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F8F395" w14:textId="77777777" w:rsidR="00722068" w:rsidRDefault="00000000">
      <w:pPr>
        <w:pStyle w:val="Heading3"/>
        <w:spacing w:before="76"/>
        <w:rPr>
          <w:u w:val="none"/>
        </w:rPr>
      </w:pPr>
      <w:bookmarkStart w:id="0" w:name="Slide_1:_Pharmacy_Services___________Usa"/>
      <w:bookmarkEnd w:id="0"/>
      <w:r>
        <w:rPr>
          <w:spacing w:val="-2"/>
          <w:u w:val="none"/>
        </w:rPr>
        <w:t>Explanation</w:t>
      </w:r>
    </w:p>
    <w:p w14:paraId="5CA5477C" w14:textId="77777777" w:rsidR="00722068" w:rsidRDefault="00000000">
      <w:pPr>
        <w:pStyle w:val="BodyText"/>
        <w:spacing w:before="197" w:line="223" w:lineRule="auto"/>
        <w:ind w:left="30"/>
      </w:pPr>
      <w:r>
        <w:t>Pharmacy services, which include access</w:t>
      </w:r>
      <w:r>
        <w:rPr>
          <w:spacing w:val="-15"/>
        </w:rPr>
        <w:t xml:space="preserve"> </w:t>
      </w:r>
      <w:r>
        <w:t>to</w:t>
      </w:r>
      <w:r>
        <w:rPr>
          <w:spacing w:val="-4"/>
        </w:rPr>
        <w:t xml:space="preserve"> </w:t>
      </w:r>
      <w:r>
        <w:t>medications,</w:t>
      </w:r>
      <w:r>
        <w:rPr>
          <w:spacing w:val="-9"/>
        </w:rPr>
        <w:t xml:space="preserve"> </w:t>
      </w:r>
      <w:r>
        <w:t>clinical</w:t>
      </w:r>
      <w:r>
        <w:rPr>
          <w:spacing w:val="-16"/>
        </w:rPr>
        <w:t xml:space="preserve"> </w:t>
      </w:r>
      <w:r>
        <w:t>advice, and preventive healthcare, are a crucial component of the healthcare system in the United Kingdom.</w:t>
      </w:r>
    </w:p>
    <w:p w14:paraId="4BB44E44" w14:textId="77777777" w:rsidR="00722068" w:rsidRDefault="00000000">
      <w:pPr>
        <w:pStyle w:val="BodyText"/>
        <w:spacing w:before="8" w:line="225" w:lineRule="auto"/>
        <w:ind w:left="30"/>
      </w:pPr>
      <w:r>
        <w:t>Pharmacists promote long-term condition care, guarantee the safe supply of medications, and</w:t>
      </w:r>
      <w:r>
        <w:rPr>
          <w:spacing w:val="-2"/>
        </w:rPr>
        <w:t xml:space="preserve"> </w:t>
      </w:r>
      <w:r>
        <w:t>participate in public</w:t>
      </w:r>
      <w:r>
        <w:rPr>
          <w:spacing w:val="-7"/>
        </w:rPr>
        <w:t xml:space="preserve"> </w:t>
      </w:r>
      <w:r>
        <w:t>health</w:t>
      </w:r>
      <w:r>
        <w:rPr>
          <w:spacing w:val="-13"/>
        </w:rPr>
        <w:t xml:space="preserve"> </w:t>
      </w:r>
      <w:r>
        <w:t>campaigns.</w:t>
      </w:r>
      <w:r>
        <w:rPr>
          <w:spacing w:val="-5"/>
        </w:rPr>
        <w:t xml:space="preserve"> </w:t>
      </w:r>
      <w:r>
        <w:t>By</w:t>
      </w:r>
      <w:r>
        <w:rPr>
          <w:spacing w:val="-3"/>
        </w:rPr>
        <w:t xml:space="preserve"> </w:t>
      </w:r>
      <w:r>
        <w:t xml:space="preserve">serving as patients' initial point of contact, community pharmacies relieve demand </w:t>
      </w:r>
      <w:proofErr w:type="gramStart"/>
      <w:r>
        <w:t>on</w:t>
      </w:r>
      <w:proofErr w:type="gramEnd"/>
      <w:r>
        <w:t xml:space="preserve"> general practitioners and medical facilities. Core and advanced services offered by community pharmacies in England</w:t>
      </w:r>
      <w:r>
        <w:rPr>
          <w:spacing w:val="-1"/>
        </w:rPr>
        <w:t xml:space="preserve"> </w:t>
      </w:r>
      <w:r>
        <w:t>are outlined in the NHS Community Pharmacy Contractual Framework (CPCF) (NHS England, 2023).</w:t>
      </w:r>
    </w:p>
    <w:p w14:paraId="5F2B67F5" w14:textId="77777777" w:rsidR="00722068" w:rsidRDefault="00722068">
      <w:pPr>
        <w:pStyle w:val="BodyText"/>
      </w:pPr>
    </w:p>
    <w:p w14:paraId="1F40195E" w14:textId="77777777" w:rsidR="00722068" w:rsidRDefault="00722068">
      <w:pPr>
        <w:pStyle w:val="BodyText"/>
      </w:pPr>
    </w:p>
    <w:p w14:paraId="7919EC2F" w14:textId="77777777" w:rsidR="00722068" w:rsidRDefault="00722068">
      <w:pPr>
        <w:pStyle w:val="BodyText"/>
        <w:spacing w:before="219"/>
      </w:pPr>
    </w:p>
    <w:p w14:paraId="7286BA63" w14:textId="77777777" w:rsidR="00722068" w:rsidRDefault="00000000">
      <w:pPr>
        <w:pStyle w:val="Heading3"/>
        <w:rPr>
          <w:u w:val="none"/>
        </w:rPr>
      </w:pPr>
      <w:r>
        <w:t>Brief</w:t>
      </w:r>
      <w:r>
        <w:rPr>
          <w:spacing w:val="-10"/>
        </w:rPr>
        <w:t xml:space="preserve"> </w:t>
      </w:r>
      <w:r>
        <w:rPr>
          <w:spacing w:val="-2"/>
        </w:rPr>
        <w:t>History</w:t>
      </w:r>
    </w:p>
    <w:p w14:paraId="35A956C9" w14:textId="77777777" w:rsidR="00722068" w:rsidRDefault="00000000">
      <w:pPr>
        <w:pStyle w:val="BodyText"/>
        <w:spacing w:before="197" w:line="223" w:lineRule="auto"/>
        <w:ind w:left="30" w:right="564"/>
      </w:pPr>
      <w:r>
        <w:t>In the UK, pharmacy has developed into a regulated, patient-centered</w:t>
      </w:r>
      <w:r>
        <w:rPr>
          <w:spacing w:val="-16"/>
        </w:rPr>
        <w:t xml:space="preserve"> </w:t>
      </w:r>
      <w:r>
        <w:t>profession from the</w:t>
      </w:r>
      <w:r>
        <w:rPr>
          <w:spacing w:val="-3"/>
        </w:rPr>
        <w:t xml:space="preserve"> </w:t>
      </w:r>
      <w:r>
        <w:t>conventional</w:t>
      </w:r>
      <w:r>
        <w:rPr>
          <w:spacing w:val="-4"/>
        </w:rPr>
        <w:t xml:space="preserve"> </w:t>
      </w:r>
      <w:r>
        <w:t>apothecaries</w:t>
      </w:r>
      <w:r>
        <w:rPr>
          <w:spacing w:val="-1"/>
        </w:rPr>
        <w:t xml:space="preserve"> </w:t>
      </w:r>
      <w:r>
        <w:rPr>
          <w:spacing w:val="-5"/>
        </w:rPr>
        <w:t>of</w:t>
      </w:r>
    </w:p>
    <w:p w14:paraId="3C73295F" w14:textId="77777777" w:rsidR="00722068" w:rsidRDefault="00000000">
      <w:pPr>
        <w:pStyle w:val="BodyText"/>
        <w:spacing w:before="3" w:line="225" w:lineRule="auto"/>
        <w:ind w:left="30" w:right="291"/>
      </w:pPr>
      <w:r>
        <w:t>the</w:t>
      </w:r>
      <w:r>
        <w:rPr>
          <w:spacing w:val="-4"/>
        </w:rPr>
        <w:t xml:space="preserve"> </w:t>
      </w:r>
      <w:r>
        <w:t>19th</w:t>
      </w:r>
      <w:r>
        <w:rPr>
          <w:spacing w:val="-6"/>
        </w:rPr>
        <w:t xml:space="preserve"> </w:t>
      </w:r>
      <w:r>
        <w:t>century. Legal supervision over the sale of medications was established by</w:t>
      </w:r>
      <w:r>
        <w:rPr>
          <w:spacing w:val="-10"/>
        </w:rPr>
        <w:t xml:space="preserve"> </w:t>
      </w:r>
      <w:r>
        <w:t>the</w:t>
      </w:r>
      <w:r>
        <w:rPr>
          <w:spacing w:val="-7"/>
        </w:rPr>
        <w:t xml:space="preserve"> </w:t>
      </w:r>
      <w:r>
        <w:t>Pharmacy</w:t>
      </w:r>
      <w:r>
        <w:rPr>
          <w:spacing w:val="-10"/>
        </w:rPr>
        <w:t xml:space="preserve"> </w:t>
      </w:r>
      <w:r>
        <w:t>Act</w:t>
      </w:r>
      <w:r>
        <w:rPr>
          <w:spacing w:val="-9"/>
        </w:rPr>
        <w:t xml:space="preserve"> </w:t>
      </w:r>
      <w:r>
        <w:t>of 1868. Community pharmacies played a crucial role in filling NHS prescriptions after the NHS was established in 1948. Professional standards and regulations are governed by the General Pharmaceutical Council (GPhC) and the Royal Pharmaceutical Society (RPS). Pharmacists now provide clinical and public health services in addition to dispensing</w:t>
      </w:r>
    </w:p>
    <w:p w14:paraId="2906FEE0" w14:textId="77777777" w:rsidR="00722068" w:rsidRDefault="00000000">
      <w:pPr>
        <w:pStyle w:val="BodyText"/>
        <w:spacing w:line="246" w:lineRule="exact"/>
        <w:ind w:left="30"/>
      </w:pPr>
      <w:r>
        <w:rPr>
          <w:spacing w:val="-4"/>
        </w:rPr>
        <w:t>(GPhC,</w:t>
      </w:r>
      <w:r>
        <w:rPr>
          <w:spacing w:val="-9"/>
        </w:rPr>
        <w:t xml:space="preserve"> </w:t>
      </w:r>
      <w:r>
        <w:rPr>
          <w:spacing w:val="-2"/>
        </w:rPr>
        <w:t>2022).</w:t>
      </w:r>
    </w:p>
    <w:p w14:paraId="0C6C974B" w14:textId="77777777" w:rsidR="00722068" w:rsidRDefault="00000000">
      <w:pPr>
        <w:pStyle w:val="Heading1"/>
      </w:pPr>
      <w:r>
        <w:rPr>
          <w:b w:val="0"/>
        </w:rPr>
        <w:br w:type="column"/>
      </w:r>
      <w:r>
        <w:rPr>
          <w:w w:val="105"/>
        </w:rPr>
        <w:t>Pharmacy</w:t>
      </w:r>
      <w:r>
        <w:rPr>
          <w:spacing w:val="-16"/>
          <w:w w:val="105"/>
        </w:rPr>
        <w:t xml:space="preserve"> </w:t>
      </w:r>
      <w:r>
        <w:rPr>
          <w:spacing w:val="-2"/>
          <w:w w:val="105"/>
        </w:rPr>
        <w:t>Services</w:t>
      </w:r>
    </w:p>
    <w:p w14:paraId="3CF4C966" w14:textId="77777777" w:rsidR="00722068" w:rsidRDefault="00000000">
      <w:pPr>
        <w:pStyle w:val="Heading2"/>
        <w:spacing w:line="438" w:lineRule="exact"/>
        <w:ind w:left="1451"/>
      </w:pPr>
      <w:r>
        <w:rPr>
          <w:spacing w:val="-2"/>
          <w:w w:val="105"/>
        </w:rPr>
        <w:t>Usama</w:t>
      </w:r>
      <w:r>
        <w:rPr>
          <w:spacing w:val="-22"/>
          <w:w w:val="105"/>
        </w:rPr>
        <w:t xml:space="preserve"> </w:t>
      </w:r>
      <w:r>
        <w:rPr>
          <w:spacing w:val="-2"/>
          <w:w w:val="105"/>
        </w:rPr>
        <w:t>Bin</w:t>
      </w:r>
      <w:r>
        <w:rPr>
          <w:spacing w:val="-22"/>
          <w:w w:val="105"/>
        </w:rPr>
        <w:t xml:space="preserve"> </w:t>
      </w:r>
      <w:r>
        <w:rPr>
          <w:spacing w:val="-2"/>
          <w:w w:val="105"/>
        </w:rPr>
        <w:t>Tariq</w:t>
      </w:r>
    </w:p>
    <w:p w14:paraId="15DF2DE4" w14:textId="6F58A66A" w:rsidR="00722068" w:rsidRDefault="00000000">
      <w:pPr>
        <w:spacing w:before="16" w:line="213" w:lineRule="auto"/>
        <w:ind w:left="675" w:firstLine="543"/>
        <w:rPr>
          <w:rFonts w:ascii="Calibri"/>
          <w:b/>
          <w:sz w:val="40"/>
        </w:rPr>
      </w:pPr>
      <w:r>
        <w:rPr>
          <w:rFonts w:ascii="Calibri"/>
          <w:b/>
          <w:w w:val="105"/>
          <w:sz w:val="40"/>
        </w:rPr>
        <w:t xml:space="preserve">Student ID 2425497 </w:t>
      </w:r>
      <w:r>
        <w:rPr>
          <w:rFonts w:ascii="Calibri"/>
          <w:b/>
          <w:sz w:val="40"/>
        </w:rPr>
        <w:t xml:space="preserve">Lecturer Jolly </w:t>
      </w:r>
      <w:r w:rsidR="00C77AFA">
        <w:rPr>
          <w:rFonts w:ascii="Calibri"/>
          <w:b/>
          <w:sz w:val="40"/>
        </w:rPr>
        <w:t>Nwankwo</w:t>
      </w:r>
    </w:p>
    <w:p w14:paraId="2DF04385" w14:textId="77777777" w:rsidR="00722068" w:rsidRDefault="00000000">
      <w:pPr>
        <w:pStyle w:val="BodyText"/>
        <w:spacing w:before="5"/>
        <w:rPr>
          <w:rFonts w:ascii="Calibri"/>
          <w:b/>
          <w:sz w:val="4"/>
        </w:rPr>
      </w:pPr>
      <w:r>
        <w:rPr>
          <w:rFonts w:ascii="Calibri"/>
          <w:b/>
          <w:noProof/>
          <w:sz w:val="4"/>
        </w:rPr>
        <w:drawing>
          <wp:anchor distT="0" distB="0" distL="0" distR="0" simplePos="0" relativeHeight="487587840" behindDoc="1" locked="0" layoutInCell="1" allowOverlap="1" wp14:anchorId="69EE1CC5" wp14:editId="6ED294C5">
            <wp:simplePos x="0" y="0"/>
            <wp:positionH relativeFrom="page">
              <wp:posOffset>3729196</wp:posOffset>
            </wp:positionH>
            <wp:positionV relativeFrom="paragraph">
              <wp:posOffset>49781</wp:posOffset>
            </wp:positionV>
            <wp:extent cx="1656472" cy="1014984"/>
            <wp:effectExtent l="0" t="0" r="0" b="0"/>
            <wp:wrapTopAndBottom/>
            <wp:docPr id="1" name="Image 1" descr="A green cross with white lines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green cross with white lines  AI-generated content may be incorrect."/>
                    <pic:cNvPicPr/>
                  </pic:nvPicPr>
                  <pic:blipFill>
                    <a:blip r:embed="rId5" cstate="print"/>
                    <a:stretch>
                      <a:fillRect/>
                    </a:stretch>
                  </pic:blipFill>
                  <pic:spPr>
                    <a:xfrm>
                      <a:off x="0" y="0"/>
                      <a:ext cx="1656472" cy="1014984"/>
                    </a:xfrm>
                    <a:prstGeom prst="rect">
                      <a:avLst/>
                    </a:prstGeom>
                  </pic:spPr>
                </pic:pic>
              </a:graphicData>
            </a:graphic>
          </wp:anchor>
        </w:drawing>
      </w:r>
    </w:p>
    <w:p w14:paraId="755B07ED" w14:textId="77777777" w:rsidR="00722068" w:rsidRDefault="00722068">
      <w:pPr>
        <w:pStyle w:val="BodyText"/>
        <w:spacing w:before="94"/>
        <w:rPr>
          <w:rFonts w:ascii="Calibri"/>
          <w:b/>
          <w:sz w:val="40"/>
        </w:rPr>
      </w:pPr>
    </w:p>
    <w:p w14:paraId="404BFB4B" w14:textId="77777777" w:rsidR="00722068" w:rsidRDefault="00000000">
      <w:pPr>
        <w:pStyle w:val="Heading2"/>
        <w:spacing w:line="235" w:lineRule="auto"/>
      </w:pPr>
      <w:r>
        <w:rPr>
          <w:w w:val="110"/>
        </w:rPr>
        <w:t>Importance</w:t>
      </w:r>
      <w:r>
        <w:rPr>
          <w:spacing w:val="-26"/>
          <w:w w:val="110"/>
        </w:rPr>
        <w:t xml:space="preserve"> </w:t>
      </w:r>
      <w:r>
        <w:rPr>
          <w:w w:val="110"/>
        </w:rPr>
        <w:t>of</w:t>
      </w:r>
      <w:r>
        <w:rPr>
          <w:spacing w:val="-17"/>
          <w:w w:val="110"/>
        </w:rPr>
        <w:t xml:space="preserve"> </w:t>
      </w:r>
      <w:r>
        <w:rPr>
          <w:w w:val="110"/>
        </w:rPr>
        <w:t xml:space="preserve">Pharmacy </w:t>
      </w:r>
      <w:r>
        <w:rPr>
          <w:spacing w:val="-2"/>
          <w:w w:val="110"/>
        </w:rPr>
        <w:t>Service</w:t>
      </w:r>
    </w:p>
    <w:p w14:paraId="3DF4512D" w14:textId="77777777" w:rsidR="00722068" w:rsidRDefault="00722068">
      <w:pPr>
        <w:pStyle w:val="BodyText"/>
        <w:rPr>
          <w:rFonts w:ascii="Calibri"/>
          <w:b/>
          <w:sz w:val="20"/>
        </w:rPr>
      </w:pPr>
    </w:p>
    <w:p w14:paraId="60DAF886" w14:textId="77777777" w:rsidR="00722068" w:rsidRDefault="00722068">
      <w:pPr>
        <w:pStyle w:val="BodyText"/>
        <w:rPr>
          <w:rFonts w:ascii="Calibri"/>
          <w:b/>
          <w:sz w:val="20"/>
        </w:rPr>
      </w:pPr>
    </w:p>
    <w:p w14:paraId="4B7D09F7" w14:textId="77777777" w:rsidR="00722068" w:rsidRDefault="00722068">
      <w:pPr>
        <w:pStyle w:val="BodyText"/>
        <w:rPr>
          <w:rFonts w:ascii="Calibri"/>
          <w:b/>
          <w:sz w:val="20"/>
        </w:rPr>
      </w:pPr>
    </w:p>
    <w:p w14:paraId="16F4280B" w14:textId="77777777" w:rsidR="00722068" w:rsidRDefault="00000000">
      <w:pPr>
        <w:pStyle w:val="BodyText"/>
        <w:spacing w:before="118"/>
        <w:rPr>
          <w:rFonts w:ascii="Calibri"/>
          <w:b/>
          <w:sz w:val="20"/>
        </w:rPr>
      </w:pPr>
      <w:r>
        <w:rPr>
          <w:rFonts w:ascii="Calibri"/>
          <w:b/>
          <w:noProof/>
          <w:sz w:val="20"/>
        </w:rPr>
        <w:drawing>
          <wp:anchor distT="0" distB="0" distL="0" distR="0" simplePos="0" relativeHeight="487588352" behindDoc="1" locked="0" layoutInCell="1" allowOverlap="1" wp14:anchorId="1FA2364A" wp14:editId="2D097DF0">
            <wp:simplePos x="0" y="0"/>
            <wp:positionH relativeFrom="page">
              <wp:posOffset>3142113</wp:posOffset>
            </wp:positionH>
            <wp:positionV relativeFrom="paragraph">
              <wp:posOffset>245666</wp:posOffset>
            </wp:positionV>
            <wp:extent cx="3058976" cy="2551176"/>
            <wp:effectExtent l="0" t="0" r="0" b="0"/>
            <wp:wrapTopAndBottom/>
            <wp:docPr id="2" name="Image 2" descr="A graph of blue rectangular bars with white text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graph of blue rectangular bars with white text  AI-generated content may be incorrect."/>
                    <pic:cNvPicPr/>
                  </pic:nvPicPr>
                  <pic:blipFill>
                    <a:blip r:embed="rId6" cstate="print"/>
                    <a:stretch>
                      <a:fillRect/>
                    </a:stretch>
                  </pic:blipFill>
                  <pic:spPr>
                    <a:xfrm>
                      <a:off x="0" y="0"/>
                      <a:ext cx="3058976" cy="2551176"/>
                    </a:xfrm>
                    <a:prstGeom prst="rect">
                      <a:avLst/>
                    </a:prstGeom>
                  </pic:spPr>
                </pic:pic>
              </a:graphicData>
            </a:graphic>
          </wp:anchor>
        </w:drawing>
      </w:r>
    </w:p>
    <w:p w14:paraId="2FB0E345" w14:textId="77777777" w:rsidR="00722068" w:rsidRDefault="00000000">
      <w:pPr>
        <w:pStyle w:val="Heading3"/>
        <w:spacing w:before="14"/>
        <w:rPr>
          <w:rFonts w:ascii="Calibri"/>
          <w:u w:val="none"/>
        </w:rPr>
      </w:pPr>
      <w:r>
        <w:rPr>
          <w:b w:val="0"/>
          <w:u w:val="none"/>
        </w:rPr>
        <w:br w:type="column"/>
      </w:r>
      <w:r>
        <w:rPr>
          <w:rFonts w:ascii="Calibri"/>
          <w:spacing w:val="-39"/>
        </w:rPr>
        <w:t xml:space="preserve"> </w:t>
      </w:r>
      <w:r>
        <w:rPr>
          <w:rFonts w:ascii="Calibri"/>
          <w:spacing w:val="-2"/>
          <w:w w:val="110"/>
        </w:rPr>
        <w:t>Current</w:t>
      </w:r>
      <w:r>
        <w:rPr>
          <w:rFonts w:ascii="Calibri"/>
          <w:spacing w:val="-7"/>
          <w:w w:val="110"/>
        </w:rPr>
        <w:t xml:space="preserve"> </w:t>
      </w:r>
      <w:r>
        <w:rPr>
          <w:rFonts w:ascii="Calibri"/>
          <w:spacing w:val="-2"/>
          <w:w w:val="110"/>
        </w:rPr>
        <w:t>Functioning</w:t>
      </w:r>
    </w:p>
    <w:p w14:paraId="300BAD87" w14:textId="72FF3A0A" w:rsidR="00722068" w:rsidRDefault="00C77AFA">
      <w:pPr>
        <w:pStyle w:val="BodyText"/>
        <w:spacing w:before="181" w:line="223" w:lineRule="auto"/>
        <w:ind w:left="40" w:right="134"/>
      </w:pPr>
      <w:r>
        <w:rPr>
          <w:rFonts w:ascii="Calibri" w:hAnsi="Calibri"/>
          <w:w w:val="105"/>
        </w:rPr>
        <w:t>To</w:t>
      </w:r>
      <w:r w:rsidR="00000000">
        <w:rPr>
          <w:rFonts w:ascii="Calibri" w:hAnsi="Calibri"/>
          <w:w w:val="105"/>
        </w:rPr>
        <w:t xml:space="preserve"> serve</w:t>
      </w:r>
      <w:r w:rsidR="00000000">
        <w:rPr>
          <w:rFonts w:ascii="Calibri" w:hAnsi="Calibri"/>
          <w:spacing w:val="-2"/>
          <w:w w:val="105"/>
        </w:rPr>
        <w:t xml:space="preserve"> </w:t>
      </w:r>
      <w:r w:rsidR="00000000">
        <w:rPr>
          <w:rFonts w:ascii="Calibri" w:hAnsi="Calibri"/>
          <w:w w:val="105"/>
        </w:rPr>
        <w:t>the</w:t>
      </w:r>
      <w:r w:rsidR="00000000">
        <w:rPr>
          <w:rFonts w:ascii="Calibri" w:hAnsi="Calibri"/>
          <w:spacing w:val="-2"/>
          <w:w w:val="105"/>
        </w:rPr>
        <w:t xml:space="preserve"> </w:t>
      </w:r>
      <w:r w:rsidR="00000000">
        <w:rPr>
          <w:rFonts w:ascii="Calibri" w:hAnsi="Calibri"/>
          <w:w w:val="105"/>
        </w:rPr>
        <w:t>NHS's</w:t>
      </w:r>
      <w:r w:rsidR="00000000">
        <w:rPr>
          <w:rFonts w:ascii="Calibri" w:hAnsi="Calibri"/>
          <w:spacing w:val="-9"/>
          <w:w w:val="105"/>
        </w:rPr>
        <w:t xml:space="preserve"> </w:t>
      </w:r>
      <w:r w:rsidR="00000000">
        <w:rPr>
          <w:rFonts w:ascii="Calibri" w:hAnsi="Calibri"/>
          <w:w w:val="105"/>
        </w:rPr>
        <w:t>objectives</w:t>
      </w:r>
      <w:r w:rsidR="00000000">
        <w:rPr>
          <w:rFonts w:ascii="Calibri" w:hAnsi="Calibri"/>
          <w:spacing w:val="-9"/>
          <w:w w:val="105"/>
        </w:rPr>
        <w:t xml:space="preserve"> </w:t>
      </w:r>
      <w:r w:rsidR="00000000">
        <w:rPr>
          <w:rFonts w:ascii="Calibri" w:hAnsi="Calibri"/>
          <w:w w:val="105"/>
        </w:rPr>
        <w:t>of efficiency and accessibility, modern pharmacy services function as a component of an integrated healthcare</w:t>
      </w:r>
      <w:r w:rsidR="00000000">
        <w:rPr>
          <w:rFonts w:ascii="Calibri" w:hAnsi="Calibri"/>
          <w:spacing w:val="-1"/>
          <w:w w:val="105"/>
        </w:rPr>
        <w:t xml:space="preserve"> </w:t>
      </w:r>
      <w:r w:rsidR="00000000">
        <w:rPr>
          <w:rFonts w:ascii="Calibri" w:hAnsi="Calibri"/>
          <w:w w:val="105"/>
        </w:rPr>
        <w:t xml:space="preserve">network. </w:t>
      </w:r>
      <w:r w:rsidR="00000000">
        <w:rPr>
          <w:w w:val="105"/>
        </w:rPr>
        <w:t xml:space="preserve">Important Functions: </w:t>
      </w:r>
      <w:r>
        <w:rPr>
          <w:w w:val="105"/>
        </w:rPr>
        <w:t>Optimization</w:t>
      </w:r>
      <w:r w:rsidR="00000000">
        <w:rPr>
          <w:spacing w:val="-17"/>
          <w:w w:val="105"/>
        </w:rPr>
        <w:t xml:space="preserve"> </w:t>
      </w:r>
      <w:r w:rsidR="00000000">
        <w:rPr>
          <w:w w:val="105"/>
        </w:rPr>
        <w:t>of</w:t>
      </w:r>
      <w:r w:rsidR="00000000">
        <w:rPr>
          <w:spacing w:val="-16"/>
          <w:w w:val="105"/>
        </w:rPr>
        <w:t xml:space="preserve"> </w:t>
      </w:r>
      <w:r w:rsidR="00000000">
        <w:rPr>
          <w:w w:val="105"/>
        </w:rPr>
        <w:t>Medicines</w:t>
      </w:r>
      <w:r w:rsidR="00000000">
        <w:rPr>
          <w:spacing w:val="-16"/>
          <w:w w:val="105"/>
        </w:rPr>
        <w:t xml:space="preserve"> </w:t>
      </w:r>
      <w:r w:rsidR="00000000">
        <w:rPr>
          <w:w w:val="105"/>
        </w:rPr>
        <w:t>and</w:t>
      </w:r>
      <w:r w:rsidR="00000000">
        <w:rPr>
          <w:spacing w:val="-16"/>
          <w:w w:val="105"/>
        </w:rPr>
        <w:t xml:space="preserve"> </w:t>
      </w:r>
      <w:r w:rsidR="00000000">
        <w:rPr>
          <w:w w:val="105"/>
        </w:rPr>
        <w:t xml:space="preserve">Dispensing </w:t>
      </w:r>
      <w:r w:rsidR="00000000">
        <w:t>Clinical</w:t>
      </w:r>
      <w:r w:rsidR="00000000">
        <w:rPr>
          <w:spacing w:val="-10"/>
        </w:rPr>
        <w:t xml:space="preserve"> </w:t>
      </w:r>
      <w:r w:rsidR="00000000">
        <w:t>services,</w:t>
      </w:r>
      <w:r w:rsidR="00000000">
        <w:rPr>
          <w:spacing w:val="-2"/>
        </w:rPr>
        <w:t xml:space="preserve"> </w:t>
      </w:r>
      <w:r w:rsidR="00000000">
        <w:t>such as</w:t>
      </w:r>
      <w:r w:rsidR="00000000">
        <w:rPr>
          <w:spacing w:val="-8"/>
        </w:rPr>
        <w:t xml:space="preserve"> </w:t>
      </w:r>
      <w:r w:rsidR="00000000">
        <w:t>blood pressure</w:t>
      </w:r>
      <w:r w:rsidR="00000000">
        <w:rPr>
          <w:spacing w:val="-9"/>
        </w:rPr>
        <w:t xml:space="preserve"> </w:t>
      </w:r>
      <w:r w:rsidR="00000000">
        <w:t xml:space="preserve">checks </w:t>
      </w:r>
      <w:r w:rsidR="00000000">
        <w:rPr>
          <w:spacing w:val="-2"/>
          <w:w w:val="105"/>
        </w:rPr>
        <w:t>and</w:t>
      </w:r>
      <w:r w:rsidR="00000000">
        <w:rPr>
          <w:spacing w:val="-15"/>
          <w:w w:val="105"/>
        </w:rPr>
        <w:t xml:space="preserve"> </w:t>
      </w:r>
      <w:r w:rsidR="00000000">
        <w:rPr>
          <w:spacing w:val="-2"/>
          <w:w w:val="105"/>
        </w:rPr>
        <w:t>vaccines</w:t>
      </w:r>
      <w:r w:rsidR="00000000">
        <w:rPr>
          <w:spacing w:val="-8"/>
          <w:w w:val="105"/>
        </w:rPr>
        <w:t xml:space="preserve"> </w:t>
      </w:r>
      <w:r w:rsidR="00000000">
        <w:rPr>
          <w:spacing w:val="-2"/>
          <w:w w:val="105"/>
        </w:rPr>
        <w:t>Digital</w:t>
      </w:r>
      <w:r w:rsidR="00000000">
        <w:rPr>
          <w:spacing w:val="-11"/>
          <w:w w:val="105"/>
        </w:rPr>
        <w:t xml:space="preserve"> </w:t>
      </w:r>
      <w:r w:rsidR="00000000">
        <w:rPr>
          <w:spacing w:val="-2"/>
          <w:w w:val="105"/>
        </w:rPr>
        <w:t>Transformation</w:t>
      </w:r>
      <w:r w:rsidR="00000000">
        <w:rPr>
          <w:spacing w:val="-11"/>
          <w:w w:val="105"/>
        </w:rPr>
        <w:t xml:space="preserve"> </w:t>
      </w:r>
      <w:r w:rsidR="00000000">
        <w:rPr>
          <w:spacing w:val="-2"/>
          <w:w w:val="105"/>
        </w:rPr>
        <w:t xml:space="preserve">(Electronic </w:t>
      </w:r>
      <w:r w:rsidR="00000000">
        <w:rPr>
          <w:w w:val="105"/>
        </w:rPr>
        <w:t>Prescription</w:t>
      </w:r>
      <w:r w:rsidR="00000000">
        <w:rPr>
          <w:spacing w:val="-14"/>
          <w:w w:val="105"/>
        </w:rPr>
        <w:t xml:space="preserve"> </w:t>
      </w:r>
      <w:r w:rsidR="00000000">
        <w:rPr>
          <w:w w:val="105"/>
        </w:rPr>
        <w:t>Service)</w:t>
      </w:r>
      <w:r w:rsidR="00000000">
        <w:rPr>
          <w:spacing w:val="40"/>
          <w:w w:val="105"/>
        </w:rPr>
        <w:t xml:space="preserve"> </w:t>
      </w:r>
      <w:r w:rsidR="00000000">
        <w:rPr>
          <w:w w:val="105"/>
        </w:rPr>
        <w:t>The</w:t>
      </w:r>
      <w:r w:rsidR="00000000">
        <w:rPr>
          <w:spacing w:val="-12"/>
          <w:w w:val="105"/>
        </w:rPr>
        <w:t xml:space="preserve"> </w:t>
      </w:r>
      <w:r w:rsidR="00000000">
        <w:rPr>
          <w:w w:val="105"/>
        </w:rPr>
        <w:t>role</w:t>
      </w:r>
      <w:r w:rsidR="00000000">
        <w:rPr>
          <w:spacing w:val="-12"/>
          <w:w w:val="105"/>
        </w:rPr>
        <w:t xml:space="preserve"> </w:t>
      </w:r>
      <w:r w:rsidR="00000000">
        <w:rPr>
          <w:w w:val="105"/>
        </w:rPr>
        <w:t>of</w:t>
      </w:r>
      <w:r w:rsidR="00000000">
        <w:rPr>
          <w:spacing w:val="-11"/>
          <w:w w:val="105"/>
        </w:rPr>
        <w:t xml:space="preserve"> </w:t>
      </w:r>
      <w:r w:rsidR="00000000">
        <w:rPr>
          <w:w w:val="105"/>
        </w:rPr>
        <w:t>public</w:t>
      </w:r>
      <w:r w:rsidR="00000000">
        <w:rPr>
          <w:spacing w:val="-7"/>
          <w:w w:val="105"/>
        </w:rPr>
        <w:t xml:space="preserve"> </w:t>
      </w:r>
      <w:r w:rsidR="00000000">
        <w:rPr>
          <w:w w:val="105"/>
        </w:rPr>
        <w:t>health (weight</w:t>
      </w:r>
      <w:r w:rsidR="00000000">
        <w:rPr>
          <w:spacing w:val="-17"/>
          <w:w w:val="105"/>
        </w:rPr>
        <w:t xml:space="preserve"> </w:t>
      </w:r>
      <w:r w:rsidR="00000000">
        <w:rPr>
          <w:w w:val="105"/>
        </w:rPr>
        <w:t>control,</w:t>
      </w:r>
      <w:r w:rsidR="00000000">
        <w:rPr>
          <w:spacing w:val="-12"/>
          <w:w w:val="105"/>
        </w:rPr>
        <w:t xml:space="preserve"> </w:t>
      </w:r>
      <w:r w:rsidR="00000000">
        <w:rPr>
          <w:w w:val="105"/>
        </w:rPr>
        <w:t>quitting</w:t>
      </w:r>
      <w:r w:rsidR="00000000">
        <w:rPr>
          <w:spacing w:val="-16"/>
          <w:w w:val="105"/>
        </w:rPr>
        <w:t xml:space="preserve"> </w:t>
      </w:r>
      <w:r w:rsidR="00000000">
        <w:rPr>
          <w:w w:val="105"/>
        </w:rPr>
        <w:t>smoking)</w:t>
      </w:r>
      <w:r w:rsidR="00000000">
        <w:rPr>
          <w:spacing w:val="-20"/>
          <w:w w:val="105"/>
        </w:rPr>
        <w:t xml:space="preserve"> </w:t>
      </w:r>
      <w:r w:rsidR="00000000">
        <w:rPr>
          <w:w w:val="105"/>
        </w:rPr>
        <w:t xml:space="preserve">Pharmacies </w:t>
      </w:r>
      <w:r>
        <w:rPr>
          <w:w w:val="105"/>
        </w:rPr>
        <w:t>modernize</w:t>
      </w:r>
      <w:r w:rsidR="00000000">
        <w:rPr>
          <w:spacing w:val="-17"/>
          <w:w w:val="105"/>
        </w:rPr>
        <w:t xml:space="preserve"> </w:t>
      </w:r>
      <w:r w:rsidR="00000000">
        <w:rPr>
          <w:w w:val="105"/>
        </w:rPr>
        <w:t>services</w:t>
      </w:r>
      <w:r w:rsidR="00000000">
        <w:rPr>
          <w:spacing w:val="-16"/>
          <w:w w:val="105"/>
        </w:rPr>
        <w:t xml:space="preserve"> </w:t>
      </w:r>
      <w:r w:rsidR="00000000">
        <w:rPr>
          <w:w w:val="105"/>
        </w:rPr>
        <w:t>and</w:t>
      </w:r>
      <w:r w:rsidR="00000000">
        <w:rPr>
          <w:spacing w:val="-16"/>
          <w:w w:val="105"/>
        </w:rPr>
        <w:t xml:space="preserve"> </w:t>
      </w:r>
      <w:r w:rsidR="00000000">
        <w:rPr>
          <w:w w:val="105"/>
        </w:rPr>
        <w:t>integrate</w:t>
      </w:r>
      <w:r w:rsidR="00000000">
        <w:rPr>
          <w:spacing w:val="-16"/>
          <w:w w:val="105"/>
        </w:rPr>
        <w:t xml:space="preserve"> </w:t>
      </w:r>
      <w:r w:rsidR="00000000">
        <w:rPr>
          <w:w w:val="105"/>
        </w:rPr>
        <w:t>pharmacists into</w:t>
      </w:r>
      <w:r w:rsidR="00000000">
        <w:rPr>
          <w:spacing w:val="-14"/>
          <w:w w:val="105"/>
        </w:rPr>
        <w:t xml:space="preserve"> </w:t>
      </w:r>
      <w:r w:rsidR="00000000">
        <w:rPr>
          <w:w w:val="105"/>
        </w:rPr>
        <w:t>primary</w:t>
      </w:r>
      <w:r w:rsidR="00000000">
        <w:rPr>
          <w:spacing w:val="-2"/>
          <w:w w:val="105"/>
        </w:rPr>
        <w:t xml:space="preserve"> </w:t>
      </w:r>
      <w:r w:rsidR="00000000">
        <w:rPr>
          <w:w w:val="105"/>
        </w:rPr>
        <w:t>care</w:t>
      </w:r>
      <w:r w:rsidR="00000000">
        <w:rPr>
          <w:spacing w:val="-12"/>
          <w:w w:val="105"/>
        </w:rPr>
        <w:t xml:space="preserve"> </w:t>
      </w:r>
      <w:r w:rsidR="00000000">
        <w:rPr>
          <w:w w:val="105"/>
        </w:rPr>
        <w:t>networks</w:t>
      </w:r>
      <w:r w:rsidR="00000000">
        <w:rPr>
          <w:spacing w:val="-11"/>
          <w:w w:val="105"/>
        </w:rPr>
        <w:t xml:space="preserve"> </w:t>
      </w:r>
      <w:r w:rsidR="00000000">
        <w:rPr>
          <w:w w:val="105"/>
        </w:rPr>
        <w:t>under</w:t>
      </w:r>
      <w:r w:rsidR="00000000">
        <w:rPr>
          <w:spacing w:val="-15"/>
          <w:w w:val="105"/>
        </w:rPr>
        <w:t xml:space="preserve"> </w:t>
      </w:r>
      <w:r w:rsidR="00000000">
        <w:rPr>
          <w:w w:val="105"/>
        </w:rPr>
        <w:t>the</w:t>
      </w:r>
      <w:r w:rsidR="00000000">
        <w:rPr>
          <w:spacing w:val="-12"/>
          <w:w w:val="105"/>
        </w:rPr>
        <w:t xml:space="preserve"> </w:t>
      </w:r>
      <w:r w:rsidR="00000000">
        <w:rPr>
          <w:w w:val="105"/>
        </w:rPr>
        <w:t xml:space="preserve">five-year </w:t>
      </w:r>
      <w:r w:rsidR="00000000">
        <w:rPr>
          <w:spacing w:val="-2"/>
          <w:w w:val="105"/>
        </w:rPr>
        <w:t>CPCF</w:t>
      </w:r>
      <w:r w:rsidR="00000000">
        <w:rPr>
          <w:spacing w:val="-9"/>
          <w:w w:val="105"/>
        </w:rPr>
        <w:t xml:space="preserve"> </w:t>
      </w:r>
      <w:r w:rsidR="00000000">
        <w:rPr>
          <w:spacing w:val="-2"/>
          <w:w w:val="105"/>
        </w:rPr>
        <w:t>(2019–2024)</w:t>
      </w:r>
      <w:r w:rsidR="00000000">
        <w:rPr>
          <w:spacing w:val="-11"/>
          <w:w w:val="105"/>
        </w:rPr>
        <w:t xml:space="preserve"> </w:t>
      </w:r>
      <w:r w:rsidR="00000000">
        <w:rPr>
          <w:spacing w:val="-2"/>
          <w:w w:val="105"/>
        </w:rPr>
        <w:t>(Department</w:t>
      </w:r>
      <w:r w:rsidR="00000000">
        <w:rPr>
          <w:spacing w:val="-15"/>
          <w:w w:val="105"/>
        </w:rPr>
        <w:t xml:space="preserve"> </w:t>
      </w:r>
      <w:r w:rsidR="00000000">
        <w:rPr>
          <w:spacing w:val="-2"/>
          <w:w w:val="105"/>
        </w:rPr>
        <w:t>of</w:t>
      </w:r>
      <w:r w:rsidR="00000000">
        <w:rPr>
          <w:spacing w:val="-13"/>
          <w:w w:val="105"/>
        </w:rPr>
        <w:t xml:space="preserve"> </w:t>
      </w:r>
      <w:r w:rsidR="00000000">
        <w:rPr>
          <w:spacing w:val="-2"/>
          <w:w w:val="105"/>
        </w:rPr>
        <w:t>Health</w:t>
      </w:r>
      <w:r w:rsidR="00000000">
        <w:rPr>
          <w:spacing w:val="-15"/>
          <w:w w:val="105"/>
        </w:rPr>
        <w:t xml:space="preserve"> </w:t>
      </w:r>
      <w:r w:rsidR="00000000">
        <w:rPr>
          <w:spacing w:val="-2"/>
          <w:w w:val="105"/>
        </w:rPr>
        <w:t xml:space="preserve">and </w:t>
      </w:r>
      <w:r w:rsidR="00000000">
        <w:rPr>
          <w:w w:val="105"/>
        </w:rPr>
        <w:t>Social Care, 2023).</w:t>
      </w:r>
    </w:p>
    <w:p w14:paraId="4B0CD741" w14:textId="77777777" w:rsidR="00722068" w:rsidRDefault="00000000">
      <w:pPr>
        <w:pStyle w:val="Heading3"/>
        <w:spacing w:before="177"/>
        <w:ind w:left="40"/>
        <w:rPr>
          <w:u w:val="none"/>
        </w:rPr>
      </w:pPr>
      <w:r>
        <w:t>Two</w:t>
      </w:r>
      <w:r>
        <w:rPr>
          <w:spacing w:val="-10"/>
        </w:rPr>
        <w:t xml:space="preserve"> </w:t>
      </w:r>
      <w:r>
        <w:t>Current</w:t>
      </w:r>
      <w:r>
        <w:rPr>
          <w:spacing w:val="-12"/>
        </w:rPr>
        <w:t xml:space="preserve"> </w:t>
      </w:r>
      <w:r>
        <w:rPr>
          <w:spacing w:val="-2"/>
        </w:rPr>
        <w:t>Challenges</w:t>
      </w:r>
    </w:p>
    <w:p w14:paraId="46AAAFD4" w14:textId="77777777" w:rsidR="00722068" w:rsidRDefault="00000000">
      <w:pPr>
        <w:pStyle w:val="ListParagraph"/>
        <w:numPr>
          <w:ilvl w:val="0"/>
          <w:numId w:val="1"/>
        </w:numPr>
        <w:tabs>
          <w:tab w:val="left" w:pos="280"/>
        </w:tabs>
        <w:spacing w:before="195" w:line="225" w:lineRule="auto"/>
        <w:ind w:right="141" w:firstLine="0"/>
      </w:pPr>
      <w:r>
        <w:t>financing Pressures and Workforce Shortages: Static financing and growing expenses put a heavy burden on community pharmacies.</w:t>
      </w:r>
      <w:r>
        <w:rPr>
          <w:spacing w:val="-15"/>
        </w:rPr>
        <w:t xml:space="preserve"> </w:t>
      </w:r>
      <w:r>
        <w:t>Between</w:t>
      </w:r>
      <w:r>
        <w:rPr>
          <w:spacing w:val="-9"/>
        </w:rPr>
        <w:t xml:space="preserve"> </w:t>
      </w:r>
      <w:r>
        <w:t>2016</w:t>
      </w:r>
      <w:r>
        <w:rPr>
          <w:spacing w:val="-9"/>
        </w:rPr>
        <w:t xml:space="preserve"> </w:t>
      </w:r>
      <w:r>
        <w:t>and</w:t>
      </w:r>
      <w:r>
        <w:rPr>
          <w:spacing w:val="-13"/>
        </w:rPr>
        <w:t xml:space="preserve"> </w:t>
      </w:r>
      <w:r>
        <w:t>2023,</w:t>
      </w:r>
      <w:r>
        <w:rPr>
          <w:spacing w:val="-15"/>
        </w:rPr>
        <w:t xml:space="preserve"> </w:t>
      </w:r>
      <w:r>
        <w:t>more</w:t>
      </w:r>
      <w:r>
        <w:rPr>
          <w:spacing w:val="-7"/>
        </w:rPr>
        <w:t xml:space="preserve"> </w:t>
      </w:r>
      <w:r>
        <w:t>than a thousand pharmacies in the UK closed (The Pharmaceutical Journal, 2023). 2. Integration and Digital Infrastructure: There is still a lack of complete digital integration with NHS records, which restricts collaboration and continuity of care (NHS England, 2023).</w:t>
      </w:r>
    </w:p>
    <w:p w14:paraId="1D284257" w14:textId="7C7A3B99" w:rsidR="00722068" w:rsidRDefault="00C77AFA">
      <w:pPr>
        <w:pStyle w:val="Heading3"/>
        <w:spacing w:before="168"/>
        <w:ind w:left="48"/>
        <w:rPr>
          <w:u w:val="none"/>
        </w:rPr>
      </w:pPr>
      <w:r>
        <w:rPr>
          <w:spacing w:val="-2"/>
        </w:rPr>
        <w:t>References</w:t>
      </w:r>
    </w:p>
    <w:p w14:paraId="2C85D3C8" w14:textId="77777777" w:rsidR="00722068" w:rsidRDefault="00000000">
      <w:pPr>
        <w:pStyle w:val="ListParagraph"/>
        <w:numPr>
          <w:ilvl w:val="1"/>
          <w:numId w:val="1"/>
        </w:numPr>
        <w:tabs>
          <w:tab w:val="left" w:pos="182"/>
        </w:tabs>
        <w:spacing w:before="17" w:line="249" w:lineRule="auto"/>
        <w:ind w:right="205" w:firstLine="0"/>
      </w:pPr>
      <w:r>
        <w:t>Community</w:t>
      </w:r>
      <w:r>
        <w:rPr>
          <w:spacing w:val="-14"/>
        </w:rPr>
        <w:t xml:space="preserve"> </w:t>
      </w:r>
      <w:r>
        <w:t>Pharmacy</w:t>
      </w:r>
      <w:r>
        <w:rPr>
          <w:spacing w:val="-14"/>
        </w:rPr>
        <w:t xml:space="preserve"> </w:t>
      </w:r>
      <w:r>
        <w:t>Contractual Framework 2019–2024, Department of Health and Social Care (2023). DHSC, London.</w:t>
      </w:r>
    </w:p>
    <w:p w14:paraId="251A60C5" w14:textId="77777777" w:rsidR="00722068" w:rsidRDefault="00000000">
      <w:pPr>
        <w:pStyle w:val="ListParagraph"/>
        <w:numPr>
          <w:ilvl w:val="1"/>
          <w:numId w:val="1"/>
        </w:numPr>
        <w:tabs>
          <w:tab w:val="left" w:pos="182"/>
        </w:tabs>
        <w:spacing w:before="7"/>
        <w:ind w:left="182" w:hanging="134"/>
      </w:pPr>
      <w:r>
        <w:t>The</w:t>
      </w:r>
      <w:r>
        <w:rPr>
          <w:spacing w:val="-14"/>
        </w:rPr>
        <w:t xml:space="preserve"> </w:t>
      </w:r>
      <w:r>
        <w:t>2021–2022</w:t>
      </w:r>
      <w:r>
        <w:rPr>
          <w:spacing w:val="-14"/>
        </w:rPr>
        <w:t xml:space="preserve"> </w:t>
      </w:r>
      <w:r>
        <w:t>General</w:t>
      </w:r>
      <w:r>
        <w:rPr>
          <w:spacing w:val="-15"/>
        </w:rPr>
        <w:t xml:space="preserve"> </w:t>
      </w:r>
      <w:r>
        <w:rPr>
          <w:spacing w:val="-2"/>
        </w:rPr>
        <w:t>Pharmaceutical</w:t>
      </w:r>
    </w:p>
    <w:p w14:paraId="7FFF397C" w14:textId="77777777" w:rsidR="00722068" w:rsidRDefault="00000000">
      <w:pPr>
        <w:pStyle w:val="BodyText"/>
        <w:spacing w:before="3"/>
        <w:ind w:left="48"/>
      </w:pPr>
      <w:r>
        <w:rPr>
          <w:spacing w:val="-2"/>
        </w:rPr>
        <w:t>Council</w:t>
      </w:r>
      <w:r>
        <w:rPr>
          <w:spacing w:val="-13"/>
        </w:rPr>
        <w:t xml:space="preserve"> </w:t>
      </w:r>
      <w:r>
        <w:rPr>
          <w:spacing w:val="-2"/>
        </w:rPr>
        <w:t>Annual</w:t>
      </w:r>
      <w:r>
        <w:rPr>
          <w:spacing w:val="5"/>
        </w:rPr>
        <w:t xml:space="preserve"> </w:t>
      </w:r>
      <w:r>
        <w:rPr>
          <w:spacing w:val="-2"/>
        </w:rPr>
        <w:t>Report. GPhC,</w:t>
      </w:r>
      <w:r>
        <w:rPr>
          <w:spacing w:val="-13"/>
        </w:rPr>
        <w:t xml:space="preserve"> </w:t>
      </w:r>
      <w:r>
        <w:rPr>
          <w:spacing w:val="-2"/>
        </w:rPr>
        <w:t>London.</w:t>
      </w:r>
    </w:p>
    <w:p w14:paraId="7D4D34AB" w14:textId="4A46A444" w:rsidR="00722068" w:rsidRDefault="00000000">
      <w:pPr>
        <w:pStyle w:val="ListParagraph"/>
        <w:numPr>
          <w:ilvl w:val="1"/>
          <w:numId w:val="1"/>
        </w:numPr>
        <w:tabs>
          <w:tab w:val="left" w:pos="182"/>
        </w:tabs>
        <w:spacing w:before="17" w:line="252" w:lineRule="auto"/>
        <w:ind w:right="244" w:firstLine="0"/>
      </w:pPr>
      <w:r>
        <w:t>The</w:t>
      </w:r>
      <w:r>
        <w:rPr>
          <w:spacing w:val="-16"/>
        </w:rPr>
        <w:t xml:space="preserve"> </w:t>
      </w:r>
      <w:r>
        <w:t>Pharmacy</w:t>
      </w:r>
      <w:r>
        <w:rPr>
          <w:spacing w:val="-7"/>
        </w:rPr>
        <w:t xml:space="preserve"> </w:t>
      </w:r>
      <w:r>
        <w:t>Integration</w:t>
      </w:r>
      <w:r>
        <w:rPr>
          <w:spacing w:val="-16"/>
        </w:rPr>
        <w:t xml:space="preserve"> </w:t>
      </w:r>
      <w:r w:rsidR="00C77AFA">
        <w:t>Program</w:t>
      </w:r>
      <w:r>
        <w:rPr>
          <w:spacing w:val="-14"/>
        </w:rPr>
        <w:t xml:space="preserve"> </w:t>
      </w:r>
      <w:r>
        <w:t>of</w:t>
      </w:r>
      <w:r>
        <w:rPr>
          <w:spacing w:val="-14"/>
        </w:rPr>
        <w:t xml:space="preserve"> </w:t>
      </w:r>
      <w:r>
        <w:t xml:space="preserve">NHS England (2023). accessible via this link: </w:t>
      </w:r>
      <w:hyperlink r:id="rId7">
        <w:r>
          <w:rPr>
            <w:color w:val="467885"/>
            <w:u w:val="single" w:color="467885"/>
          </w:rPr>
          <w:t>https://www.england.nhs.uk/</w:t>
        </w:r>
      </w:hyperlink>
      <w:r>
        <w:rPr>
          <w:color w:val="467885"/>
        </w:rPr>
        <w:t xml:space="preserve"> </w:t>
      </w:r>
      <w:r>
        <w:t>(Retrieved: November 12, 2025).</w:t>
      </w:r>
    </w:p>
    <w:p w14:paraId="15EA703F" w14:textId="77777777" w:rsidR="00722068" w:rsidRDefault="00000000">
      <w:pPr>
        <w:pStyle w:val="ListParagraph"/>
        <w:numPr>
          <w:ilvl w:val="1"/>
          <w:numId w:val="1"/>
        </w:numPr>
        <w:tabs>
          <w:tab w:val="left" w:pos="182"/>
        </w:tabs>
        <w:spacing w:line="249" w:lineRule="auto"/>
        <w:ind w:right="238" w:firstLine="0"/>
      </w:pPr>
      <w:r>
        <w:t>The</w:t>
      </w:r>
      <w:r>
        <w:rPr>
          <w:spacing w:val="-16"/>
        </w:rPr>
        <w:t xml:space="preserve"> </w:t>
      </w:r>
      <w:r>
        <w:t>Pharmaceutical</w:t>
      </w:r>
      <w:r>
        <w:rPr>
          <w:spacing w:val="-10"/>
        </w:rPr>
        <w:t xml:space="preserve"> </w:t>
      </w:r>
      <w:r>
        <w:t>Journal</w:t>
      </w:r>
      <w:r>
        <w:rPr>
          <w:spacing w:val="-8"/>
        </w:rPr>
        <w:t xml:space="preserve"> </w:t>
      </w:r>
      <w:r>
        <w:t>(2023)</w:t>
      </w:r>
      <w:r>
        <w:rPr>
          <w:spacing w:val="-16"/>
        </w:rPr>
        <w:t xml:space="preserve"> </w:t>
      </w:r>
      <w:r>
        <w:t>Workforce Shortages and</w:t>
      </w:r>
      <w:r>
        <w:rPr>
          <w:spacing w:val="-3"/>
        </w:rPr>
        <w:t xml:space="preserve"> </w:t>
      </w:r>
      <w:r>
        <w:t>Pharmacy Closures in England. Royal Pharmaceutical Society, London.</w:t>
      </w:r>
    </w:p>
    <w:p w14:paraId="5DE0D88F" w14:textId="77777777" w:rsidR="00722068" w:rsidRDefault="00000000">
      <w:pPr>
        <w:pStyle w:val="ListParagraph"/>
        <w:numPr>
          <w:ilvl w:val="1"/>
          <w:numId w:val="1"/>
        </w:numPr>
        <w:tabs>
          <w:tab w:val="left" w:pos="182"/>
        </w:tabs>
        <w:ind w:left="182" w:hanging="134"/>
      </w:pPr>
      <w:r>
        <w:t>The</w:t>
      </w:r>
      <w:r>
        <w:rPr>
          <w:spacing w:val="-16"/>
        </w:rPr>
        <w:t xml:space="preserve"> </w:t>
      </w:r>
      <w:r>
        <w:t>Role</w:t>
      </w:r>
      <w:r>
        <w:rPr>
          <w:spacing w:val="-13"/>
        </w:rPr>
        <w:t xml:space="preserve"> </w:t>
      </w:r>
      <w:r>
        <w:t>of</w:t>
      </w:r>
      <w:r>
        <w:rPr>
          <w:spacing w:val="-12"/>
        </w:rPr>
        <w:t xml:space="preserve"> </w:t>
      </w:r>
      <w:r>
        <w:t>the</w:t>
      </w:r>
      <w:r>
        <w:rPr>
          <w:spacing w:val="-12"/>
        </w:rPr>
        <w:t xml:space="preserve"> </w:t>
      </w:r>
      <w:r>
        <w:t>Pharmacist</w:t>
      </w:r>
      <w:r>
        <w:rPr>
          <w:spacing w:val="-1"/>
        </w:rPr>
        <w:t xml:space="preserve"> </w:t>
      </w:r>
      <w:r>
        <w:t>in</w:t>
      </w:r>
      <w:r>
        <w:rPr>
          <w:spacing w:val="-14"/>
        </w:rPr>
        <w:t xml:space="preserve"> </w:t>
      </w:r>
      <w:r>
        <w:t>the</w:t>
      </w:r>
      <w:r>
        <w:rPr>
          <w:spacing w:val="-12"/>
        </w:rPr>
        <w:t xml:space="preserve"> </w:t>
      </w:r>
      <w:r>
        <w:t>NHS,</w:t>
      </w:r>
      <w:r>
        <w:rPr>
          <w:spacing w:val="-16"/>
        </w:rPr>
        <w:t xml:space="preserve"> </w:t>
      </w:r>
      <w:r>
        <w:rPr>
          <w:spacing w:val="-4"/>
        </w:rPr>
        <w:t>Royal</w:t>
      </w:r>
    </w:p>
    <w:p w14:paraId="15E0BE38" w14:textId="77777777" w:rsidR="00722068" w:rsidRDefault="00000000">
      <w:pPr>
        <w:pStyle w:val="BodyText"/>
        <w:spacing w:before="13"/>
        <w:ind w:left="48"/>
        <w:rPr>
          <w:spacing w:val="-2"/>
        </w:rPr>
      </w:pPr>
      <w:r>
        <w:rPr>
          <w:spacing w:val="-2"/>
        </w:rPr>
        <w:t>Pharmaceutical</w:t>
      </w:r>
      <w:r>
        <w:rPr>
          <w:spacing w:val="2"/>
        </w:rPr>
        <w:t xml:space="preserve"> </w:t>
      </w:r>
      <w:r>
        <w:rPr>
          <w:spacing w:val="-2"/>
        </w:rPr>
        <w:t>Society</w:t>
      </w:r>
      <w:r>
        <w:rPr>
          <w:spacing w:val="-13"/>
        </w:rPr>
        <w:t xml:space="preserve"> </w:t>
      </w:r>
      <w:r>
        <w:rPr>
          <w:spacing w:val="-2"/>
        </w:rPr>
        <w:t>(2022).</w:t>
      </w:r>
      <w:r>
        <w:rPr>
          <w:spacing w:val="-3"/>
        </w:rPr>
        <w:t xml:space="preserve"> </w:t>
      </w:r>
      <w:r>
        <w:rPr>
          <w:spacing w:val="-2"/>
        </w:rPr>
        <w:t>RPS,</w:t>
      </w:r>
      <w:r>
        <w:rPr>
          <w:spacing w:val="-3"/>
        </w:rPr>
        <w:t xml:space="preserve"> </w:t>
      </w:r>
      <w:r>
        <w:rPr>
          <w:spacing w:val="-2"/>
        </w:rPr>
        <w:t>London.</w:t>
      </w:r>
    </w:p>
    <w:p w14:paraId="1295B2F9" w14:textId="77777777" w:rsidR="00C77AFA" w:rsidRDefault="00C77AFA">
      <w:pPr>
        <w:spacing w:after="99" w:line="259" w:lineRule="auto"/>
        <w:ind w:left="-1" w:right="4901"/>
        <w:jc w:val="center"/>
        <w:rPr>
          <w:rFonts w:ascii="Calibri" w:eastAsia="Calibri" w:hAnsi="Calibri" w:cs="Calibri"/>
          <w:sz w:val="24"/>
        </w:rPr>
        <w:sectPr w:rsidR="00C77AFA">
          <w:type w:val="continuous"/>
          <w:pgSz w:w="15600" w:h="10800" w:orient="landscape"/>
          <w:pgMar w:top="0" w:right="141" w:bottom="0" w:left="283" w:header="720" w:footer="720" w:gutter="0"/>
          <w:cols w:num="3" w:space="720" w:equalWidth="0">
            <w:col w:w="3786" w:space="850"/>
            <w:col w:w="5237" w:space="391"/>
            <w:col w:w="4912"/>
          </w:cols>
        </w:sectPr>
      </w:pPr>
    </w:p>
    <w:p w14:paraId="377FC549" w14:textId="77777777" w:rsidR="00C77AFA" w:rsidRDefault="00C77AFA" w:rsidP="00C77AFA">
      <w:pPr>
        <w:spacing w:after="99" w:line="259" w:lineRule="auto"/>
        <w:ind w:left="-1" w:right="4901"/>
      </w:pPr>
      <w:r>
        <w:rPr>
          <w:noProof/>
        </w:rPr>
        <w:lastRenderedPageBreak/>
        <w:drawing>
          <wp:inline distT="0" distB="0" distL="0" distR="0" wp14:anchorId="77C6BF23" wp14:editId="1E9F9C73">
            <wp:extent cx="2583180" cy="1147407"/>
            <wp:effectExtent l="0" t="0" r="0" b="0"/>
            <wp:docPr id="73" name="Picture 73"/>
            <wp:cNvGraphicFramePr/>
            <a:graphic xmlns:a="http://schemas.openxmlformats.org/drawingml/2006/main">
              <a:graphicData uri="http://schemas.openxmlformats.org/drawingml/2006/picture">
                <pic:pic xmlns:pic="http://schemas.openxmlformats.org/drawingml/2006/picture">
                  <pic:nvPicPr>
                    <pic:cNvPr id="73" name="Picture 73"/>
                    <pic:cNvPicPr/>
                  </pic:nvPicPr>
                  <pic:blipFill>
                    <a:blip r:embed="rId8"/>
                    <a:stretch>
                      <a:fillRect/>
                    </a:stretch>
                  </pic:blipFill>
                  <pic:spPr>
                    <a:xfrm>
                      <a:off x="0" y="0"/>
                      <a:ext cx="2583180" cy="1147407"/>
                    </a:xfrm>
                    <a:prstGeom prst="rect">
                      <a:avLst/>
                    </a:prstGeom>
                  </pic:spPr>
                </pic:pic>
              </a:graphicData>
            </a:graphic>
          </wp:inline>
        </w:drawing>
      </w:r>
      <w:r>
        <w:rPr>
          <w:rFonts w:ascii="Calibri" w:eastAsia="Calibri" w:hAnsi="Calibri" w:cs="Calibri"/>
          <w:sz w:val="24"/>
        </w:rPr>
        <w:t xml:space="preserve"> </w:t>
      </w:r>
    </w:p>
    <w:p w14:paraId="3BC0610E" w14:textId="77777777" w:rsidR="00C77AFA" w:rsidRDefault="00C77AFA">
      <w:pPr>
        <w:spacing w:after="159" w:line="259" w:lineRule="auto"/>
        <w:ind w:left="-5"/>
      </w:pPr>
      <w:r>
        <w:rPr>
          <w:b/>
        </w:rPr>
        <w:t xml:space="preserve">Name: Usama Bin Tariq </w:t>
      </w:r>
    </w:p>
    <w:p w14:paraId="5E582043" w14:textId="77777777" w:rsidR="00C77AFA" w:rsidRDefault="00C77AFA">
      <w:pPr>
        <w:spacing w:after="159" w:line="259" w:lineRule="auto"/>
        <w:ind w:left="-5"/>
      </w:pPr>
      <w:r>
        <w:rPr>
          <w:b/>
        </w:rPr>
        <w:t xml:space="preserve">Student ID:2425497 </w:t>
      </w:r>
    </w:p>
    <w:p w14:paraId="75DAA3CC" w14:textId="77777777" w:rsidR="00C77AFA" w:rsidRDefault="00C77AFA">
      <w:pPr>
        <w:spacing w:after="159" w:line="259" w:lineRule="auto"/>
        <w:ind w:left="-5"/>
      </w:pPr>
      <w:r>
        <w:rPr>
          <w:b/>
        </w:rPr>
        <w:t xml:space="preserve">Lecturer: Jolly Nwankwo </w:t>
      </w:r>
    </w:p>
    <w:p w14:paraId="5FCAB3CE" w14:textId="77777777" w:rsidR="00C77AFA" w:rsidRDefault="00C77AFA">
      <w:pPr>
        <w:spacing w:after="159" w:line="259" w:lineRule="auto"/>
        <w:ind w:left="-5"/>
      </w:pPr>
      <w:r>
        <w:rPr>
          <w:b/>
        </w:rPr>
        <w:t xml:space="preserve">Module: Introduction To Health and Social Care </w:t>
      </w:r>
    </w:p>
    <w:p w14:paraId="7E60D8D9" w14:textId="77777777" w:rsidR="00C77AFA" w:rsidRDefault="00C77AFA">
      <w:pPr>
        <w:spacing w:after="159" w:line="259" w:lineRule="auto"/>
        <w:ind w:left="-5"/>
      </w:pPr>
      <w:r>
        <w:rPr>
          <w:b/>
        </w:rPr>
        <w:t xml:space="preserve">Module code: LCHS4003 </w:t>
      </w:r>
    </w:p>
    <w:p w14:paraId="646BF610" w14:textId="77777777" w:rsidR="00C77AFA" w:rsidRDefault="00C77AFA">
      <w:pPr>
        <w:spacing w:after="162" w:line="259" w:lineRule="auto"/>
      </w:pPr>
      <w:r>
        <w:rPr>
          <w:b/>
          <w:color w:val="365F91"/>
        </w:rPr>
        <w:t xml:space="preserve"> </w:t>
      </w:r>
    </w:p>
    <w:p w14:paraId="1CCBC01F" w14:textId="77777777" w:rsidR="00C77AFA" w:rsidRDefault="00C77AFA">
      <w:pPr>
        <w:spacing w:after="159" w:line="259" w:lineRule="auto"/>
        <w:ind w:left="-5"/>
      </w:pPr>
      <w:r>
        <w:rPr>
          <w:b/>
        </w:rPr>
        <w:t xml:space="preserve">Task 2: Essay – Origins and Structure of the National Health Service (NHS) </w:t>
      </w:r>
      <w:r>
        <w:rPr>
          <w:b/>
          <w:u w:val="single" w:color="000000"/>
        </w:rPr>
        <w:t>Introduction</w:t>
      </w:r>
      <w:r>
        <w:rPr>
          <w:b/>
        </w:rPr>
        <w:t xml:space="preserve"> </w:t>
      </w:r>
    </w:p>
    <w:p w14:paraId="4F9625D9" w14:textId="77777777" w:rsidR="00C77AFA" w:rsidRDefault="00C77AFA">
      <w:pPr>
        <w:ind w:left="-5"/>
      </w:pPr>
      <w:r>
        <w:t xml:space="preserve">One of the biggest social revolutions in British history is the National Health Service (NHS). It was founded in 1948 with the goal of providing all inhabitants, regardless of wealth, complete healthcare. Before critically analyzing the NHS's current structure and operations in the twenty-first century, this essay examines the organization's beginnings and guiding ideals. </w:t>
      </w:r>
    </w:p>
    <w:p w14:paraId="4E36E5B3" w14:textId="77777777" w:rsidR="00C77AFA" w:rsidRDefault="00C77AFA">
      <w:pPr>
        <w:pStyle w:val="Heading1"/>
        <w:ind w:left="-5"/>
      </w:pPr>
      <w:r>
        <w:t>Origins of NHS</w:t>
      </w:r>
      <w:r>
        <w:rPr>
          <w:u w:color="000000"/>
        </w:rPr>
        <w:t xml:space="preserve"> </w:t>
      </w:r>
    </w:p>
    <w:p w14:paraId="2B16E523" w14:textId="77777777" w:rsidR="00C77AFA" w:rsidRDefault="00C77AFA">
      <w:pPr>
        <w:ind w:left="-5"/>
      </w:pPr>
      <w:r>
        <w:t xml:space="preserve">The post-war British sociopolitical environment gave rise to the NHS. Prior to 1948, access to healthcare was mostly based on employment or income. One of the five giants to be vanquished by a new welfare state was "disease," according to the Beveridge Report (1942) (Timmins, 2018). Aneurin Bevan, the minister of health, responded by creating a proposal for a publicly funded health service that would be tax-supported and free at the point of use. On July 5, 1948, the NHS was formally established under the following three guiding principles:  </w:t>
      </w:r>
    </w:p>
    <w:p w14:paraId="286132C7" w14:textId="77777777" w:rsidR="00C77AFA" w:rsidRDefault="00C77AFA" w:rsidP="00C77AFA">
      <w:pPr>
        <w:widowControl/>
        <w:numPr>
          <w:ilvl w:val="0"/>
          <w:numId w:val="6"/>
        </w:numPr>
        <w:autoSpaceDE/>
        <w:autoSpaceDN/>
        <w:spacing w:after="169" w:line="270" w:lineRule="auto"/>
        <w:ind w:hanging="245"/>
      </w:pPr>
      <w:r>
        <w:t xml:space="preserve">It satisfies everyone's needs.  </w:t>
      </w:r>
    </w:p>
    <w:p w14:paraId="33E5C593" w14:textId="77777777" w:rsidR="00C77AFA" w:rsidRDefault="00C77AFA" w:rsidP="00C77AFA">
      <w:pPr>
        <w:widowControl/>
        <w:numPr>
          <w:ilvl w:val="0"/>
          <w:numId w:val="6"/>
        </w:numPr>
        <w:autoSpaceDE/>
        <w:autoSpaceDN/>
        <w:spacing w:after="169" w:line="270" w:lineRule="auto"/>
        <w:ind w:hanging="245"/>
      </w:pPr>
      <w:r>
        <w:t xml:space="preserve">At the time of delivery, it is free.  </w:t>
      </w:r>
    </w:p>
    <w:p w14:paraId="10D9649C" w14:textId="77777777" w:rsidR="00C77AFA" w:rsidRDefault="00C77AFA" w:rsidP="00C77AFA">
      <w:pPr>
        <w:widowControl/>
        <w:numPr>
          <w:ilvl w:val="0"/>
          <w:numId w:val="6"/>
        </w:numPr>
        <w:autoSpaceDE/>
        <w:autoSpaceDN/>
        <w:spacing w:after="169" w:line="270" w:lineRule="auto"/>
        <w:ind w:hanging="245"/>
      </w:pPr>
      <w:r>
        <w:t xml:space="preserve">It is determined by clinical necessity rather than financial capacity (NHS England, 2023). </w:t>
      </w:r>
    </w:p>
    <w:p w14:paraId="7EF55DBB" w14:textId="77777777" w:rsidR="00C77AFA" w:rsidRDefault="00C77AFA">
      <w:pPr>
        <w:pStyle w:val="Heading1"/>
        <w:ind w:left="-5"/>
      </w:pPr>
      <w:r>
        <w:t>Current Structure and Functioning</w:t>
      </w:r>
      <w:r>
        <w:rPr>
          <w:u w:color="000000"/>
        </w:rPr>
        <w:t xml:space="preserve"> </w:t>
      </w:r>
    </w:p>
    <w:p w14:paraId="2619BD74" w14:textId="77777777" w:rsidR="00C77AFA" w:rsidRDefault="00C77AFA">
      <w:pPr>
        <w:ind w:left="-5"/>
      </w:pPr>
      <w:r>
        <w:t xml:space="preserve">Today, the NHS works as four different systems: NHS England, NHS Scotland, NHS Wales, and Health and Social Care in Northern Ireland. In England, it is administered by the Department of Health and Social Care, with operational direction by NHS England. Integrated Care Systems (ICSs), which bring together hospitals, general practitioners, and community services on a regional level, were established by the 2012 Health and Social Care Act (The King's Fund, 2024).  </w:t>
      </w:r>
    </w:p>
    <w:p w14:paraId="4485E1FC" w14:textId="13A43A86" w:rsidR="00C77AFA" w:rsidRDefault="00C77AFA">
      <w:pPr>
        <w:ind w:left="-5"/>
      </w:pPr>
      <w:r>
        <w:t xml:space="preserve">Funding is still a problem. Despite being tax-funded, pressures have increased because of the COVID-19 pandemic, growing demand, and labor shortages </w:t>
      </w:r>
      <w:r>
        <w:lastRenderedPageBreak/>
        <w:t xml:space="preserve">(Appleby, 2023). The NHS continues to be a global example of universal healthcare despite this. </w:t>
      </w:r>
    </w:p>
    <w:p w14:paraId="5F3B4807" w14:textId="77777777" w:rsidR="00C77AFA" w:rsidRDefault="00C77AFA">
      <w:pPr>
        <w:pStyle w:val="Heading1"/>
        <w:ind w:left="-5"/>
      </w:pPr>
      <w:r>
        <w:t>Conclusion</w:t>
      </w:r>
      <w:r>
        <w:rPr>
          <w:u w:color="000000"/>
        </w:rPr>
        <w:t xml:space="preserve"> </w:t>
      </w:r>
    </w:p>
    <w:p w14:paraId="00471953" w14:textId="77777777" w:rsidR="00C77AFA" w:rsidRDefault="00C77AFA">
      <w:pPr>
        <w:ind w:left="-5"/>
      </w:pPr>
      <w:r>
        <w:t xml:space="preserve">To eliminate financial obstacles to healthcare, the NHS was established on the tenets of equality and accessibility. The modern NHS must adjust to financial and demographic problems despite maintaining principles. Its sustainability depends on ongoing reform and funding for workforce development and digital health. </w:t>
      </w:r>
    </w:p>
    <w:p w14:paraId="42A34464" w14:textId="77777777" w:rsidR="00C77AFA" w:rsidRDefault="00C77AFA">
      <w:pPr>
        <w:pStyle w:val="Heading1"/>
        <w:ind w:left="-5"/>
      </w:pPr>
      <w:r>
        <w:t>References</w:t>
      </w:r>
      <w:r>
        <w:rPr>
          <w:u w:color="000000"/>
        </w:rPr>
        <w:t xml:space="preserve"> </w:t>
      </w:r>
    </w:p>
    <w:p w14:paraId="0C8395DC" w14:textId="77777777" w:rsidR="00C77AFA" w:rsidRDefault="00C77AFA" w:rsidP="00C77AFA">
      <w:pPr>
        <w:widowControl/>
        <w:numPr>
          <w:ilvl w:val="0"/>
          <w:numId w:val="7"/>
        </w:numPr>
        <w:autoSpaceDE/>
        <w:autoSpaceDN/>
        <w:spacing w:after="162" w:line="278" w:lineRule="auto"/>
        <w:ind w:hanging="10"/>
      </w:pPr>
      <w:r>
        <w:t xml:space="preserve">Appleby, J. (2023) The NHS's Financial Sustainability in England. The King's Fund, London.  </w:t>
      </w:r>
    </w:p>
    <w:p w14:paraId="2F18DF81" w14:textId="77777777" w:rsidR="00C77AFA" w:rsidRDefault="00C77AFA" w:rsidP="00C77AFA">
      <w:pPr>
        <w:widowControl/>
        <w:numPr>
          <w:ilvl w:val="0"/>
          <w:numId w:val="7"/>
        </w:numPr>
        <w:autoSpaceDE/>
        <w:autoSpaceDN/>
        <w:spacing w:after="162" w:line="278" w:lineRule="auto"/>
        <w:ind w:hanging="10"/>
      </w:pPr>
      <w:r>
        <w:t xml:space="preserve">The NHS Long Term Plan (NHS England, 2023). accessible via this link: </w:t>
      </w:r>
      <w:hyperlink r:id="rId9">
        <w:r>
          <w:rPr>
            <w:color w:val="467886"/>
            <w:u w:val="single" w:color="467886"/>
          </w:rPr>
          <w:t>https://www.england.nhs.uk/</w:t>
        </w:r>
      </w:hyperlink>
      <w:hyperlink r:id="rId10">
        <w:r>
          <w:t xml:space="preserve"> </w:t>
        </w:r>
      </w:hyperlink>
      <w:r>
        <w:t xml:space="preserve">(Retrieved: November 12, 2025).  </w:t>
      </w:r>
    </w:p>
    <w:p w14:paraId="684335BF" w14:textId="77777777" w:rsidR="00C77AFA" w:rsidRDefault="00C77AFA" w:rsidP="00C77AFA">
      <w:pPr>
        <w:widowControl/>
        <w:numPr>
          <w:ilvl w:val="0"/>
          <w:numId w:val="7"/>
        </w:numPr>
        <w:autoSpaceDE/>
        <w:autoSpaceDN/>
        <w:spacing w:after="162" w:line="278" w:lineRule="auto"/>
        <w:ind w:hanging="10"/>
      </w:pPr>
      <w:r>
        <w:t xml:space="preserve">An explanation of integrated care systems from The King's Fund (2024). The King's Fund, London.  </w:t>
      </w:r>
    </w:p>
    <w:p w14:paraId="7571D113" w14:textId="77777777" w:rsidR="00C77AFA" w:rsidRDefault="00C77AFA" w:rsidP="00C77AFA">
      <w:pPr>
        <w:widowControl/>
        <w:numPr>
          <w:ilvl w:val="0"/>
          <w:numId w:val="7"/>
        </w:numPr>
        <w:autoSpaceDE/>
        <w:autoSpaceDN/>
        <w:spacing w:after="162" w:line="278" w:lineRule="auto"/>
        <w:ind w:hanging="10"/>
      </w:pPr>
      <w:r>
        <w:t xml:space="preserve">The Five Giants: A Biography of the Welfare State, Timmins, N. (2018). HarperCollins, London. </w:t>
      </w:r>
    </w:p>
    <w:p w14:paraId="2A6ECD4D" w14:textId="77777777" w:rsidR="00C77AFA" w:rsidRDefault="00C77AFA">
      <w:pPr>
        <w:spacing w:line="259" w:lineRule="auto"/>
      </w:pPr>
      <w:r>
        <w:t xml:space="preserve"> </w:t>
      </w:r>
    </w:p>
    <w:p w14:paraId="22AD9388" w14:textId="77777777" w:rsidR="00C77AFA" w:rsidRDefault="00C77AFA">
      <w:pPr>
        <w:pStyle w:val="BodyText"/>
        <w:spacing w:before="13"/>
        <w:ind w:left="48"/>
      </w:pPr>
    </w:p>
    <w:sectPr w:rsidR="00C77AFA" w:rsidSect="00C77AFA">
      <w:type w:val="continuous"/>
      <w:pgSz w:w="15600" w:h="10800" w:orient="landscape"/>
      <w:pgMar w:top="0" w:right="141" w:bottom="0" w:left="283" w:header="720" w:footer="720" w:gutter="0"/>
      <w:cols w:space="8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B08E3"/>
    <w:multiLevelType w:val="hybridMultilevel"/>
    <w:tmpl w:val="2E26BD48"/>
    <w:lvl w:ilvl="0" w:tplc="F752B848">
      <w:start w:val="1"/>
      <w:numFmt w:val="bullet"/>
      <w:lvlText w:val="•"/>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03E199E">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144B24E">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8407364">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DD800F8">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AD2261C">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546CB5A">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EE85264">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1A2F858">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D9A47BC"/>
    <w:multiLevelType w:val="hybridMultilevel"/>
    <w:tmpl w:val="8EDC1F46"/>
    <w:lvl w:ilvl="0" w:tplc="273A436E">
      <w:start w:val="1"/>
      <w:numFmt w:val="decimal"/>
      <w:lvlText w:val="%1."/>
      <w:lvlJc w:val="left"/>
      <w:pPr>
        <w:ind w:left="2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2AC168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E24090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A9C9B3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0E8071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008735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616948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5C7ED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8605BC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0455DDE"/>
    <w:multiLevelType w:val="hybridMultilevel"/>
    <w:tmpl w:val="AAB8DDDE"/>
    <w:lvl w:ilvl="0" w:tplc="1F460700">
      <w:start w:val="1"/>
      <w:numFmt w:val="decimal"/>
      <w:lvlText w:val="%1."/>
      <w:lvlJc w:val="left"/>
      <w:pPr>
        <w:ind w:left="2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760A03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CFEF77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CB0685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48CF67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B8AD41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6F4BBA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E8A2FF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048FDB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4F0C3787"/>
    <w:multiLevelType w:val="hybridMultilevel"/>
    <w:tmpl w:val="D1E0FFB6"/>
    <w:lvl w:ilvl="0" w:tplc="9870A79E">
      <w:start w:val="1"/>
      <w:numFmt w:val="decimal"/>
      <w:lvlText w:val="%1."/>
      <w:lvlJc w:val="left"/>
      <w:pPr>
        <w:ind w:left="40" w:hanging="243"/>
        <w:jc w:val="left"/>
      </w:pPr>
      <w:rPr>
        <w:rFonts w:ascii="Arial" w:eastAsia="Arial" w:hAnsi="Arial" w:cs="Arial" w:hint="default"/>
        <w:b w:val="0"/>
        <w:bCs w:val="0"/>
        <w:i w:val="0"/>
        <w:iCs w:val="0"/>
        <w:spacing w:val="-4"/>
        <w:w w:val="92"/>
        <w:sz w:val="22"/>
        <w:szCs w:val="22"/>
        <w:lang w:val="en-US" w:eastAsia="en-US" w:bidi="ar-SA"/>
      </w:rPr>
    </w:lvl>
    <w:lvl w:ilvl="1" w:tplc="FA622028">
      <w:numFmt w:val="bullet"/>
      <w:lvlText w:val="•"/>
      <w:lvlJc w:val="left"/>
      <w:pPr>
        <w:ind w:left="48" w:hanging="135"/>
      </w:pPr>
      <w:rPr>
        <w:rFonts w:ascii="Arial" w:eastAsia="Arial" w:hAnsi="Arial" w:cs="Arial" w:hint="default"/>
        <w:b w:val="0"/>
        <w:bCs w:val="0"/>
        <w:i w:val="0"/>
        <w:iCs w:val="0"/>
        <w:spacing w:val="0"/>
        <w:w w:val="107"/>
        <w:sz w:val="22"/>
        <w:szCs w:val="22"/>
        <w:lang w:val="en-US" w:eastAsia="en-US" w:bidi="ar-SA"/>
      </w:rPr>
    </w:lvl>
    <w:lvl w:ilvl="2" w:tplc="041AC826">
      <w:numFmt w:val="bullet"/>
      <w:lvlText w:val="•"/>
      <w:lvlJc w:val="left"/>
      <w:pPr>
        <w:ind w:left="1014" w:hanging="135"/>
      </w:pPr>
      <w:rPr>
        <w:rFonts w:hint="default"/>
        <w:lang w:val="en-US" w:eastAsia="en-US" w:bidi="ar-SA"/>
      </w:rPr>
    </w:lvl>
    <w:lvl w:ilvl="3" w:tplc="FE86EA06">
      <w:numFmt w:val="bullet"/>
      <w:lvlText w:val="•"/>
      <w:lvlJc w:val="left"/>
      <w:pPr>
        <w:ind w:left="1501" w:hanging="135"/>
      </w:pPr>
      <w:rPr>
        <w:rFonts w:hint="default"/>
        <w:lang w:val="en-US" w:eastAsia="en-US" w:bidi="ar-SA"/>
      </w:rPr>
    </w:lvl>
    <w:lvl w:ilvl="4" w:tplc="841ED17C">
      <w:numFmt w:val="bullet"/>
      <w:lvlText w:val="•"/>
      <w:lvlJc w:val="left"/>
      <w:pPr>
        <w:ind w:left="1988" w:hanging="135"/>
      </w:pPr>
      <w:rPr>
        <w:rFonts w:hint="default"/>
        <w:lang w:val="en-US" w:eastAsia="en-US" w:bidi="ar-SA"/>
      </w:rPr>
    </w:lvl>
    <w:lvl w:ilvl="5" w:tplc="0CCC657C">
      <w:numFmt w:val="bullet"/>
      <w:lvlText w:val="•"/>
      <w:lvlJc w:val="left"/>
      <w:pPr>
        <w:ind w:left="2475" w:hanging="135"/>
      </w:pPr>
      <w:rPr>
        <w:rFonts w:hint="default"/>
        <w:lang w:val="en-US" w:eastAsia="en-US" w:bidi="ar-SA"/>
      </w:rPr>
    </w:lvl>
    <w:lvl w:ilvl="6" w:tplc="BE22C2BC">
      <w:numFmt w:val="bullet"/>
      <w:lvlText w:val="•"/>
      <w:lvlJc w:val="left"/>
      <w:pPr>
        <w:ind w:left="2962" w:hanging="135"/>
      </w:pPr>
      <w:rPr>
        <w:rFonts w:hint="default"/>
        <w:lang w:val="en-US" w:eastAsia="en-US" w:bidi="ar-SA"/>
      </w:rPr>
    </w:lvl>
    <w:lvl w:ilvl="7" w:tplc="29283EEE">
      <w:numFmt w:val="bullet"/>
      <w:lvlText w:val="•"/>
      <w:lvlJc w:val="left"/>
      <w:pPr>
        <w:ind w:left="3450" w:hanging="135"/>
      </w:pPr>
      <w:rPr>
        <w:rFonts w:hint="default"/>
        <w:lang w:val="en-US" w:eastAsia="en-US" w:bidi="ar-SA"/>
      </w:rPr>
    </w:lvl>
    <w:lvl w:ilvl="8" w:tplc="C60E8EBC">
      <w:numFmt w:val="bullet"/>
      <w:lvlText w:val="•"/>
      <w:lvlJc w:val="left"/>
      <w:pPr>
        <w:ind w:left="3937" w:hanging="135"/>
      </w:pPr>
      <w:rPr>
        <w:rFonts w:hint="default"/>
        <w:lang w:val="en-US" w:eastAsia="en-US" w:bidi="ar-SA"/>
      </w:rPr>
    </w:lvl>
  </w:abstractNum>
  <w:abstractNum w:abstractNumId="4" w15:restartNumberingAfterBreak="0">
    <w:nsid w:val="63143669"/>
    <w:multiLevelType w:val="hybridMultilevel"/>
    <w:tmpl w:val="3E0E094C"/>
    <w:lvl w:ilvl="0" w:tplc="FBFEDA46">
      <w:start w:val="1"/>
      <w:numFmt w:val="decimal"/>
      <w:lvlText w:val="%1."/>
      <w:lvlJc w:val="left"/>
      <w:pPr>
        <w:ind w:left="2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6FE9EE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ADCB72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A5AA49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8E80F6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B3607D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7442D7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B2253E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984663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73B66AE6"/>
    <w:multiLevelType w:val="hybridMultilevel"/>
    <w:tmpl w:val="7E505114"/>
    <w:lvl w:ilvl="0" w:tplc="E4FC3FDE">
      <w:start w:val="1"/>
      <w:numFmt w:val="bullet"/>
      <w:lvlText w:val="•"/>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29EF914">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064CB38">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F4C4098">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CC2FFEE">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E02450A">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7023A8C">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3A85510">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7C4E53C">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79B5608B"/>
    <w:multiLevelType w:val="hybridMultilevel"/>
    <w:tmpl w:val="E020A746"/>
    <w:lvl w:ilvl="0" w:tplc="C71C2C24">
      <w:start w:val="1"/>
      <w:numFmt w:val="bullet"/>
      <w:lvlText w:val="•"/>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E74C43A">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C83EAE">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266D74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01E18C6">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E9C8CFA">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0E2FF8C">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39EB5F2">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0FC83AE">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111707954">
    <w:abstractNumId w:val="3"/>
  </w:num>
  <w:num w:numId="2" w16cid:durableId="191768997">
    <w:abstractNumId w:val="4"/>
  </w:num>
  <w:num w:numId="3" w16cid:durableId="1446005068">
    <w:abstractNumId w:val="0"/>
  </w:num>
  <w:num w:numId="4" w16cid:durableId="1419405088">
    <w:abstractNumId w:val="2"/>
  </w:num>
  <w:num w:numId="5" w16cid:durableId="1094128817">
    <w:abstractNumId w:val="6"/>
  </w:num>
  <w:num w:numId="6" w16cid:durableId="1916550867">
    <w:abstractNumId w:val="1"/>
  </w:num>
  <w:num w:numId="7" w16cid:durableId="3261290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722068"/>
    <w:rsid w:val="00722068"/>
    <w:rsid w:val="00C77AFA"/>
    <w:rsid w:val="00EB3CC4"/>
    <w:rsid w:val="00FA2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1D013"/>
  <w15:docId w15:val="{7DD87A59-498E-4A64-874E-EE15E1D55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link w:val="Heading1Char"/>
    <w:uiPriority w:val="9"/>
    <w:qFormat/>
    <w:pPr>
      <w:spacing w:before="141" w:line="647" w:lineRule="exact"/>
      <w:ind w:left="675"/>
      <w:outlineLvl w:val="0"/>
    </w:pPr>
    <w:rPr>
      <w:rFonts w:ascii="Calibri" w:eastAsia="Calibri" w:hAnsi="Calibri" w:cs="Calibri"/>
      <w:b/>
      <w:bCs/>
      <w:sz w:val="55"/>
      <w:szCs w:val="55"/>
    </w:rPr>
  </w:style>
  <w:style w:type="paragraph" w:styleId="Heading2">
    <w:name w:val="heading 2"/>
    <w:basedOn w:val="Normal"/>
    <w:uiPriority w:val="9"/>
    <w:unhideWhenUsed/>
    <w:qFormat/>
    <w:pPr>
      <w:ind w:left="142"/>
      <w:outlineLvl w:val="1"/>
    </w:pPr>
    <w:rPr>
      <w:rFonts w:ascii="Calibri" w:eastAsia="Calibri" w:hAnsi="Calibri" w:cs="Calibri"/>
      <w:b/>
      <w:bCs/>
      <w:sz w:val="40"/>
      <w:szCs w:val="40"/>
    </w:rPr>
  </w:style>
  <w:style w:type="paragraph" w:styleId="Heading3">
    <w:name w:val="heading 3"/>
    <w:basedOn w:val="Normal"/>
    <w:uiPriority w:val="9"/>
    <w:unhideWhenUsed/>
    <w:qFormat/>
    <w:pPr>
      <w:ind w:left="30"/>
      <w:outlineLvl w:val="2"/>
    </w:pPr>
    <w:rPr>
      <w:b/>
      <w:bCs/>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48"/>
    </w:pPr>
  </w:style>
  <w:style w:type="paragraph" w:customStyle="1" w:styleId="TableParagraph">
    <w:name w:val="Table Paragraph"/>
    <w:basedOn w:val="Normal"/>
    <w:uiPriority w:val="1"/>
    <w:qFormat/>
  </w:style>
  <w:style w:type="character" w:customStyle="1" w:styleId="Heading1Char">
    <w:name w:val="Heading 1 Char"/>
    <w:link w:val="Heading1"/>
    <w:rsid w:val="00C77AFA"/>
    <w:rPr>
      <w:rFonts w:ascii="Calibri" w:eastAsia="Calibri" w:hAnsi="Calibri" w:cs="Calibri"/>
      <w:b/>
      <w:bCs/>
      <w:sz w:val="55"/>
      <w:szCs w:val="5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ettings" Target="settings.xml"/><Relationship Id="rId7" Type="http://schemas.openxmlformats.org/officeDocument/2006/relationships/hyperlink" Target="https://www.england.nhs.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879</Words>
  <Characters>5015</Characters>
  <Application>Microsoft Office Word</Application>
  <DocSecurity>0</DocSecurity>
  <Lines>41</Lines>
  <Paragraphs>11</Paragraphs>
  <ScaleCrop>false</ScaleCrop>
  <Company/>
  <LinksUpToDate>false</LinksUpToDate>
  <CharactersWithSpaces>5883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Usama Bin Tariq (2425497)</cp:lastModifiedBy>
  <cp:revision>2</cp:revision>
  <dcterms:created xsi:type="dcterms:W3CDTF">2025-11-16T17:02:00Z</dcterms:created>
  <dcterms:modified xsi:type="dcterms:W3CDTF">2025-11-16T17:02:00Z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2025-11-13T00:00:00Z</vt:filetime>
  </property>
  <property fmtid="{D5CDD505-2E9C-101B-9397-08002B2CF9AE}" pid="3" name="LastSaved">
    <vt:filetime>2025-11-16T00:00:00Z</vt:filetime>
  </property>
</Properties>
</file>