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038A0" w14:textId="77777777" w:rsidR="003978DE" w:rsidRDefault="003978DE">
      <w:bookmarkStart w:id="0" w:name="_GoBack"/>
      <w:bookmarkEnd w:id="0"/>
    </w:p>
    <w:p w14:paraId="523381E8" w14:textId="7C1E4025" w:rsidR="003978DE" w:rsidRPr="00400263" w:rsidRDefault="003978DE">
      <w:pPr>
        <w:rPr>
          <w:b/>
          <w:bCs/>
          <w:u w:val="single"/>
        </w:rPr>
      </w:pPr>
      <w:r w:rsidRPr="00400263">
        <w:rPr>
          <w:b/>
          <w:bCs/>
          <w:u w:val="single"/>
        </w:rPr>
        <w:t>Task 1</w:t>
      </w:r>
    </w:p>
    <w:p w14:paraId="13E88426" w14:textId="75E09087" w:rsidR="003978DE" w:rsidRPr="00400263" w:rsidRDefault="003978DE">
      <w:pPr>
        <w:rPr>
          <w:b/>
          <w:bCs/>
        </w:rPr>
      </w:pPr>
      <w:r w:rsidRPr="00400263">
        <w:rPr>
          <w:b/>
          <w:bCs/>
        </w:rPr>
        <w:t>Meet with your line manager or other relevant person to thoroughly understand your organisations approach to performance management. If possible, attend an organisational training course on performance management</w:t>
      </w:r>
    </w:p>
    <w:p w14:paraId="458AA314" w14:textId="68B74488" w:rsidR="003978DE" w:rsidRPr="00400263" w:rsidRDefault="003978DE">
      <w:pPr>
        <w:rPr>
          <w:b/>
          <w:bCs/>
        </w:rPr>
      </w:pPr>
      <w:r w:rsidRPr="00400263">
        <w:rPr>
          <w:b/>
          <w:bCs/>
        </w:rPr>
        <w:t xml:space="preserve">Or </w:t>
      </w:r>
    </w:p>
    <w:p w14:paraId="72A20B30" w14:textId="247360E0" w:rsidR="003978DE" w:rsidRPr="00400263" w:rsidRDefault="003978DE">
      <w:pPr>
        <w:rPr>
          <w:b/>
          <w:bCs/>
        </w:rPr>
      </w:pPr>
      <w:r w:rsidRPr="00400263">
        <w:rPr>
          <w:b/>
          <w:bCs/>
        </w:rPr>
        <w:t xml:space="preserve">If you are already familiar with its approach, evaluate </w:t>
      </w:r>
      <w:proofErr w:type="gramStart"/>
      <w:r w:rsidRPr="00400263">
        <w:rPr>
          <w:b/>
          <w:bCs/>
        </w:rPr>
        <w:t>whether or not</w:t>
      </w:r>
      <w:proofErr w:type="gramEnd"/>
      <w:r w:rsidRPr="00400263">
        <w:rPr>
          <w:b/>
          <w:bCs/>
        </w:rPr>
        <w:t xml:space="preserve"> your organisations approach needs a review, based on your reading of current trends. </w:t>
      </w:r>
    </w:p>
    <w:p w14:paraId="79583748" w14:textId="2F8FBDA2" w:rsidR="003978DE" w:rsidRPr="00400263" w:rsidRDefault="003978DE" w:rsidP="00811A62">
      <w:pPr>
        <w:pStyle w:val="NoSpacing"/>
      </w:pPr>
    </w:p>
    <w:p w14:paraId="386AC2CC" w14:textId="4422383B" w:rsidR="003978DE" w:rsidRPr="00400263" w:rsidRDefault="003978DE" w:rsidP="00811A62">
      <w:pPr>
        <w:pStyle w:val="NoSpacing"/>
      </w:pPr>
      <w:r w:rsidRPr="00400263">
        <w:t xml:space="preserve">As I am already familiar with the performance management process within my organisation, I have evaluated </w:t>
      </w:r>
      <w:proofErr w:type="gramStart"/>
      <w:r w:rsidRPr="00400263">
        <w:t>whether or not</w:t>
      </w:r>
      <w:proofErr w:type="gramEnd"/>
      <w:r w:rsidRPr="00400263">
        <w:t xml:space="preserve"> the approach needs a review or if there are any improvements required to the current process. </w:t>
      </w:r>
    </w:p>
    <w:p w14:paraId="0699029A" w14:textId="0E87CC73" w:rsidR="001953BB" w:rsidRPr="00400263" w:rsidRDefault="00FC7E76" w:rsidP="00811A62">
      <w:pPr>
        <w:pStyle w:val="NoSpacing"/>
      </w:pPr>
      <w:r w:rsidRPr="00400263">
        <w:t xml:space="preserve">Currently, within my organisation, an appraisal system is used based on supervisions being carried out with each staff member on a </w:t>
      </w:r>
      <w:r w:rsidR="003978DE" w:rsidRPr="00400263">
        <w:t>regular</w:t>
      </w:r>
      <w:r w:rsidRPr="00400263">
        <w:t xml:space="preserve"> basis</w:t>
      </w:r>
      <w:r w:rsidR="003978DE" w:rsidRPr="00400263">
        <w:t xml:space="preserve"> (usually every 8-10 weeks)</w:t>
      </w:r>
      <w:r w:rsidRPr="00400263">
        <w:t>.</w:t>
      </w:r>
      <w:r w:rsidR="003978DE" w:rsidRPr="00400263">
        <w:t xml:space="preserve"> This is then followed by an annual appraisal review. When employees are in their probation, they have a six-month period where their performance is monitored, and employment is confirmed at the end of the six-month period if they have met the required standards of performance. If they do not meet the required standard, the period is either extended formally (objectives are then set for the employee to meet) or employment is ended. </w:t>
      </w:r>
    </w:p>
    <w:p w14:paraId="1AD66EDC" w14:textId="7C95C59A" w:rsidR="00FC7E76" w:rsidRPr="00400263" w:rsidRDefault="003978DE" w:rsidP="00811A62">
      <w:pPr>
        <w:pStyle w:val="NoSpacing"/>
      </w:pPr>
      <w:r w:rsidRPr="00400263">
        <w:t xml:space="preserve">When employment is confirmed, the ongoing </w:t>
      </w:r>
      <w:r w:rsidR="00FC7E76" w:rsidRPr="00400263">
        <w:t xml:space="preserve">supervision is carried out as a 1:1 activity between the line manager and team member, with the discussion being documented on the </w:t>
      </w:r>
      <w:r w:rsidRPr="00400263">
        <w:t>organisation supervision</w:t>
      </w:r>
      <w:r w:rsidR="00FC7E76" w:rsidRPr="00400263">
        <w:t xml:space="preserve"> </w:t>
      </w:r>
      <w:proofErr w:type="gramStart"/>
      <w:r w:rsidR="00FC7E76" w:rsidRPr="00400263">
        <w:t>form</w:t>
      </w:r>
      <w:r w:rsidRPr="00400263">
        <w:t>, and</w:t>
      </w:r>
      <w:proofErr w:type="gramEnd"/>
      <w:r w:rsidRPr="00400263">
        <w:t xml:space="preserve"> documented on the HR system</w:t>
      </w:r>
      <w:r w:rsidR="00FC7E76" w:rsidRPr="00400263">
        <w:t xml:space="preserve">. This discussion then forms a basis for clear objectives and a timeframe for these objectives to be achieved. </w:t>
      </w:r>
    </w:p>
    <w:p w14:paraId="7F81DEB8" w14:textId="55F3274C" w:rsidR="00FC7E76" w:rsidRPr="00400263" w:rsidRDefault="00FC7E76" w:rsidP="00811A62">
      <w:pPr>
        <w:pStyle w:val="NoSpacing"/>
      </w:pPr>
      <w:r w:rsidRPr="00400263">
        <w:t xml:space="preserve">The process was introduced recently (August 2020), as before the appraisal system was linked heavily to values of the organisation, which employees felt was too much of a ‘tick-box exercise’ rather than focussing on their individual performance and development. These comments were identified through the organisations’ employee engagement survey. </w:t>
      </w:r>
    </w:p>
    <w:p w14:paraId="79FE8FB0" w14:textId="0861F261" w:rsidR="00FC7E76" w:rsidRPr="00400263" w:rsidRDefault="00FC7E76" w:rsidP="00811A62">
      <w:pPr>
        <w:pStyle w:val="NoSpacing"/>
      </w:pPr>
      <w:r w:rsidRPr="00400263">
        <w:t xml:space="preserve">The appraisal system is used as a lever to encourage self-development and autonomy with tasks, but also monitors performance with regards to formal deadlines and goals to meet by each person. </w:t>
      </w:r>
      <w:r w:rsidR="003978DE" w:rsidRPr="00400263">
        <w:t xml:space="preserve">These are then </w:t>
      </w:r>
      <w:proofErr w:type="gramStart"/>
      <w:r w:rsidR="003978DE" w:rsidRPr="00400263">
        <w:t>reviewed</w:t>
      </w:r>
      <w:proofErr w:type="gramEnd"/>
      <w:r w:rsidR="003978DE" w:rsidRPr="00400263">
        <w:t xml:space="preserve"> and once objectives are met, these are signed off and new targets are set. Employee development is also identified in the supervision, as training may be required on top of the company mandatory training programme, should the employee need more support in a certain area. Further education or formal external courses may also be discussed and agreed in principle, before being signed off by the executive team.</w:t>
      </w:r>
    </w:p>
    <w:p w14:paraId="37209049" w14:textId="7E522C22" w:rsidR="00811A62" w:rsidRPr="00400263" w:rsidRDefault="003978DE" w:rsidP="00811A62">
      <w:pPr>
        <w:pStyle w:val="NoSpacing"/>
        <w:rPr>
          <w:rFonts w:ascii="Calibri" w:eastAsia="Times New Roman" w:hAnsi="Calibri" w:cs="Calibri"/>
          <w:color w:val="333333"/>
          <w:lang w:eastAsia="en-GB"/>
        </w:rPr>
      </w:pPr>
      <w:r w:rsidRPr="00400263">
        <w:t xml:space="preserve">Even though the above process is new to the organisation, I feel as though </w:t>
      </w:r>
      <w:r w:rsidR="00811A62" w:rsidRPr="00400263">
        <w:t>the process is a step in the right direction to how performance should be appraised within an organisation</w:t>
      </w:r>
      <w:r w:rsidRPr="00400263">
        <w:t xml:space="preserve">. Many organisations take a less regular approach to performance management, </w:t>
      </w:r>
      <w:r w:rsidR="00811A62" w:rsidRPr="00400263">
        <w:t xml:space="preserve">usually just on an annual basis, which can be too irregular to give constructive feedback on things that may have occurred months before. </w:t>
      </w:r>
      <w:r w:rsidRPr="00400263">
        <w:t xml:space="preserve">Many models in performance management date back to Taylor’s Principles of Scientific Management (1909), which are far too outdated, particularly with the changes to the working landscape and </w:t>
      </w:r>
      <w:r w:rsidR="00811A62" w:rsidRPr="00400263">
        <w:t>technology</w:t>
      </w:r>
      <w:r w:rsidRPr="00400263">
        <w:t xml:space="preserve"> over the past decade</w:t>
      </w:r>
      <w:r w:rsidR="00811A62" w:rsidRPr="00400263">
        <w:t xml:space="preserve">. McKinsey developed a report on performance management in 2016 that advised companies </w:t>
      </w:r>
      <w:r w:rsidR="00811A62" w:rsidRPr="00400263">
        <w:rPr>
          <w:rFonts w:ascii="Calibri" w:eastAsia="Times New Roman" w:hAnsi="Calibri" w:cs="Calibri"/>
          <w:color w:val="333333"/>
          <w:lang w:eastAsia="en-GB"/>
        </w:rPr>
        <w:t>should move away from reflecting on things that have happened to “fact-based performance and development discussions, which are becoming frequent and as-needed rather than annual events.” (</w:t>
      </w:r>
      <w:proofErr w:type="spellStart"/>
      <w:r w:rsidR="00400263" w:rsidRPr="00400263">
        <w:rPr>
          <w:rFonts w:ascii="Calibri" w:eastAsia="Times New Roman" w:hAnsi="Calibri" w:cs="Calibri"/>
          <w:color w:val="333333"/>
          <w:lang w:eastAsia="en-GB"/>
        </w:rPr>
        <w:t>Ewenstein</w:t>
      </w:r>
      <w:proofErr w:type="spellEnd"/>
      <w:r w:rsidR="00400263" w:rsidRPr="00400263">
        <w:rPr>
          <w:rFonts w:ascii="Calibri" w:eastAsia="Times New Roman" w:hAnsi="Calibri" w:cs="Calibri"/>
          <w:color w:val="333333"/>
          <w:lang w:eastAsia="en-GB"/>
        </w:rPr>
        <w:t xml:space="preserve"> et Al.</w:t>
      </w:r>
      <w:r w:rsidR="00811A62" w:rsidRPr="00400263">
        <w:rPr>
          <w:rFonts w:ascii="Calibri" w:eastAsia="Times New Roman" w:hAnsi="Calibri" w:cs="Calibri"/>
          <w:color w:val="333333"/>
          <w:lang w:eastAsia="en-GB"/>
        </w:rPr>
        <w:t xml:space="preserve">, 2016) I feel that my organisation has moved towards this type of </w:t>
      </w:r>
      <w:proofErr w:type="gramStart"/>
      <w:r w:rsidR="00811A62" w:rsidRPr="00400263">
        <w:rPr>
          <w:rFonts w:ascii="Calibri" w:eastAsia="Times New Roman" w:hAnsi="Calibri" w:cs="Calibri"/>
          <w:color w:val="333333"/>
          <w:lang w:eastAsia="en-GB"/>
        </w:rPr>
        <w:t>model, and</w:t>
      </w:r>
      <w:proofErr w:type="gramEnd"/>
      <w:r w:rsidR="00811A62" w:rsidRPr="00400263">
        <w:rPr>
          <w:rFonts w:ascii="Calibri" w:eastAsia="Times New Roman" w:hAnsi="Calibri" w:cs="Calibri"/>
          <w:color w:val="333333"/>
          <w:lang w:eastAsia="en-GB"/>
        </w:rPr>
        <w:t xml:space="preserve"> can regularly give feedback where it is more relevant and useful to the employee. Even though an annual appraisal does take place still, this is more to discuss how the employee has developed through the year, using the supervisions recorded, </w:t>
      </w:r>
      <w:r w:rsidR="00811A62" w:rsidRPr="00400263">
        <w:rPr>
          <w:rFonts w:ascii="Calibri" w:eastAsia="Times New Roman" w:hAnsi="Calibri" w:cs="Calibri"/>
          <w:color w:val="333333"/>
          <w:lang w:eastAsia="en-GB"/>
        </w:rPr>
        <w:lastRenderedPageBreak/>
        <w:t xml:space="preserve">and whether their performance has met the correct standard. Performance is also linked to bandings for pay and grading, so this is also discussed and approved if the employee has met this. </w:t>
      </w:r>
    </w:p>
    <w:p w14:paraId="36AFA824" w14:textId="72EA77AA" w:rsidR="00811A62" w:rsidRPr="00400263" w:rsidRDefault="00811A62" w:rsidP="00811A62">
      <w:pPr>
        <w:pStyle w:val="NoSpacing"/>
        <w:rPr>
          <w:rFonts w:ascii="Calibri" w:eastAsia="Times New Roman" w:hAnsi="Calibri" w:cs="Calibri"/>
          <w:color w:val="333333"/>
          <w:lang w:eastAsia="en-GB"/>
        </w:rPr>
      </w:pPr>
      <w:r w:rsidRPr="00400263">
        <w:rPr>
          <w:rFonts w:ascii="Calibri" w:eastAsia="Times New Roman" w:hAnsi="Calibri" w:cs="Calibri"/>
          <w:color w:val="333333"/>
          <w:lang w:eastAsia="en-GB"/>
        </w:rPr>
        <w:t xml:space="preserve">Generally, as we have reviewed the organisation performance management process recently, I don’t feel at this stage we require any changes as we are still ‘piloting’ and evaluating how the process is working. Our next employee survey is due to be released early in 2021, so it will be interesting to see what the results tell us about the new process. At this point, once the feedback has been gathered and analysed, will we be able to decide if any tweaks are required to the process going forward. </w:t>
      </w:r>
    </w:p>
    <w:p w14:paraId="27FDA2D4" w14:textId="49CE5946" w:rsidR="00811A62" w:rsidRPr="00400263" w:rsidRDefault="00811A62" w:rsidP="00811A62">
      <w:pPr>
        <w:pStyle w:val="NoSpacing"/>
        <w:rPr>
          <w:rFonts w:ascii="Calibri" w:eastAsia="Times New Roman" w:hAnsi="Calibri" w:cs="Calibri"/>
          <w:color w:val="333333"/>
          <w:lang w:eastAsia="en-GB"/>
        </w:rPr>
      </w:pPr>
      <w:r w:rsidRPr="00400263">
        <w:rPr>
          <w:rFonts w:ascii="Calibri" w:eastAsia="Times New Roman" w:hAnsi="Calibri" w:cs="Calibri"/>
          <w:color w:val="333333"/>
          <w:lang w:eastAsia="en-GB"/>
        </w:rPr>
        <w:t xml:space="preserve">I will look to deep dive into the feedback received too, to see if employees feel that more regular interaction with their manager has improved their relationship and engagement with their seniors, to see if any improvements have been made. I will also be looking to see if it has helped to retain staff appropriately as they feel they are receiving more useful feedback and support. </w:t>
      </w:r>
    </w:p>
    <w:p w14:paraId="309C2B83" w14:textId="774C11F7" w:rsidR="003978DE" w:rsidRPr="00400263" w:rsidRDefault="003978DE"/>
    <w:p w14:paraId="4B4DC96E" w14:textId="02356E23" w:rsidR="00811A62" w:rsidRPr="00400263" w:rsidRDefault="00811A62"/>
    <w:p w14:paraId="56CEDAC7" w14:textId="58ABE8A0" w:rsidR="00811A62" w:rsidRPr="00400263" w:rsidRDefault="00811A62"/>
    <w:p w14:paraId="1F4F8992" w14:textId="495D673B" w:rsidR="00811A62" w:rsidRPr="00400263" w:rsidRDefault="00811A62"/>
    <w:p w14:paraId="554F4D94" w14:textId="7C328DCA" w:rsidR="00811A62" w:rsidRPr="00400263" w:rsidRDefault="00811A62">
      <w:pPr>
        <w:rPr>
          <w:b/>
          <w:bCs/>
          <w:u w:val="single"/>
        </w:rPr>
      </w:pPr>
      <w:r w:rsidRPr="00400263">
        <w:rPr>
          <w:b/>
          <w:bCs/>
          <w:u w:val="single"/>
        </w:rPr>
        <w:t>References</w:t>
      </w:r>
    </w:p>
    <w:p w14:paraId="4A5A79EF" w14:textId="77777777" w:rsidR="00400263" w:rsidRPr="00400263" w:rsidRDefault="00400263" w:rsidP="00400263">
      <w:pPr>
        <w:pStyle w:val="Bibliography"/>
        <w:rPr>
          <w:noProof/>
        </w:rPr>
      </w:pPr>
      <w:r w:rsidRPr="00400263">
        <w:fldChar w:fldCharType="begin"/>
      </w:r>
      <w:r w:rsidRPr="00400263">
        <w:instrText xml:space="preserve"> BIBLIOGRAPHY  \l 2057 </w:instrText>
      </w:r>
      <w:r w:rsidRPr="00400263">
        <w:fldChar w:fldCharType="separate"/>
      </w:r>
      <w:r w:rsidRPr="00400263">
        <w:rPr>
          <w:noProof/>
        </w:rPr>
        <w:t xml:space="preserve">CIPD, 2013. </w:t>
      </w:r>
      <w:r w:rsidRPr="00400263">
        <w:rPr>
          <w:i/>
          <w:iCs/>
          <w:noProof/>
        </w:rPr>
        <w:t xml:space="preserve">The CIPD Profession Map - A Guide. </w:t>
      </w:r>
      <w:r w:rsidRPr="00400263">
        <w:rPr>
          <w:noProof/>
        </w:rPr>
        <w:t xml:space="preserve">[Online] </w:t>
      </w:r>
      <w:r w:rsidRPr="00400263">
        <w:rPr>
          <w:noProof/>
        </w:rPr>
        <w:br/>
        <w:t xml:space="preserve">Available at: </w:t>
      </w:r>
      <w:r w:rsidRPr="00400263">
        <w:rPr>
          <w:noProof/>
          <w:u w:val="single"/>
        </w:rPr>
        <w:t>https://www.cipd.co.uk/Images/the-cipd-profession-map-accessible-format_tcm18-33362.pdf</w:t>
      </w:r>
      <w:r w:rsidRPr="00400263">
        <w:rPr>
          <w:noProof/>
        </w:rPr>
        <w:br/>
        <w:t>[Accessed 12 December 2020].</w:t>
      </w:r>
    </w:p>
    <w:p w14:paraId="0C049F71" w14:textId="58B42589" w:rsidR="00400263" w:rsidRPr="00400263" w:rsidRDefault="00400263" w:rsidP="00400263">
      <w:pPr>
        <w:pStyle w:val="Bibliography"/>
        <w:rPr>
          <w:noProof/>
        </w:rPr>
      </w:pPr>
      <w:r w:rsidRPr="00400263">
        <w:rPr>
          <w:noProof/>
        </w:rPr>
        <w:t xml:space="preserve">Ewenstein, A. et Al., 2016. </w:t>
      </w:r>
      <w:r w:rsidRPr="00400263">
        <w:rPr>
          <w:i/>
          <w:iCs/>
          <w:noProof/>
        </w:rPr>
        <w:t xml:space="preserve">Ahead of the curve: The future of performance management. </w:t>
      </w:r>
      <w:r w:rsidRPr="00400263">
        <w:rPr>
          <w:noProof/>
        </w:rPr>
        <w:t xml:space="preserve">[Online] </w:t>
      </w:r>
      <w:r w:rsidRPr="00400263">
        <w:rPr>
          <w:noProof/>
        </w:rPr>
        <w:br/>
        <w:t xml:space="preserve">Available at: </w:t>
      </w:r>
      <w:r w:rsidRPr="00400263">
        <w:rPr>
          <w:noProof/>
          <w:u w:val="single"/>
        </w:rPr>
        <w:t>https://www.mckinsey.com/business-functions/organization/our-insights/ahead-of-the-curve-the-future-of-performance-management</w:t>
      </w:r>
      <w:r w:rsidRPr="00400263">
        <w:rPr>
          <w:noProof/>
        </w:rPr>
        <w:br/>
        <w:t>[Accessed 10 December 2020].</w:t>
      </w:r>
    </w:p>
    <w:p w14:paraId="28656ED2" w14:textId="77777777" w:rsidR="00400263" w:rsidRPr="00400263" w:rsidRDefault="00400263" w:rsidP="00400263">
      <w:pPr>
        <w:pStyle w:val="Bibliography"/>
        <w:rPr>
          <w:noProof/>
        </w:rPr>
      </w:pPr>
      <w:r w:rsidRPr="00400263">
        <w:rPr>
          <w:noProof/>
        </w:rPr>
        <w:t xml:space="preserve">Mind Tools, 2010. </w:t>
      </w:r>
      <w:r w:rsidRPr="00400263">
        <w:rPr>
          <w:i/>
          <w:iCs/>
          <w:noProof/>
        </w:rPr>
        <w:t xml:space="preserve">Frederick Taylor and Scientific Management. </w:t>
      </w:r>
      <w:r w:rsidRPr="00400263">
        <w:rPr>
          <w:noProof/>
        </w:rPr>
        <w:t xml:space="preserve">[Online] </w:t>
      </w:r>
      <w:r w:rsidRPr="00400263">
        <w:rPr>
          <w:noProof/>
        </w:rPr>
        <w:br/>
        <w:t xml:space="preserve">Available at: </w:t>
      </w:r>
      <w:r w:rsidRPr="00400263">
        <w:rPr>
          <w:noProof/>
          <w:u w:val="single"/>
        </w:rPr>
        <w:t>https://www.mindtools.com/pages/article/newTMM_Taylor.htm</w:t>
      </w:r>
      <w:r w:rsidRPr="00400263">
        <w:rPr>
          <w:noProof/>
        </w:rPr>
        <w:br/>
        <w:t>[Accessed 5 December 2020].</w:t>
      </w:r>
    </w:p>
    <w:p w14:paraId="6F8D4322" w14:textId="56592DAD" w:rsidR="00400263" w:rsidRPr="00400263" w:rsidRDefault="00400263" w:rsidP="00400263">
      <w:r w:rsidRPr="00400263">
        <w:fldChar w:fldCharType="end"/>
      </w:r>
    </w:p>
    <w:sectPr w:rsidR="00400263" w:rsidRPr="0040026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851E2" w14:textId="77777777" w:rsidR="00400263" w:rsidRDefault="00400263" w:rsidP="00400263">
      <w:pPr>
        <w:spacing w:after="0" w:line="240" w:lineRule="auto"/>
      </w:pPr>
      <w:r>
        <w:separator/>
      </w:r>
    </w:p>
  </w:endnote>
  <w:endnote w:type="continuationSeparator" w:id="0">
    <w:p w14:paraId="080535D3" w14:textId="77777777" w:rsidR="00400263" w:rsidRDefault="00400263" w:rsidP="00400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3C300" w14:textId="77777777" w:rsidR="00400263" w:rsidRDefault="00400263" w:rsidP="00400263">
      <w:pPr>
        <w:spacing w:after="0" w:line="240" w:lineRule="auto"/>
      </w:pPr>
      <w:r>
        <w:separator/>
      </w:r>
    </w:p>
  </w:footnote>
  <w:footnote w:type="continuationSeparator" w:id="0">
    <w:p w14:paraId="0C90F8C3" w14:textId="77777777" w:rsidR="00400263" w:rsidRDefault="00400263" w:rsidP="00400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5F6A3" w14:textId="4FE0A7F6" w:rsidR="00400263" w:rsidRDefault="00400263">
    <w:pPr>
      <w:pStyle w:val="Header"/>
    </w:pPr>
    <w:r>
      <w:t>Student Number: 1707444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A64C8"/>
    <w:multiLevelType w:val="hybridMultilevel"/>
    <w:tmpl w:val="2CD6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0B4697"/>
    <w:multiLevelType w:val="multilevel"/>
    <w:tmpl w:val="97EA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76"/>
    <w:rsid w:val="00066DC3"/>
    <w:rsid w:val="003978DE"/>
    <w:rsid w:val="00400263"/>
    <w:rsid w:val="00490C82"/>
    <w:rsid w:val="006F5C90"/>
    <w:rsid w:val="00811A62"/>
    <w:rsid w:val="00DE441C"/>
    <w:rsid w:val="00FC7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018FD"/>
  <w15:chartTrackingRefBased/>
  <w15:docId w15:val="{812C5C6D-BC22-4CFE-9512-FA8AC497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A62"/>
    <w:rPr>
      <w:color w:val="0563C1" w:themeColor="hyperlink"/>
      <w:u w:val="single"/>
    </w:rPr>
  </w:style>
  <w:style w:type="character" w:styleId="UnresolvedMention">
    <w:name w:val="Unresolved Mention"/>
    <w:basedOn w:val="DefaultParagraphFont"/>
    <w:uiPriority w:val="99"/>
    <w:semiHidden/>
    <w:unhideWhenUsed/>
    <w:rsid w:val="00811A62"/>
    <w:rPr>
      <w:color w:val="605E5C"/>
      <w:shd w:val="clear" w:color="auto" w:fill="E1DFDD"/>
    </w:rPr>
  </w:style>
  <w:style w:type="paragraph" w:styleId="NoSpacing">
    <w:name w:val="No Spacing"/>
    <w:uiPriority w:val="1"/>
    <w:qFormat/>
    <w:rsid w:val="00811A62"/>
    <w:pPr>
      <w:spacing w:after="0" w:line="240" w:lineRule="auto"/>
    </w:pPr>
  </w:style>
  <w:style w:type="paragraph" w:styleId="ListParagraph">
    <w:name w:val="List Paragraph"/>
    <w:basedOn w:val="Normal"/>
    <w:uiPriority w:val="34"/>
    <w:qFormat/>
    <w:rsid w:val="00490C82"/>
    <w:pPr>
      <w:ind w:left="720"/>
      <w:contextualSpacing/>
    </w:pPr>
  </w:style>
  <w:style w:type="paragraph" w:styleId="Bibliography">
    <w:name w:val="Bibliography"/>
    <w:basedOn w:val="Normal"/>
    <w:next w:val="Normal"/>
    <w:uiPriority w:val="37"/>
    <w:unhideWhenUsed/>
    <w:rsid w:val="00400263"/>
  </w:style>
  <w:style w:type="paragraph" w:styleId="Header">
    <w:name w:val="header"/>
    <w:basedOn w:val="Normal"/>
    <w:link w:val="HeaderChar"/>
    <w:uiPriority w:val="99"/>
    <w:unhideWhenUsed/>
    <w:rsid w:val="00400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263"/>
  </w:style>
  <w:style w:type="paragraph" w:styleId="Footer">
    <w:name w:val="footer"/>
    <w:basedOn w:val="Normal"/>
    <w:link w:val="FooterChar"/>
    <w:uiPriority w:val="99"/>
    <w:unhideWhenUsed/>
    <w:rsid w:val="00400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6098">
      <w:bodyDiv w:val="1"/>
      <w:marLeft w:val="0"/>
      <w:marRight w:val="0"/>
      <w:marTop w:val="0"/>
      <w:marBottom w:val="0"/>
      <w:divBdr>
        <w:top w:val="none" w:sz="0" w:space="0" w:color="auto"/>
        <w:left w:val="none" w:sz="0" w:space="0" w:color="auto"/>
        <w:bottom w:val="none" w:sz="0" w:space="0" w:color="auto"/>
        <w:right w:val="none" w:sz="0" w:space="0" w:color="auto"/>
      </w:divBdr>
    </w:div>
    <w:div w:id="101661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Min10</b:Tag>
    <b:SourceType>InternetSite</b:SourceType>
    <b:Guid>{55E6E051-B95A-481F-A37A-A676A7DB7DE4}</b:Guid>
    <b:Author>
      <b:Author>
        <b:Corporate>Mind Tools</b:Corporate>
      </b:Author>
    </b:Author>
    <b:Title>Frederick Taylor and Scientific Management</b:Title>
    <b:Year>2010</b:Year>
    <b:YearAccessed>2020</b:YearAccessed>
    <b:MonthAccessed>December </b:MonthAccessed>
    <b:DayAccessed>5</b:DayAccessed>
    <b:URL>https://www.mindtools.com/pages/article/newTMM_Taylor.htm</b:URL>
    <b:RefOrder>1</b:RefOrder>
  </b:Source>
  <b:Source>
    <b:Tag>Ewe16</b:Tag>
    <b:SourceType>InternetSite</b:SourceType>
    <b:Guid>{07B13AD7-569C-4B65-98DC-7E38F455B7DE}</b:Guid>
    <b:Author>
      <b:Author>
        <b:NameList>
          <b:Person>
            <b:Last>Ewenstein</b:Last>
            <b:First>A</b:First>
          </b:Person>
        </b:NameList>
      </b:Author>
    </b:Author>
    <b:Title>Ahead of the curve: The future of performance management</b:Title>
    <b:Year>2016</b:Year>
    <b:YearAccessed>2020</b:YearAccessed>
    <b:MonthAccessed>December</b:MonthAccessed>
    <b:DayAccessed>10</b:DayAccessed>
    <b:URL>https://www.mckinsey.com/business-functions/organization/our-insights/ahead-of-the-curve-the-future-of-performance-management</b:URL>
    <b:RefOrder>2</b:RefOrder>
  </b:Source>
  <b:Source>
    <b:Tag>CIP13</b:Tag>
    <b:SourceType>InternetSite</b:SourceType>
    <b:Guid>{90DD242B-2E2A-41F5-83D9-83DBE1C1FC4E}</b:Guid>
    <b:Author>
      <b:Author>
        <b:Corporate>CIPD</b:Corporate>
      </b:Author>
    </b:Author>
    <b:Title>The CIPD Profession Map - A Guide</b:Title>
    <b:Year>2013</b:Year>
    <b:YearAccessed>2020</b:YearAccessed>
    <b:MonthAccessed>December </b:MonthAccessed>
    <b:DayAccessed>12</b:DayAccessed>
    <b:URL>https://www.cipd.co.uk/Images/the-cipd-profession-map-accessible-format_tcm18-33362.pdf</b:URL>
    <b:RefOrder>3</b:RefOrder>
  </b:Source>
</b:Sources>
</file>

<file path=customXml/itemProps1.xml><?xml version="1.0" encoding="utf-8"?>
<ds:datastoreItem xmlns:ds="http://schemas.openxmlformats.org/officeDocument/2006/customXml" ds:itemID="{A9F121DE-7185-42BD-8CA9-516BA1803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821</Words>
  <Characters>4684</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3</cp:revision>
  <dcterms:created xsi:type="dcterms:W3CDTF">2020-12-16T12:07:00Z</dcterms:created>
  <dcterms:modified xsi:type="dcterms:W3CDTF">2020-12-16T12:14:00Z</dcterms:modified>
</cp:coreProperties>
</file>