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42754" w14:textId="5A4417C6" w:rsidR="006A7A68" w:rsidRPr="006A7A68" w:rsidRDefault="006A7A68" w:rsidP="006A7A68">
      <w:pPr>
        <w:spacing w:after="0" w:line="240" w:lineRule="auto"/>
        <w:jc w:val="right"/>
        <w:rPr>
          <w:rFonts w:ascii="宋体" w:eastAsia="宋体" w:hAnsi="宋体" w:cs="宋体"/>
          <w:kern w:val="0"/>
          <w:lang w:val="en-US" w:eastAsia="zh-CN"/>
        </w:rPr>
      </w:pPr>
      <w:r w:rsidRPr="006A7A68">
        <w:rPr>
          <w:rFonts w:ascii="宋体" w:eastAsia="宋体" w:hAnsi="宋体" w:cs="宋体"/>
          <w:kern w:val="0"/>
          <w:lang w:val="en-US" w:eastAsia="zh-CN"/>
        </w:rPr>
        <w:fldChar w:fldCharType="begin"/>
      </w:r>
      <w:r w:rsidRPr="006A7A68">
        <w:rPr>
          <w:rFonts w:ascii="宋体" w:eastAsia="宋体" w:hAnsi="宋体" w:cs="宋体"/>
          <w:kern w:val="0"/>
          <w:lang w:val="en-US" w:eastAsia="zh-CN"/>
        </w:rPr>
        <w:instrText xml:space="preserve"> INCLUDEPICTURE "/var/folders/cw/87dshcdx4rxc76fwpnxkg96c0000gn/T/com.microsoft.Word/WebArchiveCopyPasteTempFiles/page1image3837152" \* MERGEFORMATINET </w:instrText>
      </w:r>
      <w:r w:rsidRPr="006A7A68">
        <w:rPr>
          <w:rFonts w:ascii="宋体" w:eastAsia="宋体" w:hAnsi="宋体" w:cs="宋体"/>
          <w:kern w:val="0"/>
          <w:lang w:val="en-US" w:eastAsia="zh-CN"/>
        </w:rPr>
        <w:fldChar w:fldCharType="separate"/>
      </w:r>
      <w:r w:rsidRPr="006A7A68">
        <w:rPr>
          <w:rFonts w:ascii="宋体" w:eastAsia="宋体" w:hAnsi="宋体" w:cs="宋体"/>
          <w:noProof/>
          <w:kern w:val="0"/>
          <w:lang w:val="en-US" w:eastAsia="zh-CN"/>
        </w:rPr>
        <w:drawing>
          <wp:inline distT="0" distB="0" distL="0" distR="0" wp14:anchorId="71856BC4" wp14:editId="60E8B3BC">
            <wp:extent cx="2967990" cy="1101725"/>
            <wp:effectExtent l="0" t="0" r="3810" b="3175"/>
            <wp:docPr id="2" name="图片 2" descr="page1image3837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38371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7990" cy="1101725"/>
                    </a:xfrm>
                    <a:prstGeom prst="rect">
                      <a:avLst/>
                    </a:prstGeom>
                    <a:noFill/>
                    <a:ln>
                      <a:noFill/>
                    </a:ln>
                  </pic:spPr>
                </pic:pic>
              </a:graphicData>
            </a:graphic>
          </wp:inline>
        </w:drawing>
      </w:r>
      <w:r w:rsidRPr="006A7A68">
        <w:rPr>
          <w:rFonts w:ascii="宋体" w:eastAsia="宋体" w:hAnsi="宋体" w:cs="宋体"/>
          <w:kern w:val="0"/>
          <w:lang w:val="en-US" w:eastAsia="zh-CN"/>
        </w:rPr>
        <w:fldChar w:fldCharType="end"/>
      </w:r>
    </w:p>
    <w:p w14:paraId="0284A1A7" w14:textId="6DF1D501" w:rsidR="006A7A68" w:rsidRPr="006A7A68" w:rsidRDefault="006A7A68" w:rsidP="006A7A68">
      <w:pPr>
        <w:spacing w:after="0" w:line="240" w:lineRule="auto"/>
        <w:jc w:val="right"/>
        <w:rPr>
          <w:rFonts w:ascii="宋体" w:eastAsia="宋体" w:hAnsi="宋体" w:cs="宋体"/>
          <w:kern w:val="0"/>
          <w:lang w:val="en-US" w:eastAsia="zh-CN"/>
        </w:rPr>
      </w:pPr>
    </w:p>
    <w:p w14:paraId="7EBCE629" w14:textId="495B6937" w:rsidR="006A7A68" w:rsidRDefault="006A7A68" w:rsidP="006A7A68">
      <w:pPr>
        <w:rPr>
          <w:rFonts w:ascii="Calibri" w:hAnsi="Calibri" w:cs="Calibri"/>
          <w:b/>
        </w:rPr>
      </w:pPr>
    </w:p>
    <w:p w14:paraId="52E04FDA" w14:textId="0264351E" w:rsidR="00334A09" w:rsidRDefault="00334A09" w:rsidP="006A7A68">
      <w:pPr>
        <w:rPr>
          <w:rFonts w:ascii="Calibri" w:hAnsi="Calibri" w:cs="Calibri"/>
          <w:b/>
        </w:rPr>
      </w:pPr>
    </w:p>
    <w:p w14:paraId="595667FC" w14:textId="62E00F34" w:rsidR="00334A09" w:rsidRDefault="00334A09" w:rsidP="006A7A68">
      <w:pPr>
        <w:rPr>
          <w:rFonts w:ascii="Calibri" w:hAnsi="Calibri" w:cs="Calibri"/>
          <w:b/>
        </w:rPr>
      </w:pPr>
    </w:p>
    <w:p w14:paraId="48B43ADF" w14:textId="77777777" w:rsidR="00334A09" w:rsidRPr="00B75C6B" w:rsidRDefault="00334A09" w:rsidP="006A7A68">
      <w:pPr>
        <w:rPr>
          <w:rFonts w:ascii="Calibri" w:hAnsi="Calibri" w:cs="Calibri"/>
          <w:b/>
        </w:rPr>
      </w:pPr>
    </w:p>
    <w:p w14:paraId="60D75427" w14:textId="03C54265" w:rsidR="006A7A68" w:rsidRDefault="00334A09" w:rsidP="006A7A68">
      <w:pPr>
        <w:spacing w:after="0" w:line="240" w:lineRule="auto"/>
        <w:jc w:val="center"/>
        <w:rPr>
          <w:rFonts w:ascii="TimesNewRomanPS" w:eastAsia="宋体" w:hAnsi="TimesNewRomanPS" w:cs="宋体"/>
          <w:b/>
          <w:bCs/>
          <w:color w:val="232323"/>
          <w:kern w:val="0"/>
          <w:sz w:val="36"/>
          <w:szCs w:val="36"/>
          <w:lang w:val="en-US" w:eastAsia="zh-CN"/>
        </w:rPr>
      </w:pPr>
      <w:r w:rsidRPr="00334A09">
        <w:rPr>
          <w:rFonts w:ascii="TimesNewRomanPS" w:eastAsia="宋体" w:hAnsi="TimesNewRomanPS" w:cs="宋体"/>
          <w:b/>
          <w:bCs/>
          <w:color w:val="232323"/>
          <w:kern w:val="0"/>
          <w:sz w:val="36"/>
          <w:szCs w:val="36"/>
          <w:lang w:val="en-US" w:eastAsia="zh-CN"/>
        </w:rPr>
        <w:t>Critical Literature Review: Sustainable Supply Chain Resilience in the Face of Global Disruptions -- Integrating Circular Economy Principles</w:t>
      </w:r>
    </w:p>
    <w:p w14:paraId="4190DAF5" w14:textId="6D2CC0AB" w:rsidR="00334A09" w:rsidRDefault="00334A09" w:rsidP="006A7A68">
      <w:pPr>
        <w:spacing w:after="0" w:line="240" w:lineRule="auto"/>
        <w:jc w:val="center"/>
        <w:rPr>
          <w:rFonts w:ascii="TimesNewRomanPS" w:eastAsia="宋体" w:hAnsi="TimesNewRomanPS" w:cs="宋体"/>
          <w:b/>
          <w:bCs/>
          <w:color w:val="232323"/>
          <w:kern w:val="0"/>
          <w:sz w:val="36"/>
          <w:szCs w:val="36"/>
          <w:lang w:val="en-US" w:eastAsia="zh-CN"/>
        </w:rPr>
      </w:pPr>
    </w:p>
    <w:p w14:paraId="68E84DE4" w14:textId="77777777" w:rsidR="00334A09" w:rsidRPr="00B75C6B" w:rsidRDefault="00334A09" w:rsidP="006A7A68">
      <w:pPr>
        <w:spacing w:after="0" w:line="240" w:lineRule="auto"/>
        <w:jc w:val="center"/>
        <w:rPr>
          <w:rFonts w:ascii="Calibri" w:hAnsi="Calibri" w:cs="Calibri" w:hint="eastAsia"/>
          <w:b/>
          <w:sz w:val="36"/>
          <w:szCs w:val="36"/>
        </w:rPr>
      </w:pPr>
    </w:p>
    <w:p w14:paraId="3FC44D63" w14:textId="77777777" w:rsidR="006A7A68" w:rsidRPr="00B75C6B" w:rsidRDefault="006A7A68" w:rsidP="006A7A68">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 xml:space="preserve">By </w:t>
      </w:r>
      <w:proofErr w:type="spellStart"/>
      <w:r w:rsidRPr="00B75C6B">
        <w:rPr>
          <w:rFonts w:ascii="Calibri" w:hAnsi="Calibri" w:cs="Calibri"/>
          <w:bCs/>
          <w:sz w:val="32"/>
          <w:szCs w:val="32"/>
        </w:rPr>
        <w:t>Xianghan</w:t>
      </w:r>
      <w:proofErr w:type="spellEnd"/>
      <w:r w:rsidRPr="00B75C6B">
        <w:rPr>
          <w:rFonts w:ascii="Calibri" w:hAnsi="Calibri" w:cs="Calibri"/>
          <w:bCs/>
          <w:sz w:val="32"/>
          <w:szCs w:val="32"/>
        </w:rPr>
        <w:t xml:space="preserve"> Zhou</w:t>
      </w:r>
    </w:p>
    <w:p w14:paraId="71A8F7BD" w14:textId="77777777" w:rsidR="006A7A68" w:rsidRPr="00B75C6B" w:rsidRDefault="006A7A68" w:rsidP="00334A09">
      <w:pPr>
        <w:spacing w:after="0" w:line="240" w:lineRule="auto"/>
        <w:jc w:val="center"/>
        <w:rPr>
          <w:rFonts w:ascii="Calibri" w:hAnsi="Calibri" w:cs="Calibri"/>
          <w:bCs/>
          <w:sz w:val="32"/>
          <w:szCs w:val="32"/>
        </w:rPr>
      </w:pPr>
    </w:p>
    <w:p w14:paraId="7A34FE80" w14:textId="77777777" w:rsidR="006A7A68" w:rsidRPr="00B75C6B" w:rsidRDefault="006A7A68" w:rsidP="006A7A68">
      <w:pPr>
        <w:spacing w:after="0" w:line="240" w:lineRule="auto"/>
        <w:jc w:val="center"/>
        <w:rPr>
          <w:rFonts w:ascii="Calibri" w:hAnsi="Calibri" w:cs="Calibri"/>
          <w:bCs/>
          <w:sz w:val="32"/>
          <w:szCs w:val="32"/>
        </w:rPr>
      </w:pPr>
    </w:p>
    <w:p w14:paraId="5E14639E" w14:textId="3EDB5873" w:rsidR="006A7A68" w:rsidRPr="00B75C6B" w:rsidRDefault="006A7A68" w:rsidP="006A7A68">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Student Number: 2408612</w:t>
      </w:r>
    </w:p>
    <w:p w14:paraId="4F3E8CA0" w14:textId="77777777" w:rsidR="006A7A68" w:rsidRPr="00B75C6B" w:rsidRDefault="006A7A68" w:rsidP="006A7A68">
      <w:pPr>
        <w:spacing w:after="0" w:line="240" w:lineRule="auto"/>
        <w:jc w:val="center"/>
        <w:rPr>
          <w:rFonts w:ascii="Calibri" w:hAnsi="Calibri" w:cs="Calibri"/>
          <w:bCs/>
          <w:sz w:val="32"/>
          <w:szCs w:val="32"/>
        </w:rPr>
      </w:pPr>
    </w:p>
    <w:p w14:paraId="2DA5A301" w14:textId="330101B7" w:rsidR="006A7A68" w:rsidRDefault="006A7A68" w:rsidP="006A7A68">
      <w:pPr>
        <w:spacing w:after="0" w:line="240" w:lineRule="auto"/>
        <w:jc w:val="center"/>
        <w:rPr>
          <w:rFonts w:ascii="Calibri" w:hAnsi="Calibri" w:cs="Calibri"/>
          <w:bCs/>
          <w:sz w:val="32"/>
          <w:szCs w:val="32"/>
        </w:rPr>
      </w:pPr>
    </w:p>
    <w:p w14:paraId="48AB93CF" w14:textId="79524D3A" w:rsidR="00334A09" w:rsidRDefault="00334A09" w:rsidP="006A7A68">
      <w:pPr>
        <w:spacing w:after="0" w:line="240" w:lineRule="auto"/>
        <w:jc w:val="center"/>
        <w:rPr>
          <w:rFonts w:ascii="Calibri" w:hAnsi="Calibri" w:cs="Calibri"/>
          <w:bCs/>
          <w:sz w:val="32"/>
          <w:szCs w:val="32"/>
        </w:rPr>
      </w:pPr>
    </w:p>
    <w:p w14:paraId="6BB3DBAF" w14:textId="6DFFBCC9" w:rsidR="00334A09" w:rsidRDefault="00334A09" w:rsidP="00334A09">
      <w:pPr>
        <w:spacing w:after="0" w:line="240" w:lineRule="auto"/>
        <w:jc w:val="center"/>
        <w:rPr>
          <w:rFonts w:ascii="Calibri" w:hAnsi="Calibri" w:cs="Calibri"/>
          <w:bCs/>
          <w:sz w:val="32"/>
          <w:szCs w:val="32"/>
        </w:rPr>
      </w:pPr>
    </w:p>
    <w:p w14:paraId="06FA60BC" w14:textId="4E5DCD8F" w:rsidR="00334A09" w:rsidRDefault="00334A09" w:rsidP="006A7A68">
      <w:pPr>
        <w:spacing w:after="0" w:line="240" w:lineRule="auto"/>
        <w:jc w:val="center"/>
        <w:rPr>
          <w:rFonts w:ascii="Calibri" w:hAnsi="Calibri" w:cs="Calibri"/>
          <w:bCs/>
          <w:sz w:val="32"/>
          <w:szCs w:val="32"/>
        </w:rPr>
      </w:pPr>
    </w:p>
    <w:p w14:paraId="7FA3C8CD" w14:textId="77777777" w:rsidR="00334A09" w:rsidRPr="00B75C6B" w:rsidRDefault="00334A09" w:rsidP="006A7A68">
      <w:pPr>
        <w:spacing w:after="0" w:line="240" w:lineRule="auto"/>
        <w:jc w:val="center"/>
        <w:rPr>
          <w:rFonts w:ascii="Calibri" w:hAnsi="Calibri" w:cs="Calibri"/>
          <w:bCs/>
          <w:sz w:val="32"/>
          <w:szCs w:val="32"/>
        </w:rPr>
      </w:pPr>
    </w:p>
    <w:sdt>
      <w:sdtPr>
        <w:rPr>
          <w:rFonts w:asciiTheme="minorHAnsi" w:eastAsiaTheme="minorEastAsia" w:hAnsiTheme="minorHAnsi" w:cstheme="minorBidi"/>
          <w:color w:val="auto"/>
          <w:sz w:val="22"/>
          <w:szCs w:val="22"/>
        </w:rPr>
        <w:id w:val="1509792278"/>
        <w:docPartObj>
          <w:docPartGallery w:val="Table of Contents"/>
          <w:docPartUnique/>
        </w:docPartObj>
      </w:sdtPr>
      <w:sdtEndPr>
        <w:rPr>
          <w:rFonts w:ascii="Aptos" w:eastAsia="DengXian" w:hAnsi="Aptos" w:cs="Arial"/>
          <w:b/>
          <w:bCs/>
          <w:noProof/>
          <w:kern w:val="2"/>
          <w:sz w:val="24"/>
          <w:szCs w:val="24"/>
          <w:lang w:val="en-GB"/>
        </w:rPr>
      </w:sdtEndPr>
      <w:sdtContent>
        <w:p w14:paraId="3405F711" w14:textId="77777777" w:rsidR="006A7A68" w:rsidRPr="00411BE2" w:rsidRDefault="006A7A68" w:rsidP="006A7A68">
          <w:pPr>
            <w:pStyle w:val="TOC"/>
            <w:spacing w:line="240" w:lineRule="auto"/>
            <w:jc w:val="center"/>
            <w:rPr>
              <w:rFonts w:ascii="Times New Roman" w:hAnsi="Times New Roman" w:cs="Times New Roman"/>
              <w:b/>
              <w:color w:val="auto"/>
              <w:sz w:val="44"/>
              <w:szCs w:val="44"/>
            </w:rPr>
          </w:pPr>
          <w:r w:rsidRPr="00411BE2">
            <w:rPr>
              <w:rFonts w:ascii="Times New Roman" w:hAnsi="Times New Roman" w:cs="Times New Roman"/>
              <w:b/>
              <w:color w:val="auto"/>
              <w:sz w:val="44"/>
              <w:szCs w:val="44"/>
            </w:rPr>
            <w:t>Table of Contents</w:t>
          </w:r>
        </w:p>
        <w:p w14:paraId="63E41EC4"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r w:rsidRPr="00FE619D">
            <w:rPr>
              <w:rFonts w:ascii="Times New Roman" w:hAnsi="Times New Roman" w:cs="Times New Roman"/>
              <w:sz w:val="24"/>
              <w:szCs w:val="24"/>
            </w:rPr>
            <w:fldChar w:fldCharType="begin"/>
          </w:r>
          <w:r w:rsidRPr="00FE619D">
            <w:rPr>
              <w:rFonts w:ascii="Times New Roman" w:hAnsi="Times New Roman" w:cs="Times New Roman"/>
              <w:sz w:val="24"/>
              <w:szCs w:val="24"/>
            </w:rPr>
            <w:instrText xml:space="preserve"> TOC \o "1-3" \h \z \u </w:instrText>
          </w:r>
          <w:r w:rsidRPr="00FE619D">
            <w:rPr>
              <w:rFonts w:ascii="Times New Roman" w:hAnsi="Times New Roman" w:cs="Times New Roman"/>
              <w:sz w:val="24"/>
              <w:szCs w:val="24"/>
            </w:rPr>
            <w:fldChar w:fldCharType="separate"/>
          </w:r>
          <w:hyperlink w:anchor="_Toc199160190" w:history="1">
            <w:r w:rsidRPr="00411BE2">
              <w:rPr>
                <w:rStyle w:val="a3"/>
                <w:rFonts w:ascii="Times New Roman" w:hAnsi="Times New Roman" w:cs="Times New Roman"/>
                <w:b/>
                <w:bCs/>
                <w:noProof/>
                <w:color w:val="auto"/>
                <w:sz w:val="24"/>
                <w:szCs w:val="24"/>
              </w:rPr>
              <w:t>Part 1</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_Toc199160190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w:t>
            </w:r>
            <w:r w:rsidRPr="00FE619D">
              <w:rPr>
                <w:rFonts w:ascii="Times New Roman" w:hAnsi="Times New Roman" w:cs="Times New Roman"/>
                <w:noProof/>
                <w:webHidden/>
                <w:sz w:val="24"/>
                <w:szCs w:val="24"/>
              </w:rPr>
              <w:fldChar w:fldCharType="end"/>
            </w:r>
          </w:hyperlink>
        </w:p>
        <w:p w14:paraId="417D2C01"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1" w:history="1">
            <w:r w:rsidRPr="00FE619D">
              <w:rPr>
                <w:rStyle w:val="a3"/>
                <w:rFonts w:ascii="Times New Roman" w:hAnsi="Times New Roman" w:cs="Times New Roman"/>
                <w:noProof/>
                <w:color w:val="auto"/>
                <w:sz w:val="24"/>
                <w:szCs w:val="24"/>
              </w:rPr>
              <w:t>Descriptive Reviews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_Toc199160191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FE619D">
              <w:rPr>
                <w:rFonts w:ascii="Times New Roman" w:hAnsi="Times New Roman" w:cs="Times New Roman"/>
                <w:noProof/>
                <w:webHidden/>
                <w:sz w:val="24"/>
                <w:szCs w:val="24"/>
              </w:rPr>
              <w:fldChar w:fldCharType="end"/>
            </w:r>
          </w:hyperlink>
        </w:p>
        <w:p w14:paraId="7A0E044B"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2" w:history="1">
            <w:r w:rsidRPr="00FE619D">
              <w:rPr>
                <w:rStyle w:val="a3"/>
                <w:rFonts w:ascii="Times New Roman" w:hAnsi="Times New Roman" w:cs="Times New Roman"/>
                <w:noProof/>
                <w:color w:val="auto"/>
                <w:sz w:val="24"/>
                <w:szCs w:val="24"/>
              </w:rPr>
              <w:t>Narrative Reviews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_Toc199160192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FE619D">
              <w:rPr>
                <w:rFonts w:ascii="Times New Roman" w:hAnsi="Times New Roman" w:cs="Times New Roman"/>
                <w:noProof/>
                <w:webHidden/>
                <w:sz w:val="24"/>
                <w:szCs w:val="24"/>
              </w:rPr>
              <w:fldChar w:fldCharType="end"/>
            </w:r>
          </w:hyperlink>
        </w:p>
        <w:p w14:paraId="06C79A99"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3" w:history="1">
            <w:r w:rsidRPr="00FE619D">
              <w:rPr>
                <w:rStyle w:val="a3"/>
                <w:rFonts w:ascii="Times New Roman" w:hAnsi="Times New Roman" w:cs="Times New Roman"/>
                <w:noProof/>
                <w:color w:val="auto"/>
                <w:sz w:val="24"/>
                <w:szCs w:val="24"/>
              </w:rPr>
              <w:t>Systematic Literature Reviews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_Toc199160193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FE619D">
              <w:rPr>
                <w:rFonts w:ascii="Times New Roman" w:hAnsi="Times New Roman" w:cs="Times New Roman"/>
                <w:noProof/>
                <w:webHidden/>
                <w:sz w:val="24"/>
                <w:szCs w:val="24"/>
              </w:rPr>
              <w:fldChar w:fldCharType="end"/>
            </w:r>
          </w:hyperlink>
        </w:p>
        <w:p w14:paraId="3282A20B"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4" w:history="1">
            <w:r w:rsidRPr="00FE619D">
              <w:rPr>
                <w:rStyle w:val="a3"/>
                <w:rFonts w:ascii="Times New Roman" w:hAnsi="Times New Roman" w:cs="Times New Roman"/>
                <w:noProof/>
                <w:color w:val="auto"/>
                <w:sz w:val="24"/>
                <w:szCs w:val="24"/>
              </w:rPr>
              <w:t>Meta-Analysis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_Toc199160194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FE619D">
              <w:rPr>
                <w:rFonts w:ascii="Times New Roman" w:hAnsi="Times New Roman" w:cs="Times New Roman"/>
                <w:noProof/>
                <w:webHidden/>
                <w:sz w:val="24"/>
                <w:szCs w:val="24"/>
              </w:rPr>
              <w:fldChar w:fldCharType="end"/>
            </w:r>
          </w:hyperlink>
        </w:p>
        <w:p w14:paraId="588F5E41"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5" w:history="1">
            <w:r w:rsidRPr="00FE619D">
              <w:rPr>
                <w:rStyle w:val="a3"/>
                <w:rFonts w:ascii="Times New Roman" w:hAnsi="Times New Roman" w:cs="Times New Roman"/>
                <w:noProof/>
                <w:color w:val="auto"/>
                <w:sz w:val="24"/>
                <w:szCs w:val="24"/>
              </w:rPr>
              <w:t>Mapping and Scoping Reviews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_Toc199160195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FE619D">
              <w:rPr>
                <w:rFonts w:ascii="Times New Roman" w:hAnsi="Times New Roman" w:cs="Times New Roman"/>
                <w:noProof/>
                <w:webHidden/>
                <w:sz w:val="24"/>
                <w:szCs w:val="24"/>
              </w:rPr>
              <w:fldChar w:fldCharType="end"/>
            </w:r>
          </w:hyperlink>
        </w:p>
        <w:p w14:paraId="0F1FD0CA"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6" w:history="1">
            <w:r w:rsidRPr="00FE619D">
              <w:rPr>
                <w:rStyle w:val="a3"/>
                <w:rFonts w:ascii="Times New Roman" w:hAnsi="Times New Roman" w:cs="Times New Roman"/>
                <w:noProof/>
                <w:color w:val="auto"/>
                <w:sz w:val="24"/>
                <w:szCs w:val="24"/>
              </w:rPr>
              <w:t>Part 1 References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_Toc199160196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FE619D">
              <w:rPr>
                <w:rFonts w:ascii="Times New Roman" w:hAnsi="Times New Roman" w:cs="Times New Roman"/>
                <w:noProof/>
                <w:webHidden/>
                <w:sz w:val="24"/>
                <w:szCs w:val="24"/>
              </w:rPr>
              <w:fldChar w:fldCharType="end"/>
            </w:r>
          </w:hyperlink>
        </w:p>
        <w:p w14:paraId="52997B72" w14:textId="77777777" w:rsidR="006A7A68" w:rsidRPr="00411BE2" w:rsidRDefault="006A7A68" w:rsidP="006A7A68">
          <w:pPr>
            <w:pStyle w:val="TOC1"/>
            <w:tabs>
              <w:tab w:val="right" w:leader="dot" w:pos="9350"/>
            </w:tabs>
            <w:spacing w:line="240" w:lineRule="auto"/>
            <w:rPr>
              <w:rFonts w:ascii="Times New Roman" w:hAnsi="Times New Roman" w:cs="Times New Roman"/>
              <w:b/>
              <w:bCs/>
              <w:noProof/>
              <w:sz w:val="24"/>
              <w:szCs w:val="24"/>
            </w:rPr>
          </w:pPr>
          <w:hyperlink w:anchor="_Toc199160197" w:history="1">
            <w:r w:rsidRPr="00411BE2">
              <w:rPr>
                <w:rStyle w:val="a3"/>
                <w:rFonts w:ascii="Times New Roman" w:hAnsi="Times New Roman" w:cs="Times New Roman"/>
                <w:b/>
                <w:bCs/>
                <w:noProof/>
                <w:color w:val="auto"/>
                <w:sz w:val="24"/>
                <w:szCs w:val="24"/>
              </w:rPr>
              <w:t>Part 2: Annotated Bibliography</w:t>
            </w:r>
            <w:r w:rsidRPr="00411BE2">
              <w:rPr>
                <w:rFonts w:ascii="Times New Roman" w:hAnsi="Times New Roman" w:cs="Times New Roman"/>
                <w:b/>
                <w:bCs/>
                <w:noProof/>
                <w:webHidden/>
                <w:sz w:val="24"/>
                <w:szCs w:val="24"/>
              </w:rPr>
              <w:tab/>
            </w:r>
            <w:r w:rsidRPr="00411BE2">
              <w:rPr>
                <w:rFonts w:ascii="Times New Roman" w:hAnsi="Times New Roman" w:cs="Times New Roman"/>
                <w:b/>
                <w:bCs/>
                <w:noProof/>
                <w:webHidden/>
                <w:sz w:val="24"/>
                <w:szCs w:val="24"/>
              </w:rPr>
              <w:fldChar w:fldCharType="begin"/>
            </w:r>
            <w:r w:rsidRPr="00411BE2">
              <w:rPr>
                <w:rFonts w:ascii="Times New Roman" w:hAnsi="Times New Roman" w:cs="Times New Roman"/>
                <w:b/>
                <w:bCs/>
                <w:noProof/>
                <w:webHidden/>
                <w:sz w:val="24"/>
                <w:szCs w:val="24"/>
              </w:rPr>
              <w:instrText xml:space="preserve"> PAGEREF _Toc199160197 \h </w:instrText>
            </w:r>
            <w:r w:rsidRPr="00411BE2">
              <w:rPr>
                <w:rFonts w:ascii="Times New Roman" w:hAnsi="Times New Roman" w:cs="Times New Roman"/>
                <w:b/>
                <w:bCs/>
                <w:noProof/>
                <w:webHidden/>
                <w:sz w:val="24"/>
                <w:szCs w:val="24"/>
              </w:rPr>
            </w:r>
            <w:r w:rsidRPr="00411BE2">
              <w:rPr>
                <w:rFonts w:ascii="Times New Roman" w:hAnsi="Times New Roman" w:cs="Times New Roman"/>
                <w:b/>
                <w:bCs/>
                <w:noProof/>
                <w:webHidden/>
                <w:sz w:val="24"/>
                <w:szCs w:val="24"/>
              </w:rPr>
              <w:fldChar w:fldCharType="separate"/>
            </w:r>
            <w:r w:rsidRPr="00411BE2">
              <w:rPr>
                <w:rFonts w:ascii="Times New Roman" w:hAnsi="Times New Roman" w:cs="Times New Roman"/>
                <w:b/>
                <w:bCs/>
                <w:noProof/>
                <w:webHidden/>
                <w:sz w:val="24"/>
                <w:szCs w:val="24"/>
              </w:rPr>
              <w:t>9</w:t>
            </w:r>
            <w:r w:rsidRPr="00411BE2">
              <w:rPr>
                <w:rFonts w:ascii="Times New Roman" w:hAnsi="Times New Roman" w:cs="Times New Roman"/>
                <w:b/>
                <w:bCs/>
                <w:noProof/>
                <w:webHidden/>
                <w:sz w:val="24"/>
                <w:szCs w:val="24"/>
              </w:rPr>
              <w:fldChar w:fldCharType="end"/>
            </w:r>
          </w:hyperlink>
        </w:p>
        <w:p w14:paraId="6521A8BE" w14:textId="77777777" w:rsidR="006A7A68" w:rsidRPr="00411BE2" w:rsidRDefault="006A7A68" w:rsidP="006A7A68">
          <w:pPr>
            <w:pStyle w:val="TOC1"/>
            <w:tabs>
              <w:tab w:val="right" w:leader="dot" w:pos="9350"/>
            </w:tabs>
            <w:spacing w:line="240" w:lineRule="auto"/>
            <w:rPr>
              <w:rFonts w:ascii="Times New Roman" w:hAnsi="Times New Roman" w:cs="Times New Roman"/>
              <w:b/>
              <w:bCs/>
              <w:noProof/>
              <w:sz w:val="24"/>
              <w:szCs w:val="24"/>
            </w:rPr>
          </w:pPr>
          <w:hyperlink w:anchor="_Toc199160198" w:history="1">
            <w:r w:rsidRPr="00411BE2">
              <w:rPr>
                <w:rStyle w:val="a3"/>
                <w:rFonts w:ascii="Times New Roman" w:hAnsi="Times New Roman" w:cs="Times New Roman"/>
                <w:b/>
                <w:bCs/>
                <w:noProof/>
                <w:color w:val="auto"/>
                <w:sz w:val="24"/>
                <w:szCs w:val="24"/>
              </w:rPr>
              <w:t>Part 3: Preliminary Literature Review</w:t>
            </w:r>
            <w:r w:rsidRPr="00411BE2">
              <w:rPr>
                <w:rFonts w:ascii="Times New Roman" w:hAnsi="Times New Roman" w:cs="Times New Roman"/>
                <w:b/>
                <w:bCs/>
                <w:noProof/>
                <w:webHidden/>
                <w:sz w:val="24"/>
                <w:szCs w:val="24"/>
              </w:rPr>
              <w:tab/>
            </w:r>
            <w:r w:rsidRPr="00411BE2">
              <w:rPr>
                <w:rFonts w:ascii="Times New Roman" w:hAnsi="Times New Roman" w:cs="Times New Roman"/>
                <w:b/>
                <w:bCs/>
                <w:noProof/>
                <w:webHidden/>
                <w:sz w:val="24"/>
                <w:szCs w:val="24"/>
              </w:rPr>
              <w:fldChar w:fldCharType="begin"/>
            </w:r>
            <w:r w:rsidRPr="00411BE2">
              <w:rPr>
                <w:rFonts w:ascii="Times New Roman" w:hAnsi="Times New Roman" w:cs="Times New Roman"/>
                <w:b/>
                <w:bCs/>
                <w:noProof/>
                <w:webHidden/>
                <w:sz w:val="24"/>
                <w:szCs w:val="24"/>
              </w:rPr>
              <w:instrText xml:space="preserve"> PAGEREF _Toc199160198 \h </w:instrText>
            </w:r>
            <w:r w:rsidRPr="00411BE2">
              <w:rPr>
                <w:rFonts w:ascii="Times New Roman" w:hAnsi="Times New Roman" w:cs="Times New Roman"/>
                <w:b/>
                <w:bCs/>
                <w:noProof/>
                <w:webHidden/>
                <w:sz w:val="24"/>
                <w:szCs w:val="24"/>
              </w:rPr>
            </w:r>
            <w:r w:rsidRPr="00411BE2">
              <w:rPr>
                <w:rFonts w:ascii="Times New Roman" w:hAnsi="Times New Roman" w:cs="Times New Roman"/>
                <w:b/>
                <w:bCs/>
                <w:noProof/>
                <w:webHidden/>
                <w:sz w:val="24"/>
                <w:szCs w:val="24"/>
              </w:rPr>
              <w:fldChar w:fldCharType="separate"/>
            </w:r>
            <w:r w:rsidRPr="00411BE2">
              <w:rPr>
                <w:rFonts w:ascii="Times New Roman" w:hAnsi="Times New Roman" w:cs="Times New Roman"/>
                <w:b/>
                <w:bCs/>
                <w:noProof/>
                <w:webHidden/>
                <w:sz w:val="24"/>
                <w:szCs w:val="24"/>
              </w:rPr>
              <w:t>43</w:t>
            </w:r>
            <w:r w:rsidRPr="00411BE2">
              <w:rPr>
                <w:rFonts w:ascii="Times New Roman" w:hAnsi="Times New Roman" w:cs="Times New Roman"/>
                <w:b/>
                <w:bCs/>
                <w:noProof/>
                <w:webHidden/>
                <w:sz w:val="24"/>
                <w:szCs w:val="24"/>
              </w:rPr>
              <w:fldChar w:fldCharType="end"/>
            </w:r>
          </w:hyperlink>
        </w:p>
        <w:p w14:paraId="5753632E"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199" w:history="1">
            <w:r w:rsidRPr="00FE619D">
              <w:rPr>
                <w:rStyle w:val="a3"/>
                <w:rFonts w:ascii="Times New Roman" w:eastAsia="Times New Roman" w:hAnsi="Times New Roman" w:cs="Times New Roman"/>
                <w:bCs/>
                <w:noProof/>
                <w:color w:val="auto"/>
                <w:kern w:val="36"/>
                <w:sz w:val="24"/>
                <w:szCs w:val="24"/>
              </w:rPr>
              <w:t>Circular Economy and Supply Chain Resilience in MNCs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_Toc199160199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43</w:t>
            </w:r>
            <w:r w:rsidRPr="00FE619D">
              <w:rPr>
                <w:rFonts w:ascii="Times New Roman" w:hAnsi="Times New Roman" w:cs="Times New Roman"/>
                <w:noProof/>
                <w:webHidden/>
                <w:sz w:val="24"/>
                <w:szCs w:val="24"/>
              </w:rPr>
              <w:fldChar w:fldCharType="end"/>
            </w:r>
          </w:hyperlink>
        </w:p>
        <w:p w14:paraId="3510B39A"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0" w:history="1">
            <w:r w:rsidRPr="00FE619D">
              <w:rPr>
                <w:rStyle w:val="a3"/>
                <w:rFonts w:ascii="Times New Roman" w:hAnsi="Times New Roman" w:cs="Times New Roman"/>
                <w:noProof/>
                <w:color w:val="auto"/>
                <w:sz w:val="24"/>
                <w:szCs w:val="24"/>
              </w:rPr>
              <w:t>Conceptual Framing</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_Toc199160200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44</w:t>
            </w:r>
            <w:r w:rsidRPr="00FE619D">
              <w:rPr>
                <w:rFonts w:ascii="Times New Roman" w:hAnsi="Times New Roman" w:cs="Times New Roman"/>
                <w:noProof/>
                <w:webHidden/>
                <w:sz w:val="24"/>
                <w:szCs w:val="24"/>
              </w:rPr>
              <w:fldChar w:fldCharType="end"/>
            </w:r>
          </w:hyperlink>
        </w:p>
        <w:p w14:paraId="5CC6F741"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1" w:history="1">
            <w:r w:rsidRPr="00FE619D">
              <w:rPr>
                <w:rStyle w:val="a3"/>
                <w:rFonts w:ascii="Times New Roman" w:hAnsi="Times New Roman" w:cs="Times New Roman"/>
                <w:noProof/>
                <w:color w:val="auto"/>
                <w:sz w:val="24"/>
                <w:szCs w:val="24"/>
              </w:rPr>
              <w:t>Conceptual Framework</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_Toc199160201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45</w:t>
            </w:r>
            <w:r w:rsidRPr="00FE619D">
              <w:rPr>
                <w:rFonts w:ascii="Times New Roman" w:hAnsi="Times New Roman" w:cs="Times New Roman"/>
                <w:noProof/>
                <w:webHidden/>
                <w:sz w:val="24"/>
                <w:szCs w:val="24"/>
              </w:rPr>
              <w:fldChar w:fldCharType="end"/>
            </w:r>
          </w:hyperlink>
        </w:p>
        <w:p w14:paraId="5808706C" w14:textId="77777777" w:rsidR="006A7A68" w:rsidRPr="00FE619D" w:rsidRDefault="006A7A68" w:rsidP="006A7A68">
          <w:pPr>
            <w:pStyle w:val="TOC2"/>
            <w:tabs>
              <w:tab w:val="right" w:leader="dot" w:pos="9350"/>
            </w:tabs>
            <w:spacing w:line="240" w:lineRule="auto"/>
            <w:rPr>
              <w:rFonts w:ascii="Times New Roman" w:hAnsi="Times New Roman" w:cs="Times New Roman"/>
              <w:noProof/>
              <w:sz w:val="24"/>
              <w:szCs w:val="24"/>
            </w:rPr>
          </w:pPr>
          <w:hyperlink w:anchor="_Toc199160202" w:history="1">
            <w:r w:rsidRPr="00FE619D">
              <w:rPr>
                <w:rStyle w:val="a3"/>
                <w:rFonts w:ascii="Times New Roman" w:hAnsi="Times New Roman" w:cs="Times New Roman"/>
                <w:noProof/>
                <w:color w:val="auto"/>
                <w:sz w:val="24"/>
                <w:szCs w:val="24"/>
              </w:rPr>
              <w:t>Resource Loop Design</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_Toc199160202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45</w:t>
            </w:r>
            <w:r w:rsidRPr="00FE619D">
              <w:rPr>
                <w:rFonts w:ascii="Times New Roman" w:hAnsi="Times New Roman" w:cs="Times New Roman"/>
                <w:noProof/>
                <w:webHidden/>
                <w:sz w:val="24"/>
                <w:szCs w:val="24"/>
              </w:rPr>
              <w:fldChar w:fldCharType="end"/>
            </w:r>
          </w:hyperlink>
        </w:p>
        <w:p w14:paraId="56CDCA15" w14:textId="77777777" w:rsidR="006A7A68" w:rsidRPr="00FE619D" w:rsidRDefault="006A7A68" w:rsidP="006A7A68">
          <w:pPr>
            <w:pStyle w:val="TOC2"/>
            <w:tabs>
              <w:tab w:val="right" w:leader="dot" w:pos="9350"/>
            </w:tabs>
            <w:spacing w:line="240" w:lineRule="auto"/>
            <w:rPr>
              <w:rFonts w:ascii="Times New Roman" w:hAnsi="Times New Roman" w:cs="Times New Roman"/>
              <w:noProof/>
              <w:sz w:val="24"/>
              <w:szCs w:val="24"/>
            </w:rPr>
          </w:pPr>
          <w:hyperlink w:anchor="_Toc199160203" w:history="1">
            <w:r w:rsidRPr="00FE619D">
              <w:rPr>
                <w:rStyle w:val="a3"/>
                <w:rFonts w:ascii="Times New Roman" w:hAnsi="Times New Roman" w:cs="Times New Roman"/>
                <w:noProof/>
                <w:color w:val="auto"/>
                <w:sz w:val="24"/>
                <w:szCs w:val="24"/>
              </w:rPr>
              <w:t>Dynamic Capabilities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_Toc199160203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45</w:t>
            </w:r>
            <w:r w:rsidRPr="00FE619D">
              <w:rPr>
                <w:rFonts w:ascii="Times New Roman" w:hAnsi="Times New Roman" w:cs="Times New Roman"/>
                <w:noProof/>
                <w:webHidden/>
                <w:sz w:val="24"/>
                <w:szCs w:val="24"/>
              </w:rPr>
              <w:fldChar w:fldCharType="end"/>
            </w:r>
          </w:hyperlink>
        </w:p>
        <w:p w14:paraId="2FCE6238" w14:textId="77777777" w:rsidR="006A7A68" w:rsidRPr="00FE619D" w:rsidRDefault="006A7A68" w:rsidP="006A7A68">
          <w:pPr>
            <w:pStyle w:val="TOC2"/>
            <w:tabs>
              <w:tab w:val="right" w:leader="dot" w:pos="9350"/>
            </w:tabs>
            <w:spacing w:line="240" w:lineRule="auto"/>
            <w:rPr>
              <w:rFonts w:ascii="Times New Roman" w:hAnsi="Times New Roman" w:cs="Times New Roman"/>
              <w:noProof/>
              <w:sz w:val="24"/>
              <w:szCs w:val="24"/>
            </w:rPr>
          </w:pPr>
          <w:hyperlink w:anchor="_Toc199160204" w:history="1">
            <w:r w:rsidRPr="00FE619D">
              <w:rPr>
                <w:rStyle w:val="a3"/>
                <w:rFonts w:ascii="Times New Roman" w:hAnsi="Times New Roman" w:cs="Times New Roman"/>
                <w:noProof/>
                <w:color w:val="auto"/>
                <w:sz w:val="24"/>
                <w:szCs w:val="24"/>
              </w:rPr>
              <w:t>Governance and Culture</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_Toc199160204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45</w:t>
            </w:r>
            <w:r w:rsidRPr="00FE619D">
              <w:rPr>
                <w:rFonts w:ascii="Times New Roman" w:hAnsi="Times New Roman" w:cs="Times New Roman"/>
                <w:noProof/>
                <w:webHidden/>
                <w:sz w:val="24"/>
                <w:szCs w:val="24"/>
              </w:rPr>
              <w:fldChar w:fldCharType="end"/>
            </w:r>
          </w:hyperlink>
        </w:p>
        <w:p w14:paraId="1B9AC8FA"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5" w:history="1">
            <w:r w:rsidRPr="00FE619D">
              <w:rPr>
                <w:rStyle w:val="a3"/>
                <w:rFonts w:ascii="Times New Roman" w:hAnsi="Times New Roman" w:cs="Times New Roman"/>
                <w:noProof/>
                <w:color w:val="auto"/>
                <w:sz w:val="24"/>
                <w:szCs w:val="24"/>
              </w:rPr>
              <w:t>Effects of Global Disruptions on Supply Chain Paradigms (Objective 1)</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_Toc199160205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46</w:t>
            </w:r>
            <w:r w:rsidRPr="00FE619D">
              <w:rPr>
                <w:rFonts w:ascii="Times New Roman" w:hAnsi="Times New Roman" w:cs="Times New Roman"/>
                <w:noProof/>
                <w:webHidden/>
                <w:sz w:val="24"/>
                <w:szCs w:val="24"/>
              </w:rPr>
              <w:fldChar w:fldCharType="end"/>
            </w:r>
          </w:hyperlink>
        </w:p>
        <w:p w14:paraId="1C1CCF00"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6" w:history="1">
            <w:r w:rsidRPr="00FE619D">
              <w:rPr>
                <w:rStyle w:val="a3"/>
                <w:rFonts w:ascii="Times New Roman" w:hAnsi="Times New Roman" w:cs="Times New Roman"/>
                <w:noProof/>
                <w:color w:val="auto"/>
                <w:sz w:val="24"/>
                <w:szCs w:val="24"/>
              </w:rPr>
              <w:t>Circular Economy Strategies and Supply Chain Vulnerability (Objective 2)</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_Toc199160206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48</w:t>
            </w:r>
            <w:r w:rsidRPr="00FE619D">
              <w:rPr>
                <w:rFonts w:ascii="Times New Roman" w:hAnsi="Times New Roman" w:cs="Times New Roman"/>
                <w:noProof/>
                <w:webHidden/>
                <w:sz w:val="24"/>
                <w:szCs w:val="24"/>
              </w:rPr>
              <w:fldChar w:fldCharType="end"/>
            </w:r>
          </w:hyperlink>
        </w:p>
        <w:p w14:paraId="183E04F9"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7" w:history="1">
            <w:r w:rsidRPr="00FE619D">
              <w:rPr>
                <w:rStyle w:val="a3"/>
                <w:rFonts w:ascii="Times New Roman" w:hAnsi="Times New Roman" w:cs="Times New Roman"/>
                <w:noProof/>
                <w:color w:val="auto"/>
                <w:sz w:val="24"/>
                <w:szCs w:val="24"/>
              </w:rPr>
              <w:t>Integrating Circular Economy Principles into Supply Chain Resilience (Objective 3)</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_Toc199160207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50</w:t>
            </w:r>
            <w:r w:rsidRPr="00FE619D">
              <w:rPr>
                <w:rFonts w:ascii="Times New Roman" w:hAnsi="Times New Roman" w:cs="Times New Roman"/>
                <w:noProof/>
                <w:webHidden/>
                <w:sz w:val="24"/>
                <w:szCs w:val="24"/>
              </w:rPr>
              <w:fldChar w:fldCharType="end"/>
            </w:r>
          </w:hyperlink>
        </w:p>
        <w:p w14:paraId="1E51935C"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8" w:history="1">
            <w:r w:rsidRPr="00FE619D">
              <w:rPr>
                <w:rStyle w:val="a3"/>
                <w:rFonts w:ascii="Times New Roman" w:hAnsi="Times New Roman" w:cs="Times New Roman"/>
                <w:noProof/>
                <w:color w:val="auto"/>
                <w:sz w:val="24"/>
                <w:szCs w:val="24"/>
              </w:rPr>
              <w:t>Research Gaps and Future Directions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_Toc199160208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53</w:t>
            </w:r>
            <w:r w:rsidRPr="00FE619D">
              <w:rPr>
                <w:rFonts w:ascii="Times New Roman" w:hAnsi="Times New Roman" w:cs="Times New Roman"/>
                <w:noProof/>
                <w:webHidden/>
                <w:sz w:val="24"/>
                <w:szCs w:val="24"/>
              </w:rPr>
              <w:fldChar w:fldCharType="end"/>
            </w:r>
          </w:hyperlink>
        </w:p>
        <w:p w14:paraId="3A8EEE2A"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09" w:history="1">
            <w:r w:rsidRPr="00FE619D">
              <w:rPr>
                <w:rStyle w:val="a3"/>
                <w:rFonts w:ascii="Times New Roman" w:hAnsi="Times New Roman" w:cs="Times New Roman"/>
                <w:noProof/>
                <w:color w:val="auto"/>
                <w:sz w:val="24"/>
                <w:szCs w:val="24"/>
              </w:rPr>
              <w:t>Draft Research Questions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_Toc199160209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55</w:t>
            </w:r>
            <w:r w:rsidRPr="00FE619D">
              <w:rPr>
                <w:rFonts w:ascii="Times New Roman" w:hAnsi="Times New Roman" w:cs="Times New Roman"/>
                <w:noProof/>
                <w:webHidden/>
                <w:sz w:val="24"/>
                <w:szCs w:val="24"/>
              </w:rPr>
              <w:fldChar w:fldCharType="end"/>
            </w:r>
          </w:hyperlink>
        </w:p>
        <w:p w14:paraId="18538E83"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10" w:history="1">
            <w:r w:rsidRPr="00FE619D">
              <w:rPr>
                <w:rStyle w:val="a3"/>
                <w:rFonts w:ascii="Times New Roman" w:hAnsi="Times New Roman" w:cs="Times New Roman"/>
                <w:noProof/>
                <w:color w:val="auto"/>
                <w:sz w:val="24"/>
                <w:szCs w:val="24"/>
              </w:rPr>
              <w:t>Conclusion</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_Toc199160210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56</w:t>
            </w:r>
            <w:r w:rsidRPr="00FE619D">
              <w:rPr>
                <w:rFonts w:ascii="Times New Roman" w:hAnsi="Times New Roman" w:cs="Times New Roman"/>
                <w:noProof/>
                <w:webHidden/>
                <w:sz w:val="24"/>
                <w:szCs w:val="24"/>
              </w:rPr>
              <w:fldChar w:fldCharType="end"/>
            </w:r>
          </w:hyperlink>
        </w:p>
        <w:p w14:paraId="588EF57B" w14:textId="77777777" w:rsidR="006A7A68" w:rsidRPr="00FE619D" w:rsidRDefault="006A7A68" w:rsidP="006A7A68">
          <w:pPr>
            <w:pStyle w:val="TOC1"/>
            <w:tabs>
              <w:tab w:val="right" w:leader="dot" w:pos="9350"/>
            </w:tabs>
            <w:spacing w:line="240" w:lineRule="auto"/>
            <w:rPr>
              <w:rFonts w:ascii="Times New Roman" w:hAnsi="Times New Roman" w:cs="Times New Roman"/>
              <w:noProof/>
              <w:sz w:val="24"/>
              <w:szCs w:val="24"/>
            </w:rPr>
          </w:pPr>
          <w:hyperlink w:anchor="_Toc199160211" w:history="1">
            <w:r w:rsidRPr="00FE619D">
              <w:rPr>
                <w:rStyle w:val="a3"/>
                <w:rFonts w:ascii="Times New Roman" w:hAnsi="Times New Roman" w:cs="Times New Roman"/>
                <w:noProof/>
                <w:color w:val="auto"/>
                <w:sz w:val="24"/>
                <w:szCs w:val="24"/>
              </w:rPr>
              <w:t>References</w:t>
            </w:r>
            <w:r w:rsidRPr="00FE619D">
              <w:rPr>
                <w:rFonts w:ascii="Times New Roman" w:hAnsi="Times New Roman" w:cs="Times New Roman"/>
                <w:noProof/>
                <w:webHidden/>
                <w:sz w:val="24"/>
                <w:szCs w:val="24"/>
              </w:rPr>
              <w:tab/>
            </w:r>
            <w:r w:rsidRPr="00FE619D">
              <w:rPr>
                <w:rFonts w:ascii="Times New Roman" w:hAnsi="Times New Roman" w:cs="Times New Roman"/>
                <w:noProof/>
                <w:webHidden/>
                <w:sz w:val="24"/>
                <w:szCs w:val="24"/>
              </w:rPr>
              <w:fldChar w:fldCharType="begin"/>
            </w:r>
            <w:r w:rsidRPr="00FE619D">
              <w:rPr>
                <w:rFonts w:ascii="Times New Roman" w:hAnsi="Times New Roman" w:cs="Times New Roman"/>
                <w:noProof/>
                <w:webHidden/>
                <w:sz w:val="24"/>
                <w:szCs w:val="24"/>
              </w:rPr>
              <w:instrText xml:space="preserve"> PAGEREF _Toc199160211 \h </w:instrText>
            </w:r>
            <w:r w:rsidRPr="00FE619D">
              <w:rPr>
                <w:rFonts w:ascii="Times New Roman" w:hAnsi="Times New Roman" w:cs="Times New Roman"/>
                <w:noProof/>
                <w:webHidden/>
                <w:sz w:val="24"/>
                <w:szCs w:val="24"/>
              </w:rPr>
            </w:r>
            <w:r w:rsidRPr="00FE61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64</w:t>
            </w:r>
            <w:r w:rsidRPr="00FE619D">
              <w:rPr>
                <w:rFonts w:ascii="Times New Roman" w:hAnsi="Times New Roman" w:cs="Times New Roman"/>
                <w:noProof/>
                <w:webHidden/>
                <w:sz w:val="24"/>
                <w:szCs w:val="24"/>
              </w:rPr>
              <w:fldChar w:fldCharType="end"/>
            </w:r>
          </w:hyperlink>
        </w:p>
        <w:p w14:paraId="7F6C4ADE" w14:textId="77777777" w:rsidR="006A7A68" w:rsidRDefault="006A7A68" w:rsidP="006A7A68">
          <w:pPr>
            <w:spacing w:line="240" w:lineRule="auto"/>
          </w:pPr>
          <w:r w:rsidRPr="00FE619D">
            <w:rPr>
              <w:rFonts w:ascii="Times New Roman" w:hAnsi="Times New Roman" w:cs="Times New Roman"/>
              <w:bCs/>
              <w:noProof/>
            </w:rPr>
            <w:fldChar w:fldCharType="end"/>
          </w:r>
        </w:p>
      </w:sdtContent>
    </w:sdt>
    <w:p w14:paraId="78812905" w14:textId="77777777" w:rsidR="006A7A68" w:rsidRDefault="006A7A68" w:rsidP="006A7A68">
      <w:pPr>
        <w:pStyle w:val="1"/>
        <w:spacing w:line="480" w:lineRule="auto"/>
        <w:rPr>
          <w:rFonts w:ascii="Times New Roman" w:hAnsi="Times New Roman" w:cs="Times New Roman"/>
          <w:b/>
          <w:color w:val="auto"/>
          <w:sz w:val="24"/>
          <w:szCs w:val="24"/>
        </w:rPr>
      </w:pPr>
    </w:p>
    <w:p w14:paraId="0E0FA71F" w14:textId="77777777" w:rsidR="006A7A68" w:rsidRDefault="006A7A68" w:rsidP="006A7A68"/>
    <w:p w14:paraId="098AFEF2" w14:textId="77777777" w:rsidR="006A7A68" w:rsidRDefault="006A7A68" w:rsidP="006A7A68"/>
    <w:p w14:paraId="3463439C" w14:textId="77777777" w:rsidR="006A7A68" w:rsidRDefault="006A7A68" w:rsidP="006A7A68"/>
    <w:p w14:paraId="5F258C44" w14:textId="77777777" w:rsidR="006A7A68" w:rsidRPr="00FE619D" w:rsidRDefault="006A7A68" w:rsidP="006A7A68"/>
    <w:p w14:paraId="3E82E951"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0" w:name="_Toc199160190"/>
      <w:r w:rsidRPr="00D7007E">
        <w:rPr>
          <w:rFonts w:ascii="Times New Roman" w:hAnsi="Times New Roman" w:cs="Times New Roman"/>
          <w:b/>
          <w:color w:val="auto"/>
          <w:sz w:val="24"/>
          <w:szCs w:val="24"/>
        </w:rPr>
        <w:lastRenderedPageBreak/>
        <w:t>Part 1</w:t>
      </w:r>
      <w:bookmarkEnd w:id="0"/>
    </w:p>
    <w:p w14:paraId="3F3D8F62"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Carrying out a literature review is a basic part of research. By doing this, it helps to define various concepts, determine the theoretical bases used, review current research and introduce new studies into the bigger context. Many review techniques exist and what is beneficial depends on the study’s purpose, how wide it is and its focus. These different approaches have varying ideas behind them, differ in how accurate they are and can focus more on theories or facts.</w:t>
      </w:r>
    </w:p>
    <w:p w14:paraId="37B27CF7"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1" w:name="_Toc199160191"/>
      <w:r w:rsidRPr="00D7007E">
        <w:rPr>
          <w:rFonts w:ascii="Times New Roman" w:hAnsi="Times New Roman" w:cs="Times New Roman"/>
          <w:b/>
          <w:color w:val="auto"/>
          <w:sz w:val="24"/>
          <w:szCs w:val="24"/>
        </w:rPr>
        <w:t>Descriptive Reviews</w:t>
      </w:r>
      <w:bookmarkEnd w:id="1"/>
    </w:p>
    <w:p w14:paraId="5570EBD1"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One of the most accessible methods is the descriptive review, which provides a structured, non-numerical summary of what is known about a particular topic at a given time (</w:t>
      </w:r>
      <w:proofErr w:type="spellStart"/>
      <w:r w:rsidRPr="00D7007E">
        <w:rPr>
          <w:rFonts w:ascii="Times New Roman" w:hAnsi="Times New Roman" w:cs="Times New Roman"/>
          <w:bCs/>
        </w:rPr>
        <w:t>Nassaji</w:t>
      </w:r>
      <w:proofErr w:type="spellEnd"/>
      <w:r w:rsidRPr="00D7007E">
        <w:rPr>
          <w:rFonts w:ascii="Times New Roman" w:hAnsi="Times New Roman" w:cs="Times New Roman"/>
          <w:bCs/>
        </w:rPr>
        <w:t>, 2015). They briefly discuss important topics, tools and conclusions reached in the reviewed articles, rather than merging the findings. Clearly defined criteria for reviews allow researchers to discover the main themes, approaches and principles used in a particular field of research. Unlike detailed studies, descriptive reviews summarize papers from multiple perspectives rather than studying them in more depth. This is why they are helpful for explaining and describing general trends, preparing for further research and clarifying definitions. Their strength lies in their ability to cover wide-ranging sources and offer flexibility in exploration (</w:t>
      </w:r>
      <w:proofErr w:type="spellStart"/>
      <w:r w:rsidRPr="00D7007E">
        <w:rPr>
          <w:rFonts w:ascii="Times New Roman" w:hAnsi="Times New Roman" w:cs="Times New Roman"/>
          <w:bCs/>
        </w:rPr>
        <w:t>Paré</w:t>
      </w:r>
      <w:proofErr w:type="spellEnd"/>
      <w:r w:rsidRPr="00D7007E">
        <w:rPr>
          <w:rFonts w:ascii="Times New Roman" w:hAnsi="Times New Roman" w:cs="Times New Roman"/>
          <w:bCs/>
        </w:rPr>
        <w:t xml:space="preserve"> et al., 2015). Nevertheless, being flexible can sometimes work against them. In such reviews, quality control and open search methods are usually absent. Consequently, they could unintentionally use studies that are easier to locate because they are more famous or published in widely spoken languages. Moreover, the </w:t>
      </w:r>
      <w:r w:rsidRPr="00D7007E">
        <w:rPr>
          <w:rFonts w:ascii="Times New Roman" w:hAnsi="Times New Roman" w:cs="Times New Roman"/>
          <w:bCs/>
        </w:rPr>
        <w:lastRenderedPageBreak/>
        <w:t>findings may not reflect how well the studies are done or how valid the conclusions are.</w:t>
      </w:r>
    </w:p>
    <w:p w14:paraId="681393D4"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2" w:name="_Toc199160192"/>
      <w:r w:rsidRPr="00D7007E">
        <w:rPr>
          <w:rFonts w:ascii="Times New Roman" w:hAnsi="Times New Roman" w:cs="Times New Roman"/>
          <w:b/>
          <w:color w:val="auto"/>
          <w:sz w:val="24"/>
          <w:szCs w:val="24"/>
        </w:rPr>
        <w:t>Narrative Reviews</w:t>
      </w:r>
      <w:bookmarkEnd w:id="2"/>
    </w:p>
    <w:p w14:paraId="521B233A"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Narrative reviews take a more interpretive and conceptual approach, building on the foundation of descriptive reviews while seeking to construct a coherent story or synthesis around a research question or theme (Xiao &amp; Watson, 2019). Typically, these reviews compose information based on subject areas, events or concepts. My goal is to join the findings of different studies in order to find common points, key ideas and new disputes. Elliott-Mainwaring (2021) explains that breaking studies into subthemes and arranging them in an order that illustrates how a field developed in thought or applied practice is known as narrative synthesis. It is most significant to follow this process when exploring or examining difficult concepts or theories. Since narrative reviews are flexible, they provide more substantial and nuanced understanding than do rigid methods (</w:t>
      </w:r>
      <w:proofErr w:type="spellStart"/>
      <w:r w:rsidRPr="00D7007E">
        <w:rPr>
          <w:rFonts w:ascii="Times New Roman" w:hAnsi="Times New Roman" w:cs="Times New Roman"/>
          <w:bCs/>
        </w:rPr>
        <w:t>Pae</w:t>
      </w:r>
      <w:proofErr w:type="spellEnd"/>
      <w:r w:rsidRPr="00D7007E">
        <w:rPr>
          <w:rFonts w:ascii="Times New Roman" w:hAnsi="Times New Roman" w:cs="Times New Roman"/>
          <w:bCs/>
        </w:rPr>
        <w:t>, 2015). Even so, narrative reviews may be seen as unfair when the author alters how information is chosen for the review. If there are no set methods for each stage of managing the research process, the findings may not be replicable and trustworthy (Lee, 2019). As a result, report writers in this field should clearly outline the way decisions are made to hold their credibility.</w:t>
      </w:r>
    </w:p>
    <w:p w14:paraId="76234188"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3" w:name="_Toc199160193"/>
      <w:r w:rsidRPr="00D7007E">
        <w:rPr>
          <w:rFonts w:ascii="Times New Roman" w:hAnsi="Times New Roman" w:cs="Times New Roman"/>
          <w:b/>
          <w:color w:val="auto"/>
          <w:sz w:val="24"/>
          <w:szCs w:val="24"/>
        </w:rPr>
        <w:t>Systematic Literature Reviews</w:t>
      </w:r>
      <w:bookmarkEnd w:id="3"/>
    </w:p>
    <w:p w14:paraId="4195F9F7"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 xml:space="preserve">The systematic literature review method is more organized and requires researchers to follow set procedures to thoroughly investigate a research topic </w:t>
      </w:r>
      <w:r w:rsidRPr="00D7007E">
        <w:rPr>
          <w:rFonts w:ascii="Times New Roman" w:hAnsi="Times New Roman" w:cs="Times New Roman"/>
          <w:bCs/>
        </w:rPr>
        <w:lastRenderedPageBreak/>
        <w:t>(Linares-</w:t>
      </w:r>
      <w:proofErr w:type="spellStart"/>
      <w:r w:rsidRPr="00D7007E">
        <w:rPr>
          <w:rFonts w:ascii="Times New Roman" w:hAnsi="Times New Roman" w:cs="Times New Roman"/>
          <w:bCs/>
        </w:rPr>
        <w:t>Espinós</w:t>
      </w:r>
      <w:proofErr w:type="spellEnd"/>
      <w:r w:rsidRPr="00D7007E">
        <w:rPr>
          <w:rFonts w:ascii="Times New Roman" w:hAnsi="Times New Roman" w:cs="Times New Roman"/>
          <w:bCs/>
        </w:rPr>
        <w:t xml:space="preserve"> et al., 2018). The process involves following the same steps to keep bias in check and to characterize the required papers. Most systematic reviews get started with a clearly defined question using frameworks such as PICO and involve searching many different databases (Mohamed </w:t>
      </w:r>
      <w:proofErr w:type="spellStart"/>
      <w:r w:rsidRPr="00D7007E">
        <w:rPr>
          <w:rFonts w:ascii="Times New Roman" w:hAnsi="Times New Roman" w:cs="Times New Roman"/>
          <w:bCs/>
        </w:rPr>
        <w:t>Shaffril</w:t>
      </w:r>
      <w:proofErr w:type="spellEnd"/>
      <w:r w:rsidRPr="00D7007E">
        <w:rPr>
          <w:rFonts w:ascii="Times New Roman" w:hAnsi="Times New Roman" w:cs="Times New Roman"/>
          <w:bCs/>
        </w:rPr>
        <w:t xml:space="preserve"> et al., 2021). During the process, articles are screened twice, important criteria are used, risk of bias is evaluated in most cases and protocol registration often takes place on PROSPERO. The structured approach ensures all steps in the review are the same and easy to follow. The principal strength of systematic reviews lies in their ability to provide reliable evidence that informs decision-making, policy development, and theoretical advancement (Lame, 2018). However, having that much control costs something. It can take several months or years to finish even a basic systematic review (</w:t>
      </w:r>
      <w:proofErr w:type="spellStart"/>
      <w:r w:rsidRPr="00D7007E">
        <w:rPr>
          <w:rFonts w:ascii="Times New Roman" w:hAnsi="Times New Roman" w:cs="Times New Roman"/>
          <w:bCs/>
        </w:rPr>
        <w:t>Bramer</w:t>
      </w:r>
      <w:proofErr w:type="spellEnd"/>
      <w:r w:rsidRPr="00D7007E">
        <w:rPr>
          <w:rFonts w:ascii="Times New Roman" w:hAnsi="Times New Roman" w:cs="Times New Roman"/>
          <w:bCs/>
        </w:rPr>
        <w:t xml:space="preserve"> et al., 2018). Review questions that are highly specific may not include views from other areas which can be important for understanding difficult or complex topics (Snyder, 2019).</w:t>
      </w:r>
    </w:p>
    <w:p w14:paraId="31A34070"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4" w:name="_Toc199160194"/>
      <w:r w:rsidRPr="00D7007E">
        <w:rPr>
          <w:rFonts w:ascii="Times New Roman" w:hAnsi="Times New Roman" w:cs="Times New Roman"/>
          <w:b/>
          <w:color w:val="auto"/>
          <w:sz w:val="24"/>
          <w:szCs w:val="24"/>
        </w:rPr>
        <w:t>Meta-Analysis</w:t>
      </w:r>
      <w:bookmarkEnd w:id="4"/>
    </w:p>
    <w:p w14:paraId="5EEBDC02"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 xml:space="preserve">Using meta-analysis, information from different studies is processed by statistical means to calculate combined results (Pigott &amp; </w:t>
      </w:r>
      <w:proofErr w:type="spellStart"/>
      <w:r w:rsidRPr="00D7007E">
        <w:rPr>
          <w:rFonts w:ascii="Times New Roman" w:hAnsi="Times New Roman" w:cs="Times New Roman"/>
          <w:bCs/>
        </w:rPr>
        <w:t>Polanin</w:t>
      </w:r>
      <w:proofErr w:type="spellEnd"/>
      <w:r w:rsidRPr="00D7007E">
        <w:rPr>
          <w:rFonts w:ascii="Times New Roman" w:hAnsi="Times New Roman" w:cs="Times New Roman"/>
          <w:bCs/>
        </w:rPr>
        <w:t xml:space="preserve">, 2020). It combines the results of various studies and helps reach more certain findings which is typically done using fixed- or random-effects models (Jackson &amp; Turner, 2017). When examining intervention effectiveness, dose–response links or the role of influencing factors, intact patterns might be identified through meta-analyses but not in individual studies (Pigott, 2020). Examining sources of diversity in studies is possible thanks to </w:t>
      </w:r>
      <w:r w:rsidRPr="00D7007E">
        <w:rPr>
          <w:rFonts w:ascii="Times New Roman" w:hAnsi="Times New Roman" w:cs="Times New Roman"/>
          <w:bCs/>
        </w:rPr>
        <w:lastRenderedPageBreak/>
        <w:t xml:space="preserve">subgroup analyses and meta-regressions. Meta-analysis is valued because it lets researchers draw reliable knowledge that can be used in many settings. Still, the confidence </w:t>
      </w:r>
      <w:r>
        <w:rPr>
          <w:rFonts w:ascii="Times New Roman" w:hAnsi="Times New Roman" w:cs="Times New Roman"/>
          <w:bCs/>
        </w:rPr>
        <w:t xml:space="preserve">people </w:t>
      </w:r>
      <w:r w:rsidRPr="00D7007E">
        <w:rPr>
          <w:rFonts w:ascii="Times New Roman" w:hAnsi="Times New Roman" w:cs="Times New Roman"/>
          <w:bCs/>
        </w:rPr>
        <w:t>have in using the findings depends on how reliable and consistent the studies are. Problems with study design, reporting and outcomes can make it difficult to compare studies. Occasionally, transforming data or leaving out studies can introduce a bias that lessens the ability to generalize the findings (</w:t>
      </w:r>
      <w:proofErr w:type="spellStart"/>
      <w:r w:rsidRPr="00D7007E">
        <w:rPr>
          <w:rFonts w:ascii="Times New Roman" w:hAnsi="Times New Roman" w:cs="Times New Roman"/>
          <w:bCs/>
        </w:rPr>
        <w:t>Degtiar</w:t>
      </w:r>
      <w:proofErr w:type="spellEnd"/>
      <w:r w:rsidRPr="00D7007E">
        <w:rPr>
          <w:rFonts w:ascii="Times New Roman" w:hAnsi="Times New Roman" w:cs="Times New Roman"/>
          <w:bCs/>
        </w:rPr>
        <w:t xml:space="preserve"> &amp; Rose, 2023). Also, when results are mainly measured by numbers, it becomes difficult to extract the ideas or meaning behind them, so meta-analysis may fail for studies that require theory.</w:t>
      </w:r>
    </w:p>
    <w:p w14:paraId="196411F8" w14:textId="77777777" w:rsidR="006A7A68" w:rsidRPr="00D7007E" w:rsidRDefault="006A7A68" w:rsidP="006A7A68">
      <w:pPr>
        <w:pStyle w:val="1"/>
        <w:spacing w:line="480" w:lineRule="auto"/>
        <w:jc w:val="center"/>
        <w:rPr>
          <w:rFonts w:ascii="Times New Roman" w:hAnsi="Times New Roman" w:cs="Times New Roman"/>
          <w:b/>
          <w:color w:val="auto"/>
          <w:sz w:val="24"/>
          <w:szCs w:val="24"/>
        </w:rPr>
      </w:pPr>
      <w:bookmarkStart w:id="5" w:name="_Toc199160195"/>
      <w:r w:rsidRPr="00D7007E">
        <w:rPr>
          <w:rFonts w:ascii="Times New Roman" w:hAnsi="Times New Roman" w:cs="Times New Roman"/>
          <w:b/>
          <w:color w:val="auto"/>
          <w:sz w:val="24"/>
          <w:szCs w:val="24"/>
        </w:rPr>
        <w:t>Mapping and Scoping Reviews</w:t>
      </w:r>
      <w:bookmarkEnd w:id="5"/>
    </w:p>
    <w:p w14:paraId="2F121762"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 xml:space="preserve">While mapping and scoping reviews are similar to systematic reviews when it comes to searching for studies, they focus on different issues and goals. Some call them evidence maps, but reviews, when mapped, are used to outline what research currently exists in a specific area. They arrange outcomes by classifying them into certain groups such as types of interventions, the groups </w:t>
      </w:r>
      <w:proofErr w:type="gramStart"/>
      <w:r w:rsidRPr="00D7007E">
        <w:rPr>
          <w:rFonts w:ascii="Times New Roman" w:hAnsi="Times New Roman" w:cs="Times New Roman"/>
          <w:bCs/>
        </w:rPr>
        <w:t>included,</w:t>
      </w:r>
      <w:proofErr w:type="gramEnd"/>
      <w:r w:rsidRPr="00D7007E">
        <w:rPr>
          <w:rFonts w:ascii="Times New Roman" w:hAnsi="Times New Roman" w:cs="Times New Roman"/>
          <w:bCs/>
        </w:rPr>
        <w:t xml:space="preserve"> locations and the outcomes and frequently display the information as matrices or on interactive maps (Campbell et al., 2023). Its goal is to discover areas of research that require further attention and guide future studies. With reviews, </w:t>
      </w:r>
      <w:r>
        <w:rPr>
          <w:rFonts w:ascii="Times New Roman" w:hAnsi="Times New Roman" w:cs="Times New Roman"/>
          <w:bCs/>
        </w:rPr>
        <w:t>one</w:t>
      </w:r>
      <w:r w:rsidRPr="00D7007E">
        <w:rPr>
          <w:rFonts w:ascii="Times New Roman" w:hAnsi="Times New Roman" w:cs="Times New Roman"/>
          <w:bCs/>
        </w:rPr>
        <w:t xml:space="preserve"> can view easily how </w:t>
      </w:r>
      <w:r>
        <w:rPr>
          <w:rFonts w:ascii="Times New Roman" w:hAnsi="Times New Roman" w:cs="Times New Roman"/>
          <w:bCs/>
        </w:rPr>
        <w:t xml:space="preserve">studies are grouped within the </w:t>
      </w:r>
      <w:r w:rsidRPr="00D7007E">
        <w:rPr>
          <w:rFonts w:ascii="Times New Roman" w:hAnsi="Times New Roman" w:cs="Times New Roman"/>
          <w:bCs/>
        </w:rPr>
        <w:t>area of research. Moreover, they commonly forget to look at whether the evidence is good enough, making it harder to rely on them in choosing what to do (</w:t>
      </w:r>
      <w:proofErr w:type="spellStart"/>
      <w:r w:rsidRPr="00D7007E">
        <w:rPr>
          <w:rFonts w:ascii="Times New Roman" w:hAnsi="Times New Roman" w:cs="Times New Roman"/>
          <w:bCs/>
        </w:rPr>
        <w:t>Miake</w:t>
      </w:r>
      <w:proofErr w:type="spellEnd"/>
      <w:r w:rsidRPr="00D7007E">
        <w:rPr>
          <w:rFonts w:ascii="Times New Roman" w:hAnsi="Times New Roman" w:cs="Times New Roman"/>
          <w:bCs/>
        </w:rPr>
        <w:t>-Lye et al., 2016).</w:t>
      </w:r>
    </w:p>
    <w:p w14:paraId="6417DE98"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lastRenderedPageBreak/>
        <w:t>In scoping reviews, researchers look at the main ideas surrounding the subject. They are created to gather evidence on a broad topic, state the main ideas and show how studies are setup in that area of science (</w:t>
      </w:r>
      <w:proofErr w:type="spellStart"/>
      <w:r w:rsidRPr="00D7007E">
        <w:rPr>
          <w:rFonts w:ascii="Times New Roman" w:hAnsi="Times New Roman" w:cs="Times New Roman"/>
          <w:bCs/>
        </w:rPr>
        <w:t>Tricco</w:t>
      </w:r>
      <w:proofErr w:type="spellEnd"/>
      <w:r w:rsidRPr="00D7007E">
        <w:rPr>
          <w:rFonts w:ascii="Times New Roman" w:hAnsi="Times New Roman" w:cs="Times New Roman"/>
          <w:bCs/>
        </w:rPr>
        <w:t xml:space="preserve"> et al., 2016). If many different and sometimes unrelated research studies are already published on an area, a scoping review is very useful. They have the option to consult key parties so that recently discovered challenges in policies or procedures can be discussed. Scoping reviews help determine which areas of research could use further study and also highlight new developments. However, like reviewing maps, these studies often depend on studying single studies and thus fail to provide conclusive evaluations (Peters et al., 2015).</w:t>
      </w:r>
    </w:p>
    <w:p w14:paraId="02C35ED0"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t xml:space="preserve">All in all, these methods of review highlight some significant compromises involved. It is important to point out that some fields push more for thorough knowledge, while others cover a wider range of topics. The explanation of different concepts is aided by descriptive, narrative, mapping, and scoping reviews; </w:t>
      </w:r>
      <w:proofErr w:type="gramStart"/>
      <w:r w:rsidRPr="00D7007E">
        <w:rPr>
          <w:rFonts w:ascii="Times New Roman" w:hAnsi="Times New Roman" w:cs="Times New Roman"/>
          <w:bCs/>
        </w:rPr>
        <w:t>but,</w:t>
      </w:r>
      <w:proofErr w:type="gramEnd"/>
      <w:r w:rsidRPr="00D7007E">
        <w:rPr>
          <w:rFonts w:ascii="Times New Roman" w:hAnsi="Times New Roman" w:cs="Times New Roman"/>
          <w:bCs/>
        </w:rPr>
        <w:t xml:space="preserve"> they do not offer the same degree of in-depth examination as other review kinds. In other words, strict steps and statistical analysis in systematic reviews make them better for assured research and decisions (</w:t>
      </w:r>
      <w:proofErr w:type="spellStart"/>
      <w:r w:rsidRPr="00D7007E">
        <w:rPr>
          <w:rFonts w:ascii="Times New Roman" w:hAnsi="Times New Roman" w:cs="Times New Roman"/>
          <w:bCs/>
        </w:rPr>
        <w:t>Siddaway</w:t>
      </w:r>
      <w:proofErr w:type="spellEnd"/>
      <w:r w:rsidRPr="00D7007E">
        <w:rPr>
          <w:rFonts w:ascii="Times New Roman" w:hAnsi="Times New Roman" w:cs="Times New Roman"/>
          <w:bCs/>
        </w:rPr>
        <w:t xml:space="preserve"> et al., 2019). Offering flexibility is often achieved through giving up control.  Thus, after thorough consideration of all methods, a systematic literature review (SLR) is the most appropriate method due to its ability to rigorously identify, assess, and synthesize existing research. It ensures credibility and supports evidence-based conclusions, aligning well with the study’s objectives.</w:t>
      </w:r>
    </w:p>
    <w:p w14:paraId="1C191321" w14:textId="77777777" w:rsidR="006A7A68" w:rsidRPr="00D7007E" w:rsidRDefault="006A7A68" w:rsidP="006A7A68">
      <w:pPr>
        <w:spacing w:line="480" w:lineRule="auto"/>
        <w:ind w:firstLine="720"/>
        <w:rPr>
          <w:rFonts w:ascii="Times New Roman" w:hAnsi="Times New Roman" w:cs="Times New Roman"/>
          <w:bCs/>
        </w:rPr>
      </w:pPr>
      <w:r w:rsidRPr="00D7007E">
        <w:rPr>
          <w:rFonts w:ascii="Times New Roman" w:hAnsi="Times New Roman" w:cs="Times New Roman"/>
          <w:bCs/>
        </w:rPr>
        <w:lastRenderedPageBreak/>
        <w:t xml:space="preserve">At that juncture, the objective of this research is to conduct a systematic literature review to facilitate the understanding of how the circular economy concept can be applied to strengthen MNC supply chains in the face of disruptions. The specific goals are: </w:t>
      </w:r>
    </w:p>
    <w:p w14:paraId="08FF89FF" w14:textId="77777777" w:rsidR="006A7A68" w:rsidRPr="00D7007E" w:rsidRDefault="006A7A68" w:rsidP="006A7A68">
      <w:pPr>
        <w:numPr>
          <w:ilvl w:val="0"/>
          <w:numId w:val="3"/>
        </w:numPr>
        <w:spacing w:line="480" w:lineRule="auto"/>
        <w:rPr>
          <w:rFonts w:ascii="Times New Roman" w:hAnsi="Times New Roman" w:cs="Times New Roman"/>
          <w:bCs/>
        </w:rPr>
      </w:pPr>
      <w:r w:rsidRPr="00D7007E">
        <w:rPr>
          <w:rFonts w:ascii="Times New Roman" w:hAnsi="Times New Roman" w:cs="Times New Roman"/>
          <w:bCs/>
        </w:rPr>
        <w:t xml:space="preserve">Discuss the effects of global disruptions on existing supply chain management paradigms and key weaknesses </w:t>
      </w:r>
    </w:p>
    <w:p w14:paraId="4E5DBE2C" w14:textId="77777777" w:rsidR="006A7A68" w:rsidRPr="00D7007E" w:rsidRDefault="006A7A68" w:rsidP="006A7A68">
      <w:pPr>
        <w:numPr>
          <w:ilvl w:val="0"/>
          <w:numId w:val="3"/>
        </w:numPr>
        <w:spacing w:line="480" w:lineRule="auto"/>
        <w:rPr>
          <w:rFonts w:ascii="Times New Roman" w:hAnsi="Times New Roman" w:cs="Times New Roman"/>
          <w:bCs/>
        </w:rPr>
      </w:pPr>
      <w:r w:rsidRPr="00D7007E">
        <w:rPr>
          <w:rFonts w:ascii="Times New Roman" w:hAnsi="Times New Roman" w:cs="Times New Roman"/>
          <w:bCs/>
        </w:rPr>
        <w:t>Assess the impacts of circular economy strategies on the vulnerability of supply chains.</w:t>
      </w:r>
    </w:p>
    <w:p w14:paraId="7D558336" w14:textId="77777777" w:rsidR="006A7A68" w:rsidRPr="00D7007E" w:rsidRDefault="006A7A68" w:rsidP="006A7A68">
      <w:pPr>
        <w:numPr>
          <w:ilvl w:val="0"/>
          <w:numId w:val="3"/>
        </w:numPr>
        <w:spacing w:line="480" w:lineRule="auto"/>
        <w:rPr>
          <w:rFonts w:ascii="Times New Roman" w:hAnsi="Times New Roman" w:cs="Times New Roman"/>
          <w:bCs/>
        </w:rPr>
      </w:pPr>
      <w:r w:rsidRPr="00D7007E">
        <w:rPr>
          <w:rFonts w:ascii="Times New Roman" w:hAnsi="Times New Roman" w:cs="Times New Roman"/>
          <w:bCs/>
        </w:rPr>
        <w:t>Assess ways for integrating circular economy principles in supply chain resilience.</w:t>
      </w:r>
    </w:p>
    <w:p w14:paraId="549797AA" w14:textId="77777777" w:rsidR="006A7A68" w:rsidRPr="00C855EB" w:rsidRDefault="006A7A68" w:rsidP="006A7A68">
      <w:pPr>
        <w:spacing w:line="480" w:lineRule="auto"/>
        <w:ind w:firstLine="720"/>
        <w:rPr>
          <w:rFonts w:ascii="Times New Roman" w:hAnsi="Times New Roman" w:cs="Times New Roman"/>
          <w:bCs/>
        </w:rPr>
      </w:pPr>
    </w:p>
    <w:p w14:paraId="56A24812" w14:textId="77777777" w:rsidR="006A7A68" w:rsidRPr="00C855EB" w:rsidRDefault="006A7A68" w:rsidP="006A7A68">
      <w:pPr>
        <w:spacing w:line="480" w:lineRule="auto"/>
        <w:rPr>
          <w:rFonts w:ascii="Times New Roman" w:hAnsi="Times New Roman" w:cs="Times New Roman"/>
          <w:bCs/>
        </w:rPr>
      </w:pPr>
    </w:p>
    <w:p w14:paraId="2AB3C949" w14:textId="77777777" w:rsidR="006A7A68" w:rsidRDefault="006A7A68" w:rsidP="006A7A68">
      <w:pPr>
        <w:spacing w:line="480" w:lineRule="auto"/>
        <w:jc w:val="center"/>
        <w:rPr>
          <w:rFonts w:ascii="Times New Roman" w:hAnsi="Times New Roman" w:cs="Times New Roman"/>
          <w:b/>
          <w:bCs/>
        </w:rPr>
      </w:pPr>
    </w:p>
    <w:p w14:paraId="4E3DBAD4" w14:textId="77777777" w:rsidR="006A7A68" w:rsidRDefault="006A7A68" w:rsidP="006A7A68">
      <w:pPr>
        <w:spacing w:line="480" w:lineRule="auto"/>
        <w:rPr>
          <w:rFonts w:ascii="Times New Roman" w:hAnsi="Times New Roman" w:cs="Times New Roman"/>
          <w:b/>
          <w:bCs/>
        </w:rPr>
      </w:pPr>
    </w:p>
    <w:p w14:paraId="31353188" w14:textId="77777777" w:rsidR="006A7A68" w:rsidRDefault="006A7A68" w:rsidP="006A7A68">
      <w:pPr>
        <w:spacing w:line="480" w:lineRule="auto"/>
        <w:rPr>
          <w:rFonts w:ascii="Times New Roman" w:hAnsi="Times New Roman" w:cs="Times New Roman"/>
          <w:b/>
          <w:bCs/>
        </w:rPr>
      </w:pPr>
    </w:p>
    <w:p w14:paraId="60B9F211" w14:textId="77777777" w:rsidR="006A7A68" w:rsidRPr="00DC20F4" w:rsidRDefault="006A7A68" w:rsidP="006A7A68">
      <w:pPr>
        <w:pStyle w:val="1"/>
        <w:spacing w:line="480" w:lineRule="auto"/>
        <w:jc w:val="center"/>
        <w:rPr>
          <w:rFonts w:ascii="Times New Roman" w:hAnsi="Times New Roman" w:cs="Times New Roman"/>
          <w:b/>
          <w:color w:val="auto"/>
          <w:sz w:val="24"/>
          <w:szCs w:val="24"/>
        </w:rPr>
      </w:pPr>
      <w:bookmarkStart w:id="6" w:name="_Toc199160196"/>
      <w:r w:rsidRPr="00DC20F4">
        <w:rPr>
          <w:rFonts w:ascii="Times New Roman" w:hAnsi="Times New Roman" w:cs="Times New Roman"/>
          <w:b/>
          <w:color w:val="auto"/>
          <w:sz w:val="24"/>
          <w:szCs w:val="24"/>
        </w:rPr>
        <w:t>Part 1 References</w:t>
      </w:r>
      <w:bookmarkEnd w:id="6"/>
    </w:p>
    <w:p w14:paraId="588850D6"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 xml:space="preserve">Campbell, F., </w:t>
      </w:r>
      <w:proofErr w:type="spellStart"/>
      <w:r w:rsidRPr="004352C4">
        <w:rPr>
          <w:rFonts w:ascii="Times New Roman" w:hAnsi="Times New Roman" w:cs="Times New Roman"/>
          <w:bCs/>
        </w:rPr>
        <w:t>Tricco</w:t>
      </w:r>
      <w:proofErr w:type="spellEnd"/>
      <w:r w:rsidRPr="004352C4">
        <w:rPr>
          <w:rFonts w:ascii="Times New Roman" w:hAnsi="Times New Roman" w:cs="Times New Roman"/>
          <w:bCs/>
        </w:rPr>
        <w:t>, A.C., Munn, Z., Pollock, D., Saran, A., Sutton, A., White, H. &amp; Khalil, H. (2023). Mapping reviews, scoping reviews, and evidence and gap maps (EGMs): the same but different—the “Big Picture” review family. </w:t>
      </w:r>
      <w:r w:rsidRPr="004352C4">
        <w:rPr>
          <w:rFonts w:ascii="Times New Roman" w:hAnsi="Times New Roman" w:cs="Times New Roman"/>
          <w:bCs/>
          <w:i/>
          <w:iCs/>
        </w:rPr>
        <w:t>Systematic reviews</w:t>
      </w:r>
      <w:r w:rsidRPr="004352C4">
        <w:rPr>
          <w:rFonts w:ascii="Times New Roman" w:hAnsi="Times New Roman" w:cs="Times New Roman"/>
          <w:bCs/>
        </w:rPr>
        <w:t>, </w:t>
      </w:r>
      <w:r w:rsidRPr="004352C4">
        <w:rPr>
          <w:rFonts w:ascii="Times New Roman" w:hAnsi="Times New Roman" w:cs="Times New Roman"/>
          <w:bCs/>
          <w:i/>
          <w:iCs/>
        </w:rPr>
        <w:t>12</w:t>
      </w:r>
      <w:r w:rsidRPr="004352C4">
        <w:rPr>
          <w:rFonts w:ascii="Times New Roman" w:hAnsi="Times New Roman" w:cs="Times New Roman"/>
          <w:bCs/>
        </w:rPr>
        <w:t>(1), p.45.</w:t>
      </w:r>
    </w:p>
    <w:p w14:paraId="009219B5" w14:textId="77777777" w:rsidR="006A7A68" w:rsidRDefault="006A7A68" w:rsidP="006A7A68">
      <w:pPr>
        <w:spacing w:line="480" w:lineRule="auto"/>
        <w:ind w:left="720" w:hanging="720"/>
        <w:rPr>
          <w:rFonts w:ascii="Times New Roman" w:hAnsi="Times New Roman" w:cs="Times New Roman"/>
          <w:bCs/>
        </w:rPr>
      </w:pPr>
      <w:r w:rsidRPr="00327E24">
        <w:rPr>
          <w:rFonts w:ascii="Times New Roman" w:hAnsi="Times New Roman" w:cs="Times New Roman"/>
          <w:bCs/>
        </w:rPr>
        <w:lastRenderedPageBreak/>
        <w:t xml:space="preserve">Campbell, M., </w:t>
      </w:r>
      <w:proofErr w:type="spellStart"/>
      <w:r w:rsidRPr="00327E24">
        <w:rPr>
          <w:rFonts w:ascii="Times New Roman" w:hAnsi="Times New Roman" w:cs="Times New Roman"/>
          <w:bCs/>
        </w:rPr>
        <w:t>Katikireddi</w:t>
      </w:r>
      <w:proofErr w:type="spellEnd"/>
      <w:r w:rsidRPr="00327E24">
        <w:rPr>
          <w:rFonts w:ascii="Times New Roman" w:hAnsi="Times New Roman" w:cs="Times New Roman"/>
          <w:bCs/>
        </w:rPr>
        <w:t>, S. V., Sowden, A., &amp; Thomson, H. (2019). Lack of transparency in reporting narrative synthesis of quantitative data: a methodological assessment of systematic reviews. </w:t>
      </w:r>
      <w:r w:rsidRPr="00327E24">
        <w:rPr>
          <w:rFonts w:ascii="Times New Roman" w:hAnsi="Times New Roman" w:cs="Times New Roman"/>
          <w:bCs/>
          <w:i/>
          <w:iCs/>
        </w:rPr>
        <w:t>Journal of clinical epidemiology</w:t>
      </w:r>
      <w:r w:rsidRPr="00327E24">
        <w:rPr>
          <w:rFonts w:ascii="Times New Roman" w:hAnsi="Times New Roman" w:cs="Times New Roman"/>
          <w:bCs/>
        </w:rPr>
        <w:t>, </w:t>
      </w:r>
      <w:r w:rsidRPr="00327E24">
        <w:rPr>
          <w:rFonts w:ascii="Times New Roman" w:hAnsi="Times New Roman" w:cs="Times New Roman"/>
          <w:bCs/>
          <w:i/>
          <w:iCs/>
        </w:rPr>
        <w:t>105</w:t>
      </w:r>
      <w:r w:rsidRPr="00327E24">
        <w:rPr>
          <w:rFonts w:ascii="Times New Roman" w:hAnsi="Times New Roman" w:cs="Times New Roman"/>
          <w:bCs/>
        </w:rPr>
        <w:t>, 1-9.</w:t>
      </w:r>
    </w:p>
    <w:p w14:paraId="7FF0E0CF" w14:textId="77777777" w:rsidR="006A7A68" w:rsidRDefault="006A7A68" w:rsidP="006A7A68">
      <w:pPr>
        <w:spacing w:line="480" w:lineRule="auto"/>
        <w:ind w:left="720" w:hanging="720"/>
        <w:rPr>
          <w:rFonts w:ascii="Times New Roman" w:hAnsi="Times New Roman" w:cs="Times New Roman"/>
          <w:bCs/>
        </w:rPr>
      </w:pPr>
      <w:r w:rsidRPr="00B151DF">
        <w:rPr>
          <w:rFonts w:ascii="Times New Roman" w:hAnsi="Times New Roman" w:cs="Times New Roman"/>
          <w:bCs/>
        </w:rPr>
        <w:t>Cheung, M. W. L., &amp; Vijayakumar, R. (2016). A guide to conducting a meta-analysis. </w:t>
      </w:r>
      <w:r w:rsidRPr="00B151DF">
        <w:rPr>
          <w:rFonts w:ascii="Times New Roman" w:hAnsi="Times New Roman" w:cs="Times New Roman"/>
          <w:bCs/>
          <w:i/>
          <w:iCs/>
        </w:rPr>
        <w:t>Neuropsychology review</w:t>
      </w:r>
      <w:r w:rsidRPr="00B151DF">
        <w:rPr>
          <w:rFonts w:ascii="Times New Roman" w:hAnsi="Times New Roman" w:cs="Times New Roman"/>
          <w:bCs/>
        </w:rPr>
        <w:t>, </w:t>
      </w:r>
      <w:r w:rsidRPr="00B151DF">
        <w:rPr>
          <w:rFonts w:ascii="Times New Roman" w:hAnsi="Times New Roman" w:cs="Times New Roman"/>
          <w:bCs/>
          <w:i/>
          <w:iCs/>
        </w:rPr>
        <w:t>26</w:t>
      </w:r>
      <w:r w:rsidRPr="00B151DF">
        <w:rPr>
          <w:rFonts w:ascii="Times New Roman" w:hAnsi="Times New Roman" w:cs="Times New Roman"/>
          <w:bCs/>
        </w:rPr>
        <w:t>, 121-128.</w:t>
      </w:r>
    </w:p>
    <w:p w14:paraId="56ED5DE9"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Degtiar</w:t>
      </w:r>
      <w:proofErr w:type="spellEnd"/>
      <w:r w:rsidRPr="004352C4">
        <w:rPr>
          <w:rFonts w:ascii="Times New Roman" w:hAnsi="Times New Roman" w:cs="Times New Roman"/>
          <w:bCs/>
        </w:rPr>
        <w:t>, I., &amp; Rose, S. (2023). A review of generalizability and transportability. </w:t>
      </w:r>
      <w:r w:rsidRPr="004352C4">
        <w:rPr>
          <w:rFonts w:ascii="Times New Roman" w:hAnsi="Times New Roman" w:cs="Times New Roman"/>
          <w:bCs/>
          <w:i/>
          <w:iCs/>
        </w:rPr>
        <w:t>Annual Review of Statistics and Its Application</w:t>
      </w:r>
      <w:r w:rsidRPr="004352C4">
        <w:rPr>
          <w:rFonts w:ascii="Times New Roman" w:hAnsi="Times New Roman" w:cs="Times New Roman"/>
          <w:bCs/>
        </w:rPr>
        <w:t>, </w:t>
      </w:r>
      <w:r w:rsidRPr="004352C4">
        <w:rPr>
          <w:rFonts w:ascii="Times New Roman" w:hAnsi="Times New Roman" w:cs="Times New Roman"/>
          <w:bCs/>
          <w:i/>
          <w:iCs/>
        </w:rPr>
        <w:t>10</w:t>
      </w:r>
      <w:r w:rsidRPr="004352C4">
        <w:rPr>
          <w:rFonts w:ascii="Times New Roman" w:hAnsi="Times New Roman" w:cs="Times New Roman"/>
          <w:bCs/>
        </w:rPr>
        <w:t>(1), 501-524.</w:t>
      </w:r>
    </w:p>
    <w:p w14:paraId="6B388AA2"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Elliott-Mainwaring, H. (2021). Exploring using NVivo software to facilitate inductive coding for thematic narrative synthesis. </w:t>
      </w:r>
      <w:r w:rsidRPr="004352C4">
        <w:rPr>
          <w:rFonts w:ascii="Times New Roman" w:hAnsi="Times New Roman" w:cs="Times New Roman"/>
          <w:bCs/>
          <w:i/>
          <w:iCs/>
        </w:rPr>
        <w:t>British Journal of Midwifery</w:t>
      </w:r>
      <w:r w:rsidRPr="004352C4">
        <w:rPr>
          <w:rFonts w:ascii="Times New Roman" w:hAnsi="Times New Roman" w:cs="Times New Roman"/>
          <w:bCs/>
        </w:rPr>
        <w:t>, </w:t>
      </w:r>
      <w:r w:rsidRPr="004352C4">
        <w:rPr>
          <w:rFonts w:ascii="Times New Roman" w:hAnsi="Times New Roman" w:cs="Times New Roman"/>
          <w:bCs/>
          <w:i/>
          <w:iCs/>
        </w:rPr>
        <w:t>29</w:t>
      </w:r>
      <w:r w:rsidRPr="004352C4">
        <w:rPr>
          <w:rFonts w:ascii="Times New Roman" w:hAnsi="Times New Roman" w:cs="Times New Roman"/>
          <w:bCs/>
        </w:rPr>
        <w:t>(11), 628-632.</w:t>
      </w:r>
    </w:p>
    <w:p w14:paraId="732B64A1" w14:textId="77777777" w:rsidR="006A7A68"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Flemming</w:t>
      </w:r>
      <w:proofErr w:type="spellEnd"/>
      <w:r w:rsidRPr="004352C4">
        <w:rPr>
          <w:rFonts w:ascii="Times New Roman" w:hAnsi="Times New Roman" w:cs="Times New Roman"/>
          <w:bCs/>
        </w:rPr>
        <w:t xml:space="preserve">, K., &amp; Noyes, J. (2021). Qualitative evidence synthesis: where are we </w:t>
      </w:r>
      <w:proofErr w:type="gramStart"/>
      <w:r w:rsidRPr="004352C4">
        <w:rPr>
          <w:rFonts w:ascii="Times New Roman" w:hAnsi="Times New Roman" w:cs="Times New Roman"/>
          <w:bCs/>
        </w:rPr>
        <w:t>at?.</w:t>
      </w:r>
      <w:proofErr w:type="gramEnd"/>
      <w:r w:rsidRPr="004352C4">
        <w:rPr>
          <w:rFonts w:ascii="Times New Roman" w:hAnsi="Times New Roman" w:cs="Times New Roman"/>
          <w:bCs/>
        </w:rPr>
        <w:t> </w:t>
      </w:r>
      <w:r w:rsidRPr="004352C4">
        <w:rPr>
          <w:rFonts w:ascii="Times New Roman" w:hAnsi="Times New Roman" w:cs="Times New Roman"/>
          <w:bCs/>
          <w:i/>
          <w:iCs/>
        </w:rPr>
        <w:t>International Journal of Qualitative Methods</w:t>
      </w:r>
      <w:r w:rsidRPr="004352C4">
        <w:rPr>
          <w:rFonts w:ascii="Times New Roman" w:hAnsi="Times New Roman" w:cs="Times New Roman"/>
          <w:bCs/>
        </w:rPr>
        <w:t>, </w:t>
      </w:r>
      <w:r w:rsidRPr="004352C4">
        <w:rPr>
          <w:rFonts w:ascii="Times New Roman" w:hAnsi="Times New Roman" w:cs="Times New Roman"/>
          <w:bCs/>
          <w:i/>
          <w:iCs/>
        </w:rPr>
        <w:t>20</w:t>
      </w:r>
      <w:r>
        <w:rPr>
          <w:rFonts w:ascii="Times New Roman" w:hAnsi="Times New Roman" w:cs="Times New Roman"/>
          <w:bCs/>
        </w:rPr>
        <w:t>, 16-35.</w:t>
      </w:r>
    </w:p>
    <w:p w14:paraId="62C07763"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Jackson, D., &amp; Turner, R. (2017). Power analysis for random‐effects meta‐analysis. </w:t>
      </w:r>
      <w:r w:rsidRPr="004352C4">
        <w:rPr>
          <w:rFonts w:ascii="Times New Roman" w:hAnsi="Times New Roman" w:cs="Times New Roman"/>
          <w:bCs/>
          <w:i/>
          <w:iCs/>
        </w:rPr>
        <w:t>Research synthesis methods</w:t>
      </w:r>
      <w:r w:rsidRPr="004352C4">
        <w:rPr>
          <w:rFonts w:ascii="Times New Roman" w:hAnsi="Times New Roman" w:cs="Times New Roman"/>
          <w:bCs/>
        </w:rPr>
        <w:t>, </w:t>
      </w:r>
      <w:r w:rsidRPr="004352C4">
        <w:rPr>
          <w:rFonts w:ascii="Times New Roman" w:hAnsi="Times New Roman" w:cs="Times New Roman"/>
          <w:bCs/>
          <w:i/>
          <w:iCs/>
        </w:rPr>
        <w:t>8</w:t>
      </w:r>
      <w:r w:rsidRPr="004352C4">
        <w:rPr>
          <w:rFonts w:ascii="Times New Roman" w:hAnsi="Times New Roman" w:cs="Times New Roman"/>
          <w:bCs/>
        </w:rPr>
        <w:t>(3), 290-302.</w:t>
      </w:r>
    </w:p>
    <w:p w14:paraId="0CB0F765"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Lame, G. (2019, July). Systematic literature reviews: An introduction. In </w:t>
      </w:r>
      <w:r w:rsidRPr="004352C4">
        <w:rPr>
          <w:rFonts w:ascii="Times New Roman" w:hAnsi="Times New Roman" w:cs="Times New Roman"/>
          <w:bCs/>
          <w:i/>
          <w:iCs/>
        </w:rPr>
        <w:t>Proceedings of the design society: international conference on engineering design</w:t>
      </w:r>
      <w:r w:rsidRPr="004352C4">
        <w:rPr>
          <w:rFonts w:ascii="Times New Roman" w:hAnsi="Times New Roman" w:cs="Times New Roman"/>
          <w:bCs/>
        </w:rPr>
        <w:t> (Vol. 1, No. 1, pp. 1633-1642). Cambridge University Press.</w:t>
      </w:r>
    </w:p>
    <w:p w14:paraId="7C0F9CC7"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lastRenderedPageBreak/>
        <w:t>Lee, Y. H. (2019). Strengths and limitations of meta-analysis. </w:t>
      </w:r>
      <w:r w:rsidRPr="004352C4">
        <w:rPr>
          <w:rFonts w:ascii="Times New Roman" w:hAnsi="Times New Roman" w:cs="Times New Roman"/>
          <w:bCs/>
          <w:i/>
          <w:iCs/>
        </w:rPr>
        <w:t>The Korean Journal of Medicine</w:t>
      </w:r>
      <w:r w:rsidRPr="004352C4">
        <w:rPr>
          <w:rFonts w:ascii="Times New Roman" w:hAnsi="Times New Roman" w:cs="Times New Roman"/>
          <w:bCs/>
        </w:rPr>
        <w:t>, </w:t>
      </w:r>
      <w:r w:rsidRPr="004352C4">
        <w:rPr>
          <w:rFonts w:ascii="Times New Roman" w:hAnsi="Times New Roman" w:cs="Times New Roman"/>
          <w:bCs/>
          <w:i/>
          <w:iCs/>
        </w:rPr>
        <w:t>94</w:t>
      </w:r>
      <w:r w:rsidRPr="004352C4">
        <w:rPr>
          <w:rFonts w:ascii="Times New Roman" w:hAnsi="Times New Roman" w:cs="Times New Roman"/>
          <w:bCs/>
        </w:rPr>
        <w:t>(5), 391-395.</w:t>
      </w:r>
    </w:p>
    <w:p w14:paraId="7DFE7C3E" w14:textId="77777777" w:rsidR="006A7A68" w:rsidRPr="004352C4" w:rsidRDefault="006A7A68" w:rsidP="006A7A68">
      <w:pPr>
        <w:spacing w:line="480" w:lineRule="auto"/>
        <w:ind w:left="720" w:hanging="720"/>
        <w:rPr>
          <w:rFonts w:ascii="Times New Roman" w:hAnsi="Times New Roman" w:cs="Times New Roman"/>
          <w:bCs/>
          <w:lang w:val="es-ES"/>
        </w:rPr>
      </w:pPr>
      <w:r w:rsidRPr="004352C4">
        <w:rPr>
          <w:rFonts w:ascii="Times New Roman" w:hAnsi="Times New Roman" w:cs="Times New Roman"/>
          <w:bCs/>
        </w:rPr>
        <w:t>Linares-</w:t>
      </w:r>
      <w:proofErr w:type="spellStart"/>
      <w:r w:rsidRPr="004352C4">
        <w:rPr>
          <w:rFonts w:ascii="Times New Roman" w:hAnsi="Times New Roman" w:cs="Times New Roman"/>
          <w:bCs/>
        </w:rPr>
        <w:t>Espinós</w:t>
      </w:r>
      <w:proofErr w:type="spellEnd"/>
      <w:r w:rsidRPr="004352C4">
        <w:rPr>
          <w:rFonts w:ascii="Times New Roman" w:hAnsi="Times New Roman" w:cs="Times New Roman"/>
          <w:bCs/>
        </w:rPr>
        <w:t>, E., Hernández, V., Domínguez-</w:t>
      </w:r>
      <w:proofErr w:type="spellStart"/>
      <w:r w:rsidRPr="004352C4">
        <w:rPr>
          <w:rFonts w:ascii="Times New Roman" w:hAnsi="Times New Roman" w:cs="Times New Roman"/>
          <w:bCs/>
        </w:rPr>
        <w:t>Escrig</w:t>
      </w:r>
      <w:proofErr w:type="spellEnd"/>
      <w:r w:rsidRPr="004352C4">
        <w:rPr>
          <w:rFonts w:ascii="Times New Roman" w:hAnsi="Times New Roman" w:cs="Times New Roman"/>
          <w:bCs/>
        </w:rPr>
        <w:t>, J. L., Fernández-</w:t>
      </w:r>
      <w:proofErr w:type="spellStart"/>
      <w:r w:rsidRPr="004352C4">
        <w:rPr>
          <w:rFonts w:ascii="Times New Roman" w:hAnsi="Times New Roman" w:cs="Times New Roman"/>
          <w:bCs/>
        </w:rPr>
        <w:t>Pello</w:t>
      </w:r>
      <w:proofErr w:type="spellEnd"/>
      <w:r w:rsidRPr="004352C4">
        <w:rPr>
          <w:rFonts w:ascii="Times New Roman" w:hAnsi="Times New Roman" w:cs="Times New Roman"/>
          <w:bCs/>
        </w:rPr>
        <w:t xml:space="preserve">, S., </w:t>
      </w:r>
      <w:proofErr w:type="spellStart"/>
      <w:r w:rsidRPr="004352C4">
        <w:rPr>
          <w:rFonts w:ascii="Times New Roman" w:hAnsi="Times New Roman" w:cs="Times New Roman"/>
          <w:bCs/>
        </w:rPr>
        <w:t>Hevia</w:t>
      </w:r>
      <w:proofErr w:type="spellEnd"/>
      <w:r w:rsidRPr="004352C4">
        <w:rPr>
          <w:rFonts w:ascii="Times New Roman" w:hAnsi="Times New Roman" w:cs="Times New Roman"/>
          <w:bCs/>
        </w:rPr>
        <w:t xml:space="preserve">, V., Mayor, J., ... &amp; </w:t>
      </w:r>
      <w:proofErr w:type="spellStart"/>
      <w:r w:rsidRPr="004352C4">
        <w:rPr>
          <w:rFonts w:ascii="Times New Roman" w:hAnsi="Times New Roman" w:cs="Times New Roman"/>
          <w:bCs/>
        </w:rPr>
        <w:t>Ribal</w:t>
      </w:r>
      <w:proofErr w:type="spellEnd"/>
      <w:r w:rsidRPr="004352C4">
        <w:rPr>
          <w:rFonts w:ascii="Times New Roman" w:hAnsi="Times New Roman" w:cs="Times New Roman"/>
          <w:bCs/>
        </w:rPr>
        <w:t>, M. J. (2018). Methodology of a systematic review. </w:t>
      </w:r>
      <w:r w:rsidRPr="004352C4">
        <w:rPr>
          <w:rFonts w:ascii="Times New Roman" w:hAnsi="Times New Roman" w:cs="Times New Roman"/>
          <w:bCs/>
          <w:i/>
          <w:iCs/>
          <w:lang w:val="es-ES"/>
        </w:rPr>
        <w:t xml:space="preserve">Actas Urológicas Españolas (English </w:t>
      </w:r>
      <w:proofErr w:type="spellStart"/>
      <w:r w:rsidRPr="004352C4">
        <w:rPr>
          <w:rFonts w:ascii="Times New Roman" w:hAnsi="Times New Roman" w:cs="Times New Roman"/>
          <w:bCs/>
          <w:i/>
          <w:iCs/>
          <w:lang w:val="es-ES"/>
        </w:rPr>
        <w:t>Edition</w:t>
      </w:r>
      <w:proofErr w:type="spellEnd"/>
      <w:r w:rsidRPr="004352C4">
        <w:rPr>
          <w:rFonts w:ascii="Times New Roman" w:hAnsi="Times New Roman" w:cs="Times New Roman"/>
          <w:bCs/>
          <w:i/>
          <w:iCs/>
          <w:lang w:val="es-ES"/>
        </w:rPr>
        <w:t>)</w:t>
      </w:r>
      <w:r w:rsidRPr="004352C4">
        <w:rPr>
          <w:rFonts w:ascii="Times New Roman" w:hAnsi="Times New Roman" w:cs="Times New Roman"/>
          <w:bCs/>
          <w:lang w:val="es-ES"/>
        </w:rPr>
        <w:t>, </w:t>
      </w:r>
      <w:r w:rsidRPr="004352C4">
        <w:rPr>
          <w:rFonts w:ascii="Times New Roman" w:hAnsi="Times New Roman" w:cs="Times New Roman"/>
          <w:bCs/>
          <w:i/>
          <w:iCs/>
          <w:lang w:val="es-ES"/>
        </w:rPr>
        <w:t>42</w:t>
      </w:r>
      <w:r w:rsidRPr="004352C4">
        <w:rPr>
          <w:rFonts w:ascii="Times New Roman" w:hAnsi="Times New Roman" w:cs="Times New Roman"/>
          <w:bCs/>
          <w:lang w:val="es-ES"/>
        </w:rPr>
        <w:t>(8), 499-506.</w:t>
      </w:r>
    </w:p>
    <w:p w14:paraId="26F163C4"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Miake</w:t>
      </w:r>
      <w:proofErr w:type="spellEnd"/>
      <w:r w:rsidRPr="004352C4">
        <w:rPr>
          <w:rFonts w:ascii="Times New Roman" w:hAnsi="Times New Roman" w:cs="Times New Roman"/>
          <w:bCs/>
        </w:rPr>
        <w:t xml:space="preserve">-Lye, I. M., Hempel, S., </w:t>
      </w:r>
      <w:proofErr w:type="spellStart"/>
      <w:r w:rsidRPr="004352C4">
        <w:rPr>
          <w:rFonts w:ascii="Times New Roman" w:hAnsi="Times New Roman" w:cs="Times New Roman"/>
          <w:bCs/>
        </w:rPr>
        <w:t>Shanman</w:t>
      </w:r>
      <w:proofErr w:type="spellEnd"/>
      <w:r w:rsidRPr="004352C4">
        <w:rPr>
          <w:rFonts w:ascii="Times New Roman" w:hAnsi="Times New Roman" w:cs="Times New Roman"/>
          <w:bCs/>
        </w:rPr>
        <w:t xml:space="preserve">, R., &amp; </w:t>
      </w:r>
      <w:proofErr w:type="spellStart"/>
      <w:r w:rsidRPr="004352C4">
        <w:rPr>
          <w:rFonts w:ascii="Times New Roman" w:hAnsi="Times New Roman" w:cs="Times New Roman"/>
          <w:bCs/>
        </w:rPr>
        <w:t>Shekelle</w:t>
      </w:r>
      <w:proofErr w:type="spellEnd"/>
      <w:r w:rsidRPr="004352C4">
        <w:rPr>
          <w:rFonts w:ascii="Times New Roman" w:hAnsi="Times New Roman" w:cs="Times New Roman"/>
          <w:bCs/>
        </w:rPr>
        <w:t>, P. G. (2016). What is an evidence map? A systematic review of published evidence maps and their definitions, methods, and products. </w:t>
      </w:r>
      <w:r w:rsidRPr="004352C4">
        <w:rPr>
          <w:rFonts w:ascii="Times New Roman" w:hAnsi="Times New Roman" w:cs="Times New Roman"/>
          <w:bCs/>
          <w:i/>
          <w:iCs/>
        </w:rPr>
        <w:t>Systematic reviews</w:t>
      </w:r>
      <w:r w:rsidRPr="004352C4">
        <w:rPr>
          <w:rFonts w:ascii="Times New Roman" w:hAnsi="Times New Roman" w:cs="Times New Roman"/>
          <w:bCs/>
        </w:rPr>
        <w:t>, </w:t>
      </w:r>
      <w:r w:rsidRPr="004352C4">
        <w:rPr>
          <w:rFonts w:ascii="Times New Roman" w:hAnsi="Times New Roman" w:cs="Times New Roman"/>
          <w:bCs/>
          <w:i/>
          <w:iCs/>
        </w:rPr>
        <w:t>5</w:t>
      </w:r>
      <w:r w:rsidRPr="004352C4">
        <w:rPr>
          <w:rFonts w:ascii="Times New Roman" w:hAnsi="Times New Roman" w:cs="Times New Roman"/>
          <w:bCs/>
        </w:rPr>
        <w:t>, 1-21.</w:t>
      </w:r>
    </w:p>
    <w:p w14:paraId="158D18D1"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 xml:space="preserve">Mohamed </w:t>
      </w:r>
      <w:proofErr w:type="spellStart"/>
      <w:r w:rsidRPr="004352C4">
        <w:rPr>
          <w:rFonts w:ascii="Times New Roman" w:hAnsi="Times New Roman" w:cs="Times New Roman"/>
          <w:bCs/>
        </w:rPr>
        <w:t>Shaffril</w:t>
      </w:r>
      <w:proofErr w:type="spellEnd"/>
      <w:r w:rsidRPr="004352C4">
        <w:rPr>
          <w:rFonts w:ascii="Times New Roman" w:hAnsi="Times New Roman" w:cs="Times New Roman"/>
          <w:bCs/>
        </w:rPr>
        <w:t xml:space="preserve">, H. A., </w:t>
      </w:r>
      <w:proofErr w:type="spellStart"/>
      <w:r w:rsidRPr="004352C4">
        <w:rPr>
          <w:rFonts w:ascii="Times New Roman" w:hAnsi="Times New Roman" w:cs="Times New Roman"/>
          <w:bCs/>
        </w:rPr>
        <w:t>Samsuddin</w:t>
      </w:r>
      <w:proofErr w:type="spellEnd"/>
      <w:r w:rsidRPr="004352C4">
        <w:rPr>
          <w:rFonts w:ascii="Times New Roman" w:hAnsi="Times New Roman" w:cs="Times New Roman"/>
          <w:bCs/>
        </w:rPr>
        <w:t xml:space="preserve">, S. F., &amp; Abu </w:t>
      </w:r>
      <w:proofErr w:type="spellStart"/>
      <w:r w:rsidRPr="004352C4">
        <w:rPr>
          <w:rFonts w:ascii="Times New Roman" w:hAnsi="Times New Roman" w:cs="Times New Roman"/>
          <w:bCs/>
        </w:rPr>
        <w:t>Samah</w:t>
      </w:r>
      <w:proofErr w:type="spellEnd"/>
      <w:r w:rsidRPr="004352C4">
        <w:rPr>
          <w:rFonts w:ascii="Times New Roman" w:hAnsi="Times New Roman" w:cs="Times New Roman"/>
          <w:bCs/>
        </w:rPr>
        <w:t>, A. (2021). The ABC of systematic literature review: the basic methodological guidance for beginners. </w:t>
      </w:r>
      <w:r w:rsidRPr="004352C4">
        <w:rPr>
          <w:rFonts w:ascii="Times New Roman" w:hAnsi="Times New Roman" w:cs="Times New Roman"/>
          <w:bCs/>
          <w:i/>
          <w:iCs/>
        </w:rPr>
        <w:t>Quality &amp; quantity</w:t>
      </w:r>
      <w:r w:rsidRPr="004352C4">
        <w:rPr>
          <w:rFonts w:ascii="Times New Roman" w:hAnsi="Times New Roman" w:cs="Times New Roman"/>
          <w:bCs/>
        </w:rPr>
        <w:t>, </w:t>
      </w:r>
      <w:r w:rsidRPr="004352C4">
        <w:rPr>
          <w:rFonts w:ascii="Times New Roman" w:hAnsi="Times New Roman" w:cs="Times New Roman"/>
          <w:bCs/>
          <w:i/>
          <w:iCs/>
        </w:rPr>
        <w:t>55</w:t>
      </w:r>
      <w:r w:rsidRPr="004352C4">
        <w:rPr>
          <w:rFonts w:ascii="Times New Roman" w:hAnsi="Times New Roman" w:cs="Times New Roman"/>
          <w:bCs/>
        </w:rPr>
        <w:t>, 1319-1346.</w:t>
      </w:r>
    </w:p>
    <w:p w14:paraId="60FDCFC2"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Nassaji</w:t>
      </w:r>
      <w:proofErr w:type="spellEnd"/>
      <w:r w:rsidRPr="004352C4">
        <w:rPr>
          <w:rFonts w:ascii="Times New Roman" w:hAnsi="Times New Roman" w:cs="Times New Roman"/>
          <w:bCs/>
        </w:rPr>
        <w:t>, H. (2015). Qualitative and descriptive research: Data type versus data analysis. </w:t>
      </w:r>
      <w:r w:rsidRPr="004352C4">
        <w:rPr>
          <w:rFonts w:ascii="Times New Roman" w:hAnsi="Times New Roman" w:cs="Times New Roman"/>
          <w:bCs/>
          <w:i/>
          <w:iCs/>
        </w:rPr>
        <w:t>Language teaching research</w:t>
      </w:r>
      <w:r w:rsidRPr="004352C4">
        <w:rPr>
          <w:rFonts w:ascii="Times New Roman" w:hAnsi="Times New Roman" w:cs="Times New Roman"/>
          <w:bCs/>
        </w:rPr>
        <w:t>, </w:t>
      </w:r>
      <w:r w:rsidRPr="004352C4">
        <w:rPr>
          <w:rFonts w:ascii="Times New Roman" w:hAnsi="Times New Roman" w:cs="Times New Roman"/>
          <w:bCs/>
          <w:i/>
          <w:iCs/>
        </w:rPr>
        <w:t>19</w:t>
      </w:r>
      <w:r w:rsidRPr="004352C4">
        <w:rPr>
          <w:rFonts w:ascii="Times New Roman" w:hAnsi="Times New Roman" w:cs="Times New Roman"/>
          <w:bCs/>
        </w:rPr>
        <w:t>(2), pp.129-132.</w:t>
      </w:r>
    </w:p>
    <w:p w14:paraId="04182A69"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Pae</w:t>
      </w:r>
      <w:proofErr w:type="spellEnd"/>
      <w:r w:rsidRPr="004352C4">
        <w:rPr>
          <w:rFonts w:ascii="Times New Roman" w:hAnsi="Times New Roman" w:cs="Times New Roman"/>
          <w:bCs/>
        </w:rPr>
        <w:t xml:space="preserve">, C. U. (2015). Why systematic review rather than narrative </w:t>
      </w:r>
      <w:proofErr w:type="gramStart"/>
      <w:r w:rsidRPr="004352C4">
        <w:rPr>
          <w:rFonts w:ascii="Times New Roman" w:hAnsi="Times New Roman" w:cs="Times New Roman"/>
          <w:bCs/>
        </w:rPr>
        <w:t>review?.</w:t>
      </w:r>
      <w:proofErr w:type="gramEnd"/>
      <w:r w:rsidRPr="004352C4">
        <w:rPr>
          <w:rFonts w:ascii="Times New Roman" w:hAnsi="Times New Roman" w:cs="Times New Roman"/>
          <w:bCs/>
        </w:rPr>
        <w:t> </w:t>
      </w:r>
      <w:r w:rsidRPr="004352C4">
        <w:rPr>
          <w:rFonts w:ascii="Times New Roman" w:hAnsi="Times New Roman" w:cs="Times New Roman"/>
          <w:bCs/>
          <w:i/>
          <w:iCs/>
        </w:rPr>
        <w:t>Psychiatry investigation</w:t>
      </w:r>
      <w:r w:rsidRPr="004352C4">
        <w:rPr>
          <w:rFonts w:ascii="Times New Roman" w:hAnsi="Times New Roman" w:cs="Times New Roman"/>
          <w:bCs/>
        </w:rPr>
        <w:t>, </w:t>
      </w:r>
      <w:r w:rsidRPr="004352C4">
        <w:rPr>
          <w:rFonts w:ascii="Times New Roman" w:hAnsi="Times New Roman" w:cs="Times New Roman"/>
          <w:bCs/>
          <w:i/>
          <w:iCs/>
        </w:rPr>
        <w:t>12</w:t>
      </w:r>
      <w:r w:rsidRPr="004352C4">
        <w:rPr>
          <w:rFonts w:ascii="Times New Roman" w:hAnsi="Times New Roman" w:cs="Times New Roman"/>
          <w:bCs/>
        </w:rPr>
        <w:t>(3), 417-424.</w:t>
      </w:r>
    </w:p>
    <w:p w14:paraId="2E1FA4F5"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Paré</w:t>
      </w:r>
      <w:proofErr w:type="spellEnd"/>
      <w:r w:rsidRPr="004352C4">
        <w:rPr>
          <w:rFonts w:ascii="Times New Roman" w:hAnsi="Times New Roman" w:cs="Times New Roman"/>
          <w:bCs/>
        </w:rPr>
        <w:t xml:space="preserve">, G., </w:t>
      </w:r>
      <w:proofErr w:type="spellStart"/>
      <w:r w:rsidRPr="004352C4">
        <w:rPr>
          <w:rFonts w:ascii="Times New Roman" w:hAnsi="Times New Roman" w:cs="Times New Roman"/>
          <w:bCs/>
        </w:rPr>
        <w:t>Trudel</w:t>
      </w:r>
      <w:proofErr w:type="spellEnd"/>
      <w:r w:rsidRPr="004352C4">
        <w:rPr>
          <w:rFonts w:ascii="Times New Roman" w:hAnsi="Times New Roman" w:cs="Times New Roman"/>
          <w:bCs/>
        </w:rPr>
        <w:t xml:space="preserve">, M. C., </w:t>
      </w:r>
      <w:proofErr w:type="spellStart"/>
      <w:r w:rsidRPr="004352C4">
        <w:rPr>
          <w:rFonts w:ascii="Times New Roman" w:hAnsi="Times New Roman" w:cs="Times New Roman"/>
          <w:bCs/>
        </w:rPr>
        <w:t>Jaana</w:t>
      </w:r>
      <w:proofErr w:type="spellEnd"/>
      <w:r w:rsidRPr="004352C4">
        <w:rPr>
          <w:rFonts w:ascii="Times New Roman" w:hAnsi="Times New Roman" w:cs="Times New Roman"/>
          <w:bCs/>
        </w:rPr>
        <w:t xml:space="preserve">, M., &amp; </w:t>
      </w:r>
      <w:proofErr w:type="spellStart"/>
      <w:r w:rsidRPr="004352C4">
        <w:rPr>
          <w:rFonts w:ascii="Times New Roman" w:hAnsi="Times New Roman" w:cs="Times New Roman"/>
          <w:bCs/>
        </w:rPr>
        <w:t>Kitsiou</w:t>
      </w:r>
      <w:proofErr w:type="spellEnd"/>
      <w:r w:rsidRPr="004352C4">
        <w:rPr>
          <w:rFonts w:ascii="Times New Roman" w:hAnsi="Times New Roman" w:cs="Times New Roman"/>
          <w:bCs/>
        </w:rPr>
        <w:t xml:space="preserve">, S. (2015). Synthesizing information systems knowledge: A typology of literature reviews. </w:t>
      </w:r>
      <w:r w:rsidRPr="004352C4">
        <w:rPr>
          <w:rFonts w:ascii="Times New Roman" w:hAnsi="Times New Roman" w:cs="Times New Roman"/>
          <w:bCs/>
          <w:i/>
        </w:rPr>
        <w:t>Information &amp; management, 52</w:t>
      </w:r>
      <w:r w:rsidRPr="004352C4">
        <w:rPr>
          <w:rFonts w:ascii="Times New Roman" w:hAnsi="Times New Roman" w:cs="Times New Roman"/>
          <w:bCs/>
        </w:rPr>
        <w:t>(2), 183-199.</w:t>
      </w:r>
    </w:p>
    <w:p w14:paraId="0F08284B"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lastRenderedPageBreak/>
        <w:t xml:space="preserve">Peters, M. D., Godfrey, C. M., Khalil, H., </w:t>
      </w:r>
      <w:proofErr w:type="spellStart"/>
      <w:r w:rsidRPr="004352C4">
        <w:rPr>
          <w:rFonts w:ascii="Times New Roman" w:hAnsi="Times New Roman" w:cs="Times New Roman"/>
          <w:bCs/>
        </w:rPr>
        <w:t>McInerney</w:t>
      </w:r>
      <w:proofErr w:type="spellEnd"/>
      <w:r w:rsidRPr="004352C4">
        <w:rPr>
          <w:rFonts w:ascii="Times New Roman" w:hAnsi="Times New Roman" w:cs="Times New Roman"/>
          <w:bCs/>
        </w:rPr>
        <w:t xml:space="preserve">, P., Parker, D., &amp; Soares, C. B. (2015). Guidance for conducting systematic scoping reviews. </w:t>
      </w:r>
      <w:r w:rsidRPr="004352C4">
        <w:rPr>
          <w:rFonts w:ascii="Times New Roman" w:hAnsi="Times New Roman" w:cs="Times New Roman"/>
          <w:bCs/>
          <w:i/>
        </w:rPr>
        <w:t>JBI Evidence Implementation, 13</w:t>
      </w:r>
      <w:r w:rsidRPr="004352C4">
        <w:rPr>
          <w:rFonts w:ascii="Times New Roman" w:hAnsi="Times New Roman" w:cs="Times New Roman"/>
          <w:bCs/>
        </w:rPr>
        <w:t>(3), 141-146.</w:t>
      </w:r>
    </w:p>
    <w:p w14:paraId="46FE7E31"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 xml:space="preserve">Pigott, T. D. (2020). Power of statistical tests for subgroup analysis in meta-analysis. </w:t>
      </w:r>
      <w:r w:rsidRPr="004352C4">
        <w:rPr>
          <w:rFonts w:ascii="Times New Roman" w:hAnsi="Times New Roman" w:cs="Times New Roman"/>
          <w:bCs/>
          <w:i/>
        </w:rPr>
        <w:t>Design and analysis of subgroups with biopharmaceutical applications</w:t>
      </w:r>
      <w:r w:rsidRPr="004352C4">
        <w:rPr>
          <w:rFonts w:ascii="Times New Roman" w:hAnsi="Times New Roman" w:cs="Times New Roman"/>
          <w:bCs/>
        </w:rPr>
        <w:t>, 347-368.</w:t>
      </w:r>
    </w:p>
    <w:p w14:paraId="2C3BF971"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 xml:space="preserve">Pigott, T.D. &amp; </w:t>
      </w:r>
      <w:proofErr w:type="spellStart"/>
      <w:r w:rsidRPr="004352C4">
        <w:rPr>
          <w:rFonts w:ascii="Times New Roman" w:hAnsi="Times New Roman" w:cs="Times New Roman"/>
          <w:bCs/>
        </w:rPr>
        <w:t>Polanin</w:t>
      </w:r>
      <w:proofErr w:type="spellEnd"/>
      <w:r w:rsidRPr="004352C4">
        <w:rPr>
          <w:rFonts w:ascii="Times New Roman" w:hAnsi="Times New Roman" w:cs="Times New Roman"/>
          <w:bCs/>
        </w:rPr>
        <w:t xml:space="preserve">, J.R. (2020). Methodological guidance paper: High-quality meta-analysis in a systematic review. </w:t>
      </w:r>
      <w:r w:rsidRPr="004352C4">
        <w:rPr>
          <w:rFonts w:ascii="Times New Roman" w:hAnsi="Times New Roman" w:cs="Times New Roman"/>
          <w:bCs/>
          <w:i/>
        </w:rPr>
        <w:t>Review of Educational Research, 90</w:t>
      </w:r>
      <w:r w:rsidRPr="004352C4">
        <w:rPr>
          <w:rFonts w:ascii="Times New Roman" w:hAnsi="Times New Roman" w:cs="Times New Roman"/>
          <w:bCs/>
        </w:rPr>
        <w:t>(1), pp.24-46.</w:t>
      </w:r>
    </w:p>
    <w:p w14:paraId="13DD1D26" w14:textId="77777777" w:rsidR="006A7A68" w:rsidRDefault="006A7A68" w:rsidP="006A7A68">
      <w:pPr>
        <w:spacing w:line="480" w:lineRule="auto"/>
        <w:ind w:left="720" w:hanging="720"/>
        <w:rPr>
          <w:rFonts w:ascii="Times New Roman" w:hAnsi="Times New Roman" w:cs="Times New Roman"/>
          <w:bCs/>
        </w:rPr>
      </w:pPr>
      <w:r w:rsidRPr="00B151DF">
        <w:rPr>
          <w:rFonts w:ascii="Times New Roman" w:hAnsi="Times New Roman" w:cs="Times New Roman"/>
          <w:bCs/>
        </w:rPr>
        <w:t xml:space="preserve">Pollock, D., </w:t>
      </w:r>
      <w:proofErr w:type="spellStart"/>
      <w:r w:rsidRPr="00B151DF">
        <w:rPr>
          <w:rFonts w:ascii="Times New Roman" w:hAnsi="Times New Roman" w:cs="Times New Roman"/>
          <w:bCs/>
        </w:rPr>
        <w:t>Tricco</w:t>
      </w:r>
      <w:proofErr w:type="spellEnd"/>
      <w:r w:rsidRPr="00B151DF">
        <w:rPr>
          <w:rFonts w:ascii="Times New Roman" w:hAnsi="Times New Roman" w:cs="Times New Roman"/>
          <w:bCs/>
        </w:rPr>
        <w:t xml:space="preserve">, A. C., Peters, M. D., </w:t>
      </w:r>
      <w:proofErr w:type="spellStart"/>
      <w:r w:rsidRPr="00B151DF">
        <w:rPr>
          <w:rFonts w:ascii="Times New Roman" w:hAnsi="Times New Roman" w:cs="Times New Roman"/>
          <w:bCs/>
        </w:rPr>
        <w:t>Mclnerney</w:t>
      </w:r>
      <w:proofErr w:type="spellEnd"/>
      <w:r w:rsidRPr="00B151DF">
        <w:rPr>
          <w:rFonts w:ascii="Times New Roman" w:hAnsi="Times New Roman" w:cs="Times New Roman"/>
          <w:bCs/>
        </w:rPr>
        <w:t>, P. A., Khalil, H., Godfrey, C. M., ... &amp; Munn, Z. (2022). Methodological quality, guidance, and tools in scoping reviews: a scoping review protocol. </w:t>
      </w:r>
      <w:r w:rsidRPr="00B151DF">
        <w:rPr>
          <w:rFonts w:ascii="Times New Roman" w:hAnsi="Times New Roman" w:cs="Times New Roman"/>
          <w:bCs/>
          <w:i/>
          <w:iCs/>
        </w:rPr>
        <w:t>JBI evidence synthesis</w:t>
      </w:r>
      <w:r w:rsidRPr="00B151DF">
        <w:rPr>
          <w:rFonts w:ascii="Times New Roman" w:hAnsi="Times New Roman" w:cs="Times New Roman"/>
          <w:bCs/>
        </w:rPr>
        <w:t>, </w:t>
      </w:r>
      <w:r w:rsidRPr="00B151DF">
        <w:rPr>
          <w:rFonts w:ascii="Times New Roman" w:hAnsi="Times New Roman" w:cs="Times New Roman"/>
          <w:bCs/>
          <w:i/>
          <w:iCs/>
        </w:rPr>
        <w:t>20</w:t>
      </w:r>
      <w:r w:rsidRPr="00B151DF">
        <w:rPr>
          <w:rFonts w:ascii="Times New Roman" w:hAnsi="Times New Roman" w:cs="Times New Roman"/>
          <w:bCs/>
        </w:rPr>
        <w:t>(4), 1098-1105.</w:t>
      </w:r>
    </w:p>
    <w:p w14:paraId="24B3FE04" w14:textId="77777777" w:rsidR="006A7A68" w:rsidRDefault="006A7A68" w:rsidP="006A7A68">
      <w:pPr>
        <w:spacing w:line="480" w:lineRule="auto"/>
        <w:ind w:left="720" w:hanging="720"/>
        <w:rPr>
          <w:rFonts w:ascii="Times New Roman" w:hAnsi="Times New Roman" w:cs="Times New Roman"/>
          <w:bCs/>
        </w:rPr>
      </w:pPr>
      <w:proofErr w:type="spellStart"/>
      <w:r w:rsidRPr="0049003F">
        <w:rPr>
          <w:rFonts w:ascii="Times New Roman" w:hAnsi="Times New Roman" w:cs="Times New Roman"/>
          <w:bCs/>
        </w:rPr>
        <w:t>Siddaway</w:t>
      </w:r>
      <w:proofErr w:type="spellEnd"/>
      <w:r w:rsidRPr="0049003F">
        <w:rPr>
          <w:rFonts w:ascii="Times New Roman" w:hAnsi="Times New Roman" w:cs="Times New Roman"/>
          <w:bCs/>
        </w:rPr>
        <w:t>, A. P., Wood, A. M., &amp; Hedges, L. V. (2019). How to do a systematic review: a best practice guide for conducting and reporting narrative reviews, meta-analyses, and meta-syntheses. </w:t>
      </w:r>
      <w:r w:rsidRPr="0049003F">
        <w:rPr>
          <w:rFonts w:ascii="Times New Roman" w:hAnsi="Times New Roman" w:cs="Times New Roman"/>
          <w:bCs/>
          <w:i/>
          <w:iCs/>
        </w:rPr>
        <w:t>Annual review of psychology</w:t>
      </w:r>
      <w:r w:rsidRPr="0049003F">
        <w:rPr>
          <w:rFonts w:ascii="Times New Roman" w:hAnsi="Times New Roman" w:cs="Times New Roman"/>
          <w:bCs/>
        </w:rPr>
        <w:t>, </w:t>
      </w:r>
      <w:r w:rsidRPr="0049003F">
        <w:rPr>
          <w:rFonts w:ascii="Times New Roman" w:hAnsi="Times New Roman" w:cs="Times New Roman"/>
          <w:bCs/>
          <w:i/>
          <w:iCs/>
        </w:rPr>
        <w:t>70</w:t>
      </w:r>
      <w:r w:rsidRPr="0049003F">
        <w:rPr>
          <w:rFonts w:ascii="Times New Roman" w:hAnsi="Times New Roman" w:cs="Times New Roman"/>
          <w:bCs/>
        </w:rPr>
        <w:t>(1), 747-770.</w:t>
      </w:r>
    </w:p>
    <w:p w14:paraId="2824B6AC"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Snyder, H. (2019). Literature review as a research methodology: An overview and guidelines. </w:t>
      </w:r>
      <w:r w:rsidRPr="004352C4">
        <w:rPr>
          <w:rFonts w:ascii="Times New Roman" w:hAnsi="Times New Roman" w:cs="Times New Roman"/>
          <w:bCs/>
          <w:i/>
          <w:iCs/>
        </w:rPr>
        <w:t>Journal of business research</w:t>
      </w:r>
      <w:r w:rsidRPr="004352C4">
        <w:rPr>
          <w:rFonts w:ascii="Times New Roman" w:hAnsi="Times New Roman" w:cs="Times New Roman"/>
          <w:bCs/>
        </w:rPr>
        <w:t>, </w:t>
      </w:r>
      <w:r w:rsidRPr="004352C4">
        <w:rPr>
          <w:rFonts w:ascii="Times New Roman" w:hAnsi="Times New Roman" w:cs="Times New Roman"/>
          <w:bCs/>
          <w:i/>
          <w:iCs/>
        </w:rPr>
        <w:t>104</w:t>
      </w:r>
      <w:r w:rsidRPr="004352C4">
        <w:rPr>
          <w:rFonts w:ascii="Times New Roman" w:hAnsi="Times New Roman" w:cs="Times New Roman"/>
          <w:bCs/>
        </w:rPr>
        <w:t>, 333-339.</w:t>
      </w:r>
    </w:p>
    <w:p w14:paraId="2380A872" w14:textId="77777777" w:rsidR="006A7A68" w:rsidRPr="004352C4" w:rsidRDefault="006A7A68" w:rsidP="006A7A68">
      <w:pPr>
        <w:spacing w:line="480" w:lineRule="auto"/>
        <w:ind w:left="720" w:hanging="720"/>
        <w:rPr>
          <w:rFonts w:ascii="Times New Roman" w:hAnsi="Times New Roman" w:cs="Times New Roman"/>
          <w:bCs/>
        </w:rPr>
      </w:pPr>
      <w:proofErr w:type="spellStart"/>
      <w:r w:rsidRPr="004352C4">
        <w:rPr>
          <w:rFonts w:ascii="Times New Roman" w:hAnsi="Times New Roman" w:cs="Times New Roman"/>
          <w:bCs/>
        </w:rPr>
        <w:t>Tricco</w:t>
      </w:r>
      <w:proofErr w:type="spellEnd"/>
      <w:r w:rsidRPr="004352C4">
        <w:rPr>
          <w:rFonts w:ascii="Times New Roman" w:hAnsi="Times New Roman" w:cs="Times New Roman"/>
          <w:bCs/>
        </w:rPr>
        <w:t xml:space="preserve">, A.C., Lillie, E., </w:t>
      </w:r>
      <w:proofErr w:type="spellStart"/>
      <w:r w:rsidRPr="004352C4">
        <w:rPr>
          <w:rFonts w:ascii="Times New Roman" w:hAnsi="Times New Roman" w:cs="Times New Roman"/>
          <w:bCs/>
        </w:rPr>
        <w:t>Zarin</w:t>
      </w:r>
      <w:proofErr w:type="spellEnd"/>
      <w:r w:rsidRPr="004352C4">
        <w:rPr>
          <w:rFonts w:ascii="Times New Roman" w:hAnsi="Times New Roman" w:cs="Times New Roman"/>
          <w:bCs/>
        </w:rPr>
        <w:t xml:space="preserve">, W., </w:t>
      </w:r>
      <w:proofErr w:type="spellStart"/>
      <w:r w:rsidRPr="004352C4">
        <w:rPr>
          <w:rFonts w:ascii="Times New Roman" w:hAnsi="Times New Roman" w:cs="Times New Roman"/>
          <w:bCs/>
        </w:rPr>
        <w:t>O’brien</w:t>
      </w:r>
      <w:proofErr w:type="spellEnd"/>
      <w:r w:rsidRPr="004352C4">
        <w:rPr>
          <w:rFonts w:ascii="Times New Roman" w:hAnsi="Times New Roman" w:cs="Times New Roman"/>
          <w:bCs/>
        </w:rPr>
        <w:t xml:space="preserve">, K., Colquhoun, H., Kastner, M., </w:t>
      </w:r>
      <w:proofErr w:type="spellStart"/>
      <w:r w:rsidRPr="004352C4">
        <w:rPr>
          <w:rFonts w:ascii="Times New Roman" w:hAnsi="Times New Roman" w:cs="Times New Roman"/>
          <w:bCs/>
        </w:rPr>
        <w:t>Levac</w:t>
      </w:r>
      <w:proofErr w:type="spellEnd"/>
      <w:r w:rsidRPr="004352C4">
        <w:rPr>
          <w:rFonts w:ascii="Times New Roman" w:hAnsi="Times New Roman" w:cs="Times New Roman"/>
          <w:bCs/>
        </w:rPr>
        <w:t xml:space="preserve">, D., Ng, C., Sharpe, J.P., Wilson, K. &amp; Kenny, M. (2016). A scoping review on the </w:t>
      </w:r>
      <w:r w:rsidRPr="004352C4">
        <w:rPr>
          <w:rFonts w:ascii="Times New Roman" w:hAnsi="Times New Roman" w:cs="Times New Roman"/>
          <w:bCs/>
        </w:rPr>
        <w:lastRenderedPageBreak/>
        <w:t xml:space="preserve">conduct and reporting of scoping reviews. </w:t>
      </w:r>
      <w:r w:rsidRPr="004352C4">
        <w:rPr>
          <w:rFonts w:ascii="Times New Roman" w:hAnsi="Times New Roman" w:cs="Times New Roman"/>
          <w:bCs/>
          <w:i/>
        </w:rPr>
        <w:t>BMC medical research methodology, 16,</w:t>
      </w:r>
      <w:r w:rsidRPr="004352C4">
        <w:rPr>
          <w:rFonts w:ascii="Times New Roman" w:hAnsi="Times New Roman" w:cs="Times New Roman"/>
          <w:bCs/>
        </w:rPr>
        <w:t xml:space="preserve"> pp.1-10.</w:t>
      </w:r>
    </w:p>
    <w:p w14:paraId="19CAED97" w14:textId="77777777" w:rsidR="006A7A68" w:rsidRPr="004352C4" w:rsidRDefault="006A7A68" w:rsidP="006A7A68">
      <w:pPr>
        <w:spacing w:line="480" w:lineRule="auto"/>
        <w:ind w:left="720" w:hanging="720"/>
        <w:rPr>
          <w:rFonts w:ascii="Times New Roman" w:hAnsi="Times New Roman" w:cs="Times New Roman"/>
          <w:bCs/>
        </w:rPr>
      </w:pPr>
      <w:r w:rsidRPr="004352C4">
        <w:rPr>
          <w:rFonts w:ascii="Times New Roman" w:hAnsi="Times New Roman" w:cs="Times New Roman"/>
          <w:bCs/>
        </w:rPr>
        <w:t>Xiao, Y. &amp; Watson, M. (2019). Guidance on conducting a systematic literature review. </w:t>
      </w:r>
      <w:r w:rsidRPr="004352C4">
        <w:rPr>
          <w:rFonts w:ascii="Times New Roman" w:hAnsi="Times New Roman" w:cs="Times New Roman"/>
          <w:bCs/>
          <w:i/>
          <w:iCs/>
        </w:rPr>
        <w:t>Journal of planning education and research</w:t>
      </w:r>
      <w:r w:rsidRPr="004352C4">
        <w:rPr>
          <w:rFonts w:ascii="Times New Roman" w:hAnsi="Times New Roman" w:cs="Times New Roman"/>
          <w:bCs/>
        </w:rPr>
        <w:t>, </w:t>
      </w:r>
      <w:r w:rsidRPr="004352C4">
        <w:rPr>
          <w:rFonts w:ascii="Times New Roman" w:hAnsi="Times New Roman" w:cs="Times New Roman"/>
          <w:bCs/>
          <w:i/>
          <w:iCs/>
        </w:rPr>
        <w:t>39</w:t>
      </w:r>
      <w:r w:rsidRPr="004352C4">
        <w:rPr>
          <w:rFonts w:ascii="Times New Roman" w:hAnsi="Times New Roman" w:cs="Times New Roman"/>
          <w:bCs/>
        </w:rPr>
        <w:t>(1), pp.93-112.</w:t>
      </w:r>
    </w:p>
    <w:p w14:paraId="19097AF9" w14:textId="77777777" w:rsidR="006A7A68" w:rsidRPr="0049003F" w:rsidRDefault="006A7A68" w:rsidP="006A7A68">
      <w:pPr>
        <w:spacing w:line="480" w:lineRule="auto"/>
        <w:rPr>
          <w:rFonts w:ascii="Times New Roman" w:hAnsi="Times New Roman" w:cs="Times New Roman"/>
          <w:bCs/>
        </w:rPr>
      </w:pPr>
    </w:p>
    <w:p w14:paraId="1BBF5004" w14:textId="77777777" w:rsidR="006A7A68" w:rsidRDefault="006A7A68" w:rsidP="006A7A68">
      <w:pPr>
        <w:spacing w:line="480" w:lineRule="auto"/>
        <w:jc w:val="center"/>
        <w:rPr>
          <w:rFonts w:ascii="Times New Roman" w:hAnsi="Times New Roman" w:cs="Times New Roman"/>
          <w:b/>
          <w:bCs/>
        </w:rPr>
      </w:pPr>
    </w:p>
    <w:p w14:paraId="156D6DB7" w14:textId="77777777" w:rsidR="006A7A68" w:rsidRDefault="006A7A68" w:rsidP="006A7A68">
      <w:pPr>
        <w:spacing w:line="480" w:lineRule="auto"/>
        <w:rPr>
          <w:rFonts w:ascii="Times New Roman" w:hAnsi="Times New Roman" w:cs="Times New Roman"/>
          <w:b/>
          <w:bCs/>
        </w:rPr>
      </w:pPr>
    </w:p>
    <w:p w14:paraId="2216CB2A" w14:textId="77777777" w:rsidR="006A7A68" w:rsidRDefault="006A7A68" w:rsidP="006A7A68">
      <w:pPr>
        <w:spacing w:line="480" w:lineRule="auto"/>
        <w:rPr>
          <w:rFonts w:ascii="Times New Roman" w:hAnsi="Times New Roman" w:cs="Times New Roman"/>
          <w:b/>
          <w:bCs/>
        </w:rPr>
      </w:pPr>
    </w:p>
    <w:p w14:paraId="5F7CE13F" w14:textId="77777777" w:rsidR="006A7A68" w:rsidRPr="00DC20F4" w:rsidRDefault="006A7A68" w:rsidP="006A7A68">
      <w:pPr>
        <w:pStyle w:val="1"/>
        <w:spacing w:line="480" w:lineRule="auto"/>
        <w:jc w:val="center"/>
        <w:rPr>
          <w:rFonts w:ascii="Times New Roman" w:hAnsi="Times New Roman" w:cs="Times New Roman"/>
          <w:b/>
          <w:color w:val="auto"/>
          <w:sz w:val="24"/>
          <w:szCs w:val="24"/>
          <w:lang w:val="fr-FR"/>
        </w:rPr>
      </w:pPr>
      <w:bookmarkStart w:id="7" w:name="_Toc199160197"/>
      <w:r w:rsidRPr="00DC20F4">
        <w:rPr>
          <w:rFonts w:ascii="Times New Roman" w:hAnsi="Times New Roman" w:cs="Times New Roman"/>
          <w:b/>
          <w:color w:val="auto"/>
          <w:sz w:val="24"/>
          <w:szCs w:val="24"/>
        </w:rPr>
        <w:t>Part 2: Annotated Bibliography</w:t>
      </w:r>
      <w:bookmarkEnd w:id="7"/>
    </w:p>
    <w:p w14:paraId="54DA29AB"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fr-FR"/>
        </w:rPr>
        <w:t xml:space="preserve">Su, C., &amp; </w:t>
      </w:r>
      <w:proofErr w:type="spellStart"/>
      <w:r w:rsidRPr="00C40D17">
        <w:rPr>
          <w:rFonts w:ascii="Times New Roman" w:hAnsi="Times New Roman" w:cs="Times New Roman"/>
          <w:b/>
          <w:lang w:val="fr-FR"/>
        </w:rPr>
        <w:t>Urban</w:t>
      </w:r>
      <w:proofErr w:type="spellEnd"/>
      <w:r w:rsidRPr="00C40D17">
        <w:rPr>
          <w:rFonts w:ascii="Times New Roman" w:hAnsi="Times New Roman" w:cs="Times New Roman"/>
          <w:b/>
          <w:lang w:val="fr-FR"/>
        </w:rPr>
        <w:t xml:space="preserve">, F. (2021). </w:t>
      </w:r>
      <w:r w:rsidRPr="00C855EB">
        <w:rPr>
          <w:rFonts w:ascii="Times New Roman" w:hAnsi="Times New Roman" w:cs="Times New Roman"/>
          <w:b/>
        </w:rPr>
        <w:t>Circular economy for clean energy transitions: A new opportunity under the COVID-19 pandemic. </w:t>
      </w:r>
      <w:r w:rsidRPr="00C855EB">
        <w:rPr>
          <w:rFonts w:ascii="Times New Roman" w:hAnsi="Times New Roman" w:cs="Times New Roman"/>
          <w:b/>
          <w:i/>
          <w:iCs/>
        </w:rPr>
        <w:t>Applied Energy</w:t>
      </w:r>
      <w:r w:rsidRPr="00C855EB">
        <w:rPr>
          <w:rFonts w:ascii="Times New Roman" w:hAnsi="Times New Roman" w:cs="Times New Roman"/>
          <w:b/>
        </w:rPr>
        <w:t>, </w:t>
      </w:r>
      <w:r w:rsidRPr="00C855EB">
        <w:rPr>
          <w:rFonts w:ascii="Times New Roman" w:hAnsi="Times New Roman" w:cs="Times New Roman"/>
          <w:b/>
          <w:i/>
          <w:iCs/>
        </w:rPr>
        <w:t>289</w:t>
      </w:r>
      <w:r w:rsidRPr="00C855EB">
        <w:rPr>
          <w:rFonts w:ascii="Times New Roman" w:hAnsi="Times New Roman" w:cs="Times New Roman"/>
          <w:b/>
        </w:rPr>
        <w:t>, 116666.</w:t>
      </w:r>
    </w:p>
    <w:p w14:paraId="507D61A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Proposes CE-based clean energy transitions post-COVID in China using waste heat reuse and battery repurposing. Shows CE cuts emissions and energy use.</w:t>
      </w:r>
    </w:p>
    <w:p w14:paraId="7518506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Demonstrates CE’s potential to reduce disruption risks and improve systemic resilience (Objectives 1–3).</w:t>
      </w:r>
    </w:p>
    <w:p w14:paraId="40D09E16"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it-IT"/>
        </w:rPr>
        <w:t xml:space="preserve">Giudice, F., </w:t>
      </w:r>
      <w:proofErr w:type="spellStart"/>
      <w:r w:rsidRPr="00C40D17">
        <w:rPr>
          <w:rFonts w:ascii="Times New Roman" w:hAnsi="Times New Roman" w:cs="Times New Roman"/>
          <w:b/>
          <w:lang w:val="it-IT"/>
        </w:rPr>
        <w:t>Caferra</w:t>
      </w:r>
      <w:proofErr w:type="spellEnd"/>
      <w:r w:rsidRPr="00C40D17">
        <w:rPr>
          <w:rFonts w:ascii="Times New Roman" w:hAnsi="Times New Roman" w:cs="Times New Roman"/>
          <w:b/>
          <w:lang w:val="it-IT"/>
        </w:rPr>
        <w:t xml:space="preserve">, R., &amp; Morone, P. (2020). </w:t>
      </w:r>
      <w:r w:rsidRPr="00C855EB">
        <w:rPr>
          <w:rFonts w:ascii="Times New Roman" w:hAnsi="Times New Roman" w:cs="Times New Roman"/>
          <w:b/>
        </w:rPr>
        <w:t>COVID-19, the food system and the circular economy: Challenges and opportunities. </w:t>
      </w:r>
      <w:r w:rsidRPr="00C855EB">
        <w:rPr>
          <w:rFonts w:ascii="Times New Roman" w:hAnsi="Times New Roman" w:cs="Times New Roman"/>
          <w:b/>
          <w:i/>
          <w:iCs/>
        </w:rPr>
        <w:t>Sustainability</w:t>
      </w:r>
      <w:r w:rsidRPr="00C855EB">
        <w:rPr>
          <w:rFonts w:ascii="Times New Roman" w:hAnsi="Times New Roman" w:cs="Times New Roman"/>
          <w:b/>
        </w:rPr>
        <w:t>, </w:t>
      </w:r>
      <w:r w:rsidRPr="00C855EB">
        <w:rPr>
          <w:rFonts w:ascii="Times New Roman" w:hAnsi="Times New Roman" w:cs="Times New Roman"/>
          <w:b/>
          <w:i/>
          <w:iCs/>
        </w:rPr>
        <w:t>12</w:t>
      </w:r>
      <w:r w:rsidRPr="00C855EB">
        <w:rPr>
          <w:rFonts w:ascii="Times New Roman" w:hAnsi="Times New Roman" w:cs="Times New Roman"/>
          <w:b/>
        </w:rPr>
        <w:t>(19), 7939.</w:t>
      </w:r>
    </w:p>
    <w:p w14:paraId="1E4D8DC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EU food system reactions to COVID-19 via social media and literature. Highlights CE as a path to food system sustainability.</w:t>
      </w:r>
    </w:p>
    <w:p w14:paraId="2044F8B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Relevance: Addresses SC disruption vulnerabilities (Obj. 1–2) and suggests CE reform options for top management (Obj. 3).</w:t>
      </w:r>
    </w:p>
    <w:p w14:paraId="11055946"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Khan, S. A. R., Ponce, P., Tanveer, M., Aguirre-Padilla, N., Mahmood, H., &amp; Shah, S. A. A. (2021). Technological innovation and circular economy practices: Business strategies to mitigate the effects of COVID-19. </w:t>
      </w:r>
      <w:r w:rsidRPr="00C855EB">
        <w:rPr>
          <w:rFonts w:ascii="Times New Roman" w:hAnsi="Times New Roman" w:cs="Times New Roman"/>
          <w:b/>
          <w:i/>
          <w:iCs/>
        </w:rPr>
        <w:t>Sustainability</w:t>
      </w:r>
      <w:r w:rsidRPr="00C855EB">
        <w:rPr>
          <w:rFonts w:ascii="Times New Roman" w:hAnsi="Times New Roman" w:cs="Times New Roman"/>
          <w:b/>
        </w:rPr>
        <w:t>, </w:t>
      </w:r>
      <w:r w:rsidRPr="00C855EB">
        <w:rPr>
          <w:rFonts w:ascii="Times New Roman" w:hAnsi="Times New Roman" w:cs="Times New Roman"/>
          <w:b/>
          <w:i/>
          <w:iCs/>
        </w:rPr>
        <w:t>13</w:t>
      </w:r>
      <w:r w:rsidRPr="00C855EB">
        <w:rPr>
          <w:rFonts w:ascii="Times New Roman" w:hAnsi="Times New Roman" w:cs="Times New Roman"/>
          <w:b/>
        </w:rPr>
        <w:t>(15), 8479.</w:t>
      </w:r>
    </w:p>
    <w:p w14:paraId="153E840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Examines Ecuadorian food firms during COVID-19. Finds CE-driven business analytics enhanced resilience and performance.</w:t>
      </w:r>
    </w:p>
    <w:p w14:paraId="1A5C0A3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Validates managerial CE-tech strategies for vulnerability reduction (Obj. 2–3).</w:t>
      </w:r>
    </w:p>
    <w:p w14:paraId="57FFA0C3"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Rejeb</w:t>
      </w:r>
      <w:proofErr w:type="spellEnd"/>
      <w:r w:rsidRPr="00C855EB">
        <w:rPr>
          <w:rFonts w:ascii="Times New Roman" w:hAnsi="Times New Roman" w:cs="Times New Roman"/>
          <w:b/>
        </w:rPr>
        <w:t xml:space="preserve">, A., </w:t>
      </w:r>
      <w:proofErr w:type="spellStart"/>
      <w:r w:rsidRPr="00C855EB">
        <w:rPr>
          <w:rFonts w:ascii="Times New Roman" w:hAnsi="Times New Roman" w:cs="Times New Roman"/>
          <w:b/>
        </w:rPr>
        <w:t>Rejeb</w:t>
      </w:r>
      <w:proofErr w:type="spellEnd"/>
      <w:r w:rsidRPr="00C855EB">
        <w:rPr>
          <w:rFonts w:ascii="Times New Roman" w:hAnsi="Times New Roman" w:cs="Times New Roman"/>
          <w:b/>
        </w:rPr>
        <w:t xml:space="preserve">, K., </w:t>
      </w:r>
      <w:proofErr w:type="spellStart"/>
      <w:r w:rsidRPr="00C855EB">
        <w:rPr>
          <w:rFonts w:ascii="Times New Roman" w:hAnsi="Times New Roman" w:cs="Times New Roman"/>
          <w:b/>
        </w:rPr>
        <w:t>Appolloni</w:t>
      </w:r>
      <w:proofErr w:type="spellEnd"/>
      <w:r w:rsidRPr="00C855EB">
        <w:rPr>
          <w:rFonts w:ascii="Times New Roman" w:hAnsi="Times New Roman" w:cs="Times New Roman"/>
          <w:b/>
        </w:rPr>
        <w:t xml:space="preserve">, A., </w:t>
      </w:r>
      <w:proofErr w:type="spellStart"/>
      <w:r w:rsidRPr="00C855EB">
        <w:rPr>
          <w:rFonts w:ascii="Times New Roman" w:hAnsi="Times New Roman" w:cs="Times New Roman"/>
          <w:b/>
        </w:rPr>
        <w:t>Treiblmaier</w:t>
      </w:r>
      <w:proofErr w:type="spellEnd"/>
      <w:r w:rsidRPr="00C855EB">
        <w:rPr>
          <w:rFonts w:ascii="Times New Roman" w:hAnsi="Times New Roman" w:cs="Times New Roman"/>
          <w:b/>
        </w:rPr>
        <w:t xml:space="preserve">, H., &amp; </w:t>
      </w:r>
      <w:proofErr w:type="spellStart"/>
      <w:r w:rsidRPr="00C855EB">
        <w:rPr>
          <w:rFonts w:ascii="Times New Roman" w:hAnsi="Times New Roman" w:cs="Times New Roman"/>
          <w:b/>
        </w:rPr>
        <w:t>Iranmanesh</w:t>
      </w:r>
      <w:proofErr w:type="spellEnd"/>
      <w:r w:rsidRPr="00C855EB">
        <w:rPr>
          <w:rFonts w:ascii="Times New Roman" w:hAnsi="Times New Roman" w:cs="Times New Roman"/>
          <w:b/>
        </w:rPr>
        <w:t>, M. (2023). Circular economy research in the COVID-19 era: a review and the road ahead. </w:t>
      </w:r>
      <w:r w:rsidRPr="00C855EB">
        <w:rPr>
          <w:rFonts w:ascii="Times New Roman" w:hAnsi="Times New Roman" w:cs="Times New Roman"/>
          <w:b/>
          <w:i/>
          <w:iCs/>
        </w:rPr>
        <w:t>Circular economy and sustainability</w:t>
      </w:r>
      <w:r w:rsidRPr="00C855EB">
        <w:rPr>
          <w:rFonts w:ascii="Times New Roman" w:hAnsi="Times New Roman" w:cs="Times New Roman"/>
          <w:b/>
        </w:rPr>
        <w:t>, </w:t>
      </w:r>
      <w:r w:rsidRPr="00C855EB">
        <w:rPr>
          <w:rFonts w:ascii="Times New Roman" w:hAnsi="Times New Roman" w:cs="Times New Roman"/>
          <w:b/>
          <w:i/>
          <w:iCs/>
        </w:rPr>
        <w:t>3</w:t>
      </w:r>
      <w:r w:rsidRPr="00C855EB">
        <w:rPr>
          <w:rFonts w:ascii="Times New Roman" w:hAnsi="Times New Roman" w:cs="Times New Roman"/>
          <w:b/>
        </w:rPr>
        <w:t>(4), 2127-2157.</w:t>
      </w:r>
    </w:p>
    <w:p w14:paraId="04C7441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Reviews 160 CE papers during COVID. Identifies five themes: waste, food, digitization, closed-loop chains, smart cities.</w:t>
      </w:r>
    </w:p>
    <w:p w14:paraId="6B8AF0E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Synthesizes CE's diverse roles in systemic resilience (Obj. 1–3), guiding managerial focus.</w:t>
      </w:r>
    </w:p>
    <w:p w14:paraId="4C47C420"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Larrinaga, C., &amp; Garcia-</w:t>
      </w:r>
      <w:proofErr w:type="spellStart"/>
      <w:r w:rsidRPr="00C855EB">
        <w:rPr>
          <w:rFonts w:ascii="Times New Roman" w:hAnsi="Times New Roman" w:cs="Times New Roman"/>
          <w:b/>
        </w:rPr>
        <w:t>Torea</w:t>
      </w:r>
      <w:proofErr w:type="spellEnd"/>
      <w:r w:rsidRPr="00C855EB">
        <w:rPr>
          <w:rFonts w:ascii="Times New Roman" w:hAnsi="Times New Roman" w:cs="Times New Roman"/>
          <w:b/>
        </w:rPr>
        <w:t>, N. (2022). An ecological critique of accounting: The circular economy and COVID-19. </w:t>
      </w:r>
      <w:r w:rsidRPr="00C855EB">
        <w:rPr>
          <w:rFonts w:ascii="Times New Roman" w:hAnsi="Times New Roman" w:cs="Times New Roman"/>
          <w:b/>
          <w:i/>
          <w:iCs/>
        </w:rPr>
        <w:t>Critical Perspectives on Accounting</w:t>
      </w:r>
      <w:r w:rsidRPr="00C855EB">
        <w:rPr>
          <w:rFonts w:ascii="Times New Roman" w:hAnsi="Times New Roman" w:cs="Times New Roman"/>
          <w:b/>
        </w:rPr>
        <w:t>, </w:t>
      </w:r>
      <w:r w:rsidRPr="00C855EB">
        <w:rPr>
          <w:rFonts w:ascii="Times New Roman" w:hAnsi="Times New Roman" w:cs="Times New Roman"/>
          <w:b/>
          <w:i/>
          <w:iCs/>
        </w:rPr>
        <w:t>82</w:t>
      </w:r>
      <w:r w:rsidRPr="00C855EB">
        <w:rPr>
          <w:rFonts w:ascii="Times New Roman" w:hAnsi="Times New Roman" w:cs="Times New Roman"/>
          <w:b/>
        </w:rPr>
        <w:t>, 102320.</w:t>
      </w:r>
    </w:p>
    <w:p w14:paraId="783BD81D"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Summary: Critiques accounting’s role in CE during COVID-19. Calls for integrated ecological and social metrics.</w:t>
      </w:r>
    </w:p>
    <w:p w14:paraId="2ADEBE3B"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Raises awareness on managerial-level metrics and systems redesign to embed CE (Obj. 3).</w:t>
      </w:r>
    </w:p>
    <w:p w14:paraId="3E34B447"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Hou, E. J., Hsieh, Y. Y., Hsu, T. W., Huang, C. S., Lee, Y. C., Han, Y. S., &amp; Chu, H. T. (2022). Using the concept of circular economy to reduce the environmental impact of COVID-19 face mask waste. </w:t>
      </w:r>
      <w:r w:rsidRPr="00C855EB">
        <w:rPr>
          <w:rFonts w:ascii="Times New Roman" w:hAnsi="Times New Roman" w:cs="Times New Roman"/>
          <w:b/>
          <w:i/>
          <w:iCs/>
        </w:rPr>
        <w:t>Sustainable Materials and Technologies</w:t>
      </w:r>
      <w:r w:rsidRPr="00C855EB">
        <w:rPr>
          <w:rFonts w:ascii="Times New Roman" w:hAnsi="Times New Roman" w:cs="Times New Roman"/>
          <w:b/>
        </w:rPr>
        <w:t>, </w:t>
      </w:r>
      <w:r w:rsidRPr="00C855EB">
        <w:rPr>
          <w:rFonts w:ascii="Times New Roman" w:hAnsi="Times New Roman" w:cs="Times New Roman"/>
          <w:b/>
          <w:i/>
          <w:iCs/>
        </w:rPr>
        <w:t>33</w:t>
      </w:r>
      <w:r w:rsidRPr="00C855EB">
        <w:rPr>
          <w:rFonts w:ascii="Times New Roman" w:hAnsi="Times New Roman" w:cs="Times New Roman"/>
          <w:b/>
        </w:rPr>
        <w:t>, e00475.</w:t>
      </w:r>
    </w:p>
    <w:p w14:paraId="06F4CF4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Investigates CE strategies to manage massive COVID-19 face mask waste. Proposes innovative reuse and recycling systems to reduce environmental harm.</w:t>
      </w:r>
    </w:p>
    <w:p w14:paraId="78C0953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Useful for Objective 2 by highlighting CE’s role in waste resilience and Objective 3 through material recovery integration in supply chains.</w:t>
      </w:r>
    </w:p>
    <w:p w14:paraId="0F28F7DC"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Carraresi</w:t>
      </w:r>
      <w:proofErr w:type="spellEnd"/>
      <w:r w:rsidRPr="00C855EB">
        <w:rPr>
          <w:rFonts w:ascii="Times New Roman" w:hAnsi="Times New Roman" w:cs="Times New Roman"/>
          <w:b/>
        </w:rPr>
        <w:t xml:space="preserve">, L., &amp; </w:t>
      </w:r>
      <w:proofErr w:type="spellStart"/>
      <w:r w:rsidRPr="00C855EB">
        <w:rPr>
          <w:rFonts w:ascii="Times New Roman" w:hAnsi="Times New Roman" w:cs="Times New Roman"/>
          <w:b/>
        </w:rPr>
        <w:t>Bröring</w:t>
      </w:r>
      <w:proofErr w:type="spellEnd"/>
      <w:r w:rsidRPr="00C855EB">
        <w:rPr>
          <w:rFonts w:ascii="Times New Roman" w:hAnsi="Times New Roman" w:cs="Times New Roman"/>
          <w:b/>
        </w:rPr>
        <w:t xml:space="preserve">, S. (2021). How does business model redesign foster resilience in emerging circular value </w:t>
      </w:r>
      <w:proofErr w:type="gramStart"/>
      <w:r w:rsidRPr="00C855EB">
        <w:rPr>
          <w:rFonts w:ascii="Times New Roman" w:hAnsi="Times New Roman" w:cs="Times New Roman"/>
          <w:b/>
        </w:rPr>
        <w:t>chains?.</w:t>
      </w:r>
      <w:proofErr w:type="gramEnd"/>
      <w:r w:rsidRPr="00C855EB">
        <w:rPr>
          <w:rFonts w:ascii="Times New Roman" w:hAnsi="Times New Roman" w:cs="Times New Roman"/>
          <w:b/>
        </w:rPr>
        <w:t> </w:t>
      </w:r>
      <w:r w:rsidRPr="00C855EB">
        <w:rPr>
          <w:rFonts w:ascii="Times New Roman" w:hAnsi="Times New Roman" w:cs="Times New Roman"/>
          <w:b/>
          <w:i/>
          <w:iCs/>
        </w:rPr>
        <w:t>Journal of Cleaner Production</w:t>
      </w:r>
      <w:r w:rsidRPr="00C855EB">
        <w:rPr>
          <w:rFonts w:ascii="Times New Roman" w:hAnsi="Times New Roman" w:cs="Times New Roman"/>
          <w:b/>
        </w:rPr>
        <w:t>, </w:t>
      </w:r>
      <w:r w:rsidRPr="00C855EB">
        <w:rPr>
          <w:rFonts w:ascii="Times New Roman" w:hAnsi="Times New Roman" w:cs="Times New Roman"/>
          <w:b/>
          <w:i/>
          <w:iCs/>
        </w:rPr>
        <w:t>289</w:t>
      </w:r>
      <w:r w:rsidRPr="00C855EB">
        <w:rPr>
          <w:rFonts w:ascii="Times New Roman" w:hAnsi="Times New Roman" w:cs="Times New Roman"/>
          <w:b/>
        </w:rPr>
        <w:t>, 125823.</w:t>
      </w:r>
    </w:p>
    <w:p w14:paraId="31B9721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how redesigning business models for CE fosters resilience via cross-industry collaboration and bio-based innovation.</w:t>
      </w:r>
    </w:p>
    <w:p w14:paraId="325A948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Directly supports Objective 3 by emphasizing managerial adaptation and investment as catalysts for CE-driven supply chain resilience.</w:t>
      </w:r>
    </w:p>
    <w:p w14:paraId="5801C7E7"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lastRenderedPageBreak/>
        <w:t xml:space="preserve">Awan, U., </w:t>
      </w:r>
      <w:proofErr w:type="spellStart"/>
      <w:r w:rsidRPr="00C855EB">
        <w:rPr>
          <w:rFonts w:ascii="Times New Roman" w:hAnsi="Times New Roman" w:cs="Times New Roman"/>
          <w:b/>
        </w:rPr>
        <w:t>Sroufe</w:t>
      </w:r>
      <w:proofErr w:type="spellEnd"/>
      <w:r w:rsidRPr="00C855EB">
        <w:rPr>
          <w:rFonts w:ascii="Times New Roman" w:hAnsi="Times New Roman" w:cs="Times New Roman"/>
          <w:b/>
        </w:rPr>
        <w:t xml:space="preserve">, R., &amp; </w:t>
      </w:r>
      <w:proofErr w:type="spellStart"/>
      <w:r w:rsidRPr="00C855EB">
        <w:rPr>
          <w:rFonts w:ascii="Times New Roman" w:hAnsi="Times New Roman" w:cs="Times New Roman"/>
          <w:b/>
        </w:rPr>
        <w:t>Bozan</w:t>
      </w:r>
      <w:proofErr w:type="spellEnd"/>
      <w:r w:rsidRPr="00C855EB">
        <w:rPr>
          <w:rFonts w:ascii="Times New Roman" w:hAnsi="Times New Roman" w:cs="Times New Roman"/>
          <w:b/>
        </w:rPr>
        <w:t>, K. (2022). Designing value chains for industry 4.0 and a circular economy: A review of the literature. </w:t>
      </w:r>
      <w:r w:rsidRPr="00C855EB">
        <w:rPr>
          <w:rFonts w:ascii="Times New Roman" w:hAnsi="Times New Roman" w:cs="Times New Roman"/>
          <w:b/>
          <w:i/>
          <w:iCs/>
        </w:rPr>
        <w:t>Sustainability</w:t>
      </w:r>
      <w:r w:rsidRPr="00C855EB">
        <w:rPr>
          <w:rFonts w:ascii="Times New Roman" w:hAnsi="Times New Roman" w:cs="Times New Roman"/>
          <w:b/>
        </w:rPr>
        <w:t>, </w:t>
      </w:r>
      <w:r w:rsidRPr="00C855EB">
        <w:rPr>
          <w:rFonts w:ascii="Times New Roman" w:hAnsi="Times New Roman" w:cs="Times New Roman"/>
          <w:b/>
          <w:i/>
          <w:iCs/>
        </w:rPr>
        <w:t>14</w:t>
      </w:r>
      <w:r w:rsidRPr="00C855EB">
        <w:rPr>
          <w:rFonts w:ascii="Times New Roman" w:hAnsi="Times New Roman" w:cs="Times New Roman"/>
          <w:b/>
        </w:rPr>
        <w:t>(12), 7084.</w:t>
      </w:r>
    </w:p>
    <w:p w14:paraId="575ECB3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Reviews 912 articles linking CE and Industry 4.0 in value chains. Highlights gaps in integrating strategic and digital initiatives.</w:t>
      </w:r>
    </w:p>
    <w:p w14:paraId="6AA72F8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Covers Objectives 2 &amp; 3 by showing how leadership must align CE and digitalization for adaptive supply chains.</w:t>
      </w:r>
    </w:p>
    <w:p w14:paraId="2AD76ED7"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it-IT"/>
        </w:rPr>
        <w:t>Bressanelli</w:t>
      </w:r>
      <w:proofErr w:type="spellEnd"/>
      <w:r w:rsidRPr="00C40D17">
        <w:rPr>
          <w:rFonts w:ascii="Times New Roman" w:hAnsi="Times New Roman" w:cs="Times New Roman"/>
          <w:b/>
          <w:lang w:val="it-IT"/>
        </w:rPr>
        <w:t xml:space="preserve">, G., </w:t>
      </w:r>
      <w:proofErr w:type="spellStart"/>
      <w:r w:rsidRPr="00C40D17">
        <w:rPr>
          <w:rFonts w:ascii="Times New Roman" w:hAnsi="Times New Roman" w:cs="Times New Roman"/>
          <w:b/>
          <w:lang w:val="it-IT"/>
        </w:rPr>
        <w:t>Visintin</w:t>
      </w:r>
      <w:proofErr w:type="spellEnd"/>
      <w:r w:rsidRPr="00C40D17">
        <w:rPr>
          <w:rFonts w:ascii="Times New Roman" w:hAnsi="Times New Roman" w:cs="Times New Roman"/>
          <w:b/>
          <w:lang w:val="it-IT"/>
        </w:rPr>
        <w:t xml:space="preserve">, F., &amp; Saccani, N. (2022). </w:t>
      </w:r>
      <w:r w:rsidRPr="00C855EB">
        <w:rPr>
          <w:rFonts w:ascii="Times New Roman" w:hAnsi="Times New Roman" w:cs="Times New Roman"/>
          <w:b/>
        </w:rPr>
        <w:t>Circular Economy and the evolution of industrial districts: A supply chain perspective. </w:t>
      </w:r>
      <w:r w:rsidRPr="00C855EB">
        <w:rPr>
          <w:rFonts w:ascii="Times New Roman" w:hAnsi="Times New Roman" w:cs="Times New Roman"/>
          <w:b/>
          <w:i/>
          <w:iCs/>
        </w:rPr>
        <w:t>International Journal of Production Economics</w:t>
      </w:r>
      <w:r w:rsidRPr="00C855EB">
        <w:rPr>
          <w:rFonts w:ascii="Times New Roman" w:hAnsi="Times New Roman" w:cs="Times New Roman"/>
          <w:b/>
        </w:rPr>
        <w:t>, </w:t>
      </w:r>
      <w:r w:rsidRPr="00C855EB">
        <w:rPr>
          <w:rFonts w:ascii="Times New Roman" w:hAnsi="Times New Roman" w:cs="Times New Roman"/>
          <w:b/>
          <w:i/>
          <w:iCs/>
        </w:rPr>
        <w:t>243</w:t>
      </w:r>
      <w:r w:rsidRPr="00C855EB">
        <w:rPr>
          <w:rFonts w:ascii="Times New Roman" w:hAnsi="Times New Roman" w:cs="Times New Roman"/>
          <w:b/>
        </w:rPr>
        <w:t>, 108348.</w:t>
      </w:r>
    </w:p>
    <w:p w14:paraId="25C4004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Explores how transitioning to a circular economy revitalizes declining industrial districts through supply chain restructuring and collaborative redesign. Uses Prato (Italy) as a case.</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Addresses Objective 3 by offering a supply chain model for CE integration; supports Objective 2 by linking CE to reduced structural vulnerability.</w:t>
      </w:r>
    </w:p>
    <w:p w14:paraId="6B4C6DC6"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pt-PT"/>
        </w:rPr>
        <w:t xml:space="preserve">Chari, A., </w:t>
      </w:r>
      <w:proofErr w:type="spellStart"/>
      <w:r w:rsidRPr="00C40D17">
        <w:rPr>
          <w:rFonts w:ascii="Times New Roman" w:hAnsi="Times New Roman" w:cs="Times New Roman"/>
          <w:b/>
          <w:lang w:val="pt-PT"/>
        </w:rPr>
        <w:t>Niedenzu</w:t>
      </w:r>
      <w:proofErr w:type="spellEnd"/>
      <w:r w:rsidRPr="00C40D17">
        <w:rPr>
          <w:rFonts w:ascii="Times New Roman" w:hAnsi="Times New Roman" w:cs="Times New Roman"/>
          <w:b/>
          <w:lang w:val="pt-PT"/>
        </w:rPr>
        <w:t xml:space="preserve">, D., </w:t>
      </w:r>
      <w:proofErr w:type="spellStart"/>
      <w:r w:rsidRPr="00C40D17">
        <w:rPr>
          <w:rFonts w:ascii="Times New Roman" w:hAnsi="Times New Roman" w:cs="Times New Roman"/>
          <w:b/>
          <w:lang w:val="pt-PT"/>
        </w:rPr>
        <w:t>Despeisse</w:t>
      </w:r>
      <w:proofErr w:type="spellEnd"/>
      <w:r w:rsidRPr="00C40D17">
        <w:rPr>
          <w:rFonts w:ascii="Times New Roman" w:hAnsi="Times New Roman" w:cs="Times New Roman"/>
          <w:b/>
          <w:lang w:val="pt-PT"/>
        </w:rPr>
        <w:t xml:space="preserve">, M., Machado, C. G., Azevedo, J. D., Boavida‐Dias, R., &amp; </w:t>
      </w:r>
      <w:proofErr w:type="spellStart"/>
      <w:r w:rsidRPr="00C40D17">
        <w:rPr>
          <w:rFonts w:ascii="Times New Roman" w:hAnsi="Times New Roman" w:cs="Times New Roman"/>
          <w:b/>
          <w:lang w:val="pt-PT"/>
        </w:rPr>
        <w:t>Johansson</w:t>
      </w:r>
      <w:proofErr w:type="spellEnd"/>
      <w:r w:rsidRPr="00C40D17">
        <w:rPr>
          <w:rFonts w:ascii="Times New Roman" w:hAnsi="Times New Roman" w:cs="Times New Roman"/>
          <w:b/>
          <w:lang w:val="pt-PT"/>
        </w:rPr>
        <w:t xml:space="preserve">, B. (2022). </w:t>
      </w:r>
      <w:r w:rsidRPr="00C855EB">
        <w:rPr>
          <w:rFonts w:ascii="Times New Roman" w:hAnsi="Times New Roman" w:cs="Times New Roman"/>
          <w:b/>
        </w:rPr>
        <w:t>Dynamic capabilities for circular manufacturing supply chains—Exploring the role of Industry 4.0 and resilience. </w:t>
      </w:r>
      <w:r w:rsidRPr="00C855EB">
        <w:rPr>
          <w:rFonts w:ascii="Times New Roman" w:hAnsi="Times New Roman" w:cs="Times New Roman"/>
          <w:b/>
          <w:i/>
          <w:iCs/>
        </w:rPr>
        <w:t>Business Strategy and the Environment</w:t>
      </w:r>
      <w:r w:rsidRPr="00C855EB">
        <w:rPr>
          <w:rFonts w:ascii="Times New Roman" w:hAnsi="Times New Roman" w:cs="Times New Roman"/>
          <w:b/>
        </w:rPr>
        <w:t>, </w:t>
      </w:r>
      <w:r w:rsidRPr="00C855EB">
        <w:rPr>
          <w:rFonts w:ascii="Times New Roman" w:hAnsi="Times New Roman" w:cs="Times New Roman"/>
          <w:b/>
          <w:i/>
          <w:iCs/>
        </w:rPr>
        <w:t>31</w:t>
      </w:r>
      <w:r w:rsidRPr="00C855EB">
        <w:rPr>
          <w:rFonts w:ascii="Times New Roman" w:hAnsi="Times New Roman" w:cs="Times New Roman"/>
          <w:b/>
        </w:rPr>
        <w:t>(5), 2500-2517.</w:t>
      </w:r>
    </w:p>
    <w:p w14:paraId="6E1C430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Explores how dynamic capabilities and Industry 4.0 technologies enable circular, resilient manufacturing supply chains. Provides a model and propositions based on European expert interviews.</w:t>
      </w:r>
      <w:r w:rsidRPr="00C855EB">
        <w:rPr>
          <w:rFonts w:ascii="Times New Roman" w:hAnsi="Times New Roman" w:cs="Times New Roman"/>
        </w:rPr>
        <w:br/>
      </w:r>
      <w:r w:rsidRPr="00C855EB">
        <w:rPr>
          <w:rFonts w:ascii="Times New Roman" w:hAnsi="Times New Roman" w:cs="Times New Roman"/>
          <w:bCs/>
        </w:rPr>
        <w:lastRenderedPageBreak/>
        <w:t>Relevance:</w:t>
      </w:r>
      <w:r w:rsidRPr="00C855EB">
        <w:rPr>
          <w:rFonts w:ascii="Times New Roman" w:hAnsi="Times New Roman" w:cs="Times New Roman"/>
        </w:rPr>
        <w:t xml:space="preserve"> Supports Objective 3 by offering top-management insights into capability development for CE. Also ties into Objective 2 through resilience frameworks in supply chain design.</w:t>
      </w:r>
    </w:p>
    <w:p w14:paraId="4D447EB8"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nb-NO"/>
        </w:rPr>
        <w:t xml:space="preserve">Chen, Q., Feng, H., &amp; de </w:t>
      </w:r>
      <w:proofErr w:type="spellStart"/>
      <w:r w:rsidRPr="00C40D17">
        <w:rPr>
          <w:rFonts w:ascii="Times New Roman" w:hAnsi="Times New Roman" w:cs="Times New Roman"/>
          <w:b/>
          <w:lang w:val="nb-NO"/>
        </w:rPr>
        <w:t>Soto</w:t>
      </w:r>
      <w:proofErr w:type="spellEnd"/>
      <w:r w:rsidRPr="00C40D17">
        <w:rPr>
          <w:rFonts w:ascii="Times New Roman" w:hAnsi="Times New Roman" w:cs="Times New Roman"/>
          <w:b/>
          <w:lang w:val="nb-NO"/>
        </w:rPr>
        <w:t xml:space="preserve">, B. G. (2022). </w:t>
      </w:r>
      <w:r w:rsidRPr="00C855EB">
        <w:rPr>
          <w:rFonts w:ascii="Times New Roman" w:hAnsi="Times New Roman" w:cs="Times New Roman"/>
          <w:b/>
        </w:rPr>
        <w:t>Revamping construction supply chain processes with circular economy strategies: A systematic literature review. </w:t>
      </w:r>
      <w:r w:rsidRPr="00C855EB">
        <w:rPr>
          <w:rFonts w:ascii="Times New Roman" w:hAnsi="Times New Roman" w:cs="Times New Roman"/>
          <w:b/>
          <w:i/>
          <w:iCs/>
        </w:rPr>
        <w:t>Journal of cleaner production</w:t>
      </w:r>
      <w:r w:rsidRPr="00C855EB">
        <w:rPr>
          <w:rFonts w:ascii="Times New Roman" w:hAnsi="Times New Roman" w:cs="Times New Roman"/>
          <w:b/>
        </w:rPr>
        <w:t>, </w:t>
      </w:r>
      <w:r w:rsidRPr="00C855EB">
        <w:rPr>
          <w:rFonts w:ascii="Times New Roman" w:hAnsi="Times New Roman" w:cs="Times New Roman"/>
          <w:b/>
          <w:i/>
          <w:iCs/>
        </w:rPr>
        <w:t>335</w:t>
      </w:r>
      <w:r w:rsidRPr="00C855EB">
        <w:rPr>
          <w:rFonts w:ascii="Times New Roman" w:hAnsi="Times New Roman" w:cs="Times New Roman"/>
          <w:b/>
        </w:rPr>
        <w:t>, 130240.</w:t>
      </w:r>
    </w:p>
    <w:p w14:paraId="57BE399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Reviews 61 studies to identify CE strategies across construction phases—design, manufacturing, O&amp;M, and end-of-life. Proposes a practical implementation framework.</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Aligns with Objectives 2 and 3 by classifying actionable CE methods to reduce waste and improve supply chain integration through smart technologies and design.</w:t>
      </w:r>
    </w:p>
    <w:p w14:paraId="37B3A959"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Elghaish</w:t>
      </w:r>
      <w:proofErr w:type="spellEnd"/>
      <w:r w:rsidRPr="00C855EB">
        <w:rPr>
          <w:rFonts w:ascii="Times New Roman" w:hAnsi="Times New Roman" w:cs="Times New Roman"/>
          <w:b/>
        </w:rPr>
        <w:t xml:space="preserve">, F., Hosseini, M. R., </w:t>
      </w:r>
      <w:proofErr w:type="spellStart"/>
      <w:r w:rsidRPr="00C855EB">
        <w:rPr>
          <w:rFonts w:ascii="Times New Roman" w:hAnsi="Times New Roman" w:cs="Times New Roman"/>
          <w:b/>
        </w:rPr>
        <w:t>Kocaturk</w:t>
      </w:r>
      <w:proofErr w:type="spellEnd"/>
      <w:r w:rsidRPr="00C855EB">
        <w:rPr>
          <w:rFonts w:ascii="Times New Roman" w:hAnsi="Times New Roman" w:cs="Times New Roman"/>
          <w:b/>
        </w:rPr>
        <w:t xml:space="preserve">, T., </w:t>
      </w:r>
      <w:proofErr w:type="spellStart"/>
      <w:r w:rsidRPr="00C855EB">
        <w:rPr>
          <w:rFonts w:ascii="Times New Roman" w:hAnsi="Times New Roman" w:cs="Times New Roman"/>
          <w:b/>
        </w:rPr>
        <w:t>Arashpour</w:t>
      </w:r>
      <w:proofErr w:type="spellEnd"/>
      <w:r w:rsidRPr="00C855EB">
        <w:rPr>
          <w:rFonts w:ascii="Times New Roman" w:hAnsi="Times New Roman" w:cs="Times New Roman"/>
          <w:b/>
        </w:rPr>
        <w:t xml:space="preserve">, M., &amp; </w:t>
      </w:r>
      <w:proofErr w:type="spellStart"/>
      <w:r w:rsidRPr="00C855EB">
        <w:rPr>
          <w:rFonts w:ascii="Times New Roman" w:hAnsi="Times New Roman" w:cs="Times New Roman"/>
          <w:b/>
        </w:rPr>
        <w:t>Ledari</w:t>
      </w:r>
      <w:proofErr w:type="spellEnd"/>
      <w:r w:rsidRPr="00C855EB">
        <w:rPr>
          <w:rFonts w:ascii="Times New Roman" w:hAnsi="Times New Roman" w:cs="Times New Roman"/>
          <w:b/>
        </w:rPr>
        <w:t>, M. B. (2023). Digitalised circular construction supply chain: An integrated BIM-Blockchain solution. </w:t>
      </w:r>
      <w:r w:rsidRPr="00C855EB">
        <w:rPr>
          <w:rFonts w:ascii="Times New Roman" w:hAnsi="Times New Roman" w:cs="Times New Roman"/>
          <w:b/>
          <w:i/>
          <w:iCs/>
        </w:rPr>
        <w:t>Automation in Construction</w:t>
      </w:r>
      <w:r w:rsidRPr="00C855EB">
        <w:rPr>
          <w:rFonts w:ascii="Times New Roman" w:hAnsi="Times New Roman" w:cs="Times New Roman"/>
          <w:b/>
        </w:rPr>
        <w:t>, </w:t>
      </w:r>
      <w:r w:rsidRPr="00C855EB">
        <w:rPr>
          <w:rFonts w:ascii="Times New Roman" w:hAnsi="Times New Roman" w:cs="Times New Roman"/>
          <w:b/>
          <w:i/>
          <w:iCs/>
        </w:rPr>
        <w:t>148</w:t>
      </w:r>
      <w:r w:rsidRPr="00C855EB">
        <w:rPr>
          <w:rFonts w:ascii="Times New Roman" w:hAnsi="Times New Roman" w:cs="Times New Roman"/>
          <w:b/>
        </w:rPr>
        <w:t>, 104746.</w:t>
      </w:r>
    </w:p>
    <w:p w14:paraId="0274993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Proposes a BIM-Blockchain model for circular construction. Enhances component traceability, reuse, and regulatory transparency through a shared digital ecosystem.</w:t>
      </w:r>
    </w:p>
    <w:p w14:paraId="4E26C3A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Directly addresses Objective 3 by illustrating how digital CE integration strengthens SC resilience. Also contributes to Objective 2 by reducing waste risks in construction logistics.</w:t>
      </w:r>
    </w:p>
    <w:p w14:paraId="402D7E85"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lastRenderedPageBreak/>
        <w:t>Singh, A., Dwivedi, A., Agrawal, D., &amp; Chauhan, A. (2024). A framework to model the performance indicators of resilient construction supply chain: An effort toward attaining sustainability and circular practices. </w:t>
      </w:r>
      <w:r w:rsidRPr="00C855EB">
        <w:rPr>
          <w:rFonts w:ascii="Times New Roman" w:hAnsi="Times New Roman" w:cs="Times New Roman"/>
          <w:b/>
          <w:i/>
          <w:iCs/>
        </w:rPr>
        <w:t>Business Strategy and the Environment</w:t>
      </w:r>
      <w:r w:rsidRPr="00C855EB">
        <w:rPr>
          <w:rFonts w:ascii="Times New Roman" w:hAnsi="Times New Roman" w:cs="Times New Roman"/>
          <w:b/>
        </w:rPr>
        <w:t>, </w:t>
      </w:r>
      <w:r w:rsidRPr="00C855EB">
        <w:rPr>
          <w:rFonts w:ascii="Times New Roman" w:hAnsi="Times New Roman" w:cs="Times New Roman"/>
          <w:b/>
          <w:i/>
          <w:iCs/>
        </w:rPr>
        <w:t>33</w:t>
      </w:r>
      <w:r w:rsidRPr="00C855EB">
        <w:rPr>
          <w:rFonts w:ascii="Times New Roman" w:hAnsi="Times New Roman" w:cs="Times New Roman"/>
          <w:b/>
        </w:rPr>
        <w:t>(3), 1688-1720.</w:t>
      </w:r>
    </w:p>
    <w:p w14:paraId="2C5B876A"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Identifies key performance indicators (e.g., collaboration, resource efficiency, flexibility) for circular and resilient construction supply chains using fuzzy-DEMATEL analysis.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Directly supports Objective 3 by offering a managerial roadmap for CE integration and Objective 2 by linking these indicators to reduced disruption vulnerability.</w:t>
      </w:r>
    </w:p>
    <w:p w14:paraId="4E66B1D8"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Sadeghi, M., </w:t>
      </w:r>
      <w:proofErr w:type="spellStart"/>
      <w:r w:rsidRPr="00C855EB">
        <w:rPr>
          <w:rFonts w:ascii="Times New Roman" w:hAnsi="Times New Roman" w:cs="Times New Roman"/>
          <w:b/>
        </w:rPr>
        <w:t>Mahmoudi</w:t>
      </w:r>
      <w:proofErr w:type="spellEnd"/>
      <w:r w:rsidRPr="00C855EB">
        <w:rPr>
          <w:rFonts w:ascii="Times New Roman" w:hAnsi="Times New Roman" w:cs="Times New Roman"/>
          <w:b/>
        </w:rPr>
        <w:t>, A., Deng, X., &amp; Luo, X. (2023). Prioritizing requirements for implementing blockchain technology in construction supply chain based on circular economy: Fuzzy Ordinal Priority Approach. </w:t>
      </w:r>
      <w:r w:rsidRPr="00C855EB">
        <w:rPr>
          <w:rFonts w:ascii="Times New Roman" w:hAnsi="Times New Roman" w:cs="Times New Roman"/>
          <w:b/>
          <w:i/>
          <w:iCs/>
        </w:rPr>
        <w:t>International Journal of Environmental Science and Technology</w:t>
      </w:r>
      <w:r w:rsidRPr="00C855EB">
        <w:rPr>
          <w:rFonts w:ascii="Times New Roman" w:hAnsi="Times New Roman" w:cs="Times New Roman"/>
          <w:b/>
        </w:rPr>
        <w:t>, </w:t>
      </w:r>
      <w:r w:rsidRPr="00C855EB">
        <w:rPr>
          <w:rFonts w:ascii="Times New Roman" w:hAnsi="Times New Roman" w:cs="Times New Roman"/>
          <w:b/>
          <w:i/>
          <w:iCs/>
        </w:rPr>
        <w:t>20</w:t>
      </w:r>
      <w:r w:rsidRPr="00C855EB">
        <w:rPr>
          <w:rFonts w:ascii="Times New Roman" w:hAnsi="Times New Roman" w:cs="Times New Roman"/>
          <w:b/>
        </w:rPr>
        <w:t>(5), 4991-5012.</w:t>
      </w:r>
    </w:p>
    <w:p w14:paraId="54C1781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Prioritizes blockchain requirements for CE in construction SCs using fuzzy methods. Top-ranked needs: digital CE attributes, internal alignment, and tech readiness.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Directly supports Objective 3 by guiding tech-enabled CE integration. Addresses Objective 2 by enhancing circular process visibility and reducing SC vulnerability.</w:t>
      </w:r>
    </w:p>
    <w:p w14:paraId="1D2A1023"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lastRenderedPageBreak/>
        <w:t>Chopra, S., &amp; Sodhi, M. (2014). Reducing the risk of supply chain disruptions. </w:t>
      </w:r>
      <w:r w:rsidRPr="00C855EB">
        <w:rPr>
          <w:rFonts w:ascii="Times New Roman" w:hAnsi="Times New Roman" w:cs="Times New Roman"/>
          <w:b/>
          <w:i/>
          <w:iCs/>
        </w:rPr>
        <w:t>MIT Sloan management review</w:t>
      </w:r>
      <w:r w:rsidRPr="00C855EB">
        <w:rPr>
          <w:rFonts w:ascii="Times New Roman" w:hAnsi="Times New Roman" w:cs="Times New Roman"/>
          <w:b/>
        </w:rPr>
        <w:t>, </w:t>
      </w:r>
      <w:r w:rsidRPr="00C855EB">
        <w:rPr>
          <w:rFonts w:ascii="Times New Roman" w:hAnsi="Times New Roman" w:cs="Times New Roman"/>
          <w:b/>
          <w:i/>
          <w:iCs/>
        </w:rPr>
        <w:t>55</w:t>
      </w:r>
      <w:r w:rsidRPr="00C855EB">
        <w:rPr>
          <w:rFonts w:ascii="Times New Roman" w:hAnsi="Times New Roman" w:cs="Times New Roman"/>
          <w:b/>
        </w:rPr>
        <w:t>(3), 73-80.</w:t>
      </w:r>
    </w:p>
    <w:p w14:paraId="71B9BE2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Reviews global SC disruptions (e.g., tsunamis, floods) and emphasizes trade-offs between efficiency and resilience. Few firms mitigate risk effectively.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Informs Objective 1 on SC vulnerabilities during disruptions; indirectly reinforces Objective 3—highlighting the managerial imperative for proactive, robust system design.</w:t>
      </w:r>
    </w:p>
    <w:p w14:paraId="7DC06A74"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Yang, Y., &amp; Peng, C. (2023). A prediction-based supply chain recovery strategy under disruption risks. </w:t>
      </w:r>
      <w:r w:rsidRPr="00C855EB">
        <w:rPr>
          <w:rFonts w:ascii="Times New Roman" w:hAnsi="Times New Roman" w:cs="Times New Roman"/>
          <w:b/>
          <w:i/>
          <w:iCs/>
        </w:rPr>
        <w:t>International Journal of Production Research</w:t>
      </w:r>
      <w:r w:rsidRPr="00C855EB">
        <w:rPr>
          <w:rFonts w:ascii="Times New Roman" w:hAnsi="Times New Roman" w:cs="Times New Roman"/>
          <w:b/>
        </w:rPr>
        <w:t>, </w:t>
      </w:r>
      <w:r w:rsidRPr="00C855EB">
        <w:rPr>
          <w:rFonts w:ascii="Times New Roman" w:hAnsi="Times New Roman" w:cs="Times New Roman"/>
          <w:b/>
          <w:i/>
          <w:iCs/>
        </w:rPr>
        <w:t>61</w:t>
      </w:r>
      <w:r w:rsidRPr="00C855EB">
        <w:rPr>
          <w:rFonts w:ascii="Times New Roman" w:hAnsi="Times New Roman" w:cs="Times New Roman"/>
          <w:b/>
        </w:rPr>
        <w:t>(22), 7670-7684.</w:t>
      </w:r>
    </w:p>
    <w:p w14:paraId="59C0DC4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Proposes a predictive supply chain recovery strategy using multi-period planning and real-time demand forecasting. Demonstrated through Dongsheng Electronics Co., strategy reduced costs and improved service levels.</w:t>
      </w:r>
    </w:p>
    <w:p w14:paraId="56CE63A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Addresses Objective 1 by detailing effective disruption response strategies; relevant to Objective 3 as it shows how managerial foresight and planning enhance supply chain robustness.</w:t>
      </w:r>
    </w:p>
    <w:p w14:paraId="46D301A6"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Turskis</w:t>
      </w:r>
      <w:proofErr w:type="spellEnd"/>
      <w:r w:rsidRPr="00C855EB">
        <w:rPr>
          <w:rFonts w:ascii="Times New Roman" w:hAnsi="Times New Roman" w:cs="Times New Roman"/>
          <w:b/>
        </w:rPr>
        <w:t xml:space="preserve">, Z., &amp; </w:t>
      </w:r>
      <w:proofErr w:type="spellStart"/>
      <w:r w:rsidRPr="00C855EB">
        <w:rPr>
          <w:rFonts w:ascii="Times New Roman" w:hAnsi="Times New Roman" w:cs="Times New Roman"/>
          <w:b/>
        </w:rPr>
        <w:t>Šniokienė</w:t>
      </w:r>
      <w:proofErr w:type="spellEnd"/>
      <w:r w:rsidRPr="00C855EB">
        <w:rPr>
          <w:rFonts w:ascii="Times New Roman" w:hAnsi="Times New Roman" w:cs="Times New Roman"/>
          <w:b/>
        </w:rPr>
        <w:t>, V. (2024). IoT-Driven Transformation of Circular Economy Efficiency: An Overview. </w:t>
      </w:r>
      <w:r w:rsidRPr="00C855EB">
        <w:rPr>
          <w:rFonts w:ascii="Times New Roman" w:hAnsi="Times New Roman" w:cs="Times New Roman"/>
          <w:b/>
          <w:i/>
          <w:iCs/>
        </w:rPr>
        <w:t>Mathematical and Computational Applications</w:t>
      </w:r>
      <w:r w:rsidRPr="00C855EB">
        <w:rPr>
          <w:rFonts w:ascii="Times New Roman" w:hAnsi="Times New Roman" w:cs="Times New Roman"/>
          <w:b/>
        </w:rPr>
        <w:t>, </w:t>
      </w:r>
      <w:r w:rsidRPr="00C855EB">
        <w:rPr>
          <w:rFonts w:ascii="Times New Roman" w:hAnsi="Times New Roman" w:cs="Times New Roman"/>
          <w:b/>
          <w:i/>
          <w:iCs/>
        </w:rPr>
        <w:t>29</w:t>
      </w:r>
      <w:r w:rsidRPr="00C855EB">
        <w:rPr>
          <w:rFonts w:ascii="Times New Roman" w:hAnsi="Times New Roman" w:cs="Times New Roman"/>
          <w:b/>
        </w:rPr>
        <w:t>(4), 49-55.</w:t>
      </w:r>
    </w:p>
    <w:p w14:paraId="27F3055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Explores how IoT technologies transform circular economy systems by enhancing resource efficiency, reducing waste, and enabling new business models like </w:t>
      </w:r>
      <w:r w:rsidRPr="00C855EB">
        <w:rPr>
          <w:rFonts w:ascii="Times New Roman" w:hAnsi="Times New Roman" w:cs="Times New Roman"/>
        </w:rPr>
        <w:lastRenderedPageBreak/>
        <w:t>product-as-a-service.</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Supports Objective 3 by offering a roadmap for digital CE integration; aligns with Objective 2 by showing how real-time data improves supply chain adaptability and reduces vulnerability.</w:t>
      </w:r>
    </w:p>
    <w:p w14:paraId="311F96E5"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Kumar, D., Agrawal, S., Singh, R. K., &amp; Singh, R. K. (2024). IoT-enabled coordination for </w:t>
      </w:r>
      <w:proofErr w:type="spellStart"/>
      <w:r w:rsidRPr="00C855EB">
        <w:rPr>
          <w:rFonts w:ascii="Times New Roman" w:hAnsi="Times New Roman" w:cs="Times New Roman"/>
          <w:b/>
        </w:rPr>
        <w:t>recommerce</w:t>
      </w:r>
      <w:proofErr w:type="spellEnd"/>
      <w:r w:rsidRPr="00C855EB">
        <w:rPr>
          <w:rFonts w:ascii="Times New Roman" w:hAnsi="Times New Roman" w:cs="Times New Roman"/>
          <w:b/>
        </w:rPr>
        <w:t xml:space="preserve"> circular supply chain in the Industry 4.0 era. </w:t>
      </w:r>
      <w:r w:rsidRPr="00C855EB">
        <w:rPr>
          <w:rFonts w:ascii="Times New Roman" w:hAnsi="Times New Roman" w:cs="Times New Roman"/>
          <w:b/>
          <w:i/>
          <w:iCs/>
        </w:rPr>
        <w:t>Internet of Things</w:t>
      </w:r>
      <w:r w:rsidRPr="00C855EB">
        <w:rPr>
          <w:rFonts w:ascii="Times New Roman" w:hAnsi="Times New Roman" w:cs="Times New Roman"/>
          <w:b/>
        </w:rPr>
        <w:t>, </w:t>
      </w:r>
      <w:r w:rsidRPr="00C855EB">
        <w:rPr>
          <w:rFonts w:ascii="Times New Roman" w:hAnsi="Times New Roman" w:cs="Times New Roman"/>
          <w:b/>
          <w:i/>
          <w:iCs/>
        </w:rPr>
        <w:t>26</w:t>
      </w:r>
      <w:r w:rsidRPr="00C855EB">
        <w:rPr>
          <w:rFonts w:ascii="Times New Roman" w:hAnsi="Times New Roman" w:cs="Times New Roman"/>
          <w:b/>
        </w:rPr>
        <w:t>, 101140.</w:t>
      </w:r>
    </w:p>
    <w:p w14:paraId="23EC97F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Explores IoT's role in coordinating </w:t>
      </w:r>
      <w:proofErr w:type="spellStart"/>
      <w:r w:rsidRPr="00C855EB">
        <w:rPr>
          <w:rFonts w:ascii="Times New Roman" w:hAnsi="Times New Roman" w:cs="Times New Roman"/>
        </w:rPr>
        <w:t>recommerce</w:t>
      </w:r>
      <w:proofErr w:type="spellEnd"/>
      <w:r w:rsidRPr="00C855EB">
        <w:rPr>
          <w:rFonts w:ascii="Times New Roman" w:hAnsi="Times New Roman" w:cs="Times New Roman"/>
        </w:rPr>
        <w:t xml:space="preserve"> within circular supply chains in Industry 4.0. Usefulness: Directly relevant to integrating circular economy and technology for supply chain coordination, potentially enhancing resilience.</w:t>
      </w:r>
    </w:p>
    <w:p w14:paraId="468E0710"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fi-FI"/>
        </w:rPr>
        <w:t>Sudhakaran</w:t>
      </w:r>
      <w:proofErr w:type="spellEnd"/>
      <w:r w:rsidRPr="00C40D17">
        <w:rPr>
          <w:rFonts w:ascii="Times New Roman" w:hAnsi="Times New Roman" w:cs="Times New Roman"/>
          <w:b/>
          <w:lang w:val="fi-FI"/>
        </w:rPr>
        <w:t xml:space="preserve">, S., </w:t>
      </w:r>
      <w:proofErr w:type="spellStart"/>
      <w:r w:rsidRPr="00C40D17">
        <w:rPr>
          <w:rFonts w:ascii="Times New Roman" w:hAnsi="Times New Roman" w:cs="Times New Roman"/>
          <w:b/>
          <w:lang w:val="fi-FI"/>
        </w:rPr>
        <w:t>Maheswari</w:t>
      </w:r>
      <w:proofErr w:type="spellEnd"/>
      <w:r w:rsidRPr="00C40D17">
        <w:rPr>
          <w:rFonts w:ascii="Times New Roman" w:hAnsi="Times New Roman" w:cs="Times New Roman"/>
          <w:b/>
          <w:lang w:val="fi-FI"/>
        </w:rPr>
        <w:t xml:space="preserve">, R., &amp; </w:t>
      </w:r>
      <w:proofErr w:type="spellStart"/>
      <w:r w:rsidRPr="00C40D17">
        <w:rPr>
          <w:rFonts w:ascii="Times New Roman" w:hAnsi="Times New Roman" w:cs="Times New Roman"/>
          <w:b/>
          <w:lang w:val="fi-FI"/>
        </w:rPr>
        <w:t>Jagannathan</w:t>
      </w:r>
      <w:proofErr w:type="spellEnd"/>
      <w:r w:rsidRPr="00C40D17">
        <w:rPr>
          <w:rFonts w:ascii="Times New Roman" w:hAnsi="Times New Roman" w:cs="Times New Roman"/>
          <w:b/>
          <w:lang w:val="fi-FI"/>
        </w:rPr>
        <w:t xml:space="preserve">, S. K. (2025). </w:t>
      </w:r>
      <w:r w:rsidRPr="00C855EB">
        <w:rPr>
          <w:rFonts w:ascii="Times New Roman" w:hAnsi="Times New Roman" w:cs="Times New Roman"/>
          <w:b/>
        </w:rPr>
        <w:t>IoT-Driven Supply Chain Management: A Comprehensive Framework for Smart and Sustainable Operations. In </w:t>
      </w:r>
      <w:r w:rsidRPr="00C855EB">
        <w:rPr>
          <w:rFonts w:ascii="Times New Roman" w:hAnsi="Times New Roman" w:cs="Times New Roman"/>
          <w:b/>
          <w:i/>
          <w:iCs/>
        </w:rPr>
        <w:t>Industry 4.0, Smart Manufacturing, and Industrial Engineering</w:t>
      </w:r>
      <w:r w:rsidRPr="00C855EB">
        <w:rPr>
          <w:rFonts w:ascii="Times New Roman" w:hAnsi="Times New Roman" w:cs="Times New Roman"/>
          <w:b/>
        </w:rPr>
        <w:t> (pp. 162-178). CRC Press.</w:t>
      </w:r>
    </w:p>
    <w:p w14:paraId="51B1DD1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Presents a framework for IoT-driven, smart, and sustainable supply chain management within Industry 4.0. </w:t>
      </w:r>
    </w:p>
    <w:p w14:paraId="2F7B5A8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Offers a broad perspective on leveraging technology for sustainability, a key aspect of circular economy and resilience.</w:t>
      </w:r>
    </w:p>
    <w:p w14:paraId="2A4CB61A"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Mishra, A., Gupta, N., &amp; Jha, G. K. (2024). Supply chain resilience: Adapting to global disruptions and uncertainty. </w:t>
      </w:r>
      <w:r w:rsidRPr="00C855EB">
        <w:rPr>
          <w:rFonts w:ascii="Times New Roman" w:hAnsi="Times New Roman" w:cs="Times New Roman"/>
          <w:b/>
          <w:i/>
          <w:iCs/>
        </w:rPr>
        <w:t>International Journal of Innovative Research in Engineering</w:t>
      </w:r>
      <w:r w:rsidRPr="00C855EB">
        <w:rPr>
          <w:rFonts w:ascii="Times New Roman" w:hAnsi="Times New Roman" w:cs="Times New Roman"/>
          <w:b/>
        </w:rPr>
        <w:t>, </w:t>
      </w:r>
      <w:r w:rsidRPr="00C855EB">
        <w:rPr>
          <w:rFonts w:ascii="Times New Roman" w:hAnsi="Times New Roman" w:cs="Times New Roman"/>
          <w:b/>
          <w:i/>
          <w:iCs/>
        </w:rPr>
        <w:t>5</w:t>
      </w:r>
      <w:r w:rsidRPr="00C855EB">
        <w:rPr>
          <w:rFonts w:ascii="Times New Roman" w:hAnsi="Times New Roman" w:cs="Times New Roman"/>
          <w:b/>
        </w:rPr>
        <w:t>(2), 189-96.</w:t>
      </w:r>
    </w:p>
    <w:p w14:paraId="5BF2BABE" w14:textId="77777777" w:rsidR="006A7A68" w:rsidRPr="0068285D"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 xml:space="preserve">Summary: </w:t>
      </w:r>
      <w:r w:rsidRPr="0068285D">
        <w:rPr>
          <w:rFonts w:ascii="Times New Roman" w:hAnsi="Times New Roman" w:cs="Times New Roman"/>
        </w:rPr>
        <w:t xml:space="preserve">Deals with maintaining the strength of the supply chain when faced with global risks and disruptions. </w:t>
      </w:r>
    </w:p>
    <w:p w14:paraId="09F2E6D0" w14:textId="77777777" w:rsidR="006A7A68" w:rsidRDefault="006A7A68" w:rsidP="006A7A68">
      <w:pPr>
        <w:spacing w:line="480" w:lineRule="auto"/>
        <w:rPr>
          <w:rFonts w:ascii="Times New Roman" w:hAnsi="Times New Roman" w:cs="Times New Roman"/>
        </w:rPr>
      </w:pPr>
      <w:r>
        <w:rPr>
          <w:rFonts w:ascii="Times New Roman" w:hAnsi="Times New Roman" w:cs="Times New Roman"/>
        </w:rPr>
        <w:t xml:space="preserve">Usefulness: </w:t>
      </w:r>
      <w:r w:rsidRPr="0068285D">
        <w:rPr>
          <w:rFonts w:ascii="Times New Roman" w:hAnsi="Times New Roman" w:cs="Times New Roman"/>
        </w:rPr>
        <w:t>The purpose is to investigate the significance of being resilient</w:t>
      </w:r>
      <w:r>
        <w:rPr>
          <w:rFonts w:ascii="Times New Roman" w:hAnsi="Times New Roman" w:cs="Times New Roman"/>
        </w:rPr>
        <w:t>, which lies in the context of the main research agenda</w:t>
      </w:r>
      <w:r w:rsidRPr="0068285D">
        <w:rPr>
          <w:rFonts w:ascii="Times New Roman" w:hAnsi="Times New Roman" w:cs="Times New Roman"/>
        </w:rPr>
        <w:t>.</w:t>
      </w:r>
    </w:p>
    <w:p w14:paraId="468D8098"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fi-FI"/>
        </w:rPr>
        <w:t>Kamalahmadi</w:t>
      </w:r>
      <w:proofErr w:type="spellEnd"/>
      <w:r w:rsidRPr="00C40D17">
        <w:rPr>
          <w:rFonts w:ascii="Times New Roman" w:hAnsi="Times New Roman" w:cs="Times New Roman"/>
          <w:b/>
          <w:lang w:val="fi-FI"/>
        </w:rPr>
        <w:t xml:space="preserve">, M., </w:t>
      </w:r>
      <w:proofErr w:type="spellStart"/>
      <w:r w:rsidRPr="00C40D17">
        <w:rPr>
          <w:rFonts w:ascii="Times New Roman" w:hAnsi="Times New Roman" w:cs="Times New Roman"/>
          <w:b/>
          <w:lang w:val="fi-FI"/>
        </w:rPr>
        <w:t>Shekarian</w:t>
      </w:r>
      <w:proofErr w:type="spellEnd"/>
      <w:r w:rsidRPr="00C40D17">
        <w:rPr>
          <w:rFonts w:ascii="Times New Roman" w:hAnsi="Times New Roman" w:cs="Times New Roman"/>
          <w:b/>
          <w:lang w:val="fi-FI"/>
        </w:rPr>
        <w:t xml:space="preserve">, M., &amp; </w:t>
      </w:r>
      <w:proofErr w:type="spellStart"/>
      <w:r w:rsidRPr="00C40D17">
        <w:rPr>
          <w:rFonts w:ascii="Times New Roman" w:hAnsi="Times New Roman" w:cs="Times New Roman"/>
          <w:b/>
          <w:lang w:val="fi-FI"/>
        </w:rPr>
        <w:t>Mellat</w:t>
      </w:r>
      <w:proofErr w:type="spellEnd"/>
      <w:r w:rsidRPr="00C40D17">
        <w:rPr>
          <w:rFonts w:ascii="Times New Roman" w:hAnsi="Times New Roman" w:cs="Times New Roman"/>
          <w:b/>
          <w:lang w:val="fi-FI"/>
        </w:rPr>
        <w:t xml:space="preserve"> </w:t>
      </w:r>
      <w:proofErr w:type="spellStart"/>
      <w:r w:rsidRPr="00C40D17">
        <w:rPr>
          <w:rFonts w:ascii="Times New Roman" w:hAnsi="Times New Roman" w:cs="Times New Roman"/>
          <w:b/>
          <w:lang w:val="fi-FI"/>
        </w:rPr>
        <w:t>Parast</w:t>
      </w:r>
      <w:proofErr w:type="spellEnd"/>
      <w:r w:rsidRPr="00C40D17">
        <w:rPr>
          <w:rFonts w:ascii="Times New Roman" w:hAnsi="Times New Roman" w:cs="Times New Roman"/>
          <w:b/>
          <w:lang w:val="fi-FI"/>
        </w:rPr>
        <w:t xml:space="preserve">, M. (2022). </w:t>
      </w:r>
      <w:r w:rsidRPr="00C855EB">
        <w:rPr>
          <w:rFonts w:ascii="Times New Roman" w:hAnsi="Times New Roman" w:cs="Times New Roman"/>
          <w:b/>
        </w:rPr>
        <w:t>The impact of flexibility and redundancy on improving supply chain resilience to disruptions. </w:t>
      </w:r>
      <w:r w:rsidRPr="00C855EB">
        <w:rPr>
          <w:rFonts w:ascii="Times New Roman" w:hAnsi="Times New Roman" w:cs="Times New Roman"/>
          <w:b/>
          <w:i/>
          <w:iCs/>
        </w:rPr>
        <w:t>International Journal of Production Research</w:t>
      </w:r>
      <w:r w:rsidRPr="00C855EB">
        <w:rPr>
          <w:rFonts w:ascii="Times New Roman" w:hAnsi="Times New Roman" w:cs="Times New Roman"/>
          <w:b/>
        </w:rPr>
        <w:t>, </w:t>
      </w:r>
      <w:r w:rsidRPr="00C855EB">
        <w:rPr>
          <w:rFonts w:ascii="Times New Roman" w:hAnsi="Times New Roman" w:cs="Times New Roman"/>
          <w:b/>
          <w:i/>
          <w:iCs/>
        </w:rPr>
        <w:t>60</w:t>
      </w:r>
      <w:r w:rsidRPr="00C855EB">
        <w:rPr>
          <w:rFonts w:ascii="Times New Roman" w:hAnsi="Times New Roman" w:cs="Times New Roman"/>
          <w:b/>
        </w:rPr>
        <w:t>(6), 1992-2020.</w:t>
      </w:r>
    </w:p>
    <w:p w14:paraId="3D8B288D" w14:textId="77777777" w:rsidR="006A7A68" w:rsidRPr="0068285D" w:rsidRDefault="006A7A68" w:rsidP="006A7A68">
      <w:pPr>
        <w:spacing w:line="480" w:lineRule="auto"/>
        <w:rPr>
          <w:rFonts w:ascii="Times New Roman" w:hAnsi="Times New Roman" w:cs="Times New Roman"/>
        </w:rPr>
      </w:pPr>
      <w:r w:rsidRPr="0068285D">
        <w:rPr>
          <w:rFonts w:ascii="Times New Roman" w:hAnsi="Times New Roman" w:cs="Times New Roman"/>
        </w:rPr>
        <w:t xml:space="preserve">Summary: The paper looks into the importance of being flexible and well-prepared in the supply chain during disruptions. </w:t>
      </w:r>
    </w:p>
    <w:p w14:paraId="1E9F8131" w14:textId="77777777" w:rsidR="006A7A68" w:rsidRPr="0068285D" w:rsidRDefault="006A7A68" w:rsidP="006A7A68">
      <w:pPr>
        <w:spacing w:line="480" w:lineRule="auto"/>
        <w:rPr>
          <w:rFonts w:ascii="Times New Roman" w:hAnsi="Times New Roman" w:cs="Times New Roman"/>
        </w:rPr>
      </w:pPr>
      <w:r w:rsidRPr="0068285D">
        <w:rPr>
          <w:rFonts w:ascii="Times New Roman" w:hAnsi="Times New Roman" w:cs="Times New Roman"/>
        </w:rPr>
        <w:t>Usefulness: The authors share ideas that can be improved and expanded by following circular thinking principles.</w:t>
      </w:r>
    </w:p>
    <w:p w14:paraId="682BF1B7"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Ismail, K., </w:t>
      </w:r>
      <w:proofErr w:type="spellStart"/>
      <w:r w:rsidRPr="00C855EB">
        <w:rPr>
          <w:rFonts w:ascii="Times New Roman" w:hAnsi="Times New Roman" w:cs="Times New Roman"/>
          <w:b/>
        </w:rPr>
        <w:t>Nikookar</w:t>
      </w:r>
      <w:proofErr w:type="spellEnd"/>
      <w:r w:rsidRPr="00C855EB">
        <w:rPr>
          <w:rFonts w:ascii="Times New Roman" w:hAnsi="Times New Roman" w:cs="Times New Roman"/>
          <w:b/>
        </w:rPr>
        <w:t>, E., Pepper, M., &amp; Stevenson, M. (2025). The implications of Industry 4.0 for managing supply chain disruption and enhancing supply chain resilience: a systematic literature review. </w:t>
      </w:r>
      <w:r w:rsidRPr="00C855EB">
        <w:rPr>
          <w:rFonts w:ascii="Times New Roman" w:hAnsi="Times New Roman" w:cs="Times New Roman"/>
          <w:b/>
          <w:i/>
          <w:iCs/>
        </w:rPr>
        <w:t>International Journal of Production Research</w:t>
      </w:r>
      <w:r w:rsidRPr="00C855EB">
        <w:rPr>
          <w:rFonts w:ascii="Times New Roman" w:hAnsi="Times New Roman" w:cs="Times New Roman"/>
          <w:b/>
        </w:rPr>
        <w:t>, 1-27.</w:t>
      </w:r>
    </w:p>
    <w:p w14:paraId="78E4ED2B" w14:textId="77777777" w:rsidR="006A7A68" w:rsidRPr="0068285D" w:rsidRDefault="006A7A68" w:rsidP="006A7A68">
      <w:pPr>
        <w:spacing w:line="480" w:lineRule="auto"/>
        <w:rPr>
          <w:rFonts w:ascii="Times New Roman" w:hAnsi="Times New Roman" w:cs="Times New Roman"/>
        </w:rPr>
      </w:pPr>
      <w:r w:rsidRPr="00D53296">
        <w:rPr>
          <w:rFonts w:ascii="Times New Roman" w:hAnsi="Times New Roman" w:cs="Times New Roman"/>
        </w:rPr>
        <w:t>Summary:</w:t>
      </w:r>
      <w:r w:rsidRPr="0068285D">
        <w:t xml:space="preserve"> </w:t>
      </w:r>
      <w:r w:rsidRPr="0068285D">
        <w:rPr>
          <w:rFonts w:ascii="Times New Roman" w:hAnsi="Times New Roman" w:cs="Times New Roman"/>
        </w:rPr>
        <w:t xml:space="preserve">This article gives an overview of how Industry 4.0 is affecting the management and durability of the supply chain. </w:t>
      </w:r>
    </w:p>
    <w:p w14:paraId="016B75D9" w14:textId="77777777" w:rsidR="006A7A68" w:rsidRPr="00C855EB" w:rsidRDefault="006A7A68" w:rsidP="006A7A68">
      <w:pPr>
        <w:spacing w:line="480" w:lineRule="auto"/>
        <w:rPr>
          <w:rFonts w:ascii="Times New Roman" w:hAnsi="Times New Roman" w:cs="Times New Roman"/>
        </w:rPr>
      </w:pPr>
      <w:r>
        <w:rPr>
          <w:rFonts w:ascii="Times New Roman" w:hAnsi="Times New Roman" w:cs="Times New Roman"/>
        </w:rPr>
        <w:t xml:space="preserve">Usefulness: </w:t>
      </w:r>
      <w:r w:rsidRPr="0068285D">
        <w:rPr>
          <w:rFonts w:ascii="Times New Roman" w:hAnsi="Times New Roman" w:cs="Times New Roman"/>
        </w:rPr>
        <w:t>This document looks into geopolitical risks on supply chains and offers ways to respond to them using regionalization and modularization.</w:t>
      </w:r>
      <w:r w:rsidRPr="00D53296">
        <w:rPr>
          <w:rFonts w:ascii="Times New Roman" w:hAnsi="Times New Roman" w:cs="Times New Roman"/>
        </w:rPr>
        <w:t xml:space="preserve"> </w:t>
      </w:r>
    </w:p>
    <w:p w14:paraId="1294B69D" w14:textId="77777777" w:rsidR="006A7A68" w:rsidRPr="00C855EB" w:rsidRDefault="006A7A68" w:rsidP="006A7A68">
      <w:pPr>
        <w:spacing w:line="480" w:lineRule="auto"/>
        <w:rPr>
          <w:rFonts w:ascii="Times New Roman" w:hAnsi="Times New Roman" w:cs="Times New Roman"/>
          <w:b/>
          <w:iCs/>
        </w:rPr>
      </w:pPr>
      <w:r w:rsidRPr="00C855EB">
        <w:rPr>
          <w:rFonts w:ascii="Times New Roman" w:hAnsi="Times New Roman" w:cs="Times New Roman"/>
          <w:b/>
        </w:rPr>
        <w:lastRenderedPageBreak/>
        <w:t xml:space="preserve">Dura, B. S., Nadeem, S. P., Garza-Reyes, J. A., Alemu, A. E., Rostami </w:t>
      </w:r>
      <w:proofErr w:type="spellStart"/>
      <w:r w:rsidRPr="00C855EB">
        <w:rPr>
          <w:rFonts w:ascii="Times New Roman" w:hAnsi="Times New Roman" w:cs="Times New Roman"/>
          <w:b/>
        </w:rPr>
        <w:t>Tabar</w:t>
      </w:r>
      <w:proofErr w:type="spellEnd"/>
      <w:r w:rsidRPr="00C855EB">
        <w:rPr>
          <w:rFonts w:ascii="Times New Roman" w:hAnsi="Times New Roman" w:cs="Times New Roman"/>
          <w:b/>
        </w:rPr>
        <w:t xml:space="preserve">, B., Zapata, D. H., &amp; </w:t>
      </w:r>
      <w:proofErr w:type="spellStart"/>
      <w:r w:rsidRPr="00C855EB">
        <w:rPr>
          <w:rFonts w:ascii="Times New Roman" w:hAnsi="Times New Roman" w:cs="Times New Roman"/>
          <w:b/>
        </w:rPr>
        <w:t>Kreie</w:t>
      </w:r>
      <w:proofErr w:type="spellEnd"/>
      <w:r w:rsidRPr="00C855EB">
        <w:rPr>
          <w:rFonts w:ascii="Times New Roman" w:hAnsi="Times New Roman" w:cs="Times New Roman"/>
          <w:b/>
        </w:rPr>
        <w:t>, A. (2025). The role of technology in developing resilient supply chains: a systematic literature review during the COVID-19 pandemic and the disruptions of economic sanctions. </w:t>
      </w:r>
      <w:r w:rsidRPr="00C855EB">
        <w:rPr>
          <w:rFonts w:ascii="Times New Roman" w:hAnsi="Times New Roman" w:cs="Times New Roman"/>
          <w:b/>
          <w:i/>
          <w:iCs/>
        </w:rPr>
        <w:t>Journal of Humanitarian Logistics and Supply Chain Management, 1</w:t>
      </w:r>
      <w:r w:rsidRPr="00C855EB">
        <w:rPr>
          <w:rFonts w:ascii="Times New Roman" w:hAnsi="Times New Roman" w:cs="Times New Roman"/>
          <w:b/>
          <w:iCs/>
        </w:rPr>
        <w:t>(1), 1-10.</w:t>
      </w:r>
    </w:p>
    <w:p w14:paraId="6E2E6207" w14:textId="77777777" w:rsidR="006A7A68" w:rsidRPr="00C855EB" w:rsidRDefault="006A7A68" w:rsidP="006A7A68">
      <w:pPr>
        <w:spacing w:line="480" w:lineRule="auto"/>
        <w:rPr>
          <w:rFonts w:ascii="Times New Roman" w:hAnsi="Times New Roman" w:cs="Times New Roman"/>
          <w:iCs/>
        </w:rPr>
      </w:pPr>
      <w:r w:rsidRPr="00C855EB">
        <w:rPr>
          <w:rFonts w:ascii="Times New Roman" w:hAnsi="Times New Roman" w:cs="Times New Roman"/>
          <w:iCs/>
        </w:rPr>
        <w:t xml:space="preserve">Summary: A systematic review on technology's role in resilient supply chains during COVID-19 and economic sanctions. </w:t>
      </w:r>
    </w:p>
    <w:p w14:paraId="04738658" w14:textId="77777777" w:rsidR="006A7A68" w:rsidRPr="00C855EB" w:rsidRDefault="006A7A68" w:rsidP="006A7A68">
      <w:pPr>
        <w:spacing w:line="480" w:lineRule="auto"/>
        <w:rPr>
          <w:rFonts w:ascii="Times New Roman" w:hAnsi="Times New Roman" w:cs="Times New Roman"/>
          <w:iCs/>
        </w:rPr>
      </w:pPr>
      <w:r w:rsidRPr="00C855EB">
        <w:rPr>
          <w:rFonts w:ascii="Times New Roman" w:hAnsi="Times New Roman" w:cs="Times New Roman"/>
          <w:iCs/>
        </w:rPr>
        <w:t>Usefulness: Provides insights into technology-driven resilience in the face of disruptions, offering parallels to circular economy approaches.</w:t>
      </w:r>
    </w:p>
    <w:p w14:paraId="5EF5871A"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es-ES"/>
        </w:rPr>
        <w:t xml:space="preserve">González-Sánchez, R., Alonso-Muñoz, S., &amp; </w:t>
      </w:r>
      <w:proofErr w:type="spellStart"/>
      <w:r w:rsidRPr="00C40D17">
        <w:rPr>
          <w:rFonts w:ascii="Times New Roman" w:hAnsi="Times New Roman" w:cs="Times New Roman"/>
          <w:b/>
          <w:lang w:val="es-ES"/>
        </w:rPr>
        <w:t>Kocollari</w:t>
      </w:r>
      <w:proofErr w:type="spellEnd"/>
      <w:r w:rsidRPr="00C40D17">
        <w:rPr>
          <w:rFonts w:ascii="Times New Roman" w:hAnsi="Times New Roman" w:cs="Times New Roman"/>
          <w:b/>
          <w:lang w:val="es-ES"/>
        </w:rPr>
        <w:t xml:space="preserve">, U. (2025). </w:t>
      </w:r>
      <w:r w:rsidRPr="00C855EB">
        <w:rPr>
          <w:rFonts w:ascii="Times New Roman" w:hAnsi="Times New Roman" w:cs="Times New Roman"/>
          <w:b/>
        </w:rPr>
        <w:t>Exploring the supply chain’s transformation to achieve the sustainable development goals in the post-pandemic scenario: a review and a research agenda. </w:t>
      </w:r>
      <w:r w:rsidRPr="00C855EB">
        <w:rPr>
          <w:rFonts w:ascii="Times New Roman" w:hAnsi="Times New Roman" w:cs="Times New Roman"/>
          <w:b/>
          <w:i/>
          <w:iCs/>
        </w:rPr>
        <w:t>The International Journal of Logistics Management</w:t>
      </w:r>
      <w:r w:rsidRPr="00C855EB">
        <w:rPr>
          <w:rFonts w:ascii="Times New Roman" w:hAnsi="Times New Roman" w:cs="Times New Roman"/>
          <w:b/>
        </w:rPr>
        <w:t>, </w:t>
      </w:r>
      <w:r w:rsidRPr="00C855EB">
        <w:rPr>
          <w:rFonts w:ascii="Times New Roman" w:hAnsi="Times New Roman" w:cs="Times New Roman"/>
          <w:b/>
          <w:i/>
          <w:iCs/>
        </w:rPr>
        <w:t>36</w:t>
      </w:r>
      <w:r w:rsidRPr="00C855EB">
        <w:rPr>
          <w:rFonts w:ascii="Times New Roman" w:hAnsi="Times New Roman" w:cs="Times New Roman"/>
          <w:b/>
        </w:rPr>
        <w:t>(7), 137-177.</w:t>
      </w:r>
    </w:p>
    <w:p w14:paraId="0C4CE5F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Explores supply chain transformation towards sustainable development goals post-pandemic. Usefulness: Connects sustainability, a key driver of circular economy, with post-disruption recovery and future strategies.</w:t>
      </w:r>
    </w:p>
    <w:p w14:paraId="7D1DD477" w14:textId="77777777" w:rsidR="006A7A68" w:rsidRPr="00C855EB" w:rsidRDefault="006A7A68" w:rsidP="006A7A68">
      <w:pPr>
        <w:spacing w:line="480" w:lineRule="auto"/>
        <w:rPr>
          <w:rFonts w:ascii="Times New Roman" w:hAnsi="Times New Roman" w:cs="Times New Roman"/>
          <w:b/>
          <w:iCs/>
        </w:rPr>
      </w:pPr>
      <w:r w:rsidRPr="00C40D17">
        <w:rPr>
          <w:rFonts w:ascii="Times New Roman" w:hAnsi="Times New Roman" w:cs="Times New Roman"/>
          <w:b/>
          <w:lang w:val="fr-FR"/>
        </w:rPr>
        <w:t xml:space="preserve">Le, M. H., &amp; Phi </w:t>
      </w:r>
      <w:proofErr w:type="spellStart"/>
      <w:r w:rsidRPr="00C40D17">
        <w:rPr>
          <w:rFonts w:ascii="Times New Roman" w:hAnsi="Times New Roman" w:cs="Times New Roman"/>
          <w:b/>
          <w:lang w:val="fr-FR"/>
        </w:rPr>
        <w:t>Tran</w:t>
      </w:r>
      <w:proofErr w:type="spellEnd"/>
      <w:r w:rsidRPr="00C40D17">
        <w:rPr>
          <w:rFonts w:ascii="Times New Roman" w:hAnsi="Times New Roman" w:cs="Times New Roman"/>
          <w:b/>
          <w:lang w:val="fr-FR"/>
        </w:rPr>
        <w:t xml:space="preserve">, P. (2025). </w:t>
      </w:r>
      <w:r w:rsidRPr="00C855EB">
        <w:rPr>
          <w:rFonts w:ascii="Times New Roman" w:hAnsi="Times New Roman" w:cs="Times New Roman"/>
          <w:b/>
        </w:rPr>
        <w:t>Managing supply chain resilience in climate and disaster-prone environments: a bibliometric analysis. </w:t>
      </w:r>
      <w:r w:rsidRPr="00C855EB">
        <w:rPr>
          <w:rFonts w:ascii="Times New Roman" w:hAnsi="Times New Roman" w:cs="Times New Roman"/>
          <w:b/>
          <w:i/>
          <w:iCs/>
        </w:rPr>
        <w:t>Competitiveness Review: An International Business Journal, 1</w:t>
      </w:r>
      <w:r w:rsidRPr="00C855EB">
        <w:rPr>
          <w:rFonts w:ascii="Times New Roman" w:hAnsi="Times New Roman" w:cs="Times New Roman"/>
          <w:b/>
          <w:iCs/>
        </w:rPr>
        <w:t>(1), 1-19.</w:t>
      </w:r>
    </w:p>
    <w:p w14:paraId="7C6CE6D7" w14:textId="77777777" w:rsidR="006A7A68" w:rsidRPr="00C855EB" w:rsidRDefault="006A7A68" w:rsidP="006A7A68">
      <w:pPr>
        <w:spacing w:line="480" w:lineRule="auto"/>
        <w:rPr>
          <w:rFonts w:ascii="Times New Roman" w:hAnsi="Times New Roman" w:cs="Times New Roman"/>
          <w:iCs/>
        </w:rPr>
      </w:pPr>
      <w:r w:rsidRPr="00C855EB">
        <w:rPr>
          <w:rFonts w:ascii="Times New Roman" w:hAnsi="Times New Roman" w:cs="Times New Roman"/>
          <w:iCs/>
        </w:rPr>
        <w:t xml:space="preserve">Summary: A bibliometric analysis on managing supply chain resilience in climate and disaster-prone environments. </w:t>
      </w:r>
    </w:p>
    <w:p w14:paraId="78E0D1FE" w14:textId="77777777" w:rsidR="006A7A68" w:rsidRPr="00C855EB" w:rsidRDefault="006A7A68" w:rsidP="006A7A68">
      <w:pPr>
        <w:spacing w:line="480" w:lineRule="auto"/>
        <w:rPr>
          <w:rFonts w:ascii="Times New Roman" w:hAnsi="Times New Roman" w:cs="Times New Roman"/>
          <w:iCs/>
        </w:rPr>
      </w:pPr>
      <w:r w:rsidRPr="00C855EB">
        <w:rPr>
          <w:rFonts w:ascii="Times New Roman" w:hAnsi="Times New Roman" w:cs="Times New Roman"/>
          <w:iCs/>
        </w:rPr>
        <w:lastRenderedPageBreak/>
        <w:t>Usefulness: Highlights the importance of resilience in specific disruptive contexts, which circular economy can potentially address.</w:t>
      </w:r>
    </w:p>
    <w:p w14:paraId="63E50245"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es-ES"/>
        </w:rPr>
        <w:t xml:space="preserve">El Baz, J., </w:t>
      </w:r>
      <w:proofErr w:type="spellStart"/>
      <w:r w:rsidRPr="00C40D17">
        <w:rPr>
          <w:rFonts w:ascii="Times New Roman" w:hAnsi="Times New Roman" w:cs="Times New Roman"/>
          <w:b/>
          <w:lang w:val="es-ES"/>
        </w:rPr>
        <w:t>Ruel</w:t>
      </w:r>
      <w:proofErr w:type="spellEnd"/>
      <w:r w:rsidRPr="00C40D17">
        <w:rPr>
          <w:rFonts w:ascii="Times New Roman" w:hAnsi="Times New Roman" w:cs="Times New Roman"/>
          <w:b/>
          <w:lang w:val="es-ES"/>
        </w:rPr>
        <w:t xml:space="preserve">, S., &amp; </w:t>
      </w:r>
      <w:proofErr w:type="spellStart"/>
      <w:r w:rsidRPr="00C40D17">
        <w:rPr>
          <w:rFonts w:ascii="Times New Roman" w:hAnsi="Times New Roman" w:cs="Times New Roman"/>
          <w:b/>
          <w:lang w:val="es-ES"/>
        </w:rPr>
        <w:t>Ardekani</w:t>
      </w:r>
      <w:proofErr w:type="spellEnd"/>
      <w:r w:rsidRPr="00C40D17">
        <w:rPr>
          <w:rFonts w:ascii="Times New Roman" w:hAnsi="Times New Roman" w:cs="Times New Roman"/>
          <w:b/>
          <w:lang w:val="es-ES"/>
        </w:rPr>
        <w:t xml:space="preserve">, Z. F. (2023). </w:t>
      </w:r>
      <w:r w:rsidRPr="00C855EB">
        <w:rPr>
          <w:rFonts w:ascii="Times New Roman" w:hAnsi="Times New Roman" w:cs="Times New Roman"/>
          <w:b/>
        </w:rPr>
        <w:t>Predicting the effects of supply chain resilience and robustness on COVID-19 impacts and performance: Empirical investigation through resources orchestration perspective. </w:t>
      </w:r>
      <w:r w:rsidRPr="00C855EB">
        <w:rPr>
          <w:rFonts w:ascii="Times New Roman" w:hAnsi="Times New Roman" w:cs="Times New Roman"/>
          <w:b/>
          <w:i/>
          <w:iCs/>
        </w:rPr>
        <w:t>Journal of Business Research</w:t>
      </w:r>
      <w:r w:rsidRPr="00C855EB">
        <w:rPr>
          <w:rFonts w:ascii="Times New Roman" w:hAnsi="Times New Roman" w:cs="Times New Roman"/>
          <w:b/>
        </w:rPr>
        <w:t>, </w:t>
      </w:r>
      <w:r w:rsidRPr="00C855EB">
        <w:rPr>
          <w:rFonts w:ascii="Times New Roman" w:hAnsi="Times New Roman" w:cs="Times New Roman"/>
          <w:b/>
          <w:i/>
          <w:iCs/>
        </w:rPr>
        <w:t>164</w:t>
      </w:r>
      <w:r w:rsidRPr="00C855EB">
        <w:rPr>
          <w:rFonts w:ascii="Times New Roman" w:hAnsi="Times New Roman" w:cs="Times New Roman"/>
          <w:b/>
        </w:rPr>
        <w:t>, 114025.</w:t>
      </w:r>
    </w:p>
    <w:p w14:paraId="6394FACA"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Predicts the effects of supply chain resilience and robustness on COVID-19 impacts and performance. </w:t>
      </w:r>
    </w:p>
    <w:p w14:paraId="6565FC8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Empirically links resilience to performance during a major disruption, underscoring its importance.</w:t>
      </w:r>
    </w:p>
    <w:p w14:paraId="1495F5DB"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Sartzetaki</w:t>
      </w:r>
      <w:proofErr w:type="spellEnd"/>
      <w:r w:rsidRPr="00C855EB">
        <w:rPr>
          <w:rFonts w:ascii="Times New Roman" w:hAnsi="Times New Roman" w:cs="Times New Roman"/>
          <w:b/>
        </w:rPr>
        <w:t xml:space="preserve">, M., </w:t>
      </w:r>
      <w:proofErr w:type="spellStart"/>
      <w:r w:rsidRPr="00C855EB">
        <w:rPr>
          <w:rFonts w:ascii="Times New Roman" w:hAnsi="Times New Roman" w:cs="Times New Roman"/>
          <w:b/>
        </w:rPr>
        <w:t>Karampini</w:t>
      </w:r>
      <w:proofErr w:type="spellEnd"/>
      <w:r w:rsidRPr="00C855EB">
        <w:rPr>
          <w:rFonts w:ascii="Times New Roman" w:hAnsi="Times New Roman" w:cs="Times New Roman"/>
          <w:b/>
        </w:rPr>
        <w:t xml:space="preserve">, T., </w:t>
      </w:r>
      <w:proofErr w:type="spellStart"/>
      <w:r w:rsidRPr="00C855EB">
        <w:rPr>
          <w:rFonts w:ascii="Times New Roman" w:hAnsi="Times New Roman" w:cs="Times New Roman"/>
          <w:b/>
        </w:rPr>
        <w:t>Karagkouni</w:t>
      </w:r>
      <w:proofErr w:type="spellEnd"/>
      <w:r w:rsidRPr="00C855EB">
        <w:rPr>
          <w:rFonts w:ascii="Times New Roman" w:hAnsi="Times New Roman" w:cs="Times New Roman"/>
          <w:b/>
        </w:rPr>
        <w:t xml:space="preserve">, A., </w:t>
      </w:r>
      <w:proofErr w:type="spellStart"/>
      <w:r w:rsidRPr="00C855EB">
        <w:rPr>
          <w:rFonts w:ascii="Times New Roman" w:hAnsi="Times New Roman" w:cs="Times New Roman"/>
          <w:b/>
        </w:rPr>
        <w:t>Drimpetas</w:t>
      </w:r>
      <w:proofErr w:type="spellEnd"/>
      <w:r w:rsidRPr="00C855EB">
        <w:rPr>
          <w:rFonts w:ascii="Times New Roman" w:hAnsi="Times New Roman" w:cs="Times New Roman"/>
          <w:b/>
        </w:rPr>
        <w:t xml:space="preserve">, E., &amp; </w:t>
      </w:r>
      <w:proofErr w:type="spellStart"/>
      <w:r w:rsidRPr="00C855EB">
        <w:rPr>
          <w:rFonts w:ascii="Times New Roman" w:hAnsi="Times New Roman" w:cs="Times New Roman"/>
          <w:b/>
        </w:rPr>
        <w:t>Dimitriou</w:t>
      </w:r>
      <w:proofErr w:type="spellEnd"/>
      <w:r w:rsidRPr="00C855EB">
        <w:rPr>
          <w:rFonts w:ascii="Times New Roman" w:hAnsi="Times New Roman" w:cs="Times New Roman"/>
          <w:b/>
        </w:rPr>
        <w:t>, D. (2025). Circular economy strategies in supply chain management: an evaluation framework for airport operators. </w:t>
      </w:r>
      <w:r w:rsidRPr="00C855EB">
        <w:rPr>
          <w:rFonts w:ascii="Times New Roman" w:hAnsi="Times New Roman" w:cs="Times New Roman"/>
          <w:b/>
          <w:i/>
          <w:iCs/>
        </w:rPr>
        <w:t>Frontiers in Sustainability</w:t>
      </w:r>
      <w:r w:rsidRPr="00C855EB">
        <w:rPr>
          <w:rFonts w:ascii="Times New Roman" w:hAnsi="Times New Roman" w:cs="Times New Roman"/>
          <w:b/>
        </w:rPr>
        <w:t>, </w:t>
      </w:r>
      <w:r w:rsidRPr="00C855EB">
        <w:rPr>
          <w:rFonts w:ascii="Times New Roman" w:hAnsi="Times New Roman" w:cs="Times New Roman"/>
          <w:b/>
          <w:i/>
          <w:iCs/>
        </w:rPr>
        <w:t>6</w:t>
      </w:r>
      <w:r w:rsidRPr="00C855EB">
        <w:rPr>
          <w:rFonts w:ascii="Times New Roman" w:hAnsi="Times New Roman" w:cs="Times New Roman"/>
          <w:b/>
        </w:rPr>
        <w:t>, 1558706.</w:t>
      </w:r>
    </w:p>
    <w:p w14:paraId="58057D1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Presents a circular economy strategy evaluation framework for airport operators' supply chains. </w:t>
      </w:r>
    </w:p>
    <w:p w14:paraId="659DC85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Offers a specific example of applying circular economy principles within supply chain management.</w:t>
      </w:r>
    </w:p>
    <w:p w14:paraId="711B35F3"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Chakraborty, A., De, D., &amp; Dey, P. K. (2025). Circular Economy in Small and Medium-Sized Enterprises—Current Trends, Practical Challenges and Future Research Agenda. </w:t>
      </w:r>
      <w:r w:rsidRPr="00C855EB">
        <w:rPr>
          <w:rFonts w:ascii="Times New Roman" w:hAnsi="Times New Roman" w:cs="Times New Roman"/>
          <w:b/>
          <w:i/>
          <w:iCs/>
        </w:rPr>
        <w:t>Systems</w:t>
      </w:r>
      <w:r w:rsidRPr="00C855EB">
        <w:rPr>
          <w:rFonts w:ascii="Times New Roman" w:hAnsi="Times New Roman" w:cs="Times New Roman"/>
          <w:b/>
        </w:rPr>
        <w:t>, </w:t>
      </w:r>
      <w:r w:rsidRPr="00C855EB">
        <w:rPr>
          <w:rFonts w:ascii="Times New Roman" w:hAnsi="Times New Roman" w:cs="Times New Roman"/>
          <w:b/>
          <w:i/>
          <w:iCs/>
        </w:rPr>
        <w:t>13</w:t>
      </w:r>
      <w:r w:rsidRPr="00C855EB">
        <w:rPr>
          <w:rFonts w:ascii="Times New Roman" w:hAnsi="Times New Roman" w:cs="Times New Roman"/>
          <w:b/>
        </w:rPr>
        <w:t>(3), 200-220.</w:t>
      </w:r>
    </w:p>
    <w:p w14:paraId="3BF199A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Summary: Discusses current trends, challenges, and future research on circular economy in SMEs. Usefulness: Provides a perspective on circular economy implementation, particularly in a specific business context.</w:t>
      </w:r>
    </w:p>
    <w:p w14:paraId="3EA03E36"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Magableh</w:t>
      </w:r>
      <w:proofErr w:type="spellEnd"/>
      <w:r w:rsidRPr="00C855EB">
        <w:rPr>
          <w:rFonts w:ascii="Times New Roman" w:hAnsi="Times New Roman" w:cs="Times New Roman"/>
          <w:b/>
        </w:rPr>
        <w:t>, G. M. (2021). Supply chains and the COVID‐19 pandemic: A comprehensive framework. </w:t>
      </w:r>
      <w:r w:rsidRPr="00C855EB">
        <w:rPr>
          <w:rFonts w:ascii="Times New Roman" w:hAnsi="Times New Roman" w:cs="Times New Roman"/>
          <w:b/>
          <w:i/>
          <w:iCs/>
        </w:rPr>
        <w:t>European Management Review</w:t>
      </w:r>
      <w:r w:rsidRPr="00C855EB">
        <w:rPr>
          <w:rFonts w:ascii="Times New Roman" w:hAnsi="Times New Roman" w:cs="Times New Roman"/>
          <w:b/>
        </w:rPr>
        <w:t>, </w:t>
      </w:r>
      <w:r w:rsidRPr="00C855EB">
        <w:rPr>
          <w:rFonts w:ascii="Times New Roman" w:hAnsi="Times New Roman" w:cs="Times New Roman"/>
          <w:b/>
          <w:i/>
          <w:iCs/>
        </w:rPr>
        <w:t>18</w:t>
      </w:r>
      <w:r w:rsidRPr="00C855EB">
        <w:rPr>
          <w:rFonts w:ascii="Times New Roman" w:hAnsi="Times New Roman" w:cs="Times New Roman"/>
          <w:b/>
        </w:rPr>
        <w:t>(3), 363-382.</w:t>
      </w:r>
    </w:p>
    <w:p w14:paraId="247F6D5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Presents a comprehensive framework for supply chains and the COVID-19 pandemic. </w:t>
      </w:r>
    </w:p>
    <w:p w14:paraId="479286A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Offers a broad understanding of supply chain vulnerabilities exposed by a major global disruption.</w:t>
      </w:r>
    </w:p>
    <w:p w14:paraId="5B43E17F"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it-IT"/>
        </w:rPr>
        <w:t>Rannane</w:t>
      </w:r>
      <w:proofErr w:type="spellEnd"/>
      <w:r w:rsidRPr="00C40D17">
        <w:rPr>
          <w:rFonts w:ascii="Times New Roman" w:hAnsi="Times New Roman" w:cs="Times New Roman"/>
          <w:b/>
          <w:lang w:val="it-IT"/>
        </w:rPr>
        <w:t xml:space="preserve">, Y., </w:t>
      </w:r>
      <w:proofErr w:type="spellStart"/>
      <w:r w:rsidRPr="00C40D17">
        <w:rPr>
          <w:rFonts w:ascii="Times New Roman" w:hAnsi="Times New Roman" w:cs="Times New Roman"/>
          <w:b/>
          <w:lang w:val="it-IT"/>
        </w:rPr>
        <w:t>Mharzi</w:t>
      </w:r>
      <w:proofErr w:type="spellEnd"/>
      <w:r w:rsidRPr="00C40D17">
        <w:rPr>
          <w:rFonts w:ascii="Times New Roman" w:hAnsi="Times New Roman" w:cs="Times New Roman"/>
          <w:b/>
          <w:lang w:val="it-IT"/>
        </w:rPr>
        <w:t xml:space="preserve">, H., &amp; </w:t>
      </w:r>
      <w:proofErr w:type="spellStart"/>
      <w:r w:rsidRPr="00C40D17">
        <w:rPr>
          <w:rFonts w:ascii="Times New Roman" w:hAnsi="Times New Roman" w:cs="Times New Roman"/>
          <w:b/>
          <w:lang w:val="it-IT"/>
        </w:rPr>
        <w:t>El</w:t>
      </w:r>
      <w:proofErr w:type="spellEnd"/>
      <w:r w:rsidRPr="00C40D17">
        <w:rPr>
          <w:rFonts w:ascii="Times New Roman" w:hAnsi="Times New Roman" w:cs="Times New Roman"/>
          <w:b/>
          <w:lang w:val="it-IT"/>
        </w:rPr>
        <w:t xml:space="preserve"> </w:t>
      </w:r>
      <w:proofErr w:type="spellStart"/>
      <w:r w:rsidRPr="00C40D17">
        <w:rPr>
          <w:rFonts w:ascii="Times New Roman" w:hAnsi="Times New Roman" w:cs="Times New Roman"/>
          <w:b/>
          <w:lang w:val="it-IT"/>
        </w:rPr>
        <w:t>Oualidi</w:t>
      </w:r>
      <w:proofErr w:type="spellEnd"/>
      <w:r w:rsidRPr="00C40D17">
        <w:rPr>
          <w:rFonts w:ascii="Times New Roman" w:hAnsi="Times New Roman" w:cs="Times New Roman"/>
          <w:b/>
          <w:lang w:val="it-IT"/>
        </w:rPr>
        <w:t xml:space="preserve">, M. A. (2022, </w:t>
      </w:r>
      <w:proofErr w:type="spellStart"/>
      <w:r w:rsidRPr="00C40D17">
        <w:rPr>
          <w:rFonts w:ascii="Times New Roman" w:hAnsi="Times New Roman" w:cs="Times New Roman"/>
          <w:b/>
          <w:lang w:val="it-IT"/>
        </w:rPr>
        <w:t>May</w:t>
      </w:r>
      <w:proofErr w:type="spellEnd"/>
      <w:r w:rsidRPr="00C40D17">
        <w:rPr>
          <w:rFonts w:ascii="Times New Roman" w:hAnsi="Times New Roman" w:cs="Times New Roman"/>
          <w:b/>
          <w:lang w:val="it-IT"/>
        </w:rPr>
        <w:t xml:space="preserve">). </w:t>
      </w:r>
      <w:r w:rsidRPr="00C855EB">
        <w:rPr>
          <w:rFonts w:ascii="Times New Roman" w:hAnsi="Times New Roman" w:cs="Times New Roman"/>
          <w:b/>
        </w:rPr>
        <w:t>A systematic review of the supply chain resilience measurement literature. In </w:t>
      </w:r>
      <w:r w:rsidRPr="00C855EB">
        <w:rPr>
          <w:rFonts w:ascii="Times New Roman" w:hAnsi="Times New Roman" w:cs="Times New Roman"/>
          <w:b/>
          <w:i/>
          <w:iCs/>
        </w:rPr>
        <w:t>2022 14th International Colloquium of Logistics and Supply Chain Management (LOGISTIQUA)</w:t>
      </w:r>
      <w:r w:rsidRPr="00C855EB">
        <w:rPr>
          <w:rFonts w:ascii="Times New Roman" w:hAnsi="Times New Roman" w:cs="Times New Roman"/>
          <w:b/>
        </w:rPr>
        <w:t> (pp. 1-6). IEEE.</w:t>
      </w:r>
    </w:p>
    <w:p w14:paraId="562EAD8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A systematic review of supply chain resilience measurement literature.</w:t>
      </w:r>
    </w:p>
    <w:p w14:paraId="57C3556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It addresses how resilience is assessed, which is crucial for evaluating the impact of circular strategies.</w:t>
      </w:r>
    </w:p>
    <w:p w14:paraId="7BB02FF3"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Kirchherr</w:t>
      </w:r>
      <w:proofErr w:type="spellEnd"/>
      <w:r w:rsidRPr="00C855EB">
        <w:rPr>
          <w:rFonts w:ascii="Times New Roman" w:hAnsi="Times New Roman" w:cs="Times New Roman"/>
          <w:b/>
        </w:rPr>
        <w:t>, J., Yang, N. H. N., Schulze-</w:t>
      </w:r>
      <w:proofErr w:type="spellStart"/>
      <w:r w:rsidRPr="00C855EB">
        <w:rPr>
          <w:rFonts w:ascii="Times New Roman" w:hAnsi="Times New Roman" w:cs="Times New Roman"/>
          <w:b/>
        </w:rPr>
        <w:t>Spüntrup</w:t>
      </w:r>
      <w:proofErr w:type="spellEnd"/>
      <w:r w:rsidRPr="00C855EB">
        <w:rPr>
          <w:rFonts w:ascii="Times New Roman" w:hAnsi="Times New Roman" w:cs="Times New Roman"/>
          <w:b/>
        </w:rPr>
        <w:t xml:space="preserve">, F., </w:t>
      </w:r>
      <w:proofErr w:type="spellStart"/>
      <w:r w:rsidRPr="00C855EB">
        <w:rPr>
          <w:rFonts w:ascii="Times New Roman" w:hAnsi="Times New Roman" w:cs="Times New Roman"/>
          <w:b/>
        </w:rPr>
        <w:t>Heerink</w:t>
      </w:r>
      <w:proofErr w:type="spellEnd"/>
      <w:r w:rsidRPr="00C855EB">
        <w:rPr>
          <w:rFonts w:ascii="Times New Roman" w:hAnsi="Times New Roman" w:cs="Times New Roman"/>
          <w:b/>
        </w:rPr>
        <w:t>, M. J., &amp; Hartley, K. (2023). Conceptualizing the circular economy (revisited): an analysis of 221 definitions. </w:t>
      </w:r>
      <w:r w:rsidRPr="00C855EB">
        <w:rPr>
          <w:rFonts w:ascii="Times New Roman" w:hAnsi="Times New Roman" w:cs="Times New Roman"/>
          <w:b/>
          <w:i/>
          <w:iCs/>
        </w:rPr>
        <w:t>Resources, conservation and recycling</w:t>
      </w:r>
      <w:r w:rsidRPr="00C855EB">
        <w:rPr>
          <w:rFonts w:ascii="Times New Roman" w:hAnsi="Times New Roman" w:cs="Times New Roman"/>
          <w:b/>
        </w:rPr>
        <w:t>, </w:t>
      </w:r>
      <w:r w:rsidRPr="00C855EB">
        <w:rPr>
          <w:rFonts w:ascii="Times New Roman" w:hAnsi="Times New Roman" w:cs="Times New Roman"/>
          <w:b/>
          <w:i/>
          <w:iCs/>
        </w:rPr>
        <w:t>194</w:t>
      </w:r>
      <w:r w:rsidRPr="00C855EB">
        <w:rPr>
          <w:rFonts w:ascii="Times New Roman" w:hAnsi="Times New Roman" w:cs="Times New Roman"/>
          <w:b/>
        </w:rPr>
        <w:t>, 107001.</w:t>
      </w:r>
    </w:p>
    <w:p w14:paraId="312C6DD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221 definitions of the circular economy, creating a taxonomy to resolve inconsistencies in terminology and clarify CE’s scope across sectors.</w:t>
      </w:r>
    </w:p>
    <w:p w14:paraId="107DE48A"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Relevance: Offers a foundational understanding of CE, essential for assessing how top management can effectively apply CE principles to build supply chain robustness (Objective 3).</w:t>
      </w:r>
    </w:p>
    <w:p w14:paraId="48B52E0A"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Lu, H., Zhao, G., &amp; Liu, S. (2024). Integrating circular economy and Industry 4.0 for sustainable supply chain management: a dynamic capability view. </w:t>
      </w:r>
      <w:r w:rsidRPr="00C855EB">
        <w:rPr>
          <w:rFonts w:ascii="Times New Roman" w:hAnsi="Times New Roman" w:cs="Times New Roman"/>
          <w:b/>
          <w:i/>
          <w:iCs/>
        </w:rPr>
        <w:t>Production Planning &amp; Control</w:t>
      </w:r>
      <w:r w:rsidRPr="00C855EB">
        <w:rPr>
          <w:rFonts w:ascii="Times New Roman" w:hAnsi="Times New Roman" w:cs="Times New Roman"/>
          <w:b/>
        </w:rPr>
        <w:t>, </w:t>
      </w:r>
      <w:r w:rsidRPr="00C855EB">
        <w:rPr>
          <w:rFonts w:ascii="Times New Roman" w:hAnsi="Times New Roman" w:cs="Times New Roman"/>
          <w:b/>
          <w:i/>
          <w:iCs/>
        </w:rPr>
        <w:t>35</w:t>
      </w:r>
      <w:r w:rsidRPr="00C855EB">
        <w:rPr>
          <w:rFonts w:ascii="Times New Roman" w:hAnsi="Times New Roman" w:cs="Times New Roman"/>
          <w:b/>
        </w:rPr>
        <w:t>(2), 170-186.</w:t>
      </w:r>
    </w:p>
    <w:p w14:paraId="69B4206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Investigates integration of CE and Industry 4.0 in supply chains using a dynamic capabilities perspective. Explores drivers, barriers, and a conceptual framework for sustainable transformation.</w:t>
      </w:r>
    </w:p>
    <w:p w14:paraId="3E4C096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Illustrates how digital CE strategies strengthen MNC supply chains and adapt operations amid global disruptions (Objectives 2–3).</w:t>
      </w:r>
    </w:p>
    <w:p w14:paraId="0611832C"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Raudales</w:t>
      </w:r>
      <w:proofErr w:type="spellEnd"/>
      <w:r w:rsidRPr="00C855EB">
        <w:rPr>
          <w:rFonts w:ascii="Times New Roman" w:hAnsi="Times New Roman" w:cs="Times New Roman"/>
          <w:b/>
        </w:rPr>
        <w:t>-Garcia, E. V., Acosta-</w:t>
      </w:r>
      <w:proofErr w:type="spellStart"/>
      <w:r w:rsidRPr="00C855EB">
        <w:rPr>
          <w:rFonts w:ascii="Times New Roman" w:hAnsi="Times New Roman" w:cs="Times New Roman"/>
          <w:b/>
        </w:rPr>
        <w:t>Tzin</w:t>
      </w:r>
      <w:proofErr w:type="spellEnd"/>
      <w:r w:rsidRPr="00C855EB">
        <w:rPr>
          <w:rFonts w:ascii="Times New Roman" w:hAnsi="Times New Roman" w:cs="Times New Roman"/>
          <w:b/>
        </w:rPr>
        <w:t xml:space="preserve">, J. V., &amp; Aguilar-Hernández, P. A. (2024). Circular economy: A systematic and bibliometric review. </w:t>
      </w:r>
      <w:proofErr w:type="spellStart"/>
      <w:r w:rsidRPr="00C855EB">
        <w:rPr>
          <w:rFonts w:ascii="Times New Roman" w:hAnsi="Times New Roman" w:cs="Times New Roman"/>
          <w:b/>
          <w:i/>
        </w:rPr>
        <w:t>Región</w:t>
      </w:r>
      <w:proofErr w:type="spellEnd"/>
      <w:r w:rsidRPr="00C855EB">
        <w:rPr>
          <w:rFonts w:ascii="Times New Roman" w:hAnsi="Times New Roman" w:cs="Times New Roman"/>
          <w:b/>
          <w:i/>
        </w:rPr>
        <w:t xml:space="preserve"> </w:t>
      </w:r>
      <w:proofErr w:type="spellStart"/>
      <w:r w:rsidRPr="00C855EB">
        <w:rPr>
          <w:rFonts w:ascii="Times New Roman" w:hAnsi="Times New Roman" w:cs="Times New Roman"/>
          <w:b/>
          <w:i/>
        </w:rPr>
        <w:t>Científica</w:t>
      </w:r>
      <w:proofErr w:type="spellEnd"/>
      <w:r w:rsidRPr="00C855EB">
        <w:rPr>
          <w:rFonts w:ascii="Times New Roman" w:hAnsi="Times New Roman" w:cs="Times New Roman"/>
          <w:b/>
          <w:i/>
        </w:rPr>
        <w:t>, 2024192.</w:t>
      </w:r>
    </w:p>
    <w:p w14:paraId="68E1DEC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Provides a bibliometric review of CE literature, highlighting thematic clusters, keyword trends, and dominant regions and journals in CE research.</w:t>
      </w:r>
    </w:p>
    <w:p w14:paraId="3C2CC0E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Supports a structured literature review by identifying key CE research trends, strengthening the research methodology (Overall Aim).</w:t>
      </w:r>
    </w:p>
    <w:p w14:paraId="1BF034E2"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Charef</w:t>
      </w:r>
      <w:proofErr w:type="spellEnd"/>
      <w:r w:rsidRPr="00C855EB">
        <w:rPr>
          <w:rFonts w:ascii="Times New Roman" w:hAnsi="Times New Roman" w:cs="Times New Roman"/>
          <w:b/>
        </w:rPr>
        <w:t>, R. (Ed.). (2024). </w:t>
      </w:r>
      <w:r w:rsidRPr="00C855EB">
        <w:rPr>
          <w:rFonts w:ascii="Times New Roman" w:hAnsi="Times New Roman" w:cs="Times New Roman"/>
          <w:b/>
          <w:i/>
          <w:iCs/>
        </w:rPr>
        <w:t>Circular Economy for the Built Environment: Research and Practice</w:t>
      </w:r>
      <w:r w:rsidRPr="00C855EB">
        <w:rPr>
          <w:rFonts w:ascii="Times New Roman" w:hAnsi="Times New Roman" w:cs="Times New Roman"/>
          <w:b/>
        </w:rPr>
        <w:t>. Taylor &amp; Francis.</w:t>
      </w:r>
    </w:p>
    <w:p w14:paraId="69297DF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Summary: Examines CE implementation in construction, focusing on lifecycle thinking and material efficiency to enhance sector resilience and sustainability.</w:t>
      </w:r>
    </w:p>
    <w:p w14:paraId="77D271F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Though sector-specific, provides transferrable CE integration methods to improve resilience and reduce resource dependency (Objectives 2–3).</w:t>
      </w:r>
    </w:p>
    <w:p w14:paraId="5F6A75D4"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it-IT"/>
        </w:rPr>
        <w:t xml:space="preserve">Solomon, N. O., </w:t>
      </w:r>
      <w:proofErr w:type="spellStart"/>
      <w:r w:rsidRPr="00C40D17">
        <w:rPr>
          <w:rFonts w:ascii="Times New Roman" w:hAnsi="Times New Roman" w:cs="Times New Roman"/>
          <w:b/>
          <w:lang w:val="it-IT"/>
        </w:rPr>
        <w:t>Simpa</w:t>
      </w:r>
      <w:proofErr w:type="spellEnd"/>
      <w:r w:rsidRPr="00C40D17">
        <w:rPr>
          <w:rFonts w:ascii="Times New Roman" w:hAnsi="Times New Roman" w:cs="Times New Roman"/>
          <w:b/>
          <w:lang w:val="it-IT"/>
        </w:rPr>
        <w:t xml:space="preserve">, P., </w:t>
      </w:r>
      <w:proofErr w:type="spellStart"/>
      <w:r w:rsidRPr="00C40D17">
        <w:rPr>
          <w:rFonts w:ascii="Times New Roman" w:hAnsi="Times New Roman" w:cs="Times New Roman"/>
          <w:b/>
          <w:lang w:val="it-IT"/>
        </w:rPr>
        <w:t>Adenekan</w:t>
      </w:r>
      <w:proofErr w:type="spellEnd"/>
      <w:r w:rsidRPr="00C40D17">
        <w:rPr>
          <w:rFonts w:ascii="Times New Roman" w:hAnsi="Times New Roman" w:cs="Times New Roman"/>
          <w:b/>
          <w:lang w:val="it-IT"/>
        </w:rPr>
        <w:t xml:space="preserve">, O. A., &amp; </w:t>
      </w:r>
      <w:proofErr w:type="spellStart"/>
      <w:r w:rsidRPr="00C40D17">
        <w:rPr>
          <w:rFonts w:ascii="Times New Roman" w:hAnsi="Times New Roman" w:cs="Times New Roman"/>
          <w:b/>
          <w:lang w:val="it-IT"/>
        </w:rPr>
        <w:t>Obasi</w:t>
      </w:r>
      <w:proofErr w:type="spellEnd"/>
      <w:r w:rsidRPr="00C40D17">
        <w:rPr>
          <w:rFonts w:ascii="Times New Roman" w:hAnsi="Times New Roman" w:cs="Times New Roman"/>
          <w:b/>
          <w:lang w:val="it-IT"/>
        </w:rPr>
        <w:t xml:space="preserve">, S. C. (2024). </w:t>
      </w:r>
      <w:r w:rsidRPr="00C855EB">
        <w:rPr>
          <w:rFonts w:ascii="Times New Roman" w:hAnsi="Times New Roman" w:cs="Times New Roman"/>
          <w:b/>
        </w:rPr>
        <w:t>Circular economy principles and their integration into global supply chain strategies. </w:t>
      </w:r>
      <w:r w:rsidRPr="00C855EB">
        <w:rPr>
          <w:rFonts w:ascii="Times New Roman" w:hAnsi="Times New Roman" w:cs="Times New Roman"/>
          <w:b/>
          <w:i/>
          <w:iCs/>
        </w:rPr>
        <w:t>Finance &amp; Accounting Research Journal</w:t>
      </w:r>
      <w:r w:rsidRPr="00C855EB">
        <w:rPr>
          <w:rFonts w:ascii="Times New Roman" w:hAnsi="Times New Roman" w:cs="Times New Roman"/>
          <w:b/>
        </w:rPr>
        <w:t>, </w:t>
      </w:r>
      <w:r w:rsidRPr="00C855EB">
        <w:rPr>
          <w:rFonts w:ascii="Times New Roman" w:hAnsi="Times New Roman" w:cs="Times New Roman"/>
          <w:b/>
          <w:i/>
          <w:iCs/>
        </w:rPr>
        <w:t>6</w:t>
      </w:r>
      <w:r w:rsidRPr="00C855EB">
        <w:rPr>
          <w:rFonts w:ascii="Times New Roman" w:hAnsi="Times New Roman" w:cs="Times New Roman"/>
          <w:b/>
        </w:rPr>
        <w:t>(5), 747-762.</w:t>
      </w:r>
    </w:p>
    <w:p w14:paraId="12373E4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Explores CE principles like waste minimization, material reuse, and regenerative systems, and their application in global supply chains. Includes implementation barriers and case studies.</w:t>
      </w:r>
    </w:p>
    <w:p w14:paraId="6C5CF1B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Delivers practical strategies for MNCs to integrate CE across supply chain stages, improving resilience (Objectives 2–3).</w:t>
      </w:r>
    </w:p>
    <w:p w14:paraId="44B22E6F"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Wikurendra</w:t>
      </w:r>
      <w:proofErr w:type="spellEnd"/>
      <w:r w:rsidRPr="00C855EB">
        <w:rPr>
          <w:rFonts w:ascii="Times New Roman" w:hAnsi="Times New Roman" w:cs="Times New Roman"/>
          <w:b/>
        </w:rPr>
        <w:t xml:space="preserve">, E. A., </w:t>
      </w:r>
      <w:proofErr w:type="spellStart"/>
      <w:r w:rsidRPr="00C855EB">
        <w:rPr>
          <w:rFonts w:ascii="Times New Roman" w:hAnsi="Times New Roman" w:cs="Times New Roman"/>
          <w:b/>
        </w:rPr>
        <w:t>Csonka</w:t>
      </w:r>
      <w:proofErr w:type="spellEnd"/>
      <w:r w:rsidRPr="00C855EB">
        <w:rPr>
          <w:rFonts w:ascii="Times New Roman" w:hAnsi="Times New Roman" w:cs="Times New Roman"/>
          <w:b/>
        </w:rPr>
        <w:t xml:space="preserve">, A., Nagy, I., &amp; </w:t>
      </w:r>
      <w:proofErr w:type="spellStart"/>
      <w:r w:rsidRPr="00C855EB">
        <w:rPr>
          <w:rFonts w:ascii="Times New Roman" w:hAnsi="Times New Roman" w:cs="Times New Roman"/>
          <w:b/>
        </w:rPr>
        <w:t>Nurika</w:t>
      </w:r>
      <w:proofErr w:type="spellEnd"/>
      <w:r w:rsidRPr="00C855EB">
        <w:rPr>
          <w:rFonts w:ascii="Times New Roman" w:hAnsi="Times New Roman" w:cs="Times New Roman"/>
          <w:b/>
        </w:rPr>
        <w:t>, G. (2024). Urbanization and benefit of integration circular economy into waste management in Indonesia: A Review. </w:t>
      </w:r>
      <w:r w:rsidRPr="00C855EB">
        <w:rPr>
          <w:rFonts w:ascii="Times New Roman" w:hAnsi="Times New Roman" w:cs="Times New Roman"/>
          <w:b/>
          <w:i/>
          <w:iCs/>
        </w:rPr>
        <w:t>Circular Economy and Sustainability</w:t>
      </w:r>
      <w:r w:rsidRPr="00C855EB">
        <w:rPr>
          <w:rFonts w:ascii="Times New Roman" w:hAnsi="Times New Roman" w:cs="Times New Roman"/>
          <w:b/>
        </w:rPr>
        <w:t>, </w:t>
      </w:r>
      <w:r w:rsidRPr="00C855EB">
        <w:rPr>
          <w:rFonts w:ascii="Times New Roman" w:hAnsi="Times New Roman" w:cs="Times New Roman"/>
          <w:b/>
          <w:i/>
          <w:iCs/>
        </w:rPr>
        <w:t>4</w:t>
      </w:r>
      <w:r w:rsidRPr="00C855EB">
        <w:rPr>
          <w:rFonts w:ascii="Times New Roman" w:hAnsi="Times New Roman" w:cs="Times New Roman"/>
          <w:b/>
        </w:rPr>
        <w:t>(2), 1219-1248.</w:t>
      </w:r>
    </w:p>
    <w:p w14:paraId="02AC254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Reviews waste management challenges in urban Indonesia and evaluates CE integration as a strategic solution across key sectors.</w:t>
      </w:r>
    </w:p>
    <w:p w14:paraId="211EDD2D"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Emphasizes systemic vulnerabilities in resource-intensive supply chains and showcases CE as a resilience enhancer in developing economies (Objectives 1–2).</w:t>
      </w:r>
    </w:p>
    <w:p w14:paraId="3817CCA9"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lastRenderedPageBreak/>
        <w:t xml:space="preserve">Vidal, F., van der </w:t>
      </w:r>
      <w:proofErr w:type="spellStart"/>
      <w:r w:rsidRPr="00C855EB">
        <w:rPr>
          <w:rFonts w:ascii="Times New Roman" w:hAnsi="Times New Roman" w:cs="Times New Roman"/>
          <w:b/>
        </w:rPr>
        <w:t>Marel</w:t>
      </w:r>
      <w:proofErr w:type="spellEnd"/>
      <w:r w:rsidRPr="00C855EB">
        <w:rPr>
          <w:rFonts w:ascii="Times New Roman" w:hAnsi="Times New Roman" w:cs="Times New Roman"/>
          <w:b/>
        </w:rPr>
        <w:t>, E. R., Kerr, R. W., McElroy, C., Schroeder, N., Mitchell, C., ... &amp; Williams, C. K. (2024). Designing a circular carbon and plastics economy for a sustainable future. </w:t>
      </w:r>
      <w:r w:rsidRPr="00C855EB">
        <w:rPr>
          <w:rFonts w:ascii="Times New Roman" w:hAnsi="Times New Roman" w:cs="Times New Roman"/>
          <w:b/>
          <w:i/>
          <w:iCs/>
        </w:rPr>
        <w:t>Nature</w:t>
      </w:r>
      <w:r w:rsidRPr="00C855EB">
        <w:rPr>
          <w:rFonts w:ascii="Times New Roman" w:hAnsi="Times New Roman" w:cs="Times New Roman"/>
          <w:b/>
        </w:rPr>
        <w:t>, </w:t>
      </w:r>
      <w:r w:rsidRPr="00C855EB">
        <w:rPr>
          <w:rFonts w:ascii="Times New Roman" w:hAnsi="Times New Roman" w:cs="Times New Roman"/>
          <w:b/>
          <w:i/>
          <w:iCs/>
        </w:rPr>
        <w:t>626</w:t>
      </w:r>
      <w:r w:rsidRPr="00C855EB">
        <w:rPr>
          <w:rFonts w:ascii="Times New Roman" w:hAnsi="Times New Roman" w:cs="Times New Roman"/>
          <w:b/>
        </w:rPr>
        <w:t>(7997), 45-57.</w:t>
      </w:r>
    </w:p>
    <w:p w14:paraId="04133A8D"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Proposes a roadmap for creating a circular carbon and plastic economy using design-for-reuse, policy integration, and technological innovation.</w:t>
      </w:r>
    </w:p>
    <w:p w14:paraId="70B9EDD0"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Highlights circular design’s potential in reducing disruption risks tied to material dependency (Objectives 2–3).</w:t>
      </w:r>
    </w:p>
    <w:p w14:paraId="27E5466A"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pt-PT"/>
        </w:rPr>
        <w:t>Mujtaba</w:t>
      </w:r>
      <w:proofErr w:type="spellEnd"/>
      <w:r w:rsidRPr="00C40D17">
        <w:rPr>
          <w:rFonts w:ascii="Times New Roman" w:hAnsi="Times New Roman" w:cs="Times New Roman"/>
          <w:b/>
          <w:lang w:val="pt-PT"/>
        </w:rPr>
        <w:t xml:space="preserve">, M., </w:t>
      </w:r>
      <w:proofErr w:type="spellStart"/>
      <w:r w:rsidRPr="00C40D17">
        <w:rPr>
          <w:rFonts w:ascii="Times New Roman" w:hAnsi="Times New Roman" w:cs="Times New Roman"/>
          <w:b/>
          <w:lang w:val="pt-PT"/>
        </w:rPr>
        <w:t>Fraceto</w:t>
      </w:r>
      <w:proofErr w:type="spellEnd"/>
      <w:r w:rsidRPr="00C40D17">
        <w:rPr>
          <w:rFonts w:ascii="Times New Roman" w:hAnsi="Times New Roman" w:cs="Times New Roman"/>
          <w:b/>
          <w:lang w:val="pt-PT"/>
        </w:rPr>
        <w:t xml:space="preserve">, L. F., </w:t>
      </w:r>
      <w:proofErr w:type="spellStart"/>
      <w:r w:rsidRPr="00C40D17">
        <w:rPr>
          <w:rFonts w:ascii="Times New Roman" w:hAnsi="Times New Roman" w:cs="Times New Roman"/>
          <w:b/>
          <w:lang w:val="pt-PT"/>
        </w:rPr>
        <w:t>Fazeli</w:t>
      </w:r>
      <w:proofErr w:type="spellEnd"/>
      <w:r w:rsidRPr="00C40D17">
        <w:rPr>
          <w:rFonts w:ascii="Times New Roman" w:hAnsi="Times New Roman" w:cs="Times New Roman"/>
          <w:b/>
          <w:lang w:val="pt-PT"/>
        </w:rPr>
        <w:t xml:space="preserve">, M., </w:t>
      </w:r>
      <w:proofErr w:type="spellStart"/>
      <w:r w:rsidRPr="00C40D17">
        <w:rPr>
          <w:rFonts w:ascii="Times New Roman" w:hAnsi="Times New Roman" w:cs="Times New Roman"/>
          <w:b/>
          <w:lang w:val="pt-PT"/>
        </w:rPr>
        <w:t>Mukherjee</w:t>
      </w:r>
      <w:proofErr w:type="spellEnd"/>
      <w:r w:rsidRPr="00C40D17">
        <w:rPr>
          <w:rFonts w:ascii="Times New Roman" w:hAnsi="Times New Roman" w:cs="Times New Roman"/>
          <w:b/>
          <w:lang w:val="pt-PT"/>
        </w:rPr>
        <w:t xml:space="preserve">, S., </w:t>
      </w:r>
      <w:proofErr w:type="spellStart"/>
      <w:r w:rsidRPr="00C40D17">
        <w:rPr>
          <w:rFonts w:ascii="Times New Roman" w:hAnsi="Times New Roman" w:cs="Times New Roman"/>
          <w:b/>
          <w:lang w:val="pt-PT"/>
        </w:rPr>
        <w:t>Savassa</w:t>
      </w:r>
      <w:proofErr w:type="spellEnd"/>
      <w:r w:rsidRPr="00C40D17">
        <w:rPr>
          <w:rFonts w:ascii="Times New Roman" w:hAnsi="Times New Roman" w:cs="Times New Roman"/>
          <w:b/>
          <w:lang w:val="pt-PT"/>
        </w:rPr>
        <w:t xml:space="preserve">, S. M., de Medeiros, G. A., ... </w:t>
      </w:r>
      <w:r w:rsidRPr="00C855EB">
        <w:rPr>
          <w:rFonts w:ascii="Times New Roman" w:hAnsi="Times New Roman" w:cs="Times New Roman"/>
          <w:b/>
        </w:rPr>
        <w:t xml:space="preserve">&amp; </w:t>
      </w:r>
      <w:proofErr w:type="spellStart"/>
      <w:r w:rsidRPr="00C855EB">
        <w:rPr>
          <w:rFonts w:ascii="Times New Roman" w:hAnsi="Times New Roman" w:cs="Times New Roman"/>
          <w:b/>
        </w:rPr>
        <w:t>Vilaplana</w:t>
      </w:r>
      <w:proofErr w:type="spellEnd"/>
      <w:r w:rsidRPr="00C855EB">
        <w:rPr>
          <w:rFonts w:ascii="Times New Roman" w:hAnsi="Times New Roman" w:cs="Times New Roman"/>
          <w:b/>
        </w:rPr>
        <w:t xml:space="preserve">, F. (2023). Lignocellulosic biomass from agricultural waste to the circular economy: a review with focus on biofuels, </w:t>
      </w:r>
      <w:proofErr w:type="spellStart"/>
      <w:r w:rsidRPr="00C855EB">
        <w:rPr>
          <w:rFonts w:ascii="Times New Roman" w:hAnsi="Times New Roman" w:cs="Times New Roman"/>
          <w:b/>
        </w:rPr>
        <w:t>biocomposites</w:t>
      </w:r>
      <w:proofErr w:type="spellEnd"/>
      <w:r w:rsidRPr="00C855EB">
        <w:rPr>
          <w:rFonts w:ascii="Times New Roman" w:hAnsi="Times New Roman" w:cs="Times New Roman"/>
          <w:b/>
        </w:rPr>
        <w:t xml:space="preserve"> and bioplastics. </w:t>
      </w:r>
      <w:r w:rsidRPr="00C855EB">
        <w:rPr>
          <w:rFonts w:ascii="Times New Roman" w:hAnsi="Times New Roman" w:cs="Times New Roman"/>
          <w:b/>
          <w:i/>
          <w:iCs/>
        </w:rPr>
        <w:t>Journal of Cleaner Production</w:t>
      </w:r>
      <w:r w:rsidRPr="00C855EB">
        <w:rPr>
          <w:rFonts w:ascii="Times New Roman" w:hAnsi="Times New Roman" w:cs="Times New Roman"/>
          <w:b/>
        </w:rPr>
        <w:t>, </w:t>
      </w:r>
      <w:r w:rsidRPr="00C855EB">
        <w:rPr>
          <w:rFonts w:ascii="Times New Roman" w:hAnsi="Times New Roman" w:cs="Times New Roman"/>
          <w:b/>
          <w:i/>
          <w:iCs/>
        </w:rPr>
        <w:t>402</w:t>
      </w:r>
      <w:r w:rsidRPr="00C855EB">
        <w:rPr>
          <w:rFonts w:ascii="Times New Roman" w:hAnsi="Times New Roman" w:cs="Times New Roman"/>
          <w:b/>
        </w:rPr>
        <w:t>, 136815.</w:t>
      </w:r>
    </w:p>
    <w:p w14:paraId="21CB221B"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Reviews CE applications in biofuel and </w:t>
      </w:r>
      <w:proofErr w:type="spellStart"/>
      <w:r w:rsidRPr="00C855EB">
        <w:rPr>
          <w:rFonts w:ascii="Times New Roman" w:hAnsi="Times New Roman" w:cs="Times New Roman"/>
        </w:rPr>
        <w:t>biocomposite</w:t>
      </w:r>
      <w:proofErr w:type="spellEnd"/>
      <w:r w:rsidRPr="00C855EB">
        <w:rPr>
          <w:rFonts w:ascii="Times New Roman" w:hAnsi="Times New Roman" w:cs="Times New Roman"/>
        </w:rPr>
        <w:t xml:space="preserve"> production from agricultural waste, enhancing material circularity and reducing emissions.</w:t>
      </w:r>
    </w:p>
    <w:p w14:paraId="08E8383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Relevance: Demonstrates how CE adds value and resilience in </w:t>
      </w:r>
      <w:proofErr w:type="spellStart"/>
      <w:r w:rsidRPr="00C855EB">
        <w:rPr>
          <w:rFonts w:ascii="Times New Roman" w:hAnsi="Times New Roman" w:cs="Times New Roman"/>
        </w:rPr>
        <w:t>agri</w:t>
      </w:r>
      <w:proofErr w:type="spellEnd"/>
      <w:r w:rsidRPr="00C855EB">
        <w:rPr>
          <w:rFonts w:ascii="Times New Roman" w:hAnsi="Times New Roman" w:cs="Times New Roman"/>
        </w:rPr>
        <w:t xml:space="preserve">-based supply chains through waste </w:t>
      </w:r>
      <w:proofErr w:type="spellStart"/>
      <w:r w:rsidRPr="00C855EB">
        <w:rPr>
          <w:rFonts w:ascii="Times New Roman" w:hAnsi="Times New Roman" w:cs="Times New Roman"/>
        </w:rPr>
        <w:t>valorization</w:t>
      </w:r>
      <w:proofErr w:type="spellEnd"/>
      <w:r w:rsidRPr="00C855EB">
        <w:rPr>
          <w:rFonts w:ascii="Times New Roman" w:hAnsi="Times New Roman" w:cs="Times New Roman"/>
        </w:rPr>
        <w:t xml:space="preserve"> (Objectives 1–2).</w:t>
      </w:r>
    </w:p>
    <w:p w14:paraId="4FC201C7"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it-IT"/>
        </w:rPr>
        <w:t>Ncube</w:t>
      </w:r>
      <w:proofErr w:type="spellEnd"/>
      <w:r w:rsidRPr="00C40D17">
        <w:rPr>
          <w:rFonts w:ascii="Times New Roman" w:hAnsi="Times New Roman" w:cs="Times New Roman"/>
          <w:b/>
          <w:lang w:val="it-IT"/>
        </w:rPr>
        <w:t xml:space="preserve">, A., </w:t>
      </w:r>
      <w:proofErr w:type="spellStart"/>
      <w:r w:rsidRPr="00C40D17">
        <w:rPr>
          <w:rFonts w:ascii="Times New Roman" w:hAnsi="Times New Roman" w:cs="Times New Roman"/>
          <w:b/>
          <w:lang w:val="it-IT"/>
        </w:rPr>
        <w:t>Mtetwa</w:t>
      </w:r>
      <w:proofErr w:type="spellEnd"/>
      <w:r w:rsidRPr="00C40D17">
        <w:rPr>
          <w:rFonts w:ascii="Times New Roman" w:hAnsi="Times New Roman" w:cs="Times New Roman"/>
          <w:b/>
          <w:lang w:val="it-IT"/>
        </w:rPr>
        <w:t xml:space="preserve">, S., </w:t>
      </w:r>
      <w:proofErr w:type="spellStart"/>
      <w:r w:rsidRPr="00C40D17">
        <w:rPr>
          <w:rFonts w:ascii="Times New Roman" w:hAnsi="Times New Roman" w:cs="Times New Roman"/>
          <w:b/>
          <w:lang w:val="it-IT"/>
        </w:rPr>
        <w:t>Bukhari</w:t>
      </w:r>
      <w:proofErr w:type="spellEnd"/>
      <w:r w:rsidRPr="00C40D17">
        <w:rPr>
          <w:rFonts w:ascii="Times New Roman" w:hAnsi="Times New Roman" w:cs="Times New Roman"/>
          <w:b/>
          <w:lang w:val="it-IT"/>
        </w:rPr>
        <w:t xml:space="preserve">, M., Fiorentino, G., &amp; </w:t>
      </w:r>
      <w:proofErr w:type="spellStart"/>
      <w:r w:rsidRPr="00C40D17">
        <w:rPr>
          <w:rFonts w:ascii="Times New Roman" w:hAnsi="Times New Roman" w:cs="Times New Roman"/>
          <w:b/>
          <w:lang w:val="it-IT"/>
        </w:rPr>
        <w:t>Passaro</w:t>
      </w:r>
      <w:proofErr w:type="spellEnd"/>
      <w:r w:rsidRPr="00C40D17">
        <w:rPr>
          <w:rFonts w:ascii="Times New Roman" w:hAnsi="Times New Roman" w:cs="Times New Roman"/>
          <w:b/>
          <w:lang w:val="it-IT"/>
        </w:rPr>
        <w:t xml:space="preserve">, R. (2023). </w:t>
      </w:r>
      <w:r w:rsidRPr="00C855EB">
        <w:rPr>
          <w:rFonts w:ascii="Times New Roman" w:hAnsi="Times New Roman" w:cs="Times New Roman"/>
          <w:b/>
        </w:rPr>
        <w:t>Circular economy and green chemistry: the need for radical innovative approaches in the design for new products. </w:t>
      </w:r>
      <w:r w:rsidRPr="00C855EB">
        <w:rPr>
          <w:rFonts w:ascii="Times New Roman" w:hAnsi="Times New Roman" w:cs="Times New Roman"/>
          <w:b/>
          <w:i/>
          <w:iCs/>
        </w:rPr>
        <w:t>Energies</w:t>
      </w:r>
      <w:r w:rsidRPr="00C855EB">
        <w:rPr>
          <w:rFonts w:ascii="Times New Roman" w:hAnsi="Times New Roman" w:cs="Times New Roman"/>
          <w:b/>
        </w:rPr>
        <w:t>, </w:t>
      </w:r>
      <w:r w:rsidRPr="00C855EB">
        <w:rPr>
          <w:rFonts w:ascii="Times New Roman" w:hAnsi="Times New Roman" w:cs="Times New Roman"/>
          <w:b/>
          <w:i/>
          <w:iCs/>
        </w:rPr>
        <w:t>16</w:t>
      </w:r>
      <w:r w:rsidRPr="00C855EB">
        <w:rPr>
          <w:rFonts w:ascii="Times New Roman" w:hAnsi="Times New Roman" w:cs="Times New Roman"/>
          <w:b/>
        </w:rPr>
        <w:t>(4), 1752.</w:t>
      </w:r>
    </w:p>
    <w:p w14:paraId="60CB210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Explores synergies between CE and green chemistry for sustainable product design, focusing on resource efficiency and lifecycle impacts.</w:t>
      </w:r>
    </w:p>
    <w:p w14:paraId="6BBF25C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Relevance: Advocates for innovation-led CE strategies that support long-term supply chain robustness and sustainability (Objectives 2–3).</w:t>
      </w:r>
    </w:p>
    <w:p w14:paraId="1F18C5B1" w14:textId="77777777" w:rsidR="006A7A68" w:rsidRPr="00C855EB" w:rsidRDefault="006A7A68" w:rsidP="006A7A68">
      <w:pPr>
        <w:spacing w:line="480" w:lineRule="auto"/>
        <w:rPr>
          <w:rFonts w:ascii="Times New Roman" w:hAnsi="Times New Roman" w:cs="Times New Roman"/>
        </w:rPr>
      </w:pPr>
    </w:p>
    <w:p w14:paraId="1464E9F3"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Rodrigo, N., </w:t>
      </w:r>
      <w:proofErr w:type="spellStart"/>
      <w:r w:rsidRPr="00C855EB">
        <w:rPr>
          <w:rFonts w:ascii="Times New Roman" w:hAnsi="Times New Roman" w:cs="Times New Roman"/>
          <w:b/>
        </w:rPr>
        <w:t>Omrany</w:t>
      </w:r>
      <w:proofErr w:type="spellEnd"/>
      <w:r w:rsidRPr="00C855EB">
        <w:rPr>
          <w:rFonts w:ascii="Times New Roman" w:hAnsi="Times New Roman" w:cs="Times New Roman"/>
          <w:b/>
        </w:rPr>
        <w:t xml:space="preserve">, H., Chang, R., &amp; </w:t>
      </w:r>
      <w:proofErr w:type="spellStart"/>
      <w:r w:rsidRPr="00C855EB">
        <w:rPr>
          <w:rFonts w:ascii="Times New Roman" w:hAnsi="Times New Roman" w:cs="Times New Roman"/>
          <w:b/>
        </w:rPr>
        <w:t>Zuo</w:t>
      </w:r>
      <w:proofErr w:type="spellEnd"/>
      <w:r w:rsidRPr="00C855EB">
        <w:rPr>
          <w:rFonts w:ascii="Times New Roman" w:hAnsi="Times New Roman" w:cs="Times New Roman"/>
          <w:b/>
        </w:rPr>
        <w:t>, J. (2023). Leveraging digital technologies for circular economy in construction industry: a way forward. </w:t>
      </w:r>
      <w:r w:rsidRPr="00C855EB">
        <w:rPr>
          <w:rFonts w:ascii="Times New Roman" w:hAnsi="Times New Roman" w:cs="Times New Roman"/>
          <w:b/>
          <w:i/>
          <w:iCs/>
        </w:rPr>
        <w:t>Smart and Sustainable Built Environment</w:t>
      </w:r>
      <w:r w:rsidRPr="00C855EB">
        <w:rPr>
          <w:rFonts w:ascii="Times New Roman" w:hAnsi="Times New Roman" w:cs="Times New Roman"/>
          <w:b/>
        </w:rPr>
        <w:t>, </w:t>
      </w:r>
      <w:r w:rsidRPr="00C855EB">
        <w:rPr>
          <w:rFonts w:ascii="Times New Roman" w:hAnsi="Times New Roman" w:cs="Times New Roman"/>
          <w:b/>
          <w:i/>
          <w:iCs/>
        </w:rPr>
        <w:t>13</w:t>
      </w:r>
      <w:r w:rsidRPr="00C855EB">
        <w:rPr>
          <w:rFonts w:ascii="Times New Roman" w:hAnsi="Times New Roman" w:cs="Times New Roman"/>
          <w:b/>
        </w:rPr>
        <w:t>(1), 85-116.</w:t>
      </w:r>
    </w:p>
    <w:p w14:paraId="7E6FD02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how digital technologies (AI, IoT, BIM) promote CE in construction by improving waste tracking, resource efficiency, and design transparency.</w:t>
      </w:r>
    </w:p>
    <w:p w14:paraId="2291C0A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Relevance: Highlights digital CE integration to bolster visibility and response in supply chains under stress (Objectives 2–3).</w:t>
      </w:r>
    </w:p>
    <w:p w14:paraId="4C97FDEA"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 xml:space="preserve">Akhtar, P., </w:t>
      </w:r>
      <w:proofErr w:type="spellStart"/>
      <w:r w:rsidRPr="00C855EB">
        <w:rPr>
          <w:rFonts w:ascii="Times New Roman" w:hAnsi="Times New Roman" w:cs="Times New Roman"/>
          <w:b/>
        </w:rPr>
        <w:t>Ghouri</w:t>
      </w:r>
      <w:proofErr w:type="spellEnd"/>
      <w:r w:rsidRPr="00C855EB">
        <w:rPr>
          <w:rFonts w:ascii="Times New Roman" w:hAnsi="Times New Roman" w:cs="Times New Roman"/>
          <w:b/>
        </w:rPr>
        <w:t xml:space="preserve">, A. M., </w:t>
      </w:r>
      <w:proofErr w:type="spellStart"/>
      <w:r w:rsidRPr="00C855EB">
        <w:rPr>
          <w:rFonts w:ascii="Times New Roman" w:hAnsi="Times New Roman" w:cs="Times New Roman"/>
          <w:b/>
        </w:rPr>
        <w:t>Saha</w:t>
      </w:r>
      <w:proofErr w:type="spellEnd"/>
      <w:r w:rsidRPr="00C855EB">
        <w:rPr>
          <w:rFonts w:ascii="Times New Roman" w:hAnsi="Times New Roman" w:cs="Times New Roman"/>
          <w:b/>
        </w:rPr>
        <w:t xml:space="preserve">, M., Khan, M. R., Shamim, S., &amp; </w:t>
      </w:r>
      <w:proofErr w:type="spellStart"/>
      <w:r w:rsidRPr="00C855EB">
        <w:rPr>
          <w:rFonts w:ascii="Times New Roman" w:hAnsi="Times New Roman" w:cs="Times New Roman"/>
          <w:b/>
        </w:rPr>
        <w:t>Nallaluthan</w:t>
      </w:r>
      <w:proofErr w:type="spellEnd"/>
      <w:r w:rsidRPr="00C855EB">
        <w:rPr>
          <w:rFonts w:ascii="Times New Roman" w:hAnsi="Times New Roman" w:cs="Times New Roman"/>
          <w:b/>
        </w:rPr>
        <w:t>, K. (2022). Industrial digitization, the use of real-time information, and operational agility: Digital and information perspectives for supply chain resilience. </w:t>
      </w:r>
      <w:r w:rsidRPr="00C855EB">
        <w:rPr>
          <w:rFonts w:ascii="Times New Roman" w:hAnsi="Times New Roman" w:cs="Times New Roman"/>
          <w:b/>
          <w:i/>
          <w:iCs/>
        </w:rPr>
        <w:t>IEEE Transactions on Engineering Management, 1</w:t>
      </w:r>
      <w:r w:rsidRPr="00C855EB">
        <w:rPr>
          <w:rFonts w:ascii="Times New Roman" w:hAnsi="Times New Roman" w:cs="Times New Roman"/>
          <w:b/>
        </w:rPr>
        <w:t>(1), 1-19.</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Empirically tests how real-time digital information improves operational agility and supply chain resilience in Malaysia's service sector.</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Supports the argument that CE-driven resilience strategies must be data-driven and agile, enhancing real-time response to disruptions (Objective 3).</w:t>
      </w:r>
    </w:p>
    <w:p w14:paraId="7DF4C588"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Ivanov, D., &amp; </w:t>
      </w:r>
      <w:proofErr w:type="spellStart"/>
      <w:r w:rsidRPr="00C855EB">
        <w:rPr>
          <w:rFonts w:ascii="Times New Roman" w:hAnsi="Times New Roman" w:cs="Times New Roman"/>
          <w:b/>
        </w:rPr>
        <w:t>Dolgui</w:t>
      </w:r>
      <w:proofErr w:type="spellEnd"/>
      <w:r w:rsidRPr="00C855EB">
        <w:rPr>
          <w:rFonts w:ascii="Times New Roman" w:hAnsi="Times New Roman" w:cs="Times New Roman"/>
          <w:b/>
        </w:rPr>
        <w:t xml:space="preserve">, A. (2020). Viability of intertwined supply networks: extending the supply chain resilience angles towards survivability. A position </w:t>
      </w:r>
      <w:r w:rsidRPr="00C855EB">
        <w:rPr>
          <w:rFonts w:ascii="Times New Roman" w:hAnsi="Times New Roman" w:cs="Times New Roman"/>
          <w:b/>
        </w:rPr>
        <w:lastRenderedPageBreak/>
        <w:t>paper motivated by COVID-19 outbreak. </w:t>
      </w:r>
      <w:r w:rsidRPr="00C855EB">
        <w:rPr>
          <w:rFonts w:ascii="Times New Roman" w:hAnsi="Times New Roman" w:cs="Times New Roman"/>
          <w:b/>
          <w:i/>
          <w:iCs/>
        </w:rPr>
        <w:t>International journal of production research</w:t>
      </w:r>
      <w:r w:rsidRPr="00C855EB">
        <w:rPr>
          <w:rFonts w:ascii="Times New Roman" w:hAnsi="Times New Roman" w:cs="Times New Roman"/>
          <w:b/>
        </w:rPr>
        <w:t>, </w:t>
      </w:r>
      <w:r w:rsidRPr="00C855EB">
        <w:rPr>
          <w:rFonts w:ascii="Times New Roman" w:hAnsi="Times New Roman" w:cs="Times New Roman"/>
          <w:b/>
          <w:i/>
          <w:iCs/>
        </w:rPr>
        <w:t>58</w:t>
      </w:r>
      <w:r w:rsidRPr="00C855EB">
        <w:rPr>
          <w:rFonts w:ascii="Times New Roman" w:hAnsi="Times New Roman" w:cs="Times New Roman"/>
          <w:b/>
        </w:rPr>
        <w:t>(10), 2904-2915.</w:t>
      </w:r>
    </w:p>
    <w:p w14:paraId="324AF63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Introduces “intertwined supply networks” and models survivability under severe disruptions using dynamic game theory.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xml:space="preserve">: Critical for understanding system-wide vulnerability and </w:t>
      </w:r>
      <w:proofErr w:type="spellStart"/>
      <w:r w:rsidRPr="00C855EB">
        <w:rPr>
          <w:rFonts w:ascii="Times New Roman" w:hAnsi="Times New Roman" w:cs="Times New Roman"/>
        </w:rPr>
        <w:t>modeling</w:t>
      </w:r>
      <w:proofErr w:type="spellEnd"/>
      <w:r w:rsidRPr="00C855EB">
        <w:rPr>
          <w:rFonts w:ascii="Times New Roman" w:hAnsi="Times New Roman" w:cs="Times New Roman"/>
        </w:rPr>
        <w:t xml:space="preserve"> resilience under global disruption scenarios (Objective 1).</w:t>
      </w:r>
    </w:p>
    <w:p w14:paraId="00D41637" w14:textId="77777777" w:rsidR="006A7A68" w:rsidRPr="00C855EB" w:rsidRDefault="006A7A68" w:rsidP="006A7A68">
      <w:pPr>
        <w:spacing w:line="480" w:lineRule="auto"/>
        <w:rPr>
          <w:rFonts w:ascii="Times New Roman" w:hAnsi="Times New Roman" w:cs="Times New Roman"/>
        </w:rPr>
      </w:pPr>
      <w:proofErr w:type="spellStart"/>
      <w:r w:rsidRPr="00C855EB">
        <w:rPr>
          <w:rFonts w:ascii="Times New Roman" w:hAnsi="Times New Roman" w:cs="Times New Roman"/>
          <w:b/>
        </w:rPr>
        <w:t>Adewusi</w:t>
      </w:r>
      <w:proofErr w:type="spellEnd"/>
      <w:r w:rsidRPr="00C855EB">
        <w:rPr>
          <w:rFonts w:ascii="Times New Roman" w:hAnsi="Times New Roman" w:cs="Times New Roman"/>
          <w:b/>
        </w:rPr>
        <w:t xml:space="preserve">, A. O., </w:t>
      </w:r>
      <w:proofErr w:type="spellStart"/>
      <w:r w:rsidRPr="00C855EB">
        <w:rPr>
          <w:rFonts w:ascii="Times New Roman" w:hAnsi="Times New Roman" w:cs="Times New Roman"/>
          <w:b/>
        </w:rPr>
        <w:t>Komolafe</w:t>
      </w:r>
      <w:proofErr w:type="spellEnd"/>
      <w:r w:rsidRPr="00C855EB">
        <w:rPr>
          <w:rFonts w:ascii="Times New Roman" w:hAnsi="Times New Roman" w:cs="Times New Roman"/>
          <w:b/>
        </w:rPr>
        <w:t xml:space="preserve">, A. M., </w:t>
      </w:r>
      <w:proofErr w:type="spellStart"/>
      <w:r w:rsidRPr="00C855EB">
        <w:rPr>
          <w:rFonts w:ascii="Times New Roman" w:hAnsi="Times New Roman" w:cs="Times New Roman"/>
          <w:b/>
        </w:rPr>
        <w:t>Ejairu</w:t>
      </w:r>
      <w:proofErr w:type="spellEnd"/>
      <w:r w:rsidRPr="00C855EB">
        <w:rPr>
          <w:rFonts w:ascii="Times New Roman" w:hAnsi="Times New Roman" w:cs="Times New Roman"/>
          <w:b/>
        </w:rPr>
        <w:t xml:space="preserve">, E., </w:t>
      </w:r>
      <w:proofErr w:type="spellStart"/>
      <w:r w:rsidRPr="00C855EB">
        <w:rPr>
          <w:rFonts w:ascii="Times New Roman" w:hAnsi="Times New Roman" w:cs="Times New Roman"/>
          <w:b/>
        </w:rPr>
        <w:t>Aderotoye</w:t>
      </w:r>
      <w:proofErr w:type="spellEnd"/>
      <w:r w:rsidRPr="00C855EB">
        <w:rPr>
          <w:rFonts w:ascii="Times New Roman" w:hAnsi="Times New Roman" w:cs="Times New Roman"/>
          <w:b/>
        </w:rPr>
        <w:t xml:space="preserve">, I. A., </w:t>
      </w:r>
      <w:proofErr w:type="spellStart"/>
      <w:r w:rsidRPr="00C855EB">
        <w:rPr>
          <w:rFonts w:ascii="Times New Roman" w:hAnsi="Times New Roman" w:cs="Times New Roman"/>
          <w:b/>
        </w:rPr>
        <w:t>Abiona</w:t>
      </w:r>
      <w:proofErr w:type="spellEnd"/>
      <w:r w:rsidRPr="00C855EB">
        <w:rPr>
          <w:rFonts w:ascii="Times New Roman" w:hAnsi="Times New Roman" w:cs="Times New Roman"/>
          <w:b/>
        </w:rPr>
        <w:t xml:space="preserve">, O. O., &amp; </w:t>
      </w:r>
      <w:proofErr w:type="spellStart"/>
      <w:r w:rsidRPr="00C855EB">
        <w:rPr>
          <w:rFonts w:ascii="Times New Roman" w:hAnsi="Times New Roman" w:cs="Times New Roman"/>
          <w:b/>
        </w:rPr>
        <w:t>Oyeniran</w:t>
      </w:r>
      <w:proofErr w:type="spellEnd"/>
      <w:r w:rsidRPr="00C855EB">
        <w:rPr>
          <w:rFonts w:ascii="Times New Roman" w:hAnsi="Times New Roman" w:cs="Times New Roman"/>
          <w:b/>
        </w:rPr>
        <w:t>, O. C. (2024). The role of predictive analytics in optimizing supply chain resilience: a review of techniques and case studies. </w:t>
      </w:r>
      <w:r w:rsidRPr="00C855EB">
        <w:rPr>
          <w:rFonts w:ascii="Times New Roman" w:hAnsi="Times New Roman" w:cs="Times New Roman"/>
          <w:b/>
          <w:i/>
          <w:iCs/>
        </w:rPr>
        <w:t>International Journal of Management &amp; Entrepreneurship Research</w:t>
      </w:r>
      <w:r w:rsidRPr="00C855EB">
        <w:rPr>
          <w:rFonts w:ascii="Times New Roman" w:hAnsi="Times New Roman" w:cs="Times New Roman"/>
          <w:b/>
        </w:rPr>
        <w:t>, </w:t>
      </w:r>
      <w:r w:rsidRPr="00C855EB">
        <w:rPr>
          <w:rFonts w:ascii="Times New Roman" w:hAnsi="Times New Roman" w:cs="Times New Roman"/>
          <w:b/>
          <w:i/>
          <w:iCs/>
        </w:rPr>
        <w:t>6</w:t>
      </w:r>
      <w:r w:rsidRPr="00C855EB">
        <w:rPr>
          <w:rFonts w:ascii="Times New Roman" w:hAnsi="Times New Roman" w:cs="Times New Roman"/>
          <w:b/>
        </w:rPr>
        <w:t>(3), 815-837.</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Reviews how predictive analytics enhances supply chain agility and responsiveness. Offers case studies and implementation frameworks.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Helps bridge CE integration with data-driven risk reduction tools to improve robustness (Objectives 2–3).</w:t>
      </w:r>
    </w:p>
    <w:p w14:paraId="6364EFFB"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 xml:space="preserve">Rashid, A., Rasheed, R., </w:t>
      </w:r>
      <w:proofErr w:type="spellStart"/>
      <w:r w:rsidRPr="00C855EB">
        <w:rPr>
          <w:rFonts w:ascii="Times New Roman" w:hAnsi="Times New Roman" w:cs="Times New Roman"/>
          <w:b/>
        </w:rPr>
        <w:t>Ngah</w:t>
      </w:r>
      <w:proofErr w:type="spellEnd"/>
      <w:r w:rsidRPr="00C855EB">
        <w:rPr>
          <w:rFonts w:ascii="Times New Roman" w:hAnsi="Times New Roman" w:cs="Times New Roman"/>
          <w:b/>
        </w:rPr>
        <w:t xml:space="preserve">, A. H., </w:t>
      </w:r>
      <w:proofErr w:type="spellStart"/>
      <w:r w:rsidRPr="00C855EB">
        <w:rPr>
          <w:rFonts w:ascii="Times New Roman" w:hAnsi="Times New Roman" w:cs="Times New Roman"/>
          <w:b/>
        </w:rPr>
        <w:t>Pradeepa</w:t>
      </w:r>
      <w:proofErr w:type="spellEnd"/>
      <w:r w:rsidRPr="00C855EB">
        <w:rPr>
          <w:rFonts w:ascii="Times New Roman" w:hAnsi="Times New Roman" w:cs="Times New Roman"/>
          <w:b/>
        </w:rPr>
        <w:t xml:space="preserve"> Jayaratne, M. D. R., </w:t>
      </w:r>
      <w:proofErr w:type="spellStart"/>
      <w:r w:rsidRPr="00C855EB">
        <w:rPr>
          <w:rFonts w:ascii="Times New Roman" w:hAnsi="Times New Roman" w:cs="Times New Roman"/>
          <w:b/>
        </w:rPr>
        <w:t>Rahi</w:t>
      </w:r>
      <w:proofErr w:type="spellEnd"/>
      <w:r w:rsidRPr="00C855EB">
        <w:rPr>
          <w:rFonts w:ascii="Times New Roman" w:hAnsi="Times New Roman" w:cs="Times New Roman"/>
          <w:b/>
        </w:rPr>
        <w:t xml:space="preserve">, S., &amp; </w:t>
      </w:r>
      <w:proofErr w:type="spellStart"/>
      <w:r w:rsidRPr="00C855EB">
        <w:rPr>
          <w:rFonts w:ascii="Times New Roman" w:hAnsi="Times New Roman" w:cs="Times New Roman"/>
          <w:b/>
        </w:rPr>
        <w:t>Tunio</w:t>
      </w:r>
      <w:proofErr w:type="spellEnd"/>
      <w:r w:rsidRPr="00C855EB">
        <w:rPr>
          <w:rFonts w:ascii="Times New Roman" w:hAnsi="Times New Roman" w:cs="Times New Roman"/>
          <w:b/>
        </w:rPr>
        <w:t>, M. N. (2024). Role of information processing and digital supply chain in supply chain resilience through supply chain risk management. </w:t>
      </w:r>
      <w:r w:rsidRPr="00C855EB">
        <w:rPr>
          <w:rFonts w:ascii="Times New Roman" w:hAnsi="Times New Roman" w:cs="Times New Roman"/>
          <w:b/>
          <w:i/>
          <w:iCs/>
        </w:rPr>
        <w:t>Journal of Global Operations and Strategic Sourcing</w:t>
      </w:r>
      <w:r w:rsidRPr="00C855EB">
        <w:rPr>
          <w:rFonts w:ascii="Times New Roman" w:hAnsi="Times New Roman" w:cs="Times New Roman"/>
          <w:b/>
        </w:rPr>
        <w:t>, </w:t>
      </w:r>
      <w:r w:rsidRPr="00C855EB">
        <w:rPr>
          <w:rFonts w:ascii="Times New Roman" w:hAnsi="Times New Roman" w:cs="Times New Roman"/>
          <w:b/>
          <w:i/>
          <w:iCs/>
        </w:rPr>
        <w:t>17</w:t>
      </w:r>
      <w:r w:rsidRPr="00C855EB">
        <w:rPr>
          <w:rFonts w:ascii="Times New Roman" w:hAnsi="Times New Roman" w:cs="Times New Roman"/>
          <w:b/>
        </w:rPr>
        <w:t>(2), 429-447.</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Shows how digital supply chains and information processing improve visibility and risk management, mediating supply chain resilience.</w:t>
      </w:r>
      <w:r w:rsidRPr="00C855EB">
        <w:rPr>
          <w:rFonts w:ascii="Times New Roman" w:hAnsi="Times New Roman" w:cs="Times New Roman"/>
        </w:rPr>
        <w:br/>
      </w:r>
      <w:r w:rsidRPr="00C855EB">
        <w:rPr>
          <w:rFonts w:ascii="Times New Roman" w:hAnsi="Times New Roman" w:cs="Times New Roman"/>
          <w:bCs/>
        </w:rPr>
        <w:lastRenderedPageBreak/>
        <w:t>Relevance</w:t>
      </w:r>
      <w:r w:rsidRPr="00C855EB">
        <w:rPr>
          <w:rFonts w:ascii="Times New Roman" w:hAnsi="Times New Roman" w:cs="Times New Roman"/>
        </w:rPr>
        <w:t>: Offers a framework for understanding how digital CE strategies enhance adaptive capacity during disruptions (Objectives 2–3).</w:t>
      </w:r>
    </w:p>
    <w:p w14:paraId="32574C4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Ivanov, D. (2024). Transformation of supply chain resilience research through the COVID-19 pandemic. </w:t>
      </w:r>
      <w:r w:rsidRPr="00C855EB">
        <w:rPr>
          <w:rFonts w:ascii="Times New Roman" w:hAnsi="Times New Roman" w:cs="Times New Roman"/>
          <w:b/>
          <w:i/>
          <w:iCs/>
        </w:rPr>
        <w:t>International Journal of Production Research</w:t>
      </w:r>
      <w:r w:rsidRPr="00C855EB">
        <w:rPr>
          <w:rFonts w:ascii="Times New Roman" w:hAnsi="Times New Roman" w:cs="Times New Roman"/>
          <w:b/>
        </w:rPr>
        <w:t>, </w:t>
      </w:r>
      <w:r w:rsidRPr="00C855EB">
        <w:rPr>
          <w:rFonts w:ascii="Times New Roman" w:hAnsi="Times New Roman" w:cs="Times New Roman"/>
          <w:b/>
          <w:i/>
          <w:iCs/>
        </w:rPr>
        <w:t>62</w:t>
      </w:r>
      <w:r w:rsidRPr="00C855EB">
        <w:rPr>
          <w:rFonts w:ascii="Times New Roman" w:hAnsi="Times New Roman" w:cs="Times New Roman"/>
          <w:b/>
        </w:rPr>
        <w:t>(23), 8217-8238.</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Compares resilience themes pre- and post-COVID. Finds a shift from predictive to adaptive and recovery-focused strategies.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Emphasizes why CE models must evolve toward adaptive resilience and not just risk forecasting (Objective 1).</w:t>
      </w:r>
    </w:p>
    <w:p w14:paraId="5A15E16F"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Nnaji, U. O., Benjamin, L. B., </w:t>
      </w:r>
      <w:proofErr w:type="spellStart"/>
      <w:r w:rsidRPr="00C855EB">
        <w:rPr>
          <w:rFonts w:ascii="Times New Roman" w:hAnsi="Times New Roman" w:cs="Times New Roman"/>
          <w:b/>
        </w:rPr>
        <w:t>Eyo</w:t>
      </w:r>
      <w:proofErr w:type="spellEnd"/>
      <w:r w:rsidRPr="00C855EB">
        <w:rPr>
          <w:rFonts w:ascii="Times New Roman" w:hAnsi="Times New Roman" w:cs="Times New Roman"/>
          <w:b/>
        </w:rPr>
        <w:t xml:space="preserve">-Udo, N. L., &amp; </w:t>
      </w:r>
      <w:proofErr w:type="spellStart"/>
      <w:r w:rsidRPr="00C855EB">
        <w:rPr>
          <w:rFonts w:ascii="Times New Roman" w:hAnsi="Times New Roman" w:cs="Times New Roman"/>
          <w:b/>
        </w:rPr>
        <w:t>Etukudoh</w:t>
      </w:r>
      <w:proofErr w:type="spellEnd"/>
      <w:r w:rsidRPr="00C855EB">
        <w:rPr>
          <w:rFonts w:ascii="Times New Roman" w:hAnsi="Times New Roman" w:cs="Times New Roman"/>
          <w:b/>
        </w:rPr>
        <w:t>, E. A. (2024). Strategies for enhancing global supply chain resilience to climate change. </w:t>
      </w:r>
      <w:r w:rsidRPr="00C855EB">
        <w:rPr>
          <w:rFonts w:ascii="Times New Roman" w:hAnsi="Times New Roman" w:cs="Times New Roman"/>
          <w:b/>
          <w:i/>
          <w:iCs/>
        </w:rPr>
        <w:t>International Journal of Management &amp; Entrepreneurship Research</w:t>
      </w:r>
      <w:r w:rsidRPr="00C855EB">
        <w:rPr>
          <w:rFonts w:ascii="Times New Roman" w:hAnsi="Times New Roman" w:cs="Times New Roman"/>
          <w:b/>
        </w:rPr>
        <w:t>, </w:t>
      </w:r>
      <w:r w:rsidRPr="00C855EB">
        <w:rPr>
          <w:rFonts w:ascii="Times New Roman" w:hAnsi="Times New Roman" w:cs="Times New Roman"/>
          <w:b/>
          <w:i/>
          <w:iCs/>
        </w:rPr>
        <w:t>6</w:t>
      </w:r>
      <w:r w:rsidRPr="00C855EB">
        <w:rPr>
          <w:rFonts w:ascii="Times New Roman" w:hAnsi="Times New Roman" w:cs="Times New Roman"/>
          <w:b/>
        </w:rPr>
        <w:t>(5), 1677-1686.</w:t>
      </w:r>
    </w:p>
    <w:p w14:paraId="14764E8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Reviews strategies for improving resilience to climate-driven disruptions, including policy integration and stakeholder collaboration.</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Useful for integrating CE with climate adaptation strategies to reduce supply vulnerabilities (Objectives 1–2).</w:t>
      </w:r>
    </w:p>
    <w:p w14:paraId="19AF0D13" w14:textId="77777777" w:rsidR="006A7A68" w:rsidRPr="00C855EB" w:rsidRDefault="006A7A68" w:rsidP="006A7A68">
      <w:pPr>
        <w:spacing w:line="480" w:lineRule="auto"/>
        <w:rPr>
          <w:rFonts w:ascii="Times New Roman" w:hAnsi="Times New Roman" w:cs="Times New Roman"/>
        </w:rPr>
      </w:pPr>
      <w:proofErr w:type="spellStart"/>
      <w:r w:rsidRPr="00C855EB">
        <w:rPr>
          <w:rFonts w:ascii="Times New Roman" w:hAnsi="Times New Roman" w:cs="Times New Roman"/>
          <w:b/>
        </w:rPr>
        <w:t>Belhadi</w:t>
      </w:r>
      <w:proofErr w:type="spellEnd"/>
      <w:r w:rsidRPr="00C855EB">
        <w:rPr>
          <w:rFonts w:ascii="Times New Roman" w:hAnsi="Times New Roman" w:cs="Times New Roman"/>
          <w:b/>
        </w:rPr>
        <w:t xml:space="preserve">, A., </w:t>
      </w:r>
      <w:proofErr w:type="spellStart"/>
      <w:r w:rsidRPr="00C855EB">
        <w:rPr>
          <w:rFonts w:ascii="Times New Roman" w:hAnsi="Times New Roman" w:cs="Times New Roman"/>
          <w:b/>
        </w:rPr>
        <w:t>Kamble</w:t>
      </w:r>
      <w:proofErr w:type="spellEnd"/>
      <w:r w:rsidRPr="00C855EB">
        <w:rPr>
          <w:rFonts w:ascii="Times New Roman" w:hAnsi="Times New Roman" w:cs="Times New Roman"/>
          <w:b/>
        </w:rPr>
        <w:t>, S., Subramanian, N., Singh, R. K., &amp; Venkatesh, M. (2024). Digital capabilities to manage agri-food supply chain uncertainties and build supply chain resilience during compounding geopolitical disruptions. </w:t>
      </w:r>
      <w:r w:rsidRPr="00C855EB">
        <w:rPr>
          <w:rFonts w:ascii="Times New Roman" w:hAnsi="Times New Roman" w:cs="Times New Roman"/>
          <w:b/>
          <w:i/>
          <w:iCs/>
        </w:rPr>
        <w:t xml:space="preserve">International Journal of Operations &amp; Production </w:t>
      </w:r>
      <w:r w:rsidRPr="00C855EB">
        <w:rPr>
          <w:rFonts w:ascii="Times New Roman" w:hAnsi="Times New Roman" w:cs="Times New Roman"/>
          <w:b/>
          <w:i/>
          <w:iCs/>
        </w:rPr>
        <w:lastRenderedPageBreak/>
        <w:t>Management</w:t>
      </w:r>
      <w:r w:rsidRPr="00C855EB">
        <w:rPr>
          <w:rFonts w:ascii="Times New Roman" w:hAnsi="Times New Roman" w:cs="Times New Roman"/>
          <w:b/>
        </w:rPr>
        <w:t>, </w:t>
      </w:r>
      <w:r w:rsidRPr="00C855EB">
        <w:rPr>
          <w:rFonts w:ascii="Times New Roman" w:hAnsi="Times New Roman" w:cs="Times New Roman"/>
          <w:b/>
          <w:i/>
          <w:iCs/>
        </w:rPr>
        <w:t>44</w:t>
      </w:r>
      <w:r w:rsidRPr="00C855EB">
        <w:rPr>
          <w:rFonts w:ascii="Times New Roman" w:hAnsi="Times New Roman" w:cs="Times New Roman"/>
          <w:b/>
        </w:rPr>
        <w:t>(11), 1914-1950.</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xml:space="preserve">: Case study of African </w:t>
      </w:r>
      <w:proofErr w:type="spellStart"/>
      <w:r w:rsidRPr="00C855EB">
        <w:rPr>
          <w:rFonts w:ascii="Times New Roman" w:hAnsi="Times New Roman" w:cs="Times New Roman"/>
        </w:rPr>
        <w:t>agri</w:t>
      </w:r>
      <w:proofErr w:type="spellEnd"/>
      <w:r w:rsidRPr="00C855EB">
        <w:rPr>
          <w:rFonts w:ascii="Times New Roman" w:hAnsi="Times New Roman" w:cs="Times New Roman"/>
        </w:rPr>
        <w:t>-firms managing geopolitical disruptions through CE-aligned digital tools like blockchain and IoT.</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Reinforces the strategic role of top management in leveraging CE and tech to build resilience in critical sectors (Objectives 2–3).</w:t>
      </w:r>
    </w:p>
    <w:p w14:paraId="6B9553B0" w14:textId="77777777" w:rsidR="006A7A68" w:rsidRPr="00C855EB" w:rsidRDefault="006A7A68" w:rsidP="006A7A68">
      <w:pPr>
        <w:spacing w:line="480" w:lineRule="auto"/>
        <w:rPr>
          <w:rFonts w:ascii="Times New Roman" w:hAnsi="Times New Roman" w:cs="Times New Roman"/>
        </w:rPr>
      </w:pPr>
      <w:proofErr w:type="spellStart"/>
      <w:r w:rsidRPr="00C855EB">
        <w:rPr>
          <w:rFonts w:ascii="Times New Roman" w:hAnsi="Times New Roman" w:cs="Times New Roman"/>
          <w:b/>
        </w:rPr>
        <w:t>Atadoga</w:t>
      </w:r>
      <w:proofErr w:type="spellEnd"/>
      <w:r w:rsidRPr="00C855EB">
        <w:rPr>
          <w:rFonts w:ascii="Times New Roman" w:hAnsi="Times New Roman" w:cs="Times New Roman"/>
          <w:b/>
        </w:rPr>
        <w:t xml:space="preserve">, A., </w:t>
      </w:r>
      <w:proofErr w:type="spellStart"/>
      <w:r w:rsidRPr="00C855EB">
        <w:rPr>
          <w:rFonts w:ascii="Times New Roman" w:hAnsi="Times New Roman" w:cs="Times New Roman"/>
          <w:b/>
        </w:rPr>
        <w:t>Osasona</w:t>
      </w:r>
      <w:proofErr w:type="spellEnd"/>
      <w:r w:rsidRPr="00C855EB">
        <w:rPr>
          <w:rFonts w:ascii="Times New Roman" w:hAnsi="Times New Roman" w:cs="Times New Roman"/>
          <w:b/>
        </w:rPr>
        <w:t xml:space="preserve">, F., </w:t>
      </w:r>
      <w:proofErr w:type="spellStart"/>
      <w:r w:rsidRPr="00C855EB">
        <w:rPr>
          <w:rFonts w:ascii="Times New Roman" w:hAnsi="Times New Roman" w:cs="Times New Roman"/>
          <w:b/>
        </w:rPr>
        <w:t>Amoo</w:t>
      </w:r>
      <w:proofErr w:type="spellEnd"/>
      <w:r w:rsidRPr="00C855EB">
        <w:rPr>
          <w:rFonts w:ascii="Times New Roman" w:hAnsi="Times New Roman" w:cs="Times New Roman"/>
          <w:b/>
        </w:rPr>
        <w:t xml:space="preserve">, O. O., </w:t>
      </w:r>
      <w:proofErr w:type="spellStart"/>
      <w:r w:rsidRPr="00C855EB">
        <w:rPr>
          <w:rFonts w:ascii="Times New Roman" w:hAnsi="Times New Roman" w:cs="Times New Roman"/>
          <w:b/>
        </w:rPr>
        <w:t>Farayola</w:t>
      </w:r>
      <w:proofErr w:type="spellEnd"/>
      <w:r w:rsidRPr="00C855EB">
        <w:rPr>
          <w:rFonts w:ascii="Times New Roman" w:hAnsi="Times New Roman" w:cs="Times New Roman"/>
          <w:b/>
        </w:rPr>
        <w:t xml:space="preserve">, O. A., </w:t>
      </w:r>
      <w:proofErr w:type="spellStart"/>
      <w:r w:rsidRPr="00C855EB">
        <w:rPr>
          <w:rFonts w:ascii="Times New Roman" w:hAnsi="Times New Roman" w:cs="Times New Roman"/>
          <w:b/>
        </w:rPr>
        <w:t>Ayinla</w:t>
      </w:r>
      <w:proofErr w:type="spellEnd"/>
      <w:r w:rsidRPr="00C855EB">
        <w:rPr>
          <w:rFonts w:ascii="Times New Roman" w:hAnsi="Times New Roman" w:cs="Times New Roman"/>
          <w:b/>
        </w:rPr>
        <w:t>, B. S., &amp; Abrahams, T. O. (2024). The role of IT in enhancing supply chain resilience: a global review. </w:t>
      </w:r>
      <w:r w:rsidRPr="00C855EB">
        <w:rPr>
          <w:rFonts w:ascii="Times New Roman" w:hAnsi="Times New Roman" w:cs="Times New Roman"/>
          <w:b/>
          <w:i/>
          <w:iCs/>
        </w:rPr>
        <w:t>International Journal of Management &amp; Entrepreneurship Research</w:t>
      </w:r>
      <w:r w:rsidRPr="00C855EB">
        <w:rPr>
          <w:rFonts w:ascii="Times New Roman" w:hAnsi="Times New Roman" w:cs="Times New Roman"/>
          <w:b/>
        </w:rPr>
        <w:t>, </w:t>
      </w:r>
      <w:r w:rsidRPr="00C855EB">
        <w:rPr>
          <w:rFonts w:ascii="Times New Roman" w:hAnsi="Times New Roman" w:cs="Times New Roman"/>
          <w:b/>
          <w:i/>
          <w:iCs/>
        </w:rPr>
        <w:t>6</w:t>
      </w:r>
      <w:r w:rsidRPr="00C855EB">
        <w:rPr>
          <w:rFonts w:ascii="Times New Roman" w:hAnsi="Times New Roman" w:cs="Times New Roman"/>
          <w:b/>
        </w:rPr>
        <w:t>(2), 336-351.</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Global review on how IT (e.g., AI, IoT, cloud) enhances resilience through real-time visibility and collaborative networks.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Emphasizes the digital infrastructure needed to embed CE principles into agile, robust supply networks (Objective 3).</w:t>
      </w:r>
    </w:p>
    <w:p w14:paraId="5AB87335" w14:textId="77777777" w:rsidR="006A7A68" w:rsidRPr="00C855EB" w:rsidRDefault="006A7A68" w:rsidP="006A7A68">
      <w:pPr>
        <w:spacing w:line="480" w:lineRule="auto"/>
        <w:rPr>
          <w:rFonts w:ascii="Times New Roman" w:hAnsi="Times New Roman" w:cs="Times New Roman"/>
        </w:rPr>
      </w:pPr>
      <w:proofErr w:type="spellStart"/>
      <w:r w:rsidRPr="00C855EB">
        <w:rPr>
          <w:rFonts w:ascii="Times New Roman" w:hAnsi="Times New Roman" w:cs="Times New Roman"/>
          <w:b/>
        </w:rPr>
        <w:t>Atieh</w:t>
      </w:r>
      <w:proofErr w:type="spellEnd"/>
      <w:r w:rsidRPr="00C855EB">
        <w:rPr>
          <w:rFonts w:ascii="Times New Roman" w:hAnsi="Times New Roman" w:cs="Times New Roman"/>
          <w:b/>
        </w:rPr>
        <w:t xml:space="preserve"> Ali, A. A., </w:t>
      </w:r>
      <w:proofErr w:type="spellStart"/>
      <w:r w:rsidRPr="00C855EB">
        <w:rPr>
          <w:rFonts w:ascii="Times New Roman" w:hAnsi="Times New Roman" w:cs="Times New Roman"/>
          <w:b/>
        </w:rPr>
        <w:t>Sharabati</w:t>
      </w:r>
      <w:proofErr w:type="spellEnd"/>
      <w:r w:rsidRPr="00C855EB">
        <w:rPr>
          <w:rFonts w:ascii="Times New Roman" w:hAnsi="Times New Roman" w:cs="Times New Roman"/>
          <w:b/>
        </w:rPr>
        <w:t xml:space="preserve">, A. A. A., </w:t>
      </w:r>
      <w:proofErr w:type="spellStart"/>
      <w:r w:rsidRPr="00C855EB">
        <w:rPr>
          <w:rFonts w:ascii="Times New Roman" w:hAnsi="Times New Roman" w:cs="Times New Roman"/>
          <w:b/>
        </w:rPr>
        <w:t>Allahham</w:t>
      </w:r>
      <w:proofErr w:type="spellEnd"/>
      <w:r w:rsidRPr="00C855EB">
        <w:rPr>
          <w:rFonts w:ascii="Times New Roman" w:hAnsi="Times New Roman" w:cs="Times New Roman"/>
          <w:b/>
        </w:rPr>
        <w:t xml:space="preserve">, M., &amp; </w:t>
      </w:r>
      <w:proofErr w:type="spellStart"/>
      <w:r w:rsidRPr="00C855EB">
        <w:rPr>
          <w:rFonts w:ascii="Times New Roman" w:hAnsi="Times New Roman" w:cs="Times New Roman"/>
          <w:b/>
        </w:rPr>
        <w:t>Nasereddin</w:t>
      </w:r>
      <w:proofErr w:type="spellEnd"/>
      <w:r w:rsidRPr="00C855EB">
        <w:rPr>
          <w:rFonts w:ascii="Times New Roman" w:hAnsi="Times New Roman" w:cs="Times New Roman"/>
          <w:b/>
        </w:rPr>
        <w:t>, A. Y. (2024). The relationship between supply chain resilience and digital supply chain and the impact on sustainability: supply chain dynamism as a moderator. </w:t>
      </w:r>
      <w:r w:rsidRPr="00C855EB">
        <w:rPr>
          <w:rFonts w:ascii="Times New Roman" w:hAnsi="Times New Roman" w:cs="Times New Roman"/>
          <w:b/>
          <w:i/>
          <w:iCs/>
        </w:rPr>
        <w:t>Sustainability</w:t>
      </w:r>
      <w:r w:rsidRPr="00C855EB">
        <w:rPr>
          <w:rFonts w:ascii="Times New Roman" w:hAnsi="Times New Roman" w:cs="Times New Roman"/>
          <w:b/>
        </w:rPr>
        <w:t>, </w:t>
      </w:r>
      <w:r w:rsidRPr="00C855EB">
        <w:rPr>
          <w:rFonts w:ascii="Times New Roman" w:hAnsi="Times New Roman" w:cs="Times New Roman"/>
          <w:b/>
          <w:i/>
          <w:iCs/>
        </w:rPr>
        <w:t>16</w:t>
      </w:r>
      <w:r w:rsidRPr="00C855EB">
        <w:rPr>
          <w:rFonts w:ascii="Times New Roman" w:hAnsi="Times New Roman" w:cs="Times New Roman"/>
          <w:b/>
        </w:rPr>
        <w:t>(7), 3082.</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xml:space="preserve">: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how digital supply chains moderate the resilience–sustainability relationship, with dynamic market conditions as a variable.</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Demonstrates that CE-based digital strategies directly influence sustainability and robustness outcomes (Objectives 2–3).</w:t>
      </w:r>
    </w:p>
    <w:p w14:paraId="7128A43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lastRenderedPageBreak/>
        <w:t>Yang, Z., Guo, X., Sun, J., Zhang, Y., &amp; Wang, Y. (2022). What does not kill you makes you stronger: Supply chain resilience and corporate sustainability through emerging IT capability. </w:t>
      </w:r>
      <w:r w:rsidRPr="00C855EB">
        <w:rPr>
          <w:rFonts w:ascii="Times New Roman" w:hAnsi="Times New Roman" w:cs="Times New Roman"/>
          <w:b/>
          <w:i/>
          <w:iCs/>
        </w:rPr>
        <w:t>IEEE Transactions on Engineering Management</w:t>
      </w:r>
      <w:r w:rsidRPr="00C855EB">
        <w:rPr>
          <w:rFonts w:ascii="Times New Roman" w:hAnsi="Times New Roman" w:cs="Times New Roman"/>
          <w:b/>
        </w:rPr>
        <w:t>.</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Explores how emerging IT capabilities like blockchain and AI reduce supply chain vulnerability and boost corporate sustainability.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Suggests that CE-aligned IT adoption can simultaneously drive sustainability and resilience (Objectives 2–3).</w:t>
      </w:r>
    </w:p>
    <w:p w14:paraId="3F31151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Basset, C. (2024). Soil security: The cornerstone of national security in an era of global disruptions. </w:t>
      </w:r>
      <w:r w:rsidRPr="00C855EB">
        <w:rPr>
          <w:rFonts w:ascii="Times New Roman" w:hAnsi="Times New Roman" w:cs="Times New Roman"/>
          <w:b/>
          <w:i/>
          <w:iCs/>
        </w:rPr>
        <w:t>Soil Security</w:t>
      </w:r>
      <w:r w:rsidRPr="00C855EB">
        <w:rPr>
          <w:rFonts w:ascii="Times New Roman" w:hAnsi="Times New Roman" w:cs="Times New Roman"/>
          <w:b/>
        </w:rPr>
        <w:t>, 100154.</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Discusses the foundational role of soil in ecosystem and economic resilience, particularly under climate and supply chain stress.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Emphasizes systemic risks and environmental resource interdependencies relevant to CE-aligned resilience planning (Objective 1).</w:t>
      </w:r>
    </w:p>
    <w:p w14:paraId="5903134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 xml:space="preserve">Shang, W. L., Gao, Z., </w:t>
      </w:r>
      <w:proofErr w:type="spellStart"/>
      <w:r w:rsidRPr="00C855EB">
        <w:rPr>
          <w:rFonts w:ascii="Times New Roman" w:hAnsi="Times New Roman" w:cs="Times New Roman"/>
          <w:b/>
        </w:rPr>
        <w:t>Daina</w:t>
      </w:r>
      <w:proofErr w:type="spellEnd"/>
      <w:r w:rsidRPr="00C855EB">
        <w:rPr>
          <w:rFonts w:ascii="Times New Roman" w:hAnsi="Times New Roman" w:cs="Times New Roman"/>
          <w:b/>
        </w:rPr>
        <w:t>, N., Zhang, H., Long, Y., Guo, Z., &amp; Ochieng, W. Y. (2022). Benchmark analysis for robustness of multi-scale urban road networks under global disruptions. </w:t>
      </w:r>
      <w:r w:rsidRPr="00C855EB">
        <w:rPr>
          <w:rFonts w:ascii="Times New Roman" w:hAnsi="Times New Roman" w:cs="Times New Roman"/>
          <w:b/>
          <w:i/>
          <w:iCs/>
        </w:rPr>
        <w:t>IEEE Transactions on Intelligent Transportation Systems</w:t>
      </w:r>
      <w:r w:rsidRPr="00C855EB">
        <w:rPr>
          <w:rFonts w:ascii="Times New Roman" w:hAnsi="Times New Roman" w:cs="Times New Roman"/>
          <w:b/>
        </w:rPr>
        <w:t>, </w:t>
      </w:r>
      <w:r w:rsidRPr="00C855EB">
        <w:rPr>
          <w:rFonts w:ascii="Times New Roman" w:hAnsi="Times New Roman" w:cs="Times New Roman"/>
          <w:b/>
          <w:i/>
          <w:iCs/>
        </w:rPr>
        <w:t>24</w:t>
      </w:r>
      <w:r w:rsidRPr="00C855EB">
        <w:rPr>
          <w:rFonts w:ascii="Times New Roman" w:hAnsi="Times New Roman" w:cs="Times New Roman"/>
          <w:b/>
        </w:rPr>
        <w:t>(12), 15344-15354.</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Introduces a new metric to assess robustness in transport networks during global disruptions using traffic flow and topology data.</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Though transport-focused, the resilience measurement approach informs CE-based supply design and infrastructure assessment (Objective 1).</w:t>
      </w:r>
    </w:p>
    <w:p w14:paraId="6606A723" w14:textId="77777777" w:rsidR="006A7A68" w:rsidRPr="00C855EB" w:rsidRDefault="006A7A68" w:rsidP="006A7A68">
      <w:pPr>
        <w:spacing w:line="480" w:lineRule="auto"/>
        <w:rPr>
          <w:rFonts w:ascii="Times New Roman" w:hAnsi="Times New Roman" w:cs="Times New Roman"/>
        </w:rPr>
      </w:pPr>
      <w:r w:rsidRPr="00C40D17">
        <w:rPr>
          <w:rFonts w:ascii="Times New Roman" w:hAnsi="Times New Roman" w:cs="Times New Roman"/>
          <w:b/>
          <w:lang w:val="pl-PL"/>
        </w:rPr>
        <w:lastRenderedPageBreak/>
        <w:t xml:space="preserve">Herold, D. M., &amp; </w:t>
      </w:r>
      <w:proofErr w:type="spellStart"/>
      <w:r w:rsidRPr="00C40D17">
        <w:rPr>
          <w:rFonts w:ascii="Times New Roman" w:hAnsi="Times New Roman" w:cs="Times New Roman"/>
          <w:b/>
          <w:lang w:val="pl-PL"/>
        </w:rPr>
        <w:t>Marzantowicz</w:t>
      </w:r>
      <w:proofErr w:type="spellEnd"/>
      <w:r w:rsidRPr="00C40D17">
        <w:rPr>
          <w:rFonts w:ascii="Times New Roman" w:hAnsi="Times New Roman" w:cs="Times New Roman"/>
          <w:b/>
          <w:lang w:val="pl-PL"/>
        </w:rPr>
        <w:t xml:space="preserve">, Ł. (2023). </w:t>
      </w:r>
      <w:r w:rsidRPr="00C855EB">
        <w:rPr>
          <w:rFonts w:ascii="Times New Roman" w:hAnsi="Times New Roman" w:cs="Times New Roman"/>
          <w:b/>
        </w:rPr>
        <w:t>Supply chain responses to global disruptions and its ripple effects: an institutional complexity perspective. </w:t>
      </w:r>
      <w:r w:rsidRPr="00C855EB">
        <w:rPr>
          <w:rFonts w:ascii="Times New Roman" w:hAnsi="Times New Roman" w:cs="Times New Roman"/>
          <w:b/>
          <w:i/>
          <w:iCs/>
        </w:rPr>
        <w:t>Operations management research</w:t>
      </w:r>
      <w:r w:rsidRPr="00C855EB">
        <w:rPr>
          <w:rFonts w:ascii="Times New Roman" w:hAnsi="Times New Roman" w:cs="Times New Roman"/>
          <w:b/>
        </w:rPr>
        <w:t>, </w:t>
      </w:r>
      <w:r w:rsidRPr="00C855EB">
        <w:rPr>
          <w:rFonts w:ascii="Times New Roman" w:hAnsi="Times New Roman" w:cs="Times New Roman"/>
          <w:b/>
          <w:i/>
          <w:iCs/>
        </w:rPr>
        <w:t>16</w:t>
      </w:r>
      <w:r w:rsidRPr="00C855EB">
        <w:rPr>
          <w:rFonts w:ascii="Times New Roman" w:hAnsi="Times New Roman" w:cs="Times New Roman"/>
          <w:b/>
        </w:rPr>
        <w:t>(4), 2213-2224.</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Applies institutional complexity theory to show how conflicting societal and regulatory expectations reshape supply chain responses during disruptions.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Highlights the strategic and managerial challenges in aligning CE goals with real-world complexity (Objective 3).</w:t>
      </w:r>
    </w:p>
    <w:p w14:paraId="2846D397" w14:textId="77777777" w:rsidR="006A7A68" w:rsidRPr="00C855EB" w:rsidRDefault="006A7A68" w:rsidP="006A7A68">
      <w:pPr>
        <w:spacing w:line="480" w:lineRule="auto"/>
        <w:rPr>
          <w:rFonts w:ascii="Times New Roman" w:hAnsi="Times New Roman" w:cs="Times New Roman"/>
        </w:rPr>
      </w:pPr>
      <w:proofErr w:type="spellStart"/>
      <w:r w:rsidRPr="00C40D17">
        <w:rPr>
          <w:rFonts w:ascii="Times New Roman" w:hAnsi="Times New Roman" w:cs="Times New Roman"/>
          <w:b/>
          <w:lang w:val="it-IT"/>
        </w:rPr>
        <w:t>Meyer</w:t>
      </w:r>
      <w:proofErr w:type="spellEnd"/>
      <w:r w:rsidRPr="00C40D17">
        <w:rPr>
          <w:rFonts w:ascii="Times New Roman" w:hAnsi="Times New Roman" w:cs="Times New Roman"/>
          <w:b/>
          <w:lang w:val="it-IT"/>
        </w:rPr>
        <w:t xml:space="preserve">, K. E., &amp; Li, C. (2022). </w:t>
      </w:r>
      <w:r w:rsidRPr="00C855EB">
        <w:rPr>
          <w:rFonts w:ascii="Times New Roman" w:hAnsi="Times New Roman" w:cs="Times New Roman"/>
          <w:b/>
        </w:rPr>
        <w:t>The MNE and its subsidiaries at times of global disruptions: An international relations perspective. </w:t>
      </w:r>
      <w:r w:rsidRPr="00C855EB">
        <w:rPr>
          <w:rFonts w:ascii="Times New Roman" w:hAnsi="Times New Roman" w:cs="Times New Roman"/>
          <w:b/>
          <w:i/>
          <w:iCs/>
        </w:rPr>
        <w:t>Global Strategy Journal</w:t>
      </w:r>
      <w:r w:rsidRPr="00C855EB">
        <w:rPr>
          <w:rFonts w:ascii="Times New Roman" w:hAnsi="Times New Roman" w:cs="Times New Roman"/>
          <w:b/>
        </w:rPr>
        <w:t>, </w:t>
      </w:r>
      <w:r w:rsidRPr="00C855EB">
        <w:rPr>
          <w:rFonts w:ascii="Times New Roman" w:hAnsi="Times New Roman" w:cs="Times New Roman"/>
          <w:b/>
          <w:i/>
          <w:iCs/>
        </w:rPr>
        <w:t>12</w:t>
      </w:r>
      <w:r w:rsidRPr="00C855EB">
        <w:rPr>
          <w:rFonts w:ascii="Times New Roman" w:hAnsi="Times New Roman" w:cs="Times New Roman"/>
          <w:b/>
        </w:rPr>
        <w:t>(3), 555-577.</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Examines how multinational enterprises coordinate subsidiary actions amid geopolitical crises, emphasizing the role of local flexibility.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Supports top managerial decisions in decentralized CE integration for global supply chain robustness (Objective 3).</w:t>
      </w:r>
    </w:p>
    <w:p w14:paraId="40301495" w14:textId="77777777" w:rsidR="006A7A68" w:rsidRPr="00C855EB" w:rsidRDefault="006A7A68" w:rsidP="006A7A68">
      <w:pPr>
        <w:spacing w:line="480" w:lineRule="auto"/>
        <w:rPr>
          <w:rFonts w:ascii="Times New Roman" w:hAnsi="Times New Roman" w:cs="Times New Roman"/>
        </w:rPr>
      </w:pPr>
      <w:proofErr w:type="spellStart"/>
      <w:r w:rsidRPr="00C855EB">
        <w:rPr>
          <w:rFonts w:ascii="Times New Roman" w:hAnsi="Times New Roman" w:cs="Times New Roman"/>
          <w:b/>
        </w:rPr>
        <w:t>Gurkov</w:t>
      </w:r>
      <w:proofErr w:type="spellEnd"/>
      <w:r w:rsidRPr="00C855EB">
        <w:rPr>
          <w:rFonts w:ascii="Times New Roman" w:hAnsi="Times New Roman" w:cs="Times New Roman"/>
          <w:b/>
        </w:rPr>
        <w:t xml:space="preserve">, I., </w:t>
      </w:r>
      <w:proofErr w:type="spellStart"/>
      <w:r w:rsidRPr="00C855EB">
        <w:rPr>
          <w:rFonts w:ascii="Times New Roman" w:hAnsi="Times New Roman" w:cs="Times New Roman"/>
          <w:b/>
        </w:rPr>
        <w:t>Dahms</w:t>
      </w:r>
      <w:proofErr w:type="spellEnd"/>
      <w:r w:rsidRPr="00C855EB">
        <w:rPr>
          <w:rFonts w:ascii="Times New Roman" w:hAnsi="Times New Roman" w:cs="Times New Roman"/>
          <w:b/>
        </w:rPr>
        <w:t xml:space="preserve">, S., &amp; </w:t>
      </w:r>
      <w:proofErr w:type="spellStart"/>
      <w:r w:rsidRPr="00C855EB">
        <w:rPr>
          <w:rFonts w:ascii="Times New Roman" w:hAnsi="Times New Roman" w:cs="Times New Roman"/>
          <w:b/>
        </w:rPr>
        <w:t>Shchetinin</w:t>
      </w:r>
      <w:proofErr w:type="spellEnd"/>
      <w:r w:rsidRPr="00C855EB">
        <w:rPr>
          <w:rFonts w:ascii="Times New Roman" w:hAnsi="Times New Roman" w:cs="Times New Roman"/>
          <w:b/>
        </w:rPr>
        <w:t>, I. (2023). Strategic tensions in multinational corporations during global disruptions. </w:t>
      </w:r>
      <w:r w:rsidRPr="00C855EB">
        <w:rPr>
          <w:rFonts w:ascii="Times New Roman" w:hAnsi="Times New Roman" w:cs="Times New Roman"/>
          <w:b/>
          <w:i/>
          <w:iCs/>
        </w:rPr>
        <w:t>Management Research Review</w:t>
      </w:r>
      <w:r w:rsidRPr="00C855EB">
        <w:rPr>
          <w:rFonts w:ascii="Times New Roman" w:hAnsi="Times New Roman" w:cs="Times New Roman"/>
          <w:b/>
        </w:rPr>
        <w:t>, </w:t>
      </w:r>
      <w:r w:rsidRPr="00C855EB">
        <w:rPr>
          <w:rFonts w:ascii="Times New Roman" w:hAnsi="Times New Roman" w:cs="Times New Roman"/>
          <w:b/>
          <w:i/>
          <w:iCs/>
        </w:rPr>
        <w:t>46</w:t>
      </w:r>
      <w:r w:rsidRPr="00C855EB">
        <w:rPr>
          <w:rFonts w:ascii="Times New Roman" w:hAnsi="Times New Roman" w:cs="Times New Roman"/>
          <w:b/>
        </w:rPr>
        <w:t>(10), 1350-1363.</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Case study reveals how corporate and subsidiary strategies diverge during crises and how agility in subsidiaries can support resilience.</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Demonstrates the need for strategic autonomy in CE-driven resilience approaches in MNCs (Objectives 2–3).</w:t>
      </w:r>
    </w:p>
    <w:p w14:paraId="0F9271F9" w14:textId="77777777" w:rsidR="006A7A68" w:rsidRPr="00C855EB" w:rsidRDefault="006A7A68" w:rsidP="006A7A68">
      <w:pPr>
        <w:spacing w:line="480" w:lineRule="auto"/>
        <w:rPr>
          <w:rFonts w:ascii="Times New Roman" w:hAnsi="Times New Roman" w:cs="Times New Roman"/>
        </w:rPr>
      </w:pPr>
      <w:r w:rsidRPr="00C40D17">
        <w:rPr>
          <w:rFonts w:ascii="Times New Roman" w:hAnsi="Times New Roman" w:cs="Times New Roman"/>
          <w:b/>
          <w:lang w:val="it-IT"/>
        </w:rPr>
        <w:lastRenderedPageBreak/>
        <w:t>Bai, X., Fernández-</w:t>
      </w:r>
      <w:proofErr w:type="spellStart"/>
      <w:r w:rsidRPr="00C40D17">
        <w:rPr>
          <w:rFonts w:ascii="Times New Roman" w:hAnsi="Times New Roman" w:cs="Times New Roman"/>
          <w:b/>
          <w:lang w:val="it-IT"/>
        </w:rPr>
        <w:t>Villaverde</w:t>
      </w:r>
      <w:proofErr w:type="spellEnd"/>
      <w:r w:rsidRPr="00C40D17">
        <w:rPr>
          <w:rFonts w:ascii="Times New Roman" w:hAnsi="Times New Roman" w:cs="Times New Roman"/>
          <w:b/>
          <w:lang w:val="it-IT"/>
        </w:rPr>
        <w:t xml:space="preserve">, J., Li, Y., &amp; Zanetti, F. (2024). </w:t>
      </w:r>
      <w:r w:rsidRPr="00C855EB">
        <w:rPr>
          <w:rFonts w:ascii="Times New Roman" w:hAnsi="Times New Roman" w:cs="Times New Roman"/>
          <w:b/>
          <w:i/>
        </w:rPr>
        <w:t>The causal effects of global supply chain disruptions on macroeconomic outcomes: evidence and theory</w:t>
      </w:r>
      <w:r w:rsidRPr="00C855EB">
        <w:rPr>
          <w:rFonts w:ascii="Times New Roman" w:hAnsi="Times New Roman" w:cs="Times New Roman"/>
          <w:b/>
        </w:rPr>
        <w:t xml:space="preserve">. National Bureau of Economic Research. Available at: </w:t>
      </w:r>
      <w:hyperlink r:id="rId8" w:history="1">
        <w:r w:rsidRPr="00C855EB">
          <w:rPr>
            <w:rStyle w:val="a3"/>
            <w:rFonts w:ascii="Times New Roman" w:hAnsi="Times New Roman" w:cs="Times New Roman"/>
            <w:b/>
          </w:rPr>
          <w:t>https://www.nber.org/papers/w32098</w:t>
        </w:r>
      </w:hyperlink>
      <w:r w:rsidRPr="00C855EB">
        <w:rPr>
          <w:rFonts w:ascii="Times New Roman" w:hAnsi="Times New Roman" w:cs="Times New Roman"/>
          <w:b/>
        </w:rPr>
        <w:t xml:space="preserve"> </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Models the impact of supply chain shocks on economic indicators, showing wide-scale ripple effects on growth and stability.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Underlines the need for resilient supply chains through CE to buffer macroeconomic volatility (Objective 1).</w:t>
      </w:r>
    </w:p>
    <w:p w14:paraId="002B08C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 xml:space="preserve">Diaz, E. M., </w:t>
      </w:r>
      <w:proofErr w:type="spellStart"/>
      <w:r w:rsidRPr="00C855EB">
        <w:rPr>
          <w:rFonts w:ascii="Times New Roman" w:hAnsi="Times New Roman" w:cs="Times New Roman"/>
          <w:b/>
        </w:rPr>
        <w:t>Cunado</w:t>
      </w:r>
      <w:proofErr w:type="spellEnd"/>
      <w:r w:rsidRPr="00C855EB">
        <w:rPr>
          <w:rFonts w:ascii="Times New Roman" w:hAnsi="Times New Roman" w:cs="Times New Roman"/>
          <w:b/>
        </w:rPr>
        <w:t xml:space="preserve">, J., &amp; de </w:t>
      </w:r>
      <w:proofErr w:type="spellStart"/>
      <w:r w:rsidRPr="00C855EB">
        <w:rPr>
          <w:rFonts w:ascii="Times New Roman" w:hAnsi="Times New Roman" w:cs="Times New Roman"/>
          <w:b/>
        </w:rPr>
        <w:t>Gracia</w:t>
      </w:r>
      <w:proofErr w:type="spellEnd"/>
      <w:r w:rsidRPr="00C855EB">
        <w:rPr>
          <w:rFonts w:ascii="Times New Roman" w:hAnsi="Times New Roman" w:cs="Times New Roman"/>
          <w:b/>
        </w:rPr>
        <w:t>, F. P. (2024). Global drivers of inflation: The role of supply chain disruptions and commodity price shocks. </w:t>
      </w:r>
      <w:r w:rsidRPr="00C855EB">
        <w:rPr>
          <w:rFonts w:ascii="Times New Roman" w:hAnsi="Times New Roman" w:cs="Times New Roman"/>
          <w:b/>
          <w:i/>
          <w:iCs/>
        </w:rPr>
        <w:t>Economic Modelling</w:t>
      </w:r>
      <w:r w:rsidRPr="00C855EB">
        <w:rPr>
          <w:rFonts w:ascii="Times New Roman" w:hAnsi="Times New Roman" w:cs="Times New Roman"/>
          <w:b/>
        </w:rPr>
        <w:t>, </w:t>
      </w:r>
      <w:r w:rsidRPr="00C855EB">
        <w:rPr>
          <w:rFonts w:ascii="Times New Roman" w:hAnsi="Times New Roman" w:cs="Times New Roman"/>
          <w:b/>
          <w:i/>
          <w:iCs/>
        </w:rPr>
        <w:t>140</w:t>
      </w:r>
      <w:r w:rsidRPr="00C855EB">
        <w:rPr>
          <w:rFonts w:ascii="Times New Roman" w:hAnsi="Times New Roman" w:cs="Times New Roman"/>
          <w:b/>
        </w:rPr>
        <w:t>, 106860.</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xml:space="preserve">: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how disruptions in global supply chains and commodity volatility amplify inflationary pressures.</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Provides economic rationale for firms to invest in CE-based resilience strategies to mitigate supply volatility (Objective 1).</w:t>
      </w:r>
    </w:p>
    <w:p w14:paraId="0DFC209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
        </w:rPr>
        <w:t xml:space="preserve">Pinsky, E., &amp; Jia, J. (2025). </w:t>
      </w:r>
      <w:proofErr w:type="spellStart"/>
      <w:r w:rsidRPr="00C855EB">
        <w:rPr>
          <w:rFonts w:ascii="Times New Roman" w:hAnsi="Times New Roman" w:cs="Times New Roman"/>
          <w:b/>
        </w:rPr>
        <w:t>Analyzing</w:t>
      </w:r>
      <w:proofErr w:type="spellEnd"/>
      <w:r w:rsidRPr="00C855EB">
        <w:rPr>
          <w:rFonts w:ascii="Times New Roman" w:hAnsi="Times New Roman" w:cs="Times New Roman"/>
          <w:b/>
        </w:rPr>
        <w:t xml:space="preserve"> China's export-import dynamics amid global disruptions. </w:t>
      </w:r>
      <w:r w:rsidRPr="00C855EB">
        <w:rPr>
          <w:rFonts w:ascii="Times New Roman" w:hAnsi="Times New Roman" w:cs="Times New Roman"/>
          <w:b/>
          <w:i/>
          <w:iCs/>
        </w:rPr>
        <w:t>Social Sciences Insights Journal</w:t>
      </w:r>
      <w:r w:rsidRPr="00C855EB">
        <w:rPr>
          <w:rFonts w:ascii="Times New Roman" w:hAnsi="Times New Roman" w:cs="Times New Roman"/>
          <w:b/>
        </w:rPr>
        <w:t>, </w:t>
      </w:r>
      <w:r w:rsidRPr="00C855EB">
        <w:rPr>
          <w:rFonts w:ascii="Times New Roman" w:hAnsi="Times New Roman" w:cs="Times New Roman"/>
          <w:b/>
          <w:i/>
          <w:iCs/>
        </w:rPr>
        <w:t>3</w:t>
      </w:r>
      <w:r w:rsidRPr="00C855EB">
        <w:rPr>
          <w:rFonts w:ascii="Times New Roman" w:hAnsi="Times New Roman" w:cs="Times New Roman"/>
          <w:b/>
        </w:rPr>
        <w:t>(1), 1-9.</w:t>
      </w:r>
      <w:r w:rsidRPr="00C855EB">
        <w:rPr>
          <w:rFonts w:ascii="Times New Roman" w:hAnsi="Times New Roman" w:cs="Times New Roman"/>
        </w:rPr>
        <w:br/>
      </w:r>
      <w:r w:rsidRPr="00C855EB">
        <w:rPr>
          <w:rFonts w:ascii="Times New Roman" w:hAnsi="Times New Roman" w:cs="Times New Roman"/>
          <w:bCs/>
        </w:rPr>
        <w:t>Summary</w:t>
      </w:r>
      <w:r w:rsidRPr="00C855EB">
        <w:rPr>
          <w:rFonts w:ascii="Times New Roman" w:hAnsi="Times New Roman" w:cs="Times New Roman"/>
        </w:rPr>
        <w:t xml:space="preserve">: Uses trade data to </w:t>
      </w:r>
      <w:proofErr w:type="spellStart"/>
      <w:r w:rsidRPr="00C855EB">
        <w:rPr>
          <w:rFonts w:ascii="Times New Roman" w:hAnsi="Times New Roman" w:cs="Times New Roman"/>
        </w:rPr>
        <w:t>analyze</w:t>
      </w:r>
      <w:proofErr w:type="spellEnd"/>
      <w:r w:rsidRPr="00C855EB">
        <w:rPr>
          <w:rFonts w:ascii="Times New Roman" w:hAnsi="Times New Roman" w:cs="Times New Roman"/>
        </w:rPr>
        <w:t xml:space="preserve"> how global disruptions (e.g., COVID-19) affected China's trade flows, highlighting supply chain rigidity.</w:t>
      </w:r>
      <w:r w:rsidRPr="00C855EB">
        <w:rPr>
          <w:rFonts w:ascii="Times New Roman" w:hAnsi="Times New Roman" w:cs="Times New Roman"/>
        </w:rPr>
        <w:br/>
      </w:r>
      <w:r w:rsidRPr="00C855EB">
        <w:rPr>
          <w:rFonts w:ascii="Times New Roman" w:hAnsi="Times New Roman" w:cs="Times New Roman"/>
          <w:bCs/>
        </w:rPr>
        <w:t>Relevance</w:t>
      </w:r>
      <w:r w:rsidRPr="00C855EB">
        <w:rPr>
          <w:rFonts w:ascii="Times New Roman" w:hAnsi="Times New Roman" w:cs="Times New Roman"/>
        </w:rPr>
        <w:t>: Suggests the importance of circular trade flows and diversified sourcing to improve robustness (Objective 1).</w:t>
      </w:r>
    </w:p>
    <w:p w14:paraId="1C7B3573" w14:textId="77777777" w:rsidR="006A7A68" w:rsidRPr="00D53296" w:rsidRDefault="006A7A68" w:rsidP="006A7A68">
      <w:pPr>
        <w:spacing w:line="480" w:lineRule="auto"/>
        <w:rPr>
          <w:rFonts w:ascii="Times New Roman" w:hAnsi="Times New Roman" w:cs="Times New Roman"/>
          <w:bCs/>
          <w:highlight w:val="yellow"/>
        </w:rPr>
      </w:pPr>
      <w:proofErr w:type="spellStart"/>
      <w:r w:rsidRPr="00C855EB">
        <w:rPr>
          <w:rFonts w:ascii="Times New Roman" w:hAnsi="Times New Roman" w:cs="Times New Roman"/>
          <w:b/>
        </w:rPr>
        <w:lastRenderedPageBreak/>
        <w:t>Bednarski</w:t>
      </w:r>
      <w:proofErr w:type="spellEnd"/>
      <w:r w:rsidRPr="00C855EB">
        <w:rPr>
          <w:rFonts w:ascii="Times New Roman" w:hAnsi="Times New Roman" w:cs="Times New Roman"/>
          <w:b/>
        </w:rPr>
        <w:t xml:space="preserve">, L., Roscoe, S., </w:t>
      </w:r>
      <w:proofErr w:type="spellStart"/>
      <w:r w:rsidRPr="00C855EB">
        <w:rPr>
          <w:rFonts w:ascii="Times New Roman" w:hAnsi="Times New Roman" w:cs="Times New Roman"/>
          <w:b/>
        </w:rPr>
        <w:t>Blome</w:t>
      </w:r>
      <w:proofErr w:type="spellEnd"/>
      <w:r w:rsidRPr="00C855EB">
        <w:rPr>
          <w:rFonts w:ascii="Times New Roman" w:hAnsi="Times New Roman" w:cs="Times New Roman"/>
          <w:b/>
        </w:rPr>
        <w:t>, C., &amp; Schleper, M. C. (2025). Geopolitical disruptions in global supply chains: a state-of-the-art literature review. </w:t>
      </w:r>
      <w:r w:rsidRPr="00C855EB">
        <w:rPr>
          <w:rFonts w:ascii="Times New Roman" w:hAnsi="Times New Roman" w:cs="Times New Roman"/>
          <w:b/>
          <w:i/>
          <w:iCs/>
        </w:rPr>
        <w:t>Production planning &amp; control</w:t>
      </w:r>
      <w:r w:rsidRPr="00C855EB">
        <w:rPr>
          <w:rFonts w:ascii="Times New Roman" w:hAnsi="Times New Roman" w:cs="Times New Roman"/>
          <w:b/>
        </w:rPr>
        <w:t>, </w:t>
      </w:r>
      <w:r w:rsidRPr="00C855EB">
        <w:rPr>
          <w:rFonts w:ascii="Times New Roman" w:hAnsi="Times New Roman" w:cs="Times New Roman"/>
          <w:b/>
          <w:i/>
          <w:iCs/>
        </w:rPr>
        <w:t>36</w:t>
      </w:r>
      <w:r w:rsidRPr="00C855EB">
        <w:rPr>
          <w:rFonts w:ascii="Times New Roman" w:hAnsi="Times New Roman" w:cs="Times New Roman"/>
          <w:b/>
        </w:rPr>
        <w:t>(4), 536-562.</w:t>
      </w:r>
      <w:r w:rsidRPr="00C855EB">
        <w:rPr>
          <w:rFonts w:ascii="Times New Roman" w:hAnsi="Times New Roman" w:cs="Times New Roman"/>
        </w:rPr>
        <w:br/>
      </w:r>
      <w:r w:rsidRPr="00D53296">
        <w:rPr>
          <w:rFonts w:ascii="Times New Roman" w:hAnsi="Times New Roman" w:cs="Times New Roman"/>
          <w:bCs/>
        </w:rPr>
        <w:t>Summary</w:t>
      </w:r>
      <w:r w:rsidRPr="00D53296">
        <w:rPr>
          <w:rFonts w:ascii="Times New Roman" w:hAnsi="Times New Roman" w:cs="Times New Roman"/>
        </w:rPr>
        <w:t xml:space="preserve">: </w:t>
      </w:r>
      <w:proofErr w:type="spellStart"/>
      <w:r w:rsidRPr="00D53296">
        <w:rPr>
          <w:rFonts w:ascii="Times New Roman" w:hAnsi="Times New Roman" w:cs="Times New Roman"/>
        </w:rPr>
        <w:t>Analyzes</w:t>
      </w:r>
      <w:proofErr w:type="spellEnd"/>
      <w:r w:rsidRPr="00D53296">
        <w:rPr>
          <w:rFonts w:ascii="Times New Roman" w:hAnsi="Times New Roman" w:cs="Times New Roman"/>
        </w:rPr>
        <w:t xml:space="preserve"> the influence of geopolitical events on the structure of supply chains and introduces measures to minimize their impact such as</w:t>
      </w:r>
      <w:r>
        <w:rPr>
          <w:rFonts w:ascii="Times New Roman" w:hAnsi="Times New Roman" w:cs="Times New Roman"/>
        </w:rPr>
        <w:t xml:space="preserve"> regionalizing and modularizing</w:t>
      </w:r>
      <w:r w:rsidRPr="00D53296">
        <w:rPr>
          <w:rFonts w:ascii="Times New Roman" w:hAnsi="Times New Roman" w:cs="Times New Roman"/>
        </w:rPr>
        <w:t>.</w:t>
      </w:r>
      <w:r w:rsidRPr="00D53296">
        <w:rPr>
          <w:rFonts w:ascii="Times New Roman" w:hAnsi="Times New Roman" w:cs="Times New Roman"/>
        </w:rPr>
        <w:br/>
      </w:r>
      <w:r w:rsidRPr="00D53296">
        <w:rPr>
          <w:rFonts w:ascii="Times New Roman" w:hAnsi="Times New Roman" w:cs="Times New Roman"/>
          <w:bCs/>
        </w:rPr>
        <w:t>Relevance</w:t>
      </w:r>
      <w:r w:rsidRPr="00D53296">
        <w:rPr>
          <w:rFonts w:ascii="Times New Roman" w:hAnsi="Times New Roman" w:cs="Times New Roman"/>
        </w:rPr>
        <w:t xml:space="preserve">: Using these CE ideas, the </w:t>
      </w:r>
      <w:r>
        <w:rPr>
          <w:rFonts w:ascii="Times New Roman" w:hAnsi="Times New Roman" w:cs="Times New Roman"/>
        </w:rPr>
        <w:t xml:space="preserve">article </w:t>
      </w:r>
      <w:r w:rsidRPr="00D53296">
        <w:rPr>
          <w:rFonts w:ascii="Times New Roman" w:hAnsi="Times New Roman" w:cs="Times New Roman"/>
        </w:rPr>
        <w:t>supports the resilience of the system (Objectives 1–3).</w:t>
      </w:r>
    </w:p>
    <w:p w14:paraId="3DBE3089"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Chowdhury, M. M. H., Chowdhury, P., Quaddus, M., Rahman, K. W., &amp; Shahriar, S. (2024). Flexibility in enhancing supply chain resilience: developing a resilience capability portfolio in the event of severe disruption. </w:t>
      </w:r>
      <w:r w:rsidRPr="00C855EB">
        <w:rPr>
          <w:rFonts w:ascii="Times New Roman" w:hAnsi="Times New Roman" w:cs="Times New Roman"/>
          <w:b/>
          <w:i/>
          <w:iCs/>
        </w:rPr>
        <w:t>Global Journal of Flexible Systems Management</w:t>
      </w:r>
      <w:r w:rsidRPr="00C855EB">
        <w:rPr>
          <w:rFonts w:ascii="Times New Roman" w:hAnsi="Times New Roman" w:cs="Times New Roman"/>
          <w:b/>
        </w:rPr>
        <w:t>, </w:t>
      </w:r>
      <w:r w:rsidRPr="00C855EB">
        <w:rPr>
          <w:rFonts w:ascii="Times New Roman" w:hAnsi="Times New Roman" w:cs="Times New Roman"/>
          <w:b/>
          <w:i/>
          <w:iCs/>
        </w:rPr>
        <w:t>25</w:t>
      </w:r>
      <w:r w:rsidRPr="00C855EB">
        <w:rPr>
          <w:rFonts w:ascii="Times New Roman" w:hAnsi="Times New Roman" w:cs="Times New Roman"/>
          <w:b/>
        </w:rPr>
        <w:t>(2), 395-417.</w:t>
      </w:r>
    </w:p>
    <w:p w14:paraId="4458C6D2" w14:textId="77777777" w:rsidR="006A7A68" w:rsidRPr="00D53296" w:rsidRDefault="006A7A68" w:rsidP="006A7A68">
      <w:pPr>
        <w:spacing w:line="480" w:lineRule="auto"/>
        <w:rPr>
          <w:rFonts w:ascii="Times New Roman" w:hAnsi="Times New Roman" w:cs="Times New Roman"/>
          <w:bCs/>
        </w:rPr>
      </w:pPr>
      <w:r>
        <w:rPr>
          <w:rFonts w:ascii="Times New Roman" w:hAnsi="Times New Roman" w:cs="Times New Roman"/>
          <w:bCs/>
        </w:rPr>
        <w:t xml:space="preserve">Summary: </w:t>
      </w:r>
      <w:r w:rsidRPr="00D53296">
        <w:rPr>
          <w:rFonts w:ascii="Times New Roman" w:hAnsi="Times New Roman" w:cs="Times New Roman"/>
          <w:bCs/>
        </w:rPr>
        <w:t>Suggests that resilience can be supported by both qualitative and quantitative methods, particularly during incidents such as COVID-19.</w:t>
      </w:r>
    </w:p>
    <w:p w14:paraId="1CD031F8" w14:textId="77777777" w:rsidR="006A7A68" w:rsidRPr="00D53296" w:rsidRDefault="006A7A68" w:rsidP="006A7A68">
      <w:pPr>
        <w:spacing w:line="480" w:lineRule="auto"/>
        <w:rPr>
          <w:rFonts w:ascii="Times New Roman" w:hAnsi="Times New Roman" w:cs="Times New Roman"/>
          <w:bCs/>
        </w:rPr>
      </w:pPr>
      <w:r>
        <w:rPr>
          <w:rFonts w:ascii="Times New Roman" w:hAnsi="Times New Roman" w:cs="Times New Roman"/>
          <w:bCs/>
        </w:rPr>
        <w:t>Usefulness</w:t>
      </w:r>
      <w:r w:rsidRPr="00D53296">
        <w:rPr>
          <w:rFonts w:ascii="Times New Roman" w:hAnsi="Times New Roman" w:cs="Times New Roman"/>
          <w:bCs/>
        </w:rPr>
        <w:t>: Emphasizes the reason to rely on adaptive CE-R for addressing unforeseen dangers around the world (Objectives 1–3).</w:t>
      </w:r>
    </w:p>
    <w:p w14:paraId="7A19BC19"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Munaro</w:t>
      </w:r>
      <w:proofErr w:type="spellEnd"/>
      <w:r w:rsidRPr="00C855EB">
        <w:rPr>
          <w:rFonts w:ascii="Times New Roman" w:hAnsi="Times New Roman" w:cs="Times New Roman"/>
          <w:b/>
        </w:rPr>
        <w:t>, M. R., &amp; Tavares, S. F. (2023). A review on barriers, drivers, and stakeholders towards the circular economy: The construction sector perspective. </w:t>
      </w:r>
      <w:r w:rsidRPr="00C855EB">
        <w:rPr>
          <w:rFonts w:ascii="Times New Roman" w:hAnsi="Times New Roman" w:cs="Times New Roman"/>
          <w:b/>
          <w:i/>
          <w:iCs/>
        </w:rPr>
        <w:t>Cleaner and Responsible Consumption</w:t>
      </w:r>
      <w:r w:rsidRPr="00C855EB">
        <w:rPr>
          <w:rFonts w:ascii="Times New Roman" w:hAnsi="Times New Roman" w:cs="Times New Roman"/>
          <w:b/>
        </w:rPr>
        <w:t>, </w:t>
      </w:r>
      <w:r w:rsidRPr="00C855EB">
        <w:rPr>
          <w:rFonts w:ascii="Times New Roman" w:hAnsi="Times New Roman" w:cs="Times New Roman"/>
          <w:b/>
          <w:i/>
          <w:iCs/>
        </w:rPr>
        <w:t>8</w:t>
      </w:r>
      <w:r w:rsidRPr="00C855EB">
        <w:rPr>
          <w:rFonts w:ascii="Times New Roman" w:hAnsi="Times New Roman" w:cs="Times New Roman"/>
          <w:b/>
        </w:rPr>
        <w:t>, 100107.</w:t>
      </w:r>
    </w:p>
    <w:p w14:paraId="4852167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Reviews drivers, barriers, and key stakeholders in adopting CE in construction.</w:t>
      </w:r>
    </w:p>
    <w:p w14:paraId="10340DED"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lastRenderedPageBreak/>
        <w:t>Relevance</w:t>
      </w:r>
      <w:r w:rsidRPr="00C855EB">
        <w:rPr>
          <w:rFonts w:ascii="Times New Roman" w:hAnsi="Times New Roman" w:cs="Times New Roman"/>
        </w:rPr>
        <w:t>: Highlights the sector-specific CE application critical for building resilient infrastructure (Objectives 1–3).</w:t>
      </w:r>
    </w:p>
    <w:p w14:paraId="3806EFE6"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Onyeaka</w:t>
      </w:r>
      <w:proofErr w:type="spellEnd"/>
      <w:r w:rsidRPr="00C855EB">
        <w:rPr>
          <w:rFonts w:ascii="Times New Roman" w:hAnsi="Times New Roman" w:cs="Times New Roman"/>
          <w:b/>
        </w:rPr>
        <w:t xml:space="preserve">, H., </w:t>
      </w:r>
      <w:proofErr w:type="spellStart"/>
      <w:r w:rsidRPr="00C855EB">
        <w:rPr>
          <w:rFonts w:ascii="Times New Roman" w:hAnsi="Times New Roman" w:cs="Times New Roman"/>
          <w:b/>
        </w:rPr>
        <w:t>Tamasiga</w:t>
      </w:r>
      <w:proofErr w:type="spellEnd"/>
      <w:r w:rsidRPr="00C855EB">
        <w:rPr>
          <w:rFonts w:ascii="Times New Roman" w:hAnsi="Times New Roman" w:cs="Times New Roman"/>
          <w:b/>
        </w:rPr>
        <w:t xml:space="preserve">, P., </w:t>
      </w:r>
      <w:proofErr w:type="spellStart"/>
      <w:r w:rsidRPr="00C855EB">
        <w:rPr>
          <w:rFonts w:ascii="Times New Roman" w:hAnsi="Times New Roman" w:cs="Times New Roman"/>
          <w:b/>
        </w:rPr>
        <w:t>Nwauzoma</w:t>
      </w:r>
      <w:proofErr w:type="spellEnd"/>
      <w:r w:rsidRPr="00C855EB">
        <w:rPr>
          <w:rFonts w:ascii="Times New Roman" w:hAnsi="Times New Roman" w:cs="Times New Roman"/>
          <w:b/>
        </w:rPr>
        <w:t xml:space="preserve">, U. M., Miri, T., Juliet, U. C., </w:t>
      </w:r>
      <w:proofErr w:type="spellStart"/>
      <w:r w:rsidRPr="00C855EB">
        <w:rPr>
          <w:rFonts w:ascii="Times New Roman" w:hAnsi="Times New Roman" w:cs="Times New Roman"/>
          <w:b/>
        </w:rPr>
        <w:t>Nwaiwu</w:t>
      </w:r>
      <w:proofErr w:type="spellEnd"/>
      <w:r w:rsidRPr="00C855EB">
        <w:rPr>
          <w:rFonts w:ascii="Times New Roman" w:hAnsi="Times New Roman" w:cs="Times New Roman"/>
          <w:b/>
        </w:rPr>
        <w:t xml:space="preserve">, O., &amp; </w:t>
      </w:r>
      <w:proofErr w:type="spellStart"/>
      <w:r w:rsidRPr="00C855EB">
        <w:rPr>
          <w:rFonts w:ascii="Times New Roman" w:hAnsi="Times New Roman" w:cs="Times New Roman"/>
          <w:b/>
        </w:rPr>
        <w:t>Akinsemolu</w:t>
      </w:r>
      <w:proofErr w:type="spellEnd"/>
      <w:r w:rsidRPr="00C855EB">
        <w:rPr>
          <w:rFonts w:ascii="Times New Roman" w:hAnsi="Times New Roman" w:cs="Times New Roman"/>
          <w:b/>
        </w:rPr>
        <w:t>, A. A. (2023). Using artificial intelligence to tackle food waste and enhance the circular economy: Maximising resource efficiency and minimising environmental impact: A review. </w:t>
      </w:r>
      <w:r w:rsidRPr="00C855EB">
        <w:rPr>
          <w:rFonts w:ascii="Times New Roman" w:hAnsi="Times New Roman" w:cs="Times New Roman"/>
          <w:b/>
          <w:i/>
          <w:iCs/>
        </w:rPr>
        <w:t>Sustainability</w:t>
      </w:r>
      <w:r w:rsidRPr="00C855EB">
        <w:rPr>
          <w:rFonts w:ascii="Times New Roman" w:hAnsi="Times New Roman" w:cs="Times New Roman"/>
          <w:b/>
        </w:rPr>
        <w:t>, </w:t>
      </w:r>
      <w:r w:rsidRPr="00C855EB">
        <w:rPr>
          <w:rFonts w:ascii="Times New Roman" w:hAnsi="Times New Roman" w:cs="Times New Roman"/>
          <w:b/>
          <w:i/>
          <w:iCs/>
        </w:rPr>
        <w:t>15</w:t>
      </w:r>
      <w:r w:rsidRPr="00C855EB">
        <w:rPr>
          <w:rFonts w:ascii="Times New Roman" w:hAnsi="Times New Roman" w:cs="Times New Roman"/>
          <w:b/>
        </w:rPr>
        <w:t>(13), 10482.</w:t>
      </w:r>
    </w:p>
    <w:p w14:paraId="7D2E2A3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Reviews AI’s role in optimizing food supply chains to reduce waste.</w:t>
      </w:r>
    </w:p>
    <w:p w14:paraId="6F173E4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Relevance</w:t>
      </w:r>
      <w:r w:rsidRPr="00C855EB">
        <w:rPr>
          <w:rFonts w:ascii="Times New Roman" w:hAnsi="Times New Roman" w:cs="Times New Roman"/>
        </w:rPr>
        <w:t>: Connects AI-enabled CE approaches to food system resilience (Objectives 2–3).</w:t>
      </w:r>
    </w:p>
    <w:p w14:paraId="69BCF4A5"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ul </w:t>
      </w:r>
      <w:proofErr w:type="spellStart"/>
      <w:r w:rsidRPr="00C855EB">
        <w:rPr>
          <w:rFonts w:ascii="Times New Roman" w:hAnsi="Times New Roman" w:cs="Times New Roman"/>
          <w:b/>
        </w:rPr>
        <w:t>Haq</w:t>
      </w:r>
      <w:proofErr w:type="spellEnd"/>
      <w:r w:rsidRPr="00C855EB">
        <w:rPr>
          <w:rFonts w:ascii="Times New Roman" w:hAnsi="Times New Roman" w:cs="Times New Roman"/>
          <w:b/>
        </w:rPr>
        <w:t xml:space="preserve">, M. Z., </w:t>
      </w:r>
      <w:proofErr w:type="spellStart"/>
      <w:r w:rsidRPr="00C855EB">
        <w:rPr>
          <w:rFonts w:ascii="Times New Roman" w:hAnsi="Times New Roman" w:cs="Times New Roman"/>
          <w:b/>
        </w:rPr>
        <w:t>Sood</w:t>
      </w:r>
      <w:proofErr w:type="spellEnd"/>
      <w:r w:rsidRPr="00C855EB">
        <w:rPr>
          <w:rFonts w:ascii="Times New Roman" w:hAnsi="Times New Roman" w:cs="Times New Roman"/>
          <w:b/>
        </w:rPr>
        <w:t xml:space="preserve">, H., Kumar, R., Dixit, S., Srinivas, T., Ahuja, S., ... &amp; Kumar, K. (2023). Circular Economy Enabler: Enhancing High-Performance Bricks through </w:t>
      </w:r>
      <w:proofErr w:type="spellStart"/>
      <w:r w:rsidRPr="00C855EB">
        <w:rPr>
          <w:rFonts w:ascii="Times New Roman" w:hAnsi="Times New Roman" w:cs="Times New Roman"/>
          <w:b/>
        </w:rPr>
        <w:t>Geopolymerization</w:t>
      </w:r>
      <w:proofErr w:type="spellEnd"/>
      <w:r w:rsidRPr="00C855EB">
        <w:rPr>
          <w:rFonts w:ascii="Times New Roman" w:hAnsi="Times New Roman" w:cs="Times New Roman"/>
          <w:b/>
        </w:rPr>
        <w:t xml:space="preserve"> of Plastic Waste. In </w:t>
      </w:r>
      <w:r w:rsidRPr="00C855EB">
        <w:rPr>
          <w:rFonts w:ascii="Times New Roman" w:hAnsi="Times New Roman" w:cs="Times New Roman"/>
          <w:b/>
          <w:i/>
          <w:iCs/>
        </w:rPr>
        <w:t>E3S Web of Conferences</w:t>
      </w:r>
      <w:r w:rsidRPr="00C855EB">
        <w:rPr>
          <w:rFonts w:ascii="Times New Roman" w:hAnsi="Times New Roman" w:cs="Times New Roman"/>
          <w:b/>
        </w:rPr>
        <w:t> (Vol. 430, p. 01202). EDP Sciences.</w:t>
      </w:r>
    </w:p>
    <w:p w14:paraId="1102497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Proposes sustainable brick production using waste plastic </w:t>
      </w:r>
      <w:proofErr w:type="spellStart"/>
      <w:r w:rsidRPr="00C855EB">
        <w:rPr>
          <w:rFonts w:ascii="Times New Roman" w:hAnsi="Times New Roman" w:cs="Times New Roman"/>
        </w:rPr>
        <w:t>geopolymerization</w:t>
      </w:r>
      <w:proofErr w:type="spellEnd"/>
      <w:r w:rsidRPr="00C855EB">
        <w:rPr>
          <w:rFonts w:ascii="Times New Roman" w:hAnsi="Times New Roman" w:cs="Times New Roman"/>
        </w:rPr>
        <w:t>.</w:t>
      </w:r>
    </w:p>
    <w:p w14:paraId="1FC926C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Relevance</w:t>
      </w:r>
      <w:r w:rsidRPr="00C855EB">
        <w:rPr>
          <w:rFonts w:ascii="Times New Roman" w:hAnsi="Times New Roman" w:cs="Times New Roman"/>
        </w:rPr>
        <w:t>: Offers practical CE innovation enhancing construction material resilience (Objective 2).</w:t>
      </w:r>
    </w:p>
    <w:p w14:paraId="02E29F1B"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Kumar, B., Kumar, L., Kumar, A., Kumari, R., </w:t>
      </w:r>
      <w:proofErr w:type="spellStart"/>
      <w:r w:rsidRPr="00C855EB">
        <w:rPr>
          <w:rFonts w:ascii="Times New Roman" w:hAnsi="Times New Roman" w:cs="Times New Roman"/>
          <w:b/>
        </w:rPr>
        <w:t>Tagar</w:t>
      </w:r>
      <w:proofErr w:type="spellEnd"/>
      <w:r w:rsidRPr="00C855EB">
        <w:rPr>
          <w:rFonts w:ascii="Times New Roman" w:hAnsi="Times New Roman" w:cs="Times New Roman"/>
          <w:b/>
        </w:rPr>
        <w:t xml:space="preserve">, U., &amp; </w:t>
      </w:r>
      <w:proofErr w:type="spellStart"/>
      <w:r w:rsidRPr="00C855EB">
        <w:rPr>
          <w:rFonts w:ascii="Times New Roman" w:hAnsi="Times New Roman" w:cs="Times New Roman"/>
          <w:b/>
        </w:rPr>
        <w:t>Sassanelli</w:t>
      </w:r>
      <w:proofErr w:type="spellEnd"/>
      <w:r w:rsidRPr="00C855EB">
        <w:rPr>
          <w:rFonts w:ascii="Times New Roman" w:hAnsi="Times New Roman" w:cs="Times New Roman"/>
          <w:b/>
        </w:rPr>
        <w:t>, C. (2024). Green finance in circular economy: a literature review. </w:t>
      </w:r>
      <w:r w:rsidRPr="00C855EB">
        <w:rPr>
          <w:rFonts w:ascii="Times New Roman" w:hAnsi="Times New Roman" w:cs="Times New Roman"/>
          <w:b/>
          <w:i/>
          <w:iCs/>
        </w:rPr>
        <w:t>Environment, development and sustainability</w:t>
      </w:r>
      <w:r w:rsidRPr="00C855EB">
        <w:rPr>
          <w:rFonts w:ascii="Times New Roman" w:hAnsi="Times New Roman" w:cs="Times New Roman"/>
          <w:b/>
        </w:rPr>
        <w:t>, </w:t>
      </w:r>
      <w:r w:rsidRPr="00C855EB">
        <w:rPr>
          <w:rFonts w:ascii="Times New Roman" w:hAnsi="Times New Roman" w:cs="Times New Roman"/>
          <w:b/>
          <w:i/>
          <w:iCs/>
        </w:rPr>
        <w:t>26</w:t>
      </w:r>
      <w:r w:rsidRPr="00C855EB">
        <w:rPr>
          <w:rFonts w:ascii="Times New Roman" w:hAnsi="Times New Roman" w:cs="Times New Roman"/>
          <w:b/>
        </w:rPr>
        <w:t>(7), 16419-16459.</w:t>
      </w:r>
    </w:p>
    <w:p w14:paraId="4AFE825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lastRenderedPageBreak/>
        <w:t>Summary</w:t>
      </w:r>
      <w:r w:rsidRPr="00C855EB">
        <w:rPr>
          <w:rFonts w:ascii="Times New Roman" w:hAnsi="Times New Roman" w:cs="Times New Roman"/>
        </w:rPr>
        <w:t>: Reviews CE-finance linkages and suggests investment strategies for sustainability.</w:t>
      </w:r>
    </w:p>
    <w:p w14:paraId="20DBDC1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Relevance</w:t>
      </w:r>
      <w:r w:rsidRPr="00C855EB">
        <w:rPr>
          <w:rFonts w:ascii="Times New Roman" w:hAnsi="Times New Roman" w:cs="Times New Roman"/>
        </w:rPr>
        <w:t>: Supports financial models that sustain CE transitions (Objective 3).</w:t>
      </w:r>
    </w:p>
    <w:p w14:paraId="2D963E16"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Rosenboom</w:t>
      </w:r>
      <w:proofErr w:type="spellEnd"/>
      <w:r w:rsidRPr="00C855EB">
        <w:rPr>
          <w:rFonts w:ascii="Times New Roman" w:hAnsi="Times New Roman" w:cs="Times New Roman"/>
          <w:b/>
        </w:rPr>
        <w:t>, J. G., Langer, R., &amp; Traverso, G. (2022). Bioplastics for a circular economy. </w:t>
      </w:r>
      <w:r w:rsidRPr="00C855EB">
        <w:rPr>
          <w:rFonts w:ascii="Times New Roman" w:hAnsi="Times New Roman" w:cs="Times New Roman"/>
          <w:b/>
          <w:i/>
          <w:iCs/>
        </w:rPr>
        <w:t>Nature Reviews Materials</w:t>
      </w:r>
      <w:r w:rsidRPr="00C855EB">
        <w:rPr>
          <w:rFonts w:ascii="Times New Roman" w:hAnsi="Times New Roman" w:cs="Times New Roman"/>
          <w:b/>
        </w:rPr>
        <w:t>, </w:t>
      </w:r>
      <w:r w:rsidRPr="00C855EB">
        <w:rPr>
          <w:rFonts w:ascii="Times New Roman" w:hAnsi="Times New Roman" w:cs="Times New Roman"/>
          <w:b/>
          <w:i/>
          <w:iCs/>
        </w:rPr>
        <w:t>7</w:t>
      </w:r>
      <w:r w:rsidRPr="00C855EB">
        <w:rPr>
          <w:rFonts w:ascii="Times New Roman" w:hAnsi="Times New Roman" w:cs="Times New Roman"/>
          <w:b/>
        </w:rPr>
        <w:t>(2), 117-137.</w:t>
      </w:r>
    </w:p>
    <w:p w14:paraId="77D8978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Assesses bioplastics’ potential and challenges in achieving CE.</w:t>
      </w:r>
    </w:p>
    <w:p w14:paraId="4B39DF1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Relevance</w:t>
      </w:r>
      <w:r w:rsidRPr="00C855EB">
        <w:rPr>
          <w:rFonts w:ascii="Times New Roman" w:hAnsi="Times New Roman" w:cs="Times New Roman"/>
        </w:rPr>
        <w:t>: Illustrates material innovation needed for CE-based resilience (Objective 2).</w:t>
      </w:r>
    </w:p>
    <w:p w14:paraId="06309FD2"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t>Dwivedi, A., Chowdhury, P., Paul, S. K., &amp; Agrawal, D. (2023). Sustaining circular economy practices in supply chains during a global disruption. </w:t>
      </w:r>
      <w:r w:rsidRPr="00C855EB">
        <w:rPr>
          <w:rFonts w:ascii="Times New Roman" w:hAnsi="Times New Roman" w:cs="Times New Roman"/>
          <w:b/>
          <w:bCs/>
          <w:i/>
          <w:iCs/>
        </w:rPr>
        <w:t>The International Journal of Logistics Management</w:t>
      </w:r>
      <w:r w:rsidRPr="00C855EB">
        <w:rPr>
          <w:rFonts w:ascii="Times New Roman" w:hAnsi="Times New Roman" w:cs="Times New Roman"/>
          <w:b/>
          <w:bCs/>
        </w:rPr>
        <w:t>, </w:t>
      </w:r>
      <w:r w:rsidRPr="00C855EB">
        <w:rPr>
          <w:rFonts w:ascii="Times New Roman" w:hAnsi="Times New Roman" w:cs="Times New Roman"/>
          <w:b/>
          <w:bCs/>
          <w:i/>
          <w:iCs/>
        </w:rPr>
        <w:t>34</w:t>
      </w:r>
      <w:r w:rsidRPr="00C855EB">
        <w:rPr>
          <w:rFonts w:ascii="Times New Roman" w:hAnsi="Times New Roman" w:cs="Times New Roman"/>
          <w:b/>
          <w:bCs/>
        </w:rPr>
        <w:t>(3), 644-673.</w:t>
      </w:r>
    </w:p>
    <w:p w14:paraId="126FF7A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This study identifies key enablers like stakeholder pressure, cleaner technology, and feedback loops that help sustain circular economy (CE) practices during global disruptions. It emphasizes the role of top-management in embedding CE values for long-term supply chain resilience.</w:t>
      </w:r>
    </w:p>
    <w:p w14:paraId="6C7DB77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Supports Objective 2 &amp; 3—by identifying mechanisms through which CE can reduce supply chain vulnerability, emphasizing sustained leadership during crisis.</w:t>
      </w:r>
    </w:p>
    <w:p w14:paraId="2DF4F1C1"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Kennedy, S., &amp; </w:t>
      </w:r>
      <w:proofErr w:type="spellStart"/>
      <w:r w:rsidRPr="00C855EB">
        <w:rPr>
          <w:rFonts w:ascii="Times New Roman" w:hAnsi="Times New Roman" w:cs="Times New Roman"/>
          <w:b/>
        </w:rPr>
        <w:t>Linnenluecke</w:t>
      </w:r>
      <w:proofErr w:type="spellEnd"/>
      <w:r w:rsidRPr="00C855EB">
        <w:rPr>
          <w:rFonts w:ascii="Times New Roman" w:hAnsi="Times New Roman" w:cs="Times New Roman"/>
          <w:b/>
        </w:rPr>
        <w:t>, M. K. (2022). Circular economy and resilience: A research agenda. </w:t>
      </w:r>
      <w:r w:rsidRPr="00C855EB">
        <w:rPr>
          <w:rFonts w:ascii="Times New Roman" w:hAnsi="Times New Roman" w:cs="Times New Roman"/>
          <w:b/>
          <w:i/>
          <w:iCs/>
        </w:rPr>
        <w:t>Business Strategy and the Environment</w:t>
      </w:r>
      <w:r w:rsidRPr="00C855EB">
        <w:rPr>
          <w:rFonts w:ascii="Times New Roman" w:hAnsi="Times New Roman" w:cs="Times New Roman"/>
          <w:b/>
        </w:rPr>
        <w:t>, </w:t>
      </w:r>
      <w:r w:rsidRPr="00C855EB">
        <w:rPr>
          <w:rFonts w:ascii="Times New Roman" w:hAnsi="Times New Roman" w:cs="Times New Roman"/>
          <w:b/>
          <w:i/>
          <w:iCs/>
        </w:rPr>
        <w:t>31</w:t>
      </w:r>
      <w:r w:rsidRPr="00C855EB">
        <w:rPr>
          <w:rFonts w:ascii="Times New Roman" w:hAnsi="Times New Roman" w:cs="Times New Roman"/>
          <w:b/>
        </w:rPr>
        <w:t>(6), 2754-2765.</w:t>
      </w:r>
    </w:p>
    <w:p w14:paraId="28EB4D8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Summary: This paper sets a research agenda linking CE to resilience. It argues that slack resources, redundancy, and adaptive capacity enabled by CE principles help firms better withstand systemic shocks, particularly when driven by senior leadership.</w:t>
      </w:r>
    </w:p>
    <w:p w14:paraId="660B359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Aligns with all three objectives; especially useful in framing managerial decisions under disruptive pressures.</w:t>
      </w:r>
    </w:p>
    <w:p w14:paraId="57150A53"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t>Agarwal, S., Tyagi, M., &amp; Garg, R. K. (2022). Restorative measures to diminish the covid-19 pandemic effects through circular economy enablers for sustainable and resilient supply chain. </w:t>
      </w:r>
      <w:r w:rsidRPr="00C855EB">
        <w:rPr>
          <w:rFonts w:ascii="Times New Roman" w:hAnsi="Times New Roman" w:cs="Times New Roman"/>
          <w:b/>
          <w:bCs/>
          <w:i/>
          <w:iCs/>
        </w:rPr>
        <w:t>Journal of Asia Business Studies</w:t>
      </w:r>
      <w:r w:rsidRPr="00C855EB">
        <w:rPr>
          <w:rFonts w:ascii="Times New Roman" w:hAnsi="Times New Roman" w:cs="Times New Roman"/>
          <w:b/>
          <w:bCs/>
        </w:rPr>
        <w:t>, </w:t>
      </w:r>
      <w:r w:rsidRPr="00C855EB">
        <w:rPr>
          <w:rFonts w:ascii="Times New Roman" w:hAnsi="Times New Roman" w:cs="Times New Roman"/>
          <w:b/>
          <w:bCs/>
          <w:i/>
          <w:iCs/>
        </w:rPr>
        <w:t>16</w:t>
      </w:r>
      <w:r w:rsidRPr="00C855EB">
        <w:rPr>
          <w:rFonts w:ascii="Times New Roman" w:hAnsi="Times New Roman" w:cs="Times New Roman"/>
          <w:b/>
          <w:bCs/>
        </w:rPr>
        <w:t>(3), 538-567.</w:t>
      </w:r>
    </w:p>
    <w:p w14:paraId="5D39EBC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A taxonomy of supply chain (SC) disruption drivers from COVID-19 is developed, linking CE practices like reuse and resource efficiency with recovery strategies. It outlines top-management approaches to restoring resilient supply chains under crisis conditions.</w:t>
      </w:r>
    </w:p>
    <w:p w14:paraId="1216A15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Supports Objectives 1 &amp; 2—showing how targeted CE strategies reduced SC vulnerabilities at the firm level.</w:t>
      </w:r>
    </w:p>
    <w:p w14:paraId="09381FA3" w14:textId="77777777" w:rsidR="006A7A68" w:rsidRPr="00C855EB" w:rsidRDefault="006A7A68" w:rsidP="006A7A68">
      <w:pPr>
        <w:spacing w:line="480" w:lineRule="auto"/>
        <w:rPr>
          <w:rFonts w:ascii="Times New Roman" w:hAnsi="Times New Roman" w:cs="Times New Roman"/>
          <w:b/>
          <w:bCs/>
        </w:rPr>
      </w:pPr>
      <w:r w:rsidRPr="00C40D17">
        <w:rPr>
          <w:rFonts w:ascii="Times New Roman" w:hAnsi="Times New Roman" w:cs="Times New Roman"/>
          <w:b/>
          <w:bCs/>
          <w:lang w:val="da-DK"/>
        </w:rPr>
        <w:t xml:space="preserve">Bag, S., </w:t>
      </w:r>
      <w:proofErr w:type="spellStart"/>
      <w:r w:rsidRPr="00C40D17">
        <w:rPr>
          <w:rFonts w:ascii="Times New Roman" w:hAnsi="Times New Roman" w:cs="Times New Roman"/>
          <w:b/>
          <w:bCs/>
          <w:lang w:val="da-DK"/>
        </w:rPr>
        <w:t>Gupta</w:t>
      </w:r>
      <w:proofErr w:type="spellEnd"/>
      <w:r w:rsidRPr="00C40D17">
        <w:rPr>
          <w:rFonts w:ascii="Times New Roman" w:hAnsi="Times New Roman" w:cs="Times New Roman"/>
          <w:b/>
          <w:bCs/>
          <w:lang w:val="da-DK"/>
        </w:rPr>
        <w:t xml:space="preserve">, S., &amp; </w:t>
      </w:r>
      <w:proofErr w:type="spellStart"/>
      <w:r w:rsidRPr="00C40D17">
        <w:rPr>
          <w:rFonts w:ascii="Times New Roman" w:hAnsi="Times New Roman" w:cs="Times New Roman"/>
          <w:b/>
          <w:bCs/>
          <w:lang w:val="da-DK"/>
        </w:rPr>
        <w:t>Foropon</w:t>
      </w:r>
      <w:proofErr w:type="spellEnd"/>
      <w:r w:rsidRPr="00C40D17">
        <w:rPr>
          <w:rFonts w:ascii="Times New Roman" w:hAnsi="Times New Roman" w:cs="Times New Roman"/>
          <w:b/>
          <w:bCs/>
          <w:lang w:val="da-DK"/>
        </w:rPr>
        <w:t xml:space="preserve">, C. (2019). </w:t>
      </w:r>
      <w:r w:rsidRPr="00C855EB">
        <w:rPr>
          <w:rFonts w:ascii="Times New Roman" w:hAnsi="Times New Roman" w:cs="Times New Roman"/>
          <w:b/>
          <w:bCs/>
        </w:rPr>
        <w:t>Examining the role of dynamic remanufacturing capability on supply chain resilience in circular economy. </w:t>
      </w:r>
      <w:r w:rsidRPr="00C855EB">
        <w:rPr>
          <w:rFonts w:ascii="Times New Roman" w:hAnsi="Times New Roman" w:cs="Times New Roman"/>
          <w:b/>
          <w:bCs/>
          <w:i/>
          <w:iCs/>
        </w:rPr>
        <w:t>Management Decision</w:t>
      </w:r>
      <w:r w:rsidRPr="00C855EB">
        <w:rPr>
          <w:rFonts w:ascii="Times New Roman" w:hAnsi="Times New Roman" w:cs="Times New Roman"/>
          <w:b/>
          <w:bCs/>
        </w:rPr>
        <w:t>, </w:t>
      </w:r>
      <w:r w:rsidRPr="00C855EB">
        <w:rPr>
          <w:rFonts w:ascii="Times New Roman" w:hAnsi="Times New Roman" w:cs="Times New Roman"/>
          <w:b/>
          <w:bCs/>
          <w:i/>
          <w:iCs/>
        </w:rPr>
        <w:t>57</w:t>
      </w:r>
      <w:r w:rsidRPr="00C855EB">
        <w:rPr>
          <w:rFonts w:ascii="Times New Roman" w:hAnsi="Times New Roman" w:cs="Times New Roman"/>
          <w:b/>
          <w:bCs/>
        </w:rPr>
        <w:t>(4), 863-885.</w:t>
      </w:r>
    </w:p>
    <w:p w14:paraId="492256F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how remanufacturing capabilities, a CE cornerstone, enhance SC resilience. The study emphasizes the managerial role in developing adaptive SC structures through dynamic capability building.</w:t>
      </w:r>
    </w:p>
    <w:p w14:paraId="456EA4F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lastRenderedPageBreak/>
        <w:t>Usefulness:</w:t>
      </w:r>
      <w:r w:rsidRPr="00C855EB">
        <w:rPr>
          <w:rFonts w:ascii="Times New Roman" w:hAnsi="Times New Roman" w:cs="Times New Roman"/>
        </w:rPr>
        <w:t xml:space="preserve"> Directly informs Objective 3, revealing managerial levers to embed CE dynamically in response to disruptions.</w:t>
      </w:r>
    </w:p>
    <w:p w14:paraId="40BB2E6F" w14:textId="77777777" w:rsidR="006A7A68" w:rsidRPr="00C855EB" w:rsidRDefault="006A7A68" w:rsidP="006A7A68">
      <w:pPr>
        <w:spacing w:line="480" w:lineRule="auto"/>
        <w:rPr>
          <w:rFonts w:ascii="Times New Roman" w:hAnsi="Times New Roman" w:cs="Times New Roman"/>
          <w:b/>
          <w:bCs/>
        </w:rPr>
      </w:pPr>
      <w:proofErr w:type="spellStart"/>
      <w:r w:rsidRPr="00C40D17">
        <w:rPr>
          <w:rFonts w:ascii="Times New Roman" w:hAnsi="Times New Roman" w:cs="Times New Roman"/>
          <w:b/>
          <w:bCs/>
          <w:lang w:val="fi-FI"/>
        </w:rPr>
        <w:t>Nandi</w:t>
      </w:r>
      <w:proofErr w:type="spellEnd"/>
      <w:r w:rsidRPr="00C40D17">
        <w:rPr>
          <w:rFonts w:ascii="Times New Roman" w:hAnsi="Times New Roman" w:cs="Times New Roman"/>
          <w:b/>
          <w:bCs/>
          <w:lang w:val="fi-FI"/>
        </w:rPr>
        <w:t xml:space="preserve">, S., </w:t>
      </w:r>
      <w:proofErr w:type="spellStart"/>
      <w:r w:rsidRPr="00C40D17">
        <w:rPr>
          <w:rFonts w:ascii="Times New Roman" w:hAnsi="Times New Roman" w:cs="Times New Roman"/>
          <w:b/>
          <w:bCs/>
          <w:lang w:val="fi-FI"/>
        </w:rPr>
        <w:t>Sarkis</w:t>
      </w:r>
      <w:proofErr w:type="spellEnd"/>
      <w:r w:rsidRPr="00C40D17">
        <w:rPr>
          <w:rFonts w:ascii="Times New Roman" w:hAnsi="Times New Roman" w:cs="Times New Roman"/>
          <w:b/>
          <w:bCs/>
          <w:lang w:val="fi-FI"/>
        </w:rPr>
        <w:t xml:space="preserve">, J., </w:t>
      </w:r>
      <w:proofErr w:type="spellStart"/>
      <w:r w:rsidRPr="00C40D17">
        <w:rPr>
          <w:rFonts w:ascii="Times New Roman" w:hAnsi="Times New Roman" w:cs="Times New Roman"/>
          <w:b/>
          <w:bCs/>
          <w:lang w:val="fi-FI"/>
        </w:rPr>
        <w:t>Hervani</w:t>
      </w:r>
      <w:proofErr w:type="spellEnd"/>
      <w:r w:rsidRPr="00C40D17">
        <w:rPr>
          <w:rFonts w:ascii="Times New Roman" w:hAnsi="Times New Roman" w:cs="Times New Roman"/>
          <w:b/>
          <w:bCs/>
          <w:lang w:val="fi-FI"/>
        </w:rPr>
        <w:t xml:space="preserve">, A. A., &amp; </w:t>
      </w:r>
      <w:proofErr w:type="spellStart"/>
      <w:r w:rsidRPr="00C40D17">
        <w:rPr>
          <w:rFonts w:ascii="Times New Roman" w:hAnsi="Times New Roman" w:cs="Times New Roman"/>
          <w:b/>
          <w:bCs/>
          <w:lang w:val="fi-FI"/>
        </w:rPr>
        <w:t>Helms</w:t>
      </w:r>
      <w:proofErr w:type="spellEnd"/>
      <w:r w:rsidRPr="00C40D17">
        <w:rPr>
          <w:rFonts w:ascii="Times New Roman" w:hAnsi="Times New Roman" w:cs="Times New Roman"/>
          <w:b/>
          <w:bCs/>
          <w:lang w:val="fi-FI"/>
        </w:rPr>
        <w:t xml:space="preserve">, M. M. (2021). </w:t>
      </w:r>
      <w:r w:rsidRPr="00C855EB">
        <w:rPr>
          <w:rFonts w:ascii="Times New Roman" w:hAnsi="Times New Roman" w:cs="Times New Roman"/>
          <w:b/>
          <w:bCs/>
        </w:rPr>
        <w:t>Redesigning supply chains using blockchain-enabled circular economy and COVID-19 experiences. </w:t>
      </w:r>
      <w:r w:rsidRPr="00C855EB">
        <w:rPr>
          <w:rFonts w:ascii="Times New Roman" w:hAnsi="Times New Roman" w:cs="Times New Roman"/>
          <w:b/>
          <w:bCs/>
          <w:i/>
          <w:iCs/>
        </w:rPr>
        <w:t>Sustainable Production and Consumption</w:t>
      </w:r>
      <w:r w:rsidRPr="00C855EB">
        <w:rPr>
          <w:rFonts w:ascii="Times New Roman" w:hAnsi="Times New Roman" w:cs="Times New Roman"/>
          <w:b/>
          <w:bCs/>
        </w:rPr>
        <w:t>, </w:t>
      </w:r>
      <w:r w:rsidRPr="00C855EB">
        <w:rPr>
          <w:rFonts w:ascii="Times New Roman" w:hAnsi="Times New Roman" w:cs="Times New Roman"/>
          <w:b/>
          <w:bCs/>
          <w:i/>
          <w:iCs/>
        </w:rPr>
        <w:t>27</w:t>
      </w:r>
      <w:r w:rsidRPr="00C855EB">
        <w:rPr>
          <w:rFonts w:ascii="Times New Roman" w:hAnsi="Times New Roman" w:cs="Times New Roman"/>
          <w:b/>
          <w:bCs/>
        </w:rPr>
        <w:t>, 10-22.</w:t>
      </w:r>
    </w:p>
    <w:p w14:paraId="67F1339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Blockchain-enabled CE solutions are discussed to address post-COVID fragility. The paper recommends strategic integration of transparency tools with CE to bolster robustness and sustainability.</w:t>
      </w:r>
    </w:p>
    <w:p w14:paraId="2B54E47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Reinforces Objective 3—showing how managerial integration of digital tools supports CE for resilience.</w:t>
      </w:r>
    </w:p>
    <w:p w14:paraId="72CDCDC5"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Ibn-Mohammed, T., Mustapha, K. B., Godsell, J., </w:t>
      </w:r>
      <w:proofErr w:type="spellStart"/>
      <w:r w:rsidRPr="00C855EB">
        <w:rPr>
          <w:rFonts w:ascii="Times New Roman" w:hAnsi="Times New Roman" w:cs="Times New Roman"/>
          <w:b/>
        </w:rPr>
        <w:t>Adamu</w:t>
      </w:r>
      <w:proofErr w:type="spellEnd"/>
      <w:r w:rsidRPr="00C855EB">
        <w:rPr>
          <w:rFonts w:ascii="Times New Roman" w:hAnsi="Times New Roman" w:cs="Times New Roman"/>
          <w:b/>
        </w:rPr>
        <w:t xml:space="preserve">, Z., Babatunde, K. A., </w:t>
      </w:r>
      <w:proofErr w:type="spellStart"/>
      <w:r w:rsidRPr="00C855EB">
        <w:rPr>
          <w:rFonts w:ascii="Times New Roman" w:hAnsi="Times New Roman" w:cs="Times New Roman"/>
          <w:b/>
        </w:rPr>
        <w:t>Akintade</w:t>
      </w:r>
      <w:proofErr w:type="spellEnd"/>
      <w:r w:rsidRPr="00C855EB">
        <w:rPr>
          <w:rFonts w:ascii="Times New Roman" w:hAnsi="Times New Roman" w:cs="Times New Roman"/>
          <w:b/>
        </w:rPr>
        <w:t>, D. D., ... &amp; Koh, S. C. L. (2021). A critical analysis of the impacts of COVID-19 on the global economy and ecosystems and opportunities for circular economy strategies. </w:t>
      </w:r>
      <w:r w:rsidRPr="00C855EB">
        <w:rPr>
          <w:rFonts w:ascii="Times New Roman" w:hAnsi="Times New Roman" w:cs="Times New Roman"/>
          <w:b/>
          <w:i/>
          <w:iCs/>
        </w:rPr>
        <w:t>Resources, Conservation and Recycling</w:t>
      </w:r>
      <w:r w:rsidRPr="00C855EB">
        <w:rPr>
          <w:rFonts w:ascii="Times New Roman" w:hAnsi="Times New Roman" w:cs="Times New Roman"/>
          <w:b/>
        </w:rPr>
        <w:t>, </w:t>
      </w:r>
      <w:r w:rsidRPr="00C855EB">
        <w:rPr>
          <w:rFonts w:ascii="Times New Roman" w:hAnsi="Times New Roman" w:cs="Times New Roman"/>
          <w:b/>
          <w:i/>
          <w:iCs/>
        </w:rPr>
        <w:t>164</w:t>
      </w:r>
      <w:r w:rsidRPr="00C855EB">
        <w:rPr>
          <w:rFonts w:ascii="Times New Roman" w:hAnsi="Times New Roman" w:cs="Times New Roman"/>
          <w:b/>
        </w:rPr>
        <w:t>, 105169.</w:t>
      </w:r>
    </w:p>
    <w:p w14:paraId="5C5BFA4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Provides a global analysis of the economic and ecological disruptions from COVID-19. It proposes CE as a strategic imperative for MNCs to enhance supply chain robustness.</w:t>
      </w:r>
    </w:p>
    <w:p w14:paraId="4F9D251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Helps discuss Objective 1 by dissecting SC weaknesses and Objective 3 by linking CE paradigms to recovery paths.</w:t>
      </w:r>
    </w:p>
    <w:p w14:paraId="5AA414FB"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lastRenderedPageBreak/>
        <w:t>Saidani</w:t>
      </w:r>
      <w:proofErr w:type="spellEnd"/>
      <w:r w:rsidRPr="00C855EB">
        <w:rPr>
          <w:rFonts w:ascii="Times New Roman" w:hAnsi="Times New Roman" w:cs="Times New Roman"/>
          <w:b/>
          <w:bCs/>
        </w:rPr>
        <w:t xml:space="preserve">, M., </w:t>
      </w:r>
      <w:proofErr w:type="spellStart"/>
      <w:r w:rsidRPr="00C855EB">
        <w:rPr>
          <w:rFonts w:ascii="Times New Roman" w:hAnsi="Times New Roman" w:cs="Times New Roman"/>
          <w:b/>
          <w:bCs/>
        </w:rPr>
        <w:t>Cluzel</w:t>
      </w:r>
      <w:proofErr w:type="spellEnd"/>
      <w:r w:rsidRPr="00C855EB">
        <w:rPr>
          <w:rFonts w:ascii="Times New Roman" w:hAnsi="Times New Roman" w:cs="Times New Roman"/>
          <w:b/>
          <w:bCs/>
        </w:rPr>
        <w:t xml:space="preserve">, F., </w:t>
      </w:r>
      <w:proofErr w:type="spellStart"/>
      <w:r w:rsidRPr="00C855EB">
        <w:rPr>
          <w:rFonts w:ascii="Times New Roman" w:hAnsi="Times New Roman" w:cs="Times New Roman"/>
          <w:b/>
          <w:bCs/>
        </w:rPr>
        <w:t>Yannou</w:t>
      </w:r>
      <w:proofErr w:type="spellEnd"/>
      <w:r w:rsidRPr="00C855EB">
        <w:rPr>
          <w:rFonts w:ascii="Times New Roman" w:hAnsi="Times New Roman" w:cs="Times New Roman"/>
          <w:b/>
          <w:bCs/>
        </w:rPr>
        <w:t xml:space="preserve">, B., &amp; Kim, H. (2021). Circular economy as a key for industrial value chain resilience in a post-COVID world: what do future engineers </w:t>
      </w:r>
      <w:proofErr w:type="gramStart"/>
      <w:r w:rsidRPr="00C855EB">
        <w:rPr>
          <w:rFonts w:ascii="Times New Roman" w:hAnsi="Times New Roman" w:cs="Times New Roman"/>
          <w:b/>
          <w:bCs/>
        </w:rPr>
        <w:t>think?.</w:t>
      </w:r>
      <w:proofErr w:type="gramEnd"/>
      <w:r w:rsidRPr="00C855EB">
        <w:rPr>
          <w:rFonts w:ascii="Times New Roman" w:hAnsi="Times New Roman" w:cs="Times New Roman"/>
          <w:b/>
          <w:bCs/>
        </w:rPr>
        <w:t> </w:t>
      </w:r>
      <w:r w:rsidRPr="00C855EB">
        <w:rPr>
          <w:rFonts w:ascii="Times New Roman" w:hAnsi="Times New Roman" w:cs="Times New Roman"/>
          <w:b/>
          <w:bCs/>
          <w:i/>
          <w:iCs/>
        </w:rPr>
        <w:t xml:space="preserve">Procedia </w:t>
      </w:r>
      <w:proofErr w:type="spellStart"/>
      <w:r w:rsidRPr="00C855EB">
        <w:rPr>
          <w:rFonts w:ascii="Times New Roman" w:hAnsi="Times New Roman" w:cs="Times New Roman"/>
          <w:b/>
          <w:bCs/>
          <w:i/>
          <w:iCs/>
        </w:rPr>
        <w:t>Cirp</w:t>
      </w:r>
      <w:proofErr w:type="spellEnd"/>
      <w:r w:rsidRPr="00C855EB">
        <w:rPr>
          <w:rFonts w:ascii="Times New Roman" w:hAnsi="Times New Roman" w:cs="Times New Roman"/>
          <w:b/>
          <w:bCs/>
        </w:rPr>
        <w:t>, </w:t>
      </w:r>
      <w:r w:rsidRPr="00C855EB">
        <w:rPr>
          <w:rFonts w:ascii="Times New Roman" w:hAnsi="Times New Roman" w:cs="Times New Roman"/>
          <w:b/>
          <w:bCs/>
          <w:i/>
          <w:iCs/>
        </w:rPr>
        <w:t>103</w:t>
      </w:r>
      <w:r w:rsidRPr="00C855EB">
        <w:rPr>
          <w:rFonts w:ascii="Times New Roman" w:hAnsi="Times New Roman" w:cs="Times New Roman"/>
          <w:b/>
          <w:bCs/>
        </w:rPr>
        <w:t>, 26-31.</w:t>
      </w:r>
    </w:p>
    <w:p w14:paraId="63C5BB2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Engineering students' perceptions of CE as a resilience driver are assessed. Future-oriented managerial education and systemic CE design are highlighted as tools for SC robustness.</w:t>
      </w:r>
    </w:p>
    <w:p w14:paraId="33AA6698" w14:textId="77777777" w:rsidR="006A7A68" w:rsidRPr="00C855EB" w:rsidRDefault="006A7A68" w:rsidP="006A7A68">
      <w:pPr>
        <w:spacing w:line="480" w:lineRule="auto"/>
        <w:rPr>
          <w:rFonts w:ascii="Times New Roman" w:hAnsi="Times New Roman" w:cs="Times New Roman"/>
          <w:b/>
          <w:bCs/>
        </w:rPr>
      </w:pPr>
      <w:r w:rsidRPr="00C40D17">
        <w:rPr>
          <w:rFonts w:ascii="Times New Roman" w:hAnsi="Times New Roman" w:cs="Times New Roman"/>
          <w:b/>
          <w:bCs/>
          <w:lang w:val="it-IT"/>
        </w:rPr>
        <w:t xml:space="preserve">Di Stefano, C., Elia, S., Garrone, P., &amp; Piscitello, L. (2023). </w:t>
      </w:r>
      <w:r w:rsidRPr="00C855EB">
        <w:rPr>
          <w:rFonts w:ascii="Times New Roman" w:hAnsi="Times New Roman" w:cs="Times New Roman"/>
          <w:b/>
          <w:bCs/>
        </w:rPr>
        <w:t>The Circular Economy as a new production paradigm to enhance resilience of MNEs and the economic system. </w:t>
      </w:r>
      <w:r w:rsidRPr="00C855EB">
        <w:rPr>
          <w:rFonts w:ascii="Times New Roman" w:hAnsi="Times New Roman" w:cs="Times New Roman"/>
          <w:b/>
          <w:bCs/>
          <w:i/>
          <w:iCs/>
        </w:rPr>
        <w:t>AIB Insights</w:t>
      </w:r>
      <w:r w:rsidRPr="00C855EB">
        <w:rPr>
          <w:rFonts w:ascii="Times New Roman" w:hAnsi="Times New Roman" w:cs="Times New Roman"/>
          <w:b/>
          <w:bCs/>
        </w:rPr>
        <w:t>, </w:t>
      </w:r>
      <w:r w:rsidRPr="00C855EB">
        <w:rPr>
          <w:rFonts w:ascii="Times New Roman" w:hAnsi="Times New Roman" w:cs="Times New Roman"/>
          <w:b/>
          <w:bCs/>
          <w:i/>
          <w:iCs/>
        </w:rPr>
        <w:t>23</w:t>
      </w:r>
      <w:r w:rsidRPr="00C855EB">
        <w:rPr>
          <w:rFonts w:ascii="Times New Roman" w:hAnsi="Times New Roman" w:cs="Times New Roman"/>
          <w:b/>
          <w:bCs/>
        </w:rPr>
        <w:t>(3), 1-7.</w:t>
      </w:r>
    </w:p>
    <w:p w14:paraId="2B2EA65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Explores how CE reduces dependency on raw materials, making MNE supply chains less vulnerable to disruption. Emphasizes managerial interventions in structural reconfiguration toward circularity.</w:t>
      </w:r>
    </w:p>
    <w:p w14:paraId="37B13320"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t>Cherrafi</w:t>
      </w:r>
      <w:proofErr w:type="spellEnd"/>
      <w:r w:rsidRPr="00C855EB">
        <w:rPr>
          <w:rFonts w:ascii="Times New Roman" w:hAnsi="Times New Roman" w:cs="Times New Roman"/>
          <w:b/>
          <w:bCs/>
        </w:rPr>
        <w:t xml:space="preserve">, A., </w:t>
      </w:r>
      <w:proofErr w:type="spellStart"/>
      <w:r w:rsidRPr="00C855EB">
        <w:rPr>
          <w:rFonts w:ascii="Times New Roman" w:hAnsi="Times New Roman" w:cs="Times New Roman"/>
          <w:b/>
          <w:bCs/>
        </w:rPr>
        <w:t>Chiarini</w:t>
      </w:r>
      <w:proofErr w:type="spellEnd"/>
      <w:r w:rsidRPr="00C855EB">
        <w:rPr>
          <w:rFonts w:ascii="Times New Roman" w:hAnsi="Times New Roman" w:cs="Times New Roman"/>
          <w:b/>
          <w:bCs/>
        </w:rPr>
        <w:t xml:space="preserve">, A., </w:t>
      </w:r>
      <w:proofErr w:type="spellStart"/>
      <w:r w:rsidRPr="00C855EB">
        <w:rPr>
          <w:rFonts w:ascii="Times New Roman" w:hAnsi="Times New Roman" w:cs="Times New Roman"/>
          <w:b/>
          <w:bCs/>
        </w:rPr>
        <w:t>Belhadi</w:t>
      </w:r>
      <w:proofErr w:type="spellEnd"/>
      <w:r w:rsidRPr="00C855EB">
        <w:rPr>
          <w:rFonts w:ascii="Times New Roman" w:hAnsi="Times New Roman" w:cs="Times New Roman"/>
          <w:b/>
          <w:bCs/>
        </w:rPr>
        <w:t xml:space="preserve">, A., El Baz, J., &amp; </w:t>
      </w:r>
      <w:proofErr w:type="spellStart"/>
      <w:r w:rsidRPr="00C855EB">
        <w:rPr>
          <w:rFonts w:ascii="Times New Roman" w:hAnsi="Times New Roman" w:cs="Times New Roman"/>
          <w:b/>
          <w:bCs/>
        </w:rPr>
        <w:t>Benabdellah</w:t>
      </w:r>
      <w:proofErr w:type="spellEnd"/>
      <w:r w:rsidRPr="00C855EB">
        <w:rPr>
          <w:rFonts w:ascii="Times New Roman" w:hAnsi="Times New Roman" w:cs="Times New Roman"/>
          <w:b/>
          <w:bCs/>
        </w:rPr>
        <w:t>, A. C. (2022). Digital technologies and circular economy practices: vital enablers to support sustainable and resilient supply chain management in the post-COVID-19 era. </w:t>
      </w:r>
      <w:r w:rsidRPr="00C855EB">
        <w:rPr>
          <w:rFonts w:ascii="Times New Roman" w:hAnsi="Times New Roman" w:cs="Times New Roman"/>
          <w:b/>
          <w:bCs/>
          <w:i/>
          <w:iCs/>
        </w:rPr>
        <w:t>The TQM Journal</w:t>
      </w:r>
      <w:r w:rsidRPr="00C855EB">
        <w:rPr>
          <w:rFonts w:ascii="Times New Roman" w:hAnsi="Times New Roman" w:cs="Times New Roman"/>
          <w:b/>
          <w:bCs/>
        </w:rPr>
        <w:t>, </w:t>
      </w:r>
      <w:r w:rsidRPr="00C855EB">
        <w:rPr>
          <w:rFonts w:ascii="Times New Roman" w:hAnsi="Times New Roman" w:cs="Times New Roman"/>
          <w:b/>
          <w:bCs/>
          <w:i/>
          <w:iCs/>
        </w:rPr>
        <w:t>34</w:t>
      </w:r>
      <w:r w:rsidRPr="00C855EB">
        <w:rPr>
          <w:rFonts w:ascii="Times New Roman" w:hAnsi="Times New Roman" w:cs="Times New Roman"/>
          <w:b/>
          <w:bCs/>
        </w:rPr>
        <w:t>(7), 179-202.</w:t>
      </w:r>
    </w:p>
    <w:p w14:paraId="2403175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Summary: This study identifies digital technologies as vital enablers for CE integration in resilient supply chains. It highlights how top managers can lead this digital-CE synergy.</w:t>
      </w:r>
    </w:p>
    <w:p w14:paraId="25A30760"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lastRenderedPageBreak/>
        <w:t>Piila</w:t>
      </w:r>
      <w:proofErr w:type="spellEnd"/>
      <w:r w:rsidRPr="00C855EB">
        <w:rPr>
          <w:rFonts w:ascii="Times New Roman" w:hAnsi="Times New Roman" w:cs="Times New Roman"/>
          <w:b/>
          <w:bCs/>
        </w:rPr>
        <w:t xml:space="preserve">, N., &amp; </w:t>
      </w:r>
      <w:proofErr w:type="spellStart"/>
      <w:r w:rsidRPr="00C855EB">
        <w:rPr>
          <w:rFonts w:ascii="Times New Roman" w:hAnsi="Times New Roman" w:cs="Times New Roman"/>
          <w:b/>
          <w:bCs/>
        </w:rPr>
        <w:t>Sarja</w:t>
      </w:r>
      <w:proofErr w:type="spellEnd"/>
      <w:r w:rsidRPr="00C855EB">
        <w:rPr>
          <w:rFonts w:ascii="Times New Roman" w:hAnsi="Times New Roman" w:cs="Times New Roman"/>
          <w:b/>
          <w:bCs/>
        </w:rPr>
        <w:t xml:space="preserve">, M. (2024). Extraordinary supply chain disruptions and the circular economy transition in the construction industry–An opportunity within </w:t>
      </w:r>
      <w:proofErr w:type="gramStart"/>
      <w:r w:rsidRPr="00C855EB">
        <w:rPr>
          <w:rFonts w:ascii="Times New Roman" w:hAnsi="Times New Roman" w:cs="Times New Roman"/>
          <w:b/>
          <w:bCs/>
        </w:rPr>
        <w:t>crisis?.</w:t>
      </w:r>
      <w:proofErr w:type="gramEnd"/>
      <w:r w:rsidRPr="00C855EB">
        <w:rPr>
          <w:rFonts w:ascii="Times New Roman" w:hAnsi="Times New Roman" w:cs="Times New Roman"/>
          <w:b/>
          <w:bCs/>
        </w:rPr>
        <w:t> </w:t>
      </w:r>
      <w:r w:rsidRPr="00C855EB">
        <w:rPr>
          <w:rFonts w:ascii="Times New Roman" w:hAnsi="Times New Roman" w:cs="Times New Roman"/>
          <w:b/>
          <w:bCs/>
          <w:i/>
          <w:iCs/>
        </w:rPr>
        <w:t>Sustainable Production and Consumption</w:t>
      </w:r>
      <w:r w:rsidRPr="00C855EB">
        <w:rPr>
          <w:rFonts w:ascii="Times New Roman" w:hAnsi="Times New Roman" w:cs="Times New Roman"/>
          <w:b/>
          <w:bCs/>
        </w:rPr>
        <w:t>, </w:t>
      </w:r>
      <w:r w:rsidRPr="00C855EB">
        <w:rPr>
          <w:rFonts w:ascii="Times New Roman" w:hAnsi="Times New Roman" w:cs="Times New Roman"/>
          <w:b/>
          <w:bCs/>
          <w:i/>
          <w:iCs/>
        </w:rPr>
        <w:t>47</w:t>
      </w:r>
      <w:r w:rsidRPr="00C855EB">
        <w:rPr>
          <w:rFonts w:ascii="Times New Roman" w:hAnsi="Times New Roman" w:cs="Times New Roman"/>
          <w:b/>
          <w:bCs/>
        </w:rPr>
        <w:t>, 71-86.</w:t>
      </w:r>
    </w:p>
    <w:p w14:paraId="7A5EAC2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CE in construction sector resilience, viewing crises as chances for transformation. It calls for policy-level support and proactive firm-level CE initiatives led by senior leadership.</w:t>
      </w:r>
    </w:p>
    <w:p w14:paraId="1CFEB8B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Reinforces Objective 3 with practical CE transition methods and managerial lessons for integrating decentralized resilience.</w:t>
      </w:r>
    </w:p>
    <w:p w14:paraId="73023EF1"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t>Gaustad</w:t>
      </w:r>
      <w:proofErr w:type="spellEnd"/>
      <w:r w:rsidRPr="00C855EB">
        <w:rPr>
          <w:rFonts w:ascii="Times New Roman" w:hAnsi="Times New Roman" w:cs="Times New Roman"/>
          <w:b/>
          <w:bCs/>
        </w:rPr>
        <w:t xml:space="preserve">, G., </w:t>
      </w:r>
      <w:proofErr w:type="spellStart"/>
      <w:r w:rsidRPr="00C855EB">
        <w:rPr>
          <w:rFonts w:ascii="Times New Roman" w:hAnsi="Times New Roman" w:cs="Times New Roman"/>
          <w:b/>
          <w:bCs/>
        </w:rPr>
        <w:t>Krystofik</w:t>
      </w:r>
      <w:proofErr w:type="spellEnd"/>
      <w:r w:rsidRPr="00C855EB">
        <w:rPr>
          <w:rFonts w:ascii="Times New Roman" w:hAnsi="Times New Roman" w:cs="Times New Roman"/>
          <w:b/>
          <w:bCs/>
        </w:rPr>
        <w:t>, M., Bustamante, M., &amp; Badami, K. (2018). Circular economy strategies for mitigating critical material supply issues. </w:t>
      </w:r>
      <w:r w:rsidRPr="00C855EB">
        <w:rPr>
          <w:rFonts w:ascii="Times New Roman" w:hAnsi="Times New Roman" w:cs="Times New Roman"/>
          <w:b/>
          <w:bCs/>
          <w:i/>
          <w:iCs/>
        </w:rPr>
        <w:t>Resources, Conservation and Recycling</w:t>
      </w:r>
      <w:r w:rsidRPr="00C855EB">
        <w:rPr>
          <w:rFonts w:ascii="Times New Roman" w:hAnsi="Times New Roman" w:cs="Times New Roman"/>
          <w:b/>
          <w:bCs/>
        </w:rPr>
        <w:t>, </w:t>
      </w:r>
      <w:r w:rsidRPr="00C855EB">
        <w:rPr>
          <w:rFonts w:ascii="Times New Roman" w:hAnsi="Times New Roman" w:cs="Times New Roman"/>
          <w:b/>
          <w:bCs/>
          <w:i/>
          <w:iCs/>
        </w:rPr>
        <w:t>135</w:t>
      </w:r>
      <w:r w:rsidRPr="00C855EB">
        <w:rPr>
          <w:rFonts w:ascii="Times New Roman" w:hAnsi="Times New Roman" w:cs="Times New Roman"/>
          <w:b/>
          <w:bCs/>
        </w:rPr>
        <w:t>, 24-33.</w:t>
      </w:r>
    </w:p>
    <w:p w14:paraId="38358F4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Offers a roadmap for CE practices in managing scarce material flows, reducing exposure to critical supply chain breakdowns.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Addresses Objective 2 directly—by mapping material-criticality to CE interventions under strategic managerial framing.</w:t>
      </w:r>
    </w:p>
    <w:p w14:paraId="79C7383D"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t xml:space="preserve">Yu, Z., Razzaq, A., Rehman, A., Shah, A., Jameel, K., &amp; </w:t>
      </w:r>
      <w:proofErr w:type="spellStart"/>
      <w:r w:rsidRPr="00C855EB">
        <w:rPr>
          <w:rFonts w:ascii="Times New Roman" w:hAnsi="Times New Roman" w:cs="Times New Roman"/>
          <w:b/>
          <w:bCs/>
        </w:rPr>
        <w:t>Mor</w:t>
      </w:r>
      <w:proofErr w:type="spellEnd"/>
      <w:r w:rsidRPr="00C855EB">
        <w:rPr>
          <w:rFonts w:ascii="Times New Roman" w:hAnsi="Times New Roman" w:cs="Times New Roman"/>
          <w:b/>
          <w:bCs/>
        </w:rPr>
        <w:t>, R. S. (2021). Disruption in global supply chain and socio-economic shocks: a lesson from COVID-19 for sustainable production and consumption. </w:t>
      </w:r>
      <w:r w:rsidRPr="00C855EB">
        <w:rPr>
          <w:rFonts w:ascii="Times New Roman" w:hAnsi="Times New Roman" w:cs="Times New Roman"/>
          <w:b/>
          <w:bCs/>
          <w:i/>
          <w:iCs/>
        </w:rPr>
        <w:t>Operations Management Research</w:t>
      </w:r>
      <w:r w:rsidRPr="00C855EB">
        <w:rPr>
          <w:rFonts w:ascii="Times New Roman" w:hAnsi="Times New Roman" w:cs="Times New Roman"/>
          <w:b/>
          <w:bCs/>
        </w:rPr>
        <w:t>, 1-16.</w:t>
      </w:r>
    </w:p>
    <w:p w14:paraId="6AC56FF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Reviews systemic risks triggered by COVID-19, proposing CE adoption in production-consumption models to manage macroeconomic vulnerabilities.</w:t>
      </w:r>
      <w:r w:rsidRPr="00C855EB">
        <w:rPr>
          <w:rFonts w:ascii="Times New Roman" w:hAnsi="Times New Roman" w:cs="Times New Roman"/>
        </w:rPr>
        <w:br/>
      </w:r>
      <w:r w:rsidRPr="00C855EB">
        <w:rPr>
          <w:rFonts w:ascii="Times New Roman" w:hAnsi="Times New Roman" w:cs="Times New Roman"/>
          <w:bCs/>
        </w:rPr>
        <w:lastRenderedPageBreak/>
        <w:t>Usefulness:</w:t>
      </w:r>
      <w:r w:rsidRPr="00C855EB">
        <w:rPr>
          <w:rFonts w:ascii="Times New Roman" w:hAnsi="Times New Roman" w:cs="Times New Roman"/>
        </w:rPr>
        <w:t xml:space="preserve"> Backs Objective 1 &amp; 2—demonstrating real-world vulnerabilities and CE's mitigation potential.</w:t>
      </w:r>
    </w:p>
    <w:p w14:paraId="336682F2" w14:textId="77777777" w:rsidR="006A7A68" w:rsidRPr="00C855EB" w:rsidRDefault="006A7A68" w:rsidP="006A7A68">
      <w:pPr>
        <w:spacing w:line="480" w:lineRule="auto"/>
        <w:rPr>
          <w:rFonts w:ascii="Times New Roman" w:hAnsi="Times New Roman" w:cs="Times New Roman"/>
          <w:b/>
          <w:bCs/>
        </w:rPr>
      </w:pPr>
      <w:proofErr w:type="spellStart"/>
      <w:r w:rsidRPr="00C40D17">
        <w:rPr>
          <w:rFonts w:ascii="Times New Roman" w:hAnsi="Times New Roman" w:cs="Times New Roman"/>
          <w:b/>
          <w:bCs/>
          <w:lang w:val="it-IT"/>
        </w:rPr>
        <w:t>Krstić</w:t>
      </w:r>
      <w:proofErr w:type="spellEnd"/>
      <w:r w:rsidRPr="00C40D17">
        <w:rPr>
          <w:rFonts w:ascii="Times New Roman" w:hAnsi="Times New Roman" w:cs="Times New Roman"/>
          <w:b/>
          <w:bCs/>
          <w:lang w:val="it-IT"/>
        </w:rPr>
        <w:t xml:space="preserve">, M., Elia, V., Agnusdei, G. P., De Leo, F., </w:t>
      </w:r>
      <w:proofErr w:type="spellStart"/>
      <w:r w:rsidRPr="00C40D17">
        <w:rPr>
          <w:rFonts w:ascii="Times New Roman" w:hAnsi="Times New Roman" w:cs="Times New Roman"/>
          <w:b/>
          <w:bCs/>
          <w:lang w:val="it-IT"/>
        </w:rPr>
        <w:t>Tadić</w:t>
      </w:r>
      <w:proofErr w:type="spellEnd"/>
      <w:r w:rsidRPr="00C40D17">
        <w:rPr>
          <w:rFonts w:ascii="Times New Roman" w:hAnsi="Times New Roman" w:cs="Times New Roman"/>
          <w:b/>
          <w:bCs/>
          <w:lang w:val="it-IT"/>
        </w:rPr>
        <w:t xml:space="preserve">, S., &amp; </w:t>
      </w:r>
      <w:proofErr w:type="spellStart"/>
      <w:r w:rsidRPr="00C40D17">
        <w:rPr>
          <w:rFonts w:ascii="Times New Roman" w:hAnsi="Times New Roman" w:cs="Times New Roman"/>
          <w:b/>
          <w:bCs/>
          <w:lang w:val="it-IT"/>
        </w:rPr>
        <w:t>Miglietta</w:t>
      </w:r>
      <w:proofErr w:type="spellEnd"/>
      <w:r w:rsidRPr="00C40D17">
        <w:rPr>
          <w:rFonts w:ascii="Times New Roman" w:hAnsi="Times New Roman" w:cs="Times New Roman"/>
          <w:b/>
          <w:bCs/>
          <w:lang w:val="it-IT"/>
        </w:rPr>
        <w:t xml:space="preserve">, P. P. (2024). </w:t>
      </w:r>
      <w:r w:rsidRPr="00C855EB">
        <w:rPr>
          <w:rFonts w:ascii="Times New Roman" w:hAnsi="Times New Roman" w:cs="Times New Roman"/>
          <w:b/>
          <w:bCs/>
        </w:rPr>
        <w:t>Evaluation of the agri-food supply chain risks: the circular economy context. </w:t>
      </w:r>
      <w:r w:rsidRPr="00C855EB">
        <w:rPr>
          <w:rFonts w:ascii="Times New Roman" w:hAnsi="Times New Roman" w:cs="Times New Roman"/>
          <w:b/>
          <w:bCs/>
          <w:i/>
          <w:iCs/>
        </w:rPr>
        <w:t>British Food Journal</w:t>
      </w:r>
      <w:r w:rsidRPr="00C855EB">
        <w:rPr>
          <w:rFonts w:ascii="Times New Roman" w:hAnsi="Times New Roman" w:cs="Times New Roman"/>
          <w:b/>
          <w:bCs/>
        </w:rPr>
        <w:t>, </w:t>
      </w:r>
      <w:r w:rsidRPr="00C855EB">
        <w:rPr>
          <w:rFonts w:ascii="Times New Roman" w:hAnsi="Times New Roman" w:cs="Times New Roman"/>
          <w:b/>
          <w:bCs/>
          <w:i/>
          <w:iCs/>
        </w:rPr>
        <w:t>126</w:t>
      </w:r>
      <w:r w:rsidRPr="00C855EB">
        <w:rPr>
          <w:rFonts w:ascii="Times New Roman" w:hAnsi="Times New Roman" w:cs="Times New Roman"/>
          <w:b/>
          <w:bCs/>
        </w:rPr>
        <w:t>(1), 113-133.</w:t>
      </w:r>
    </w:p>
    <w:p w14:paraId="7EBA5AB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Investigates risk exposure in agri-food supply chains and CE’s role in managing them. Highlights reverse logistics, localized sourcing.</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Supports Objective 2 with a sector-specific lens and managerial implications for MNC food suppliers.</w:t>
      </w:r>
    </w:p>
    <w:p w14:paraId="4E38539D"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t>Althaf</w:t>
      </w:r>
      <w:proofErr w:type="spellEnd"/>
      <w:r w:rsidRPr="00C855EB">
        <w:rPr>
          <w:rFonts w:ascii="Times New Roman" w:hAnsi="Times New Roman" w:cs="Times New Roman"/>
          <w:b/>
          <w:bCs/>
        </w:rPr>
        <w:t>, S., &amp; Babbitt, C. W. (2021). Disruption risks to material supply chains in the electronics sector. Resources, Conservation and Recycling, 167, 105248.</w:t>
      </w:r>
    </w:p>
    <w:p w14:paraId="61EC7C2F"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Outlines CE and recycling’s role in insulating electronics supply chains from geopolitical and resource-based disruptions.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Crucial for Objective 2—especially for MNCs dependent on rare material inputs.</w:t>
      </w:r>
    </w:p>
    <w:p w14:paraId="48650239"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t>Chhimwal</w:t>
      </w:r>
      <w:proofErr w:type="spellEnd"/>
      <w:r w:rsidRPr="00C855EB">
        <w:rPr>
          <w:rFonts w:ascii="Times New Roman" w:hAnsi="Times New Roman" w:cs="Times New Roman"/>
          <w:b/>
          <w:bCs/>
        </w:rPr>
        <w:t>, M., Agrawal, S., &amp; Kumar, G. (2021). Measuring circular supply chain risk: a Bayesian network methodology. </w:t>
      </w:r>
      <w:r w:rsidRPr="00C855EB">
        <w:rPr>
          <w:rFonts w:ascii="Times New Roman" w:hAnsi="Times New Roman" w:cs="Times New Roman"/>
          <w:b/>
          <w:bCs/>
          <w:i/>
          <w:iCs/>
        </w:rPr>
        <w:t>Sustainability</w:t>
      </w:r>
      <w:r w:rsidRPr="00C855EB">
        <w:rPr>
          <w:rFonts w:ascii="Times New Roman" w:hAnsi="Times New Roman" w:cs="Times New Roman"/>
          <w:b/>
          <w:bCs/>
        </w:rPr>
        <w:t>, </w:t>
      </w:r>
      <w:r w:rsidRPr="00C855EB">
        <w:rPr>
          <w:rFonts w:ascii="Times New Roman" w:hAnsi="Times New Roman" w:cs="Times New Roman"/>
          <w:b/>
          <w:bCs/>
          <w:i/>
          <w:iCs/>
        </w:rPr>
        <w:t>13</w:t>
      </w:r>
      <w:r w:rsidRPr="00C855EB">
        <w:rPr>
          <w:rFonts w:ascii="Times New Roman" w:hAnsi="Times New Roman" w:cs="Times New Roman"/>
          <w:b/>
          <w:bCs/>
        </w:rPr>
        <w:t>(15), 8448.</w:t>
      </w:r>
    </w:p>
    <w:p w14:paraId="661314C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Proposes a Bayesian methodology to quantify risks in circular supply chains, providing tools for managerial risk decision-making.</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Advances Objective 3—offering practical decision frameworks for evaluating CE-based resilience strategies.</w:t>
      </w:r>
    </w:p>
    <w:p w14:paraId="05120359"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lastRenderedPageBreak/>
        <w:t>Burke, H., Zhang, A., &amp; Wang, J. X. (2023). Integrating product design and supply chain management for a circular economy. </w:t>
      </w:r>
      <w:r w:rsidRPr="00C855EB">
        <w:rPr>
          <w:rFonts w:ascii="Times New Roman" w:hAnsi="Times New Roman" w:cs="Times New Roman"/>
          <w:b/>
          <w:bCs/>
          <w:i/>
          <w:iCs/>
        </w:rPr>
        <w:t>Production Planning &amp; Control</w:t>
      </w:r>
      <w:r w:rsidRPr="00C855EB">
        <w:rPr>
          <w:rFonts w:ascii="Times New Roman" w:hAnsi="Times New Roman" w:cs="Times New Roman"/>
          <w:b/>
          <w:bCs/>
        </w:rPr>
        <w:t>, </w:t>
      </w:r>
      <w:r w:rsidRPr="00C855EB">
        <w:rPr>
          <w:rFonts w:ascii="Times New Roman" w:hAnsi="Times New Roman" w:cs="Times New Roman"/>
          <w:b/>
          <w:bCs/>
          <w:i/>
          <w:iCs/>
        </w:rPr>
        <w:t>34</w:t>
      </w:r>
      <w:r w:rsidRPr="00C855EB">
        <w:rPr>
          <w:rFonts w:ascii="Times New Roman" w:hAnsi="Times New Roman" w:cs="Times New Roman"/>
          <w:b/>
          <w:bCs/>
        </w:rPr>
        <w:t>(11), 1097-1113.</w:t>
      </w:r>
    </w:p>
    <w:p w14:paraId="1F171F0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Argues that aligning product design with SCM fosters CE integration, enabling flexibility and recovery.</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Supports Objective 3 and connects to managerial design decisions that affect long-term supply chain adaptability.</w:t>
      </w:r>
    </w:p>
    <w:p w14:paraId="550D79F9" w14:textId="77777777" w:rsidR="006A7A68" w:rsidRPr="00C855EB" w:rsidRDefault="006A7A68" w:rsidP="006A7A68">
      <w:pPr>
        <w:spacing w:line="480" w:lineRule="auto"/>
        <w:rPr>
          <w:rFonts w:ascii="Times New Roman" w:hAnsi="Times New Roman" w:cs="Times New Roman"/>
          <w:b/>
          <w:bCs/>
        </w:rPr>
      </w:pPr>
      <w:r w:rsidRPr="00C40D17">
        <w:rPr>
          <w:rFonts w:ascii="Times New Roman" w:hAnsi="Times New Roman" w:cs="Times New Roman"/>
          <w:b/>
          <w:bCs/>
          <w:lang w:val="da-DK"/>
        </w:rPr>
        <w:t xml:space="preserve">Bag, S., &amp; Kumar </w:t>
      </w:r>
      <w:proofErr w:type="spellStart"/>
      <w:r w:rsidRPr="00C40D17">
        <w:rPr>
          <w:rFonts w:ascii="Times New Roman" w:hAnsi="Times New Roman" w:cs="Times New Roman"/>
          <w:b/>
          <w:bCs/>
          <w:lang w:val="da-DK"/>
        </w:rPr>
        <w:t>Mangla</w:t>
      </w:r>
      <w:proofErr w:type="spellEnd"/>
      <w:r w:rsidRPr="00C40D17">
        <w:rPr>
          <w:rFonts w:ascii="Times New Roman" w:hAnsi="Times New Roman" w:cs="Times New Roman"/>
          <w:b/>
          <w:bCs/>
          <w:lang w:val="da-DK"/>
        </w:rPr>
        <w:t xml:space="preserve">, S. (2025). </w:t>
      </w:r>
      <w:r w:rsidRPr="00C855EB">
        <w:rPr>
          <w:rFonts w:ascii="Times New Roman" w:hAnsi="Times New Roman" w:cs="Times New Roman"/>
          <w:b/>
          <w:bCs/>
        </w:rPr>
        <w:t>Investigating the Role of Smart and Resilient Supplier Management Practices in Circular Economy: A Supply Chain Practice View Perspective. </w:t>
      </w:r>
      <w:r w:rsidRPr="00C855EB">
        <w:rPr>
          <w:rFonts w:ascii="Times New Roman" w:hAnsi="Times New Roman" w:cs="Times New Roman"/>
          <w:b/>
          <w:bCs/>
          <w:i/>
          <w:iCs/>
        </w:rPr>
        <w:t>Business Strategy and the Environment, 1</w:t>
      </w:r>
      <w:r w:rsidRPr="00C855EB">
        <w:rPr>
          <w:rFonts w:ascii="Times New Roman" w:hAnsi="Times New Roman" w:cs="Times New Roman"/>
          <w:b/>
          <w:bCs/>
        </w:rPr>
        <w:t>(1), 1-9.</w:t>
      </w:r>
    </w:p>
    <w:p w14:paraId="010D350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Highlights CE-led supplier resilience as a strategy in sustainable supply chain practice.</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Addresses Objective 3 with practical managerial insights for supplier relationship reengineering in volatile environments.</w:t>
      </w:r>
    </w:p>
    <w:p w14:paraId="72B812C6"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t>Bhawna, Kang, P. S., &amp; Sharma, S. K. (2024). Bridging the gap: a systematic analysis of circular economy, supply chain management, and digitization for sustainability and resilience. </w:t>
      </w:r>
      <w:r w:rsidRPr="00C855EB">
        <w:rPr>
          <w:rFonts w:ascii="Times New Roman" w:hAnsi="Times New Roman" w:cs="Times New Roman"/>
          <w:b/>
          <w:bCs/>
          <w:i/>
          <w:iCs/>
        </w:rPr>
        <w:t>Operations Management Research</w:t>
      </w:r>
      <w:r w:rsidRPr="00C855EB">
        <w:rPr>
          <w:rFonts w:ascii="Times New Roman" w:hAnsi="Times New Roman" w:cs="Times New Roman"/>
          <w:b/>
          <w:bCs/>
        </w:rPr>
        <w:t>, </w:t>
      </w:r>
      <w:r w:rsidRPr="00C855EB">
        <w:rPr>
          <w:rFonts w:ascii="Times New Roman" w:hAnsi="Times New Roman" w:cs="Times New Roman"/>
          <w:b/>
          <w:bCs/>
          <w:i/>
          <w:iCs/>
        </w:rPr>
        <w:t>17</w:t>
      </w:r>
      <w:r w:rsidRPr="00C855EB">
        <w:rPr>
          <w:rFonts w:ascii="Times New Roman" w:hAnsi="Times New Roman" w:cs="Times New Roman"/>
          <w:b/>
          <w:bCs/>
        </w:rPr>
        <w:t>(3), 1039-1057.</w:t>
      </w:r>
    </w:p>
    <w:p w14:paraId="1AB52FD8"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Systematically examines CE, SCM, and digitization intersections for resilience and sustainability outcomes.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Aligns with Objectives 2 and 3, illustrating the strategic ecosystem managers must navigate.</w:t>
      </w:r>
    </w:p>
    <w:p w14:paraId="33F91E80"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lastRenderedPageBreak/>
        <w:t>Jum'a</w:t>
      </w:r>
      <w:proofErr w:type="spellEnd"/>
      <w:r w:rsidRPr="00C855EB">
        <w:rPr>
          <w:rFonts w:ascii="Times New Roman" w:hAnsi="Times New Roman" w:cs="Times New Roman"/>
          <w:b/>
          <w:bCs/>
        </w:rPr>
        <w:t xml:space="preserve">, L., Ikram, M., &amp; </w:t>
      </w:r>
      <w:proofErr w:type="spellStart"/>
      <w:r w:rsidRPr="00C855EB">
        <w:rPr>
          <w:rFonts w:ascii="Times New Roman" w:hAnsi="Times New Roman" w:cs="Times New Roman"/>
          <w:b/>
          <w:bCs/>
        </w:rPr>
        <w:t>Jabbour</w:t>
      </w:r>
      <w:proofErr w:type="spellEnd"/>
      <w:r w:rsidRPr="00C855EB">
        <w:rPr>
          <w:rFonts w:ascii="Times New Roman" w:hAnsi="Times New Roman" w:cs="Times New Roman"/>
          <w:b/>
          <w:bCs/>
        </w:rPr>
        <w:t>, C. J. C. (2024). Towards circular economy: A IoT enabled framework for circular supply chain integration. </w:t>
      </w:r>
      <w:r w:rsidRPr="00C855EB">
        <w:rPr>
          <w:rFonts w:ascii="Times New Roman" w:hAnsi="Times New Roman" w:cs="Times New Roman"/>
          <w:b/>
          <w:bCs/>
          <w:i/>
          <w:iCs/>
        </w:rPr>
        <w:t>Computers &amp; Industrial Engineering</w:t>
      </w:r>
      <w:r w:rsidRPr="00C855EB">
        <w:rPr>
          <w:rFonts w:ascii="Times New Roman" w:hAnsi="Times New Roman" w:cs="Times New Roman"/>
          <w:b/>
          <w:bCs/>
        </w:rPr>
        <w:t>, </w:t>
      </w:r>
      <w:r w:rsidRPr="00C855EB">
        <w:rPr>
          <w:rFonts w:ascii="Times New Roman" w:hAnsi="Times New Roman" w:cs="Times New Roman"/>
          <w:b/>
          <w:bCs/>
          <w:i/>
          <w:iCs/>
        </w:rPr>
        <w:t>192</w:t>
      </w:r>
      <w:r w:rsidRPr="00C855EB">
        <w:rPr>
          <w:rFonts w:ascii="Times New Roman" w:hAnsi="Times New Roman" w:cs="Times New Roman"/>
          <w:b/>
          <w:bCs/>
        </w:rPr>
        <w:t>, 110194.</w:t>
      </w:r>
    </w:p>
    <w:p w14:paraId="7713F4B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Proposes a framework using IoT for operationalizing circular supply chain goals.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Strong for Objective 3—links technological leadership with CE integration to boost robustness.</w:t>
      </w:r>
    </w:p>
    <w:p w14:paraId="539FA649" w14:textId="77777777" w:rsidR="006A7A68" w:rsidRPr="00C855EB" w:rsidRDefault="006A7A68" w:rsidP="006A7A68">
      <w:pPr>
        <w:spacing w:line="480" w:lineRule="auto"/>
        <w:rPr>
          <w:rFonts w:ascii="Times New Roman" w:hAnsi="Times New Roman" w:cs="Times New Roman"/>
          <w:b/>
          <w:bCs/>
        </w:rPr>
      </w:pPr>
      <w:proofErr w:type="spellStart"/>
      <w:r w:rsidRPr="00C855EB">
        <w:rPr>
          <w:rFonts w:ascii="Times New Roman" w:hAnsi="Times New Roman" w:cs="Times New Roman"/>
          <w:b/>
          <w:bCs/>
        </w:rPr>
        <w:t>Elshaer</w:t>
      </w:r>
      <w:proofErr w:type="spellEnd"/>
      <w:r w:rsidRPr="00C855EB">
        <w:rPr>
          <w:rFonts w:ascii="Times New Roman" w:hAnsi="Times New Roman" w:cs="Times New Roman"/>
          <w:b/>
          <w:bCs/>
        </w:rPr>
        <w:t xml:space="preserve">, I. A., </w:t>
      </w:r>
      <w:proofErr w:type="spellStart"/>
      <w:r w:rsidRPr="00C855EB">
        <w:rPr>
          <w:rFonts w:ascii="Times New Roman" w:hAnsi="Times New Roman" w:cs="Times New Roman"/>
          <w:b/>
          <w:bCs/>
        </w:rPr>
        <w:t>Azazz</w:t>
      </w:r>
      <w:proofErr w:type="spellEnd"/>
      <w:r w:rsidRPr="00C855EB">
        <w:rPr>
          <w:rFonts w:ascii="Times New Roman" w:hAnsi="Times New Roman" w:cs="Times New Roman"/>
          <w:b/>
          <w:bCs/>
        </w:rPr>
        <w:t xml:space="preserve">, A. M., </w:t>
      </w:r>
      <w:proofErr w:type="spellStart"/>
      <w:r w:rsidRPr="00C855EB">
        <w:rPr>
          <w:rFonts w:ascii="Times New Roman" w:hAnsi="Times New Roman" w:cs="Times New Roman"/>
          <w:b/>
          <w:bCs/>
        </w:rPr>
        <w:t>Kooli</w:t>
      </w:r>
      <w:proofErr w:type="spellEnd"/>
      <w:r w:rsidRPr="00C855EB">
        <w:rPr>
          <w:rFonts w:ascii="Times New Roman" w:hAnsi="Times New Roman" w:cs="Times New Roman"/>
          <w:b/>
          <w:bCs/>
        </w:rPr>
        <w:t xml:space="preserve">, C., </w:t>
      </w:r>
      <w:proofErr w:type="spellStart"/>
      <w:r w:rsidRPr="00C855EB">
        <w:rPr>
          <w:rFonts w:ascii="Times New Roman" w:hAnsi="Times New Roman" w:cs="Times New Roman"/>
          <w:b/>
          <w:bCs/>
        </w:rPr>
        <w:t>Alqasa</w:t>
      </w:r>
      <w:proofErr w:type="spellEnd"/>
      <w:r w:rsidRPr="00C855EB">
        <w:rPr>
          <w:rFonts w:ascii="Times New Roman" w:hAnsi="Times New Roman" w:cs="Times New Roman"/>
          <w:b/>
          <w:bCs/>
        </w:rPr>
        <w:t xml:space="preserve">, K. M., </w:t>
      </w:r>
      <w:proofErr w:type="spellStart"/>
      <w:r w:rsidRPr="00C855EB">
        <w:rPr>
          <w:rFonts w:ascii="Times New Roman" w:hAnsi="Times New Roman" w:cs="Times New Roman"/>
          <w:b/>
          <w:bCs/>
        </w:rPr>
        <w:t>Afaneh</w:t>
      </w:r>
      <w:proofErr w:type="spellEnd"/>
      <w:r w:rsidRPr="00C855EB">
        <w:rPr>
          <w:rFonts w:ascii="Times New Roman" w:hAnsi="Times New Roman" w:cs="Times New Roman"/>
          <w:b/>
          <w:bCs/>
        </w:rPr>
        <w:t>, J., Fathy, E. A., ... &amp; Fayyad, S. (2024). Resilience for sustainability: the synergistic role of green human resources management, circular economy, and green organizational culture in the hotel industry. Administrative Sciences, 14(11), 297.</w:t>
      </w:r>
    </w:p>
    <w:p w14:paraId="2EBB12F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Studies how green HR and CE practices create cultural readiness for supply chain sustainability in hospitality.</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Ties managerial culture (Objective 3) to resilience, adding a people-management lens to strategic CE application.</w:t>
      </w:r>
    </w:p>
    <w:p w14:paraId="59D35C67" w14:textId="77777777" w:rsidR="006A7A68" w:rsidRPr="00C855EB" w:rsidRDefault="006A7A68" w:rsidP="006A7A68">
      <w:pPr>
        <w:spacing w:line="480" w:lineRule="auto"/>
        <w:rPr>
          <w:rFonts w:ascii="Times New Roman" w:hAnsi="Times New Roman" w:cs="Times New Roman"/>
          <w:b/>
          <w:bCs/>
        </w:rPr>
      </w:pPr>
      <w:proofErr w:type="spellStart"/>
      <w:r w:rsidRPr="00C40D17">
        <w:rPr>
          <w:rFonts w:ascii="Times New Roman" w:hAnsi="Times New Roman" w:cs="Times New Roman"/>
          <w:b/>
          <w:bCs/>
          <w:lang w:val="it-IT"/>
        </w:rPr>
        <w:t>Matarneh</w:t>
      </w:r>
      <w:proofErr w:type="spellEnd"/>
      <w:r w:rsidRPr="00C40D17">
        <w:rPr>
          <w:rFonts w:ascii="Times New Roman" w:hAnsi="Times New Roman" w:cs="Times New Roman"/>
          <w:b/>
          <w:bCs/>
          <w:lang w:val="it-IT"/>
        </w:rPr>
        <w:t xml:space="preserve">, S., </w:t>
      </w:r>
      <w:proofErr w:type="spellStart"/>
      <w:r w:rsidRPr="00C40D17">
        <w:rPr>
          <w:rFonts w:ascii="Times New Roman" w:hAnsi="Times New Roman" w:cs="Times New Roman"/>
          <w:b/>
          <w:bCs/>
          <w:lang w:val="it-IT"/>
        </w:rPr>
        <w:t>Piprani</w:t>
      </w:r>
      <w:proofErr w:type="spellEnd"/>
      <w:r w:rsidRPr="00C40D17">
        <w:rPr>
          <w:rFonts w:ascii="Times New Roman" w:hAnsi="Times New Roman" w:cs="Times New Roman"/>
          <w:b/>
          <w:bCs/>
          <w:lang w:val="it-IT"/>
        </w:rPr>
        <w:t xml:space="preserve">, A. Z., </w:t>
      </w:r>
      <w:proofErr w:type="spellStart"/>
      <w:r w:rsidRPr="00C40D17">
        <w:rPr>
          <w:rFonts w:ascii="Times New Roman" w:hAnsi="Times New Roman" w:cs="Times New Roman"/>
          <w:b/>
          <w:bCs/>
          <w:lang w:val="it-IT"/>
        </w:rPr>
        <w:t>Ellahi</w:t>
      </w:r>
      <w:proofErr w:type="spellEnd"/>
      <w:r w:rsidRPr="00C40D17">
        <w:rPr>
          <w:rFonts w:ascii="Times New Roman" w:hAnsi="Times New Roman" w:cs="Times New Roman"/>
          <w:b/>
          <w:bCs/>
          <w:lang w:val="it-IT"/>
        </w:rPr>
        <w:t xml:space="preserve">, R. M., </w:t>
      </w:r>
      <w:proofErr w:type="spellStart"/>
      <w:r w:rsidRPr="00C40D17">
        <w:rPr>
          <w:rFonts w:ascii="Times New Roman" w:hAnsi="Times New Roman" w:cs="Times New Roman"/>
          <w:b/>
          <w:bCs/>
          <w:lang w:val="it-IT"/>
        </w:rPr>
        <w:t>Nguyen</w:t>
      </w:r>
      <w:proofErr w:type="spellEnd"/>
      <w:r w:rsidRPr="00C40D17">
        <w:rPr>
          <w:rFonts w:ascii="Times New Roman" w:hAnsi="Times New Roman" w:cs="Times New Roman"/>
          <w:b/>
          <w:bCs/>
          <w:lang w:val="it-IT"/>
        </w:rPr>
        <w:t xml:space="preserve">, D. N., Le, T. M., &amp; </w:t>
      </w:r>
      <w:proofErr w:type="spellStart"/>
      <w:r w:rsidRPr="00C40D17">
        <w:rPr>
          <w:rFonts w:ascii="Times New Roman" w:hAnsi="Times New Roman" w:cs="Times New Roman"/>
          <w:b/>
          <w:bCs/>
          <w:lang w:val="it-IT"/>
        </w:rPr>
        <w:t>Nazir</w:t>
      </w:r>
      <w:proofErr w:type="spellEnd"/>
      <w:r w:rsidRPr="00C40D17">
        <w:rPr>
          <w:rFonts w:ascii="Times New Roman" w:hAnsi="Times New Roman" w:cs="Times New Roman"/>
          <w:b/>
          <w:bCs/>
          <w:lang w:val="it-IT"/>
        </w:rPr>
        <w:t xml:space="preserve">, S. (2024). </w:t>
      </w:r>
      <w:r w:rsidRPr="00C855EB">
        <w:rPr>
          <w:rFonts w:ascii="Times New Roman" w:hAnsi="Times New Roman" w:cs="Times New Roman"/>
          <w:b/>
          <w:bCs/>
        </w:rPr>
        <w:t>Industry 4.0 technologies and circular economy synergies: Enhancing corporate sustainability through sustainable supply chain integration and flexibility. </w:t>
      </w:r>
      <w:r w:rsidRPr="00C855EB">
        <w:rPr>
          <w:rFonts w:ascii="Times New Roman" w:hAnsi="Times New Roman" w:cs="Times New Roman"/>
          <w:b/>
          <w:bCs/>
          <w:i/>
          <w:iCs/>
        </w:rPr>
        <w:t>Environmental Technology &amp; Innovation</w:t>
      </w:r>
      <w:r w:rsidRPr="00C855EB">
        <w:rPr>
          <w:rFonts w:ascii="Times New Roman" w:hAnsi="Times New Roman" w:cs="Times New Roman"/>
          <w:b/>
          <w:bCs/>
        </w:rPr>
        <w:t>, </w:t>
      </w:r>
      <w:r w:rsidRPr="00C855EB">
        <w:rPr>
          <w:rFonts w:ascii="Times New Roman" w:hAnsi="Times New Roman" w:cs="Times New Roman"/>
          <w:b/>
          <w:bCs/>
          <w:i/>
          <w:iCs/>
        </w:rPr>
        <w:t>35</w:t>
      </w:r>
      <w:r w:rsidRPr="00C855EB">
        <w:rPr>
          <w:rFonts w:ascii="Times New Roman" w:hAnsi="Times New Roman" w:cs="Times New Roman"/>
          <w:b/>
          <w:bCs/>
        </w:rPr>
        <w:t>, 103723.</w:t>
      </w:r>
    </w:p>
    <w:p w14:paraId="1C8CD0F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Discusses advanced tech and CE integration for sustainable and resilient supply chains.</w:t>
      </w:r>
      <w:r w:rsidRPr="00C855EB">
        <w:rPr>
          <w:rFonts w:ascii="Times New Roman" w:hAnsi="Times New Roman" w:cs="Times New Roman"/>
        </w:rPr>
        <w:br/>
      </w:r>
      <w:r w:rsidRPr="00C855EB">
        <w:rPr>
          <w:rFonts w:ascii="Times New Roman" w:hAnsi="Times New Roman" w:cs="Times New Roman"/>
          <w:bCs/>
        </w:rPr>
        <w:lastRenderedPageBreak/>
        <w:t>Usefulness:</w:t>
      </w:r>
      <w:r w:rsidRPr="00C855EB">
        <w:rPr>
          <w:rFonts w:ascii="Times New Roman" w:hAnsi="Times New Roman" w:cs="Times New Roman"/>
        </w:rPr>
        <w:t xml:space="preserve"> Enhances Objective 3’s argument that leadership must blend tech-savviness with circular principles.</w:t>
      </w:r>
    </w:p>
    <w:p w14:paraId="613A06CC" w14:textId="77777777" w:rsidR="006A7A68" w:rsidRPr="00C855EB" w:rsidRDefault="006A7A68" w:rsidP="006A7A68">
      <w:pPr>
        <w:spacing w:line="480" w:lineRule="auto"/>
        <w:rPr>
          <w:rFonts w:ascii="Times New Roman" w:hAnsi="Times New Roman" w:cs="Times New Roman"/>
          <w:b/>
          <w:bCs/>
        </w:rPr>
      </w:pPr>
      <w:r w:rsidRPr="00C40D17">
        <w:rPr>
          <w:rFonts w:ascii="Times New Roman" w:hAnsi="Times New Roman" w:cs="Times New Roman"/>
          <w:b/>
          <w:bCs/>
          <w:lang w:val="it-IT"/>
        </w:rPr>
        <w:t xml:space="preserve">Negri, M., Cagno, E., </w:t>
      </w:r>
      <w:proofErr w:type="spellStart"/>
      <w:r w:rsidRPr="00C40D17">
        <w:rPr>
          <w:rFonts w:ascii="Times New Roman" w:hAnsi="Times New Roman" w:cs="Times New Roman"/>
          <w:b/>
          <w:bCs/>
          <w:lang w:val="it-IT"/>
        </w:rPr>
        <w:t>Colicchia</w:t>
      </w:r>
      <w:proofErr w:type="spellEnd"/>
      <w:r w:rsidRPr="00C40D17">
        <w:rPr>
          <w:rFonts w:ascii="Times New Roman" w:hAnsi="Times New Roman" w:cs="Times New Roman"/>
          <w:b/>
          <w:bCs/>
          <w:lang w:val="it-IT"/>
        </w:rPr>
        <w:t xml:space="preserve">, C., &amp; </w:t>
      </w:r>
      <w:proofErr w:type="spellStart"/>
      <w:r w:rsidRPr="00C40D17">
        <w:rPr>
          <w:rFonts w:ascii="Times New Roman" w:hAnsi="Times New Roman" w:cs="Times New Roman"/>
          <w:b/>
          <w:bCs/>
          <w:lang w:val="it-IT"/>
        </w:rPr>
        <w:t>Sarkis</w:t>
      </w:r>
      <w:proofErr w:type="spellEnd"/>
      <w:r w:rsidRPr="00C40D17">
        <w:rPr>
          <w:rFonts w:ascii="Times New Roman" w:hAnsi="Times New Roman" w:cs="Times New Roman"/>
          <w:b/>
          <w:bCs/>
          <w:lang w:val="it-IT"/>
        </w:rPr>
        <w:t xml:space="preserve">, J. (2021). </w:t>
      </w:r>
      <w:r w:rsidRPr="00C855EB">
        <w:rPr>
          <w:rFonts w:ascii="Times New Roman" w:hAnsi="Times New Roman" w:cs="Times New Roman"/>
          <w:b/>
          <w:bCs/>
        </w:rPr>
        <w:t>Integrating sustainability and resilience in the supply chain: A systematic literature review and a research agenda. </w:t>
      </w:r>
      <w:r w:rsidRPr="00C855EB">
        <w:rPr>
          <w:rFonts w:ascii="Times New Roman" w:hAnsi="Times New Roman" w:cs="Times New Roman"/>
          <w:b/>
          <w:bCs/>
          <w:i/>
          <w:iCs/>
        </w:rPr>
        <w:t>Business Strategy and the environment</w:t>
      </w:r>
      <w:r w:rsidRPr="00C855EB">
        <w:rPr>
          <w:rFonts w:ascii="Times New Roman" w:hAnsi="Times New Roman" w:cs="Times New Roman"/>
          <w:b/>
          <w:bCs/>
        </w:rPr>
        <w:t>, </w:t>
      </w:r>
      <w:r w:rsidRPr="00C855EB">
        <w:rPr>
          <w:rFonts w:ascii="Times New Roman" w:hAnsi="Times New Roman" w:cs="Times New Roman"/>
          <w:b/>
          <w:bCs/>
          <w:i/>
          <w:iCs/>
        </w:rPr>
        <w:t>30</w:t>
      </w:r>
      <w:r w:rsidRPr="00C855EB">
        <w:rPr>
          <w:rFonts w:ascii="Times New Roman" w:hAnsi="Times New Roman" w:cs="Times New Roman"/>
          <w:b/>
          <w:bCs/>
        </w:rPr>
        <w:t>(7), 2858-2886.</w:t>
      </w:r>
    </w:p>
    <w:p w14:paraId="0A23A33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Provides a comprehensive review of resilience and sustainability strategies, highlighting overlaps with CE initiatives.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A foundational resource—justifies why CE is a strategic lens for MNC supply chain resilience.</w:t>
      </w:r>
    </w:p>
    <w:p w14:paraId="143A40EA" w14:textId="77777777" w:rsidR="006A7A68" w:rsidRPr="00C855EB" w:rsidRDefault="006A7A68" w:rsidP="006A7A68">
      <w:pPr>
        <w:spacing w:line="480" w:lineRule="auto"/>
        <w:rPr>
          <w:rFonts w:ascii="Times New Roman" w:hAnsi="Times New Roman" w:cs="Times New Roman"/>
          <w:b/>
          <w:bCs/>
        </w:rPr>
      </w:pPr>
      <w:r w:rsidRPr="00C855EB">
        <w:rPr>
          <w:rFonts w:ascii="Times New Roman" w:hAnsi="Times New Roman" w:cs="Times New Roman"/>
          <w:b/>
          <w:bCs/>
        </w:rPr>
        <w:t xml:space="preserve">Sprecher, B., </w:t>
      </w:r>
      <w:proofErr w:type="spellStart"/>
      <w:r w:rsidRPr="00C855EB">
        <w:rPr>
          <w:rFonts w:ascii="Times New Roman" w:hAnsi="Times New Roman" w:cs="Times New Roman"/>
          <w:b/>
          <w:bCs/>
        </w:rPr>
        <w:t>Daigo</w:t>
      </w:r>
      <w:proofErr w:type="spellEnd"/>
      <w:r w:rsidRPr="00C855EB">
        <w:rPr>
          <w:rFonts w:ascii="Times New Roman" w:hAnsi="Times New Roman" w:cs="Times New Roman"/>
          <w:b/>
          <w:bCs/>
        </w:rPr>
        <w:t>, I., Murakami, S., Kleijn, R., Vos, M., &amp; Kramer, G. J. (2015). Framework for resilience in material supply chains, with a case study from the 2010 rare earth crisis. </w:t>
      </w:r>
      <w:r w:rsidRPr="00C855EB">
        <w:rPr>
          <w:rFonts w:ascii="Times New Roman" w:hAnsi="Times New Roman" w:cs="Times New Roman"/>
          <w:b/>
          <w:bCs/>
          <w:i/>
          <w:iCs/>
        </w:rPr>
        <w:t>Environmental science &amp; technology</w:t>
      </w:r>
      <w:r w:rsidRPr="00C855EB">
        <w:rPr>
          <w:rFonts w:ascii="Times New Roman" w:hAnsi="Times New Roman" w:cs="Times New Roman"/>
          <w:b/>
          <w:bCs/>
        </w:rPr>
        <w:t>, </w:t>
      </w:r>
      <w:r w:rsidRPr="00C855EB">
        <w:rPr>
          <w:rFonts w:ascii="Times New Roman" w:hAnsi="Times New Roman" w:cs="Times New Roman"/>
          <w:b/>
          <w:bCs/>
          <w:i/>
          <w:iCs/>
        </w:rPr>
        <w:t>49</w:t>
      </w:r>
      <w:r w:rsidRPr="00C855EB">
        <w:rPr>
          <w:rFonts w:ascii="Times New Roman" w:hAnsi="Times New Roman" w:cs="Times New Roman"/>
          <w:b/>
          <w:bCs/>
        </w:rPr>
        <w:t>(11), 6740-6750.</w:t>
      </w:r>
    </w:p>
    <w:p w14:paraId="19D91E1D"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Summary:</w:t>
      </w:r>
      <w:r w:rsidRPr="00C855EB">
        <w:rPr>
          <w:rFonts w:ascii="Times New Roman" w:hAnsi="Times New Roman" w:cs="Times New Roman"/>
        </w:rPr>
        <w:t xml:space="preserve"> Uses rare earths case to explore CE responses to geopolitical material shocks.</w:t>
      </w:r>
      <w:r w:rsidRPr="00C855EB">
        <w:rPr>
          <w:rFonts w:ascii="Times New Roman" w:hAnsi="Times New Roman" w:cs="Times New Roman"/>
        </w:rPr>
        <w:br/>
      </w:r>
      <w:r w:rsidRPr="00C855EB">
        <w:rPr>
          <w:rFonts w:ascii="Times New Roman" w:hAnsi="Times New Roman" w:cs="Times New Roman"/>
          <w:bCs/>
        </w:rPr>
        <w:t>Usefulness:</w:t>
      </w:r>
      <w:r w:rsidRPr="00C855EB">
        <w:rPr>
          <w:rFonts w:ascii="Times New Roman" w:hAnsi="Times New Roman" w:cs="Times New Roman"/>
        </w:rPr>
        <w:t xml:space="preserve"> Exemplifies Objective 2—provides historical precedent of CE's buffering effect against critical material disruption.</w:t>
      </w:r>
    </w:p>
    <w:p w14:paraId="3964EE7D"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Possas</w:t>
      </w:r>
      <w:proofErr w:type="spellEnd"/>
      <w:r w:rsidRPr="00C855EB">
        <w:rPr>
          <w:rFonts w:ascii="Times New Roman" w:hAnsi="Times New Roman" w:cs="Times New Roman"/>
          <w:b/>
        </w:rPr>
        <w:t xml:space="preserve">, C., Marques, E. T., </w:t>
      </w:r>
      <w:proofErr w:type="spellStart"/>
      <w:r w:rsidRPr="00C855EB">
        <w:rPr>
          <w:rFonts w:ascii="Times New Roman" w:hAnsi="Times New Roman" w:cs="Times New Roman"/>
          <w:b/>
        </w:rPr>
        <w:t>Risi</w:t>
      </w:r>
      <w:proofErr w:type="spellEnd"/>
      <w:r w:rsidRPr="00C855EB">
        <w:rPr>
          <w:rFonts w:ascii="Times New Roman" w:hAnsi="Times New Roman" w:cs="Times New Roman"/>
          <w:b/>
        </w:rPr>
        <w:t xml:space="preserve"> Jr, J. B., &amp; Homma, A. (2021). COVID-19 and future disease X in circular economy transition: redesigning pandemic preparedness to prevent a global disaster. </w:t>
      </w:r>
      <w:r w:rsidRPr="00C855EB">
        <w:rPr>
          <w:rFonts w:ascii="Times New Roman" w:hAnsi="Times New Roman" w:cs="Times New Roman"/>
          <w:b/>
          <w:i/>
          <w:iCs/>
        </w:rPr>
        <w:t>Circular Economy and Sustainability</w:t>
      </w:r>
      <w:r w:rsidRPr="00C855EB">
        <w:rPr>
          <w:rFonts w:ascii="Times New Roman" w:hAnsi="Times New Roman" w:cs="Times New Roman"/>
          <w:b/>
        </w:rPr>
        <w:t>, </w:t>
      </w:r>
      <w:r w:rsidRPr="00C855EB">
        <w:rPr>
          <w:rFonts w:ascii="Times New Roman" w:hAnsi="Times New Roman" w:cs="Times New Roman"/>
          <w:b/>
          <w:i/>
          <w:iCs/>
        </w:rPr>
        <w:t>1</w:t>
      </w:r>
      <w:r w:rsidRPr="00C855EB">
        <w:rPr>
          <w:rFonts w:ascii="Times New Roman" w:hAnsi="Times New Roman" w:cs="Times New Roman"/>
          <w:b/>
        </w:rPr>
        <w:t>(4), 1463-1478.</w:t>
      </w:r>
    </w:p>
    <w:p w14:paraId="701E14D6"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 xml:space="preserve">Summary: Explores how circular economy (CE) transition can inform pandemic preparedness and prevent future disasters. </w:t>
      </w:r>
    </w:p>
    <w:p w14:paraId="4D12575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Directly links CE principles to preventing and mitigating the effects of global disruptions, aligning with </w:t>
      </w:r>
      <w:r>
        <w:rPr>
          <w:rFonts w:ascii="Times New Roman" w:hAnsi="Times New Roman" w:cs="Times New Roman"/>
        </w:rPr>
        <w:t>the</w:t>
      </w:r>
      <w:r w:rsidRPr="00C855EB">
        <w:rPr>
          <w:rFonts w:ascii="Times New Roman" w:hAnsi="Times New Roman" w:cs="Times New Roman"/>
        </w:rPr>
        <w:t xml:space="preserve"> research question.</w:t>
      </w:r>
    </w:p>
    <w:p w14:paraId="53AE9447"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Dovgal</w:t>
      </w:r>
      <w:proofErr w:type="spellEnd"/>
      <w:r w:rsidRPr="00C855EB">
        <w:rPr>
          <w:rFonts w:ascii="Times New Roman" w:hAnsi="Times New Roman" w:cs="Times New Roman"/>
          <w:b/>
        </w:rPr>
        <w:t xml:space="preserve">, O., </w:t>
      </w:r>
      <w:proofErr w:type="spellStart"/>
      <w:r w:rsidRPr="00C855EB">
        <w:rPr>
          <w:rFonts w:ascii="Times New Roman" w:hAnsi="Times New Roman" w:cs="Times New Roman"/>
          <w:b/>
        </w:rPr>
        <w:t>Potryvaieva</w:t>
      </w:r>
      <w:proofErr w:type="spellEnd"/>
      <w:r w:rsidRPr="00C855EB">
        <w:rPr>
          <w:rFonts w:ascii="Times New Roman" w:hAnsi="Times New Roman" w:cs="Times New Roman"/>
          <w:b/>
        </w:rPr>
        <w:t xml:space="preserve">, N., </w:t>
      </w:r>
      <w:proofErr w:type="spellStart"/>
      <w:r w:rsidRPr="00C855EB">
        <w:rPr>
          <w:rFonts w:ascii="Times New Roman" w:hAnsi="Times New Roman" w:cs="Times New Roman"/>
          <w:b/>
        </w:rPr>
        <w:t>Bilichenko</w:t>
      </w:r>
      <w:proofErr w:type="spellEnd"/>
      <w:r w:rsidRPr="00C855EB">
        <w:rPr>
          <w:rFonts w:ascii="Times New Roman" w:hAnsi="Times New Roman" w:cs="Times New Roman"/>
          <w:b/>
        </w:rPr>
        <w:t xml:space="preserve">, O., &amp; </w:t>
      </w:r>
      <w:proofErr w:type="spellStart"/>
      <w:r w:rsidRPr="00C855EB">
        <w:rPr>
          <w:rFonts w:ascii="Times New Roman" w:hAnsi="Times New Roman" w:cs="Times New Roman"/>
          <w:b/>
        </w:rPr>
        <w:t>Kuzoma</w:t>
      </w:r>
      <w:proofErr w:type="spellEnd"/>
      <w:r w:rsidRPr="00C855EB">
        <w:rPr>
          <w:rFonts w:ascii="Times New Roman" w:hAnsi="Times New Roman" w:cs="Times New Roman"/>
          <w:b/>
        </w:rPr>
        <w:t>, V. (2024). Circular economy development in the context of war: Global challenges. </w:t>
      </w:r>
      <w:r w:rsidRPr="00C855EB">
        <w:rPr>
          <w:rFonts w:ascii="Times New Roman" w:hAnsi="Times New Roman" w:cs="Times New Roman"/>
          <w:b/>
          <w:i/>
          <w:iCs/>
        </w:rPr>
        <w:t>Interdisciplinary Journal of Applied Science</w:t>
      </w:r>
      <w:r w:rsidRPr="00C855EB">
        <w:rPr>
          <w:rFonts w:ascii="Times New Roman" w:hAnsi="Times New Roman" w:cs="Times New Roman"/>
          <w:b/>
        </w:rPr>
        <w:t>, </w:t>
      </w:r>
      <w:r w:rsidRPr="00C855EB">
        <w:rPr>
          <w:rFonts w:ascii="Times New Roman" w:hAnsi="Times New Roman" w:cs="Times New Roman"/>
          <w:b/>
          <w:i/>
          <w:iCs/>
        </w:rPr>
        <w:t>8</w:t>
      </w:r>
      <w:r w:rsidRPr="00C855EB">
        <w:rPr>
          <w:rFonts w:ascii="Times New Roman" w:hAnsi="Times New Roman" w:cs="Times New Roman"/>
          <w:b/>
        </w:rPr>
        <w:t>(13), 1-9.</w:t>
      </w:r>
    </w:p>
    <w:p w14:paraId="6B7B4D8B"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Examines circular economy development amidst global challenges, specifically war. </w:t>
      </w:r>
    </w:p>
    <w:p w14:paraId="745AC0F5"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Provides context on CE's relevance in severe disruption scenarios, offering insights into its robustness-enhancing potential.</w:t>
      </w:r>
    </w:p>
    <w:p w14:paraId="58A973C2"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Elsamadony</w:t>
      </w:r>
      <w:proofErr w:type="spellEnd"/>
      <w:r w:rsidRPr="00C855EB">
        <w:rPr>
          <w:rFonts w:ascii="Times New Roman" w:hAnsi="Times New Roman" w:cs="Times New Roman"/>
          <w:b/>
        </w:rPr>
        <w:t xml:space="preserve">, M., Pileggi, S. F., Liu, J., &amp; </w:t>
      </w:r>
      <w:proofErr w:type="spellStart"/>
      <w:r w:rsidRPr="00C855EB">
        <w:rPr>
          <w:rFonts w:ascii="Times New Roman" w:hAnsi="Times New Roman" w:cs="Times New Roman"/>
          <w:b/>
        </w:rPr>
        <w:t>Fujii</w:t>
      </w:r>
      <w:proofErr w:type="spellEnd"/>
      <w:r w:rsidRPr="00C855EB">
        <w:rPr>
          <w:rFonts w:ascii="Times New Roman" w:hAnsi="Times New Roman" w:cs="Times New Roman"/>
          <w:b/>
        </w:rPr>
        <w:t>, M. (2025). Crafting a Resilient and Sustainable Future amid Major Crises. </w:t>
      </w:r>
      <w:r w:rsidRPr="00C855EB">
        <w:rPr>
          <w:rFonts w:ascii="Times New Roman" w:hAnsi="Times New Roman" w:cs="Times New Roman"/>
          <w:b/>
          <w:i/>
          <w:iCs/>
        </w:rPr>
        <w:t>Journal of Cleaner Production</w:t>
      </w:r>
      <w:r w:rsidRPr="00C855EB">
        <w:rPr>
          <w:rFonts w:ascii="Times New Roman" w:hAnsi="Times New Roman" w:cs="Times New Roman"/>
          <w:b/>
        </w:rPr>
        <w:t>, 145583.</w:t>
      </w:r>
    </w:p>
    <w:p w14:paraId="77CAC3F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Focuses on crafting a resilient and sustainable future in the face of major crises. </w:t>
      </w:r>
    </w:p>
    <w:p w14:paraId="38CC1F6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Broadly supports the integration of sustainability (inherent to CE) and resilience, reinforcing </w:t>
      </w:r>
      <w:r>
        <w:rPr>
          <w:rFonts w:ascii="Times New Roman" w:hAnsi="Times New Roman" w:cs="Times New Roman"/>
        </w:rPr>
        <w:t>the</w:t>
      </w:r>
      <w:r w:rsidRPr="00C855EB">
        <w:rPr>
          <w:rFonts w:ascii="Times New Roman" w:hAnsi="Times New Roman" w:cs="Times New Roman"/>
        </w:rPr>
        <w:t xml:space="preserve"> core themes.</w:t>
      </w:r>
    </w:p>
    <w:p w14:paraId="09DCF834"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fi-FI"/>
        </w:rPr>
        <w:t>Nandi</w:t>
      </w:r>
      <w:proofErr w:type="spellEnd"/>
      <w:r w:rsidRPr="00C40D17">
        <w:rPr>
          <w:rFonts w:ascii="Times New Roman" w:hAnsi="Times New Roman" w:cs="Times New Roman"/>
          <w:b/>
          <w:lang w:val="fi-FI"/>
        </w:rPr>
        <w:t xml:space="preserve">, S., </w:t>
      </w:r>
      <w:proofErr w:type="spellStart"/>
      <w:r w:rsidRPr="00C40D17">
        <w:rPr>
          <w:rFonts w:ascii="Times New Roman" w:hAnsi="Times New Roman" w:cs="Times New Roman"/>
          <w:b/>
          <w:lang w:val="fi-FI"/>
        </w:rPr>
        <w:t>Sarkis</w:t>
      </w:r>
      <w:proofErr w:type="spellEnd"/>
      <w:r w:rsidRPr="00C40D17">
        <w:rPr>
          <w:rFonts w:ascii="Times New Roman" w:hAnsi="Times New Roman" w:cs="Times New Roman"/>
          <w:b/>
          <w:lang w:val="fi-FI"/>
        </w:rPr>
        <w:t xml:space="preserve">, J., </w:t>
      </w:r>
      <w:proofErr w:type="spellStart"/>
      <w:r w:rsidRPr="00C40D17">
        <w:rPr>
          <w:rFonts w:ascii="Times New Roman" w:hAnsi="Times New Roman" w:cs="Times New Roman"/>
          <w:b/>
          <w:lang w:val="fi-FI"/>
        </w:rPr>
        <w:t>Hervani</w:t>
      </w:r>
      <w:proofErr w:type="spellEnd"/>
      <w:r w:rsidRPr="00C40D17">
        <w:rPr>
          <w:rFonts w:ascii="Times New Roman" w:hAnsi="Times New Roman" w:cs="Times New Roman"/>
          <w:b/>
          <w:lang w:val="fi-FI"/>
        </w:rPr>
        <w:t xml:space="preserve">, A., &amp; </w:t>
      </w:r>
      <w:proofErr w:type="spellStart"/>
      <w:r w:rsidRPr="00C40D17">
        <w:rPr>
          <w:rFonts w:ascii="Times New Roman" w:hAnsi="Times New Roman" w:cs="Times New Roman"/>
          <w:b/>
          <w:lang w:val="fi-FI"/>
        </w:rPr>
        <w:t>Helms</w:t>
      </w:r>
      <w:proofErr w:type="spellEnd"/>
      <w:r w:rsidRPr="00C40D17">
        <w:rPr>
          <w:rFonts w:ascii="Times New Roman" w:hAnsi="Times New Roman" w:cs="Times New Roman"/>
          <w:b/>
          <w:lang w:val="fi-FI"/>
        </w:rPr>
        <w:t xml:space="preserve">, M. (2021). </w:t>
      </w:r>
      <w:r w:rsidRPr="00C855EB">
        <w:rPr>
          <w:rFonts w:ascii="Times New Roman" w:hAnsi="Times New Roman" w:cs="Times New Roman"/>
          <w:b/>
        </w:rPr>
        <w:t>Do blockchain and circular economy practices improve post COVID-19 supply chains? A resource-</w:t>
      </w:r>
      <w:r w:rsidRPr="00C855EB">
        <w:rPr>
          <w:rFonts w:ascii="Times New Roman" w:hAnsi="Times New Roman" w:cs="Times New Roman"/>
          <w:b/>
        </w:rPr>
        <w:lastRenderedPageBreak/>
        <w:t>based and resource dependence perspective. </w:t>
      </w:r>
      <w:r w:rsidRPr="00C855EB">
        <w:rPr>
          <w:rFonts w:ascii="Times New Roman" w:hAnsi="Times New Roman" w:cs="Times New Roman"/>
          <w:b/>
          <w:i/>
          <w:iCs/>
        </w:rPr>
        <w:t>Industrial Management &amp; Data Systems</w:t>
      </w:r>
      <w:r w:rsidRPr="00C855EB">
        <w:rPr>
          <w:rFonts w:ascii="Times New Roman" w:hAnsi="Times New Roman" w:cs="Times New Roman"/>
          <w:b/>
        </w:rPr>
        <w:t>, </w:t>
      </w:r>
      <w:r w:rsidRPr="00C855EB">
        <w:rPr>
          <w:rFonts w:ascii="Times New Roman" w:hAnsi="Times New Roman" w:cs="Times New Roman"/>
          <w:b/>
          <w:i/>
          <w:iCs/>
        </w:rPr>
        <w:t>121</w:t>
      </w:r>
      <w:r w:rsidRPr="00C855EB">
        <w:rPr>
          <w:rFonts w:ascii="Times New Roman" w:hAnsi="Times New Roman" w:cs="Times New Roman"/>
          <w:b/>
        </w:rPr>
        <w:t>(2), 333-363.</w:t>
      </w:r>
    </w:p>
    <w:p w14:paraId="7D2A913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Investigates if blockchain and circular economy practices improve post-COVID-19 supply chains. </w:t>
      </w:r>
    </w:p>
    <w:p w14:paraId="65110EB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Usefulness: Connects CE with technological enablers (blockchain) for enhanced supply chain performance post-disruption.</w:t>
      </w:r>
    </w:p>
    <w:p w14:paraId="5A6F784C"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it-IT"/>
        </w:rPr>
        <w:t xml:space="preserve">Li, X., Chen, X., </w:t>
      </w:r>
      <w:proofErr w:type="spellStart"/>
      <w:r w:rsidRPr="00C40D17">
        <w:rPr>
          <w:rFonts w:ascii="Times New Roman" w:hAnsi="Times New Roman" w:cs="Times New Roman"/>
          <w:b/>
          <w:lang w:val="it-IT"/>
        </w:rPr>
        <w:t>Zhu</w:t>
      </w:r>
      <w:proofErr w:type="spellEnd"/>
      <w:r w:rsidRPr="00C40D17">
        <w:rPr>
          <w:rFonts w:ascii="Times New Roman" w:hAnsi="Times New Roman" w:cs="Times New Roman"/>
          <w:b/>
          <w:lang w:val="it-IT"/>
        </w:rPr>
        <w:t xml:space="preserve">, J., Zhang, P., </w:t>
      </w:r>
      <w:proofErr w:type="spellStart"/>
      <w:r w:rsidRPr="00C40D17">
        <w:rPr>
          <w:rFonts w:ascii="Times New Roman" w:hAnsi="Times New Roman" w:cs="Times New Roman"/>
          <w:b/>
          <w:lang w:val="it-IT"/>
        </w:rPr>
        <w:t>Shi</w:t>
      </w:r>
      <w:proofErr w:type="spellEnd"/>
      <w:r w:rsidRPr="00C40D17">
        <w:rPr>
          <w:rFonts w:ascii="Times New Roman" w:hAnsi="Times New Roman" w:cs="Times New Roman"/>
          <w:b/>
          <w:lang w:val="it-IT"/>
        </w:rPr>
        <w:t xml:space="preserve">, H., &amp; </w:t>
      </w:r>
      <w:proofErr w:type="spellStart"/>
      <w:r w:rsidRPr="00C40D17">
        <w:rPr>
          <w:rFonts w:ascii="Times New Roman" w:hAnsi="Times New Roman" w:cs="Times New Roman"/>
          <w:b/>
          <w:lang w:val="it-IT"/>
        </w:rPr>
        <w:t>Chertow</w:t>
      </w:r>
      <w:proofErr w:type="spellEnd"/>
      <w:r w:rsidRPr="00C40D17">
        <w:rPr>
          <w:rFonts w:ascii="Times New Roman" w:hAnsi="Times New Roman" w:cs="Times New Roman"/>
          <w:b/>
          <w:lang w:val="it-IT"/>
        </w:rPr>
        <w:t xml:space="preserve">, M. R. (2025). </w:t>
      </w:r>
      <w:r w:rsidRPr="00C855EB">
        <w:rPr>
          <w:rFonts w:ascii="Times New Roman" w:hAnsi="Times New Roman" w:cs="Times New Roman"/>
          <w:b/>
        </w:rPr>
        <w:t>Resilience of the circular economy to global disruptions in scrap recycling. </w:t>
      </w:r>
      <w:proofErr w:type="spellStart"/>
      <w:r w:rsidRPr="00C855EB">
        <w:rPr>
          <w:rFonts w:ascii="Times New Roman" w:hAnsi="Times New Roman" w:cs="Times New Roman"/>
          <w:b/>
          <w:i/>
          <w:iCs/>
        </w:rPr>
        <w:t>iScience</w:t>
      </w:r>
      <w:proofErr w:type="spellEnd"/>
      <w:r w:rsidRPr="00C855EB">
        <w:rPr>
          <w:rFonts w:ascii="Times New Roman" w:hAnsi="Times New Roman" w:cs="Times New Roman"/>
          <w:b/>
        </w:rPr>
        <w:t>, </w:t>
      </w:r>
      <w:r w:rsidRPr="00C855EB">
        <w:rPr>
          <w:rFonts w:ascii="Times New Roman" w:hAnsi="Times New Roman" w:cs="Times New Roman"/>
          <w:b/>
          <w:i/>
          <w:iCs/>
        </w:rPr>
        <w:t>28</w:t>
      </w:r>
      <w:r w:rsidRPr="00C855EB">
        <w:rPr>
          <w:rFonts w:ascii="Times New Roman" w:hAnsi="Times New Roman" w:cs="Times New Roman"/>
          <w:b/>
        </w:rPr>
        <w:t>(2), 1-6.</w:t>
      </w:r>
    </w:p>
    <w:p w14:paraId="0166DD5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w:t>
      </w:r>
      <w:proofErr w:type="spellStart"/>
      <w:r w:rsidRPr="00C855EB">
        <w:rPr>
          <w:rFonts w:ascii="Times New Roman" w:hAnsi="Times New Roman" w:cs="Times New Roman"/>
        </w:rPr>
        <w:t>Analyzes</w:t>
      </w:r>
      <w:proofErr w:type="spellEnd"/>
      <w:r w:rsidRPr="00C855EB">
        <w:rPr>
          <w:rFonts w:ascii="Times New Roman" w:hAnsi="Times New Roman" w:cs="Times New Roman"/>
        </w:rPr>
        <w:t xml:space="preserve"> the resilience of the circular economy to global disruptions in scrap recycling. </w:t>
      </w:r>
      <w:r w:rsidRPr="00C855EB">
        <w:rPr>
          <w:rFonts w:ascii="Times New Roman" w:hAnsi="Times New Roman" w:cs="Times New Roman"/>
          <w:bCs/>
        </w:rPr>
        <w:t>Usefulness:</w:t>
      </w:r>
      <w:r w:rsidRPr="00C855EB">
        <w:rPr>
          <w:rFonts w:ascii="Times New Roman" w:hAnsi="Times New Roman" w:cs="Times New Roman"/>
        </w:rPr>
        <w:t xml:space="preserve"> Offers an empirical look at CE's resilience in a specific sector during disruptions, providing concrete examples.</w:t>
      </w:r>
    </w:p>
    <w:p w14:paraId="624540DE" w14:textId="77777777" w:rsidR="006A7A68" w:rsidRPr="00C855EB" w:rsidRDefault="006A7A68" w:rsidP="006A7A68">
      <w:pPr>
        <w:spacing w:line="480" w:lineRule="auto"/>
        <w:rPr>
          <w:rFonts w:ascii="Times New Roman" w:hAnsi="Times New Roman" w:cs="Times New Roman"/>
          <w:b/>
        </w:rPr>
      </w:pPr>
      <w:r w:rsidRPr="00C40D17">
        <w:rPr>
          <w:rFonts w:ascii="Times New Roman" w:hAnsi="Times New Roman" w:cs="Times New Roman"/>
          <w:b/>
          <w:lang w:val="it-IT"/>
        </w:rPr>
        <w:t xml:space="preserve">Orlando, B., Tortora, D., Pezzi, A., &amp; </w:t>
      </w:r>
      <w:proofErr w:type="spellStart"/>
      <w:r w:rsidRPr="00C40D17">
        <w:rPr>
          <w:rFonts w:ascii="Times New Roman" w:hAnsi="Times New Roman" w:cs="Times New Roman"/>
          <w:b/>
          <w:lang w:val="it-IT"/>
        </w:rPr>
        <w:t>Bitbol</w:t>
      </w:r>
      <w:proofErr w:type="spellEnd"/>
      <w:r w:rsidRPr="00C40D17">
        <w:rPr>
          <w:rFonts w:ascii="Times New Roman" w:hAnsi="Times New Roman" w:cs="Times New Roman"/>
          <w:b/>
          <w:lang w:val="it-IT"/>
        </w:rPr>
        <w:t xml:space="preserve">-Saba, N. (2021). </w:t>
      </w:r>
      <w:r w:rsidRPr="00C855EB">
        <w:rPr>
          <w:rFonts w:ascii="Times New Roman" w:hAnsi="Times New Roman" w:cs="Times New Roman"/>
          <w:b/>
        </w:rPr>
        <w:t>The disruption of the international supply chain: Firm resilience and knowledge preparedness to tackle the COVID-19 outbreak. </w:t>
      </w:r>
      <w:r w:rsidRPr="00C855EB">
        <w:rPr>
          <w:rFonts w:ascii="Times New Roman" w:hAnsi="Times New Roman" w:cs="Times New Roman"/>
          <w:b/>
          <w:i/>
          <w:iCs/>
        </w:rPr>
        <w:t>Journal of International Management</w:t>
      </w:r>
      <w:r w:rsidRPr="00C855EB">
        <w:rPr>
          <w:rFonts w:ascii="Times New Roman" w:hAnsi="Times New Roman" w:cs="Times New Roman"/>
          <w:b/>
        </w:rPr>
        <w:t>, </w:t>
      </w:r>
      <w:r w:rsidRPr="00C855EB">
        <w:rPr>
          <w:rFonts w:ascii="Times New Roman" w:hAnsi="Times New Roman" w:cs="Times New Roman"/>
          <w:b/>
          <w:i/>
          <w:iCs/>
        </w:rPr>
        <w:t>28</w:t>
      </w:r>
      <w:r w:rsidRPr="00C855EB">
        <w:rPr>
          <w:rFonts w:ascii="Times New Roman" w:hAnsi="Times New Roman" w:cs="Times New Roman"/>
          <w:b/>
        </w:rPr>
        <w:t>(1), 100876.</w:t>
      </w:r>
    </w:p>
    <w:p w14:paraId="15D679B1"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Examines firm resilience and knowledge preparedness in tackling international supply chain disruptions during COVID-19. </w:t>
      </w:r>
    </w:p>
    <w:p w14:paraId="60072F9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Provides insights into firm-level strategies for resilience, which can be informed by circular economy principles.</w:t>
      </w:r>
    </w:p>
    <w:p w14:paraId="0EB9F88C"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it-IT"/>
        </w:rPr>
        <w:lastRenderedPageBreak/>
        <w:t>Attinasi</w:t>
      </w:r>
      <w:proofErr w:type="spellEnd"/>
      <w:r w:rsidRPr="00C40D17">
        <w:rPr>
          <w:rFonts w:ascii="Times New Roman" w:hAnsi="Times New Roman" w:cs="Times New Roman"/>
          <w:b/>
          <w:lang w:val="it-IT"/>
        </w:rPr>
        <w:t xml:space="preserve">, M. G., </w:t>
      </w:r>
      <w:proofErr w:type="spellStart"/>
      <w:r w:rsidRPr="00C40D17">
        <w:rPr>
          <w:rFonts w:ascii="Times New Roman" w:hAnsi="Times New Roman" w:cs="Times New Roman"/>
          <w:b/>
          <w:lang w:val="it-IT"/>
        </w:rPr>
        <w:t>Balatti</w:t>
      </w:r>
      <w:proofErr w:type="spellEnd"/>
      <w:r w:rsidRPr="00C40D17">
        <w:rPr>
          <w:rFonts w:ascii="Times New Roman" w:hAnsi="Times New Roman" w:cs="Times New Roman"/>
          <w:b/>
          <w:lang w:val="it-IT"/>
        </w:rPr>
        <w:t xml:space="preserve">, M., Mancini, M., &amp; Metelli, L. (2022). </w:t>
      </w:r>
      <w:r w:rsidRPr="00C855EB">
        <w:rPr>
          <w:rFonts w:ascii="Times New Roman" w:hAnsi="Times New Roman" w:cs="Times New Roman"/>
          <w:b/>
        </w:rPr>
        <w:t>Supply chain disruptions and the effects on the global economy. </w:t>
      </w:r>
      <w:r w:rsidRPr="00C855EB">
        <w:rPr>
          <w:rFonts w:ascii="Times New Roman" w:hAnsi="Times New Roman" w:cs="Times New Roman"/>
          <w:b/>
          <w:i/>
          <w:iCs/>
        </w:rPr>
        <w:t>Economic Bulletin Boxes</w:t>
      </w:r>
      <w:r w:rsidRPr="00C855EB">
        <w:rPr>
          <w:rFonts w:ascii="Times New Roman" w:hAnsi="Times New Roman" w:cs="Times New Roman"/>
          <w:b/>
        </w:rPr>
        <w:t>, </w:t>
      </w:r>
      <w:r w:rsidRPr="00C855EB">
        <w:rPr>
          <w:rFonts w:ascii="Times New Roman" w:hAnsi="Times New Roman" w:cs="Times New Roman"/>
          <w:b/>
          <w:i/>
          <w:iCs/>
        </w:rPr>
        <w:t>8</w:t>
      </w:r>
      <w:r w:rsidRPr="00C855EB">
        <w:rPr>
          <w:rFonts w:ascii="Times New Roman" w:hAnsi="Times New Roman" w:cs="Times New Roman"/>
          <w:b/>
        </w:rPr>
        <w:t>, 1-9.</w:t>
      </w:r>
    </w:p>
    <w:p w14:paraId="0F80BEE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Studies the aggregate effects of supply chain disruptions on the global economy. </w:t>
      </w:r>
    </w:p>
    <w:p w14:paraId="59290FB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Provides a macro-level understanding of the impact of global disruptions, emphasizing the urgent need for resilient supply chains.</w:t>
      </w:r>
    </w:p>
    <w:p w14:paraId="174CD139"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Baghersad</w:t>
      </w:r>
      <w:proofErr w:type="spellEnd"/>
      <w:r w:rsidRPr="00C855EB">
        <w:rPr>
          <w:rFonts w:ascii="Times New Roman" w:hAnsi="Times New Roman" w:cs="Times New Roman"/>
          <w:b/>
        </w:rPr>
        <w:t>, M., &amp; Zobel, C. W. (2021). Assessing the extended impacts of supply chain disruptions on firms: An empirical study. </w:t>
      </w:r>
      <w:r w:rsidRPr="00C855EB">
        <w:rPr>
          <w:rFonts w:ascii="Times New Roman" w:hAnsi="Times New Roman" w:cs="Times New Roman"/>
          <w:b/>
          <w:i/>
          <w:iCs/>
        </w:rPr>
        <w:t>International Journal of Production Economics</w:t>
      </w:r>
      <w:r w:rsidRPr="00C855EB">
        <w:rPr>
          <w:rFonts w:ascii="Times New Roman" w:hAnsi="Times New Roman" w:cs="Times New Roman"/>
          <w:b/>
        </w:rPr>
        <w:t>, </w:t>
      </w:r>
      <w:r w:rsidRPr="00C855EB">
        <w:rPr>
          <w:rFonts w:ascii="Times New Roman" w:hAnsi="Times New Roman" w:cs="Times New Roman"/>
          <w:b/>
          <w:i/>
          <w:iCs/>
        </w:rPr>
        <w:t>231</w:t>
      </w:r>
      <w:r w:rsidRPr="00C855EB">
        <w:rPr>
          <w:rFonts w:ascii="Times New Roman" w:hAnsi="Times New Roman" w:cs="Times New Roman"/>
          <w:b/>
        </w:rPr>
        <w:t>, 10-22.</w:t>
      </w:r>
    </w:p>
    <w:p w14:paraId="79034734"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Empirically assesses the extended impacts of supply chain disruptions on firms. </w:t>
      </w:r>
    </w:p>
    <w:p w14:paraId="0DCF8B62"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Quantifies the negative consequences of disruptions, highlighting the economic imperative for improved supply chain robustness.</w:t>
      </w:r>
    </w:p>
    <w:p w14:paraId="6E22DAE2"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t>Bednarski</w:t>
      </w:r>
      <w:proofErr w:type="spellEnd"/>
      <w:r w:rsidRPr="00C855EB">
        <w:rPr>
          <w:rFonts w:ascii="Times New Roman" w:hAnsi="Times New Roman" w:cs="Times New Roman"/>
          <w:b/>
        </w:rPr>
        <w:t xml:space="preserve">, L., Roscoe, S., </w:t>
      </w:r>
      <w:proofErr w:type="spellStart"/>
      <w:r w:rsidRPr="00C855EB">
        <w:rPr>
          <w:rFonts w:ascii="Times New Roman" w:hAnsi="Times New Roman" w:cs="Times New Roman"/>
          <w:b/>
        </w:rPr>
        <w:t>Blome</w:t>
      </w:r>
      <w:proofErr w:type="spellEnd"/>
      <w:r w:rsidRPr="00C855EB">
        <w:rPr>
          <w:rFonts w:ascii="Times New Roman" w:hAnsi="Times New Roman" w:cs="Times New Roman"/>
          <w:b/>
        </w:rPr>
        <w:t>, C. &amp; Schleper, M.C. (2025). Geopolitical disruptions in global supply chains: a state-of-the-art literature review. </w:t>
      </w:r>
      <w:r w:rsidRPr="00C855EB">
        <w:rPr>
          <w:rFonts w:ascii="Times New Roman" w:hAnsi="Times New Roman" w:cs="Times New Roman"/>
          <w:b/>
          <w:i/>
          <w:iCs/>
        </w:rPr>
        <w:t>Production planning &amp; control</w:t>
      </w:r>
      <w:r w:rsidRPr="00C855EB">
        <w:rPr>
          <w:rFonts w:ascii="Times New Roman" w:hAnsi="Times New Roman" w:cs="Times New Roman"/>
          <w:b/>
        </w:rPr>
        <w:t>, </w:t>
      </w:r>
      <w:r w:rsidRPr="00C855EB">
        <w:rPr>
          <w:rFonts w:ascii="Times New Roman" w:hAnsi="Times New Roman" w:cs="Times New Roman"/>
          <w:b/>
          <w:i/>
          <w:iCs/>
        </w:rPr>
        <w:t>36</w:t>
      </w:r>
      <w:r w:rsidRPr="00C855EB">
        <w:rPr>
          <w:rFonts w:ascii="Times New Roman" w:hAnsi="Times New Roman" w:cs="Times New Roman"/>
          <w:b/>
        </w:rPr>
        <w:t>(4), pp.536-562.</w:t>
      </w:r>
    </w:p>
    <w:p w14:paraId="4A33F75A"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A systematic review on geopolitical disruptions in global supply chains. </w:t>
      </w:r>
    </w:p>
    <w:p w14:paraId="46A51D3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Provides a structured overview of a significant source of global disruptions and potential mitigation strategies, which circular economy can influence.</w:t>
      </w:r>
    </w:p>
    <w:p w14:paraId="475EF244" w14:textId="77777777" w:rsidR="006A7A68" w:rsidRPr="00C855EB" w:rsidRDefault="006A7A68" w:rsidP="006A7A68">
      <w:pPr>
        <w:spacing w:line="480" w:lineRule="auto"/>
        <w:rPr>
          <w:rFonts w:ascii="Times New Roman" w:hAnsi="Times New Roman" w:cs="Times New Roman"/>
          <w:b/>
        </w:rPr>
      </w:pPr>
      <w:proofErr w:type="spellStart"/>
      <w:r w:rsidRPr="00C855EB">
        <w:rPr>
          <w:rFonts w:ascii="Times New Roman" w:hAnsi="Times New Roman" w:cs="Times New Roman"/>
          <w:b/>
        </w:rPr>
        <w:lastRenderedPageBreak/>
        <w:t>Grzybowska</w:t>
      </w:r>
      <w:proofErr w:type="spellEnd"/>
      <w:r w:rsidRPr="00C855EB">
        <w:rPr>
          <w:rFonts w:ascii="Times New Roman" w:hAnsi="Times New Roman" w:cs="Times New Roman"/>
          <w:b/>
        </w:rPr>
        <w:t xml:space="preserve">, K., &amp; </w:t>
      </w:r>
      <w:proofErr w:type="spellStart"/>
      <w:r w:rsidRPr="00C855EB">
        <w:rPr>
          <w:rFonts w:ascii="Times New Roman" w:hAnsi="Times New Roman" w:cs="Times New Roman"/>
          <w:b/>
        </w:rPr>
        <w:t>Stachowiak</w:t>
      </w:r>
      <w:proofErr w:type="spellEnd"/>
      <w:r w:rsidRPr="00C855EB">
        <w:rPr>
          <w:rFonts w:ascii="Times New Roman" w:hAnsi="Times New Roman" w:cs="Times New Roman"/>
          <w:b/>
        </w:rPr>
        <w:t>, A. (2022). Global changes and disruptions in supply chains—preliminary research to sustainable resilience of supply chains. </w:t>
      </w:r>
      <w:r w:rsidRPr="00C855EB">
        <w:rPr>
          <w:rFonts w:ascii="Times New Roman" w:hAnsi="Times New Roman" w:cs="Times New Roman"/>
          <w:b/>
          <w:i/>
          <w:iCs/>
        </w:rPr>
        <w:t>Energies</w:t>
      </w:r>
      <w:r w:rsidRPr="00C855EB">
        <w:rPr>
          <w:rFonts w:ascii="Times New Roman" w:hAnsi="Times New Roman" w:cs="Times New Roman"/>
          <w:b/>
        </w:rPr>
        <w:t>, </w:t>
      </w:r>
      <w:r w:rsidRPr="00C855EB">
        <w:rPr>
          <w:rFonts w:ascii="Times New Roman" w:hAnsi="Times New Roman" w:cs="Times New Roman"/>
          <w:b/>
          <w:i/>
          <w:iCs/>
        </w:rPr>
        <w:t>15</w:t>
      </w:r>
      <w:r w:rsidRPr="00C855EB">
        <w:rPr>
          <w:rFonts w:ascii="Times New Roman" w:hAnsi="Times New Roman" w:cs="Times New Roman"/>
          <w:b/>
        </w:rPr>
        <w:t>(13), 4579-4590.</w:t>
      </w:r>
    </w:p>
    <w:p w14:paraId="2080FD63"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Researches global changes and disruptions in supply chains, focusing on sustainable resilience. </w:t>
      </w:r>
    </w:p>
    <w:p w14:paraId="0F857AE9"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Directly addresses "sustainable resilience" as a response to global disruptions, linking it to the research focus.</w:t>
      </w:r>
    </w:p>
    <w:p w14:paraId="0EC8FC1D" w14:textId="77777777" w:rsidR="006A7A68" w:rsidRPr="00C855EB" w:rsidRDefault="006A7A68" w:rsidP="006A7A68">
      <w:pPr>
        <w:spacing w:line="480" w:lineRule="auto"/>
        <w:rPr>
          <w:rFonts w:ascii="Times New Roman" w:hAnsi="Times New Roman" w:cs="Times New Roman"/>
          <w:b/>
        </w:rPr>
      </w:pPr>
      <w:r w:rsidRPr="00C855EB">
        <w:rPr>
          <w:rFonts w:ascii="Times New Roman" w:hAnsi="Times New Roman" w:cs="Times New Roman"/>
          <w:b/>
        </w:rPr>
        <w:t xml:space="preserve">Queiroz, M. M., Ivanov, D., </w:t>
      </w:r>
      <w:proofErr w:type="spellStart"/>
      <w:r w:rsidRPr="00C855EB">
        <w:rPr>
          <w:rFonts w:ascii="Times New Roman" w:hAnsi="Times New Roman" w:cs="Times New Roman"/>
          <w:b/>
        </w:rPr>
        <w:t>Dolgui</w:t>
      </w:r>
      <w:proofErr w:type="spellEnd"/>
      <w:r w:rsidRPr="00C855EB">
        <w:rPr>
          <w:rFonts w:ascii="Times New Roman" w:hAnsi="Times New Roman" w:cs="Times New Roman"/>
          <w:b/>
        </w:rPr>
        <w:t xml:space="preserve">, A., &amp; </w:t>
      </w:r>
      <w:proofErr w:type="spellStart"/>
      <w:r w:rsidRPr="00C855EB">
        <w:rPr>
          <w:rFonts w:ascii="Times New Roman" w:hAnsi="Times New Roman" w:cs="Times New Roman"/>
          <w:b/>
        </w:rPr>
        <w:t>Fosso</w:t>
      </w:r>
      <w:proofErr w:type="spellEnd"/>
      <w:r w:rsidRPr="00C855EB">
        <w:rPr>
          <w:rFonts w:ascii="Times New Roman" w:hAnsi="Times New Roman" w:cs="Times New Roman"/>
          <w:b/>
        </w:rPr>
        <w:t xml:space="preserve"> Wamba, S. (2022). Impacts of epidemic outbreaks on supply chains: mapping a research agenda amid the COVID-19 pandemic through a structured literature review. </w:t>
      </w:r>
      <w:r w:rsidRPr="00C855EB">
        <w:rPr>
          <w:rFonts w:ascii="Times New Roman" w:hAnsi="Times New Roman" w:cs="Times New Roman"/>
          <w:b/>
          <w:i/>
          <w:iCs/>
        </w:rPr>
        <w:t>Annals of operations research</w:t>
      </w:r>
      <w:r w:rsidRPr="00C855EB">
        <w:rPr>
          <w:rFonts w:ascii="Times New Roman" w:hAnsi="Times New Roman" w:cs="Times New Roman"/>
          <w:b/>
        </w:rPr>
        <w:t>, </w:t>
      </w:r>
      <w:r w:rsidRPr="00C855EB">
        <w:rPr>
          <w:rFonts w:ascii="Times New Roman" w:hAnsi="Times New Roman" w:cs="Times New Roman"/>
          <w:b/>
          <w:i/>
          <w:iCs/>
        </w:rPr>
        <w:t>319</w:t>
      </w:r>
      <w:r w:rsidRPr="00C855EB">
        <w:rPr>
          <w:rFonts w:ascii="Times New Roman" w:hAnsi="Times New Roman" w:cs="Times New Roman"/>
          <w:b/>
        </w:rPr>
        <w:t>(1), 1159-1196.</w:t>
      </w:r>
    </w:p>
    <w:p w14:paraId="4F7C923E"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t xml:space="preserve">Summary: Maps a research agenda on the impacts of epidemic outbreaks on supply chains through a structured literature review. </w:t>
      </w:r>
    </w:p>
    <w:p w14:paraId="790326B7"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Offers a comprehensive review of a major disruption type, providing foundational knowledge for understanding supply chain weaknesses.</w:t>
      </w:r>
    </w:p>
    <w:p w14:paraId="08F144A7" w14:textId="77777777" w:rsidR="006A7A68" w:rsidRPr="00C855EB" w:rsidRDefault="006A7A68" w:rsidP="006A7A68">
      <w:pPr>
        <w:spacing w:line="480" w:lineRule="auto"/>
        <w:rPr>
          <w:rFonts w:ascii="Times New Roman" w:hAnsi="Times New Roman" w:cs="Times New Roman"/>
          <w:b/>
        </w:rPr>
      </w:pPr>
      <w:proofErr w:type="spellStart"/>
      <w:r w:rsidRPr="00C40D17">
        <w:rPr>
          <w:rFonts w:ascii="Times New Roman" w:hAnsi="Times New Roman" w:cs="Times New Roman"/>
          <w:b/>
          <w:lang w:val="fi-FI"/>
        </w:rPr>
        <w:t>Alkaraan</w:t>
      </w:r>
      <w:proofErr w:type="spellEnd"/>
      <w:r w:rsidRPr="00C40D17">
        <w:rPr>
          <w:rFonts w:ascii="Times New Roman" w:hAnsi="Times New Roman" w:cs="Times New Roman"/>
          <w:b/>
          <w:lang w:val="fi-FI"/>
        </w:rPr>
        <w:t xml:space="preserve">, F., Floyd, D., </w:t>
      </w:r>
      <w:proofErr w:type="spellStart"/>
      <w:r w:rsidRPr="00C40D17">
        <w:rPr>
          <w:rFonts w:ascii="Times New Roman" w:hAnsi="Times New Roman" w:cs="Times New Roman"/>
          <w:b/>
          <w:lang w:val="fi-FI"/>
        </w:rPr>
        <w:t>Rahman</w:t>
      </w:r>
      <w:proofErr w:type="spellEnd"/>
      <w:r w:rsidRPr="00C40D17">
        <w:rPr>
          <w:rFonts w:ascii="Times New Roman" w:hAnsi="Times New Roman" w:cs="Times New Roman"/>
          <w:b/>
          <w:lang w:val="fi-FI"/>
        </w:rPr>
        <w:t xml:space="preserve">, M., &amp; </w:t>
      </w:r>
      <w:proofErr w:type="spellStart"/>
      <w:r w:rsidRPr="00C40D17">
        <w:rPr>
          <w:rFonts w:ascii="Times New Roman" w:hAnsi="Times New Roman" w:cs="Times New Roman"/>
          <w:b/>
          <w:lang w:val="fi-FI"/>
        </w:rPr>
        <w:t>Nuery</w:t>
      </w:r>
      <w:proofErr w:type="spellEnd"/>
      <w:r w:rsidRPr="00C40D17">
        <w:rPr>
          <w:rFonts w:ascii="Times New Roman" w:hAnsi="Times New Roman" w:cs="Times New Roman"/>
          <w:b/>
          <w:lang w:val="fi-FI"/>
        </w:rPr>
        <w:t xml:space="preserve">, N. (2023). </w:t>
      </w:r>
      <w:r w:rsidRPr="00C855EB">
        <w:rPr>
          <w:rFonts w:ascii="Times New Roman" w:hAnsi="Times New Roman" w:cs="Times New Roman"/>
          <w:b/>
        </w:rPr>
        <w:t>A new era of strategic investment decision-making practices in UK companies: Towards sustainable supply chains and circular economy. </w:t>
      </w:r>
      <w:r w:rsidRPr="00C855EB">
        <w:rPr>
          <w:rFonts w:ascii="Times New Roman" w:hAnsi="Times New Roman" w:cs="Times New Roman"/>
          <w:b/>
          <w:i/>
          <w:iCs/>
        </w:rPr>
        <w:t>Theoretical Economics Letters</w:t>
      </w:r>
      <w:r w:rsidRPr="00C855EB">
        <w:rPr>
          <w:rFonts w:ascii="Times New Roman" w:hAnsi="Times New Roman" w:cs="Times New Roman"/>
          <w:b/>
        </w:rPr>
        <w:t>, </w:t>
      </w:r>
      <w:r w:rsidRPr="00C855EB">
        <w:rPr>
          <w:rFonts w:ascii="Times New Roman" w:hAnsi="Times New Roman" w:cs="Times New Roman"/>
          <w:b/>
          <w:i/>
          <w:iCs/>
        </w:rPr>
        <w:t>13</w:t>
      </w:r>
      <w:r w:rsidRPr="00C855EB">
        <w:rPr>
          <w:rFonts w:ascii="Times New Roman" w:hAnsi="Times New Roman" w:cs="Times New Roman"/>
          <w:b/>
        </w:rPr>
        <w:t>(3), 666-682.</w:t>
      </w:r>
    </w:p>
    <w:p w14:paraId="2AE36C0C" w14:textId="77777777" w:rsidR="006A7A68" w:rsidRPr="00C855EB" w:rsidRDefault="006A7A68" w:rsidP="006A7A68">
      <w:pPr>
        <w:spacing w:line="480" w:lineRule="auto"/>
        <w:rPr>
          <w:rFonts w:ascii="Times New Roman" w:hAnsi="Times New Roman" w:cs="Times New Roman"/>
        </w:rPr>
      </w:pPr>
      <w:r w:rsidRPr="00C855EB">
        <w:rPr>
          <w:rFonts w:ascii="Times New Roman" w:hAnsi="Times New Roman" w:cs="Times New Roman"/>
        </w:rPr>
        <w:lastRenderedPageBreak/>
        <w:t xml:space="preserve">Summary: Discusses strategic investment practices towards sustainable supply chains and the circular economy in UK companies. </w:t>
      </w:r>
    </w:p>
    <w:p w14:paraId="71B4D6BB" w14:textId="77777777" w:rsidR="006A7A68" w:rsidRDefault="006A7A68" w:rsidP="006A7A68">
      <w:pPr>
        <w:spacing w:line="480" w:lineRule="auto"/>
        <w:rPr>
          <w:rFonts w:ascii="Times New Roman" w:hAnsi="Times New Roman" w:cs="Times New Roman"/>
        </w:rPr>
      </w:pPr>
      <w:r w:rsidRPr="00C855EB">
        <w:rPr>
          <w:rFonts w:ascii="Times New Roman" w:hAnsi="Times New Roman" w:cs="Times New Roman"/>
          <w:bCs/>
        </w:rPr>
        <w:t>Usefulness:</w:t>
      </w:r>
      <w:r w:rsidRPr="00C855EB">
        <w:rPr>
          <w:rFonts w:ascii="Times New Roman" w:hAnsi="Times New Roman" w:cs="Times New Roman"/>
        </w:rPr>
        <w:t xml:space="preserve"> Directly addresses the "top-managerial incorporation" aspect of the research question by linking strategic decisions to CE and sustainable supply chains.</w:t>
      </w:r>
    </w:p>
    <w:p w14:paraId="419EC3FC" w14:textId="77777777" w:rsidR="006A7A68" w:rsidRDefault="006A7A68" w:rsidP="006A7A68">
      <w:pPr>
        <w:spacing w:line="480" w:lineRule="auto"/>
        <w:rPr>
          <w:rFonts w:ascii="Times New Roman" w:hAnsi="Times New Roman" w:cs="Times New Roman"/>
        </w:rPr>
      </w:pPr>
    </w:p>
    <w:p w14:paraId="02D184B9" w14:textId="77777777" w:rsidR="006A7A68" w:rsidRDefault="006A7A68" w:rsidP="006A7A68">
      <w:pPr>
        <w:spacing w:line="480" w:lineRule="auto"/>
        <w:rPr>
          <w:rFonts w:ascii="Times New Roman" w:hAnsi="Times New Roman" w:cs="Times New Roman"/>
        </w:rPr>
      </w:pPr>
    </w:p>
    <w:p w14:paraId="3ADD6F72" w14:textId="77777777" w:rsidR="006A7A68" w:rsidRDefault="006A7A68" w:rsidP="006A7A68">
      <w:pPr>
        <w:spacing w:line="480" w:lineRule="auto"/>
        <w:rPr>
          <w:rFonts w:ascii="Times New Roman" w:hAnsi="Times New Roman" w:cs="Times New Roman"/>
        </w:rPr>
      </w:pPr>
    </w:p>
    <w:p w14:paraId="5C0931C5" w14:textId="77777777" w:rsidR="006A7A68" w:rsidRDefault="006A7A68" w:rsidP="006A7A68">
      <w:pPr>
        <w:spacing w:line="480" w:lineRule="auto"/>
        <w:rPr>
          <w:rFonts w:ascii="Times New Roman" w:hAnsi="Times New Roman" w:cs="Times New Roman"/>
        </w:rPr>
      </w:pPr>
    </w:p>
    <w:p w14:paraId="67C73CBD" w14:textId="77777777" w:rsidR="006A7A68" w:rsidRDefault="006A7A68" w:rsidP="006A7A68">
      <w:pPr>
        <w:spacing w:line="480" w:lineRule="auto"/>
        <w:rPr>
          <w:rFonts w:ascii="Times New Roman" w:hAnsi="Times New Roman" w:cs="Times New Roman"/>
        </w:rPr>
      </w:pPr>
    </w:p>
    <w:p w14:paraId="61720742" w14:textId="77777777" w:rsidR="006A7A68" w:rsidRDefault="006A7A68" w:rsidP="006A7A68">
      <w:pPr>
        <w:spacing w:line="480" w:lineRule="auto"/>
        <w:rPr>
          <w:rFonts w:ascii="Times New Roman" w:hAnsi="Times New Roman" w:cs="Times New Roman"/>
        </w:rPr>
      </w:pPr>
    </w:p>
    <w:p w14:paraId="6E8D5EB1" w14:textId="77777777" w:rsidR="006A7A68" w:rsidRDefault="006A7A68" w:rsidP="006A7A68">
      <w:pPr>
        <w:spacing w:line="480" w:lineRule="auto"/>
        <w:rPr>
          <w:rFonts w:ascii="Times New Roman" w:hAnsi="Times New Roman" w:cs="Times New Roman"/>
        </w:rPr>
      </w:pPr>
    </w:p>
    <w:p w14:paraId="4076A5D6" w14:textId="77777777" w:rsidR="006A7A68" w:rsidRDefault="006A7A68" w:rsidP="006A7A68">
      <w:pPr>
        <w:spacing w:line="480" w:lineRule="auto"/>
        <w:rPr>
          <w:rFonts w:ascii="Times New Roman" w:hAnsi="Times New Roman" w:cs="Times New Roman"/>
        </w:rPr>
      </w:pPr>
    </w:p>
    <w:p w14:paraId="22C4CE32" w14:textId="77777777" w:rsidR="006A7A68" w:rsidRDefault="006A7A68" w:rsidP="006A7A68">
      <w:pPr>
        <w:spacing w:line="480" w:lineRule="auto"/>
        <w:rPr>
          <w:rFonts w:ascii="Times New Roman" w:hAnsi="Times New Roman" w:cs="Times New Roman"/>
        </w:rPr>
      </w:pPr>
    </w:p>
    <w:p w14:paraId="73272AA1" w14:textId="77777777" w:rsidR="006A7A68" w:rsidRDefault="006A7A68" w:rsidP="006A7A68">
      <w:pPr>
        <w:spacing w:line="480" w:lineRule="auto"/>
        <w:rPr>
          <w:rFonts w:ascii="Times New Roman" w:hAnsi="Times New Roman" w:cs="Times New Roman"/>
        </w:rPr>
      </w:pPr>
    </w:p>
    <w:p w14:paraId="409B53DB" w14:textId="77777777" w:rsidR="006A7A68" w:rsidRDefault="006A7A68" w:rsidP="006A7A68">
      <w:pPr>
        <w:pStyle w:val="1"/>
        <w:spacing w:line="480" w:lineRule="auto"/>
        <w:jc w:val="center"/>
        <w:rPr>
          <w:rFonts w:ascii="Times New Roman" w:eastAsiaTheme="minorEastAsia" w:hAnsi="Times New Roman" w:cs="Times New Roman"/>
          <w:color w:val="auto"/>
          <w:sz w:val="24"/>
          <w:szCs w:val="24"/>
        </w:rPr>
      </w:pPr>
      <w:bookmarkStart w:id="8" w:name="_Toc199160198"/>
    </w:p>
    <w:p w14:paraId="21ECCBA8" w14:textId="77777777" w:rsidR="006A7A68" w:rsidRDefault="006A7A68" w:rsidP="006A7A68"/>
    <w:p w14:paraId="144DB05E" w14:textId="77777777" w:rsidR="006A7A68" w:rsidRDefault="006A7A68" w:rsidP="006A7A68"/>
    <w:p w14:paraId="0373D2CE" w14:textId="77777777" w:rsidR="006A7A68" w:rsidRDefault="006A7A68" w:rsidP="006A7A68"/>
    <w:p w14:paraId="0D6AD559" w14:textId="77777777" w:rsidR="006A7A68" w:rsidRDefault="006A7A68" w:rsidP="006A7A68"/>
    <w:p w14:paraId="568766C3" w14:textId="77777777" w:rsidR="006A7A68" w:rsidRDefault="006A7A68" w:rsidP="006A7A68"/>
    <w:p w14:paraId="237E1FDB" w14:textId="77777777" w:rsidR="006A7A68" w:rsidRDefault="006A7A68" w:rsidP="006A7A68"/>
    <w:p w14:paraId="3898E64E" w14:textId="77777777" w:rsidR="006A7A68" w:rsidRDefault="006A7A68" w:rsidP="006A7A68"/>
    <w:p w14:paraId="5CC81EB1" w14:textId="77777777" w:rsidR="006A7A68" w:rsidRDefault="006A7A68" w:rsidP="006A7A68"/>
    <w:p w14:paraId="044E5CC6" w14:textId="77777777" w:rsidR="006A7A68" w:rsidRPr="003656BF" w:rsidRDefault="006A7A68" w:rsidP="006A7A68"/>
    <w:p w14:paraId="4D49BDB1" w14:textId="77777777" w:rsidR="006A7A68" w:rsidRPr="00DC20F4" w:rsidRDefault="006A7A68" w:rsidP="006A7A68">
      <w:pPr>
        <w:pStyle w:val="1"/>
        <w:spacing w:line="480" w:lineRule="auto"/>
        <w:jc w:val="center"/>
        <w:rPr>
          <w:rFonts w:ascii="Times New Roman" w:hAnsi="Times New Roman" w:cs="Times New Roman"/>
          <w:b/>
          <w:color w:val="auto"/>
          <w:sz w:val="24"/>
          <w:szCs w:val="24"/>
        </w:rPr>
      </w:pPr>
      <w:r w:rsidRPr="00DC20F4">
        <w:rPr>
          <w:rFonts w:ascii="Times New Roman" w:hAnsi="Times New Roman" w:cs="Times New Roman"/>
          <w:b/>
          <w:color w:val="auto"/>
          <w:sz w:val="24"/>
          <w:szCs w:val="24"/>
        </w:rPr>
        <w:t>Part 3: Preliminary Literature Review</w:t>
      </w:r>
      <w:bookmarkEnd w:id="8"/>
    </w:p>
    <w:p w14:paraId="20FF1E1F" w14:textId="77777777" w:rsidR="006A7A68" w:rsidRPr="00E64516" w:rsidRDefault="006A7A68" w:rsidP="006A7A68">
      <w:pPr>
        <w:spacing w:before="100" w:beforeAutospacing="1" w:after="100" w:afterAutospacing="1" w:line="360" w:lineRule="auto"/>
        <w:jc w:val="center"/>
        <w:outlineLvl w:val="0"/>
        <w:rPr>
          <w:rFonts w:ascii="Times New Roman" w:eastAsia="Times New Roman" w:hAnsi="Times New Roman" w:cs="Times New Roman"/>
          <w:b/>
          <w:bCs/>
          <w:kern w:val="36"/>
        </w:rPr>
      </w:pPr>
      <w:r>
        <w:rPr>
          <w:rFonts w:ascii="Times New Roman" w:eastAsia="Times New Roman" w:hAnsi="Times New Roman" w:cs="Times New Roman"/>
          <w:b/>
          <w:bCs/>
          <w:kern w:val="36"/>
        </w:rPr>
        <w:t>Introduction</w:t>
      </w:r>
    </w:p>
    <w:p w14:paraId="76335789" w14:textId="77777777" w:rsidR="006A7A68"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Global shocks—ranging from pandemics to climate events and geopolitical strife—have repeatedly laid bare the vulnerabilities in today’s supply chain frameworks. Multinational firms once prioritized lean, globally dispersed networks to maximize cost savings, yet crises such as COVID-19, protectionist trade policies, and severe weather disruptions have exposed critical structural flaws (Chopra &amp; Sodhi, 2014; Ivanov &amp; </w:t>
      </w:r>
      <w:proofErr w:type="spellStart"/>
      <w:r w:rsidRPr="00362C2E">
        <w:rPr>
          <w:rFonts w:ascii="Times New Roman" w:eastAsia="Times New Roman" w:hAnsi="Times New Roman" w:cs="Times New Roman"/>
        </w:rPr>
        <w:t>Dolgui</w:t>
      </w:r>
      <w:proofErr w:type="spellEnd"/>
      <w:r w:rsidRPr="00362C2E">
        <w:rPr>
          <w:rFonts w:ascii="Times New Roman" w:eastAsia="Times New Roman" w:hAnsi="Times New Roman" w:cs="Times New Roman"/>
        </w:rPr>
        <w:t xml:space="preserve">, 2020). These disruptions often ripple through economies, triggering wider instability (Bai et al., 2024; Diaz et al., 2024). Efficiency, it turns out, offers little resilience when conditions shift. During the pandemic, for instance, shortages and border restrictions drove up prices and stalled international trade (Diaz et al., 2024; Pinsky &amp; Jia, 2025). Such cases illustrate the limits of supply models overly dependent on just-in-time logistics and single-source suppliers. As Chopra and Sodhi (2014) argue, most firms were ill-prepared for low-probability, high-impact events, lacking the redundancy and flexibility needed for resilience. Institutional complexity has compounded these vulnerabilities: conflicting regulations and stakeholder pressures mean that top managers must juggle social and regulatory demands even as crises strike (Herold &amp; </w:t>
      </w:r>
      <w:proofErr w:type="spellStart"/>
      <w:r w:rsidRPr="00362C2E">
        <w:rPr>
          <w:rFonts w:ascii="Times New Roman" w:eastAsia="Times New Roman" w:hAnsi="Times New Roman" w:cs="Times New Roman"/>
        </w:rPr>
        <w:t>Marzantowicz</w:t>
      </w:r>
      <w:proofErr w:type="spellEnd"/>
      <w:r w:rsidRPr="00362C2E">
        <w:rPr>
          <w:rFonts w:ascii="Times New Roman" w:eastAsia="Times New Roman" w:hAnsi="Times New Roman" w:cs="Times New Roman"/>
        </w:rPr>
        <w:t xml:space="preserve">, 2023). In an MNC context </w:t>
      </w:r>
      <w:r w:rsidRPr="00362C2E">
        <w:rPr>
          <w:rFonts w:ascii="Times New Roman" w:eastAsia="Times New Roman" w:hAnsi="Times New Roman" w:cs="Times New Roman"/>
        </w:rPr>
        <w:lastRenderedPageBreak/>
        <w:t xml:space="preserve">this is especially challenging, as global-local coordination becomes critical. Empirical studies show that MNEs must balance centralized strategy with local agility; in crises, subsidiaries often need autonomy to adapt quickly (Meyer &amp; Li, 2022; </w:t>
      </w:r>
      <w:proofErr w:type="spellStart"/>
      <w:r w:rsidRPr="00362C2E">
        <w:rPr>
          <w:rFonts w:ascii="Times New Roman" w:eastAsia="Times New Roman" w:hAnsi="Times New Roman" w:cs="Times New Roman"/>
        </w:rPr>
        <w:t>Gurkov</w:t>
      </w:r>
      <w:proofErr w:type="spellEnd"/>
      <w:r w:rsidRPr="00362C2E">
        <w:rPr>
          <w:rFonts w:ascii="Times New Roman" w:eastAsia="Times New Roman" w:hAnsi="Times New Roman" w:cs="Times New Roman"/>
        </w:rPr>
        <w:t xml:space="preserve"> et al., 2023). Overall, the literature paints a picture of supply chains that are simultaneously globally intertwined and locally brittle, raising the central question of how firms can architect robustness moving forward.</w:t>
      </w:r>
    </w:p>
    <w:p w14:paraId="2AB21F87" w14:textId="77777777" w:rsidR="006A7A68" w:rsidRPr="005B1868" w:rsidRDefault="006A7A68" w:rsidP="006A7A68">
      <w:pPr>
        <w:pStyle w:val="1"/>
        <w:spacing w:line="480" w:lineRule="auto"/>
        <w:jc w:val="center"/>
        <w:rPr>
          <w:rFonts w:ascii="Times New Roman" w:hAnsi="Times New Roman" w:cs="Times New Roman"/>
          <w:b/>
          <w:color w:val="auto"/>
          <w:sz w:val="24"/>
          <w:szCs w:val="24"/>
        </w:rPr>
      </w:pPr>
      <w:r w:rsidRPr="005B1868">
        <w:rPr>
          <w:rFonts w:ascii="Times New Roman" w:hAnsi="Times New Roman" w:cs="Times New Roman"/>
          <w:b/>
          <w:color w:val="auto"/>
          <w:sz w:val="24"/>
          <w:szCs w:val="24"/>
        </w:rPr>
        <w:t>How Themes Emerged</w:t>
      </w:r>
    </w:p>
    <w:p w14:paraId="0E704228" w14:textId="77777777" w:rsidR="006A7A68" w:rsidRPr="005B1868" w:rsidRDefault="006A7A68" w:rsidP="006A7A68">
      <w:pPr>
        <w:spacing w:before="100" w:beforeAutospacing="1" w:after="100" w:afterAutospacing="1" w:line="480" w:lineRule="auto"/>
        <w:ind w:firstLine="720"/>
        <w:rPr>
          <w:rFonts w:ascii="Times New Roman" w:eastAsia="Times New Roman" w:hAnsi="Times New Roman" w:cs="Times New Roman"/>
        </w:rPr>
      </w:pPr>
      <w:r w:rsidRPr="005B1868">
        <w:rPr>
          <w:rFonts w:ascii="Times New Roman" w:eastAsia="Times New Roman" w:hAnsi="Times New Roman" w:cs="Times New Roman"/>
        </w:rPr>
        <w:t>This review entails a comprehensive Systematic Literature Review (SLR) protocol</w:t>
      </w:r>
      <w:r w:rsidRPr="005B1868">
        <w:rPr>
          <w:rFonts w:ascii="Times New Roman" w:eastAsia="Times New Roman" w:hAnsi="Times New Roman" w:cs="Times New Roman"/>
        </w:rPr>
        <w:t> </w:t>
      </w:r>
      <w:r w:rsidRPr="005B1868">
        <w:rPr>
          <w:rFonts w:ascii="Times New Roman" w:eastAsia="Times New Roman" w:hAnsi="Times New Roman" w:cs="Times New Roman"/>
        </w:rPr>
        <w:t xml:space="preserve">that has curated a total of 100 peer-reviewed journal papers (see part 2). Using a transparent coding approach, the researcher developed the three </w:t>
      </w:r>
      <w:proofErr w:type="gramStart"/>
      <w:r w:rsidRPr="005B1868">
        <w:rPr>
          <w:rFonts w:ascii="Times New Roman" w:eastAsia="Times New Roman" w:hAnsi="Times New Roman" w:cs="Times New Roman"/>
        </w:rPr>
        <w:t>main</w:t>
      </w:r>
      <w:proofErr w:type="gramEnd"/>
      <w:r w:rsidRPr="005B1868">
        <w:rPr>
          <w:rFonts w:ascii="Times New Roman" w:eastAsia="Times New Roman" w:hAnsi="Times New Roman" w:cs="Times New Roman"/>
        </w:rPr>
        <w:t> </w:t>
      </w:r>
      <w:r w:rsidRPr="005B1868">
        <w:rPr>
          <w:rFonts w:ascii="Times New Roman" w:eastAsia="Times New Roman" w:hAnsi="Times New Roman" w:cs="Times New Roman"/>
        </w:rPr>
        <w:t>pillars of the thematic synthesis:</w:t>
      </w:r>
    </w:p>
    <w:p w14:paraId="03A6B048" w14:textId="77777777" w:rsidR="006A7A68" w:rsidRPr="005B1868" w:rsidRDefault="006A7A68" w:rsidP="006A7A68">
      <w:pPr>
        <w:pStyle w:val="2"/>
        <w:spacing w:line="480" w:lineRule="auto"/>
        <w:rPr>
          <w:rFonts w:ascii="Times New Roman" w:hAnsi="Times New Roman" w:cs="Times New Roman"/>
          <w:b/>
          <w:i/>
          <w:color w:val="auto"/>
          <w:sz w:val="24"/>
          <w:szCs w:val="24"/>
        </w:rPr>
      </w:pPr>
      <w:r w:rsidRPr="005B1868">
        <w:rPr>
          <w:rFonts w:ascii="Times New Roman" w:hAnsi="Times New Roman" w:cs="Times New Roman"/>
          <w:b/>
          <w:i/>
          <w:color w:val="auto"/>
          <w:sz w:val="24"/>
          <w:szCs w:val="24"/>
        </w:rPr>
        <w:t>Pre-screening</w:t>
      </w:r>
      <w:r w:rsidRPr="005B1868">
        <w:rPr>
          <w:rFonts w:ascii="Times New Roman" w:hAnsi="Times New Roman" w:cs="Times New Roman"/>
          <w:b/>
          <w:i/>
          <w:color w:val="auto"/>
          <w:sz w:val="24"/>
          <w:szCs w:val="24"/>
        </w:rPr>
        <w:t> </w:t>
      </w:r>
      <w:r w:rsidRPr="005B1868">
        <w:rPr>
          <w:rFonts w:ascii="Times New Roman" w:hAnsi="Times New Roman" w:cs="Times New Roman"/>
          <w:b/>
          <w:i/>
          <w:color w:val="auto"/>
          <w:sz w:val="24"/>
          <w:szCs w:val="24"/>
        </w:rPr>
        <w:t>&amp; Pragmatic Tagging</w:t>
      </w:r>
    </w:p>
    <w:p w14:paraId="2CC57307" w14:textId="77777777" w:rsidR="006A7A68" w:rsidRPr="005B1868" w:rsidRDefault="006A7A68" w:rsidP="006A7A68">
      <w:pPr>
        <w:spacing w:before="100" w:beforeAutospacing="1" w:after="100" w:afterAutospacing="1" w:line="480" w:lineRule="auto"/>
        <w:ind w:firstLine="720"/>
        <w:rPr>
          <w:rFonts w:ascii="Times New Roman" w:eastAsia="Times New Roman" w:hAnsi="Times New Roman" w:cs="Times New Roman"/>
        </w:rPr>
      </w:pPr>
      <w:r w:rsidRPr="005B1868">
        <w:rPr>
          <w:rFonts w:ascii="Times New Roman" w:eastAsia="Times New Roman" w:hAnsi="Times New Roman" w:cs="Times New Roman"/>
        </w:rPr>
        <w:t>Each article was initially reviewed</w:t>
      </w:r>
      <w:r w:rsidRPr="005B1868">
        <w:rPr>
          <w:rFonts w:ascii="Times New Roman" w:eastAsia="Times New Roman" w:hAnsi="Times New Roman" w:cs="Times New Roman"/>
        </w:rPr>
        <w:t> </w:t>
      </w:r>
      <w:r w:rsidRPr="005B1868">
        <w:rPr>
          <w:rFonts w:ascii="Times New Roman" w:eastAsia="Times New Roman" w:hAnsi="Times New Roman" w:cs="Times New Roman"/>
        </w:rPr>
        <w:t>in reference to three research aims:</w:t>
      </w:r>
    </w:p>
    <w:p w14:paraId="2DDAA837" w14:textId="77777777" w:rsidR="006A7A68" w:rsidRPr="005B1868" w:rsidRDefault="006A7A68" w:rsidP="006A7A68">
      <w:pPr>
        <w:pStyle w:val="ae"/>
        <w:numPr>
          <w:ilvl w:val="0"/>
          <w:numId w:val="6"/>
        </w:numPr>
        <w:spacing w:before="100" w:beforeAutospacing="1" w:after="100" w:afterAutospacing="1" w:line="480" w:lineRule="auto"/>
        <w:rPr>
          <w:rFonts w:ascii="Times New Roman" w:eastAsia="Times New Roman" w:hAnsi="Times New Roman" w:cs="Times New Roman"/>
          <w:sz w:val="24"/>
          <w:szCs w:val="24"/>
        </w:rPr>
      </w:pPr>
      <w:r w:rsidRPr="005B1868">
        <w:rPr>
          <w:rFonts w:ascii="Times New Roman" w:eastAsia="Times New Roman" w:hAnsi="Times New Roman" w:cs="Times New Roman"/>
          <w:sz w:val="24"/>
          <w:szCs w:val="24"/>
        </w:rPr>
        <w:t xml:space="preserve">Objective </w:t>
      </w:r>
      <w:proofErr w:type="gramStart"/>
      <w:r w:rsidRPr="005B1868">
        <w:rPr>
          <w:rFonts w:ascii="Times New Roman" w:eastAsia="Times New Roman" w:hAnsi="Times New Roman" w:cs="Times New Roman"/>
          <w:sz w:val="24"/>
          <w:szCs w:val="24"/>
        </w:rPr>
        <w:t>1 :</w:t>
      </w:r>
      <w:proofErr w:type="gramEnd"/>
      <w:r w:rsidRPr="005B1868">
        <w:rPr>
          <w:rFonts w:ascii="Times New Roman" w:eastAsia="Times New Roman" w:hAnsi="Times New Roman" w:cs="Times New Roman"/>
          <w:sz w:val="24"/>
          <w:szCs w:val="24"/>
        </w:rPr>
        <w:t xml:space="preserve"> Identify</w:t>
      </w:r>
      <w:r w:rsidRPr="005B1868">
        <w:rPr>
          <w:rFonts w:ascii="Times New Roman" w:hAnsi="Times New Roman" w:cs="Times New Roman"/>
          <w:sz w:val="24"/>
          <w:szCs w:val="24"/>
        </w:rPr>
        <w:t> </w:t>
      </w:r>
      <w:r w:rsidRPr="005B1868">
        <w:rPr>
          <w:rFonts w:ascii="Times New Roman" w:eastAsia="Times New Roman" w:hAnsi="Times New Roman" w:cs="Times New Roman"/>
          <w:sz w:val="24"/>
          <w:szCs w:val="24"/>
        </w:rPr>
        <w:t>vulnerabilities in the supply chain.</w:t>
      </w:r>
    </w:p>
    <w:p w14:paraId="38740333" w14:textId="77777777" w:rsidR="006A7A68" w:rsidRPr="005B1868" w:rsidRDefault="006A7A68" w:rsidP="006A7A68">
      <w:pPr>
        <w:pStyle w:val="ae"/>
        <w:numPr>
          <w:ilvl w:val="0"/>
          <w:numId w:val="6"/>
        </w:numPr>
        <w:spacing w:before="100" w:beforeAutospacing="1" w:after="100" w:afterAutospacing="1" w:line="480" w:lineRule="auto"/>
        <w:rPr>
          <w:rFonts w:ascii="Times New Roman" w:eastAsia="Times New Roman" w:hAnsi="Times New Roman" w:cs="Times New Roman"/>
          <w:sz w:val="24"/>
          <w:szCs w:val="24"/>
        </w:rPr>
      </w:pPr>
      <w:r w:rsidRPr="005B1868">
        <w:rPr>
          <w:rFonts w:ascii="Times New Roman" w:eastAsia="Times New Roman" w:hAnsi="Times New Roman" w:cs="Times New Roman"/>
          <w:sz w:val="24"/>
          <w:szCs w:val="24"/>
        </w:rPr>
        <w:t>Objective 2: Investigate CE strategies</w:t>
      </w:r>
      <w:r w:rsidRPr="005B1868">
        <w:rPr>
          <w:rFonts w:ascii="Times New Roman" w:hAnsi="Times New Roman" w:cs="Times New Roman"/>
          <w:sz w:val="24"/>
          <w:szCs w:val="24"/>
        </w:rPr>
        <w:t> </w:t>
      </w:r>
      <w:r w:rsidRPr="005B1868">
        <w:rPr>
          <w:rFonts w:ascii="Times New Roman" w:eastAsia="Times New Roman" w:hAnsi="Times New Roman" w:cs="Times New Roman"/>
          <w:sz w:val="24"/>
          <w:szCs w:val="24"/>
        </w:rPr>
        <w:t>for resilience.</w:t>
      </w:r>
    </w:p>
    <w:p w14:paraId="55AB7E5D" w14:textId="77777777" w:rsidR="006A7A68" w:rsidRPr="005B1868" w:rsidRDefault="006A7A68" w:rsidP="006A7A68">
      <w:pPr>
        <w:pStyle w:val="ae"/>
        <w:numPr>
          <w:ilvl w:val="0"/>
          <w:numId w:val="6"/>
        </w:numPr>
        <w:spacing w:before="100" w:beforeAutospacing="1" w:after="100" w:afterAutospacing="1" w:line="480" w:lineRule="auto"/>
        <w:rPr>
          <w:rFonts w:ascii="Times New Roman" w:eastAsia="Times New Roman" w:hAnsi="Times New Roman" w:cs="Times New Roman"/>
          <w:sz w:val="24"/>
          <w:szCs w:val="24"/>
        </w:rPr>
      </w:pPr>
      <w:r w:rsidRPr="005B1868">
        <w:rPr>
          <w:rFonts w:ascii="Times New Roman" w:eastAsia="Times New Roman" w:hAnsi="Times New Roman" w:cs="Times New Roman"/>
          <w:sz w:val="24"/>
          <w:szCs w:val="24"/>
        </w:rPr>
        <w:t>Objective 3: Investigate managerial integration of</w:t>
      </w:r>
      <w:r w:rsidRPr="005B1868">
        <w:rPr>
          <w:rFonts w:ascii="Times New Roman" w:hAnsi="Times New Roman" w:cs="Times New Roman"/>
          <w:sz w:val="24"/>
          <w:szCs w:val="24"/>
        </w:rPr>
        <w:t> </w:t>
      </w:r>
      <w:r w:rsidRPr="005B1868">
        <w:rPr>
          <w:rFonts w:ascii="Times New Roman" w:eastAsia="Times New Roman" w:hAnsi="Times New Roman" w:cs="Times New Roman"/>
          <w:sz w:val="24"/>
          <w:szCs w:val="24"/>
        </w:rPr>
        <w:t>CE practices.</w:t>
      </w:r>
    </w:p>
    <w:p w14:paraId="2F1B9086" w14:textId="77777777" w:rsidR="006A7A68" w:rsidRPr="005B1868" w:rsidRDefault="006A7A68" w:rsidP="006A7A68">
      <w:pPr>
        <w:spacing w:before="100" w:beforeAutospacing="1" w:after="100" w:afterAutospacing="1" w:line="480" w:lineRule="auto"/>
        <w:ind w:firstLine="720"/>
        <w:rPr>
          <w:rFonts w:ascii="Times New Roman" w:eastAsia="Times New Roman" w:hAnsi="Times New Roman" w:cs="Times New Roman"/>
        </w:rPr>
      </w:pPr>
      <w:r w:rsidRPr="005B1868">
        <w:rPr>
          <w:rFonts w:ascii="Times New Roman" w:eastAsia="Times New Roman" w:hAnsi="Times New Roman" w:cs="Times New Roman"/>
        </w:rPr>
        <w:t>Then articles were stratified into these pools so that, for instance, Yu et</w:t>
      </w:r>
      <w:r w:rsidRPr="005B1868">
        <w:rPr>
          <w:rFonts w:ascii="Times New Roman" w:eastAsia="Times New Roman" w:hAnsi="Times New Roman" w:cs="Times New Roman"/>
        </w:rPr>
        <w:t> </w:t>
      </w:r>
      <w:r w:rsidRPr="005B1868">
        <w:rPr>
          <w:rFonts w:ascii="Times New Roman" w:eastAsia="Times New Roman" w:hAnsi="Times New Roman" w:cs="Times New Roman"/>
        </w:rPr>
        <w:t xml:space="preserve">al. (2021) and </w:t>
      </w:r>
      <w:proofErr w:type="spellStart"/>
      <w:r w:rsidRPr="005B1868">
        <w:rPr>
          <w:rFonts w:ascii="Times New Roman" w:eastAsia="Times New Roman" w:hAnsi="Times New Roman" w:cs="Times New Roman"/>
        </w:rPr>
        <w:t>Althaf</w:t>
      </w:r>
      <w:proofErr w:type="spellEnd"/>
      <w:r w:rsidRPr="005B1868">
        <w:rPr>
          <w:rFonts w:ascii="Times New Roman" w:eastAsia="Times New Roman" w:hAnsi="Times New Roman" w:cs="Times New Roman"/>
        </w:rPr>
        <w:t xml:space="preserve"> &amp; Babbitt (2021) filled Objectives 1 &amp;</w:t>
      </w:r>
      <w:r w:rsidRPr="005B1868">
        <w:rPr>
          <w:rFonts w:ascii="Times New Roman" w:eastAsia="Times New Roman" w:hAnsi="Times New Roman" w:cs="Times New Roman"/>
        </w:rPr>
        <w:t> </w:t>
      </w:r>
      <w:r w:rsidRPr="005B1868">
        <w:rPr>
          <w:rFonts w:ascii="Times New Roman" w:eastAsia="Times New Roman" w:hAnsi="Times New Roman" w:cs="Times New Roman"/>
        </w:rPr>
        <w:t xml:space="preserve">2, while </w:t>
      </w:r>
      <w:proofErr w:type="spellStart"/>
      <w:r w:rsidRPr="005B1868">
        <w:rPr>
          <w:rFonts w:ascii="Times New Roman" w:eastAsia="Times New Roman" w:hAnsi="Times New Roman" w:cs="Times New Roman"/>
        </w:rPr>
        <w:t>Chhimwal</w:t>
      </w:r>
      <w:proofErr w:type="spellEnd"/>
      <w:r w:rsidRPr="005B1868">
        <w:rPr>
          <w:rFonts w:ascii="Times New Roman" w:eastAsia="Times New Roman" w:hAnsi="Times New Roman" w:cs="Times New Roman"/>
        </w:rPr>
        <w:t xml:space="preserve"> et al. (2021) and </w:t>
      </w:r>
      <w:proofErr w:type="spellStart"/>
      <w:r w:rsidRPr="005B1868">
        <w:rPr>
          <w:rFonts w:ascii="Times New Roman" w:eastAsia="Times New Roman" w:hAnsi="Times New Roman" w:cs="Times New Roman"/>
        </w:rPr>
        <w:t>Carraresi</w:t>
      </w:r>
      <w:proofErr w:type="spellEnd"/>
      <w:r w:rsidRPr="005B1868">
        <w:rPr>
          <w:rFonts w:ascii="Times New Roman" w:eastAsia="Times New Roman" w:hAnsi="Times New Roman" w:cs="Times New Roman"/>
        </w:rPr>
        <w:t xml:space="preserve"> &amp; </w:t>
      </w:r>
      <w:proofErr w:type="spellStart"/>
      <w:r w:rsidRPr="005B1868">
        <w:rPr>
          <w:rFonts w:ascii="Times New Roman" w:eastAsia="Times New Roman" w:hAnsi="Times New Roman" w:cs="Times New Roman"/>
        </w:rPr>
        <w:t>Bröring</w:t>
      </w:r>
      <w:proofErr w:type="spellEnd"/>
      <w:r w:rsidRPr="005B1868">
        <w:rPr>
          <w:rFonts w:ascii="Times New Roman" w:eastAsia="Times New Roman" w:hAnsi="Times New Roman" w:cs="Times New Roman"/>
        </w:rPr>
        <w:t xml:space="preserve"> (2021)</w:t>
      </w:r>
      <w:r w:rsidRPr="005B1868">
        <w:rPr>
          <w:rFonts w:ascii="Times New Roman" w:eastAsia="Times New Roman" w:hAnsi="Times New Roman" w:cs="Times New Roman"/>
        </w:rPr>
        <w:t> </w:t>
      </w:r>
      <w:r w:rsidRPr="005B1868">
        <w:rPr>
          <w:rFonts w:ascii="Times New Roman" w:eastAsia="Times New Roman" w:hAnsi="Times New Roman" w:cs="Times New Roman"/>
        </w:rPr>
        <w:t>contributed to Objective 3.</w:t>
      </w:r>
      <w:r w:rsidRPr="005B1868">
        <w:rPr>
          <w:rFonts w:ascii="Times New Roman" w:eastAsia="Times New Roman" w:hAnsi="Times New Roman" w:cs="Times New Roman"/>
        </w:rPr>
        <w:tab/>
      </w:r>
    </w:p>
    <w:p w14:paraId="4F843D3F" w14:textId="77777777" w:rsidR="006A7A68" w:rsidRDefault="006A7A68" w:rsidP="006A7A68">
      <w:pPr>
        <w:spacing w:before="100" w:beforeAutospacing="1" w:after="100" w:afterAutospacing="1" w:line="480" w:lineRule="auto"/>
        <w:rPr>
          <w:rFonts w:ascii="Times New Roman" w:eastAsia="Times New Roman" w:hAnsi="Times New Roman" w:cs="Times New Roman"/>
        </w:rPr>
      </w:pPr>
      <w:r w:rsidRPr="005B1868">
        <w:rPr>
          <w:rStyle w:val="20"/>
          <w:rFonts w:ascii="Times New Roman" w:hAnsi="Times New Roman" w:cs="Times New Roman"/>
          <w:i/>
          <w:sz w:val="24"/>
          <w:szCs w:val="24"/>
        </w:rPr>
        <w:lastRenderedPageBreak/>
        <w:t>Open Coding &amp; Generation</w:t>
      </w:r>
      <w:r w:rsidRPr="005B1868">
        <w:rPr>
          <w:rStyle w:val="20"/>
          <w:rFonts w:ascii="Times New Roman" w:hAnsi="Times New Roman" w:cs="Times New Roman"/>
          <w:i/>
          <w:sz w:val="24"/>
          <w:szCs w:val="24"/>
        </w:rPr>
        <w:t> </w:t>
      </w:r>
      <w:r w:rsidRPr="005B1868">
        <w:rPr>
          <w:rStyle w:val="20"/>
          <w:rFonts w:ascii="Times New Roman" w:hAnsi="Times New Roman" w:cs="Times New Roman"/>
          <w:i/>
          <w:sz w:val="24"/>
          <w:szCs w:val="24"/>
        </w:rPr>
        <w:t>of Concepts</w:t>
      </w:r>
    </w:p>
    <w:p w14:paraId="1F2E6830" w14:textId="77777777" w:rsidR="006A7A68" w:rsidRPr="005B1868" w:rsidRDefault="006A7A68" w:rsidP="006A7A68">
      <w:pPr>
        <w:spacing w:before="100" w:beforeAutospacing="1" w:after="100" w:afterAutospacing="1" w:line="480" w:lineRule="auto"/>
        <w:ind w:left="360"/>
        <w:rPr>
          <w:rFonts w:ascii="Times New Roman" w:eastAsia="Times New Roman" w:hAnsi="Times New Roman" w:cs="Times New Roman"/>
        </w:rPr>
      </w:pPr>
      <w:r w:rsidRPr="005B1868">
        <w:rPr>
          <w:rFonts w:ascii="Times New Roman" w:eastAsia="Times New Roman" w:hAnsi="Times New Roman" w:cs="Times New Roman"/>
        </w:rPr>
        <w:t>Open coding</w:t>
      </w:r>
      <w:r w:rsidRPr="005B1868">
        <w:rPr>
          <w:rFonts w:ascii="Times New Roman" w:eastAsia="Times New Roman" w:hAnsi="Times New Roman" w:cs="Times New Roman"/>
        </w:rPr>
        <w:t> </w:t>
      </w:r>
      <w:r w:rsidRPr="005B1868">
        <w:rPr>
          <w:rFonts w:ascii="Times New Roman" w:eastAsia="Times New Roman" w:hAnsi="Times New Roman" w:cs="Times New Roman"/>
        </w:rPr>
        <w:t>was used to determine common concepts and tactics within each objective stream. Examples include:</w:t>
      </w:r>
    </w:p>
    <w:p w14:paraId="525FCC28" w14:textId="77777777" w:rsidR="006A7A68" w:rsidRPr="005B1868" w:rsidRDefault="006A7A68" w:rsidP="006A7A68">
      <w:pPr>
        <w:numPr>
          <w:ilvl w:val="0"/>
          <w:numId w:val="7"/>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rPr>
        <w:t xml:space="preserve">Loop closure (e.g., reverse logistics, recycling) under CE vulnerability mitigation (e.g., </w:t>
      </w:r>
      <w:proofErr w:type="spellStart"/>
      <w:r w:rsidRPr="005B1868">
        <w:rPr>
          <w:rFonts w:ascii="Times New Roman" w:eastAsia="Times New Roman" w:hAnsi="Times New Roman" w:cs="Times New Roman"/>
        </w:rPr>
        <w:t>Gaustad</w:t>
      </w:r>
      <w:proofErr w:type="spellEnd"/>
      <w:r w:rsidRPr="005B1868">
        <w:rPr>
          <w:rFonts w:ascii="Times New Roman" w:eastAsia="Times New Roman" w:hAnsi="Times New Roman" w:cs="Times New Roman"/>
        </w:rPr>
        <w:t xml:space="preserve"> et al., 2018; </w:t>
      </w:r>
      <w:proofErr w:type="spellStart"/>
      <w:r w:rsidRPr="005B1868">
        <w:rPr>
          <w:rFonts w:ascii="Times New Roman" w:eastAsia="Times New Roman" w:hAnsi="Times New Roman" w:cs="Times New Roman"/>
        </w:rPr>
        <w:t>Krstić</w:t>
      </w:r>
      <w:proofErr w:type="spellEnd"/>
      <w:r w:rsidRPr="005B1868">
        <w:rPr>
          <w:rFonts w:ascii="Times New Roman" w:eastAsia="Times New Roman" w:hAnsi="Times New Roman" w:cs="Times New Roman"/>
        </w:rPr>
        <w:t> </w:t>
      </w:r>
      <w:r w:rsidRPr="005B1868">
        <w:rPr>
          <w:rFonts w:ascii="Times New Roman" w:eastAsia="Times New Roman" w:hAnsi="Times New Roman" w:cs="Times New Roman"/>
        </w:rPr>
        <w:t>et al., 2024).</w:t>
      </w:r>
    </w:p>
    <w:p w14:paraId="402808C0" w14:textId="77777777" w:rsidR="006A7A68" w:rsidRPr="005B1868" w:rsidRDefault="006A7A68" w:rsidP="006A7A68">
      <w:pPr>
        <w:numPr>
          <w:ilvl w:val="0"/>
          <w:numId w:val="7"/>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rPr>
        <w:t xml:space="preserve">Dynamic remanufacturing and Industry 4.0–enabled adaptivity in CE deployment (e.g., Bag, Gupta &amp; </w:t>
      </w:r>
      <w:proofErr w:type="spellStart"/>
      <w:r w:rsidRPr="005B1868">
        <w:rPr>
          <w:rFonts w:ascii="Times New Roman" w:eastAsia="Times New Roman" w:hAnsi="Times New Roman" w:cs="Times New Roman"/>
        </w:rPr>
        <w:t>Foropon</w:t>
      </w:r>
      <w:proofErr w:type="spellEnd"/>
      <w:r w:rsidRPr="005B1868">
        <w:rPr>
          <w:rFonts w:ascii="Times New Roman" w:eastAsia="Times New Roman" w:hAnsi="Times New Roman" w:cs="Times New Roman"/>
        </w:rPr>
        <w:t xml:space="preserve">, 2019; </w:t>
      </w:r>
      <w:proofErr w:type="spellStart"/>
      <w:r w:rsidRPr="005B1868">
        <w:rPr>
          <w:rFonts w:ascii="Times New Roman" w:eastAsia="Times New Roman" w:hAnsi="Times New Roman" w:cs="Times New Roman"/>
        </w:rPr>
        <w:t>Jum’a</w:t>
      </w:r>
      <w:proofErr w:type="spellEnd"/>
      <w:r w:rsidRPr="005B1868">
        <w:rPr>
          <w:rFonts w:ascii="Times New Roman" w:eastAsia="Times New Roman" w:hAnsi="Times New Roman" w:cs="Times New Roman"/>
        </w:rPr>
        <w:t> </w:t>
      </w:r>
      <w:r w:rsidRPr="005B1868">
        <w:rPr>
          <w:rFonts w:ascii="Times New Roman" w:eastAsia="Times New Roman" w:hAnsi="Times New Roman" w:cs="Times New Roman"/>
        </w:rPr>
        <w:t>et al., 2024).</w:t>
      </w:r>
    </w:p>
    <w:p w14:paraId="5AE48F01" w14:textId="77777777" w:rsidR="006A7A68" w:rsidRPr="005B1868" w:rsidRDefault="006A7A68" w:rsidP="006A7A68">
      <w:pPr>
        <w:numPr>
          <w:ilvl w:val="0"/>
          <w:numId w:val="7"/>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rPr>
        <w:t>Governance enablers such as performance metrics and green HRM (e.g.,</w:t>
      </w:r>
      <w:r w:rsidRPr="005B1868">
        <w:rPr>
          <w:rFonts w:ascii="Times New Roman" w:eastAsia="Times New Roman" w:hAnsi="Times New Roman" w:cs="Times New Roman"/>
        </w:rPr>
        <w:t> </w:t>
      </w:r>
      <w:r w:rsidRPr="005B1868">
        <w:rPr>
          <w:rFonts w:ascii="Times New Roman" w:eastAsia="Times New Roman" w:hAnsi="Times New Roman" w:cs="Times New Roman"/>
        </w:rPr>
        <w:t>Larrinaga &amp; Garcia-</w:t>
      </w:r>
      <w:proofErr w:type="spellStart"/>
      <w:r w:rsidRPr="005B1868">
        <w:rPr>
          <w:rFonts w:ascii="Times New Roman" w:eastAsia="Times New Roman" w:hAnsi="Times New Roman" w:cs="Times New Roman"/>
        </w:rPr>
        <w:t>Torea</w:t>
      </w:r>
      <w:proofErr w:type="spellEnd"/>
      <w:r w:rsidRPr="005B1868">
        <w:rPr>
          <w:rFonts w:ascii="Times New Roman" w:eastAsia="Times New Roman" w:hAnsi="Times New Roman" w:cs="Times New Roman"/>
        </w:rPr>
        <w:t>, 2022; Singh et al., 2024).</w:t>
      </w:r>
    </w:p>
    <w:p w14:paraId="0D4F10BA" w14:textId="77777777" w:rsidR="006A7A68" w:rsidRDefault="006A7A68" w:rsidP="006A7A68">
      <w:pPr>
        <w:spacing w:before="100" w:beforeAutospacing="1" w:after="100" w:afterAutospacing="1" w:line="480" w:lineRule="auto"/>
        <w:rPr>
          <w:rFonts w:ascii="Times New Roman" w:eastAsia="Times New Roman" w:hAnsi="Times New Roman" w:cs="Times New Roman"/>
        </w:rPr>
      </w:pPr>
      <w:r w:rsidRPr="005B1868">
        <w:rPr>
          <w:rStyle w:val="20"/>
          <w:rFonts w:ascii="Times New Roman" w:hAnsi="Times New Roman" w:cs="Times New Roman"/>
          <w:i/>
          <w:sz w:val="24"/>
          <w:szCs w:val="24"/>
        </w:rPr>
        <w:t>Axial Coding &amp; Themes</w:t>
      </w:r>
      <w:r w:rsidRPr="005B1868">
        <w:rPr>
          <w:rStyle w:val="20"/>
          <w:rFonts w:ascii="Times New Roman" w:hAnsi="Times New Roman" w:cs="Times New Roman"/>
          <w:i/>
          <w:sz w:val="24"/>
          <w:szCs w:val="24"/>
        </w:rPr>
        <w:t> </w:t>
      </w:r>
      <w:r w:rsidRPr="005B1868">
        <w:rPr>
          <w:rStyle w:val="20"/>
          <w:rFonts w:ascii="Times New Roman" w:hAnsi="Times New Roman" w:cs="Times New Roman"/>
          <w:i/>
          <w:sz w:val="24"/>
          <w:szCs w:val="24"/>
        </w:rPr>
        <w:t>Integration</w:t>
      </w:r>
    </w:p>
    <w:p w14:paraId="2D41709C" w14:textId="77777777" w:rsidR="006A7A68" w:rsidRPr="005B1868" w:rsidRDefault="006A7A68" w:rsidP="006A7A68">
      <w:pPr>
        <w:spacing w:before="100" w:beforeAutospacing="1" w:after="100" w:afterAutospacing="1" w:line="480" w:lineRule="auto"/>
        <w:ind w:firstLine="360"/>
        <w:rPr>
          <w:rFonts w:ascii="Times New Roman" w:eastAsia="Times New Roman" w:hAnsi="Times New Roman" w:cs="Times New Roman"/>
        </w:rPr>
      </w:pPr>
      <w:r w:rsidRPr="005B1868">
        <w:rPr>
          <w:rFonts w:ascii="Times New Roman" w:eastAsia="Times New Roman" w:hAnsi="Times New Roman" w:cs="Times New Roman"/>
        </w:rPr>
        <w:t>The</w:t>
      </w:r>
      <w:r w:rsidRPr="005B1868">
        <w:rPr>
          <w:rFonts w:ascii="Times New Roman" w:eastAsia="Times New Roman" w:hAnsi="Times New Roman" w:cs="Times New Roman"/>
        </w:rPr>
        <w:t> </w:t>
      </w:r>
      <w:r w:rsidRPr="005B1868">
        <w:rPr>
          <w:rFonts w:ascii="Times New Roman" w:eastAsia="Times New Roman" w:hAnsi="Times New Roman" w:cs="Times New Roman"/>
        </w:rPr>
        <w:t>related codes were grouped into three higher-order themes:</w:t>
      </w:r>
    </w:p>
    <w:p w14:paraId="4289DDA0" w14:textId="77777777" w:rsidR="006A7A68" w:rsidRPr="005B1868" w:rsidRDefault="006A7A68" w:rsidP="006A7A68">
      <w:pPr>
        <w:numPr>
          <w:ilvl w:val="0"/>
          <w:numId w:val="8"/>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b/>
          <w:bCs/>
        </w:rPr>
        <w:t>Resource Loop Design</w:t>
      </w:r>
      <w:r w:rsidRPr="005B1868">
        <w:rPr>
          <w:rFonts w:ascii="Times New Roman" w:eastAsia="Times New Roman" w:hAnsi="Times New Roman" w:cs="Times New Roman"/>
        </w:rPr>
        <w:t>: Technical/logistical approaches to achieve closure of</w:t>
      </w:r>
      <w:r w:rsidRPr="005B1868">
        <w:rPr>
          <w:rFonts w:ascii="Times New Roman" w:eastAsia="Times New Roman" w:hAnsi="Times New Roman" w:cs="Times New Roman"/>
        </w:rPr>
        <w:t> </w:t>
      </w:r>
      <w:r w:rsidRPr="005B1868">
        <w:rPr>
          <w:rFonts w:ascii="Times New Roman" w:eastAsia="Times New Roman" w:hAnsi="Times New Roman" w:cs="Times New Roman"/>
        </w:rPr>
        <w:t>material loops (</w:t>
      </w:r>
      <w:proofErr w:type="spellStart"/>
      <w:r w:rsidRPr="005B1868">
        <w:rPr>
          <w:rFonts w:ascii="Times New Roman" w:eastAsia="Times New Roman" w:hAnsi="Times New Roman" w:cs="Times New Roman"/>
        </w:rPr>
        <w:t>Gaustad</w:t>
      </w:r>
      <w:proofErr w:type="spellEnd"/>
      <w:r w:rsidRPr="005B1868">
        <w:rPr>
          <w:rFonts w:ascii="Times New Roman" w:eastAsia="Times New Roman" w:hAnsi="Times New Roman" w:cs="Times New Roman"/>
        </w:rPr>
        <w:t xml:space="preserve"> et al., 2018; </w:t>
      </w:r>
      <w:proofErr w:type="spellStart"/>
      <w:r w:rsidRPr="005B1868">
        <w:rPr>
          <w:rFonts w:ascii="Times New Roman" w:eastAsia="Times New Roman" w:hAnsi="Times New Roman" w:cs="Times New Roman"/>
        </w:rPr>
        <w:t>Althaf</w:t>
      </w:r>
      <w:proofErr w:type="spellEnd"/>
      <w:r w:rsidRPr="005B1868">
        <w:rPr>
          <w:rFonts w:ascii="Times New Roman" w:eastAsia="Times New Roman" w:hAnsi="Times New Roman" w:cs="Times New Roman"/>
        </w:rPr>
        <w:t xml:space="preserve"> &amp; Babbitt, 2021; </w:t>
      </w:r>
      <w:proofErr w:type="spellStart"/>
      <w:r w:rsidRPr="005B1868">
        <w:rPr>
          <w:rFonts w:ascii="Times New Roman" w:eastAsia="Times New Roman" w:hAnsi="Times New Roman" w:cs="Times New Roman"/>
        </w:rPr>
        <w:t>Krstić</w:t>
      </w:r>
      <w:proofErr w:type="spellEnd"/>
      <w:r w:rsidRPr="005B1868">
        <w:rPr>
          <w:rFonts w:ascii="Times New Roman" w:eastAsia="Times New Roman" w:hAnsi="Times New Roman" w:cs="Times New Roman"/>
        </w:rPr>
        <w:t xml:space="preserve"> et al., 2024).</w:t>
      </w:r>
    </w:p>
    <w:p w14:paraId="3E080B82" w14:textId="77777777" w:rsidR="006A7A68" w:rsidRPr="005B1868" w:rsidRDefault="006A7A68" w:rsidP="006A7A68">
      <w:pPr>
        <w:numPr>
          <w:ilvl w:val="0"/>
          <w:numId w:val="8"/>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b/>
          <w:bCs/>
        </w:rPr>
        <w:t>Dynamic Capabilities</w:t>
      </w:r>
      <w:r w:rsidRPr="005B1868">
        <w:rPr>
          <w:rFonts w:ascii="Times New Roman" w:eastAsia="Times New Roman" w:hAnsi="Times New Roman" w:cs="Times New Roman"/>
        </w:rPr>
        <w:t>: Sensing, reconfiguring, and learning capabilities powered by IoT/AI (Chari et al.,</w:t>
      </w:r>
      <w:r w:rsidRPr="005B1868">
        <w:rPr>
          <w:rFonts w:ascii="Times New Roman" w:eastAsia="Times New Roman" w:hAnsi="Times New Roman" w:cs="Times New Roman"/>
        </w:rPr>
        <w:t> </w:t>
      </w:r>
      <w:r w:rsidRPr="005B1868">
        <w:rPr>
          <w:rFonts w:ascii="Times New Roman" w:eastAsia="Times New Roman" w:hAnsi="Times New Roman" w:cs="Times New Roman"/>
        </w:rPr>
        <w:t xml:space="preserve">2022; Bag et al., 2019; </w:t>
      </w:r>
      <w:proofErr w:type="spellStart"/>
      <w:r w:rsidRPr="005B1868">
        <w:rPr>
          <w:rFonts w:ascii="Times New Roman" w:eastAsia="Times New Roman" w:hAnsi="Times New Roman" w:cs="Times New Roman"/>
        </w:rPr>
        <w:t>Jum’a</w:t>
      </w:r>
      <w:proofErr w:type="spellEnd"/>
      <w:r w:rsidRPr="005B1868">
        <w:rPr>
          <w:rFonts w:ascii="Times New Roman" w:eastAsia="Times New Roman" w:hAnsi="Times New Roman" w:cs="Times New Roman"/>
        </w:rPr>
        <w:t xml:space="preserve"> et al., 2024).</w:t>
      </w:r>
    </w:p>
    <w:p w14:paraId="55AE3F89" w14:textId="77777777" w:rsidR="006A7A68" w:rsidRPr="005B1868" w:rsidRDefault="006A7A68" w:rsidP="006A7A68">
      <w:pPr>
        <w:numPr>
          <w:ilvl w:val="0"/>
          <w:numId w:val="8"/>
        </w:numPr>
        <w:spacing w:before="100" w:beforeAutospacing="1" w:after="100" w:afterAutospacing="1" w:line="480" w:lineRule="auto"/>
        <w:rPr>
          <w:rFonts w:ascii="Times New Roman" w:eastAsia="Times New Roman" w:hAnsi="Times New Roman" w:cs="Times New Roman"/>
        </w:rPr>
      </w:pPr>
      <w:r w:rsidRPr="005B1868">
        <w:rPr>
          <w:rFonts w:ascii="Times New Roman" w:eastAsia="Times New Roman" w:hAnsi="Times New Roman" w:cs="Times New Roman"/>
          <w:b/>
          <w:bCs/>
        </w:rPr>
        <w:t>Governance &amp; Culture</w:t>
      </w:r>
      <w:r w:rsidRPr="005B1868">
        <w:rPr>
          <w:rFonts w:ascii="Times New Roman" w:eastAsia="Times New Roman" w:hAnsi="Times New Roman" w:cs="Times New Roman"/>
        </w:rPr>
        <w:t>: Managerial metrics, incentive schemes, and green organizational practices embedding CE (Larrinaga &amp; Garcia-</w:t>
      </w:r>
      <w:proofErr w:type="spellStart"/>
      <w:r w:rsidRPr="005B1868">
        <w:rPr>
          <w:rFonts w:ascii="Times New Roman" w:eastAsia="Times New Roman" w:hAnsi="Times New Roman" w:cs="Times New Roman"/>
        </w:rPr>
        <w:t>Torea</w:t>
      </w:r>
      <w:proofErr w:type="spellEnd"/>
      <w:r w:rsidRPr="005B1868">
        <w:rPr>
          <w:rFonts w:ascii="Times New Roman" w:eastAsia="Times New Roman" w:hAnsi="Times New Roman" w:cs="Times New Roman"/>
        </w:rPr>
        <w:t xml:space="preserve">, 2022; </w:t>
      </w:r>
      <w:proofErr w:type="spellStart"/>
      <w:r w:rsidRPr="005B1868">
        <w:rPr>
          <w:rFonts w:ascii="Times New Roman" w:eastAsia="Times New Roman" w:hAnsi="Times New Roman" w:cs="Times New Roman"/>
        </w:rPr>
        <w:t>Elshaer</w:t>
      </w:r>
      <w:proofErr w:type="spellEnd"/>
      <w:r w:rsidRPr="005B1868">
        <w:rPr>
          <w:rFonts w:ascii="Times New Roman" w:eastAsia="Times New Roman" w:hAnsi="Times New Roman" w:cs="Times New Roman"/>
        </w:rPr>
        <w:t xml:space="preserve"> et al., 2024; </w:t>
      </w:r>
      <w:proofErr w:type="spellStart"/>
      <w:r w:rsidRPr="005B1868">
        <w:rPr>
          <w:rFonts w:ascii="Times New Roman" w:eastAsia="Times New Roman" w:hAnsi="Times New Roman" w:cs="Times New Roman"/>
        </w:rPr>
        <w:t>Carraresi</w:t>
      </w:r>
      <w:proofErr w:type="spellEnd"/>
      <w:r w:rsidRPr="005B1868">
        <w:rPr>
          <w:rFonts w:ascii="Times New Roman" w:eastAsia="Times New Roman" w:hAnsi="Times New Roman" w:cs="Times New Roman"/>
        </w:rPr>
        <w:t xml:space="preserve"> &amp;</w:t>
      </w:r>
      <w:r w:rsidRPr="005B1868">
        <w:rPr>
          <w:rFonts w:ascii="Times New Roman" w:eastAsia="Times New Roman" w:hAnsi="Times New Roman" w:cs="Times New Roman"/>
        </w:rPr>
        <w:t> </w:t>
      </w:r>
      <w:proofErr w:type="spellStart"/>
      <w:r w:rsidRPr="005B1868">
        <w:rPr>
          <w:rFonts w:ascii="Times New Roman" w:eastAsia="Times New Roman" w:hAnsi="Times New Roman" w:cs="Times New Roman"/>
        </w:rPr>
        <w:t>Bröring</w:t>
      </w:r>
      <w:proofErr w:type="spellEnd"/>
      <w:r w:rsidRPr="005B1868">
        <w:rPr>
          <w:rFonts w:ascii="Times New Roman" w:eastAsia="Times New Roman" w:hAnsi="Times New Roman" w:cs="Times New Roman"/>
        </w:rPr>
        <w:t>, 2021).</w:t>
      </w:r>
    </w:p>
    <w:p w14:paraId="18C84549" w14:textId="77777777" w:rsidR="006A7A68" w:rsidRPr="005B1868" w:rsidRDefault="006A7A68" w:rsidP="006A7A68">
      <w:pPr>
        <w:spacing w:before="100" w:beforeAutospacing="1" w:after="100" w:afterAutospacing="1" w:line="480" w:lineRule="auto"/>
        <w:rPr>
          <w:rFonts w:ascii="Times New Roman" w:eastAsia="Times New Roman" w:hAnsi="Times New Roman" w:cs="Times New Roman"/>
        </w:rPr>
      </w:pPr>
      <w:r w:rsidRPr="005B1868">
        <w:rPr>
          <w:rStyle w:val="20"/>
          <w:rFonts w:ascii="Times New Roman" w:hAnsi="Times New Roman" w:cs="Times New Roman"/>
          <w:i/>
          <w:sz w:val="24"/>
          <w:szCs w:val="24"/>
        </w:rPr>
        <w:lastRenderedPageBreak/>
        <w:t>Cross-Mapping Validation</w:t>
      </w:r>
      <w:r w:rsidRPr="005B1868">
        <w:rPr>
          <w:rFonts w:ascii="Times New Roman" w:eastAsia="Times New Roman" w:hAnsi="Times New Roman" w:cs="Times New Roman"/>
        </w:rPr>
        <w:br/>
        <w:t>For representativeness, each theme was rechecked with</w:t>
      </w:r>
      <w:r w:rsidRPr="005B1868">
        <w:rPr>
          <w:rFonts w:ascii="Times New Roman" w:eastAsia="Times New Roman" w:hAnsi="Times New Roman" w:cs="Times New Roman"/>
        </w:rPr>
        <w:t> </w:t>
      </w:r>
      <w:r w:rsidRPr="005B1868">
        <w:rPr>
          <w:rFonts w:ascii="Times New Roman" w:eastAsia="Times New Roman" w:hAnsi="Times New Roman" w:cs="Times New Roman"/>
        </w:rPr>
        <w:t>the whol</w:t>
      </w:r>
      <w:r>
        <w:rPr>
          <w:rFonts w:ascii="Times New Roman" w:eastAsia="Times New Roman" w:hAnsi="Times New Roman" w:cs="Times New Roman"/>
        </w:rPr>
        <w:t>e bibliography matrix. Dynamic c</w:t>
      </w:r>
      <w:r w:rsidRPr="005B1868">
        <w:rPr>
          <w:rFonts w:ascii="Times New Roman" w:eastAsia="Times New Roman" w:hAnsi="Times New Roman" w:cs="Times New Roman"/>
        </w:rPr>
        <w:t xml:space="preserve">apabilities, for example, spans manufacturing (Chari et al., 2022), electronics (Bag, Gupta &amp; </w:t>
      </w:r>
      <w:proofErr w:type="spellStart"/>
      <w:r w:rsidRPr="005B1868">
        <w:rPr>
          <w:rFonts w:ascii="Times New Roman" w:eastAsia="Times New Roman" w:hAnsi="Times New Roman" w:cs="Times New Roman"/>
        </w:rPr>
        <w:t>Foropon</w:t>
      </w:r>
      <w:proofErr w:type="spellEnd"/>
      <w:r w:rsidRPr="005B1868">
        <w:rPr>
          <w:rFonts w:ascii="Times New Roman" w:eastAsia="Times New Roman" w:hAnsi="Times New Roman" w:cs="Times New Roman"/>
        </w:rPr>
        <w:t>, 2019), and agri-food (</w:t>
      </w:r>
      <w:proofErr w:type="spellStart"/>
      <w:r w:rsidRPr="005B1868">
        <w:rPr>
          <w:rFonts w:ascii="Times New Roman" w:eastAsia="Times New Roman" w:hAnsi="Times New Roman" w:cs="Times New Roman"/>
        </w:rPr>
        <w:t>J</w:t>
      </w:r>
      <w:r>
        <w:rPr>
          <w:rFonts w:ascii="Times New Roman" w:eastAsia="Times New Roman" w:hAnsi="Times New Roman" w:cs="Times New Roman"/>
        </w:rPr>
        <w:t>um’a</w:t>
      </w:r>
      <w:proofErr w:type="spellEnd"/>
      <w:r>
        <w:rPr>
          <w:rFonts w:ascii="Times New Roman" w:eastAsia="Times New Roman" w:hAnsi="Times New Roman" w:cs="Times New Roman"/>
        </w:rPr>
        <w:t xml:space="preserve"> et al., 2024). Governance and c</w:t>
      </w:r>
      <w:r w:rsidRPr="005B1868">
        <w:rPr>
          <w:rFonts w:ascii="Times New Roman" w:eastAsia="Times New Roman" w:hAnsi="Times New Roman" w:cs="Times New Roman"/>
        </w:rPr>
        <w:t xml:space="preserve">ulture </w:t>
      </w:r>
      <w:proofErr w:type="gramStart"/>
      <w:r w:rsidRPr="005B1868">
        <w:rPr>
          <w:rFonts w:ascii="Times New Roman" w:eastAsia="Times New Roman" w:hAnsi="Times New Roman" w:cs="Times New Roman"/>
        </w:rPr>
        <w:t>includes</w:t>
      </w:r>
      <w:proofErr w:type="gramEnd"/>
      <w:r w:rsidRPr="005B1868">
        <w:rPr>
          <w:rFonts w:ascii="Times New Roman" w:eastAsia="Times New Roman" w:hAnsi="Times New Roman" w:cs="Times New Roman"/>
        </w:rPr>
        <w:t xml:space="preserve"> accounting critiques (Larrinaga &amp; Garcia-</w:t>
      </w:r>
      <w:proofErr w:type="spellStart"/>
      <w:r w:rsidRPr="005B1868">
        <w:rPr>
          <w:rFonts w:ascii="Times New Roman" w:eastAsia="Times New Roman" w:hAnsi="Times New Roman" w:cs="Times New Roman"/>
        </w:rPr>
        <w:t>Torea</w:t>
      </w:r>
      <w:proofErr w:type="spellEnd"/>
      <w:r w:rsidRPr="005B1868">
        <w:rPr>
          <w:rFonts w:ascii="Times New Roman" w:eastAsia="Times New Roman" w:hAnsi="Times New Roman" w:cs="Times New Roman"/>
        </w:rPr>
        <w:t>, 2022), performance frameworks (Singh et al., 2024),</w:t>
      </w:r>
      <w:r w:rsidRPr="005B1868">
        <w:rPr>
          <w:rFonts w:ascii="Times New Roman" w:eastAsia="Times New Roman" w:hAnsi="Times New Roman" w:cs="Times New Roman"/>
        </w:rPr>
        <w:t> </w:t>
      </w:r>
      <w:r w:rsidRPr="005B1868">
        <w:rPr>
          <w:rFonts w:ascii="Times New Roman" w:eastAsia="Times New Roman" w:hAnsi="Times New Roman" w:cs="Times New Roman"/>
        </w:rPr>
        <w:t>and HRM models (</w:t>
      </w:r>
      <w:proofErr w:type="spellStart"/>
      <w:r w:rsidRPr="005B1868">
        <w:rPr>
          <w:rFonts w:ascii="Times New Roman" w:eastAsia="Times New Roman" w:hAnsi="Times New Roman" w:cs="Times New Roman"/>
        </w:rPr>
        <w:t>Elshaer</w:t>
      </w:r>
      <w:proofErr w:type="spellEnd"/>
      <w:r w:rsidRPr="005B1868">
        <w:rPr>
          <w:rFonts w:ascii="Times New Roman" w:eastAsia="Times New Roman" w:hAnsi="Times New Roman" w:cs="Times New Roman"/>
        </w:rPr>
        <w:t xml:space="preserve"> et al., 2024).</w:t>
      </w:r>
    </w:p>
    <w:p w14:paraId="5616C52E"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9" w:name="_Toc199160200"/>
      <w:r w:rsidRPr="00362C2E">
        <w:rPr>
          <w:rFonts w:ascii="Times New Roman" w:hAnsi="Times New Roman" w:cs="Times New Roman"/>
          <w:b/>
          <w:color w:val="auto"/>
          <w:sz w:val="24"/>
          <w:szCs w:val="24"/>
        </w:rPr>
        <w:t>Conceptual Framing</w:t>
      </w:r>
      <w:bookmarkEnd w:id="9"/>
    </w:p>
    <w:p w14:paraId="4297506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To ground this review, it is first necessary to define </w:t>
      </w:r>
      <w:r>
        <w:rPr>
          <w:rFonts w:ascii="Times New Roman" w:eastAsia="Times New Roman" w:hAnsi="Times New Roman" w:cs="Times New Roman"/>
        </w:rPr>
        <w:t xml:space="preserve">the </w:t>
      </w:r>
      <w:r w:rsidRPr="00362C2E">
        <w:rPr>
          <w:rFonts w:ascii="Times New Roman" w:eastAsia="Times New Roman" w:hAnsi="Times New Roman" w:cs="Times New Roman"/>
        </w:rPr>
        <w:t xml:space="preserve">two core constructs: </w:t>
      </w:r>
      <w:r w:rsidRPr="00362C2E">
        <w:rPr>
          <w:rFonts w:ascii="Times New Roman" w:eastAsia="Times New Roman" w:hAnsi="Times New Roman" w:cs="Times New Roman"/>
          <w:bCs/>
        </w:rPr>
        <w:t>circular economy</w:t>
      </w:r>
      <w:r w:rsidRPr="00362C2E">
        <w:rPr>
          <w:rFonts w:ascii="Times New Roman" w:eastAsia="Times New Roman" w:hAnsi="Times New Roman" w:cs="Times New Roman"/>
        </w:rPr>
        <w:t xml:space="preserve"> and </w:t>
      </w:r>
      <w:r w:rsidRPr="00362C2E">
        <w:rPr>
          <w:rFonts w:ascii="Times New Roman" w:eastAsia="Times New Roman" w:hAnsi="Times New Roman" w:cs="Times New Roman"/>
          <w:bCs/>
        </w:rPr>
        <w:t>supply chain resilience</w:t>
      </w:r>
      <w:r w:rsidRPr="00362C2E">
        <w:rPr>
          <w:rFonts w:ascii="Times New Roman" w:eastAsia="Times New Roman" w:hAnsi="Times New Roman" w:cs="Times New Roman"/>
        </w:rPr>
        <w:t>. The circular economy (CE) is “an economic system aimed at eliminating waste and the continual use of resources by closing, slowing, and narrowing material and energy loops” (</w:t>
      </w:r>
      <w:proofErr w:type="spellStart"/>
      <w:r w:rsidRPr="00362C2E">
        <w:rPr>
          <w:rFonts w:ascii="Times New Roman" w:eastAsia="Times New Roman" w:hAnsi="Times New Roman" w:cs="Times New Roman"/>
        </w:rPr>
        <w:t>Kirchherr</w:t>
      </w:r>
      <w:proofErr w:type="spellEnd"/>
      <w:r w:rsidRPr="00362C2E">
        <w:rPr>
          <w:rFonts w:ascii="Times New Roman" w:eastAsia="Times New Roman" w:hAnsi="Times New Roman" w:cs="Times New Roman"/>
        </w:rPr>
        <w:t xml:space="preserve"> et al., 2023, p. 320). In practice, CE contrasts sharply with the traditional linear “take-make-dispose” model by emphasizing product longevity, resource recovery, and systemic design for reuse. Key principles include designing out waste, maintaining products and materials in use, and regenerating natural systems.</w:t>
      </w:r>
    </w:p>
    <w:p w14:paraId="41F34479"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bCs/>
        </w:rPr>
        <w:t>Supply chain resilience</w:t>
      </w:r>
      <w:r w:rsidRPr="00362C2E">
        <w:rPr>
          <w:rFonts w:ascii="Times New Roman" w:eastAsia="Times New Roman" w:hAnsi="Times New Roman" w:cs="Times New Roman"/>
        </w:rPr>
        <w:t xml:space="preserve"> refers to the capacity of a supply network to anticipate, absorb, recover from, and adapt to disruptions (</w:t>
      </w:r>
      <w:proofErr w:type="spellStart"/>
      <w:r w:rsidRPr="00362C2E">
        <w:rPr>
          <w:rFonts w:ascii="Times New Roman" w:eastAsia="Times New Roman" w:hAnsi="Times New Roman" w:cs="Times New Roman"/>
        </w:rPr>
        <w:t>Kamalahmadi</w:t>
      </w:r>
      <w:proofErr w:type="spellEnd"/>
      <w:r w:rsidRPr="00362C2E">
        <w:rPr>
          <w:rFonts w:ascii="Times New Roman" w:eastAsia="Times New Roman" w:hAnsi="Times New Roman" w:cs="Times New Roman"/>
        </w:rPr>
        <w:t xml:space="preserve">, </w:t>
      </w:r>
      <w:proofErr w:type="spellStart"/>
      <w:r w:rsidRPr="00362C2E">
        <w:rPr>
          <w:rFonts w:ascii="Times New Roman" w:eastAsia="Times New Roman" w:hAnsi="Times New Roman" w:cs="Times New Roman"/>
        </w:rPr>
        <w:t>Shekarian</w:t>
      </w:r>
      <w:proofErr w:type="spellEnd"/>
      <w:r w:rsidRPr="00362C2E">
        <w:rPr>
          <w:rFonts w:ascii="Times New Roman" w:eastAsia="Times New Roman" w:hAnsi="Times New Roman" w:cs="Times New Roman"/>
        </w:rPr>
        <w:t xml:space="preserve">, &amp; </w:t>
      </w:r>
      <w:proofErr w:type="spellStart"/>
      <w:r w:rsidRPr="00362C2E">
        <w:rPr>
          <w:rFonts w:ascii="Times New Roman" w:eastAsia="Times New Roman" w:hAnsi="Times New Roman" w:cs="Times New Roman"/>
        </w:rPr>
        <w:t>Mellat</w:t>
      </w:r>
      <w:proofErr w:type="spellEnd"/>
      <w:r w:rsidRPr="00362C2E">
        <w:rPr>
          <w:rFonts w:ascii="Times New Roman" w:eastAsia="Times New Roman" w:hAnsi="Times New Roman" w:cs="Times New Roman"/>
        </w:rPr>
        <w:t xml:space="preserve"> </w:t>
      </w:r>
      <w:proofErr w:type="spellStart"/>
      <w:r w:rsidRPr="00362C2E">
        <w:rPr>
          <w:rFonts w:ascii="Times New Roman" w:eastAsia="Times New Roman" w:hAnsi="Times New Roman" w:cs="Times New Roman"/>
        </w:rPr>
        <w:t>Parast</w:t>
      </w:r>
      <w:proofErr w:type="spellEnd"/>
      <w:r w:rsidRPr="00362C2E">
        <w:rPr>
          <w:rFonts w:ascii="Times New Roman" w:eastAsia="Times New Roman" w:hAnsi="Times New Roman" w:cs="Times New Roman"/>
        </w:rPr>
        <w:t>, 2022). Resilient chains combine proactive strategies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risk assessment, redundant sourcing) with reactive capabilities (e.g. rapid recovery, adaptive reconfiguration). Ivanov and </w:t>
      </w:r>
      <w:proofErr w:type="spellStart"/>
      <w:r w:rsidRPr="00362C2E">
        <w:rPr>
          <w:rFonts w:ascii="Times New Roman" w:eastAsia="Times New Roman" w:hAnsi="Times New Roman" w:cs="Times New Roman"/>
        </w:rPr>
        <w:t>Dolgui’s</w:t>
      </w:r>
      <w:proofErr w:type="spellEnd"/>
      <w:r w:rsidRPr="00362C2E">
        <w:rPr>
          <w:rFonts w:ascii="Times New Roman" w:eastAsia="Times New Roman" w:hAnsi="Times New Roman" w:cs="Times New Roman"/>
        </w:rPr>
        <w:t xml:space="preserve"> (2020) notion of </w:t>
      </w:r>
      <w:r w:rsidRPr="00362C2E">
        <w:rPr>
          <w:rFonts w:ascii="Times New Roman" w:eastAsia="Times New Roman" w:hAnsi="Times New Roman" w:cs="Times New Roman"/>
          <w:bCs/>
        </w:rPr>
        <w:t>intertwined supply networks</w:t>
      </w:r>
      <w:r w:rsidRPr="00362C2E">
        <w:rPr>
          <w:rFonts w:ascii="Times New Roman" w:eastAsia="Times New Roman" w:hAnsi="Times New Roman" w:cs="Times New Roman"/>
        </w:rPr>
        <w:t xml:space="preserve"> </w:t>
      </w:r>
      <w:r w:rsidRPr="00362C2E">
        <w:rPr>
          <w:rFonts w:ascii="Times New Roman" w:eastAsia="Times New Roman" w:hAnsi="Times New Roman" w:cs="Times New Roman"/>
        </w:rPr>
        <w:lastRenderedPageBreak/>
        <w:t>further elaborates resilience as a system-wide property, where cascading interdependencies can both magnify shocks and, if well-designed, enable cross-network buffering.</w:t>
      </w:r>
    </w:p>
    <w:p w14:paraId="2C96A861"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By situ</w:t>
      </w:r>
      <w:r>
        <w:rPr>
          <w:rFonts w:ascii="Times New Roman" w:eastAsia="Times New Roman" w:hAnsi="Times New Roman" w:cs="Times New Roman"/>
        </w:rPr>
        <w:t xml:space="preserve">ating the </w:t>
      </w:r>
      <w:r w:rsidRPr="00362C2E">
        <w:rPr>
          <w:rFonts w:ascii="Times New Roman" w:eastAsia="Times New Roman" w:hAnsi="Times New Roman" w:cs="Times New Roman"/>
        </w:rPr>
        <w:t xml:space="preserve">review at the intersection of these two fields, </w:t>
      </w:r>
      <w:r>
        <w:rPr>
          <w:rFonts w:ascii="Times New Roman" w:eastAsia="Times New Roman" w:hAnsi="Times New Roman" w:cs="Times New Roman"/>
        </w:rPr>
        <w:t>the primary question is</w:t>
      </w:r>
      <w:r w:rsidRPr="00362C2E">
        <w:rPr>
          <w:rFonts w:ascii="Times New Roman" w:eastAsia="Times New Roman" w:hAnsi="Times New Roman" w:cs="Times New Roman"/>
        </w:rPr>
        <w:t xml:space="preserve">: </w:t>
      </w:r>
      <w:r w:rsidRPr="00362C2E">
        <w:rPr>
          <w:rFonts w:ascii="Times New Roman" w:eastAsia="Times New Roman" w:hAnsi="Times New Roman" w:cs="Times New Roman"/>
          <w:bCs/>
        </w:rPr>
        <w:t>How does top-managerial incorporation of CE principles strengthen supply chain resilience in MNCs?</w:t>
      </w:r>
      <w:r w:rsidRPr="00362C2E">
        <w:rPr>
          <w:rFonts w:ascii="Times New Roman" w:eastAsia="Times New Roman" w:hAnsi="Times New Roman" w:cs="Times New Roman"/>
        </w:rPr>
        <w:t xml:space="preserve"> Understanding this linkage requires (1) diagnosing the vulnerabilities inherent in lean, global supply networks, (2) mapping how CE’s resource loops counteract those vulnerabilities, and (3) explicating the managerial levers that operationalize CE-driven resilience.</w:t>
      </w:r>
    </w:p>
    <w:p w14:paraId="2AC66396"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0" w:name="_Toc199160201"/>
      <w:r w:rsidRPr="00362C2E">
        <w:rPr>
          <w:rFonts w:ascii="Times New Roman" w:hAnsi="Times New Roman" w:cs="Times New Roman"/>
          <w:b/>
          <w:color w:val="auto"/>
          <w:sz w:val="24"/>
          <w:szCs w:val="24"/>
        </w:rPr>
        <w:t>Conceptual Framework</w:t>
      </w:r>
      <w:bookmarkEnd w:id="10"/>
    </w:p>
    <w:p w14:paraId="17E73CDF"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To structure the synthesis, the adoption of a three-pillar framework tying CE to resilience remains necessary via (a) </w:t>
      </w:r>
      <w:r w:rsidRPr="00362C2E">
        <w:rPr>
          <w:rFonts w:ascii="Times New Roman" w:eastAsia="Times New Roman" w:hAnsi="Times New Roman" w:cs="Times New Roman"/>
          <w:bCs/>
        </w:rPr>
        <w:t>resource loop design</w:t>
      </w:r>
      <w:r w:rsidRPr="00362C2E">
        <w:rPr>
          <w:rFonts w:ascii="Times New Roman" w:eastAsia="Times New Roman" w:hAnsi="Times New Roman" w:cs="Times New Roman"/>
        </w:rPr>
        <w:t xml:space="preserve">, (b) </w:t>
      </w:r>
      <w:r w:rsidRPr="00362C2E">
        <w:rPr>
          <w:rFonts w:ascii="Times New Roman" w:eastAsia="Times New Roman" w:hAnsi="Times New Roman" w:cs="Times New Roman"/>
          <w:bCs/>
        </w:rPr>
        <w:t>dynamic capabilities</w:t>
      </w:r>
      <w:r w:rsidRPr="00362C2E">
        <w:rPr>
          <w:rFonts w:ascii="Times New Roman" w:eastAsia="Times New Roman" w:hAnsi="Times New Roman" w:cs="Times New Roman"/>
        </w:rPr>
        <w:t xml:space="preserve">, and (c) </w:t>
      </w:r>
      <w:r w:rsidRPr="00362C2E">
        <w:rPr>
          <w:rFonts w:ascii="Times New Roman" w:eastAsia="Times New Roman" w:hAnsi="Times New Roman" w:cs="Times New Roman"/>
          <w:bCs/>
        </w:rPr>
        <w:t>governance and culture</w:t>
      </w:r>
      <w:r w:rsidRPr="00362C2E">
        <w:rPr>
          <w:rFonts w:ascii="Times New Roman" w:eastAsia="Times New Roman" w:hAnsi="Times New Roman" w:cs="Times New Roman"/>
        </w:rPr>
        <w:t>.</w:t>
      </w:r>
    </w:p>
    <w:p w14:paraId="1D170683" w14:textId="77777777" w:rsidR="006A7A68" w:rsidRDefault="006A7A68" w:rsidP="006A7A68">
      <w:pPr>
        <w:pStyle w:val="2"/>
        <w:rPr>
          <w:rFonts w:eastAsia="Times New Roman"/>
        </w:rPr>
      </w:pPr>
      <w:bookmarkStart w:id="11" w:name="_Toc199160202"/>
      <w:r w:rsidRPr="00362C2E">
        <w:rPr>
          <w:rStyle w:val="20"/>
          <w:rFonts w:ascii="Times New Roman" w:hAnsi="Times New Roman" w:cs="Times New Roman"/>
          <w:color w:val="auto"/>
          <w:sz w:val="24"/>
          <w:szCs w:val="24"/>
        </w:rPr>
        <w:t>Resource Loop Design</w:t>
      </w:r>
      <w:bookmarkEnd w:id="11"/>
    </w:p>
    <w:p w14:paraId="17619EB8" w14:textId="77777777" w:rsidR="006A7A68" w:rsidRPr="003806D9" w:rsidRDefault="006A7A68" w:rsidP="006A7A68">
      <w:pPr>
        <w:spacing w:before="100" w:beforeAutospacing="1" w:after="100" w:afterAutospacing="1" w:line="480" w:lineRule="auto"/>
        <w:ind w:firstLine="720"/>
        <w:rPr>
          <w:rFonts w:ascii="Times New Roman" w:eastAsiaTheme="majorEastAsia" w:hAnsi="Times New Roman" w:cs="Times New Roman"/>
          <w:b/>
        </w:rPr>
      </w:pPr>
      <w:r w:rsidRPr="00362C2E">
        <w:rPr>
          <w:rFonts w:ascii="Times New Roman" w:eastAsia="Times New Roman" w:hAnsi="Times New Roman" w:cs="Times New Roman"/>
        </w:rPr>
        <w:t>At the heart of CE lies material loop closure—recycling, remanufacturing, and product-as-a-service models—that diversify supply sources and create built-in redundancies (</w:t>
      </w:r>
      <w:proofErr w:type="spellStart"/>
      <w:r w:rsidRPr="00362C2E">
        <w:rPr>
          <w:rFonts w:ascii="Times New Roman" w:eastAsia="Times New Roman" w:hAnsi="Times New Roman" w:cs="Times New Roman"/>
        </w:rPr>
        <w:t>Gaustad</w:t>
      </w:r>
      <w:proofErr w:type="spellEnd"/>
      <w:r w:rsidRPr="00362C2E">
        <w:rPr>
          <w:rFonts w:ascii="Times New Roman" w:eastAsia="Times New Roman" w:hAnsi="Times New Roman" w:cs="Times New Roman"/>
        </w:rPr>
        <w:t xml:space="preserve"> et al., 2018; Yu et al., 2021). By converting waste streams into secondary inputs, firms reduce dependency on single suppliers or raw materials and establish parallel flows that can be activated under strain.</w:t>
      </w:r>
    </w:p>
    <w:p w14:paraId="1712A521" w14:textId="77777777" w:rsidR="006A7A68" w:rsidRDefault="006A7A68" w:rsidP="006A7A68">
      <w:pPr>
        <w:pStyle w:val="2"/>
        <w:rPr>
          <w:rFonts w:eastAsia="Times New Roman"/>
        </w:rPr>
      </w:pPr>
      <w:bookmarkStart w:id="12" w:name="_Toc199160203"/>
      <w:r w:rsidRPr="00362C2E">
        <w:rPr>
          <w:rStyle w:val="20"/>
          <w:rFonts w:ascii="Times New Roman" w:hAnsi="Times New Roman" w:cs="Times New Roman"/>
          <w:color w:val="auto"/>
          <w:sz w:val="24"/>
          <w:szCs w:val="24"/>
        </w:rPr>
        <w:lastRenderedPageBreak/>
        <w:t>Dynamic Capabilities</w:t>
      </w:r>
      <w:bookmarkEnd w:id="12"/>
    </w:p>
    <w:p w14:paraId="4155A3E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Dynamic capabilities theory explains how </w:t>
      </w:r>
      <w:proofErr w:type="gramStart"/>
      <w:r w:rsidRPr="00362C2E">
        <w:rPr>
          <w:rFonts w:ascii="Times New Roman" w:eastAsia="Times New Roman" w:hAnsi="Times New Roman" w:cs="Times New Roman"/>
        </w:rPr>
        <w:t>firms</w:t>
      </w:r>
      <w:proofErr w:type="gramEnd"/>
      <w:r w:rsidRPr="00362C2E">
        <w:rPr>
          <w:rFonts w:ascii="Times New Roman" w:eastAsia="Times New Roman" w:hAnsi="Times New Roman" w:cs="Times New Roman"/>
        </w:rPr>
        <w:t xml:space="preserve"> sense, seize, and reconfigur</w:t>
      </w:r>
      <w:r>
        <w:rPr>
          <w:rFonts w:ascii="Times New Roman" w:eastAsia="Times New Roman" w:hAnsi="Times New Roman" w:cs="Times New Roman"/>
        </w:rPr>
        <w:t>e resources to adapt to change</w:t>
      </w:r>
      <w:r w:rsidRPr="00362C2E">
        <w:rPr>
          <w:rFonts w:ascii="Times New Roman" w:eastAsia="Times New Roman" w:hAnsi="Times New Roman" w:cs="Times New Roman"/>
        </w:rPr>
        <w:t>. Within a CE context, dynamic capabilities manifest as rapid redeployment of circular assets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reclaimed materials, shared platforms) and continuous learning loops that refine circular processes (Chari et al., 2022; Bag et al., 2019). IoT and AI bolster these capabilities by enabling real-time monitoring and predictive re-routing of circular flows.</w:t>
      </w:r>
    </w:p>
    <w:p w14:paraId="0D7CADC2" w14:textId="77777777" w:rsidR="006A7A68" w:rsidRDefault="006A7A68" w:rsidP="006A7A68">
      <w:pPr>
        <w:pStyle w:val="2"/>
        <w:rPr>
          <w:rFonts w:eastAsia="Times New Roman"/>
        </w:rPr>
      </w:pPr>
      <w:bookmarkStart w:id="13" w:name="_Toc199160204"/>
      <w:r w:rsidRPr="00362C2E">
        <w:rPr>
          <w:rStyle w:val="20"/>
          <w:rFonts w:ascii="Times New Roman" w:hAnsi="Times New Roman" w:cs="Times New Roman"/>
          <w:color w:val="auto"/>
          <w:sz w:val="24"/>
          <w:szCs w:val="24"/>
        </w:rPr>
        <w:t>Governance and Culture</w:t>
      </w:r>
      <w:bookmarkEnd w:id="13"/>
    </w:p>
    <w:p w14:paraId="032295BD"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C47710">
        <w:rPr>
          <w:rFonts w:ascii="Times New Roman" w:eastAsia="Times New Roman" w:hAnsi="Times New Roman" w:cs="Times New Roman"/>
        </w:rPr>
        <w:t>The integration of CE rests on top-management</w:t>
      </w:r>
      <w:r w:rsidRPr="00C47710">
        <w:rPr>
          <w:rFonts w:ascii="Times New Roman" w:eastAsia="Times New Roman" w:hAnsi="Times New Roman" w:cs="Times New Roman"/>
        </w:rPr>
        <w:t> </w:t>
      </w:r>
      <w:r w:rsidRPr="00C47710">
        <w:rPr>
          <w:rFonts w:ascii="Times New Roman" w:eastAsia="Times New Roman" w:hAnsi="Times New Roman" w:cs="Times New Roman"/>
        </w:rPr>
        <w:t>vision, strategic fit, and cultural preparedness. Governance includes circular performance measurements (Larrinaga and</w:t>
      </w:r>
      <w:r w:rsidRPr="00C47710">
        <w:rPr>
          <w:rFonts w:ascii="Times New Roman" w:eastAsia="Times New Roman" w:hAnsi="Times New Roman" w:cs="Times New Roman"/>
        </w:rPr>
        <w:t> </w:t>
      </w:r>
      <w:r w:rsidRPr="00C47710">
        <w:rPr>
          <w:rFonts w:ascii="Times New Roman" w:eastAsia="Times New Roman" w:hAnsi="Times New Roman" w:cs="Times New Roman"/>
        </w:rPr>
        <w:t>Garcia-</w:t>
      </w:r>
      <w:proofErr w:type="spellStart"/>
      <w:r w:rsidRPr="00C47710">
        <w:rPr>
          <w:rFonts w:ascii="Times New Roman" w:eastAsia="Times New Roman" w:hAnsi="Times New Roman" w:cs="Times New Roman"/>
        </w:rPr>
        <w:t>Torea</w:t>
      </w:r>
      <w:proofErr w:type="spellEnd"/>
      <w:r w:rsidRPr="00C47710">
        <w:rPr>
          <w:rFonts w:ascii="Times New Roman" w:eastAsia="Times New Roman" w:hAnsi="Times New Roman" w:cs="Times New Roman"/>
        </w:rPr>
        <w:t>, 2022; Singh et al., 2024), incentives for reuse, and cross-functional teams responsible for circular innovation. Green HRM and stakeholder engagement contribute to a corporate philosophy that endorses sustainability and resilience as concurrent goals (</w:t>
      </w:r>
      <w:proofErr w:type="spellStart"/>
      <w:r w:rsidRPr="00C47710">
        <w:rPr>
          <w:rFonts w:ascii="Times New Roman" w:eastAsia="Times New Roman" w:hAnsi="Times New Roman" w:cs="Times New Roman"/>
        </w:rPr>
        <w:t>Elshaer</w:t>
      </w:r>
      <w:proofErr w:type="spellEnd"/>
      <w:r w:rsidRPr="00C47710">
        <w:rPr>
          <w:rFonts w:ascii="Times New Roman" w:eastAsia="Times New Roman" w:hAnsi="Times New Roman" w:cs="Times New Roman"/>
        </w:rPr>
        <w:t xml:space="preserve"> et al.,</w:t>
      </w:r>
      <w:r w:rsidRPr="00C47710">
        <w:rPr>
          <w:rFonts w:ascii="Times New Roman" w:eastAsia="Times New Roman" w:hAnsi="Times New Roman" w:cs="Times New Roman"/>
        </w:rPr>
        <w:t> </w:t>
      </w:r>
      <w:r w:rsidRPr="00C47710">
        <w:rPr>
          <w:rFonts w:ascii="Times New Roman" w:eastAsia="Times New Roman" w:hAnsi="Times New Roman" w:cs="Times New Roman"/>
        </w:rPr>
        <w:t xml:space="preserve">2024; </w:t>
      </w:r>
      <w:proofErr w:type="spellStart"/>
      <w:r w:rsidRPr="00C47710">
        <w:rPr>
          <w:rFonts w:ascii="Times New Roman" w:eastAsia="Times New Roman" w:hAnsi="Times New Roman" w:cs="Times New Roman"/>
        </w:rPr>
        <w:t>Carraresi</w:t>
      </w:r>
      <w:proofErr w:type="spellEnd"/>
      <w:r w:rsidRPr="00C47710">
        <w:rPr>
          <w:rFonts w:ascii="Times New Roman" w:eastAsia="Times New Roman" w:hAnsi="Times New Roman" w:cs="Times New Roman"/>
        </w:rPr>
        <w:t xml:space="preserve"> &amp; </w:t>
      </w:r>
      <w:proofErr w:type="spellStart"/>
      <w:r w:rsidRPr="00C47710">
        <w:rPr>
          <w:rFonts w:ascii="Times New Roman" w:eastAsia="Times New Roman" w:hAnsi="Times New Roman" w:cs="Times New Roman"/>
        </w:rPr>
        <w:t>Bröring</w:t>
      </w:r>
      <w:proofErr w:type="spellEnd"/>
      <w:r w:rsidRPr="00C47710">
        <w:rPr>
          <w:rFonts w:ascii="Times New Roman" w:eastAsia="Times New Roman" w:hAnsi="Times New Roman" w:cs="Times New Roman"/>
        </w:rPr>
        <w:t>, 2021).</w:t>
      </w:r>
    </w:p>
    <w:p w14:paraId="60D73838"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4" w:name="_Toc199160205"/>
      <w:r w:rsidRPr="00362C2E">
        <w:rPr>
          <w:rFonts w:ascii="Times New Roman" w:hAnsi="Times New Roman" w:cs="Times New Roman"/>
          <w:b/>
          <w:color w:val="auto"/>
          <w:sz w:val="24"/>
          <w:szCs w:val="24"/>
        </w:rPr>
        <w:t>Effects of Global Disruptions on Supply Chain Paradigms (Objective 1)</w:t>
      </w:r>
      <w:bookmarkEnd w:id="14"/>
    </w:p>
    <w:p w14:paraId="3B949DE7" w14:textId="77777777" w:rsidR="006A7A68" w:rsidRPr="00C47710" w:rsidRDefault="006A7A68" w:rsidP="006A7A68">
      <w:pPr>
        <w:spacing w:line="480" w:lineRule="auto"/>
        <w:ind w:firstLine="720"/>
        <w:rPr>
          <w:rFonts w:ascii="Times New Roman" w:hAnsi="Times New Roman" w:cs="Times New Roman"/>
        </w:rPr>
      </w:pPr>
      <w:r w:rsidRPr="00362C2E">
        <w:rPr>
          <w:rFonts w:ascii="Times New Roman" w:eastAsia="Times New Roman" w:hAnsi="Times New Roman" w:cs="Times New Roman"/>
        </w:rPr>
        <w:t xml:space="preserve">. </w:t>
      </w:r>
      <w:r w:rsidRPr="00C47710">
        <w:rPr>
          <w:rFonts w:ascii="Times New Roman" w:hAnsi="Times New Roman" w:cs="Times New Roman"/>
          <w:bCs/>
        </w:rPr>
        <w:t>Research has also addressed how specific shocks have challenged</w:t>
      </w:r>
      <w:r w:rsidRPr="00C47710">
        <w:rPr>
          <w:rFonts w:ascii="Times New Roman" w:hAnsi="Times New Roman" w:cs="Times New Roman"/>
          <w:bCs/>
        </w:rPr>
        <w:t> </w:t>
      </w:r>
      <w:r w:rsidRPr="00C47710">
        <w:rPr>
          <w:rFonts w:ascii="Times New Roman" w:hAnsi="Times New Roman" w:cs="Times New Roman"/>
          <w:bCs/>
        </w:rPr>
        <w:t>the conventional supply chain paradigms. On</w:t>
      </w:r>
      <w:r w:rsidRPr="00C47710">
        <w:rPr>
          <w:rFonts w:ascii="Times New Roman" w:hAnsi="Times New Roman" w:cs="Times New Roman"/>
          <w:bCs/>
        </w:rPr>
        <w:t> </w:t>
      </w:r>
      <w:r w:rsidRPr="00C47710">
        <w:rPr>
          <w:rFonts w:ascii="Times New Roman" w:hAnsi="Times New Roman" w:cs="Times New Roman"/>
          <w:bCs/>
        </w:rPr>
        <w:t>the most basic level, pandemic-related lockdowns, for example, revealed “ripple effects” that extended beyond initial manufacturing delays. Bai et al. (2024) simulate the macroeconomic impact</w:t>
      </w:r>
      <w:r w:rsidRPr="00C47710">
        <w:rPr>
          <w:rFonts w:ascii="Times New Roman" w:hAnsi="Times New Roman" w:cs="Times New Roman"/>
          <w:bCs/>
        </w:rPr>
        <w:t> </w:t>
      </w:r>
      <w:r w:rsidRPr="00C47710">
        <w:rPr>
          <w:rFonts w:ascii="Times New Roman" w:hAnsi="Times New Roman" w:cs="Times New Roman"/>
          <w:bCs/>
        </w:rPr>
        <w:t xml:space="preserve">of supply chain disturbance and find large second-round effects on growth and stability. </w:t>
      </w:r>
      <w:r w:rsidRPr="00C47710">
        <w:rPr>
          <w:rFonts w:ascii="Times New Roman" w:hAnsi="Times New Roman" w:cs="Times New Roman"/>
          <w:bCs/>
        </w:rPr>
        <w:lastRenderedPageBreak/>
        <w:t>Likewise, world prices</w:t>
      </w:r>
      <w:r w:rsidRPr="00C47710">
        <w:rPr>
          <w:rFonts w:ascii="Times New Roman" w:hAnsi="Times New Roman" w:cs="Times New Roman"/>
          <w:bCs/>
        </w:rPr>
        <w:t> </w:t>
      </w:r>
      <w:r w:rsidRPr="00C47710">
        <w:rPr>
          <w:rFonts w:ascii="Times New Roman" w:hAnsi="Times New Roman" w:cs="Times New Roman"/>
          <w:bCs/>
        </w:rPr>
        <w:t>for commodities have fluctuated due to supply disruptions and these have led to increases in inflation (Diaz et al., 2024) and riots.</w:t>
      </w:r>
      <w:r>
        <w:rPr>
          <w:rFonts w:ascii="Times New Roman" w:hAnsi="Times New Roman" w:cs="Times New Roman"/>
        </w:rPr>
        <w:t xml:space="preserve"> </w:t>
      </w:r>
      <w:r w:rsidRPr="00C47710">
        <w:rPr>
          <w:rFonts w:ascii="Times New Roman" w:eastAsia="Times New Roman" w:hAnsi="Times New Roman" w:cs="Times New Roman"/>
          <w:bCs/>
        </w:rPr>
        <w:t>Much like micro-level data, these macro-level findings</w:t>
      </w:r>
      <w:r w:rsidRPr="00C47710">
        <w:rPr>
          <w:rFonts w:ascii="Times New Roman" w:eastAsia="Times New Roman" w:hAnsi="Times New Roman" w:cs="Times New Roman"/>
          <w:bCs/>
        </w:rPr>
        <w:t> </w:t>
      </w:r>
      <w:r w:rsidRPr="00C47710">
        <w:rPr>
          <w:rFonts w:ascii="Times New Roman" w:eastAsia="Times New Roman" w:hAnsi="Times New Roman" w:cs="Times New Roman"/>
          <w:bCs/>
        </w:rPr>
        <w:t>support firm-level analyses: For a lot of companies, inventory depletion and logistical logjams resulted in lost sales and even going-out-of-business threats. This evidence further demonstrates that lean, “just-in-time” systems — systems that</w:t>
      </w:r>
      <w:r w:rsidRPr="00C47710">
        <w:rPr>
          <w:rFonts w:ascii="Times New Roman" w:eastAsia="Times New Roman" w:hAnsi="Times New Roman" w:cs="Times New Roman"/>
          <w:bCs/>
        </w:rPr>
        <w:t> </w:t>
      </w:r>
      <w:r w:rsidRPr="00C47710">
        <w:rPr>
          <w:rFonts w:ascii="Times New Roman" w:eastAsia="Times New Roman" w:hAnsi="Times New Roman" w:cs="Times New Roman"/>
          <w:bCs/>
        </w:rPr>
        <w:t>minimize buffers — are intrinsically exposed.</w:t>
      </w:r>
      <w:r>
        <w:rPr>
          <w:rFonts w:ascii="Times New Roman" w:hAnsi="Times New Roman" w:cs="Times New Roman"/>
        </w:rPr>
        <w:t xml:space="preserve"> </w:t>
      </w:r>
      <w:r w:rsidRPr="00362C2E">
        <w:rPr>
          <w:rFonts w:ascii="Times New Roman" w:eastAsia="Times New Roman" w:hAnsi="Times New Roman" w:cs="Times New Roman"/>
        </w:rPr>
        <w:t>Chopra and Sodhi (2014) highlight this trade-off, noting that despite frequent disasters (tsunamis, floods, etc.) few firms had effective risk mitigation; many were over-optimized for efficiency and underprepared for disruption.</w:t>
      </w:r>
    </w:p>
    <w:p w14:paraId="4F7A846E"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Geopolitical events compound these problems. </w:t>
      </w:r>
      <w:proofErr w:type="spellStart"/>
      <w:r w:rsidRPr="00362C2E">
        <w:rPr>
          <w:rFonts w:ascii="Times New Roman" w:eastAsia="Times New Roman" w:hAnsi="Times New Roman" w:cs="Times New Roman"/>
        </w:rPr>
        <w:t>Bednarski</w:t>
      </w:r>
      <w:proofErr w:type="spellEnd"/>
      <w:r w:rsidRPr="00362C2E">
        <w:rPr>
          <w:rFonts w:ascii="Times New Roman" w:eastAsia="Times New Roman" w:hAnsi="Times New Roman" w:cs="Times New Roman"/>
        </w:rPr>
        <w:t xml:space="preserve"> et al. (2025) review how state conflicts and trade wars fracture global supplier networks and advocate for strategies like regionalization and modularization to reduce exposure. The disruption of China’s trade during COVID-19 (Pinsky &amp; Jia, 2025) is one example showing the inflexibility of hyper-globalized supply chains. In the transportation domain, even urban logistics and road networks have proven fragile under stress; new metrics of robustness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for multi-modal transport) are being developed to guide future planning (Shang et al., 2022). Beyond logistics, resource flows have become strategic weak points: for instance, soil security has been linked to national stability (Basset, 2024) and rare earths shortages illustrate how dependence on critical materials can disrupt entire industries (Sprecher et al., 2015). In sum, global shocks have spotlighted </w:t>
      </w:r>
      <w:r w:rsidRPr="00362C2E">
        <w:rPr>
          <w:rFonts w:ascii="Times New Roman" w:eastAsia="Times New Roman" w:hAnsi="Times New Roman" w:cs="Times New Roman"/>
          <w:bCs/>
        </w:rPr>
        <w:t>structural vulnerabilities</w:t>
      </w:r>
      <w:r w:rsidRPr="00362C2E">
        <w:rPr>
          <w:rFonts w:ascii="Times New Roman" w:eastAsia="Times New Roman" w:hAnsi="Times New Roman" w:cs="Times New Roman"/>
        </w:rPr>
        <w:t xml:space="preserve"> – long value chains with limited visibility, </w:t>
      </w:r>
      <w:r w:rsidRPr="00362C2E">
        <w:rPr>
          <w:rFonts w:ascii="Times New Roman" w:eastAsia="Times New Roman" w:hAnsi="Times New Roman" w:cs="Times New Roman"/>
        </w:rPr>
        <w:lastRenderedPageBreak/>
        <w:t>centralized sourcing, lack of slack inventory, and rigid planning – which modern supply chain paradigms inadequately address.</w:t>
      </w:r>
    </w:p>
    <w:p w14:paraId="2A373DD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These vulnerabilities are not merely technical but organizational. Supply chain resilience literature has begun emphasizing dynamic capabilities: agility, flexibility, redundancy, etc. (</w:t>
      </w:r>
      <w:proofErr w:type="spellStart"/>
      <w:r w:rsidRPr="00362C2E">
        <w:rPr>
          <w:rFonts w:ascii="Times New Roman" w:eastAsia="Times New Roman" w:hAnsi="Times New Roman" w:cs="Times New Roman"/>
        </w:rPr>
        <w:t>Kamalahmadi</w:t>
      </w:r>
      <w:proofErr w:type="spellEnd"/>
      <w:r w:rsidRPr="00362C2E">
        <w:rPr>
          <w:rFonts w:ascii="Times New Roman" w:eastAsia="Times New Roman" w:hAnsi="Times New Roman" w:cs="Times New Roman"/>
        </w:rPr>
        <w:t xml:space="preserve"> et al., 2022; Mishra et al., 2024). Yet building these capabilities often requires conscious strategy shifts. Many authors argue that pre-COVID resilience models – largely risk forecasting and contingency plans – must now shift toward adaptive, endogenous resilience (Ivanov, 2024). In other words, firms need built-in resilience (flexibility, alternate paths, and absorptive capacity) rather than episodic fixes. This framing provides a backdrop for exploring </w:t>
      </w:r>
      <w:r w:rsidRPr="00362C2E">
        <w:rPr>
          <w:rFonts w:ascii="Times New Roman" w:eastAsia="Times New Roman" w:hAnsi="Times New Roman" w:cs="Times New Roman"/>
          <w:bCs/>
        </w:rPr>
        <w:t>circular economy (CE)</w:t>
      </w:r>
      <w:r w:rsidRPr="00362C2E">
        <w:rPr>
          <w:rFonts w:ascii="Times New Roman" w:eastAsia="Times New Roman" w:hAnsi="Times New Roman" w:cs="Times New Roman"/>
        </w:rPr>
        <w:t xml:space="preserve"> strategies: could circularity be a means by which firms build that endogeneity and flexibility into their supply chains? Indeed, the research begins to suggest that CE may offer precisely those buffers by rethinking material flows and network structures (Ibn-Mohammed et al., 2021; </w:t>
      </w:r>
      <w:proofErr w:type="spellStart"/>
      <w:r w:rsidRPr="00362C2E">
        <w:rPr>
          <w:rFonts w:ascii="Times New Roman" w:eastAsia="Times New Roman" w:hAnsi="Times New Roman" w:cs="Times New Roman"/>
        </w:rPr>
        <w:t>Kirchherr</w:t>
      </w:r>
      <w:proofErr w:type="spellEnd"/>
      <w:r w:rsidRPr="00362C2E">
        <w:rPr>
          <w:rFonts w:ascii="Times New Roman" w:eastAsia="Times New Roman" w:hAnsi="Times New Roman" w:cs="Times New Roman"/>
        </w:rPr>
        <w:t xml:space="preserve"> et al., 2023).</w:t>
      </w:r>
    </w:p>
    <w:p w14:paraId="244B23D7"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5" w:name="_Toc199160206"/>
      <w:r w:rsidRPr="00362C2E">
        <w:rPr>
          <w:rFonts w:ascii="Times New Roman" w:hAnsi="Times New Roman" w:cs="Times New Roman"/>
          <w:b/>
          <w:color w:val="auto"/>
          <w:sz w:val="24"/>
          <w:szCs w:val="24"/>
        </w:rPr>
        <w:t>Circular Economy Strategies and Supply Chain Vulnerability (Objective 2)</w:t>
      </w:r>
      <w:bookmarkEnd w:id="15"/>
    </w:p>
    <w:p w14:paraId="71AAA952"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Circular economy principles – notably waste reduction, reuse, recycling, and closed-loop design – fundamentally alter how materials and products flow. The literature consistently finds that </w:t>
      </w:r>
      <w:r w:rsidRPr="00362C2E">
        <w:rPr>
          <w:rFonts w:ascii="Times New Roman" w:eastAsia="Times New Roman" w:hAnsi="Times New Roman" w:cs="Times New Roman"/>
          <w:bCs/>
        </w:rPr>
        <w:t>applying CE strategies can mitigate specific supply chain risks</w:t>
      </w:r>
      <w:r w:rsidRPr="00362C2E">
        <w:rPr>
          <w:rFonts w:ascii="Times New Roman" w:eastAsia="Times New Roman" w:hAnsi="Times New Roman" w:cs="Times New Roman"/>
        </w:rPr>
        <w:t xml:space="preserve">. One clear theme is material scarcity. By design, circular practices reduce dependence on virgin inputs. </w:t>
      </w:r>
      <w:proofErr w:type="spellStart"/>
      <w:r w:rsidRPr="00362C2E">
        <w:rPr>
          <w:rFonts w:ascii="Times New Roman" w:eastAsia="Times New Roman" w:hAnsi="Times New Roman" w:cs="Times New Roman"/>
        </w:rPr>
        <w:t>Gaustad</w:t>
      </w:r>
      <w:proofErr w:type="spellEnd"/>
      <w:r w:rsidRPr="00362C2E">
        <w:rPr>
          <w:rFonts w:ascii="Times New Roman" w:eastAsia="Times New Roman" w:hAnsi="Times New Roman" w:cs="Times New Roman"/>
        </w:rPr>
        <w:t xml:space="preserve"> et al. (2018) show that remanufacturing and recycling pathways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for high-tech materials) can buffer firms against critical </w:t>
      </w:r>
      <w:r w:rsidRPr="00362C2E">
        <w:rPr>
          <w:rFonts w:ascii="Times New Roman" w:eastAsia="Times New Roman" w:hAnsi="Times New Roman" w:cs="Times New Roman"/>
        </w:rPr>
        <w:lastRenderedPageBreak/>
        <w:t xml:space="preserve">material shortages. In electronics, </w:t>
      </w:r>
      <w:proofErr w:type="spellStart"/>
      <w:r w:rsidRPr="00362C2E">
        <w:rPr>
          <w:rFonts w:ascii="Times New Roman" w:eastAsia="Times New Roman" w:hAnsi="Times New Roman" w:cs="Times New Roman"/>
        </w:rPr>
        <w:t>Althaf</w:t>
      </w:r>
      <w:proofErr w:type="spellEnd"/>
      <w:r w:rsidRPr="00362C2E">
        <w:rPr>
          <w:rFonts w:ascii="Times New Roman" w:eastAsia="Times New Roman" w:hAnsi="Times New Roman" w:cs="Times New Roman"/>
        </w:rPr>
        <w:t xml:space="preserve"> and Babbitt (2021) demonstrate that recycling circuits insulate supply chains from geopolitical shocks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rare earth embargoes). Similarly, environmental shocks to commodity markets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fossil fuels or minerals) can be dampened by replacing them with secondary resources or biobased alternatives (Vidal et al., 2024; Mujtaba et al., 2023). These examples underscore how CE reduces vulnerability by diversifying material sources through loops rather than linear channels.</w:t>
      </w:r>
    </w:p>
    <w:p w14:paraId="3B2EB429"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Risk reduction also comes through </w:t>
      </w:r>
      <w:r w:rsidRPr="00362C2E">
        <w:rPr>
          <w:rFonts w:ascii="Times New Roman" w:eastAsia="Times New Roman" w:hAnsi="Times New Roman" w:cs="Times New Roman"/>
          <w:bCs/>
        </w:rPr>
        <w:t>localized circular loops and reverse logistics</w:t>
      </w:r>
      <w:r w:rsidRPr="00362C2E">
        <w:rPr>
          <w:rFonts w:ascii="Times New Roman" w:eastAsia="Times New Roman" w:hAnsi="Times New Roman" w:cs="Times New Roman"/>
        </w:rPr>
        <w:t xml:space="preserve">. Several case studies show that closing the loop in situ cuts transport dependencies. For example, </w:t>
      </w:r>
      <w:proofErr w:type="spellStart"/>
      <w:r w:rsidRPr="00362C2E">
        <w:rPr>
          <w:rFonts w:ascii="Times New Roman" w:eastAsia="Times New Roman" w:hAnsi="Times New Roman" w:cs="Times New Roman"/>
        </w:rPr>
        <w:t>Krstić</w:t>
      </w:r>
      <w:proofErr w:type="spellEnd"/>
      <w:r w:rsidRPr="00362C2E">
        <w:rPr>
          <w:rFonts w:ascii="Times New Roman" w:eastAsia="Times New Roman" w:hAnsi="Times New Roman" w:cs="Times New Roman"/>
        </w:rPr>
        <w:t xml:space="preserve"> et al. (2024) find that in agri-food supply chains, local recycling (composting, bioenergy from waste) and reverse logistics reduce exposure to distant disruption. </w:t>
      </w:r>
      <w:proofErr w:type="spellStart"/>
      <w:r w:rsidRPr="00362C2E">
        <w:rPr>
          <w:rFonts w:ascii="Times New Roman" w:eastAsia="Times New Roman" w:hAnsi="Times New Roman" w:cs="Times New Roman"/>
        </w:rPr>
        <w:t>Wikurendra</w:t>
      </w:r>
      <w:proofErr w:type="spellEnd"/>
      <w:r w:rsidRPr="00362C2E">
        <w:rPr>
          <w:rFonts w:ascii="Times New Roman" w:eastAsia="Times New Roman" w:hAnsi="Times New Roman" w:cs="Times New Roman"/>
        </w:rPr>
        <w:t xml:space="preserve"> et al. (2024) similarly emphasize that urban waste-CE integration in Indonesia decreases systemic vulnerability by addressing multiple sectors at once (food, industrial waste, etc.). By shortening cycles, companies gain agility – if one region’s supply falters, circular sourcing from a local network can partially compensate. In practice, food and agriculture firms exploiting waste streams improved resilience during COVID-19 by keeping resources in the local economy (Giudice et al., 2020).</w:t>
      </w:r>
    </w:p>
    <w:p w14:paraId="09C26F07" w14:textId="77777777" w:rsidR="006A7A68" w:rsidRPr="00362C2E" w:rsidRDefault="006A7A68" w:rsidP="006A7A68">
      <w:pPr>
        <w:spacing w:line="480" w:lineRule="auto"/>
        <w:ind w:firstLine="720"/>
        <w:rPr>
          <w:rFonts w:ascii="Times New Roman" w:hAnsi="Times New Roman" w:cs="Times New Roman"/>
        </w:rPr>
      </w:pPr>
      <w:r w:rsidRPr="00362C2E">
        <w:rPr>
          <w:rFonts w:ascii="Times New Roman" w:eastAsia="Times New Roman" w:hAnsi="Times New Roman" w:cs="Times New Roman"/>
        </w:rPr>
        <w:t xml:space="preserve">Waste management is another dimension: CE </w:t>
      </w:r>
      <w:r w:rsidRPr="00362C2E">
        <w:rPr>
          <w:rFonts w:ascii="Times New Roman" w:eastAsia="Times New Roman" w:hAnsi="Times New Roman" w:cs="Times New Roman"/>
          <w:iCs/>
        </w:rPr>
        <w:t>manages</w:t>
      </w:r>
      <w:r w:rsidRPr="00362C2E">
        <w:rPr>
          <w:rFonts w:ascii="Times New Roman" w:eastAsia="Times New Roman" w:hAnsi="Times New Roman" w:cs="Times New Roman"/>
        </w:rPr>
        <w:t xml:space="preserve"> excess even in crisis. Hou et al. (2022) note that circular strategies for the tsunami of PPE waste during COVID-19 not only reduce environmental harm but also create secondary supply </w:t>
      </w:r>
      <w:r w:rsidRPr="00362C2E">
        <w:rPr>
          <w:rFonts w:ascii="Times New Roman" w:eastAsia="Times New Roman" w:hAnsi="Times New Roman" w:cs="Times New Roman"/>
        </w:rPr>
        <w:lastRenderedPageBreak/>
        <w:t>chains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repurposing plastics) that can be drawn upon when primary supply is cut. In broader terms, if a firm can loop its </w:t>
      </w:r>
      <w:proofErr w:type="spellStart"/>
      <w:r w:rsidRPr="00362C2E">
        <w:rPr>
          <w:rFonts w:ascii="Times New Roman" w:eastAsia="Times New Roman" w:hAnsi="Times New Roman" w:cs="Times New Roman"/>
        </w:rPr>
        <w:t>byproducts</w:t>
      </w:r>
      <w:proofErr w:type="spellEnd"/>
      <w:r w:rsidRPr="00362C2E">
        <w:rPr>
          <w:rFonts w:ascii="Times New Roman" w:eastAsia="Times New Roman" w:hAnsi="Times New Roman" w:cs="Times New Roman"/>
        </w:rPr>
        <w:t xml:space="preserve"> back into production, it lessens reliance on external supplies. Awan et al. (2022) review literature showing that such circular waste reuse, coupled with Industry 4.0 tools, makes value chains adaptive. </w:t>
      </w:r>
      <w:r w:rsidRPr="00362C2E">
        <w:rPr>
          <w:rFonts w:ascii="Times New Roman" w:hAnsi="Times New Roman" w:cs="Times New Roman"/>
        </w:rPr>
        <w:t xml:space="preserve">This synergy—digitally tracking material use followed by resource sharing or reuse—emerges as a common tactic for reducing vulnerability. </w:t>
      </w:r>
    </w:p>
    <w:p w14:paraId="032A02C3" w14:textId="77777777" w:rsidR="006A7A68" w:rsidRPr="00362C2E" w:rsidRDefault="006A7A68" w:rsidP="006A7A68">
      <w:pPr>
        <w:spacing w:line="480" w:lineRule="auto"/>
        <w:ind w:firstLine="720"/>
        <w:rPr>
          <w:rFonts w:ascii="Times New Roman" w:hAnsi="Times New Roman" w:cs="Times New Roman"/>
        </w:rPr>
      </w:pPr>
      <w:r w:rsidRPr="00362C2E">
        <w:rPr>
          <w:rFonts w:ascii="Times New Roman" w:hAnsi="Times New Roman" w:cs="Times New Roman"/>
        </w:rPr>
        <w:t xml:space="preserve">The circular economy also embeds redundancy and slack into systems by design. Unlike the linear model, which often aims for minimal inventory, circular systems rely on reserves of reusable parts or partnerships for recycling. Kennedy and </w:t>
      </w:r>
      <w:proofErr w:type="spellStart"/>
      <w:r w:rsidRPr="00362C2E">
        <w:rPr>
          <w:rFonts w:ascii="Times New Roman" w:hAnsi="Times New Roman" w:cs="Times New Roman"/>
        </w:rPr>
        <w:t>Linnenluecke</w:t>
      </w:r>
      <w:proofErr w:type="spellEnd"/>
      <w:r w:rsidRPr="00362C2E">
        <w:rPr>
          <w:rFonts w:ascii="Times New Roman" w:hAnsi="Times New Roman" w:cs="Times New Roman"/>
        </w:rPr>
        <w:t xml:space="preserve"> (2022) say that planned redundancies and slack, like stored inputs, can make a company much more able to handle systemic disruptions. Dwivedi et al. (2023) found that companies used CE strategies, like adopting clean technology and working with stakeholders, to stay in business during crises because they gave them backup options that linear chains didn't. In short, CE helps companies change the way they do things by using recycled materials when they can't find any other resources.</w:t>
      </w:r>
    </w:p>
    <w:p w14:paraId="7DB8B48C" w14:textId="77777777" w:rsidR="006A7A68" w:rsidRPr="00362C2E" w:rsidRDefault="006A7A68" w:rsidP="006A7A68">
      <w:pPr>
        <w:spacing w:line="480" w:lineRule="auto"/>
        <w:ind w:firstLine="720"/>
        <w:rPr>
          <w:rFonts w:ascii="Times New Roman" w:hAnsi="Times New Roman" w:cs="Times New Roman"/>
        </w:rPr>
      </w:pPr>
      <w:r w:rsidRPr="00362C2E">
        <w:rPr>
          <w:rFonts w:ascii="Times New Roman" w:hAnsi="Times New Roman" w:cs="Times New Roman"/>
        </w:rPr>
        <w:t xml:space="preserve">Overall, the data shows that CE strategies focus on certain areas of weakness that were found in Objective 1. CE lessens a company's reliance on any one component by rethinking material flows into loops, diversifying sources, and incorporating adaptability. </w:t>
      </w:r>
      <w:r w:rsidRPr="00362C2E">
        <w:rPr>
          <w:rFonts w:ascii="Times New Roman" w:eastAsia="Times New Roman" w:hAnsi="Times New Roman" w:cs="Times New Roman"/>
        </w:rPr>
        <w:t xml:space="preserve">This </w:t>
      </w:r>
      <w:r w:rsidRPr="00362C2E">
        <w:rPr>
          <w:rFonts w:ascii="Times New Roman" w:eastAsia="Times New Roman" w:hAnsi="Times New Roman" w:cs="Times New Roman"/>
          <w:bCs/>
        </w:rPr>
        <w:t>mitigates supply chain vulnerability</w:t>
      </w:r>
      <w:r w:rsidRPr="00362C2E">
        <w:rPr>
          <w:rFonts w:ascii="Times New Roman" w:eastAsia="Times New Roman" w:hAnsi="Times New Roman" w:cs="Times New Roman"/>
        </w:rPr>
        <w:t xml:space="preserve"> by construction. The literature under Objective 2 thus establishes the </w:t>
      </w:r>
      <w:r w:rsidRPr="00362C2E">
        <w:rPr>
          <w:rFonts w:ascii="Times New Roman" w:eastAsia="Times New Roman" w:hAnsi="Times New Roman" w:cs="Times New Roman"/>
          <w:iCs/>
        </w:rPr>
        <w:t>direction</w:t>
      </w:r>
      <w:r w:rsidRPr="00362C2E">
        <w:rPr>
          <w:rFonts w:ascii="Times New Roman" w:eastAsia="Times New Roman" w:hAnsi="Times New Roman" w:cs="Times New Roman"/>
        </w:rPr>
        <w:t xml:space="preserve"> of impact: circular solutions – from upcycled waste products to localized recycling networks – systematically shrink risk exposures (Yu et al., 2021; </w:t>
      </w:r>
      <w:proofErr w:type="spellStart"/>
      <w:r w:rsidRPr="00362C2E">
        <w:rPr>
          <w:rFonts w:ascii="Times New Roman" w:eastAsia="Times New Roman" w:hAnsi="Times New Roman" w:cs="Times New Roman"/>
        </w:rPr>
        <w:t>Althaf</w:t>
      </w:r>
      <w:proofErr w:type="spellEnd"/>
      <w:r w:rsidRPr="00362C2E">
        <w:rPr>
          <w:rFonts w:ascii="Times New Roman" w:eastAsia="Times New Roman" w:hAnsi="Times New Roman" w:cs="Times New Roman"/>
        </w:rPr>
        <w:t xml:space="preserve"> &amp; Babbitt, 2021; </w:t>
      </w:r>
      <w:proofErr w:type="spellStart"/>
      <w:r w:rsidRPr="00362C2E">
        <w:rPr>
          <w:rFonts w:ascii="Times New Roman" w:eastAsia="Times New Roman" w:hAnsi="Times New Roman" w:cs="Times New Roman"/>
        </w:rPr>
        <w:t>Krstić</w:t>
      </w:r>
      <w:proofErr w:type="spellEnd"/>
      <w:r w:rsidRPr="00362C2E">
        <w:rPr>
          <w:rFonts w:ascii="Times New Roman" w:eastAsia="Times New Roman" w:hAnsi="Times New Roman" w:cs="Times New Roman"/>
        </w:rPr>
        <w:t xml:space="preserve"> et </w:t>
      </w:r>
      <w:r w:rsidRPr="00362C2E">
        <w:rPr>
          <w:rFonts w:ascii="Times New Roman" w:eastAsia="Times New Roman" w:hAnsi="Times New Roman" w:cs="Times New Roman"/>
        </w:rPr>
        <w:lastRenderedPageBreak/>
        <w:t xml:space="preserve">al., 2024). This sets the stage for the final question: how do firms </w:t>
      </w:r>
      <w:r w:rsidRPr="00362C2E">
        <w:rPr>
          <w:rFonts w:ascii="Times New Roman" w:eastAsia="Times New Roman" w:hAnsi="Times New Roman" w:cs="Times New Roman"/>
          <w:iCs/>
        </w:rPr>
        <w:t>operationalize</w:t>
      </w:r>
      <w:r w:rsidRPr="00362C2E">
        <w:rPr>
          <w:rFonts w:ascii="Times New Roman" w:eastAsia="Times New Roman" w:hAnsi="Times New Roman" w:cs="Times New Roman"/>
        </w:rPr>
        <w:t xml:space="preserve"> these CE ideas in resilient supply chains?</w:t>
      </w:r>
    </w:p>
    <w:p w14:paraId="31F36A87"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6" w:name="_Toc199160207"/>
      <w:r w:rsidRPr="00362C2E">
        <w:rPr>
          <w:rFonts w:ascii="Times New Roman" w:hAnsi="Times New Roman" w:cs="Times New Roman"/>
          <w:b/>
          <w:color w:val="auto"/>
          <w:sz w:val="24"/>
          <w:szCs w:val="24"/>
        </w:rPr>
        <w:t>Integrating Circular Economy Principles into Supply Chain Resilience (Objective 3)</w:t>
      </w:r>
      <w:bookmarkEnd w:id="16"/>
    </w:p>
    <w:p w14:paraId="624A9DC6"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Embedding circular economy practices into resilient supply chains is fundamentally a managerial and strategic </w:t>
      </w:r>
      <w:proofErr w:type="spellStart"/>
      <w:r w:rsidRPr="00362C2E">
        <w:rPr>
          <w:rFonts w:ascii="Times New Roman" w:eastAsia="Times New Roman" w:hAnsi="Times New Roman" w:cs="Times New Roman"/>
        </w:rPr>
        <w:t>endeavor</w:t>
      </w:r>
      <w:proofErr w:type="spellEnd"/>
      <w:r w:rsidRPr="00362C2E">
        <w:rPr>
          <w:rFonts w:ascii="Times New Roman" w:eastAsia="Times New Roman" w:hAnsi="Times New Roman" w:cs="Times New Roman"/>
        </w:rPr>
        <w:t xml:space="preserve">. The literature explores </w:t>
      </w:r>
      <w:r w:rsidRPr="00362C2E">
        <w:rPr>
          <w:rFonts w:ascii="Times New Roman" w:eastAsia="Times New Roman" w:hAnsi="Times New Roman" w:cs="Times New Roman"/>
          <w:bCs/>
        </w:rPr>
        <w:t>how</w:t>
      </w:r>
      <w:r w:rsidRPr="00362C2E">
        <w:rPr>
          <w:rFonts w:ascii="Times New Roman" w:eastAsia="Times New Roman" w:hAnsi="Times New Roman" w:cs="Times New Roman"/>
        </w:rPr>
        <w:t xml:space="preserve"> leaders can adopt CE principles and the governance needed to do so. One stream emphasizes </w:t>
      </w:r>
      <w:r w:rsidRPr="00362C2E">
        <w:rPr>
          <w:rFonts w:ascii="Times New Roman" w:eastAsia="Times New Roman" w:hAnsi="Times New Roman" w:cs="Times New Roman"/>
          <w:bCs/>
        </w:rPr>
        <w:t>business model and capability innovation</w:t>
      </w:r>
      <w:r w:rsidRPr="00362C2E">
        <w:rPr>
          <w:rFonts w:ascii="Times New Roman" w:eastAsia="Times New Roman" w:hAnsi="Times New Roman" w:cs="Times New Roman"/>
        </w:rPr>
        <w:t xml:space="preserve">. </w:t>
      </w:r>
      <w:proofErr w:type="spellStart"/>
      <w:r w:rsidRPr="00362C2E">
        <w:rPr>
          <w:rFonts w:ascii="Times New Roman" w:eastAsia="Times New Roman" w:hAnsi="Times New Roman" w:cs="Times New Roman"/>
        </w:rPr>
        <w:t>Carraresi</w:t>
      </w:r>
      <w:proofErr w:type="spellEnd"/>
      <w:r w:rsidRPr="00362C2E">
        <w:rPr>
          <w:rFonts w:ascii="Times New Roman" w:eastAsia="Times New Roman" w:hAnsi="Times New Roman" w:cs="Times New Roman"/>
        </w:rPr>
        <w:t xml:space="preserve"> and </w:t>
      </w:r>
      <w:proofErr w:type="spellStart"/>
      <w:r w:rsidRPr="00362C2E">
        <w:rPr>
          <w:rFonts w:ascii="Times New Roman" w:eastAsia="Times New Roman" w:hAnsi="Times New Roman" w:cs="Times New Roman"/>
        </w:rPr>
        <w:t>Bröring</w:t>
      </w:r>
      <w:proofErr w:type="spellEnd"/>
      <w:r w:rsidRPr="00362C2E">
        <w:rPr>
          <w:rFonts w:ascii="Times New Roman" w:eastAsia="Times New Roman" w:hAnsi="Times New Roman" w:cs="Times New Roman"/>
        </w:rPr>
        <w:t xml:space="preserve"> (2021) find that redesigning firms’ value propositions around circularity fosters resilience by encouraging cross-industry collaboration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sharing waste streams). Chari et al. (2022) similarly highlight that building dynamic capabilities (flexible processes, learning mechanisms) in tandem with Industry 4.0 tech is key to making manufacturing supply chains both circular and robust. These studies suggest top managers must champion new capabilities – such as modular design or joint ventures for recycling – to translate CE concepts into operational strength.</w:t>
      </w:r>
    </w:p>
    <w:p w14:paraId="6393A1E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Concrete </w:t>
      </w:r>
      <w:r w:rsidRPr="00362C2E">
        <w:rPr>
          <w:rFonts w:ascii="Times New Roman" w:eastAsia="Times New Roman" w:hAnsi="Times New Roman" w:cs="Times New Roman"/>
          <w:bCs/>
        </w:rPr>
        <w:t>frameworks and tools</w:t>
      </w:r>
      <w:r w:rsidRPr="00362C2E">
        <w:rPr>
          <w:rFonts w:ascii="Times New Roman" w:eastAsia="Times New Roman" w:hAnsi="Times New Roman" w:cs="Times New Roman"/>
        </w:rPr>
        <w:t xml:space="preserve"> for implementation also emerge from the literature. Singh et al. (2024) propose performance indicators (collaboration indices, resource efficiency metrics, flexibility scores) specifically tailored to measure circular-resilient chains. </w:t>
      </w:r>
      <w:proofErr w:type="spellStart"/>
      <w:r w:rsidRPr="00362C2E">
        <w:rPr>
          <w:rFonts w:ascii="Times New Roman" w:eastAsia="Times New Roman" w:hAnsi="Times New Roman" w:cs="Times New Roman"/>
        </w:rPr>
        <w:t>Chesne</w:t>
      </w:r>
      <w:proofErr w:type="spellEnd"/>
      <w:r w:rsidRPr="00362C2E">
        <w:rPr>
          <w:rFonts w:ascii="Times New Roman" w:eastAsia="Times New Roman" w:hAnsi="Times New Roman" w:cs="Times New Roman"/>
        </w:rPr>
        <w:t xml:space="preserve"> frameworks recommend managerial roadmaps – for example, Singh’s fuzzy-DEMATEL indicator set guides executives on where to invest in CE practices to maximize resilience. </w:t>
      </w:r>
      <w:proofErr w:type="spellStart"/>
      <w:r w:rsidRPr="00362C2E">
        <w:rPr>
          <w:rFonts w:ascii="Times New Roman" w:eastAsia="Times New Roman" w:hAnsi="Times New Roman" w:cs="Times New Roman"/>
        </w:rPr>
        <w:t>Elghaish</w:t>
      </w:r>
      <w:proofErr w:type="spellEnd"/>
      <w:r w:rsidRPr="00362C2E">
        <w:rPr>
          <w:rFonts w:ascii="Times New Roman" w:eastAsia="Times New Roman" w:hAnsi="Times New Roman" w:cs="Times New Roman"/>
        </w:rPr>
        <w:t xml:space="preserve"> et al. (2023) present a BIM-</w:t>
      </w:r>
      <w:r w:rsidRPr="00362C2E">
        <w:rPr>
          <w:rFonts w:ascii="Times New Roman" w:eastAsia="Times New Roman" w:hAnsi="Times New Roman" w:cs="Times New Roman"/>
        </w:rPr>
        <w:lastRenderedPageBreak/>
        <w:t xml:space="preserve">Blockchain model for construction supply chains, illustrating how traceability and component reuse can be engineered for resilience. Likewise, </w:t>
      </w:r>
      <w:proofErr w:type="spellStart"/>
      <w:r w:rsidRPr="00362C2E">
        <w:rPr>
          <w:rFonts w:ascii="Times New Roman" w:eastAsia="Times New Roman" w:hAnsi="Times New Roman" w:cs="Times New Roman"/>
        </w:rPr>
        <w:t>Jum’a</w:t>
      </w:r>
      <w:proofErr w:type="spellEnd"/>
      <w:r w:rsidRPr="00362C2E">
        <w:rPr>
          <w:rFonts w:ascii="Times New Roman" w:eastAsia="Times New Roman" w:hAnsi="Times New Roman" w:cs="Times New Roman"/>
        </w:rPr>
        <w:t xml:space="preserve"> et al. (2024) devise an IoT framework for circular supply chain integration, giving managers a blueprint for real-time tracking of circular assets. These contributions collectively underscore that </w:t>
      </w:r>
      <w:r w:rsidRPr="00362C2E">
        <w:rPr>
          <w:rFonts w:ascii="Times New Roman" w:eastAsia="Times New Roman" w:hAnsi="Times New Roman" w:cs="Times New Roman"/>
          <w:bCs/>
        </w:rPr>
        <w:t>technology and process integration</w:t>
      </w:r>
      <w:r w:rsidRPr="00362C2E">
        <w:rPr>
          <w:rFonts w:ascii="Times New Roman" w:eastAsia="Times New Roman" w:hAnsi="Times New Roman" w:cs="Times New Roman"/>
        </w:rPr>
        <w:t xml:space="preserve"> are essential: it is not enough to espouse circularity in principle; firms must weave it into systems (digital, managerial, infrastructural) to see resilience gains.</w:t>
      </w:r>
    </w:p>
    <w:p w14:paraId="31B5EC43"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A related theme is </w:t>
      </w:r>
      <w:r w:rsidRPr="00362C2E">
        <w:rPr>
          <w:rFonts w:ascii="Times New Roman" w:eastAsia="Times New Roman" w:hAnsi="Times New Roman" w:cs="Times New Roman"/>
          <w:bCs/>
        </w:rPr>
        <w:t>organizational culture and leadership</w:t>
      </w:r>
      <w:r w:rsidRPr="00362C2E">
        <w:rPr>
          <w:rFonts w:ascii="Times New Roman" w:eastAsia="Times New Roman" w:hAnsi="Times New Roman" w:cs="Times New Roman"/>
        </w:rPr>
        <w:t xml:space="preserve">. Several works note that senior commitment is critical to sustain circular initiatives under pressure. Dwivedi et al. (2023) explicitly emphasize “the role of top-management in embedding CE values for long-term supply chain resilience”. </w:t>
      </w:r>
      <w:proofErr w:type="spellStart"/>
      <w:r w:rsidRPr="00362C2E">
        <w:rPr>
          <w:rFonts w:ascii="Times New Roman" w:eastAsia="Times New Roman" w:hAnsi="Times New Roman" w:cs="Times New Roman"/>
        </w:rPr>
        <w:t>Saidani</w:t>
      </w:r>
      <w:proofErr w:type="spellEnd"/>
      <w:r w:rsidRPr="00362C2E">
        <w:rPr>
          <w:rFonts w:ascii="Times New Roman" w:eastAsia="Times New Roman" w:hAnsi="Times New Roman" w:cs="Times New Roman"/>
        </w:rPr>
        <w:t xml:space="preserve"> et al. (2021) argue that educating future managers and engineers in circular thinking is a prerequisite for value-chain resilience in the post-COVID world. In practice, this means leaders must allocate resources (time, capital, training) to circular programs even when crises draw attention elsewhere. </w:t>
      </w:r>
      <w:proofErr w:type="spellStart"/>
      <w:r w:rsidRPr="00362C2E">
        <w:rPr>
          <w:rFonts w:ascii="Times New Roman" w:eastAsia="Times New Roman" w:hAnsi="Times New Roman" w:cs="Times New Roman"/>
        </w:rPr>
        <w:t>Alkaraan</w:t>
      </w:r>
      <w:proofErr w:type="spellEnd"/>
      <w:r w:rsidRPr="00362C2E">
        <w:rPr>
          <w:rFonts w:ascii="Times New Roman" w:eastAsia="Times New Roman" w:hAnsi="Times New Roman" w:cs="Times New Roman"/>
        </w:rPr>
        <w:t xml:space="preserve"> et al. (2023) give a direct example: they link strategic investment decision-making with CE and sustainable supply chain goals in UK firms, showing that conscious capital allocation by executives can tilt the balance toward robustness. Moreover, </w:t>
      </w:r>
      <w:proofErr w:type="spellStart"/>
      <w:r w:rsidRPr="00362C2E">
        <w:rPr>
          <w:rFonts w:ascii="Times New Roman" w:eastAsia="Times New Roman" w:hAnsi="Times New Roman" w:cs="Times New Roman"/>
        </w:rPr>
        <w:t>Elshaer</w:t>
      </w:r>
      <w:proofErr w:type="spellEnd"/>
      <w:r w:rsidRPr="00362C2E">
        <w:rPr>
          <w:rFonts w:ascii="Times New Roman" w:eastAsia="Times New Roman" w:hAnsi="Times New Roman" w:cs="Times New Roman"/>
        </w:rPr>
        <w:t xml:space="preserve"> et al. (2024) highlight how building a “green organizational culture” (through HR practices and values) creates readiness for circular and sustainable operations, effectively making resilience part of the company’s fabric.</w:t>
      </w:r>
    </w:p>
    <w:p w14:paraId="2B3590AC"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lastRenderedPageBreak/>
        <w:t xml:space="preserve">Top managers also steer </w:t>
      </w:r>
      <w:r w:rsidRPr="00362C2E">
        <w:rPr>
          <w:rFonts w:ascii="Times New Roman" w:eastAsia="Times New Roman" w:hAnsi="Times New Roman" w:cs="Times New Roman"/>
          <w:bCs/>
        </w:rPr>
        <w:t>supply network design and collaborations</w:t>
      </w:r>
      <w:r w:rsidRPr="00362C2E">
        <w:rPr>
          <w:rFonts w:ascii="Times New Roman" w:eastAsia="Times New Roman" w:hAnsi="Times New Roman" w:cs="Times New Roman"/>
        </w:rPr>
        <w:t xml:space="preserve">. For global MNCs, decentralized strategies are often advised. Meyer and Li (2022) and </w:t>
      </w:r>
      <w:proofErr w:type="spellStart"/>
      <w:r w:rsidRPr="00362C2E">
        <w:rPr>
          <w:rFonts w:ascii="Times New Roman" w:eastAsia="Times New Roman" w:hAnsi="Times New Roman" w:cs="Times New Roman"/>
        </w:rPr>
        <w:t>Gurkov</w:t>
      </w:r>
      <w:proofErr w:type="spellEnd"/>
      <w:r w:rsidRPr="00362C2E">
        <w:rPr>
          <w:rFonts w:ascii="Times New Roman" w:eastAsia="Times New Roman" w:hAnsi="Times New Roman" w:cs="Times New Roman"/>
        </w:rPr>
        <w:t xml:space="preserve"> et al. (2023) find that allowing regional subsidiaries some autonomy to adapt CE strategies locally can improve overall robustness. Practically, this might look like granting a foreign plant the mandate to recycle water in-situ or source secondary materials domestically, rather than waiting for corporate HQ directives. Similarly, </w:t>
      </w:r>
      <w:proofErr w:type="spellStart"/>
      <w:r w:rsidRPr="00362C2E">
        <w:rPr>
          <w:rFonts w:ascii="Times New Roman" w:eastAsia="Times New Roman" w:hAnsi="Times New Roman" w:cs="Times New Roman"/>
        </w:rPr>
        <w:t>Belhadi</w:t>
      </w:r>
      <w:proofErr w:type="spellEnd"/>
      <w:r w:rsidRPr="00362C2E">
        <w:rPr>
          <w:rFonts w:ascii="Times New Roman" w:eastAsia="Times New Roman" w:hAnsi="Times New Roman" w:cs="Times New Roman"/>
        </w:rPr>
        <w:t xml:space="preserve"> et al. (2024) present case studies of </w:t>
      </w:r>
      <w:proofErr w:type="spellStart"/>
      <w:r w:rsidRPr="00362C2E">
        <w:rPr>
          <w:rFonts w:ascii="Times New Roman" w:eastAsia="Times New Roman" w:hAnsi="Times New Roman" w:cs="Times New Roman"/>
        </w:rPr>
        <w:t>agri</w:t>
      </w:r>
      <w:proofErr w:type="spellEnd"/>
      <w:r w:rsidRPr="00362C2E">
        <w:rPr>
          <w:rFonts w:ascii="Times New Roman" w:eastAsia="Times New Roman" w:hAnsi="Times New Roman" w:cs="Times New Roman"/>
        </w:rPr>
        <w:t>-firms that leveraged blockchain and IoT at the local level to make circular recalls and traceability more effective in face of disruptions. Such approaches suggest a hybrid governance: a cohesive global CE strategy (sharing best practices, technology investments) combined with empowered local managers who can tailor circular solutions to regional needs.</w:t>
      </w:r>
    </w:p>
    <w:p w14:paraId="40FBD127"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Finally, the literature covers </w:t>
      </w:r>
      <w:r w:rsidRPr="00362C2E">
        <w:rPr>
          <w:rFonts w:ascii="Times New Roman" w:eastAsia="Times New Roman" w:hAnsi="Times New Roman" w:cs="Times New Roman"/>
          <w:bCs/>
        </w:rPr>
        <w:t>policy and ecosystem actions</w:t>
      </w:r>
      <w:r w:rsidRPr="00362C2E">
        <w:rPr>
          <w:rFonts w:ascii="Times New Roman" w:eastAsia="Times New Roman" w:hAnsi="Times New Roman" w:cs="Times New Roman"/>
        </w:rPr>
        <w:t xml:space="preserve"> that firms should engage in. Several authors point out that circular resilience cannot be achieved by one firm alone. Collaboration with suppliers, customers, regulators, and even competitors is often necessary. For example, </w:t>
      </w:r>
      <w:proofErr w:type="spellStart"/>
      <w:r w:rsidRPr="00362C2E">
        <w:rPr>
          <w:rFonts w:ascii="Times New Roman" w:eastAsia="Times New Roman" w:hAnsi="Times New Roman" w:cs="Times New Roman"/>
        </w:rPr>
        <w:t>Bressanelli</w:t>
      </w:r>
      <w:proofErr w:type="spellEnd"/>
      <w:r w:rsidRPr="00362C2E">
        <w:rPr>
          <w:rFonts w:ascii="Times New Roman" w:eastAsia="Times New Roman" w:hAnsi="Times New Roman" w:cs="Times New Roman"/>
        </w:rPr>
        <w:t xml:space="preserve"> et al. (2022) describe how revitalizing industrial districts through CE requires industry-wide collaboration on joint recycling infrastructures. At the policy level, </w:t>
      </w:r>
      <w:proofErr w:type="spellStart"/>
      <w:r w:rsidRPr="00362C2E">
        <w:rPr>
          <w:rFonts w:ascii="Times New Roman" w:eastAsia="Times New Roman" w:hAnsi="Times New Roman" w:cs="Times New Roman"/>
        </w:rPr>
        <w:t>Piila</w:t>
      </w:r>
      <w:proofErr w:type="spellEnd"/>
      <w:r w:rsidRPr="00362C2E">
        <w:rPr>
          <w:rFonts w:ascii="Times New Roman" w:eastAsia="Times New Roman" w:hAnsi="Times New Roman" w:cs="Times New Roman"/>
        </w:rPr>
        <w:t xml:space="preserve"> and </w:t>
      </w:r>
      <w:proofErr w:type="spellStart"/>
      <w:r w:rsidRPr="00362C2E">
        <w:rPr>
          <w:rFonts w:ascii="Times New Roman" w:eastAsia="Times New Roman" w:hAnsi="Times New Roman" w:cs="Times New Roman"/>
        </w:rPr>
        <w:t>Sarja</w:t>
      </w:r>
      <w:proofErr w:type="spellEnd"/>
      <w:r w:rsidRPr="00362C2E">
        <w:rPr>
          <w:rFonts w:ascii="Times New Roman" w:eastAsia="Times New Roman" w:hAnsi="Times New Roman" w:cs="Times New Roman"/>
        </w:rPr>
        <w:t xml:space="preserve"> (2024) suggest that crises can be “opportunities” to push for broader circular transitions, but only if firms work with governments and NGOs to secure supportive regulations and incentives. Top managers must thus take a systemic view, influencing standards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design-for-reuse mandates), investing in shared platforms (e.g. material banks), and participating in industry consortia focused on circular innovations.</w:t>
      </w:r>
    </w:p>
    <w:p w14:paraId="1793A7A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lastRenderedPageBreak/>
        <w:t xml:space="preserve">Taken together, these strands illustrate the </w:t>
      </w:r>
      <w:r w:rsidRPr="00362C2E">
        <w:rPr>
          <w:rFonts w:ascii="Times New Roman" w:eastAsia="Times New Roman" w:hAnsi="Times New Roman" w:cs="Times New Roman"/>
          <w:bCs/>
        </w:rPr>
        <w:t>“how”</w:t>
      </w:r>
      <w:r w:rsidRPr="00362C2E">
        <w:rPr>
          <w:rFonts w:ascii="Times New Roman" w:eastAsia="Times New Roman" w:hAnsi="Times New Roman" w:cs="Times New Roman"/>
        </w:rPr>
        <w:t xml:space="preserve"> of integration: leadership must align strategy, organization, and technology around circular principles to enhance resilience. Managers can reconfigure supply chains by redesigning products (as Burke et al., 2023 argue) so they are easier to reclaim and repair. They can also redefine supplier relationships through “smart and resilient” procurement practices (Bag &amp; </w:t>
      </w:r>
      <w:proofErr w:type="spellStart"/>
      <w:r w:rsidRPr="00362C2E">
        <w:rPr>
          <w:rFonts w:ascii="Times New Roman" w:eastAsia="Times New Roman" w:hAnsi="Times New Roman" w:cs="Times New Roman"/>
        </w:rPr>
        <w:t>Mangla</w:t>
      </w:r>
      <w:proofErr w:type="spellEnd"/>
      <w:r w:rsidRPr="00362C2E">
        <w:rPr>
          <w:rFonts w:ascii="Times New Roman" w:eastAsia="Times New Roman" w:hAnsi="Times New Roman" w:cs="Times New Roman"/>
        </w:rPr>
        <w:t>, 2025) that emphasize durability and recyclability over lowest-cost raw inputs. Across studies, a recurring insight is that CE elements – from closed-loop sourcing to remanufacturing capabilities – become assets of resilience only with active managerial orchestration (Bag et al., 2019; Negri et al., 2021). In essence, CE is not just a technical fix but a strategic lens; top management must integrate circular metrics and incentives into governance, effectively making every disruption test a circularity check.</w:t>
      </w:r>
    </w:p>
    <w:p w14:paraId="16927287"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7" w:name="_Toc199160208"/>
      <w:r w:rsidRPr="00362C2E">
        <w:rPr>
          <w:rFonts w:ascii="Times New Roman" w:hAnsi="Times New Roman" w:cs="Times New Roman"/>
          <w:b/>
          <w:color w:val="auto"/>
          <w:sz w:val="24"/>
          <w:szCs w:val="24"/>
        </w:rPr>
        <w:t>Research Gaps and Future Directions</w:t>
      </w:r>
      <w:bookmarkEnd w:id="17"/>
    </w:p>
    <w:p w14:paraId="0B4070E0"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t xml:space="preserve">Despite broad interest, the literature reveals </w:t>
      </w:r>
      <w:r w:rsidRPr="00362C2E">
        <w:rPr>
          <w:rFonts w:ascii="Times New Roman" w:eastAsia="Times New Roman" w:hAnsi="Times New Roman" w:cs="Times New Roman"/>
          <w:bCs/>
        </w:rPr>
        <w:t>persistent gaps</w:t>
      </w:r>
      <w:r w:rsidRPr="00362C2E">
        <w:rPr>
          <w:rFonts w:ascii="Times New Roman" w:eastAsia="Times New Roman" w:hAnsi="Times New Roman" w:cs="Times New Roman"/>
        </w:rPr>
        <w:t xml:space="preserve"> in understanding CE-based resilience. One major gap is </w:t>
      </w:r>
      <w:r w:rsidRPr="00362C2E">
        <w:rPr>
          <w:rFonts w:ascii="Times New Roman" w:eastAsia="Times New Roman" w:hAnsi="Times New Roman" w:cs="Times New Roman"/>
          <w:bCs/>
        </w:rPr>
        <w:t>integration</w:t>
      </w:r>
      <w:r w:rsidRPr="00362C2E">
        <w:rPr>
          <w:rFonts w:ascii="Times New Roman" w:eastAsia="Times New Roman" w:hAnsi="Times New Roman" w:cs="Times New Roman"/>
        </w:rPr>
        <w:t xml:space="preserve">: many authors note that strategic planning and digital adoption are not yet well-aligned with circular objectives (Awan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2022; Bhawna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2024). For example, </w:t>
      </w:r>
      <w:proofErr w:type="spellStart"/>
      <w:r w:rsidRPr="00362C2E">
        <w:rPr>
          <w:rFonts w:ascii="Times New Roman" w:eastAsia="Times New Roman" w:hAnsi="Times New Roman" w:cs="Times New Roman"/>
        </w:rPr>
        <w:t>Rejeb</w:t>
      </w:r>
      <w:proofErr w:type="spellEnd"/>
      <w:r w:rsidRPr="00362C2E">
        <w:rPr>
          <w:rFonts w:ascii="Times New Roman" w:eastAsia="Times New Roman" w:hAnsi="Times New Roman" w:cs="Times New Roman"/>
        </w:rPr>
        <w:t xml:space="preserve">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(2023) reviewed CE research during COVID-19 and found that while digitization and sustainability are both popular, their intersection lacks coherence and unified frameworks. Future work should therefore develop </w:t>
      </w:r>
      <w:r w:rsidRPr="00362C2E">
        <w:rPr>
          <w:rFonts w:ascii="Times New Roman" w:eastAsia="Times New Roman" w:hAnsi="Times New Roman" w:cs="Times New Roman"/>
          <w:iCs/>
        </w:rPr>
        <w:t>holistic models</w:t>
      </w:r>
      <w:r w:rsidRPr="00362C2E">
        <w:rPr>
          <w:rFonts w:ascii="Times New Roman" w:eastAsia="Times New Roman" w:hAnsi="Times New Roman" w:cs="Times New Roman"/>
        </w:rPr>
        <w:t xml:space="preserve"> linking CE, industry 4.0, and resilience outcomes.</w:t>
      </w:r>
    </w:p>
    <w:p w14:paraId="4236EDF5"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lastRenderedPageBreak/>
        <w:t xml:space="preserve">Another gap is </w:t>
      </w:r>
      <w:r w:rsidRPr="00362C2E">
        <w:rPr>
          <w:rFonts w:ascii="Times New Roman" w:eastAsia="Times New Roman" w:hAnsi="Times New Roman" w:cs="Times New Roman"/>
          <w:bCs/>
        </w:rPr>
        <w:t>empirical validation</w:t>
      </w:r>
      <w:r w:rsidRPr="00362C2E">
        <w:rPr>
          <w:rFonts w:ascii="Times New Roman" w:eastAsia="Times New Roman" w:hAnsi="Times New Roman" w:cs="Times New Roman"/>
        </w:rPr>
        <w:t xml:space="preserve">. Much of the literature is conceptual or based on case-specific observations. Scholars call for more field studies to test whether CE initiatives truly reduce supply disruptions in practice. For example, Sprecher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(2015) provide a retrospective case of rare earths to illustrate CE’s buffering, but systematic empirical analysis across industries is scarce. Similarly, Dwivedi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(2023) identify enablers of sustained CE practice during disruptions but primarily from interview data. Rigorous quantitative studies or longitudinal case series would strengthen claims about resilience.</w:t>
      </w:r>
    </w:p>
    <w:p w14:paraId="5053ACC4"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bCs/>
        </w:rPr>
        <w:t>Sectoral and geographical scope</w:t>
      </w:r>
      <w:r w:rsidRPr="00362C2E">
        <w:rPr>
          <w:rFonts w:ascii="Times New Roman" w:eastAsia="Times New Roman" w:hAnsi="Times New Roman" w:cs="Times New Roman"/>
        </w:rPr>
        <w:t xml:space="preserve"> is also limited. The dataset has many studies on manufacturing, construction, and agri-food (reflecting COVID contexts), but fewer on services or fragile economies. E.g., the electric grid or healthcare supply chains under CE are underexplored. Likewise, most studies examine CE in developed-country contexts or global MNEs. Future research should probe how CE intersects with resilience in low-resource settings and informal economies.</w:t>
      </w:r>
    </w:p>
    <w:p w14:paraId="3517B019"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bCs/>
        </w:rPr>
        <w:t>Ambiguity in definitions and scope</w:t>
      </w:r>
      <w:r w:rsidRPr="00362C2E">
        <w:rPr>
          <w:rFonts w:ascii="Times New Roman" w:eastAsia="Times New Roman" w:hAnsi="Times New Roman" w:cs="Times New Roman"/>
        </w:rPr>
        <w:t xml:space="preserve"> is noted as a barrier. </w:t>
      </w:r>
      <w:proofErr w:type="spellStart"/>
      <w:r w:rsidRPr="00362C2E">
        <w:rPr>
          <w:rFonts w:ascii="Times New Roman" w:eastAsia="Times New Roman" w:hAnsi="Times New Roman" w:cs="Times New Roman"/>
        </w:rPr>
        <w:t>Kirchherr</w:t>
      </w:r>
      <w:proofErr w:type="spellEnd"/>
      <w:r w:rsidRPr="00362C2E">
        <w:rPr>
          <w:rFonts w:ascii="Times New Roman" w:eastAsia="Times New Roman" w:hAnsi="Times New Roman" w:cs="Times New Roman"/>
        </w:rPr>
        <w:t xml:space="preserve">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xml:space="preserve"> (2023) </w:t>
      </w:r>
      <w:proofErr w:type="spellStart"/>
      <w:r w:rsidRPr="00362C2E">
        <w:rPr>
          <w:rFonts w:ascii="Times New Roman" w:eastAsia="Times New Roman" w:hAnsi="Times New Roman" w:cs="Times New Roman"/>
        </w:rPr>
        <w:t>analyzed</w:t>
      </w:r>
      <w:proofErr w:type="spellEnd"/>
      <w:r w:rsidRPr="00362C2E">
        <w:rPr>
          <w:rFonts w:ascii="Times New Roman" w:eastAsia="Times New Roman" w:hAnsi="Times New Roman" w:cs="Times New Roman"/>
        </w:rPr>
        <w:t xml:space="preserve"> over 200 CE definitions, highlighting inconsistencies. Such lack of consensus may hinder cumulative research. Clarifying what precisely constitutes a CE intervention, and how it differs from general sustainability or lean practices, would help. Moreover, the link between CE and resilience is often asserted but not explicitly theorized; Kennedy and </w:t>
      </w:r>
      <w:proofErr w:type="spellStart"/>
      <w:r w:rsidRPr="00362C2E">
        <w:rPr>
          <w:rFonts w:ascii="Times New Roman" w:eastAsia="Times New Roman" w:hAnsi="Times New Roman" w:cs="Times New Roman"/>
        </w:rPr>
        <w:t>Linnenluecke</w:t>
      </w:r>
      <w:proofErr w:type="spellEnd"/>
      <w:r w:rsidRPr="00362C2E">
        <w:rPr>
          <w:rFonts w:ascii="Times New Roman" w:eastAsia="Times New Roman" w:hAnsi="Times New Roman" w:cs="Times New Roman"/>
        </w:rPr>
        <w:t xml:space="preserve"> (2022) call for a </w:t>
      </w:r>
      <w:r w:rsidRPr="00362C2E">
        <w:rPr>
          <w:rFonts w:ascii="Times New Roman" w:eastAsia="Times New Roman" w:hAnsi="Times New Roman" w:cs="Times New Roman"/>
          <w:iCs/>
        </w:rPr>
        <w:t>research agenda</w:t>
      </w:r>
      <w:r w:rsidRPr="00362C2E">
        <w:rPr>
          <w:rFonts w:ascii="Times New Roman" w:eastAsia="Times New Roman" w:hAnsi="Times New Roman" w:cs="Times New Roman"/>
        </w:rPr>
        <w:t xml:space="preserve"> to elaborate how slack, redundancy, and other resilience factors operate within CE frameworks.</w:t>
      </w:r>
    </w:p>
    <w:p w14:paraId="68CB8134"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rPr>
      </w:pPr>
      <w:r w:rsidRPr="00362C2E">
        <w:rPr>
          <w:rFonts w:ascii="Times New Roman" w:eastAsia="Times New Roman" w:hAnsi="Times New Roman" w:cs="Times New Roman"/>
        </w:rPr>
        <w:lastRenderedPageBreak/>
        <w:t xml:space="preserve">Digital aspects present their own gaps. Many works illustrate the potential of IoT or blockchain, but questions remain about </w:t>
      </w:r>
      <w:r w:rsidRPr="00362C2E">
        <w:rPr>
          <w:rFonts w:ascii="Times New Roman" w:eastAsia="Times New Roman" w:hAnsi="Times New Roman" w:cs="Times New Roman"/>
          <w:bCs/>
        </w:rPr>
        <w:t>maturity and scalability</w:t>
      </w:r>
      <w:r w:rsidRPr="00362C2E">
        <w:rPr>
          <w:rFonts w:ascii="Times New Roman" w:eastAsia="Times New Roman" w:hAnsi="Times New Roman" w:cs="Times New Roman"/>
        </w:rPr>
        <w:t xml:space="preserve"> of these technologies in supporting CE. Standards for data sharing, interoperability, and security in circular networks need exploration. </w:t>
      </w:r>
      <w:proofErr w:type="spellStart"/>
      <w:r w:rsidRPr="00362C2E">
        <w:rPr>
          <w:rFonts w:ascii="Times New Roman" w:eastAsia="Times New Roman" w:hAnsi="Times New Roman" w:cs="Times New Roman"/>
        </w:rPr>
        <w:t>Behavioral</w:t>
      </w:r>
      <w:proofErr w:type="spellEnd"/>
      <w:r w:rsidRPr="00362C2E">
        <w:rPr>
          <w:rFonts w:ascii="Times New Roman" w:eastAsia="Times New Roman" w:hAnsi="Times New Roman" w:cs="Times New Roman"/>
        </w:rPr>
        <w:t xml:space="preserve"> and organizational research is also needed: for instance, how do managers make decisions under conflicting efficiency–resilience pressures, and how do they prioritize CE investments when resources are tight?</w:t>
      </w:r>
    </w:p>
    <w:p w14:paraId="622884BA" w14:textId="77777777" w:rsidR="006A7A68" w:rsidRPr="00362C2E" w:rsidRDefault="006A7A68" w:rsidP="006A7A68">
      <w:pPr>
        <w:spacing w:before="100" w:beforeAutospacing="1" w:after="100" w:afterAutospacing="1" w:line="480" w:lineRule="auto"/>
        <w:ind w:firstLine="360"/>
        <w:rPr>
          <w:rFonts w:ascii="Times New Roman" w:eastAsia="Times New Roman" w:hAnsi="Times New Roman" w:cs="Times New Roman"/>
        </w:rPr>
      </w:pPr>
      <w:r w:rsidRPr="00362C2E">
        <w:rPr>
          <w:rFonts w:ascii="Times New Roman" w:eastAsia="Times New Roman" w:hAnsi="Times New Roman" w:cs="Times New Roman"/>
        </w:rPr>
        <w:t xml:space="preserve">In sum, </w:t>
      </w:r>
      <w:r w:rsidRPr="00362C2E">
        <w:rPr>
          <w:rFonts w:ascii="Times New Roman" w:eastAsia="Times New Roman" w:hAnsi="Times New Roman" w:cs="Times New Roman"/>
          <w:bCs/>
        </w:rPr>
        <w:t>future research should</w:t>
      </w:r>
      <w:r w:rsidRPr="00362C2E">
        <w:rPr>
          <w:rFonts w:ascii="Times New Roman" w:eastAsia="Times New Roman" w:hAnsi="Times New Roman" w:cs="Times New Roman"/>
        </w:rPr>
        <w:t>:</w:t>
      </w:r>
    </w:p>
    <w:p w14:paraId="4778AF6F" w14:textId="77777777" w:rsidR="006A7A68" w:rsidRPr="00362C2E" w:rsidRDefault="006A7A68" w:rsidP="006A7A68">
      <w:pPr>
        <w:numPr>
          <w:ilvl w:val="0"/>
          <w:numId w:val="4"/>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rPr>
        <w:t>Develop integrated models of CE, digital technology, and supply chain resilience, potentially via interdisciplinary collaborations.</w:t>
      </w:r>
    </w:p>
    <w:p w14:paraId="7BEF0352" w14:textId="77777777" w:rsidR="006A7A68" w:rsidRPr="00362C2E" w:rsidRDefault="006A7A68" w:rsidP="006A7A68">
      <w:pPr>
        <w:numPr>
          <w:ilvl w:val="0"/>
          <w:numId w:val="4"/>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rPr>
        <w:t>Test CE-resilience linkages empirically in diverse industries and regions, using metrics and longitudinal designs.</w:t>
      </w:r>
    </w:p>
    <w:p w14:paraId="1B5F645E" w14:textId="77777777" w:rsidR="006A7A68" w:rsidRPr="00362C2E" w:rsidRDefault="006A7A68" w:rsidP="006A7A68">
      <w:pPr>
        <w:numPr>
          <w:ilvl w:val="0"/>
          <w:numId w:val="4"/>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rPr>
        <w:t>Clarify conceptual boundaries of CE strategies versus other risk management practices.</w:t>
      </w:r>
    </w:p>
    <w:p w14:paraId="359A1C20" w14:textId="77777777" w:rsidR="006A7A68" w:rsidRPr="00362C2E" w:rsidRDefault="006A7A68" w:rsidP="006A7A68">
      <w:pPr>
        <w:numPr>
          <w:ilvl w:val="0"/>
          <w:numId w:val="4"/>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rPr>
        <w:t xml:space="preserve">Investigate policy, cultural, and human factors that enable firms to sustain CE practices (e.g., green HRM as studied by </w:t>
      </w:r>
      <w:proofErr w:type="spellStart"/>
      <w:r w:rsidRPr="00362C2E">
        <w:rPr>
          <w:rFonts w:ascii="Times New Roman" w:eastAsia="Times New Roman" w:hAnsi="Times New Roman" w:cs="Times New Roman"/>
        </w:rPr>
        <w:t>Elshaer</w:t>
      </w:r>
      <w:proofErr w:type="spellEnd"/>
      <w:r w:rsidRPr="00362C2E">
        <w:rPr>
          <w:rFonts w:ascii="Times New Roman" w:eastAsia="Times New Roman" w:hAnsi="Times New Roman" w:cs="Times New Roman"/>
        </w:rPr>
        <w:t xml:space="preserve">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2024).</w:t>
      </w:r>
    </w:p>
    <w:p w14:paraId="7435D761" w14:textId="77777777" w:rsidR="006A7A68" w:rsidRPr="00362C2E" w:rsidRDefault="006A7A68" w:rsidP="006A7A68">
      <w:pPr>
        <w:numPr>
          <w:ilvl w:val="0"/>
          <w:numId w:val="4"/>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rPr>
        <w:t xml:space="preserve">Address emerging challenges like climate resilience and resource security in the CE context (as Dura </w:t>
      </w:r>
      <w:r w:rsidRPr="00362C2E">
        <w:rPr>
          <w:rFonts w:ascii="Times New Roman" w:eastAsia="Times New Roman" w:hAnsi="Times New Roman" w:cs="Times New Roman"/>
          <w:iCs/>
        </w:rPr>
        <w:t>et al.</w:t>
      </w:r>
      <w:r w:rsidRPr="00362C2E">
        <w:rPr>
          <w:rFonts w:ascii="Times New Roman" w:eastAsia="Times New Roman" w:hAnsi="Times New Roman" w:cs="Times New Roman"/>
        </w:rPr>
        <w:t>, 2025, suggests for sanctions).</w:t>
      </w:r>
    </w:p>
    <w:p w14:paraId="5094A9AF" w14:textId="77777777" w:rsidR="006A7A68" w:rsidRPr="00362C2E" w:rsidRDefault="006A7A68" w:rsidP="006A7A68">
      <w:pPr>
        <w:spacing w:before="100" w:beforeAutospacing="1" w:after="100" w:afterAutospacing="1" w:line="480" w:lineRule="auto"/>
        <w:ind w:firstLine="360"/>
        <w:rPr>
          <w:rFonts w:ascii="Times New Roman" w:eastAsia="Times New Roman" w:hAnsi="Times New Roman" w:cs="Times New Roman"/>
        </w:rPr>
      </w:pPr>
      <w:r w:rsidRPr="00362C2E">
        <w:rPr>
          <w:rFonts w:ascii="Times New Roman" w:eastAsia="Times New Roman" w:hAnsi="Times New Roman" w:cs="Times New Roman"/>
        </w:rPr>
        <w:t xml:space="preserve">By filling these gaps, the field can move from </w:t>
      </w:r>
      <w:r w:rsidRPr="00362C2E">
        <w:rPr>
          <w:rFonts w:ascii="Times New Roman" w:eastAsia="Times New Roman" w:hAnsi="Times New Roman" w:cs="Times New Roman"/>
          <w:iCs/>
        </w:rPr>
        <w:t>promising anecdotes</w:t>
      </w:r>
      <w:r w:rsidRPr="00362C2E">
        <w:rPr>
          <w:rFonts w:ascii="Times New Roman" w:eastAsia="Times New Roman" w:hAnsi="Times New Roman" w:cs="Times New Roman"/>
        </w:rPr>
        <w:t xml:space="preserve"> to </w:t>
      </w:r>
      <w:r w:rsidRPr="00362C2E">
        <w:rPr>
          <w:rFonts w:ascii="Times New Roman" w:eastAsia="Times New Roman" w:hAnsi="Times New Roman" w:cs="Times New Roman"/>
          <w:iCs/>
        </w:rPr>
        <w:t>actionable guidelines</w:t>
      </w:r>
      <w:r w:rsidRPr="00362C2E">
        <w:rPr>
          <w:rFonts w:ascii="Times New Roman" w:eastAsia="Times New Roman" w:hAnsi="Times New Roman" w:cs="Times New Roman"/>
        </w:rPr>
        <w:t xml:space="preserve"> for making supply chains both circular and resilient.</w:t>
      </w:r>
    </w:p>
    <w:p w14:paraId="723E8BBE"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8" w:name="_Toc199160209"/>
      <w:r w:rsidRPr="00362C2E">
        <w:rPr>
          <w:rFonts w:ascii="Times New Roman" w:hAnsi="Times New Roman" w:cs="Times New Roman"/>
          <w:b/>
          <w:color w:val="auto"/>
          <w:sz w:val="24"/>
          <w:szCs w:val="24"/>
        </w:rPr>
        <w:lastRenderedPageBreak/>
        <w:t>Draft Research Questions</w:t>
      </w:r>
      <w:bookmarkEnd w:id="18"/>
    </w:p>
    <w:p w14:paraId="6483EAD0" w14:textId="77777777" w:rsidR="006A7A68" w:rsidRPr="00362C2E" w:rsidRDefault="006A7A68" w:rsidP="006A7A68">
      <w:pPr>
        <w:spacing w:before="100" w:beforeAutospacing="1" w:after="100" w:afterAutospacing="1" w:line="480" w:lineRule="auto"/>
        <w:ind w:firstLine="360"/>
        <w:rPr>
          <w:rFonts w:ascii="Times New Roman" w:eastAsia="Times New Roman" w:hAnsi="Times New Roman" w:cs="Times New Roman"/>
        </w:rPr>
      </w:pPr>
      <w:r w:rsidRPr="00362C2E">
        <w:rPr>
          <w:rFonts w:ascii="Times New Roman" w:eastAsia="Times New Roman" w:hAnsi="Times New Roman" w:cs="Times New Roman"/>
        </w:rPr>
        <w:t>Building on identified gaps, we propose the following preliminary research questions to shape future empirical inquiry:</w:t>
      </w:r>
    </w:p>
    <w:p w14:paraId="33D411E4" w14:textId="77777777" w:rsidR="006A7A68" w:rsidRPr="00362C2E" w:rsidRDefault="006A7A68" w:rsidP="006A7A68">
      <w:pPr>
        <w:numPr>
          <w:ilvl w:val="0"/>
          <w:numId w:val="5"/>
        </w:numPr>
        <w:spacing w:before="100" w:beforeAutospacing="1" w:after="100" w:afterAutospacing="1" w:line="480" w:lineRule="auto"/>
        <w:rPr>
          <w:rFonts w:ascii="Times New Roman" w:eastAsia="Times New Roman" w:hAnsi="Times New Roman" w:cs="Times New Roman"/>
          <w:b/>
          <w:i/>
        </w:rPr>
      </w:pPr>
      <w:r w:rsidRPr="00362C2E">
        <w:rPr>
          <w:rFonts w:ascii="Times New Roman" w:eastAsia="Times New Roman" w:hAnsi="Times New Roman" w:cs="Times New Roman"/>
          <w:b/>
          <w:bCs/>
          <w:i/>
        </w:rPr>
        <w:t>RQ1:</w:t>
      </w:r>
      <w:r w:rsidRPr="00362C2E">
        <w:rPr>
          <w:rFonts w:ascii="Times New Roman" w:eastAsia="Times New Roman" w:hAnsi="Times New Roman" w:cs="Times New Roman"/>
          <w:b/>
          <w:i/>
        </w:rPr>
        <w:t xml:space="preserve"> </w:t>
      </w:r>
      <w:r w:rsidRPr="00362C2E">
        <w:rPr>
          <w:rFonts w:ascii="Times New Roman" w:eastAsia="Times New Roman" w:hAnsi="Times New Roman" w:cs="Times New Roman"/>
          <w:b/>
          <w:i/>
          <w:iCs/>
        </w:rPr>
        <w:t>How do circular-economy-enabled dynamic capabilities quantitatively influence recovery time and service continuity under different global disruption scenarios?</w:t>
      </w:r>
    </w:p>
    <w:p w14:paraId="69BF39FB" w14:textId="77777777" w:rsidR="006A7A68" w:rsidRPr="00362C2E" w:rsidRDefault="006A7A68" w:rsidP="006A7A68">
      <w:pPr>
        <w:numPr>
          <w:ilvl w:val="1"/>
          <w:numId w:val="5"/>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bCs/>
        </w:rPr>
        <w:t>Motivation:</w:t>
      </w:r>
      <w:r w:rsidRPr="00362C2E">
        <w:rPr>
          <w:rFonts w:ascii="Times New Roman" w:eastAsia="Times New Roman" w:hAnsi="Times New Roman" w:cs="Times New Roman"/>
        </w:rPr>
        <w:t xml:space="preserve"> Empirical studies on CE’s buffering effects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Sprecher et al., 2015) remain mostly qualitative or case-based. Quantitative models linking CE capabilities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remanufacturing slack) to resilience metrics (e.g. time-to-recovery) are needed.</w:t>
      </w:r>
    </w:p>
    <w:p w14:paraId="68205070" w14:textId="77777777" w:rsidR="006A7A68" w:rsidRPr="00362C2E" w:rsidRDefault="006A7A68" w:rsidP="006A7A68">
      <w:pPr>
        <w:numPr>
          <w:ilvl w:val="0"/>
          <w:numId w:val="5"/>
        </w:numPr>
        <w:spacing w:before="100" w:beforeAutospacing="1" w:after="100" w:afterAutospacing="1" w:line="480" w:lineRule="auto"/>
        <w:rPr>
          <w:rFonts w:ascii="Times New Roman" w:eastAsia="Times New Roman" w:hAnsi="Times New Roman" w:cs="Times New Roman"/>
          <w:b/>
          <w:i/>
        </w:rPr>
      </w:pPr>
      <w:r w:rsidRPr="00362C2E">
        <w:rPr>
          <w:rFonts w:ascii="Times New Roman" w:eastAsia="Times New Roman" w:hAnsi="Times New Roman" w:cs="Times New Roman"/>
          <w:b/>
          <w:bCs/>
          <w:i/>
        </w:rPr>
        <w:t>RQ2:</w:t>
      </w:r>
      <w:r w:rsidRPr="00362C2E">
        <w:rPr>
          <w:rFonts w:ascii="Times New Roman" w:eastAsia="Times New Roman" w:hAnsi="Times New Roman" w:cs="Times New Roman"/>
          <w:b/>
          <w:i/>
        </w:rPr>
        <w:t xml:space="preserve"> </w:t>
      </w:r>
      <w:r w:rsidRPr="00362C2E">
        <w:rPr>
          <w:rFonts w:ascii="Times New Roman" w:eastAsia="Times New Roman" w:hAnsi="Times New Roman" w:cs="Times New Roman"/>
          <w:b/>
          <w:i/>
          <w:iCs/>
        </w:rPr>
        <w:t>What organizational and cultural factors most strongly predict successful top-management adoption of circular economy performance metrics in multinational supply chains?</w:t>
      </w:r>
    </w:p>
    <w:p w14:paraId="3ABAB500" w14:textId="77777777" w:rsidR="006A7A68" w:rsidRPr="00362C2E" w:rsidRDefault="006A7A68" w:rsidP="006A7A68">
      <w:pPr>
        <w:numPr>
          <w:ilvl w:val="1"/>
          <w:numId w:val="5"/>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bCs/>
        </w:rPr>
        <w:t>Motivation:</w:t>
      </w:r>
      <w:r w:rsidRPr="00362C2E">
        <w:rPr>
          <w:rFonts w:ascii="Times New Roman" w:eastAsia="Times New Roman" w:hAnsi="Times New Roman" w:cs="Times New Roman"/>
        </w:rPr>
        <w:t xml:space="preserve"> While Larrinaga and Garcia-</w:t>
      </w:r>
      <w:proofErr w:type="spellStart"/>
      <w:r w:rsidRPr="00362C2E">
        <w:rPr>
          <w:rFonts w:ascii="Times New Roman" w:eastAsia="Times New Roman" w:hAnsi="Times New Roman" w:cs="Times New Roman"/>
        </w:rPr>
        <w:t>Torea</w:t>
      </w:r>
      <w:proofErr w:type="spellEnd"/>
      <w:r w:rsidRPr="00362C2E">
        <w:rPr>
          <w:rFonts w:ascii="Times New Roman" w:eastAsia="Times New Roman" w:hAnsi="Times New Roman" w:cs="Times New Roman"/>
        </w:rPr>
        <w:t xml:space="preserve"> (2022) and </w:t>
      </w:r>
      <w:proofErr w:type="spellStart"/>
      <w:r w:rsidRPr="00362C2E">
        <w:rPr>
          <w:rFonts w:ascii="Times New Roman" w:eastAsia="Times New Roman" w:hAnsi="Times New Roman" w:cs="Times New Roman"/>
        </w:rPr>
        <w:t>Elshaer</w:t>
      </w:r>
      <w:proofErr w:type="spellEnd"/>
      <w:r w:rsidRPr="00362C2E">
        <w:rPr>
          <w:rFonts w:ascii="Times New Roman" w:eastAsia="Times New Roman" w:hAnsi="Times New Roman" w:cs="Times New Roman"/>
        </w:rPr>
        <w:t xml:space="preserve"> et al. (2024) highlight the importance of circular metrics and green HRM, the specific antecedents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leadership style, incentive systems) remain underexplored.</w:t>
      </w:r>
    </w:p>
    <w:p w14:paraId="27BE9273" w14:textId="77777777" w:rsidR="006A7A68" w:rsidRPr="00362C2E" w:rsidRDefault="006A7A68" w:rsidP="006A7A68">
      <w:pPr>
        <w:numPr>
          <w:ilvl w:val="0"/>
          <w:numId w:val="5"/>
        </w:numPr>
        <w:spacing w:before="100" w:beforeAutospacing="1" w:after="100" w:afterAutospacing="1" w:line="480" w:lineRule="auto"/>
        <w:rPr>
          <w:rFonts w:ascii="Times New Roman" w:eastAsia="Times New Roman" w:hAnsi="Times New Roman" w:cs="Times New Roman"/>
          <w:b/>
          <w:i/>
        </w:rPr>
      </w:pPr>
      <w:r w:rsidRPr="00362C2E">
        <w:rPr>
          <w:rFonts w:ascii="Times New Roman" w:eastAsia="Times New Roman" w:hAnsi="Times New Roman" w:cs="Times New Roman"/>
          <w:b/>
          <w:bCs/>
          <w:i/>
        </w:rPr>
        <w:t>RQ3:</w:t>
      </w:r>
      <w:r w:rsidRPr="00362C2E">
        <w:rPr>
          <w:rFonts w:ascii="Times New Roman" w:eastAsia="Times New Roman" w:hAnsi="Times New Roman" w:cs="Times New Roman"/>
          <w:b/>
          <w:i/>
        </w:rPr>
        <w:t xml:space="preserve"> </w:t>
      </w:r>
      <w:r w:rsidRPr="00362C2E">
        <w:rPr>
          <w:rFonts w:ascii="Times New Roman" w:eastAsia="Times New Roman" w:hAnsi="Times New Roman" w:cs="Times New Roman"/>
          <w:b/>
          <w:i/>
          <w:iCs/>
        </w:rPr>
        <w:t>Which configurations of Industry 4.0 technologies (IoT, blockchain, AI) most effectively operationalize circular resource loops in small and medium-sized enterprises versus large multinational corporations?</w:t>
      </w:r>
    </w:p>
    <w:p w14:paraId="55050A43" w14:textId="77777777" w:rsidR="006A7A68" w:rsidRPr="00362C2E" w:rsidRDefault="006A7A68" w:rsidP="006A7A68">
      <w:pPr>
        <w:numPr>
          <w:ilvl w:val="1"/>
          <w:numId w:val="5"/>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bCs/>
        </w:rPr>
        <w:lastRenderedPageBreak/>
        <w:t>Motivation:</w:t>
      </w:r>
      <w:r w:rsidRPr="00362C2E">
        <w:rPr>
          <w:rFonts w:ascii="Times New Roman" w:eastAsia="Times New Roman" w:hAnsi="Times New Roman" w:cs="Times New Roman"/>
        </w:rPr>
        <w:t xml:space="preserve"> Technology-CE synergies have been studied in MNCs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Kumar et al., 2024), but comparative analysis across firm sizes and regions is lacking. Understanding contextual enablers can guide top managers in technology investment decisions.</w:t>
      </w:r>
    </w:p>
    <w:p w14:paraId="3D6786EE" w14:textId="77777777" w:rsidR="006A7A68" w:rsidRPr="00362C2E" w:rsidRDefault="006A7A68" w:rsidP="006A7A68">
      <w:pPr>
        <w:numPr>
          <w:ilvl w:val="0"/>
          <w:numId w:val="5"/>
        </w:numPr>
        <w:spacing w:before="100" w:beforeAutospacing="1" w:after="100" w:afterAutospacing="1" w:line="480" w:lineRule="auto"/>
        <w:rPr>
          <w:rFonts w:ascii="Times New Roman" w:eastAsia="Times New Roman" w:hAnsi="Times New Roman" w:cs="Times New Roman"/>
          <w:b/>
          <w:i/>
        </w:rPr>
      </w:pPr>
      <w:r w:rsidRPr="00362C2E">
        <w:rPr>
          <w:rFonts w:ascii="Times New Roman" w:eastAsia="Times New Roman" w:hAnsi="Times New Roman" w:cs="Times New Roman"/>
          <w:b/>
          <w:bCs/>
          <w:i/>
        </w:rPr>
        <w:t>RQ4:</w:t>
      </w:r>
      <w:r w:rsidRPr="00362C2E">
        <w:rPr>
          <w:rFonts w:ascii="Times New Roman" w:eastAsia="Times New Roman" w:hAnsi="Times New Roman" w:cs="Times New Roman"/>
          <w:b/>
          <w:i/>
        </w:rPr>
        <w:t xml:space="preserve"> </w:t>
      </w:r>
      <w:r w:rsidRPr="00362C2E">
        <w:rPr>
          <w:rFonts w:ascii="Times New Roman" w:eastAsia="Times New Roman" w:hAnsi="Times New Roman" w:cs="Times New Roman"/>
          <w:b/>
          <w:i/>
          <w:iCs/>
        </w:rPr>
        <w:t xml:space="preserve">How do policy incentives and inter-firm collaborations </w:t>
      </w:r>
      <w:proofErr w:type="spellStart"/>
      <w:r w:rsidRPr="00362C2E">
        <w:rPr>
          <w:rFonts w:ascii="Times New Roman" w:eastAsia="Times New Roman" w:hAnsi="Times New Roman" w:cs="Times New Roman"/>
          <w:b/>
          <w:i/>
          <w:iCs/>
        </w:rPr>
        <w:t>catalyze</w:t>
      </w:r>
      <w:proofErr w:type="spellEnd"/>
      <w:r w:rsidRPr="00362C2E">
        <w:rPr>
          <w:rFonts w:ascii="Times New Roman" w:eastAsia="Times New Roman" w:hAnsi="Times New Roman" w:cs="Times New Roman"/>
          <w:b/>
          <w:i/>
          <w:iCs/>
        </w:rPr>
        <w:t xml:space="preserve"> circular economy transitions that reinforce supply chain robustness in emerging and developed economies?</w:t>
      </w:r>
    </w:p>
    <w:p w14:paraId="47B02317" w14:textId="77777777" w:rsidR="006A7A68" w:rsidRPr="00362C2E" w:rsidRDefault="006A7A68" w:rsidP="006A7A68">
      <w:pPr>
        <w:numPr>
          <w:ilvl w:val="1"/>
          <w:numId w:val="5"/>
        </w:numPr>
        <w:spacing w:before="100" w:beforeAutospacing="1" w:after="100" w:afterAutospacing="1" w:line="480" w:lineRule="auto"/>
        <w:rPr>
          <w:rFonts w:ascii="Times New Roman" w:eastAsia="Times New Roman" w:hAnsi="Times New Roman" w:cs="Times New Roman"/>
        </w:rPr>
      </w:pPr>
      <w:r w:rsidRPr="00362C2E">
        <w:rPr>
          <w:rFonts w:ascii="Times New Roman" w:eastAsia="Times New Roman" w:hAnsi="Times New Roman" w:cs="Times New Roman"/>
          <w:bCs/>
        </w:rPr>
        <w:t>Motivation:</w:t>
      </w:r>
      <w:r w:rsidRPr="00362C2E">
        <w:rPr>
          <w:rFonts w:ascii="Times New Roman" w:eastAsia="Times New Roman" w:hAnsi="Times New Roman" w:cs="Times New Roman"/>
        </w:rPr>
        <w:t xml:space="preserve"> </w:t>
      </w:r>
      <w:proofErr w:type="spellStart"/>
      <w:r w:rsidRPr="00362C2E">
        <w:rPr>
          <w:rFonts w:ascii="Times New Roman" w:eastAsia="Times New Roman" w:hAnsi="Times New Roman" w:cs="Times New Roman"/>
        </w:rPr>
        <w:t>PIila</w:t>
      </w:r>
      <w:proofErr w:type="spellEnd"/>
      <w:r w:rsidRPr="00362C2E">
        <w:rPr>
          <w:rFonts w:ascii="Times New Roman" w:eastAsia="Times New Roman" w:hAnsi="Times New Roman" w:cs="Times New Roman"/>
        </w:rPr>
        <w:t xml:space="preserve"> and </w:t>
      </w:r>
      <w:proofErr w:type="spellStart"/>
      <w:r w:rsidRPr="00362C2E">
        <w:rPr>
          <w:rFonts w:ascii="Times New Roman" w:eastAsia="Times New Roman" w:hAnsi="Times New Roman" w:cs="Times New Roman"/>
        </w:rPr>
        <w:t>Sarja</w:t>
      </w:r>
      <w:proofErr w:type="spellEnd"/>
      <w:r w:rsidRPr="00362C2E">
        <w:rPr>
          <w:rFonts w:ascii="Times New Roman" w:eastAsia="Times New Roman" w:hAnsi="Times New Roman" w:cs="Times New Roman"/>
        </w:rPr>
        <w:t xml:space="preserve"> (2024) and </w:t>
      </w:r>
      <w:proofErr w:type="spellStart"/>
      <w:r w:rsidRPr="00362C2E">
        <w:rPr>
          <w:rFonts w:ascii="Times New Roman" w:eastAsia="Times New Roman" w:hAnsi="Times New Roman" w:cs="Times New Roman"/>
        </w:rPr>
        <w:t>Bressanelli</w:t>
      </w:r>
      <w:proofErr w:type="spellEnd"/>
      <w:r w:rsidRPr="00362C2E">
        <w:rPr>
          <w:rFonts w:ascii="Times New Roman" w:eastAsia="Times New Roman" w:hAnsi="Times New Roman" w:cs="Times New Roman"/>
        </w:rPr>
        <w:t xml:space="preserve"> et al. (2022) emphasize ecosystems and policy, but systematic examination of which incentives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tax credits, shared infrastructure) drive effective CE integration across borders is needed.</w:t>
      </w:r>
    </w:p>
    <w:p w14:paraId="4B3EFFE6" w14:textId="77777777" w:rsidR="006A7A68" w:rsidRPr="00362C2E" w:rsidRDefault="006A7A68" w:rsidP="006A7A68">
      <w:pPr>
        <w:pStyle w:val="1"/>
        <w:spacing w:line="480" w:lineRule="auto"/>
        <w:jc w:val="center"/>
        <w:rPr>
          <w:rFonts w:ascii="Times New Roman" w:hAnsi="Times New Roman" w:cs="Times New Roman"/>
          <w:b/>
          <w:color w:val="auto"/>
          <w:sz w:val="24"/>
          <w:szCs w:val="24"/>
        </w:rPr>
      </w:pPr>
      <w:bookmarkStart w:id="19" w:name="_Toc199160210"/>
      <w:r w:rsidRPr="00362C2E">
        <w:rPr>
          <w:rFonts w:ascii="Times New Roman" w:hAnsi="Times New Roman" w:cs="Times New Roman"/>
          <w:b/>
          <w:color w:val="auto"/>
          <w:sz w:val="24"/>
          <w:szCs w:val="24"/>
        </w:rPr>
        <w:t>Conclusion</w:t>
      </w:r>
      <w:bookmarkEnd w:id="19"/>
    </w:p>
    <w:p w14:paraId="4AEBEC87" w14:textId="77777777" w:rsidR="006A7A68" w:rsidRPr="00362C2E" w:rsidRDefault="006A7A68" w:rsidP="006A7A68">
      <w:pPr>
        <w:spacing w:before="100" w:beforeAutospacing="1" w:after="100" w:afterAutospacing="1" w:line="480" w:lineRule="auto"/>
        <w:ind w:firstLine="720"/>
        <w:rPr>
          <w:rFonts w:ascii="Times New Roman" w:eastAsia="Times New Roman" w:hAnsi="Times New Roman" w:cs="Times New Roman"/>
          <w:bCs/>
        </w:rPr>
      </w:pPr>
      <w:r w:rsidRPr="00362C2E">
        <w:rPr>
          <w:rFonts w:ascii="Times New Roman" w:eastAsia="Times New Roman" w:hAnsi="Times New Roman" w:cs="Times New Roman"/>
        </w:rPr>
        <w:t xml:space="preserve">The reviewed literature, taken together, indicates that </w:t>
      </w:r>
      <w:r w:rsidRPr="00362C2E">
        <w:rPr>
          <w:rFonts w:ascii="Times New Roman" w:eastAsia="Times New Roman" w:hAnsi="Times New Roman" w:cs="Times New Roman"/>
          <w:bCs/>
        </w:rPr>
        <w:t>top-managerial incorporation of circular economy principles significantly bolsters supply chain robustness amid global disruptions</w:t>
      </w:r>
      <w:r w:rsidRPr="00362C2E">
        <w:rPr>
          <w:rFonts w:ascii="Times New Roman" w:eastAsia="Times New Roman" w:hAnsi="Times New Roman" w:cs="Times New Roman"/>
        </w:rPr>
        <w:t>. Under Objective 1, researchers have shown that modern supply chains suffer when singular sourcing and efficiency goals dominate; under Objective 2, they have mapped how CE strategies (recycling, reuse, local loops, digital tracking) address those very vulnerabilities by diversifying inputs and building flexibility. Finally, Objective 3 contributions clarify the pathways: leadership must enact circular designs in products, processes, and policies – from investing in Industry 4.0 enablers (</w:t>
      </w:r>
      <w:proofErr w:type="gramStart"/>
      <w:r w:rsidRPr="00362C2E">
        <w:rPr>
          <w:rFonts w:ascii="Times New Roman" w:eastAsia="Times New Roman" w:hAnsi="Times New Roman" w:cs="Times New Roman"/>
        </w:rPr>
        <w:t>e.g.</w:t>
      </w:r>
      <w:proofErr w:type="gramEnd"/>
      <w:r w:rsidRPr="00362C2E">
        <w:rPr>
          <w:rFonts w:ascii="Times New Roman" w:eastAsia="Times New Roman" w:hAnsi="Times New Roman" w:cs="Times New Roman"/>
        </w:rPr>
        <w:t xml:space="preserve"> IoT, AI, blockchain) to fostering a culture of sustainability. When </w:t>
      </w:r>
      <w:r w:rsidRPr="00362C2E">
        <w:rPr>
          <w:rFonts w:ascii="Times New Roman" w:eastAsia="Times New Roman" w:hAnsi="Times New Roman" w:cs="Times New Roman"/>
        </w:rPr>
        <w:lastRenderedPageBreak/>
        <w:t xml:space="preserve">executives align strategy with circularity – for example by setting circular performance metrics or funding circular pilot projects – supply chains gain redundant paths and adaptive capacity. This dual emphasis on prevention (through less waste and resource dependency) and preparedness (through learning systems and collaboration) means that firms with </w:t>
      </w:r>
      <w:proofErr w:type="gramStart"/>
      <w:r w:rsidRPr="00362C2E">
        <w:rPr>
          <w:rFonts w:ascii="Times New Roman" w:eastAsia="Times New Roman" w:hAnsi="Times New Roman" w:cs="Times New Roman"/>
        </w:rPr>
        <w:t>circularly-aligned</w:t>
      </w:r>
      <w:proofErr w:type="gramEnd"/>
      <w:r w:rsidRPr="00362C2E">
        <w:rPr>
          <w:rFonts w:ascii="Times New Roman" w:eastAsia="Times New Roman" w:hAnsi="Times New Roman" w:cs="Times New Roman"/>
        </w:rPr>
        <w:t xml:space="preserve"> leadership can better absorb shocks and maintain continuity.</w:t>
      </w:r>
      <w:r w:rsidRPr="00362C2E">
        <w:rPr>
          <w:rFonts w:ascii="Times New Roman" w:hAnsi="Times New Roman" w:cs="Times New Roman"/>
        </w:rPr>
        <w:t xml:space="preserve"> </w:t>
      </w:r>
      <w:r w:rsidRPr="00362C2E">
        <w:rPr>
          <w:rFonts w:ascii="Times New Roman" w:eastAsia="Times New Roman" w:hAnsi="Times New Roman" w:cs="Times New Roman"/>
          <w:bCs/>
        </w:rPr>
        <w:t xml:space="preserve">Overall, when the principles of a circular economy are led by top executives, multinational companies make their global supply chains </w:t>
      </w:r>
      <w:proofErr w:type="gramStart"/>
      <w:r w:rsidRPr="00362C2E">
        <w:rPr>
          <w:rFonts w:ascii="Times New Roman" w:eastAsia="Times New Roman" w:hAnsi="Times New Roman" w:cs="Times New Roman"/>
          <w:bCs/>
        </w:rPr>
        <w:t>stronger—a</w:t>
      </w:r>
      <w:proofErr w:type="gramEnd"/>
      <w:r w:rsidRPr="00362C2E">
        <w:rPr>
          <w:rFonts w:ascii="Times New Roman" w:eastAsia="Times New Roman" w:hAnsi="Times New Roman" w:cs="Times New Roman"/>
          <w:bCs/>
        </w:rPr>
        <w:t xml:space="preserve"> finding that is regularly backed by the literature. </w:t>
      </w:r>
    </w:p>
    <w:p w14:paraId="57DDC5F1" w14:textId="77777777" w:rsidR="006A7A68" w:rsidRDefault="006A7A68" w:rsidP="006A7A68">
      <w:pPr>
        <w:spacing w:line="480" w:lineRule="auto"/>
        <w:rPr>
          <w:rFonts w:ascii="Times New Roman" w:hAnsi="Times New Roman" w:cs="Times New Roman"/>
          <w:b/>
        </w:rPr>
      </w:pPr>
    </w:p>
    <w:p w14:paraId="71FF92A7" w14:textId="77777777" w:rsidR="006A7A68" w:rsidRPr="003B0EBD" w:rsidRDefault="006A7A68" w:rsidP="006A7A68">
      <w:pPr>
        <w:pStyle w:val="1"/>
        <w:spacing w:line="360" w:lineRule="auto"/>
        <w:jc w:val="center"/>
        <w:rPr>
          <w:rFonts w:ascii="Times New Roman" w:hAnsi="Times New Roman" w:cs="Times New Roman"/>
          <w:b/>
          <w:color w:val="auto"/>
          <w:sz w:val="24"/>
          <w:szCs w:val="24"/>
        </w:rPr>
      </w:pPr>
      <w:bookmarkStart w:id="20" w:name="_Toc199160211"/>
      <w:r w:rsidRPr="003B0EBD">
        <w:rPr>
          <w:rFonts w:ascii="Times New Roman" w:hAnsi="Times New Roman" w:cs="Times New Roman"/>
          <w:b/>
          <w:color w:val="auto"/>
          <w:sz w:val="24"/>
          <w:szCs w:val="24"/>
        </w:rPr>
        <w:t>References</w:t>
      </w:r>
      <w:bookmarkEnd w:id="20"/>
    </w:p>
    <w:p w14:paraId="74AA044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Adewusi</w:t>
      </w:r>
      <w:proofErr w:type="spellEnd"/>
      <w:r w:rsidRPr="00E64516">
        <w:rPr>
          <w:rFonts w:ascii="Times New Roman" w:eastAsia="Times New Roman" w:hAnsi="Times New Roman" w:cs="Times New Roman"/>
        </w:rPr>
        <w:t xml:space="preserve">, A. O., </w:t>
      </w:r>
      <w:proofErr w:type="spellStart"/>
      <w:r w:rsidRPr="00E64516">
        <w:rPr>
          <w:rFonts w:ascii="Times New Roman" w:eastAsia="Times New Roman" w:hAnsi="Times New Roman" w:cs="Times New Roman"/>
        </w:rPr>
        <w:t>Komolafe</w:t>
      </w:r>
      <w:proofErr w:type="spellEnd"/>
      <w:r w:rsidRPr="00E64516">
        <w:rPr>
          <w:rFonts w:ascii="Times New Roman" w:eastAsia="Times New Roman" w:hAnsi="Times New Roman" w:cs="Times New Roman"/>
        </w:rPr>
        <w:t xml:space="preserve">, A. M., </w:t>
      </w:r>
      <w:proofErr w:type="spellStart"/>
      <w:r w:rsidRPr="00E64516">
        <w:rPr>
          <w:rFonts w:ascii="Times New Roman" w:eastAsia="Times New Roman" w:hAnsi="Times New Roman" w:cs="Times New Roman"/>
        </w:rPr>
        <w:t>Ejairu</w:t>
      </w:r>
      <w:proofErr w:type="spellEnd"/>
      <w:r w:rsidRPr="00E64516">
        <w:rPr>
          <w:rFonts w:ascii="Times New Roman" w:eastAsia="Times New Roman" w:hAnsi="Times New Roman" w:cs="Times New Roman"/>
        </w:rPr>
        <w:t xml:space="preserve">, E., </w:t>
      </w:r>
      <w:proofErr w:type="spellStart"/>
      <w:r w:rsidRPr="00E64516">
        <w:rPr>
          <w:rFonts w:ascii="Times New Roman" w:eastAsia="Times New Roman" w:hAnsi="Times New Roman" w:cs="Times New Roman"/>
        </w:rPr>
        <w:t>Aderotoye</w:t>
      </w:r>
      <w:proofErr w:type="spellEnd"/>
      <w:r w:rsidRPr="00E64516">
        <w:rPr>
          <w:rFonts w:ascii="Times New Roman" w:eastAsia="Times New Roman" w:hAnsi="Times New Roman" w:cs="Times New Roman"/>
        </w:rPr>
        <w:t xml:space="preserve">, I. A., </w:t>
      </w:r>
      <w:proofErr w:type="spellStart"/>
      <w:r w:rsidRPr="00E64516">
        <w:rPr>
          <w:rFonts w:ascii="Times New Roman" w:eastAsia="Times New Roman" w:hAnsi="Times New Roman" w:cs="Times New Roman"/>
        </w:rPr>
        <w:t>Abiona</w:t>
      </w:r>
      <w:proofErr w:type="spellEnd"/>
      <w:r w:rsidRPr="00E64516">
        <w:rPr>
          <w:rFonts w:ascii="Times New Roman" w:eastAsia="Times New Roman" w:hAnsi="Times New Roman" w:cs="Times New Roman"/>
        </w:rPr>
        <w:t xml:space="preserve">, O. O., &amp; </w:t>
      </w:r>
      <w:proofErr w:type="spellStart"/>
      <w:r w:rsidRPr="00E64516">
        <w:rPr>
          <w:rFonts w:ascii="Times New Roman" w:eastAsia="Times New Roman" w:hAnsi="Times New Roman" w:cs="Times New Roman"/>
        </w:rPr>
        <w:t>Oyeniran</w:t>
      </w:r>
      <w:proofErr w:type="spellEnd"/>
      <w:r w:rsidRPr="00E64516">
        <w:rPr>
          <w:rFonts w:ascii="Times New Roman" w:eastAsia="Times New Roman" w:hAnsi="Times New Roman" w:cs="Times New Roman"/>
        </w:rPr>
        <w:t>, O. C. (2024). The role of predictive analytics in optimizing supply chain resilience: a review of techniques and case studies. </w:t>
      </w:r>
      <w:r w:rsidRPr="00E64516">
        <w:rPr>
          <w:rFonts w:ascii="Times New Roman" w:eastAsia="Times New Roman" w:hAnsi="Times New Roman" w:cs="Times New Roman"/>
          <w:i/>
          <w:iCs/>
        </w:rPr>
        <w:t>International Journal of Management &amp; Entrepreneurship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w:t>
      </w:r>
      <w:r w:rsidRPr="00E64516">
        <w:rPr>
          <w:rFonts w:ascii="Times New Roman" w:eastAsia="Times New Roman" w:hAnsi="Times New Roman" w:cs="Times New Roman"/>
        </w:rPr>
        <w:t>(3), 815-837.</w:t>
      </w:r>
    </w:p>
    <w:p w14:paraId="3973227C"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Agarwal, S., Tyagi, M., &amp; Garg, R. K. (2022). Restorative measures to diminish the covid-19 pandemic effects through circular economy enablers for sustainable and resilient supply chain. </w:t>
      </w:r>
      <w:r w:rsidRPr="00E64516">
        <w:rPr>
          <w:rFonts w:ascii="Times New Roman" w:eastAsia="Times New Roman" w:hAnsi="Times New Roman" w:cs="Times New Roman"/>
          <w:bCs/>
          <w:i/>
          <w:iCs/>
        </w:rPr>
        <w:t>Journal of Asia Business Studies</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16</w:t>
      </w:r>
      <w:r w:rsidRPr="00E64516">
        <w:rPr>
          <w:rFonts w:ascii="Times New Roman" w:eastAsia="Times New Roman" w:hAnsi="Times New Roman" w:cs="Times New Roman"/>
          <w:bCs/>
        </w:rPr>
        <w:t>(3), 538-567.</w:t>
      </w:r>
    </w:p>
    <w:p w14:paraId="10FED14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Akhtar, P., </w:t>
      </w:r>
      <w:proofErr w:type="spellStart"/>
      <w:r w:rsidRPr="00E64516">
        <w:rPr>
          <w:rFonts w:ascii="Times New Roman" w:eastAsia="Times New Roman" w:hAnsi="Times New Roman" w:cs="Times New Roman"/>
        </w:rPr>
        <w:t>Ghouri</w:t>
      </w:r>
      <w:proofErr w:type="spellEnd"/>
      <w:r w:rsidRPr="00E64516">
        <w:rPr>
          <w:rFonts w:ascii="Times New Roman" w:eastAsia="Times New Roman" w:hAnsi="Times New Roman" w:cs="Times New Roman"/>
        </w:rPr>
        <w:t xml:space="preserve">, A. M., </w:t>
      </w:r>
      <w:proofErr w:type="spellStart"/>
      <w:r w:rsidRPr="00E64516">
        <w:rPr>
          <w:rFonts w:ascii="Times New Roman" w:eastAsia="Times New Roman" w:hAnsi="Times New Roman" w:cs="Times New Roman"/>
        </w:rPr>
        <w:t>Saha</w:t>
      </w:r>
      <w:proofErr w:type="spellEnd"/>
      <w:r w:rsidRPr="00E64516">
        <w:rPr>
          <w:rFonts w:ascii="Times New Roman" w:eastAsia="Times New Roman" w:hAnsi="Times New Roman" w:cs="Times New Roman"/>
        </w:rPr>
        <w:t xml:space="preserve">, M., Khan, M. R., Shamim, S., &amp; </w:t>
      </w:r>
      <w:proofErr w:type="spellStart"/>
      <w:r w:rsidRPr="00E64516">
        <w:rPr>
          <w:rFonts w:ascii="Times New Roman" w:eastAsia="Times New Roman" w:hAnsi="Times New Roman" w:cs="Times New Roman"/>
        </w:rPr>
        <w:t>Nallaluthan</w:t>
      </w:r>
      <w:proofErr w:type="spellEnd"/>
      <w:r w:rsidRPr="00E64516">
        <w:rPr>
          <w:rFonts w:ascii="Times New Roman" w:eastAsia="Times New Roman" w:hAnsi="Times New Roman" w:cs="Times New Roman"/>
        </w:rPr>
        <w:t xml:space="preserve">, K. (2022). Industrial digitization, the use of real-time information, and </w:t>
      </w:r>
      <w:r w:rsidRPr="00E64516">
        <w:rPr>
          <w:rFonts w:ascii="Times New Roman" w:eastAsia="Times New Roman" w:hAnsi="Times New Roman" w:cs="Times New Roman"/>
        </w:rPr>
        <w:lastRenderedPageBreak/>
        <w:t>operational agility: Digital and information perspectives for supply chain resilience. </w:t>
      </w:r>
      <w:r w:rsidRPr="00E64516">
        <w:rPr>
          <w:rFonts w:ascii="Times New Roman" w:eastAsia="Times New Roman" w:hAnsi="Times New Roman" w:cs="Times New Roman"/>
          <w:i/>
          <w:iCs/>
        </w:rPr>
        <w:t>IEEE Transactions on Engineering Management, 1</w:t>
      </w:r>
      <w:r w:rsidRPr="00E64516">
        <w:rPr>
          <w:rFonts w:ascii="Times New Roman" w:eastAsia="Times New Roman" w:hAnsi="Times New Roman" w:cs="Times New Roman"/>
        </w:rPr>
        <w:t>(1), 1-19.</w:t>
      </w:r>
    </w:p>
    <w:p w14:paraId="1AAF6FA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Alkaraan</w:t>
      </w:r>
      <w:proofErr w:type="spellEnd"/>
      <w:r w:rsidRPr="00E64516">
        <w:rPr>
          <w:rFonts w:ascii="Times New Roman" w:eastAsia="Times New Roman" w:hAnsi="Times New Roman" w:cs="Times New Roman"/>
        </w:rPr>
        <w:t xml:space="preserve">, F., Floyd, D., Rahman, M., &amp; </w:t>
      </w:r>
      <w:proofErr w:type="spellStart"/>
      <w:r w:rsidRPr="00E64516">
        <w:rPr>
          <w:rFonts w:ascii="Times New Roman" w:eastAsia="Times New Roman" w:hAnsi="Times New Roman" w:cs="Times New Roman"/>
        </w:rPr>
        <w:t>Nuery</w:t>
      </w:r>
      <w:proofErr w:type="spellEnd"/>
      <w:r w:rsidRPr="00E64516">
        <w:rPr>
          <w:rFonts w:ascii="Times New Roman" w:eastAsia="Times New Roman" w:hAnsi="Times New Roman" w:cs="Times New Roman"/>
        </w:rPr>
        <w:t>, N. (2023). A new era of strategic investment decision-making practices in UK companies: Towards sustainable supply chains and circular economy. </w:t>
      </w:r>
      <w:r w:rsidRPr="00E64516">
        <w:rPr>
          <w:rFonts w:ascii="Times New Roman" w:eastAsia="Times New Roman" w:hAnsi="Times New Roman" w:cs="Times New Roman"/>
          <w:i/>
          <w:iCs/>
        </w:rPr>
        <w:t>Theoretical Economics Letters</w:t>
      </w:r>
      <w:r w:rsidRPr="00E64516">
        <w:rPr>
          <w:rFonts w:ascii="Times New Roman" w:eastAsia="Times New Roman" w:hAnsi="Times New Roman" w:cs="Times New Roman"/>
        </w:rPr>
        <w:t>, </w:t>
      </w:r>
      <w:r w:rsidRPr="00E64516">
        <w:rPr>
          <w:rFonts w:ascii="Times New Roman" w:eastAsia="Times New Roman" w:hAnsi="Times New Roman" w:cs="Times New Roman"/>
          <w:i/>
          <w:iCs/>
        </w:rPr>
        <w:t>13</w:t>
      </w:r>
      <w:r w:rsidRPr="00E64516">
        <w:rPr>
          <w:rFonts w:ascii="Times New Roman" w:eastAsia="Times New Roman" w:hAnsi="Times New Roman" w:cs="Times New Roman"/>
        </w:rPr>
        <w:t>(3), 666-682.</w:t>
      </w:r>
    </w:p>
    <w:p w14:paraId="575B31DC"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Althaf</w:t>
      </w:r>
      <w:proofErr w:type="spellEnd"/>
      <w:r w:rsidRPr="00E64516">
        <w:rPr>
          <w:rFonts w:ascii="Times New Roman" w:eastAsia="Times New Roman" w:hAnsi="Times New Roman" w:cs="Times New Roman"/>
          <w:bCs/>
        </w:rPr>
        <w:t>, S., &amp; Babbitt, C. W. (2021). Disruption risks to material supply chains in the electronics sector. Resources, Conservation and Recycling, 167, 105248.</w:t>
      </w:r>
    </w:p>
    <w:p w14:paraId="609496B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Atadoga</w:t>
      </w:r>
      <w:proofErr w:type="spellEnd"/>
      <w:r w:rsidRPr="00E64516">
        <w:rPr>
          <w:rFonts w:ascii="Times New Roman" w:eastAsia="Times New Roman" w:hAnsi="Times New Roman" w:cs="Times New Roman"/>
        </w:rPr>
        <w:t xml:space="preserve">, A., </w:t>
      </w:r>
      <w:proofErr w:type="spellStart"/>
      <w:r w:rsidRPr="00E64516">
        <w:rPr>
          <w:rFonts w:ascii="Times New Roman" w:eastAsia="Times New Roman" w:hAnsi="Times New Roman" w:cs="Times New Roman"/>
        </w:rPr>
        <w:t>Osasona</w:t>
      </w:r>
      <w:proofErr w:type="spellEnd"/>
      <w:r w:rsidRPr="00E64516">
        <w:rPr>
          <w:rFonts w:ascii="Times New Roman" w:eastAsia="Times New Roman" w:hAnsi="Times New Roman" w:cs="Times New Roman"/>
        </w:rPr>
        <w:t xml:space="preserve">, F., </w:t>
      </w:r>
      <w:proofErr w:type="spellStart"/>
      <w:r w:rsidRPr="00E64516">
        <w:rPr>
          <w:rFonts w:ascii="Times New Roman" w:eastAsia="Times New Roman" w:hAnsi="Times New Roman" w:cs="Times New Roman"/>
        </w:rPr>
        <w:t>Amoo</w:t>
      </w:r>
      <w:proofErr w:type="spellEnd"/>
      <w:r w:rsidRPr="00E64516">
        <w:rPr>
          <w:rFonts w:ascii="Times New Roman" w:eastAsia="Times New Roman" w:hAnsi="Times New Roman" w:cs="Times New Roman"/>
        </w:rPr>
        <w:t xml:space="preserve">, O. O., </w:t>
      </w:r>
      <w:proofErr w:type="spellStart"/>
      <w:r w:rsidRPr="00E64516">
        <w:rPr>
          <w:rFonts w:ascii="Times New Roman" w:eastAsia="Times New Roman" w:hAnsi="Times New Roman" w:cs="Times New Roman"/>
        </w:rPr>
        <w:t>Farayola</w:t>
      </w:r>
      <w:proofErr w:type="spellEnd"/>
      <w:r w:rsidRPr="00E64516">
        <w:rPr>
          <w:rFonts w:ascii="Times New Roman" w:eastAsia="Times New Roman" w:hAnsi="Times New Roman" w:cs="Times New Roman"/>
        </w:rPr>
        <w:t xml:space="preserve">, O. A., </w:t>
      </w:r>
      <w:proofErr w:type="spellStart"/>
      <w:r w:rsidRPr="00E64516">
        <w:rPr>
          <w:rFonts w:ascii="Times New Roman" w:eastAsia="Times New Roman" w:hAnsi="Times New Roman" w:cs="Times New Roman"/>
        </w:rPr>
        <w:t>Ayinla</w:t>
      </w:r>
      <w:proofErr w:type="spellEnd"/>
      <w:r w:rsidRPr="00E64516">
        <w:rPr>
          <w:rFonts w:ascii="Times New Roman" w:eastAsia="Times New Roman" w:hAnsi="Times New Roman" w:cs="Times New Roman"/>
        </w:rPr>
        <w:t>, B. S., &amp; Abrahams, T. O. (2024). The role of IT in enhancing supply chain resilience: a global review. </w:t>
      </w:r>
      <w:r w:rsidRPr="00E64516">
        <w:rPr>
          <w:rFonts w:ascii="Times New Roman" w:eastAsia="Times New Roman" w:hAnsi="Times New Roman" w:cs="Times New Roman"/>
          <w:i/>
          <w:iCs/>
        </w:rPr>
        <w:t>International Journal of Management &amp; Entrepreneurship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w:t>
      </w:r>
      <w:r w:rsidRPr="00E64516">
        <w:rPr>
          <w:rFonts w:ascii="Times New Roman" w:eastAsia="Times New Roman" w:hAnsi="Times New Roman" w:cs="Times New Roman"/>
        </w:rPr>
        <w:t>(2), 336-351.</w:t>
      </w:r>
    </w:p>
    <w:p w14:paraId="3F67DE5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Atieh</w:t>
      </w:r>
      <w:proofErr w:type="spellEnd"/>
      <w:r w:rsidRPr="00E64516">
        <w:rPr>
          <w:rFonts w:ascii="Times New Roman" w:eastAsia="Times New Roman" w:hAnsi="Times New Roman" w:cs="Times New Roman"/>
        </w:rPr>
        <w:t xml:space="preserve"> Ali, A. A., </w:t>
      </w:r>
      <w:proofErr w:type="spellStart"/>
      <w:r w:rsidRPr="00E64516">
        <w:rPr>
          <w:rFonts w:ascii="Times New Roman" w:eastAsia="Times New Roman" w:hAnsi="Times New Roman" w:cs="Times New Roman"/>
        </w:rPr>
        <w:t>Sharabati</w:t>
      </w:r>
      <w:proofErr w:type="spellEnd"/>
      <w:r w:rsidRPr="00E64516">
        <w:rPr>
          <w:rFonts w:ascii="Times New Roman" w:eastAsia="Times New Roman" w:hAnsi="Times New Roman" w:cs="Times New Roman"/>
        </w:rPr>
        <w:t xml:space="preserve">, A. A. A., </w:t>
      </w:r>
      <w:proofErr w:type="spellStart"/>
      <w:r w:rsidRPr="00E64516">
        <w:rPr>
          <w:rFonts w:ascii="Times New Roman" w:eastAsia="Times New Roman" w:hAnsi="Times New Roman" w:cs="Times New Roman"/>
        </w:rPr>
        <w:t>Allahham</w:t>
      </w:r>
      <w:proofErr w:type="spellEnd"/>
      <w:r w:rsidRPr="00E64516">
        <w:rPr>
          <w:rFonts w:ascii="Times New Roman" w:eastAsia="Times New Roman" w:hAnsi="Times New Roman" w:cs="Times New Roman"/>
        </w:rPr>
        <w:t xml:space="preserve">, M., &amp; </w:t>
      </w:r>
      <w:proofErr w:type="spellStart"/>
      <w:r w:rsidRPr="00E64516">
        <w:rPr>
          <w:rFonts w:ascii="Times New Roman" w:eastAsia="Times New Roman" w:hAnsi="Times New Roman" w:cs="Times New Roman"/>
        </w:rPr>
        <w:t>Nasereddin</w:t>
      </w:r>
      <w:proofErr w:type="spellEnd"/>
      <w:r w:rsidRPr="00E64516">
        <w:rPr>
          <w:rFonts w:ascii="Times New Roman" w:eastAsia="Times New Roman" w:hAnsi="Times New Roman" w:cs="Times New Roman"/>
        </w:rPr>
        <w:t>, A. Y. (2024). The relationship between supply chain resilience and digital supply chain and the impact on sustainability: supply chain dynamism as a moderator. </w:t>
      </w:r>
      <w:r w:rsidRPr="00E64516">
        <w:rPr>
          <w:rFonts w:ascii="Times New Roman" w:eastAsia="Times New Roman" w:hAnsi="Times New Roman" w:cs="Times New Roman"/>
          <w:i/>
          <w:iCs/>
        </w:rPr>
        <w:t>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16</w:t>
      </w:r>
      <w:r w:rsidRPr="00E64516">
        <w:rPr>
          <w:rFonts w:ascii="Times New Roman" w:eastAsia="Times New Roman" w:hAnsi="Times New Roman" w:cs="Times New Roman"/>
        </w:rPr>
        <w:t>(7), 3082.</w:t>
      </w:r>
    </w:p>
    <w:p w14:paraId="0EC9E8AF"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Attinasi</w:t>
      </w:r>
      <w:proofErr w:type="spellEnd"/>
      <w:r w:rsidRPr="00E64516">
        <w:rPr>
          <w:rFonts w:ascii="Times New Roman" w:eastAsia="Times New Roman" w:hAnsi="Times New Roman" w:cs="Times New Roman"/>
        </w:rPr>
        <w:t xml:space="preserve">, M. G., </w:t>
      </w:r>
      <w:proofErr w:type="spellStart"/>
      <w:r w:rsidRPr="00E64516">
        <w:rPr>
          <w:rFonts w:ascii="Times New Roman" w:eastAsia="Times New Roman" w:hAnsi="Times New Roman" w:cs="Times New Roman"/>
        </w:rPr>
        <w:t>Balatti</w:t>
      </w:r>
      <w:proofErr w:type="spellEnd"/>
      <w:r w:rsidRPr="00E64516">
        <w:rPr>
          <w:rFonts w:ascii="Times New Roman" w:eastAsia="Times New Roman" w:hAnsi="Times New Roman" w:cs="Times New Roman"/>
        </w:rPr>
        <w:t xml:space="preserve">, M., Mancini, M., &amp; </w:t>
      </w:r>
      <w:proofErr w:type="spellStart"/>
      <w:r w:rsidRPr="00E64516">
        <w:rPr>
          <w:rFonts w:ascii="Times New Roman" w:eastAsia="Times New Roman" w:hAnsi="Times New Roman" w:cs="Times New Roman"/>
        </w:rPr>
        <w:t>Metelli</w:t>
      </w:r>
      <w:proofErr w:type="spellEnd"/>
      <w:r w:rsidRPr="00E64516">
        <w:rPr>
          <w:rFonts w:ascii="Times New Roman" w:eastAsia="Times New Roman" w:hAnsi="Times New Roman" w:cs="Times New Roman"/>
        </w:rPr>
        <w:t>, L. (2022). Supply chain disruptions and the effects on the global economy. </w:t>
      </w:r>
      <w:r w:rsidRPr="00E64516">
        <w:rPr>
          <w:rFonts w:ascii="Times New Roman" w:eastAsia="Times New Roman" w:hAnsi="Times New Roman" w:cs="Times New Roman"/>
          <w:i/>
          <w:iCs/>
        </w:rPr>
        <w:t>Economic Bulletin Boxes</w:t>
      </w:r>
      <w:r w:rsidRPr="00E64516">
        <w:rPr>
          <w:rFonts w:ascii="Times New Roman" w:eastAsia="Times New Roman" w:hAnsi="Times New Roman" w:cs="Times New Roman"/>
        </w:rPr>
        <w:t>, </w:t>
      </w:r>
      <w:r w:rsidRPr="00E64516">
        <w:rPr>
          <w:rFonts w:ascii="Times New Roman" w:eastAsia="Times New Roman" w:hAnsi="Times New Roman" w:cs="Times New Roman"/>
          <w:i/>
          <w:iCs/>
        </w:rPr>
        <w:t>8</w:t>
      </w:r>
      <w:r w:rsidRPr="00E64516">
        <w:rPr>
          <w:rFonts w:ascii="Times New Roman" w:eastAsia="Times New Roman" w:hAnsi="Times New Roman" w:cs="Times New Roman"/>
        </w:rPr>
        <w:t>, 1-9.</w:t>
      </w:r>
    </w:p>
    <w:p w14:paraId="72F027B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lastRenderedPageBreak/>
        <w:t xml:space="preserve">Awan, U., </w:t>
      </w:r>
      <w:proofErr w:type="spellStart"/>
      <w:r w:rsidRPr="00E64516">
        <w:rPr>
          <w:rFonts w:ascii="Times New Roman" w:eastAsia="Times New Roman" w:hAnsi="Times New Roman" w:cs="Times New Roman"/>
        </w:rPr>
        <w:t>Sroufe</w:t>
      </w:r>
      <w:proofErr w:type="spellEnd"/>
      <w:r w:rsidRPr="00E64516">
        <w:rPr>
          <w:rFonts w:ascii="Times New Roman" w:eastAsia="Times New Roman" w:hAnsi="Times New Roman" w:cs="Times New Roman"/>
        </w:rPr>
        <w:t xml:space="preserve">, R., &amp; </w:t>
      </w:r>
      <w:proofErr w:type="spellStart"/>
      <w:r w:rsidRPr="00E64516">
        <w:rPr>
          <w:rFonts w:ascii="Times New Roman" w:eastAsia="Times New Roman" w:hAnsi="Times New Roman" w:cs="Times New Roman"/>
        </w:rPr>
        <w:t>Bozan</w:t>
      </w:r>
      <w:proofErr w:type="spellEnd"/>
      <w:r w:rsidRPr="00E64516">
        <w:rPr>
          <w:rFonts w:ascii="Times New Roman" w:eastAsia="Times New Roman" w:hAnsi="Times New Roman" w:cs="Times New Roman"/>
        </w:rPr>
        <w:t>, K. (2022). Designing value chains for industry 4.0 and a circular economy: A review of the literature. </w:t>
      </w:r>
      <w:r w:rsidRPr="00E64516">
        <w:rPr>
          <w:rFonts w:ascii="Times New Roman" w:eastAsia="Times New Roman" w:hAnsi="Times New Roman" w:cs="Times New Roman"/>
          <w:i/>
          <w:iCs/>
        </w:rPr>
        <w:t>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14</w:t>
      </w:r>
      <w:r w:rsidRPr="00E64516">
        <w:rPr>
          <w:rFonts w:ascii="Times New Roman" w:eastAsia="Times New Roman" w:hAnsi="Times New Roman" w:cs="Times New Roman"/>
        </w:rPr>
        <w:t>(12), 7084.</w:t>
      </w:r>
    </w:p>
    <w:p w14:paraId="02305C6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Bag, S., &amp; Kumar </w:t>
      </w:r>
      <w:proofErr w:type="spellStart"/>
      <w:r w:rsidRPr="00E64516">
        <w:rPr>
          <w:rFonts w:ascii="Times New Roman" w:eastAsia="Times New Roman" w:hAnsi="Times New Roman" w:cs="Times New Roman"/>
          <w:bCs/>
        </w:rPr>
        <w:t>Mangla</w:t>
      </w:r>
      <w:proofErr w:type="spellEnd"/>
      <w:r w:rsidRPr="00E64516">
        <w:rPr>
          <w:rFonts w:ascii="Times New Roman" w:eastAsia="Times New Roman" w:hAnsi="Times New Roman" w:cs="Times New Roman"/>
          <w:bCs/>
        </w:rPr>
        <w:t>, S. (2025). Investigating the Role of Smart and Resilient Supplier Management Practices in Circular Economy: A Supply Chain Practice View Perspective. </w:t>
      </w:r>
      <w:r w:rsidRPr="00E64516">
        <w:rPr>
          <w:rFonts w:ascii="Times New Roman" w:eastAsia="Times New Roman" w:hAnsi="Times New Roman" w:cs="Times New Roman"/>
          <w:bCs/>
          <w:i/>
          <w:iCs/>
        </w:rPr>
        <w:t>Business Strategy and the Environment, 1</w:t>
      </w:r>
      <w:r w:rsidRPr="00E64516">
        <w:rPr>
          <w:rFonts w:ascii="Times New Roman" w:eastAsia="Times New Roman" w:hAnsi="Times New Roman" w:cs="Times New Roman"/>
          <w:bCs/>
        </w:rPr>
        <w:t>(1), 1-9.</w:t>
      </w:r>
    </w:p>
    <w:p w14:paraId="14562C8C"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Bag, S., Gupta, S., &amp; </w:t>
      </w:r>
      <w:proofErr w:type="spellStart"/>
      <w:r w:rsidRPr="00E64516">
        <w:rPr>
          <w:rFonts w:ascii="Times New Roman" w:eastAsia="Times New Roman" w:hAnsi="Times New Roman" w:cs="Times New Roman"/>
          <w:bCs/>
        </w:rPr>
        <w:t>Foropon</w:t>
      </w:r>
      <w:proofErr w:type="spellEnd"/>
      <w:r w:rsidRPr="00E64516">
        <w:rPr>
          <w:rFonts w:ascii="Times New Roman" w:eastAsia="Times New Roman" w:hAnsi="Times New Roman" w:cs="Times New Roman"/>
          <w:bCs/>
        </w:rPr>
        <w:t>, C. (2019). Examining the role of dynamic remanufacturing capability on supply chain resilience in circular economy. </w:t>
      </w:r>
      <w:r w:rsidRPr="00E64516">
        <w:rPr>
          <w:rFonts w:ascii="Times New Roman" w:eastAsia="Times New Roman" w:hAnsi="Times New Roman" w:cs="Times New Roman"/>
          <w:bCs/>
          <w:i/>
          <w:iCs/>
        </w:rPr>
        <w:t>Management Decision</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57</w:t>
      </w:r>
      <w:r w:rsidRPr="00E64516">
        <w:rPr>
          <w:rFonts w:ascii="Times New Roman" w:eastAsia="Times New Roman" w:hAnsi="Times New Roman" w:cs="Times New Roman"/>
          <w:bCs/>
        </w:rPr>
        <w:t>(4), 863-885.</w:t>
      </w:r>
    </w:p>
    <w:p w14:paraId="48F7A8C4"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Baghersad</w:t>
      </w:r>
      <w:proofErr w:type="spellEnd"/>
      <w:r w:rsidRPr="00E64516">
        <w:rPr>
          <w:rFonts w:ascii="Times New Roman" w:eastAsia="Times New Roman" w:hAnsi="Times New Roman" w:cs="Times New Roman"/>
        </w:rPr>
        <w:t>, M., &amp; Zobel, C. W. (2021). Assessing the extended impacts of supply chain disruptions on firms: An empirical study. </w:t>
      </w:r>
      <w:r w:rsidRPr="00E64516">
        <w:rPr>
          <w:rFonts w:ascii="Times New Roman" w:eastAsia="Times New Roman" w:hAnsi="Times New Roman" w:cs="Times New Roman"/>
          <w:i/>
          <w:iCs/>
        </w:rPr>
        <w:t>International Journal of Production Economics</w:t>
      </w:r>
      <w:r w:rsidRPr="00E64516">
        <w:rPr>
          <w:rFonts w:ascii="Times New Roman" w:eastAsia="Times New Roman" w:hAnsi="Times New Roman" w:cs="Times New Roman"/>
        </w:rPr>
        <w:t>, </w:t>
      </w:r>
      <w:r w:rsidRPr="00E64516">
        <w:rPr>
          <w:rFonts w:ascii="Times New Roman" w:eastAsia="Times New Roman" w:hAnsi="Times New Roman" w:cs="Times New Roman"/>
          <w:i/>
          <w:iCs/>
        </w:rPr>
        <w:t>231</w:t>
      </w:r>
      <w:r w:rsidRPr="00E64516">
        <w:rPr>
          <w:rFonts w:ascii="Times New Roman" w:eastAsia="Times New Roman" w:hAnsi="Times New Roman" w:cs="Times New Roman"/>
        </w:rPr>
        <w:t>, 10-22.</w:t>
      </w:r>
    </w:p>
    <w:p w14:paraId="601230A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Bednarski</w:t>
      </w:r>
      <w:proofErr w:type="spellEnd"/>
      <w:r w:rsidRPr="00E64516">
        <w:rPr>
          <w:rFonts w:ascii="Times New Roman" w:eastAsia="Times New Roman" w:hAnsi="Times New Roman" w:cs="Times New Roman"/>
        </w:rPr>
        <w:t xml:space="preserve">, L., Roscoe, S., </w:t>
      </w:r>
      <w:proofErr w:type="spellStart"/>
      <w:r w:rsidRPr="00E64516">
        <w:rPr>
          <w:rFonts w:ascii="Times New Roman" w:eastAsia="Times New Roman" w:hAnsi="Times New Roman" w:cs="Times New Roman"/>
        </w:rPr>
        <w:t>Blome</w:t>
      </w:r>
      <w:proofErr w:type="spellEnd"/>
      <w:r w:rsidRPr="00E64516">
        <w:rPr>
          <w:rFonts w:ascii="Times New Roman" w:eastAsia="Times New Roman" w:hAnsi="Times New Roman" w:cs="Times New Roman"/>
        </w:rPr>
        <w:t>, C. &amp; Schleper, M.C. (2025). Geopolitical disruptions in global supply chains: a state-of-the-art literature review. </w:t>
      </w:r>
      <w:r w:rsidRPr="00E64516">
        <w:rPr>
          <w:rFonts w:ascii="Times New Roman" w:eastAsia="Times New Roman" w:hAnsi="Times New Roman" w:cs="Times New Roman"/>
          <w:i/>
          <w:iCs/>
        </w:rPr>
        <w:t>Production planning &amp; control</w:t>
      </w:r>
      <w:r w:rsidRPr="00E64516">
        <w:rPr>
          <w:rFonts w:ascii="Times New Roman" w:eastAsia="Times New Roman" w:hAnsi="Times New Roman" w:cs="Times New Roman"/>
        </w:rPr>
        <w:t>, </w:t>
      </w:r>
      <w:r w:rsidRPr="00E64516">
        <w:rPr>
          <w:rFonts w:ascii="Times New Roman" w:eastAsia="Times New Roman" w:hAnsi="Times New Roman" w:cs="Times New Roman"/>
          <w:i/>
          <w:iCs/>
        </w:rPr>
        <w:t>36</w:t>
      </w:r>
      <w:r w:rsidRPr="00E64516">
        <w:rPr>
          <w:rFonts w:ascii="Times New Roman" w:eastAsia="Times New Roman" w:hAnsi="Times New Roman" w:cs="Times New Roman"/>
        </w:rPr>
        <w:t>(4), pp.536-562.</w:t>
      </w:r>
    </w:p>
    <w:p w14:paraId="34E090F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Bednarski</w:t>
      </w:r>
      <w:proofErr w:type="spellEnd"/>
      <w:r w:rsidRPr="00E64516">
        <w:rPr>
          <w:rFonts w:ascii="Times New Roman" w:eastAsia="Times New Roman" w:hAnsi="Times New Roman" w:cs="Times New Roman"/>
        </w:rPr>
        <w:t xml:space="preserve">, L., Roscoe, S., </w:t>
      </w:r>
      <w:proofErr w:type="spellStart"/>
      <w:r w:rsidRPr="00E64516">
        <w:rPr>
          <w:rFonts w:ascii="Times New Roman" w:eastAsia="Times New Roman" w:hAnsi="Times New Roman" w:cs="Times New Roman"/>
        </w:rPr>
        <w:t>Blome</w:t>
      </w:r>
      <w:proofErr w:type="spellEnd"/>
      <w:r w:rsidRPr="00E64516">
        <w:rPr>
          <w:rFonts w:ascii="Times New Roman" w:eastAsia="Times New Roman" w:hAnsi="Times New Roman" w:cs="Times New Roman"/>
        </w:rPr>
        <w:t>, C., &amp; Schleper, M. C. (2025). Geopolitical disruptions in global supply chains: a state-of-the-art literature review. </w:t>
      </w:r>
      <w:r w:rsidRPr="00E64516">
        <w:rPr>
          <w:rFonts w:ascii="Times New Roman" w:eastAsia="Times New Roman" w:hAnsi="Times New Roman" w:cs="Times New Roman"/>
          <w:i/>
          <w:iCs/>
        </w:rPr>
        <w:t>Production planning &amp; control</w:t>
      </w:r>
      <w:r w:rsidRPr="00E64516">
        <w:rPr>
          <w:rFonts w:ascii="Times New Roman" w:eastAsia="Times New Roman" w:hAnsi="Times New Roman" w:cs="Times New Roman"/>
        </w:rPr>
        <w:t>, </w:t>
      </w:r>
      <w:r w:rsidRPr="00E64516">
        <w:rPr>
          <w:rFonts w:ascii="Times New Roman" w:eastAsia="Times New Roman" w:hAnsi="Times New Roman" w:cs="Times New Roman"/>
          <w:i/>
          <w:iCs/>
        </w:rPr>
        <w:t>36</w:t>
      </w:r>
      <w:r w:rsidRPr="00E64516">
        <w:rPr>
          <w:rFonts w:ascii="Times New Roman" w:eastAsia="Times New Roman" w:hAnsi="Times New Roman" w:cs="Times New Roman"/>
        </w:rPr>
        <w:t>(4), 536-562.</w:t>
      </w:r>
      <w:r w:rsidRPr="00E64516">
        <w:rPr>
          <w:rFonts w:ascii="Times New Roman" w:eastAsia="Times New Roman" w:hAnsi="Times New Roman" w:cs="Times New Roman"/>
        </w:rPr>
        <w:br/>
        <w:t xml:space="preserve">Chowdhury, M. M. H., Chowdhury, P., Quaddus, M., Rahman, K. W., &amp; Shahriar, S. (2024). Flexibility in enhancing supply chain resilience: </w:t>
      </w:r>
      <w:r w:rsidRPr="00E64516">
        <w:rPr>
          <w:rFonts w:ascii="Times New Roman" w:eastAsia="Times New Roman" w:hAnsi="Times New Roman" w:cs="Times New Roman"/>
        </w:rPr>
        <w:lastRenderedPageBreak/>
        <w:t>developing a resilience capability portfolio in the event of severe disruption. </w:t>
      </w:r>
      <w:r w:rsidRPr="00E64516">
        <w:rPr>
          <w:rFonts w:ascii="Times New Roman" w:eastAsia="Times New Roman" w:hAnsi="Times New Roman" w:cs="Times New Roman"/>
          <w:i/>
          <w:iCs/>
        </w:rPr>
        <w:t>Global Journal of Flexible Systems Management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25</w:t>
      </w:r>
      <w:r w:rsidRPr="00E64516">
        <w:rPr>
          <w:rFonts w:ascii="Times New Roman" w:eastAsia="Times New Roman" w:hAnsi="Times New Roman" w:cs="Times New Roman"/>
        </w:rPr>
        <w:t>(2), 395-417.</w:t>
      </w:r>
    </w:p>
    <w:p w14:paraId="2627277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Belhadi</w:t>
      </w:r>
      <w:proofErr w:type="spellEnd"/>
      <w:r w:rsidRPr="00E64516">
        <w:rPr>
          <w:rFonts w:ascii="Times New Roman" w:eastAsia="Times New Roman" w:hAnsi="Times New Roman" w:cs="Times New Roman"/>
        </w:rPr>
        <w:t xml:space="preserve">, A., </w:t>
      </w:r>
      <w:proofErr w:type="spellStart"/>
      <w:r w:rsidRPr="00E64516">
        <w:rPr>
          <w:rFonts w:ascii="Times New Roman" w:eastAsia="Times New Roman" w:hAnsi="Times New Roman" w:cs="Times New Roman"/>
        </w:rPr>
        <w:t>Kamble</w:t>
      </w:r>
      <w:proofErr w:type="spellEnd"/>
      <w:r w:rsidRPr="00E64516">
        <w:rPr>
          <w:rFonts w:ascii="Times New Roman" w:eastAsia="Times New Roman" w:hAnsi="Times New Roman" w:cs="Times New Roman"/>
        </w:rPr>
        <w:t>, S., Subramanian, N., Singh, R. K., &amp; Venkatesh, M. (2024). Digital capabilities to manage agri-food supply chain uncertainties and build supply chain resilience during compounding geopolitical disruptions. </w:t>
      </w:r>
      <w:r w:rsidRPr="00E64516">
        <w:rPr>
          <w:rFonts w:ascii="Times New Roman" w:eastAsia="Times New Roman" w:hAnsi="Times New Roman" w:cs="Times New Roman"/>
          <w:i/>
          <w:iCs/>
        </w:rPr>
        <w:t>International Journal of Operations &amp; Production Management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44</w:t>
      </w:r>
      <w:r w:rsidRPr="00E64516">
        <w:rPr>
          <w:rFonts w:ascii="Times New Roman" w:eastAsia="Times New Roman" w:hAnsi="Times New Roman" w:cs="Times New Roman"/>
        </w:rPr>
        <w:t>(11), 1914-1950.</w:t>
      </w:r>
      <w:r w:rsidRPr="00E64516">
        <w:rPr>
          <w:rFonts w:ascii="Times New Roman" w:eastAsia="Times New Roman" w:hAnsi="Times New Roman" w:cs="Times New Roman"/>
        </w:rPr>
        <w:br/>
      </w:r>
    </w:p>
    <w:p w14:paraId="47217C69"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Bhawna, Kang, P. S., &amp; Sharma, S. K. (2024). Bridging the gap: a systematic analysis of circular economy, supply chain management, and digitization for sustainability and resilience. </w:t>
      </w:r>
      <w:r w:rsidRPr="00E64516">
        <w:rPr>
          <w:rFonts w:ascii="Times New Roman" w:eastAsia="Times New Roman" w:hAnsi="Times New Roman" w:cs="Times New Roman"/>
          <w:bCs/>
          <w:i/>
          <w:iCs/>
        </w:rPr>
        <w:t>Operations Management Research</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17</w:t>
      </w:r>
      <w:r w:rsidRPr="00E64516">
        <w:rPr>
          <w:rFonts w:ascii="Times New Roman" w:eastAsia="Times New Roman" w:hAnsi="Times New Roman" w:cs="Times New Roman"/>
          <w:bCs/>
        </w:rPr>
        <w:t>(3), 1039-1057.</w:t>
      </w:r>
    </w:p>
    <w:p w14:paraId="6AAE97D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Bressanelli</w:t>
      </w:r>
      <w:proofErr w:type="spellEnd"/>
      <w:r w:rsidRPr="00E64516">
        <w:rPr>
          <w:rFonts w:ascii="Times New Roman" w:eastAsia="Times New Roman" w:hAnsi="Times New Roman" w:cs="Times New Roman"/>
        </w:rPr>
        <w:t xml:space="preserve">, G., </w:t>
      </w:r>
      <w:proofErr w:type="spellStart"/>
      <w:r w:rsidRPr="00E64516">
        <w:rPr>
          <w:rFonts w:ascii="Times New Roman" w:eastAsia="Times New Roman" w:hAnsi="Times New Roman" w:cs="Times New Roman"/>
        </w:rPr>
        <w:t>Visintin</w:t>
      </w:r>
      <w:proofErr w:type="spellEnd"/>
      <w:r w:rsidRPr="00E64516">
        <w:rPr>
          <w:rFonts w:ascii="Times New Roman" w:eastAsia="Times New Roman" w:hAnsi="Times New Roman" w:cs="Times New Roman"/>
        </w:rPr>
        <w:t xml:space="preserve">, F., &amp; </w:t>
      </w:r>
      <w:proofErr w:type="spellStart"/>
      <w:r w:rsidRPr="00E64516">
        <w:rPr>
          <w:rFonts w:ascii="Times New Roman" w:eastAsia="Times New Roman" w:hAnsi="Times New Roman" w:cs="Times New Roman"/>
        </w:rPr>
        <w:t>Saccani</w:t>
      </w:r>
      <w:proofErr w:type="spellEnd"/>
      <w:r w:rsidRPr="00E64516">
        <w:rPr>
          <w:rFonts w:ascii="Times New Roman" w:eastAsia="Times New Roman" w:hAnsi="Times New Roman" w:cs="Times New Roman"/>
        </w:rPr>
        <w:t>, N. (2022). Circular Economy and the evolution of industrial districts: A supply chain perspective. </w:t>
      </w:r>
      <w:r w:rsidRPr="00E64516">
        <w:rPr>
          <w:rFonts w:ascii="Times New Roman" w:eastAsia="Times New Roman" w:hAnsi="Times New Roman" w:cs="Times New Roman"/>
          <w:i/>
          <w:iCs/>
        </w:rPr>
        <w:t>International Journal of Production Economics</w:t>
      </w:r>
      <w:r w:rsidRPr="00E64516">
        <w:rPr>
          <w:rFonts w:ascii="Times New Roman" w:eastAsia="Times New Roman" w:hAnsi="Times New Roman" w:cs="Times New Roman"/>
        </w:rPr>
        <w:t>, </w:t>
      </w:r>
      <w:r w:rsidRPr="00E64516">
        <w:rPr>
          <w:rFonts w:ascii="Times New Roman" w:eastAsia="Times New Roman" w:hAnsi="Times New Roman" w:cs="Times New Roman"/>
          <w:i/>
          <w:iCs/>
        </w:rPr>
        <w:t>243</w:t>
      </w:r>
      <w:r w:rsidRPr="00E64516">
        <w:rPr>
          <w:rFonts w:ascii="Times New Roman" w:eastAsia="Times New Roman" w:hAnsi="Times New Roman" w:cs="Times New Roman"/>
        </w:rPr>
        <w:t>, 108348.</w:t>
      </w:r>
    </w:p>
    <w:p w14:paraId="470503A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Burke, H., Zhang, A., &amp; Wang, J. X. (2023). Integrating product design and supply chain management for a circular economy. </w:t>
      </w:r>
      <w:r w:rsidRPr="00E64516">
        <w:rPr>
          <w:rFonts w:ascii="Times New Roman" w:eastAsia="Times New Roman" w:hAnsi="Times New Roman" w:cs="Times New Roman"/>
          <w:bCs/>
          <w:i/>
          <w:iCs/>
        </w:rPr>
        <w:t>Production Planning &amp; Control</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34</w:t>
      </w:r>
      <w:r w:rsidRPr="00E64516">
        <w:rPr>
          <w:rFonts w:ascii="Times New Roman" w:eastAsia="Times New Roman" w:hAnsi="Times New Roman" w:cs="Times New Roman"/>
          <w:bCs/>
        </w:rPr>
        <w:t>(11), 1097-1113.</w:t>
      </w:r>
    </w:p>
    <w:p w14:paraId="266AF07F"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lastRenderedPageBreak/>
        <w:t>Carraresi</w:t>
      </w:r>
      <w:proofErr w:type="spellEnd"/>
      <w:r w:rsidRPr="00E64516">
        <w:rPr>
          <w:rFonts w:ascii="Times New Roman" w:eastAsia="Times New Roman" w:hAnsi="Times New Roman" w:cs="Times New Roman"/>
        </w:rPr>
        <w:t xml:space="preserve">, L., &amp; </w:t>
      </w:r>
      <w:proofErr w:type="spellStart"/>
      <w:r w:rsidRPr="00E64516">
        <w:rPr>
          <w:rFonts w:ascii="Times New Roman" w:eastAsia="Times New Roman" w:hAnsi="Times New Roman" w:cs="Times New Roman"/>
        </w:rPr>
        <w:t>Bröring</w:t>
      </w:r>
      <w:proofErr w:type="spellEnd"/>
      <w:r w:rsidRPr="00E64516">
        <w:rPr>
          <w:rFonts w:ascii="Times New Roman" w:eastAsia="Times New Roman" w:hAnsi="Times New Roman" w:cs="Times New Roman"/>
        </w:rPr>
        <w:t xml:space="preserve">, S. (2021). How does business model redesign foster resilience in emerging circular value </w:t>
      </w:r>
      <w:proofErr w:type="gramStart"/>
      <w:r w:rsidRPr="00E64516">
        <w:rPr>
          <w:rFonts w:ascii="Times New Roman" w:eastAsia="Times New Roman" w:hAnsi="Times New Roman" w:cs="Times New Roman"/>
        </w:rPr>
        <w:t>chains?.</w:t>
      </w:r>
      <w:proofErr w:type="gramEnd"/>
      <w:r w:rsidRPr="00E64516">
        <w:rPr>
          <w:rFonts w:ascii="Times New Roman" w:eastAsia="Times New Roman" w:hAnsi="Times New Roman" w:cs="Times New Roman"/>
        </w:rPr>
        <w:t> </w:t>
      </w:r>
      <w:r w:rsidRPr="00E64516">
        <w:rPr>
          <w:rFonts w:ascii="Times New Roman" w:eastAsia="Times New Roman" w:hAnsi="Times New Roman" w:cs="Times New Roman"/>
          <w:i/>
          <w:iCs/>
        </w:rPr>
        <w:t>Journal of Cleaner Production</w:t>
      </w:r>
      <w:r w:rsidRPr="00E64516">
        <w:rPr>
          <w:rFonts w:ascii="Times New Roman" w:eastAsia="Times New Roman" w:hAnsi="Times New Roman" w:cs="Times New Roman"/>
        </w:rPr>
        <w:t>, </w:t>
      </w:r>
      <w:r w:rsidRPr="00E64516">
        <w:rPr>
          <w:rFonts w:ascii="Times New Roman" w:eastAsia="Times New Roman" w:hAnsi="Times New Roman" w:cs="Times New Roman"/>
          <w:i/>
          <w:iCs/>
        </w:rPr>
        <w:t>289</w:t>
      </w:r>
      <w:r w:rsidRPr="00E64516">
        <w:rPr>
          <w:rFonts w:ascii="Times New Roman" w:eastAsia="Times New Roman" w:hAnsi="Times New Roman" w:cs="Times New Roman"/>
        </w:rPr>
        <w:t>, 125823.</w:t>
      </w:r>
    </w:p>
    <w:p w14:paraId="6F98FA2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Chakraborty, A., De, D., &amp; Dey, P. K. (2025). Circular Economy in Small and Medium-Sized Enterprises—Current Trends, Practical Challenges and Future Research Agenda. </w:t>
      </w:r>
      <w:r w:rsidRPr="00E64516">
        <w:rPr>
          <w:rFonts w:ascii="Times New Roman" w:eastAsia="Times New Roman" w:hAnsi="Times New Roman" w:cs="Times New Roman"/>
          <w:i/>
          <w:iCs/>
        </w:rPr>
        <w:t>Systems</w:t>
      </w:r>
      <w:r w:rsidRPr="00E64516">
        <w:rPr>
          <w:rFonts w:ascii="Times New Roman" w:eastAsia="Times New Roman" w:hAnsi="Times New Roman" w:cs="Times New Roman"/>
        </w:rPr>
        <w:t>, </w:t>
      </w:r>
      <w:r w:rsidRPr="00E64516">
        <w:rPr>
          <w:rFonts w:ascii="Times New Roman" w:eastAsia="Times New Roman" w:hAnsi="Times New Roman" w:cs="Times New Roman"/>
          <w:i/>
          <w:iCs/>
        </w:rPr>
        <w:t>13</w:t>
      </w:r>
      <w:r w:rsidRPr="00E64516">
        <w:rPr>
          <w:rFonts w:ascii="Times New Roman" w:eastAsia="Times New Roman" w:hAnsi="Times New Roman" w:cs="Times New Roman"/>
        </w:rPr>
        <w:t>(3), 200-220.</w:t>
      </w:r>
    </w:p>
    <w:p w14:paraId="5AC15E9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Charef</w:t>
      </w:r>
      <w:proofErr w:type="spellEnd"/>
      <w:r w:rsidRPr="00E64516">
        <w:rPr>
          <w:rFonts w:ascii="Times New Roman" w:eastAsia="Times New Roman" w:hAnsi="Times New Roman" w:cs="Times New Roman"/>
        </w:rPr>
        <w:t>, R. (Ed.). (2024). </w:t>
      </w:r>
      <w:r w:rsidRPr="00E64516">
        <w:rPr>
          <w:rFonts w:ascii="Times New Roman" w:eastAsia="Times New Roman" w:hAnsi="Times New Roman" w:cs="Times New Roman"/>
          <w:i/>
          <w:iCs/>
        </w:rPr>
        <w:t>Circular Economy for the Built Environment: Research and Practice</w:t>
      </w:r>
      <w:r w:rsidRPr="00E64516">
        <w:rPr>
          <w:rFonts w:ascii="Times New Roman" w:eastAsia="Times New Roman" w:hAnsi="Times New Roman" w:cs="Times New Roman"/>
        </w:rPr>
        <w:t>. Taylor &amp; Francis.</w:t>
      </w:r>
    </w:p>
    <w:p w14:paraId="4757B2EF"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Chari, A., </w:t>
      </w:r>
      <w:proofErr w:type="spellStart"/>
      <w:r w:rsidRPr="00E64516">
        <w:rPr>
          <w:rFonts w:ascii="Times New Roman" w:eastAsia="Times New Roman" w:hAnsi="Times New Roman" w:cs="Times New Roman"/>
        </w:rPr>
        <w:t>Niedenzu</w:t>
      </w:r>
      <w:proofErr w:type="spellEnd"/>
      <w:r w:rsidRPr="00E64516">
        <w:rPr>
          <w:rFonts w:ascii="Times New Roman" w:eastAsia="Times New Roman" w:hAnsi="Times New Roman" w:cs="Times New Roman"/>
        </w:rPr>
        <w:t xml:space="preserve">, D., </w:t>
      </w:r>
      <w:proofErr w:type="spellStart"/>
      <w:r w:rsidRPr="00E64516">
        <w:rPr>
          <w:rFonts w:ascii="Times New Roman" w:eastAsia="Times New Roman" w:hAnsi="Times New Roman" w:cs="Times New Roman"/>
        </w:rPr>
        <w:t>Despeisse</w:t>
      </w:r>
      <w:proofErr w:type="spellEnd"/>
      <w:r w:rsidRPr="00E64516">
        <w:rPr>
          <w:rFonts w:ascii="Times New Roman" w:eastAsia="Times New Roman" w:hAnsi="Times New Roman" w:cs="Times New Roman"/>
        </w:rPr>
        <w:t xml:space="preserve">, M., Machado, C. G., Azevedo, J. D., </w:t>
      </w:r>
      <w:proofErr w:type="spellStart"/>
      <w:r w:rsidRPr="00E64516">
        <w:rPr>
          <w:rFonts w:ascii="Times New Roman" w:eastAsia="Times New Roman" w:hAnsi="Times New Roman" w:cs="Times New Roman"/>
        </w:rPr>
        <w:t>Boavida</w:t>
      </w:r>
      <w:proofErr w:type="spellEnd"/>
      <w:r w:rsidRPr="00E64516">
        <w:rPr>
          <w:rFonts w:ascii="Times New Roman" w:eastAsia="Times New Roman" w:hAnsi="Times New Roman" w:cs="Times New Roman"/>
        </w:rPr>
        <w:t>‐Dias, R., &amp; Johansson, B. (2022). Dynamic capabilities for circular manufacturing supply chains—Exploring the role of Industry 4.0 and resilience. </w:t>
      </w:r>
      <w:r w:rsidRPr="00E64516">
        <w:rPr>
          <w:rFonts w:ascii="Times New Roman" w:eastAsia="Times New Roman" w:hAnsi="Times New Roman" w:cs="Times New Roman"/>
          <w:i/>
          <w:iCs/>
        </w:rPr>
        <w:t>Business Strategy and the Environment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31</w:t>
      </w:r>
      <w:r w:rsidRPr="00E64516">
        <w:rPr>
          <w:rFonts w:ascii="Times New Roman" w:eastAsia="Times New Roman" w:hAnsi="Times New Roman" w:cs="Times New Roman"/>
        </w:rPr>
        <w:t>(5), 2500-2517.</w:t>
      </w:r>
    </w:p>
    <w:p w14:paraId="0A78450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Chen, Q., Feng, H., &amp; de Soto, B. G. (2022). Revamping construction supply chain processes with circular economy strategies: A systematic literature review. </w:t>
      </w:r>
      <w:r w:rsidRPr="00E64516">
        <w:rPr>
          <w:rFonts w:ascii="Times New Roman" w:eastAsia="Times New Roman" w:hAnsi="Times New Roman" w:cs="Times New Roman"/>
          <w:i/>
          <w:iCs/>
        </w:rPr>
        <w:t>Journal of cleaner production</w:t>
      </w:r>
      <w:r w:rsidRPr="00E64516">
        <w:rPr>
          <w:rFonts w:ascii="Times New Roman" w:eastAsia="Times New Roman" w:hAnsi="Times New Roman" w:cs="Times New Roman"/>
        </w:rPr>
        <w:t>, </w:t>
      </w:r>
      <w:r w:rsidRPr="00E64516">
        <w:rPr>
          <w:rFonts w:ascii="Times New Roman" w:eastAsia="Times New Roman" w:hAnsi="Times New Roman" w:cs="Times New Roman"/>
          <w:i/>
          <w:iCs/>
        </w:rPr>
        <w:t>335</w:t>
      </w:r>
      <w:r w:rsidRPr="00E64516">
        <w:rPr>
          <w:rFonts w:ascii="Times New Roman" w:eastAsia="Times New Roman" w:hAnsi="Times New Roman" w:cs="Times New Roman"/>
        </w:rPr>
        <w:t>, 130240.</w:t>
      </w:r>
    </w:p>
    <w:p w14:paraId="42FC0A7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Cherrafi</w:t>
      </w:r>
      <w:proofErr w:type="spellEnd"/>
      <w:r w:rsidRPr="00E64516">
        <w:rPr>
          <w:rFonts w:ascii="Times New Roman" w:eastAsia="Times New Roman" w:hAnsi="Times New Roman" w:cs="Times New Roman"/>
          <w:bCs/>
        </w:rPr>
        <w:t xml:space="preserve">, A., </w:t>
      </w:r>
      <w:proofErr w:type="spellStart"/>
      <w:r w:rsidRPr="00E64516">
        <w:rPr>
          <w:rFonts w:ascii="Times New Roman" w:eastAsia="Times New Roman" w:hAnsi="Times New Roman" w:cs="Times New Roman"/>
          <w:bCs/>
        </w:rPr>
        <w:t>Chiarini</w:t>
      </w:r>
      <w:proofErr w:type="spellEnd"/>
      <w:r w:rsidRPr="00E64516">
        <w:rPr>
          <w:rFonts w:ascii="Times New Roman" w:eastAsia="Times New Roman" w:hAnsi="Times New Roman" w:cs="Times New Roman"/>
          <w:bCs/>
        </w:rPr>
        <w:t xml:space="preserve">, A., </w:t>
      </w:r>
      <w:proofErr w:type="spellStart"/>
      <w:r w:rsidRPr="00E64516">
        <w:rPr>
          <w:rFonts w:ascii="Times New Roman" w:eastAsia="Times New Roman" w:hAnsi="Times New Roman" w:cs="Times New Roman"/>
          <w:bCs/>
        </w:rPr>
        <w:t>Belhadi</w:t>
      </w:r>
      <w:proofErr w:type="spellEnd"/>
      <w:r w:rsidRPr="00E64516">
        <w:rPr>
          <w:rFonts w:ascii="Times New Roman" w:eastAsia="Times New Roman" w:hAnsi="Times New Roman" w:cs="Times New Roman"/>
          <w:bCs/>
        </w:rPr>
        <w:t xml:space="preserve">, A., El Baz, J., &amp; </w:t>
      </w:r>
      <w:proofErr w:type="spellStart"/>
      <w:r w:rsidRPr="00E64516">
        <w:rPr>
          <w:rFonts w:ascii="Times New Roman" w:eastAsia="Times New Roman" w:hAnsi="Times New Roman" w:cs="Times New Roman"/>
          <w:bCs/>
        </w:rPr>
        <w:t>Benabdellah</w:t>
      </w:r>
      <w:proofErr w:type="spellEnd"/>
      <w:r w:rsidRPr="00E64516">
        <w:rPr>
          <w:rFonts w:ascii="Times New Roman" w:eastAsia="Times New Roman" w:hAnsi="Times New Roman" w:cs="Times New Roman"/>
          <w:bCs/>
        </w:rPr>
        <w:t>, A. C. (2022). Digital technologies and circular economy practices: vital enablers to support sustainable and resilient supply chain management in the post-COVID-19 era. </w:t>
      </w:r>
      <w:r w:rsidRPr="00E64516">
        <w:rPr>
          <w:rFonts w:ascii="Times New Roman" w:eastAsia="Times New Roman" w:hAnsi="Times New Roman" w:cs="Times New Roman"/>
          <w:bCs/>
          <w:i/>
          <w:iCs/>
        </w:rPr>
        <w:t>The TQM Journal</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34</w:t>
      </w:r>
      <w:r w:rsidRPr="00E64516">
        <w:rPr>
          <w:rFonts w:ascii="Times New Roman" w:eastAsia="Times New Roman" w:hAnsi="Times New Roman" w:cs="Times New Roman"/>
          <w:bCs/>
        </w:rPr>
        <w:t>(7), 179-202.</w:t>
      </w:r>
    </w:p>
    <w:p w14:paraId="5A2A1533"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lastRenderedPageBreak/>
        <w:t>Chhimwal</w:t>
      </w:r>
      <w:proofErr w:type="spellEnd"/>
      <w:r w:rsidRPr="00E64516">
        <w:rPr>
          <w:rFonts w:ascii="Times New Roman" w:eastAsia="Times New Roman" w:hAnsi="Times New Roman" w:cs="Times New Roman"/>
          <w:bCs/>
        </w:rPr>
        <w:t>, M., Agrawal, S., &amp; Kumar, G. (2021). Measuring circular supply chain risk: a Bayesian network methodology. </w:t>
      </w:r>
      <w:r w:rsidRPr="00E64516">
        <w:rPr>
          <w:rFonts w:ascii="Times New Roman" w:eastAsia="Times New Roman" w:hAnsi="Times New Roman" w:cs="Times New Roman"/>
          <w:bCs/>
          <w:i/>
          <w:iCs/>
        </w:rPr>
        <w:t>Sustainability</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13</w:t>
      </w:r>
      <w:r w:rsidRPr="00E64516">
        <w:rPr>
          <w:rFonts w:ascii="Times New Roman" w:eastAsia="Times New Roman" w:hAnsi="Times New Roman" w:cs="Times New Roman"/>
          <w:bCs/>
        </w:rPr>
        <w:t>(15), 8448.</w:t>
      </w:r>
    </w:p>
    <w:p w14:paraId="1B7C388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Chopra, S., &amp; Sodhi, M. (2014). Reducing the risk of supply chain disruptions. </w:t>
      </w:r>
      <w:r w:rsidRPr="00E64516">
        <w:rPr>
          <w:rFonts w:ascii="Times New Roman" w:eastAsia="Times New Roman" w:hAnsi="Times New Roman" w:cs="Times New Roman"/>
          <w:i/>
          <w:iCs/>
        </w:rPr>
        <w:t>MIT Sloan management review</w:t>
      </w:r>
      <w:r w:rsidRPr="00E64516">
        <w:rPr>
          <w:rFonts w:ascii="Times New Roman" w:eastAsia="Times New Roman" w:hAnsi="Times New Roman" w:cs="Times New Roman"/>
        </w:rPr>
        <w:t>, </w:t>
      </w:r>
      <w:r w:rsidRPr="00E64516">
        <w:rPr>
          <w:rFonts w:ascii="Times New Roman" w:eastAsia="Times New Roman" w:hAnsi="Times New Roman" w:cs="Times New Roman"/>
          <w:i/>
          <w:iCs/>
        </w:rPr>
        <w:t>55</w:t>
      </w:r>
      <w:r w:rsidRPr="00E64516">
        <w:rPr>
          <w:rFonts w:ascii="Times New Roman" w:eastAsia="Times New Roman" w:hAnsi="Times New Roman" w:cs="Times New Roman"/>
        </w:rPr>
        <w:t>(3), 73-80.</w:t>
      </w:r>
    </w:p>
    <w:p w14:paraId="0791FF5F"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Di Stefano, C., Elia, S., </w:t>
      </w:r>
      <w:proofErr w:type="spellStart"/>
      <w:r w:rsidRPr="00E64516">
        <w:rPr>
          <w:rFonts w:ascii="Times New Roman" w:eastAsia="Times New Roman" w:hAnsi="Times New Roman" w:cs="Times New Roman"/>
          <w:bCs/>
        </w:rPr>
        <w:t>Garrone</w:t>
      </w:r>
      <w:proofErr w:type="spellEnd"/>
      <w:r w:rsidRPr="00E64516">
        <w:rPr>
          <w:rFonts w:ascii="Times New Roman" w:eastAsia="Times New Roman" w:hAnsi="Times New Roman" w:cs="Times New Roman"/>
          <w:bCs/>
        </w:rPr>
        <w:t xml:space="preserve">, P., &amp; </w:t>
      </w:r>
      <w:proofErr w:type="spellStart"/>
      <w:r w:rsidRPr="00E64516">
        <w:rPr>
          <w:rFonts w:ascii="Times New Roman" w:eastAsia="Times New Roman" w:hAnsi="Times New Roman" w:cs="Times New Roman"/>
          <w:bCs/>
        </w:rPr>
        <w:t>Piscitello</w:t>
      </w:r>
      <w:proofErr w:type="spellEnd"/>
      <w:r w:rsidRPr="00E64516">
        <w:rPr>
          <w:rFonts w:ascii="Times New Roman" w:eastAsia="Times New Roman" w:hAnsi="Times New Roman" w:cs="Times New Roman"/>
          <w:bCs/>
        </w:rPr>
        <w:t>, L. (2023). The Circular Economy as a new production paradigm to enhance resilience of MNEs and the economic system. </w:t>
      </w:r>
      <w:r w:rsidRPr="00E64516">
        <w:rPr>
          <w:rFonts w:ascii="Times New Roman" w:eastAsia="Times New Roman" w:hAnsi="Times New Roman" w:cs="Times New Roman"/>
          <w:bCs/>
          <w:i/>
          <w:iCs/>
        </w:rPr>
        <w:t>AIB Insights</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23</w:t>
      </w:r>
      <w:r w:rsidRPr="00E64516">
        <w:rPr>
          <w:rFonts w:ascii="Times New Roman" w:eastAsia="Times New Roman" w:hAnsi="Times New Roman" w:cs="Times New Roman"/>
          <w:bCs/>
        </w:rPr>
        <w:t>(3), 1-7.</w:t>
      </w:r>
    </w:p>
    <w:p w14:paraId="06FE8EF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Diaz, E. M., </w:t>
      </w:r>
      <w:proofErr w:type="spellStart"/>
      <w:r w:rsidRPr="00E64516">
        <w:rPr>
          <w:rFonts w:ascii="Times New Roman" w:eastAsia="Times New Roman" w:hAnsi="Times New Roman" w:cs="Times New Roman"/>
        </w:rPr>
        <w:t>Cunado</w:t>
      </w:r>
      <w:proofErr w:type="spellEnd"/>
      <w:r w:rsidRPr="00E64516">
        <w:rPr>
          <w:rFonts w:ascii="Times New Roman" w:eastAsia="Times New Roman" w:hAnsi="Times New Roman" w:cs="Times New Roman"/>
        </w:rPr>
        <w:t xml:space="preserve">, J., &amp; de </w:t>
      </w:r>
      <w:proofErr w:type="spellStart"/>
      <w:r w:rsidRPr="00E64516">
        <w:rPr>
          <w:rFonts w:ascii="Times New Roman" w:eastAsia="Times New Roman" w:hAnsi="Times New Roman" w:cs="Times New Roman"/>
        </w:rPr>
        <w:t>Gracia</w:t>
      </w:r>
      <w:proofErr w:type="spellEnd"/>
      <w:r w:rsidRPr="00E64516">
        <w:rPr>
          <w:rFonts w:ascii="Times New Roman" w:eastAsia="Times New Roman" w:hAnsi="Times New Roman" w:cs="Times New Roman"/>
        </w:rPr>
        <w:t>, F. P. (2024). Global drivers of inflation: The role of supply chain disruptions and commodity price shocks. </w:t>
      </w:r>
      <w:r w:rsidRPr="00E64516">
        <w:rPr>
          <w:rFonts w:ascii="Times New Roman" w:eastAsia="Times New Roman" w:hAnsi="Times New Roman" w:cs="Times New Roman"/>
          <w:i/>
          <w:iCs/>
        </w:rPr>
        <w:t>Economic Modelling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140</w:t>
      </w:r>
      <w:r w:rsidRPr="00E64516">
        <w:rPr>
          <w:rFonts w:ascii="Times New Roman" w:eastAsia="Times New Roman" w:hAnsi="Times New Roman" w:cs="Times New Roman"/>
        </w:rPr>
        <w:t>, 106860.</w:t>
      </w:r>
      <w:r w:rsidRPr="00E64516">
        <w:rPr>
          <w:rFonts w:ascii="Times New Roman" w:eastAsia="Times New Roman" w:hAnsi="Times New Roman" w:cs="Times New Roman"/>
        </w:rPr>
        <w:br/>
      </w:r>
    </w:p>
    <w:p w14:paraId="6EBE8C90"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Dovgal</w:t>
      </w:r>
      <w:proofErr w:type="spellEnd"/>
      <w:r w:rsidRPr="00E64516">
        <w:rPr>
          <w:rFonts w:ascii="Times New Roman" w:eastAsia="Times New Roman" w:hAnsi="Times New Roman" w:cs="Times New Roman"/>
        </w:rPr>
        <w:t xml:space="preserve">, O., </w:t>
      </w:r>
      <w:proofErr w:type="spellStart"/>
      <w:r w:rsidRPr="00E64516">
        <w:rPr>
          <w:rFonts w:ascii="Times New Roman" w:eastAsia="Times New Roman" w:hAnsi="Times New Roman" w:cs="Times New Roman"/>
        </w:rPr>
        <w:t>Potryvaieva</w:t>
      </w:r>
      <w:proofErr w:type="spellEnd"/>
      <w:r w:rsidRPr="00E64516">
        <w:rPr>
          <w:rFonts w:ascii="Times New Roman" w:eastAsia="Times New Roman" w:hAnsi="Times New Roman" w:cs="Times New Roman"/>
        </w:rPr>
        <w:t xml:space="preserve">, N., </w:t>
      </w:r>
      <w:proofErr w:type="spellStart"/>
      <w:r w:rsidRPr="00E64516">
        <w:rPr>
          <w:rFonts w:ascii="Times New Roman" w:eastAsia="Times New Roman" w:hAnsi="Times New Roman" w:cs="Times New Roman"/>
        </w:rPr>
        <w:t>Bilichenko</w:t>
      </w:r>
      <w:proofErr w:type="spellEnd"/>
      <w:r w:rsidRPr="00E64516">
        <w:rPr>
          <w:rFonts w:ascii="Times New Roman" w:eastAsia="Times New Roman" w:hAnsi="Times New Roman" w:cs="Times New Roman"/>
        </w:rPr>
        <w:t xml:space="preserve">, O., &amp; </w:t>
      </w:r>
      <w:proofErr w:type="spellStart"/>
      <w:r w:rsidRPr="00E64516">
        <w:rPr>
          <w:rFonts w:ascii="Times New Roman" w:eastAsia="Times New Roman" w:hAnsi="Times New Roman" w:cs="Times New Roman"/>
        </w:rPr>
        <w:t>Kuzoma</w:t>
      </w:r>
      <w:proofErr w:type="spellEnd"/>
      <w:r w:rsidRPr="00E64516">
        <w:rPr>
          <w:rFonts w:ascii="Times New Roman" w:eastAsia="Times New Roman" w:hAnsi="Times New Roman" w:cs="Times New Roman"/>
        </w:rPr>
        <w:t>, V. (2024). Circular economy development in the context of war: Global challenges. </w:t>
      </w:r>
      <w:r w:rsidRPr="00E64516">
        <w:rPr>
          <w:rFonts w:ascii="Times New Roman" w:eastAsia="Times New Roman" w:hAnsi="Times New Roman" w:cs="Times New Roman"/>
          <w:i/>
          <w:iCs/>
        </w:rPr>
        <w:t>Interdisciplinary Journal of Applied Science</w:t>
      </w:r>
      <w:r w:rsidRPr="00E64516">
        <w:rPr>
          <w:rFonts w:ascii="Times New Roman" w:eastAsia="Times New Roman" w:hAnsi="Times New Roman" w:cs="Times New Roman"/>
        </w:rPr>
        <w:t>, </w:t>
      </w:r>
      <w:r w:rsidRPr="00E64516">
        <w:rPr>
          <w:rFonts w:ascii="Times New Roman" w:eastAsia="Times New Roman" w:hAnsi="Times New Roman" w:cs="Times New Roman"/>
          <w:i/>
          <w:iCs/>
        </w:rPr>
        <w:t>8</w:t>
      </w:r>
      <w:r w:rsidRPr="00E64516">
        <w:rPr>
          <w:rFonts w:ascii="Times New Roman" w:eastAsia="Times New Roman" w:hAnsi="Times New Roman" w:cs="Times New Roman"/>
        </w:rPr>
        <w:t>(13), 1-9.</w:t>
      </w:r>
    </w:p>
    <w:p w14:paraId="1F23686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iCs/>
        </w:rPr>
      </w:pPr>
      <w:r w:rsidRPr="00E64516">
        <w:rPr>
          <w:rFonts w:ascii="Times New Roman" w:eastAsia="Times New Roman" w:hAnsi="Times New Roman" w:cs="Times New Roman"/>
        </w:rPr>
        <w:t xml:space="preserve">Dura, B. S., Nadeem, S. P., Garza-Reyes, J. A., Alemu, A. E., Rostami </w:t>
      </w:r>
      <w:proofErr w:type="spellStart"/>
      <w:r w:rsidRPr="00E64516">
        <w:rPr>
          <w:rFonts w:ascii="Times New Roman" w:eastAsia="Times New Roman" w:hAnsi="Times New Roman" w:cs="Times New Roman"/>
        </w:rPr>
        <w:t>Tabar</w:t>
      </w:r>
      <w:proofErr w:type="spellEnd"/>
      <w:r w:rsidRPr="00E64516">
        <w:rPr>
          <w:rFonts w:ascii="Times New Roman" w:eastAsia="Times New Roman" w:hAnsi="Times New Roman" w:cs="Times New Roman"/>
        </w:rPr>
        <w:t xml:space="preserve">, B., Zapata, D. H., &amp; </w:t>
      </w:r>
      <w:proofErr w:type="spellStart"/>
      <w:r w:rsidRPr="00E64516">
        <w:rPr>
          <w:rFonts w:ascii="Times New Roman" w:eastAsia="Times New Roman" w:hAnsi="Times New Roman" w:cs="Times New Roman"/>
        </w:rPr>
        <w:t>Kreie</w:t>
      </w:r>
      <w:proofErr w:type="spellEnd"/>
      <w:r w:rsidRPr="00E64516">
        <w:rPr>
          <w:rFonts w:ascii="Times New Roman" w:eastAsia="Times New Roman" w:hAnsi="Times New Roman" w:cs="Times New Roman"/>
        </w:rPr>
        <w:t>, A. (2025). The role of technology in developing resilient supply chains: a systematic literature review during the COVID-19 pandemic and the disruptions of economic sanctions. </w:t>
      </w:r>
      <w:r w:rsidRPr="00E64516">
        <w:rPr>
          <w:rFonts w:ascii="Times New Roman" w:eastAsia="Times New Roman" w:hAnsi="Times New Roman" w:cs="Times New Roman"/>
          <w:i/>
          <w:iCs/>
        </w:rPr>
        <w:t>Journal of Humanitarian Logistics and Supply Chain Management, 1</w:t>
      </w:r>
      <w:r w:rsidRPr="00E64516">
        <w:rPr>
          <w:rFonts w:ascii="Times New Roman" w:eastAsia="Times New Roman" w:hAnsi="Times New Roman" w:cs="Times New Roman"/>
          <w:iCs/>
        </w:rPr>
        <w:t>(1), 1-10.</w:t>
      </w:r>
    </w:p>
    <w:p w14:paraId="2C69D7A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lastRenderedPageBreak/>
        <w:t>Dwivedi, A., Chowdhury, P., Paul, S. K., &amp; Agrawal, D. (2023). Sustaining circular economy practices in supply chains during a global disruption. </w:t>
      </w:r>
      <w:r w:rsidRPr="00E64516">
        <w:rPr>
          <w:rFonts w:ascii="Times New Roman" w:eastAsia="Times New Roman" w:hAnsi="Times New Roman" w:cs="Times New Roman"/>
          <w:bCs/>
          <w:i/>
          <w:iCs/>
        </w:rPr>
        <w:t>The International Journal of Logistics Management</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34</w:t>
      </w:r>
      <w:r w:rsidRPr="00E64516">
        <w:rPr>
          <w:rFonts w:ascii="Times New Roman" w:eastAsia="Times New Roman" w:hAnsi="Times New Roman" w:cs="Times New Roman"/>
          <w:bCs/>
        </w:rPr>
        <w:t>(3), 644-673.</w:t>
      </w:r>
    </w:p>
    <w:p w14:paraId="73838C31"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El Baz, J., Ruel, S., &amp; </w:t>
      </w:r>
      <w:proofErr w:type="spellStart"/>
      <w:r w:rsidRPr="00E64516">
        <w:rPr>
          <w:rFonts w:ascii="Times New Roman" w:eastAsia="Times New Roman" w:hAnsi="Times New Roman" w:cs="Times New Roman"/>
        </w:rPr>
        <w:t>Ardekani</w:t>
      </w:r>
      <w:proofErr w:type="spellEnd"/>
      <w:r w:rsidRPr="00E64516">
        <w:rPr>
          <w:rFonts w:ascii="Times New Roman" w:eastAsia="Times New Roman" w:hAnsi="Times New Roman" w:cs="Times New Roman"/>
        </w:rPr>
        <w:t>, Z. F. (2023). Predicting the effects of supply chain resilience and robustness on COVID-19 impacts and performance: Empirical investigation through resources orchestration perspective. </w:t>
      </w:r>
      <w:r w:rsidRPr="00E64516">
        <w:rPr>
          <w:rFonts w:ascii="Times New Roman" w:eastAsia="Times New Roman" w:hAnsi="Times New Roman" w:cs="Times New Roman"/>
          <w:i/>
          <w:iCs/>
        </w:rPr>
        <w:t>Journal of Business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164</w:t>
      </w:r>
      <w:r w:rsidRPr="00E64516">
        <w:rPr>
          <w:rFonts w:ascii="Times New Roman" w:eastAsia="Times New Roman" w:hAnsi="Times New Roman" w:cs="Times New Roman"/>
        </w:rPr>
        <w:t>, 114025.</w:t>
      </w:r>
    </w:p>
    <w:p w14:paraId="18A6222C"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Elghaish</w:t>
      </w:r>
      <w:proofErr w:type="spellEnd"/>
      <w:r w:rsidRPr="00E64516">
        <w:rPr>
          <w:rFonts w:ascii="Times New Roman" w:eastAsia="Times New Roman" w:hAnsi="Times New Roman" w:cs="Times New Roman"/>
        </w:rPr>
        <w:t xml:space="preserve">, F., Hosseini, M. R., </w:t>
      </w:r>
      <w:proofErr w:type="spellStart"/>
      <w:r w:rsidRPr="00E64516">
        <w:rPr>
          <w:rFonts w:ascii="Times New Roman" w:eastAsia="Times New Roman" w:hAnsi="Times New Roman" w:cs="Times New Roman"/>
        </w:rPr>
        <w:t>Kocaturk</w:t>
      </w:r>
      <w:proofErr w:type="spellEnd"/>
      <w:r w:rsidRPr="00E64516">
        <w:rPr>
          <w:rFonts w:ascii="Times New Roman" w:eastAsia="Times New Roman" w:hAnsi="Times New Roman" w:cs="Times New Roman"/>
        </w:rPr>
        <w:t xml:space="preserve">, T., </w:t>
      </w:r>
      <w:proofErr w:type="spellStart"/>
      <w:r w:rsidRPr="00E64516">
        <w:rPr>
          <w:rFonts w:ascii="Times New Roman" w:eastAsia="Times New Roman" w:hAnsi="Times New Roman" w:cs="Times New Roman"/>
        </w:rPr>
        <w:t>Arashpour</w:t>
      </w:r>
      <w:proofErr w:type="spellEnd"/>
      <w:r w:rsidRPr="00E64516">
        <w:rPr>
          <w:rFonts w:ascii="Times New Roman" w:eastAsia="Times New Roman" w:hAnsi="Times New Roman" w:cs="Times New Roman"/>
        </w:rPr>
        <w:t xml:space="preserve">, M., &amp; </w:t>
      </w:r>
      <w:proofErr w:type="spellStart"/>
      <w:r w:rsidRPr="00E64516">
        <w:rPr>
          <w:rFonts w:ascii="Times New Roman" w:eastAsia="Times New Roman" w:hAnsi="Times New Roman" w:cs="Times New Roman"/>
        </w:rPr>
        <w:t>Ledari</w:t>
      </w:r>
      <w:proofErr w:type="spellEnd"/>
      <w:r w:rsidRPr="00E64516">
        <w:rPr>
          <w:rFonts w:ascii="Times New Roman" w:eastAsia="Times New Roman" w:hAnsi="Times New Roman" w:cs="Times New Roman"/>
        </w:rPr>
        <w:t>, M. B. (2023). Digitalised circular construction supply chain: An integrated BIM-Blockchain solution. </w:t>
      </w:r>
      <w:r w:rsidRPr="00E64516">
        <w:rPr>
          <w:rFonts w:ascii="Times New Roman" w:eastAsia="Times New Roman" w:hAnsi="Times New Roman" w:cs="Times New Roman"/>
          <w:i/>
          <w:iCs/>
        </w:rPr>
        <w:t>Automation in Construction</w:t>
      </w:r>
      <w:r w:rsidRPr="00E64516">
        <w:rPr>
          <w:rFonts w:ascii="Times New Roman" w:eastAsia="Times New Roman" w:hAnsi="Times New Roman" w:cs="Times New Roman"/>
        </w:rPr>
        <w:t>, </w:t>
      </w:r>
      <w:r w:rsidRPr="00E64516">
        <w:rPr>
          <w:rFonts w:ascii="Times New Roman" w:eastAsia="Times New Roman" w:hAnsi="Times New Roman" w:cs="Times New Roman"/>
          <w:i/>
          <w:iCs/>
        </w:rPr>
        <w:t>148</w:t>
      </w:r>
      <w:r w:rsidRPr="00E64516">
        <w:rPr>
          <w:rFonts w:ascii="Times New Roman" w:eastAsia="Times New Roman" w:hAnsi="Times New Roman" w:cs="Times New Roman"/>
        </w:rPr>
        <w:t>, 104746.</w:t>
      </w:r>
    </w:p>
    <w:p w14:paraId="3879BAE4"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Elsamadony</w:t>
      </w:r>
      <w:proofErr w:type="spellEnd"/>
      <w:r w:rsidRPr="00E64516">
        <w:rPr>
          <w:rFonts w:ascii="Times New Roman" w:eastAsia="Times New Roman" w:hAnsi="Times New Roman" w:cs="Times New Roman"/>
        </w:rPr>
        <w:t xml:space="preserve">, M., Pileggi, S. F., Liu, J., &amp; </w:t>
      </w:r>
      <w:proofErr w:type="spellStart"/>
      <w:r w:rsidRPr="00E64516">
        <w:rPr>
          <w:rFonts w:ascii="Times New Roman" w:eastAsia="Times New Roman" w:hAnsi="Times New Roman" w:cs="Times New Roman"/>
        </w:rPr>
        <w:t>Fujii</w:t>
      </w:r>
      <w:proofErr w:type="spellEnd"/>
      <w:r w:rsidRPr="00E64516">
        <w:rPr>
          <w:rFonts w:ascii="Times New Roman" w:eastAsia="Times New Roman" w:hAnsi="Times New Roman" w:cs="Times New Roman"/>
        </w:rPr>
        <w:t>, M. (2025). Crafting a Resilient and Sustainable Future amid Major Crises. </w:t>
      </w:r>
      <w:r w:rsidRPr="00E64516">
        <w:rPr>
          <w:rFonts w:ascii="Times New Roman" w:eastAsia="Times New Roman" w:hAnsi="Times New Roman" w:cs="Times New Roman"/>
          <w:i/>
          <w:iCs/>
        </w:rPr>
        <w:t>Journal of Cleaner Production</w:t>
      </w:r>
      <w:r w:rsidRPr="00E64516">
        <w:rPr>
          <w:rFonts w:ascii="Times New Roman" w:eastAsia="Times New Roman" w:hAnsi="Times New Roman" w:cs="Times New Roman"/>
        </w:rPr>
        <w:t>, 145583.</w:t>
      </w:r>
    </w:p>
    <w:p w14:paraId="31038C8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Elshaer</w:t>
      </w:r>
      <w:proofErr w:type="spellEnd"/>
      <w:r w:rsidRPr="00E64516">
        <w:rPr>
          <w:rFonts w:ascii="Times New Roman" w:eastAsia="Times New Roman" w:hAnsi="Times New Roman" w:cs="Times New Roman"/>
          <w:bCs/>
        </w:rPr>
        <w:t xml:space="preserve">, I. A., </w:t>
      </w:r>
      <w:proofErr w:type="spellStart"/>
      <w:r w:rsidRPr="00E64516">
        <w:rPr>
          <w:rFonts w:ascii="Times New Roman" w:eastAsia="Times New Roman" w:hAnsi="Times New Roman" w:cs="Times New Roman"/>
          <w:bCs/>
        </w:rPr>
        <w:t>Azazz</w:t>
      </w:r>
      <w:proofErr w:type="spellEnd"/>
      <w:r w:rsidRPr="00E64516">
        <w:rPr>
          <w:rFonts w:ascii="Times New Roman" w:eastAsia="Times New Roman" w:hAnsi="Times New Roman" w:cs="Times New Roman"/>
          <w:bCs/>
        </w:rPr>
        <w:t xml:space="preserve">, A. M., </w:t>
      </w:r>
      <w:proofErr w:type="spellStart"/>
      <w:r w:rsidRPr="00E64516">
        <w:rPr>
          <w:rFonts w:ascii="Times New Roman" w:eastAsia="Times New Roman" w:hAnsi="Times New Roman" w:cs="Times New Roman"/>
          <w:bCs/>
        </w:rPr>
        <w:t>Kooli</w:t>
      </w:r>
      <w:proofErr w:type="spellEnd"/>
      <w:r w:rsidRPr="00E64516">
        <w:rPr>
          <w:rFonts w:ascii="Times New Roman" w:eastAsia="Times New Roman" w:hAnsi="Times New Roman" w:cs="Times New Roman"/>
          <w:bCs/>
        </w:rPr>
        <w:t xml:space="preserve">, C., </w:t>
      </w:r>
      <w:proofErr w:type="spellStart"/>
      <w:r w:rsidRPr="00E64516">
        <w:rPr>
          <w:rFonts w:ascii="Times New Roman" w:eastAsia="Times New Roman" w:hAnsi="Times New Roman" w:cs="Times New Roman"/>
          <w:bCs/>
        </w:rPr>
        <w:t>Alqasa</w:t>
      </w:r>
      <w:proofErr w:type="spellEnd"/>
      <w:r w:rsidRPr="00E64516">
        <w:rPr>
          <w:rFonts w:ascii="Times New Roman" w:eastAsia="Times New Roman" w:hAnsi="Times New Roman" w:cs="Times New Roman"/>
          <w:bCs/>
        </w:rPr>
        <w:t xml:space="preserve">, K. M., </w:t>
      </w:r>
      <w:proofErr w:type="spellStart"/>
      <w:r w:rsidRPr="00E64516">
        <w:rPr>
          <w:rFonts w:ascii="Times New Roman" w:eastAsia="Times New Roman" w:hAnsi="Times New Roman" w:cs="Times New Roman"/>
          <w:bCs/>
        </w:rPr>
        <w:t>Afaneh</w:t>
      </w:r>
      <w:proofErr w:type="spellEnd"/>
      <w:r w:rsidRPr="00E64516">
        <w:rPr>
          <w:rFonts w:ascii="Times New Roman" w:eastAsia="Times New Roman" w:hAnsi="Times New Roman" w:cs="Times New Roman"/>
          <w:bCs/>
        </w:rPr>
        <w:t>, J., Fathy, E. A., ... &amp; Fayyad, S. (2024). Resilience for sustainability: the synergistic role of green human resources management, circular economy, and green organizational culture in the hotel industry. Administrative Sciences, 14(11), 297.</w:t>
      </w:r>
    </w:p>
    <w:p w14:paraId="7033E140"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Gaustad</w:t>
      </w:r>
      <w:proofErr w:type="spellEnd"/>
      <w:r w:rsidRPr="00E64516">
        <w:rPr>
          <w:rFonts w:ascii="Times New Roman" w:eastAsia="Times New Roman" w:hAnsi="Times New Roman" w:cs="Times New Roman"/>
          <w:bCs/>
        </w:rPr>
        <w:t xml:space="preserve">, G., </w:t>
      </w:r>
      <w:proofErr w:type="spellStart"/>
      <w:r w:rsidRPr="00E64516">
        <w:rPr>
          <w:rFonts w:ascii="Times New Roman" w:eastAsia="Times New Roman" w:hAnsi="Times New Roman" w:cs="Times New Roman"/>
          <w:bCs/>
        </w:rPr>
        <w:t>Krystofik</w:t>
      </w:r>
      <w:proofErr w:type="spellEnd"/>
      <w:r w:rsidRPr="00E64516">
        <w:rPr>
          <w:rFonts w:ascii="Times New Roman" w:eastAsia="Times New Roman" w:hAnsi="Times New Roman" w:cs="Times New Roman"/>
          <w:bCs/>
        </w:rPr>
        <w:t>, M., Bustamante, M., &amp; Badami, K. (2018). Circular economy strategies for mitigating critical material supply issues. </w:t>
      </w:r>
      <w:r w:rsidRPr="00E64516">
        <w:rPr>
          <w:rFonts w:ascii="Times New Roman" w:eastAsia="Times New Roman" w:hAnsi="Times New Roman" w:cs="Times New Roman"/>
          <w:bCs/>
          <w:i/>
          <w:iCs/>
        </w:rPr>
        <w:t>Resources, Conservation and Recycling</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135</w:t>
      </w:r>
      <w:r w:rsidRPr="00E64516">
        <w:rPr>
          <w:rFonts w:ascii="Times New Roman" w:eastAsia="Times New Roman" w:hAnsi="Times New Roman" w:cs="Times New Roman"/>
          <w:bCs/>
        </w:rPr>
        <w:t>, 24-33.</w:t>
      </w:r>
    </w:p>
    <w:p w14:paraId="115540E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lastRenderedPageBreak/>
        <w:t xml:space="preserve">Giudice, F., </w:t>
      </w:r>
      <w:proofErr w:type="spellStart"/>
      <w:r w:rsidRPr="00E64516">
        <w:rPr>
          <w:rFonts w:ascii="Times New Roman" w:eastAsia="Times New Roman" w:hAnsi="Times New Roman" w:cs="Times New Roman"/>
        </w:rPr>
        <w:t>Caferra</w:t>
      </w:r>
      <w:proofErr w:type="spellEnd"/>
      <w:r w:rsidRPr="00E64516">
        <w:rPr>
          <w:rFonts w:ascii="Times New Roman" w:eastAsia="Times New Roman" w:hAnsi="Times New Roman" w:cs="Times New Roman"/>
        </w:rPr>
        <w:t xml:space="preserve">, R., &amp; </w:t>
      </w:r>
      <w:proofErr w:type="spellStart"/>
      <w:r w:rsidRPr="00E64516">
        <w:rPr>
          <w:rFonts w:ascii="Times New Roman" w:eastAsia="Times New Roman" w:hAnsi="Times New Roman" w:cs="Times New Roman"/>
        </w:rPr>
        <w:t>Morone</w:t>
      </w:r>
      <w:proofErr w:type="spellEnd"/>
      <w:r w:rsidRPr="00E64516">
        <w:rPr>
          <w:rFonts w:ascii="Times New Roman" w:eastAsia="Times New Roman" w:hAnsi="Times New Roman" w:cs="Times New Roman"/>
        </w:rPr>
        <w:t>, P. (2020). COVID-19, the food system and the circular economy: Challenges and opportunities. </w:t>
      </w:r>
      <w:r w:rsidRPr="00E64516">
        <w:rPr>
          <w:rFonts w:ascii="Times New Roman" w:eastAsia="Times New Roman" w:hAnsi="Times New Roman" w:cs="Times New Roman"/>
          <w:i/>
          <w:iCs/>
        </w:rPr>
        <w:t>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12</w:t>
      </w:r>
      <w:r w:rsidRPr="00E64516">
        <w:rPr>
          <w:rFonts w:ascii="Times New Roman" w:eastAsia="Times New Roman" w:hAnsi="Times New Roman" w:cs="Times New Roman"/>
        </w:rPr>
        <w:t>(19), 7939.</w:t>
      </w:r>
    </w:p>
    <w:p w14:paraId="0EA779B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González-Sánchez, R., Alonso-Muñoz, S., &amp; </w:t>
      </w:r>
      <w:proofErr w:type="spellStart"/>
      <w:r w:rsidRPr="00E64516">
        <w:rPr>
          <w:rFonts w:ascii="Times New Roman" w:eastAsia="Times New Roman" w:hAnsi="Times New Roman" w:cs="Times New Roman"/>
        </w:rPr>
        <w:t>Kocollari</w:t>
      </w:r>
      <w:proofErr w:type="spellEnd"/>
      <w:r w:rsidRPr="00E64516">
        <w:rPr>
          <w:rFonts w:ascii="Times New Roman" w:eastAsia="Times New Roman" w:hAnsi="Times New Roman" w:cs="Times New Roman"/>
        </w:rPr>
        <w:t>, U. (2025). Exploring the supply chain’s transformation to achieve the sustainable development goals in the post-pandemic scenario: a review and a research agenda. </w:t>
      </w:r>
      <w:r w:rsidRPr="00E64516">
        <w:rPr>
          <w:rFonts w:ascii="Times New Roman" w:eastAsia="Times New Roman" w:hAnsi="Times New Roman" w:cs="Times New Roman"/>
          <w:i/>
          <w:iCs/>
        </w:rPr>
        <w:t>The International Journal of Logistics Management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36</w:t>
      </w:r>
      <w:r w:rsidRPr="00E64516">
        <w:rPr>
          <w:rFonts w:ascii="Times New Roman" w:eastAsia="Times New Roman" w:hAnsi="Times New Roman" w:cs="Times New Roman"/>
        </w:rPr>
        <w:t>(7), 137-177.</w:t>
      </w:r>
    </w:p>
    <w:p w14:paraId="49F54A3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Grzybowska</w:t>
      </w:r>
      <w:proofErr w:type="spellEnd"/>
      <w:r w:rsidRPr="00E64516">
        <w:rPr>
          <w:rFonts w:ascii="Times New Roman" w:eastAsia="Times New Roman" w:hAnsi="Times New Roman" w:cs="Times New Roman"/>
        </w:rPr>
        <w:t xml:space="preserve">, K., &amp; </w:t>
      </w:r>
      <w:proofErr w:type="spellStart"/>
      <w:r w:rsidRPr="00E64516">
        <w:rPr>
          <w:rFonts w:ascii="Times New Roman" w:eastAsia="Times New Roman" w:hAnsi="Times New Roman" w:cs="Times New Roman"/>
        </w:rPr>
        <w:t>Stachowiak</w:t>
      </w:r>
      <w:proofErr w:type="spellEnd"/>
      <w:r w:rsidRPr="00E64516">
        <w:rPr>
          <w:rFonts w:ascii="Times New Roman" w:eastAsia="Times New Roman" w:hAnsi="Times New Roman" w:cs="Times New Roman"/>
        </w:rPr>
        <w:t>, A. (2022). Global changes and disruptions in supply chains—preliminary research to sustainable resilience of supply chains. </w:t>
      </w:r>
      <w:r w:rsidRPr="00E64516">
        <w:rPr>
          <w:rFonts w:ascii="Times New Roman" w:eastAsia="Times New Roman" w:hAnsi="Times New Roman" w:cs="Times New Roman"/>
          <w:i/>
          <w:iCs/>
        </w:rPr>
        <w:t>Energies</w:t>
      </w:r>
      <w:r w:rsidRPr="00E64516">
        <w:rPr>
          <w:rFonts w:ascii="Times New Roman" w:eastAsia="Times New Roman" w:hAnsi="Times New Roman" w:cs="Times New Roman"/>
        </w:rPr>
        <w:t>, </w:t>
      </w:r>
      <w:r w:rsidRPr="00E64516">
        <w:rPr>
          <w:rFonts w:ascii="Times New Roman" w:eastAsia="Times New Roman" w:hAnsi="Times New Roman" w:cs="Times New Roman"/>
          <w:i/>
          <w:iCs/>
        </w:rPr>
        <w:t>15</w:t>
      </w:r>
      <w:r w:rsidRPr="00E64516">
        <w:rPr>
          <w:rFonts w:ascii="Times New Roman" w:eastAsia="Times New Roman" w:hAnsi="Times New Roman" w:cs="Times New Roman"/>
        </w:rPr>
        <w:t>(13), 4579-4590.</w:t>
      </w:r>
    </w:p>
    <w:p w14:paraId="622D90B9"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Gurkov</w:t>
      </w:r>
      <w:proofErr w:type="spellEnd"/>
      <w:r w:rsidRPr="00E64516">
        <w:rPr>
          <w:rFonts w:ascii="Times New Roman" w:eastAsia="Times New Roman" w:hAnsi="Times New Roman" w:cs="Times New Roman"/>
        </w:rPr>
        <w:t xml:space="preserve">, I., </w:t>
      </w:r>
      <w:proofErr w:type="spellStart"/>
      <w:r w:rsidRPr="00E64516">
        <w:rPr>
          <w:rFonts w:ascii="Times New Roman" w:eastAsia="Times New Roman" w:hAnsi="Times New Roman" w:cs="Times New Roman"/>
        </w:rPr>
        <w:t>Dahms</w:t>
      </w:r>
      <w:proofErr w:type="spellEnd"/>
      <w:r w:rsidRPr="00E64516">
        <w:rPr>
          <w:rFonts w:ascii="Times New Roman" w:eastAsia="Times New Roman" w:hAnsi="Times New Roman" w:cs="Times New Roman"/>
        </w:rPr>
        <w:t xml:space="preserve">, S., &amp; </w:t>
      </w:r>
      <w:proofErr w:type="spellStart"/>
      <w:r w:rsidRPr="00E64516">
        <w:rPr>
          <w:rFonts w:ascii="Times New Roman" w:eastAsia="Times New Roman" w:hAnsi="Times New Roman" w:cs="Times New Roman"/>
        </w:rPr>
        <w:t>Shchetinin</w:t>
      </w:r>
      <w:proofErr w:type="spellEnd"/>
      <w:r w:rsidRPr="00E64516">
        <w:rPr>
          <w:rFonts w:ascii="Times New Roman" w:eastAsia="Times New Roman" w:hAnsi="Times New Roman" w:cs="Times New Roman"/>
        </w:rPr>
        <w:t>, I. (2023). Strategic tensions in multinational corporations during global disruptions. </w:t>
      </w:r>
      <w:r w:rsidRPr="00E64516">
        <w:rPr>
          <w:rFonts w:ascii="Times New Roman" w:eastAsia="Times New Roman" w:hAnsi="Times New Roman" w:cs="Times New Roman"/>
          <w:i/>
          <w:iCs/>
        </w:rPr>
        <w:t>Management Research Review</w:t>
      </w:r>
      <w:r w:rsidRPr="00E64516">
        <w:rPr>
          <w:rFonts w:ascii="Times New Roman" w:eastAsia="Times New Roman" w:hAnsi="Times New Roman" w:cs="Times New Roman"/>
        </w:rPr>
        <w:t>, </w:t>
      </w:r>
      <w:r w:rsidRPr="00E64516">
        <w:rPr>
          <w:rFonts w:ascii="Times New Roman" w:eastAsia="Times New Roman" w:hAnsi="Times New Roman" w:cs="Times New Roman"/>
          <w:i/>
          <w:iCs/>
        </w:rPr>
        <w:t>46</w:t>
      </w:r>
      <w:r w:rsidRPr="00E64516">
        <w:rPr>
          <w:rFonts w:ascii="Times New Roman" w:eastAsia="Times New Roman" w:hAnsi="Times New Roman" w:cs="Times New Roman"/>
        </w:rPr>
        <w:t>(10), 1350-1363.</w:t>
      </w:r>
      <w:r w:rsidRPr="00E64516">
        <w:rPr>
          <w:rFonts w:ascii="Times New Roman" w:eastAsia="Times New Roman" w:hAnsi="Times New Roman" w:cs="Times New Roman"/>
        </w:rPr>
        <w:br/>
        <w:t>Bai, X., Fernández-</w:t>
      </w:r>
      <w:proofErr w:type="spellStart"/>
      <w:r w:rsidRPr="00E64516">
        <w:rPr>
          <w:rFonts w:ascii="Times New Roman" w:eastAsia="Times New Roman" w:hAnsi="Times New Roman" w:cs="Times New Roman"/>
        </w:rPr>
        <w:t>Villaverde</w:t>
      </w:r>
      <w:proofErr w:type="spellEnd"/>
      <w:r w:rsidRPr="00E64516">
        <w:rPr>
          <w:rFonts w:ascii="Times New Roman" w:eastAsia="Times New Roman" w:hAnsi="Times New Roman" w:cs="Times New Roman"/>
        </w:rPr>
        <w:t xml:space="preserve">, J., Li, Y., &amp; Zanetti, F. (2024). </w:t>
      </w:r>
      <w:r w:rsidRPr="00E64516">
        <w:rPr>
          <w:rFonts w:ascii="Times New Roman" w:eastAsia="Times New Roman" w:hAnsi="Times New Roman" w:cs="Times New Roman"/>
          <w:i/>
        </w:rPr>
        <w:t>The causal effects of global supply chain disruptions on macroeconomic outcomes: evidence and theory</w:t>
      </w:r>
      <w:r w:rsidRPr="00E64516">
        <w:rPr>
          <w:rFonts w:ascii="Times New Roman" w:eastAsia="Times New Roman" w:hAnsi="Times New Roman" w:cs="Times New Roman"/>
        </w:rPr>
        <w:t xml:space="preserve">. National Bureau of Economic Research. Available at: </w:t>
      </w:r>
      <w:hyperlink r:id="rId9" w:history="1">
        <w:r w:rsidRPr="00E64516">
          <w:rPr>
            <w:rStyle w:val="a3"/>
            <w:rFonts w:ascii="Times New Roman" w:eastAsia="Times New Roman" w:hAnsi="Times New Roman" w:cs="Times New Roman"/>
          </w:rPr>
          <w:t>https://www.nber.org/papers/w32098</w:t>
        </w:r>
      </w:hyperlink>
      <w:r w:rsidRPr="00E64516">
        <w:rPr>
          <w:rFonts w:ascii="Times New Roman" w:eastAsia="Times New Roman" w:hAnsi="Times New Roman" w:cs="Times New Roman"/>
        </w:rPr>
        <w:t xml:space="preserve"> </w:t>
      </w:r>
      <w:r w:rsidRPr="00E64516">
        <w:rPr>
          <w:rFonts w:ascii="Times New Roman" w:eastAsia="Times New Roman" w:hAnsi="Times New Roman" w:cs="Times New Roman"/>
        </w:rPr>
        <w:br/>
      </w:r>
    </w:p>
    <w:p w14:paraId="0915FA81"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Herold, D. M., &amp; </w:t>
      </w:r>
      <w:proofErr w:type="spellStart"/>
      <w:r w:rsidRPr="00E64516">
        <w:rPr>
          <w:rFonts w:ascii="Times New Roman" w:eastAsia="Times New Roman" w:hAnsi="Times New Roman" w:cs="Times New Roman"/>
        </w:rPr>
        <w:t>Marzantowicz</w:t>
      </w:r>
      <w:proofErr w:type="spellEnd"/>
      <w:r w:rsidRPr="00E64516">
        <w:rPr>
          <w:rFonts w:ascii="Times New Roman" w:eastAsia="Times New Roman" w:hAnsi="Times New Roman" w:cs="Times New Roman"/>
        </w:rPr>
        <w:t xml:space="preserve">, Ł. (2023). Supply chain responses to global disruptions and its ripple effects: an institutional complexity </w:t>
      </w:r>
      <w:r w:rsidRPr="00E64516">
        <w:rPr>
          <w:rFonts w:ascii="Times New Roman" w:eastAsia="Times New Roman" w:hAnsi="Times New Roman" w:cs="Times New Roman"/>
        </w:rPr>
        <w:lastRenderedPageBreak/>
        <w:t>perspective. </w:t>
      </w:r>
      <w:r w:rsidRPr="00E64516">
        <w:rPr>
          <w:rFonts w:ascii="Times New Roman" w:eastAsia="Times New Roman" w:hAnsi="Times New Roman" w:cs="Times New Roman"/>
          <w:i/>
          <w:iCs/>
        </w:rPr>
        <w:t>Operations management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16</w:t>
      </w:r>
      <w:r w:rsidRPr="00E64516">
        <w:rPr>
          <w:rFonts w:ascii="Times New Roman" w:eastAsia="Times New Roman" w:hAnsi="Times New Roman" w:cs="Times New Roman"/>
        </w:rPr>
        <w:t>(4), 2213-2224.</w:t>
      </w:r>
      <w:r w:rsidRPr="00E64516">
        <w:rPr>
          <w:rFonts w:ascii="Times New Roman" w:eastAsia="Times New Roman" w:hAnsi="Times New Roman" w:cs="Times New Roman"/>
        </w:rPr>
        <w:br/>
      </w:r>
    </w:p>
    <w:p w14:paraId="2B37CC8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Hou, E. J., Hsieh, Y. Y., Hsu, T. W., Huang, C. S., Lee, Y. C., Han, Y. S., &amp; Chu, H. T. (2022). Using the concept of circular economy to reduce the environmental impact of COVID-19 face mask waste. </w:t>
      </w:r>
      <w:r w:rsidRPr="00E64516">
        <w:rPr>
          <w:rFonts w:ascii="Times New Roman" w:eastAsia="Times New Roman" w:hAnsi="Times New Roman" w:cs="Times New Roman"/>
          <w:i/>
          <w:iCs/>
        </w:rPr>
        <w:t>Sustainable Materials and Technologies</w:t>
      </w:r>
      <w:r w:rsidRPr="00E64516">
        <w:rPr>
          <w:rFonts w:ascii="Times New Roman" w:eastAsia="Times New Roman" w:hAnsi="Times New Roman" w:cs="Times New Roman"/>
        </w:rPr>
        <w:t>, </w:t>
      </w:r>
      <w:r w:rsidRPr="00E64516">
        <w:rPr>
          <w:rFonts w:ascii="Times New Roman" w:eastAsia="Times New Roman" w:hAnsi="Times New Roman" w:cs="Times New Roman"/>
          <w:i/>
          <w:iCs/>
        </w:rPr>
        <w:t>33</w:t>
      </w:r>
      <w:r w:rsidRPr="00E64516">
        <w:rPr>
          <w:rFonts w:ascii="Times New Roman" w:eastAsia="Times New Roman" w:hAnsi="Times New Roman" w:cs="Times New Roman"/>
        </w:rPr>
        <w:t>, e00475.</w:t>
      </w:r>
    </w:p>
    <w:p w14:paraId="16AF2513"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Ibn-Mohammed, T., Mustapha, K. B., Godsell, J., </w:t>
      </w:r>
      <w:proofErr w:type="spellStart"/>
      <w:r w:rsidRPr="00E64516">
        <w:rPr>
          <w:rFonts w:ascii="Times New Roman" w:eastAsia="Times New Roman" w:hAnsi="Times New Roman" w:cs="Times New Roman"/>
        </w:rPr>
        <w:t>Adamu</w:t>
      </w:r>
      <w:proofErr w:type="spellEnd"/>
      <w:r w:rsidRPr="00E64516">
        <w:rPr>
          <w:rFonts w:ascii="Times New Roman" w:eastAsia="Times New Roman" w:hAnsi="Times New Roman" w:cs="Times New Roman"/>
        </w:rPr>
        <w:t xml:space="preserve">, Z., Babatunde, K. A., </w:t>
      </w:r>
      <w:proofErr w:type="spellStart"/>
      <w:r w:rsidRPr="00E64516">
        <w:rPr>
          <w:rFonts w:ascii="Times New Roman" w:eastAsia="Times New Roman" w:hAnsi="Times New Roman" w:cs="Times New Roman"/>
        </w:rPr>
        <w:t>Akintade</w:t>
      </w:r>
      <w:proofErr w:type="spellEnd"/>
      <w:r w:rsidRPr="00E64516">
        <w:rPr>
          <w:rFonts w:ascii="Times New Roman" w:eastAsia="Times New Roman" w:hAnsi="Times New Roman" w:cs="Times New Roman"/>
        </w:rPr>
        <w:t>, D. D., ... &amp; Koh, S. C. L. (2021). A critical analysis of the impacts of COVID-19 on the global economy and ecosystems and opportunities for circular economy strategies. </w:t>
      </w:r>
      <w:r w:rsidRPr="00E64516">
        <w:rPr>
          <w:rFonts w:ascii="Times New Roman" w:eastAsia="Times New Roman" w:hAnsi="Times New Roman" w:cs="Times New Roman"/>
          <w:i/>
          <w:iCs/>
        </w:rPr>
        <w:t>Resources, Conservation and Recycling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164</w:t>
      </w:r>
      <w:r w:rsidRPr="00E64516">
        <w:rPr>
          <w:rFonts w:ascii="Times New Roman" w:eastAsia="Times New Roman" w:hAnsi="Times New Roman" w:cs="Times New Roman"/>
        </w:rPr>
        <w:t>, 105169.</w:t>
      </w:r>
    </w:p>
    <w:p w14:paraId="582E1A4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Ismail, K., </w:t>
      </w:r>
      <w:proofErr w:type="spellStart"/>
      <w:r w:rsidRPr="00E64516">
        <w:rPr>
          <w:rFonts w:ascii="Times New Roman" w:eastAsia="Times New Roman" w:hAnsi="Times New Roman" w:cs="Times New Roman"/>
        </w:rPr>
        <w:t>Nikookar</w:t>
      </w:r>
      <w:proofErr w:type="spellEnd"/>
      <w:r w:rsidRPr="00E64516">
        <w:rPr>
          <w:rFonts w:ascii="Times New Roman" w:eastAsia="Times New Roman" w:hAnsi="Times New Roman" w:cs="Times New Roman"/>
        </w:rPr>
        <w:t>, E., Pepper, M., &amp; Stevenson, M. (2025). The implications of Industry 4.0 for managing supply chain disruption and enhancing supply chain resilience: a systematic literature review. </w:t>
      </w:r>
      <w:r w:rsidRPr="00E64516">
        <w:rPr>
          <w:rFonts w:ascii="Times New Roman" w:eastAsia="Times New Roman" w:hAnsi="Times New Roman" w:cs="Times New Roman"/>
          <w:i/>
          <w:iCs/>
        </w:rPr>
        <w:t>International Journal of Production Research</w:t>
      </w:r>
      <w:r w:rsidRPr="00E64516">
        <w:rPr>
          <w:rFonts w:ascii="Times New Roman" w:eastAsia="Times New Roman" w:hAnsi="Times New Roman" w:cs="Times New Roman"/>
        </w:rPr>
        <w:t>, 1-27.</w:t>
      </w:r>
    </w:p>
    <w:p w14:paraId="7BB3D1F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Ivanov, D. (2024). Transformation of supply chain resilience research through the COVID-19 pandemic. </w:t>
      </w:r>
      <w:r w:rsidRPr="00E64516">
        <w:rPr>
          <w:rFonts w:ascii="Times New Roman" w:eastAsia="Times New Roman" w:hAnsi="Times New Roman" w:cs="Times New Roman"/>
          <w:i/>
          <w:iCs/>
        </w:rPr>
        <w:t>International Journal of Production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62</w:t>
      </w:r>
      <w:r w:rsidRPr="00E64516">
        <w:rPr>
          <w:rFonts w:ascii="Times New Roman" w:eastAsia="Times New Roman" w:hAnsi="Times New Roman" w:cs="Times New Roman"/>
        </w:rPr>
        <w:t>(23), 8217-8238.</w:t>
      </w:r>
      <w:r w:rsidRPr="00E64516">
        <w:rPr>
          <w:rFonts w:ascii="Times New Roman" w:eastAsia="Times New Roman" w:hAnsi="Times New Roman" w:cs="Times New Roman"/>
        </w:rPr>
        <w:br/>
      </w:r>
    </w:p>
    <w:p w14:paraId="3C8BC4D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lastRenderedPageBreak/>
        <w:t xml:space="preserve">Ivanov, D., &amp; </w:t>
      </w:r>
      <w:proofErr w:type="spellStart"/>
      <w:r w:rsidRPr="00E64516">
        <w:rPr>
          <w:rFonts w:ascii="Times New Roman" w:eastAsia="Times New Roman" w:hAnsi="Times New Roman" w:cs="Times New Roman"/>
        </w:rPr>
        <w:t>Dolgui</w:t>
      </w:r>
      <w:proofErr w:type="spellEnd"/>
      <w:r w:rsidRPr="00E64516">
        <w:rPr>
          <w:rFonts w:ascii="Times New Roman" w:eastAsia="Times New Roman" w:hAnsi="Times New Roman" w:cs="Times New Roman"/>
        </w:rPr>
        <w:t>, A. (2020). Viability of intertwined supply networks: extending the supply chain resilience angles towards survivability. A position paper motivated by COVID-19 outbreak. </w:t>
      </w:r>
      <w:r w:rsidRPr="00E64516">
        <w:rPr>
          <w:rFonts w:ascii="Times New Roman" w:eastAsia="Times New Roman" w:hAnsi="Times New Roman" w:cs="Times New Roman"/>
          <w:i/>
          <w:iCs/>
        </w:rPr>
        <w:t>International journal of production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58</w:t>
      </w:r>
      <w:r w:rsidRPr="00E64516">
        <w:rPr>
          <w:rFonts w:ascii="Times New Roman" w:eastAsia="Times New Roman" w:hAnsi="Times New Roman" w:cs="Times New Roman"/>
        </w:rPr>
        <w:t>(10), 2904-2915.</w:t>
      </w:r>
    </w:p>
    <w:p w14:paraId="590AE4D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Jum'a</w:t>
      </w:r>
      <w:proofErr w:type="spellEnd"/>
      <w:r w:rsidRPr="00E64516">
        <w:rPr>
          <w:rFonts w:ascii="Times New Roman" w:eastAsia="Times New Roman" w:hAnsi="Times New Roman" w:cs="Times New Roman"/>
          <w:bCs/>
        </w:rPr>
        <w:t xml:space="preserve">, L., Ikram, M., &amp; </w:t>
      </w:r>
      <w:proofErr w:type="spellStart"/>
      <w:r w:rsidRPr="00E64516">
        <w:rPr>
          <w:rFonts w:ascii="Times New Roman" w:eastAsia="Times New Roman" w:hAnsi="Times New Roman" w:cs="Times New Roman"/>
          <w:bCs/>
        </w:rPr>
        <w:t>Jabbour</w:t>
      </w:r>
      <w:proofErr w:type="spellEnd"/>
      <w:r w:rsidRPr="00E64516">
        <w:rPr>
          <w:rFonts w:ascii="Times New Roman" w:eastAsia="Times New Roman" w:hAnsi="Times New Roman" w:cs="Times New Roman"/>
          <w:bCs/>
        </w:rPr>
        <w:t>, C. J. C. (2024). Towards circular economy: A IoT enabled framework for circular supply chain integration. </w:t>
      </w:r>
      <w:r w:rsidRPr="00E64516">
        <w:rPr>
          <w:rFonts w:ascii="Times New Roman" w:eastAsia="Times New Roman" w:hAnsi="Times New Roman" w:cs="Times New Roman"/>
          <w:bCs/>
          <w:i/>
          <w:iCs/>
        </w:rPr>
        <w:t>Computers &amp; Industrial Engineering</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192</w:t>
      </w:r>
      <w:r w:rsidRPr="00E64516">
        <w:rPr>
          <w:rFonts w:ascii="Times New Roman" w:eastAsia="Times New Roman" w:hAnsi="Times New Roman" w:cs="Times New Roman"/>
          <w:bCs/>
        </w:rPr>
        <w:t>, 110194.</w:t>
      </w:r>
    </w:p>
    <w:p w14:paraId="11F9CE3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Kamalahmadi</w:t>
      </w:r>
      <w:proofErr w:type="spellEnd"/>
      <w:r w:rsidRPr="00E64516">
        <w:rPr>
          <w:rFonts w:ascii="Times New Roman" w:eastAsia="Times New Roman" w:hAnsi="Times New Roman" w:cs="Times New Roman"/>
        </w:rPr>
        <w:t xml:space="preserve">, M., </w:t>
      </w:r>
      <w:proofErr w:type="spellStart"/>
      <w:r w:rsidRPr="00E64516">
        <w:rPr>
          <w:rFonts w:ascii="Times New Roman" w:eastAsia="Times New Roman" w:hAnsi="Times New Roman" w:cs="Times New Roman"/>
        </w:rPr>
        <w:t>Shekarian</w:t>
      </w:r>
      <w:proofErr w:type="spellEnd"/>
      <w:r w:rsidRPr="00E64516">
        <w:rPr>
          <w:rFonts w:ascii="Times New Roman" w:eastAsia="Times New Roman" w:hAnsi="Times New Roman" w:cs="Times New Roman"/>
        </w:rPr>
        <w:t xml:space="preserve">, M., &amp; </w:t>
      </w:r>
      <w:proofErr w:type="spellStart"/>
      <w:r w:rsidRPr="00E64516">
        <w:rPr>
          <w:rFonts w:ascii="Times New Roman" w:eastAsia="Times New Roman" w:hAnsi="Times New Roman" w:cs="Times New Roman"/>
        </w:rPr>
        <w:t>Mellat</w:t>
      </w:r>
      <w:proofErr w:type="spellEnd"/>
      <w:r w:rsidRPr="00E64516">
        <w:rPr>
          <w:rFonts w:ascii="Times New Roman" w:eastAsia="Times New Roman" w:hAnsi="Times New Roman" w:cs="Times New Roman"/>
        </w:rPr>
        <w:t xml:space="preserve"> </w:t>
      </w:r>
      <w:proofErr w:type="spellStart"/>
      <w:r w:rsidRPr="00E64516">
        <w:rPr>
          <w:rFonts w:ascii="Times New Roman" w:eastAsia="Times New Roman" w:hAnsi="Times New Roman" w:cs="Times New Roman"/>
        </w:rPr>
        <w:t>Parast</w:t>
      </w:r>
      <w:proofErr w:type="spellEnd"/>
      <w:r w:rsidRPr="00E64516">
        <w:rPr>
          <w:rFonts w:ascii="Times New Roman" w:eastAsia="Times New Roman" w:hAnsi="Times New Roman" w:cs="Times New Roman"/>
        </w:rPr>
        <w:t>, M. (2022). The impact of flexibility and redundancy on improving supply chain resilience to disruptions. </w:t>
      </w:r>
      <w:r w:rsidRPr="00E64516">
        <w:rPr>
          <w:rFonts w:ascii="Times New Roman" w:eastAsia="Times New Roman" w:hAnsi="Times New Roman" w:cs="Times New Roman"/>
          <w:i/>
          <w:iCs/>
        </w:rPr>
        <w:t>International Journal of Production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60</w:t>
      </w:r>
      <w:r w:rsidRPr="00E64516">
        <w:rPr>
          <w:rFonts w:ascii="Times New Roman" w:eastAsia="Times New Roman" w:hAnsi="Times New Roman" w:cs="Times New Roman"/>
        </w:rPr>
        <w:t>(6), 1992-2020.</w:t>
      </w:r>
    </w:p>
    <w:p w14:paraId="37680F9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Kennedy, S., &amp; </w:t>
      </w:r>
      <w:proofErr w:type="spellStart"/>
      <w:r w:rsidRPr="00E64516">
        <w:rPr>
          <w:rFonts w:ascii="Times New Roman" w:eastAsia="Times New Roman" w:hAnsi="Times New Roman" w:cs="Times New Roman"/>
        </w:rPr>
        <w:t>Linnenluecke</w:t>
      </w:r>
      <w:proofErr w:type="spellEnd"/>
      <w:r w:rsidRPr="00E64516">
        <w:rPr>
          <w:rFonts w:ascii="Times New Roman" w:eastAsia="Times New Roman" w:hAnsi="Times New Roman" w:cs="Times New Roman"/>
        </w:rPr>
        <w:t>, M. K. (2022). Circular economy and resilience: A research agenda. </w:t>
      </w:r>
      <w:r w:rsidRPr="00E64516">
        <w:rPr>
          <w:rFonts w:ascii="Times New Roman" w:eastAsia="Times New Roman" w:hAnsi="Times New Roman" w:cs="Times New Roman"/>
          <w:i/>
          <w:iCs/>
        </w:rPr>
        <w:t>Business Strategy and the Environment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31</w:t>
      </w:r>
      <w:r w:rsidRPr="00E64516">
        <w:rPr>
          <w:rFonts w:ascii="Times New Roman" w:eastAsia="Times New Roman" w:hAnsi="Times New Roman" w:cs="Times New Roman"/>
        </w:rPr>
        <w:t>(6), 2754-2765.</w:t>
      </w:r>
    </w:p>
    <w:p w14:paraId="2E2AA28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Khan, S. A. R., Ponce, P., Tanveer, M., Aguirre-Padilla, N., Mahmood, H., &amp; Shah, S. A. A. (2021). Technological innovation and circular economy practices: Business strategies to mitigate the effects of COVID-19. </w:t>
      </w:r>
      <w:r w:rsidRPr="00E64516">
        <w:rPr>
          <w:rFonts w:ascii="Times New Roman" w:eastAsia="Times New Roman" w:hAnsi="Times New Roman" w:cs="Times New Roman"/>
          <w:i/>
          <w:iCs/>
        </w:rPr>
        <w:t>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13</w:t>
      </w:r>
      <w:r w:rsidRPr="00E64516">
        <w:rPr>
          <w:rFonts w:ascii="Times New Roman" w:eastAsia="Times New Roman" w:hAnsi="Times New Roman" w:cs="Times New Roman"/>
        </w:rPr>
        <w:t>(15), 8479.</w:t>
      </w:r>
    </w:p>
    <w:p w14:paraId="34AA790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Kirchherr</w:t>
      </w:r>
      <w:proofErr w:type="spellEnd"/>
      <w:r w:rsidRPr="00E64516">
        <w:rPr>
          <w:rFonts w:ascii="Times New Roman" w:eastAsia="Times New Roman" w:hAnsi="Times New Roman" w:cs="Times New Roman"/>
        </w:rPr>
        <w:t>, J., Yang, N. H. N., Schulze-</w:t>
      </w:r>
      <w:proofErr w:type="spellStart"/>
      <w:r w:rsidRPr="00E64516">
        <w:rPr>
          <w:rFonts w:ascii="Times New Roman" w:eastAsia="Times New Roman" w:hAnsi="Times New Roman" w:cs="Times New Roman"/>
        </w:rPr>
        <w:t>Spüntrup</w:t>
      </w:r>
      <w:proofErr w:type="spellEnd"/>
      <w:r w:rsidRPr="00E64516">
        <w:rPr>
          <w:rFonts w:ascii="Times New Roman" w:eastAsia="Times New Roman" w:hAnsi="Times New Roman" w:cs="Times New Roman"/>
        </w:rPr>
        <w:t xml:space="preserve">, F., </w:t>
      </w:r>
      <w:proofErr w:type="spellStart"/>
      <w:r w:rsidRPr="00E64516">
        <w:rPr>
          <w:rFonts w:ascii="Times New Roman" w:eastAsia="Times New Roman" w:hAnsi="Times New Roman" w:cs="Times New Roman"/>
        </w:rPr>
        <w:t>Heerink</w:t>
      </w:r>
      <w:proofErr w:type="spellEnd"/>
      <w:r w:rsidRPr="00E64516">
        <w:rPr>
          <w:rFonts w:ascii="Times New Roman" w:eastAsia="Times New Roman" w:hAnsi="Times New Roman" w:cs="Times New Roman"/>
        </w:rPr>
        <w:t>, M. J., &amp; Hartley, K. (2023). Conceptualizing the circular economy (revisited): an analysis of 221 definitions. </w:t>
      </w:r>
      <w:r w:rsidRPr="00E64516">
        <w:rPr>
          <w:rFonts w:ascii="Times New Roman" w:eastAsia="Times New Roman" w:hAnsi="Times New Roman" w:cs="Times New Roman"/>
          <w:i/>
          <w:iCs/>
        </w:rPr>
        <w:t>Resources, conservation and recycling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194</w:t>
      </w:r>
      <w:r w:rsidRPr="00E64516">
        <w:rPr>
          <w:rFonts w:ascii="Times New Roman" w:eastAsia="Times New Roman" w:hAnsi="Times New Roman" w:cs="Times New Roman"/>
        </w:rPr>
        <w:t>, 107001.</w:t>
      </w:r>
    </w:p>
    <w:p w14:paraId="0AF2B74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lastRenderedPageBreak/>
        <w:t>Krstić</w:t>
      </w:r>
      <w:proofErr w:type="spellEnd"/>
      <w:r w:rsidRPr="00E64516">
        <w:rPr>
          <w:rFonts w:ascii="Times New Roman" w:eastAsia="Times New Roman" w:hAnsi="Times New Roman" w:cs="Times New Roman"/>
          <w:bCs/>
        </w:rPr>
        <w:t xml:space="preserve">, M., Elia, V., </w:t>
      </w:r>
      <w:proofErr w:type="spellStart"/>
      <w:r w:rsidRPr="00E64516">
        <w:rPr>
          <w:rFonts w:ascii="Times New Roman" w:eastAsia="Times New Roman" w:hAnsi="Times New Roman" w:cs="Times New Roman"/>
          <w:bCs/>
        </w:rPr>
        <w:t>Agnusdei</w:t>
      </w:r>
      <w:proofErr w:type="spellEnd"/>
      <w:r w:rsidRPr="00E64516">
        <w:rPr>
          <w:rFonts w:ascii="Times New Roman" w:eastAsia="Times New Roman" w:hAnsi="Times New Roman" w:cs="Times New Roman"/>
          <w:bCs/>
        </w:rPr>
        <w:t xml:space="preserve">, G. P., De Leo, F., </w:t>
      </w:r>
      <w:proofErr w:type="spellStart"/>
      <w:r w:rsidRPr="00E64516">
        <w:rPr>
          <w:rFonts w:ascii="Times New Roman" w:eastAsia="Times New Roman" w:hAnsi="Times New Roman" w:cs="Times New Roman"/>
          <w:bCs/>
        </w:rPr>
        <w:t>Tadić</w:t>
      </w:r>
      <w:proofErr w:type="spellEnd"/>
      <w:r w:rsidRPr="00E64516">
        <w:rPr>
          <w:rFonts w:ascii="Times New Roman" w:eastAsia="Times New Roman" w:hAnsi="Times New Roman" w:cs="Times New Roman"/>
          <w:bCs/>
        </w:rPr>
        <w:t xml:space="preserve">, S., &amp; </w:t>
      </w:r>
      <w:proofErr w:type="spellStart"/>
      <w:r w:rsidRPr="00E64516">
        <w:rPr>
          <w:rFonts w:ascii="Times New Roman" w:eastAsia="Times New Roman" w:hAnsi="Times New Roman" w:cs="Times New Roman"/>
          <w:bCs/>
        </w:rPr>
        <w:t>Miglietta</w:t>
      </w:r>
      <w:proofErr w:type="spellEnd"/>
      <w:r w:rsidRPr="00E64516">
        <w:rPr>
          <w:rFonts w:ascii="Times New Roman" w:eastAsia="Times New Roman" w:hAnsi="Times New Roman" w:cs="Times New Roman"/>
          <w:bCs/>
        </w:rPr>
        <w:t>, P. P. (2024). Evaluation of the agri-food supply chain risks: the circular economy context. </w:t>
      </w:r>
      <w:r w:rsidRPr="00E64516">
        <w:rPr>
          <w:rFonts w:ascii="Times New Roman" w:eastAsia="Times New Roman" w:hAnsi="Times New Roman" w:cs="Times New Roman"/>
          <w:bCs/>
          <w:i/>
          <w:iCs/>
        </w:rPr>
        <w:t>British Food Journal</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126</w:t>
      </w:r>
      <w:r w:rsidRPr="00E64516">
        <w:rPr>
          <w:rFonts w:ascii="Times New Roman" w:eastAsia="Times New Roman" w:hAnsi="Times New Roman" w:cs="Times New Roman"/>
          <w:bCs/>
        </w:rPr>
        <w:t>(1), 113-133.</w:t>
      </w:r>
    </w:p>
    <w:p w14:paraId="1C6EB4B4"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Kumar, B., Kumar, L., Kumar, A., Kumari, R., </w:t>
      </w:r>
      <w:proofErr w:type="spellStart"/>
      <w:r w:rsidRPr="00E64516">
        <w:rPr>
          <w:rFonts w:ascii="Times New Roman" w:eastAsia="Times New Roman" w:hAnsi="Times New Roman" w:cs="Times New Roman"/>
        </w:rPr>
        <w:t>Tagar</w:t>
      </w:r>
      <w:proofErr w:type="spellEnd"/>
      <w:r w:rsidRPr="00E64516">
        <w:rPr>
          <w:rFonts w:ascii="Times New Roman" w:eastAsia="Times New Roman" w:hAnsi="Times New Roman" w:cs="Times New Roman"/>
        </w:rPr>
        <w:t xml:space="preserve">, U., &amp; </w:t>
      </w:r>
      <w:proofErr w:type="spellStart"/>
      <w:r w:rsidRPr="00E64516">
        <w:rPr>
          <w:rFonts w:ascii="Times New Roman" w:eastAsia="Times New Roman" w:hAnsi="Times New Roman" w:cs="Times New Roman"/>
        </w:rPr>
        <w:t>Sassanelli</w:t>
      </w:r>
      <w:proofErr w:type="spellEnd"/>
      <w:r w:rsidRPr="00E64516">
        <w:rPr>
          <w:rFonts w:ascii="Times New Roman" w:eastAsia="Times New Roman" w:hAnsi="Times New Roman" w:cs="Times New Roman"/>
        </w:rPr>
        <w:t>, C. (2024). Green finance in circular economy: a literature review. </w:t>
      </w:r>
      <w:r w:rsidRPr="00E64516">
        <w:rPr>
          <w:rFonts w:ascii="Times New Roman" w:eastAsia="Times New Roman" w:hAnsi="Times New Roman" w:cs="Times New Roman"/>
          <w:i/>
          <w:iCs/>
        </w:rPr>
        <w:t>Environment, development and 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26</w:t>
      </w:r>
      <w:r w:rsidRPr="00E64516">
        <w:rPr>
          <w:rFonts w:ascii="Times New Roman" w:eastAsia="Times New Roman" w:hAnsi="Times New Roman" w:cs="Times New Roman"/>
        </w:rPr>
        <w:t>(7), 16419-16459.</w:t>
      </w:r>
    </w:p>
    <w:p w14:paraId="5E172BE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Kumar, D., Agrawal, S., Singh, R. K., &amp; Singh, R. K. (2024). IoT-enabled coordination for </w:t>
      </w:r>
      <w:proofErr w:type="spellStart"/>
      <w:r w:rsidRPr="00E64516">
        <w:rPr>
          <w:rFonts w:ascii="Times New Roman" w:eastAsia="Times New Roman" w:hAnsi="Times New Roman" w:cs="Times New Roman"/>
        </w:rPr>
        <w:t>recommerce</w:t>
      </w:r>
      <w:proofErr w:type="spellEnd"/>
      <w:r w:rsidRPr="00E64516">
        <w:rPr>
          <w:rFonts w:ascii="Times New Roman" w:eastAsia="Times New Roman" w:hAnsi="Times New Roman" w:cs="Times New Roman"/>
        </w:rPr>
        <w:t xml:space="preserve"> circular supply chain in the Industry 4.0 era. </w:t>
      </w:r>
      <w:r w:rsidRPr="00E64516">
        <w:rPr>
          <w:rFonts w:ascii="Times New Roman" w:eastAsia="Times New Roman" w:hAnsi="Times New Roman" w:cs="Times New Roman"/>
          <w:i/>
          <w:iCs/>
        </w:rPr>
        <w:t>Internet of Things</w:t>
      </w:r>
      <w:r w:rsidRPr="00E64516">
        <w:rPr>
          <w:rFonts w:ascii="Times New Roman" w:eastAsia="Times New Roman" w:hAnsi="Times New Roman" w:cs="Times New Roman"/>
        </w:rPr>
        <w:t>, </w:t>
      </w:r>
      <w:r w:rsidRPr="00E64516">
        <w:rPr>
          <w:rFonts w:ascii="Times New Roman" w:eastAsia="Times New Roman" w:hAnsi="Times New Roman" w:cs="Times New Roman"/>
          <w:i/>
          <w:iCs/>
        </w:rPr>
        <w:t>26</w:t>
      </w:r>
      <w:r w:rsidRPr="00E64516">
        <w:rPr>
          <w:rFonts w:ascii="Times New Roman" w:eastAsia="Times New Roman" w:hAnsi="Times New Roman" w:cs="Times New Roman"/>
        </w:rPr>
        <w:t>, 101140.</w:t>
      </w:r>
    </w:p>
    <w:p w14:paraId="39FC97A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Larrinaga, C., &amp; Garcia-</w:t>
      </w:r>
      <w:proofErr w:type="spellStart"/>
      <w:r w:rsidRPr="00E64516">
        <w:rPr>
          <w:rFonts w:ascii="Times New Roman" w:eastAsia="Times New Roman" w:hAnsi="Times New Roman" w:cs="Times New Roman"/>
        </w:rPr>
        <w:t>Torea</w:t>
      </w:r>
      <w:proofErr w:type="spellEnd"/>
      <w:r w:rsidRPr="00E64516">
        <w:rPr>
          <w:rFonts w:ascii="Times New Roman" w:eastAsia="Times New Roman" w:hAnsi="Times New Roman" w:cs="Times New Roman"/>
        </w:rPr>
        <w:t>, N. (2022). An ecological critique of accounting: The circular economy and COVID-19. </w:t>
      </w:r>
      <w:r w:rsidRPr="00E64516">
        <w:rPr>
          <w:rFonts w:ascii="Times New Roman" w:eastAsia="Times New Roman" w:hAnsi="Times New Roman" w:cs="Times New Roman"/>
          <w:i/>
          <w:iCs/>
        </w:rPr>
        <w:t>Critical Perspectives on Accounting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82</w:t>
      </w:r>
      <w:r w:rsidRPr="00E64516">
        <w:rPr>
          <w:rFonts w:ascii="Times New Roman" w:eastAsia="Times New Roman" w:hAnsi="Times New Roman" w:cs="Times New Roman"/>
        </w:rPr>
        <w:t>, 102320.</w:t>
      </w:r>
    </w:p>
    <w:p w14:paraId="2A5203B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iCs/>
        </w:rPr>
      </w:pPr>
      <w:r w:rsidRPr="00E64516">
        <w:rPr>
          <w:rFonts w:ascii="Times New Roman" w:eastAsia="Times New Roman" w:hAnsi="Times New Roman" w:cs="Times New Roman"/>
        </w:rPr>
        <w:t>Le, M. H., &amp; Phi Tran, P. (2025). Managing supply chain resilience in climate and disaster-prone environments: a bibliometric analysis. </w:t>
      </w:r>
      <w:r w:rsidRPr="00E64516">
        <w:rPr>
          <w:rFonts w:ascii="Times New Roman" w:eastAsia="Times New Roman" w:hAnsi="Times New Roman" w:cs="Times New Roman"/>
          <w:i/>
          <w:iCs/>
        </w:rPr>
        <w:t>Competitiveness Review: An International Business Journal, 1</w:t>
      </w:r>
      <w:r w:rsidRPr="00E64516">
        <w:rPr>
          <w:rFonts w:ascii="Times New Roman" w:eastAsia="Times New Roman" w:hAnsi="Times New Roman" w:cs="Times New Roman"/>
          <w:iCs/>
        </w:rPr>
        <w:t>(1), 1-19.</w:t>
      </w:r>
    </w:p>
    <w:p w14:paraId="27651923"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Li, X., Chen, X., Zhu, J., Zhang, P., Shi, H., &amp; </w:t>
      </w:r>
      <w:proofErr w:type="spellStart"/>
      <w:r w:rsidRPr="00E64516">
        <w:rPr>
          <w:rFonts w:ascii="Times New Roman" w:eastAsia="Times New Roman" w:hAnsi="Times New Roman" w:cs="Times New Roman"/>
        </w:rPr>
        <w:t>Chertow</w:t>
      </w:r>
      <w:proofErr w:type="spellEnd"/>
      <w:r w:rsidRPr="00E64516">
        <w:rPr>
          <w:rFonts w:ascii="Times New Roman" w:eastAsia="Times New Roman" w:hAnsi="Times New Roman" w:cs="Times New Roman"/>
        </w:rPr>
        <w:t>, M. R. (2025). Resilience of the circular economy to global disruptions in scrap recycling. </w:t>
      </w:r>
      <w:proofErr w:type="spellStart"/>
      <w:r w:rsidRPr="00E64516">
        <w:rPr>
          <w:rFonts w:ascii="Times New Roman" w:eastAsia="Times New Roman" w:hAnsi="Times New Roman" w:cs="Times New Roman"/>
          <w:i/>
          <w:iCs/>
        </w:rPr>
        <w:t>iScience</w:t>
      </w:r>
      <w:proofErr w:type="spellEnd"/>
      <w:r w:rsidRPr="00E64516">
        <w:rPr>
          <w:rFonts w:ascii="Times New Roman" w:eastAsia="Times New Roman" w:hAnsi="Times New Roman" w:cs="Times New Roman"/>
        </w:rPr>
        <w:t>, </w:t>
      </w:r>
      <w:r w:rsidRPr="00E64516">
        <w:rPr>
          <w:rFonts w:ascii="Times New Roman" w:eastAsia="Times New Roman" w:hAnsi="Times New Roman" w:cs="Times New Roman"/>
          <w:i/>
          <w:iCs/>
        </w:rPr>
        <w:t>28</w:t>
      </w:r>
      <w:r w:rsidRPr="00E64516">
        <w:rPr>
          <w:rFonts w:ascii="Times New Roman" w:eastAsia="Times New Roman" w:hAnsi="Times New Roman" w:cs="Times New Roman"/>
        </w:rPr>
        <w:t>(2), 1-6.</w:t>
      </w:r>
    </w:p>
    <w:p w14:paraId="6C821A2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lastRenderedPageBreak/>
        <w:t>Lu, H., Zhao, G., &amp; Liu, S. (2024). Integrating circular economy and Industry 4.0 for sustainable supply chain management: a dynamic capability view. </w:t>
      </w:r>
      <w:r w:rsidRPr="00E64516">
        <w:rPr>
          <w:rFonts w:ascii="Times New Roman" w:eastAsia="Times New Roman" w:hAnsi="Times New Roman" w:cs="Times New Roman"/>
          <w:i/>
          <w:iCs/>
        </w:rPr>
        <w:t>Production Planning &amp; Control</w:t>
      </w:r>
      <w:r w:rsidRPr="00E64516">
        <w:rPr>
          <w:rFonts w:ascii="Times New Roman" w:eastAsia="Times New Roman" w:hAnsi="Times New Roman" w:cs="Times New Roman"/>
        </w:rPr>
        <w:t>, </w:t>
      </w:r>
      <w:r w:rsidRPr="00E64516">
        <w:rPr>
          <w:rFonts w:ascii="Times New Roman" w:eastAsia="Times New Roman" w:hAnsi="Times New Roman" w:cs="Times New Roman"/>
          <w:i/>
          <w:iCs/>
        </w:rPr>
        <w:t>35</w:t>
      </w:r>
      <w:r w:rsidRPr="00E64516">
        <w:rPr>
          <w:rFonts w:ascii="Times New Roman" w:eastAsia="Times New Roman" w:hAnsi="Times New Roman" w:cs="Times New Roman"/>
        </w:rPr>
        <w:t>(2), 170-186.</w:t>
      </w:r>
    </w:p>
    <w:p w14:paraId="5631F3C1"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Magableh</w:t>
      </w:r>
      <w:proofErr w:type="spellEnd"/>
      <w:r w:rsidRPr="00E64516">
        <w:rPr>
          <w:rFonts w:ascii="Times New Roman" w:eastAsia="Times New Roman" w:hAnsi="Times New Roman" w:cs="Times New Roman"/>
        </w:rPr>
        <w:t>, G. M. (2021). Supply chains and the COVID‐19 pandemic: A comprehensive framework. </w:t>
      </w:r>
      <w:r w:rsidRPr="00E64516">
        <w:rPr>
          <w:rFonts w:ascii="Times New Roman" w:eastAsia="Times New Roman" w:hAnsi="Times New Roman" w:cs="Times New Roman"/>
          <w:i/>
          <w:iCs/>
        </w:rPr>
        <w:t>European Management Review</w:t>
      </w:r>
      <w:r w:rsidRPr="00E64516">
        <w:rPr>
          <w:rFonts w:ascii="Times New Roman" w:eastAsia="Times New Roman" w:hAnsi="Times New Roman" w:cs="Times New Roman"/>
        </w:rPr>
        <w:t>, </w:t>
      </w:r>
      <w:r w:rsidRPr="00E64516">
        <w:rPr>
          <w:rFonts w:ascii="Times New Roman" w:eastAsia="Times New Roman" w:hAnsi="Times New Roman" w:cs="Times New Roman"/>
          <w:i/>
          <w:iCs/>
        </w:rPr>
        <w:t>18</w:t>
      </w:r>
      <w:r w:rsidRPr="00E64516">
        <w:rPr>
          <w:rFonts w:ascii="Times New Roman" w:eastAsia="Times New Roman" w:hAnsi="Times New Roman" w:cs="Times New Roman"/>
        </w:rPr>
        <w:t>(3), 363-382.</w:t>
      </w:r>
    </w:p>
    <w:p w14:paraId="556105C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Matarneh</w:t>
      </w:r>
      <w:proofErr w:type="spellEnd"/>
      <w:r w:rsidRPr="00E64516">
        <w:rPr>
          <w:rFonts w:ascii="Times New Roman" w:eastAsia="Times New Roman" w:hAnsi="Times New Roman" w:cs="Times New Roman"/>
          <w:bCs/>
        </w:rPr>
        <w:t xml:space="preserve">, S., </w:t>
      </w:r>
      <w:proofErr w:type="spellStart"/>
      <w:r w:rsidRPr="00E64516">
        <w:rPr>
          <w:rFonts w:ascii="Times New Roman" w:eastAsia="Times New Roman" w:hAnsi="Times New Roman" w:cs="Times New Roman"/>
          <w:bCs/>
        </w:rPr>
        <w:t>Piprani</w:t>
      </w:r>
      <w:proofErr w:type="spellEnd"/>
      <w:r w:rsidRPr="00E64516">
        <w:rPr>
          <w:rFonts w:ascii="Times New Roman" w:eastAsia="Times New Roman" w:hAnsi="Times New Roman" w:cs="Times New Roman"/>
          <w:bCs/>
        </w:rPr>
        <w:t xml:space="preserve">, A. Z., </w:t>
      </w:r>
      <w:proofErr w:type="spellStart"/>
      <w:r w:rsidRPr="00E64516">
        <w:rPr>
          <w:rFonts w:ascii="Times New Roman" w:eastAsia="Times New Roman" w:hAnsi="Times New Roman" w:cs="Times New Roman"/>
          <w:bCs/>
        </w:rPr>
        <w:t>Ellahi</w:t>
      </w:r>
      <w:proofErr w:type="spellEnd"/>
      <w:r w:rsidRPr="00E64516">
        <w:rPr>
          <w:rFonts w:ascii="Times New Roman" w:eastAsia="Times New Roman" w:hAnsi="Times New Roman" w:cs="Times New Roman"/>
          <w:bCs/>
        </w:rPr>
        <w:t>, R. M., Nguyen, D. N., Le, T. M., &amp; Nazir, S. (2024). Industry 4.0 technologies and circular economy synergies: Enhancing corporate sustainability through sustainable supply chain integration and flexibility. </w:t>
      </w:r>
      <w:r w:rsidRPr="00E64516">
        <w:rPr>
          <w:rFonts w:ascii="Times New Roman" w:eastAsia="Times New Roman" w:hAnsi="Times New Roman" w:cs="Times New Roman"/>
          <w:bCs/>
          <w:i/>
          <w:iCs/>
        </w:rPr>
        <w:t>Environmental Technology &amp; Innovation</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35</w:t>
      </w:r>
      <w:r w:rsidRPr="00E64516">
        <w:rPr>
          <w:rFonts w:ascii="Times New Roman" w:eastAsia="Times New Roman" w:hAnsi="Times New Roman" w:cs="Times New Roman"/>
          <w:bCs/>
        </w:rPr>
        <w:t>, 103723.</w:t>
      </w:r>
    </w:p>
    <w:p w14:paraId="0626CAB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Meyer, K. E., &amp; Li, C. (2022). The MNE and its subsidiaries at times of global disruptions: An international relations perspective. </w:t>
      </w:r>
      <w:r w:rsidRPr="00E64516">
        <w:rPr>
          <w:rFonts w:ascii="Times New Roman" w:eastAsia="Times New Roman" w:hAnsi="Times New Roman" w:cs="Times New Roman"/>
          <w:i/>
          <w:iCs/>
        </w:rPr>
        <w:t>Global Strategy Journal</w:t>
      </w:r>
      <w:r w:rsidRPr="00E64516">
        <w:rPr>
          <w:rFonts w:ascii="Times New Roman" w:eastAsia="Times New Roman" w:hAnsi="Times New Roman" w:cs="Times New Roman"/>
        </w:rPr>
        <w:t>, </w:t>
      </w:r>
      <w:r w:rsidRPr="00E64516">
        <w:rPr>
          <w:rFonts w:ascii="Times New Roman" w:eastAsia="Times New Roman" w:hAnsi="Times New Roman" w:cs="Times New Roman"/>
          <w:i/>
          <w:iCs/>
        </w:rPr>
        <w:t>12</w:t>
      </w:r>
      <w:r w:rsidRPr="00E64516">
        <w:rPr>
          <w:rFonts w:ascii="Times New Roman" w:eastAsia="Times New Roman" w:hAnsi="Times New Roman" w:cs="Times New Roman"/>
        </w:rPr>
        <w:t>(3), 555-577.</w:t>
      </w:r>
      <w:r w:rsidRPr="00E64516">
        <w:rPr>
          <w:rFonts w:ascii="Times New Roman" w:eastAsia="Times New Roman" w:hAnsi="Times New Roman" w:cs="Times New Roman"/>
        </w:rPr>
        <w:br/>
      </w:r>
    </w:p>
    <w:p w14:paraId="193C26F3"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Mishra, A., Gupta, N., &amp; Jha, G. K. (2024). Supply chain resilience: Adapting to global disruptions and uncertainty. </w:t>
      </w:r>
      <w:r w:rsidRPr="00E64516">
        <w:rPr>
          <w:rFonts w:ascii="Times New Roman" w:eastAsia="Times New Roman" w:hAnsi="Times New Roman" w:cs="Times New Roman"/>
          <w:i/>
          <w:iCs/>
        </w:rPr>
        <w:t>International Journal of Innovative Research in Engineering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5</w:t>
      </w:r>
      <w:r w:rsidRPr="00E64516">
        <w:rPr>
          <w:rFonts w:ascii="Times New Roman" w:eastAsia="Times New Roman" w:hAnsi="Times New Roman" w:cs="Times New Roman"/>
        </w:rPr>
        <w:t>(2), 189-96.</w:t>
      </w:r>
    </w:p>
    <w:p w14:paraId="33AF08E7"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Mujtaba, M., </w:t>
      </w:r>
      <w:proofErr w:type="spellStart"/>
      <w:r w:rsidRPr="00E64516">
        <w:rPr>
          <w:rFonts w:ascii="Times New Roman" w:eastAsia="Times New Roman" w:hAnsi="Times New Roman" w:cs="Times New Roman"/>
        </w:rPr>
        <w:t>Fraceto</w:t>
      </w:r>
      <w:proofErr w:type="spellEnd"/>
      <w:r w:rsidRPr="00E64516">
        <w:rPr>
          <w:rFonts w:ascii="Times New Roman" w:eastAsia="Times New Roman" w:hAnsi="Times New Roman" w:cs="Times New Roman"/>
        </w:rPr>
        <w:t xml:space="preserve">, L. F., </w:t>
      </w:r>
      <w:proofErr w:type="spellStart"/>
      <w:r w:rsidRPr="00E64516">
        <w:rPr>
          <w:rFonts w:ascii="Times New Roman" w:eastAsia="Times New Roman" w:hAnsi="Times New Roman" w:cs="Times New Roman"/>
        </w:rPr>
        <w:t>Fazeli</w:t>
      </w:r>
      <w:proofErr w:type="spellEnd"/>
      <w:r w:rsidRPr="00E64516">
        <w:rPr>
          <w:rFonts w:ascii="Times New Roman" w:eastAsia="Times New Roman" w:hAnsi="Times New Roman" w:cs="Times New Roman"/>
        </w:rPr>
        <w:t xml:space="preserve">, M., Mukherjee, S., </w:t>
      </w:r>
      <w:proofErr w:type="spellStart"/>
      <w:r w:rsidRPr="00E64516">
        <w:rPr>
          <w:rFonts w:ascii="Times New Roman" w:eastAsia="Times New Roman" w:hAnsi="Times New Roman" w:cs="Times New Roman"/>
        </w:rPr>
        <w:t>Savassa</w:t>
      </w:r>
      <w:proofErr w:type="spellEnd"/>
      <w:r w:rsidRPr="00E64516">
        <w:rPr>
          <w:rFonts w:ascii="Times New Roman" w:eastAsia="Times New Roman" w:hAnsi="Times New Roman" w:cs="Times New Roman"/>
        </w:rPr>
        <w:t xml:space="preserve">, S. M., de Medeiros, G. A., ... &amp; </w:t>
      </w:r>
      <w:proofErr w:type="spellStart"/>
      <w:r w:rsidRPr="00E64516">
        <w:rPr>
          <w:rFonts w:ascii="Times New Roman" w:eastAsia="Times New Roman" w:hAnsi="Times New Roman" w:cs="Times New Roman"/>
        </w:rPr>
        <w:t>Vilaplana</w:t>
      </w:r>
      <w:proofErr w:type="spellEnd"/>
      <w:r w:rsidRPr="00E64516">
        <w:rPr>
          <w:rFonts w:ascii="Times New Roman" w:eastAsia="Times New Roman" w:hAnsi="Times New Roman" w:cs="Times New Roman"/>
        </w:rPr>
        <w:t xml:space="preserve">, F. (2023). Lignocellulosic biomass from agricultural waste to the circular economy: a review with focus on biofuels, </w:t>
      </w:r>
      <w:proofErr w:type="spellStart"/>
      <w:r w:rsidRPr="00E64516">
        <w:rPr>
          <w:rFonts w:ascii="Times New Roman" w:eastAsia="Times New Roman" w:hAnsi="Times New Roman" w:cs="Times New Roman"/>
        </w:rPr>
        <w:t>biocomposites</w:t>
      </w:r>
      <w:proofErr w:type="spellEnd"/>
      <w:r w:rsidRPr="00E64516">
        <w:rPr>
          <w:rFonts w:ascii="Times New Roman" w:eastAsia="Times New Roman" w:hAnsi="Times New Roman" w:cs="Times New Roman"/>
        </w:rPr>
        <w:t xml:space="preserve"> and bioplastics. </w:t>
      </w:r>
      <w:r w:rsidRPr="00E64516">
        <w:rPr>
          <w:rFonts w:ascii="Times New Roman" w:eastAsia="Times New Roman" w:hAnsi="Times New Roman" w:cs="Times New Roman"/>
          <w:i/>
          <w:iCs/>
        </w:rPr>
        <w:t>Journal of Cleaner Production</w:t>
      </w:r>
      <w:r w:rsidRPr="00E64516">
        <w:rPr>
          <w:rFonts w:ascii="Times New Roman" w:eastAsia="Times New Roman" w:hAnsi="Times New Roman" w:cs="Times New Roman"/>
        </w:rPr>
        <w:t>, </w:t>
      </w:r>
      <w:r w:rsidRPr="00E64516">
        <w:rPr>
          <w:rFonts w:ascii="Times New Roman" w:eastAsia="Times New Roman" w:hAnsi="Times New Roman" w:cs="Times New Roman"/>
          <w:i/>
          <w:iCs/>
        </w:rPr>
        <w:t>402</w:t>
      </w:r>
      <w:r w:rsidRPr="00E64516">
        <w:rPr>
          <w:rFonts w:ascii="Times New Roman" w:eastAsia="Times New Roman" w:hAnsi="Times New Roman" w:cs="Times New Roman"/>
        </w:rPr>
        <w:t>, 136815.</w:t>
      </w:r>
    </w:p>
    <w:p w14:paraId="5CF54A7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lastRenderedPageBreak/>
        <w:t>Munaro</w:t>
      </w:r>
      <w:proofErr w:type="spellEnd"/>
      <w:r w:rsidRPr="00E64516">
        <w:rPr>
          <w:rFonts w:ascii="Times New Roman" w:eastAsia="Times New Roman" w:hAnsi="Times New Roman" w:cs="Times New Roman"/>
        </w:rPr>
        <w:t>, M. R., &amp; Tavares, S. F. (2023). A review on barriers, drivers, and stakeholders towards the circular economy: The construction sector perspective. </w:t>
      </w:r>
      <w:r w:rsidRPr="00E64516">
        <w:rPr>
          <w:rFonts w:ascii="Times New Roman" w:eastAsia="Times New Roman" w:hAnsi="Times New Roman" w:cs="Times New Roman"/>
          <w:i/>
          <w:iCs/>
        </w:rPr>
        <w:t>Cleaner and Responsible Consumption</w:t>
      </w:r>
      <w:r w:rsidRPr="00E64516">
        <w:rPr>
          <w:rFonts w:ascii="Times New Roman" w:eastAsia="Times New Roman" w:hAnsi="Times New Roman" w:cs="Times New Roman"/>
        </w:rPr>
        <w:t>, </w:t>
      </w:r>
      <w:r w:rsidRPr="00E64516">
        <w:rPr>
          <w:rFonts w:ascii="Times New Roman" w:eastAsia="Times New Roman" w:hAnsi="Times New Roman" w:cs="Times New Roman"/>
          <w:i/>
          <w:iCs/>
        </w:rPr>
        <w:t>8</w:t>
      </w:r>
      <w:r w:rsidRPr="00E64516">
        <w:rPr>
          <w:rFonts w:ascii="Times New Roman" w:eastAsia="Times New Roman" w:hAnsi="Times New Roman" w:cs="Times New Roman"/>
        </w:rPr>
        <w:t>, 100107.</w:t>
      </w:r>
    </w:p>
    <w:p w14:paraId="49370BE0"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Nandi, S., Sarkis, J., </w:t>
      </w:r>
      <w:proofErr w:type="spellStart"/>
      <w:r w:rsidRPr="00E64516">
        <w:rPr>
          <w:rFonts w:ascii="Times New Roman" w:eastAsia="Times New Roman" w:hAnsi="Times New Roman" w:cs="Times New Roman"/>
          <w:bCs/>
        </w:rPr>
        <w:t>Hervani</w:t>
      </w:r>
      <w:proofErr w:type="spellEnd"/>
      <w:r w:rsidRPr="00E64516">
        <w:rPr>
          <w:rFonts w:ascii="Times New Roman" w:eastAsia="Times New Roman" w:hAnsi="Times New Roman" w:cs="Times New Roman"/>
          <w:bCs/>
        </w:rPr>
        <w:t>, A. A., &amp; Helms, M. M. (2021). Redesigning supply chains using blockchain-enabled circular economy and COVID-19 experiences. </w:t>
      </w:r>
      <w:r w:rsidRPr="00E64516">
        <w:rPr>
          <w:rFonts w:ascii="Times New Roman" w:eastAsia="Times New Roman" w:hAnsi="Times New Roman" w:cs="Times New Roman"/>
          <w:bCs/>
          <w:i/>
          <w:iCs/>
        </w:rPr>
        <w:t>Sustainable Production and Consumption</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27</w:t>
      </w:r>
      <w:r w:rsidRPr="00E64516">
        <w:rPr>
          <w:rFonts w:ascii="Times New Roman" w:eastAsia="Times New Roman" w:hAnsi="Times New Roman" w:cs="Times New Roman"/>
          <w:bCs/>
        </w:rPr>
        <w:t>, 10-22.</w:t>
      </w:r>
    </w:p>
    <w:p w14:paraId="5FCF7D3F"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Nandi, S., Sarkis, J., </w:t>
      </w:r>
      <w:proofErr w:type="spellStart"/>
      <w:r w:rsidRPr="00E64516">
        <w:rPr>
          <w:rFonts w:ascii="Times New Roman" w:eastAsia="Times New Roman" w:hAnsi="Times New Roman" w:cs="Times New Roman"/>
        </w:rPr>
        <w:t>Hervani</w:t>
      </w:r>
      <w:proofErr w:type="spellEnd"/>
      <w:r w:rsidRPr="00E64516">
        <w:rPr>
          <w:rFonts w:ascii="Times New Roman" w:eastAsia="Times New Roman" w:hAnsi="Times New Roman" w:cs="Times New Roman"/>
        </w:rPr>
        <w:t>, A., &amp; Helms, M. (2021). Do blockchain and circular economy practices improve post COVID-19 supply chains? A resource-based and resource dependence perspective. </w:t>
      </w:r>
      <w:r w:rsidRPr="00E64516">
        <w:rPr>
          <w:rFonts w:ascii="Times New Roman" w:eastAsia="Times New Roman" w:hAnsi="Times New Roman" w:cs="Times New Roman"/>
          <w:i/>
          <w:iCs/>
        </w:rPr>
        <w:t>Industrial Management &amp; Data Systems</w:t>
      </w:r>
      <w:r w:rsidRPr="00E64516">
        <w:rPr>
          <w:rFonts w:ascii="Times New Roman" w:eastAsia="Times New Roman" w:hAnsi="Times New Roman" w:cs="Times New Roman"/>
        </w:rPr>
        <w:t>, </w:t>
      </w:r>
      <w:r w:rsidRPr="00E64516">
        <w:rPr>
          <w:rFonts w:ascii="Times New Roman" w:eastAsia="Times New Roman" w:hAnsi="Times New Roman" w:cs="Times New Roman"/>
          <w:i/>
          <w:iCs/>
        </w:rPr>
        <w:t>121</w:t>
      </w:r>
      <w:r w:rsidRPr="00E64516">
        <w:rPr>
          <w:rFonts w:ascii="Times New Roman" w:eastAsia="Times New Roman" w:hAnsi="Times New Roman" w:cs="Times New Roman"/>
        </w:rPr>
        <w:t>(2), 333-363.</w:t>
      </w:r>
    </w:p>
    <w:p w14:paraId="3604B0C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Ncube, A., Mtetwa, S., Bukhari, M., </w:t>
      </w:r>
      <w:proofErr w:type="spellStart"/>
      <w:r w:rsidRPr="00E64516">
        <w:rPr>
          <w:rFonts w:ascii="Times New Roman" w:eastAsia="Times New Roman" w:hAnsi="Times New Roman" w:cs="Times New Roman"/>
        </w:rPr>
        <w:t>Fiorentino</w:t>
      </w:r>
      <w:proofErr w:type="spellEnd"/>
      <w:r w:rsidRPr="00E64516">
        <w:rPr>
          <w:rFonts w:ascii="Times New Roman" w:eastAsia="Times New Roman" w:hAnsi="Times New Roman" w:cs="Times New Roman"/>
        </w:rPr>
        <w:t xml:space="preserve">, G., &amp; </w:t>
      </w:r>
      <w:proofErr w:type="spellStart"/>
      <w:r w:rsidRPr="00E64516">
        <w:rPr>
          <w:rFonts w:ascii="Times New Roman" w:eastAsia="Times New Roman" w:hAnsi="Times New Roman" w:cs="Times New Roman"/>
        </w:rPr>
        <w:t>Passaro</w:t>
      </w:r>
      <w:proofErr w:type="spellEnd"/>
      <w:r w:rsidRPr="00E64516">
        <w:rPr>
          <w:rFonts w:ascii="Times New Roman" w:eastAsia="Times New Roman" w:hAnsi="Times New Roman" w:cs="Times New Roman"/>
        </w:rPr>
        <w:t>, R. (2023). Circular economy and green chemistry: the need for radical innovative approaches in the design for new products. </w:t>
      </w:r>
      <w:r w:rsidRPr="00E64516">
        <w:rPr>
          <w:rFonts w:ascii="Times New Roman" w:eastAsia="Times New Roman" w:hAnsi="Times New Roman" w:cs="Times New Roman"/>
          <w:i/>
          <w:iCs/>
        </w:rPr>
        <w:t>Energies</w:t>
      </w:r>
      <w:r w:rsidRPr="00E64516">
        <w:rPr>
          <w:rFonts w:ascii="Times New Roman" w:eastAsia="Times New Roman" w:hAnsi="Times New Roman" w:cs="Times New Roman"/>
        </w:rPr>
        <w:t>, </w:t>
      </w:r>
      <w:r w:rsidRPr="00E64516">
        <w:rPr>
          <w:rFonts w:ascii="Times New Roman" w:eastAsia="Times New Roman" w:hAnsi="Times New Roman" w:cs="Times New Roman"/>
          <w:i/>
          <w:iCs/>
        </w:rPr>
        <w:t>16</w:t>
      </w:r>
      <w:r w:rsidRPr="00E64516">
        <w:rPr>
          <w:rFonts w:ascii="Times New Roman" w:eastAsia="Times New Roman" w:hAnsi="Times New Roman" w:cs="Times New Roman"/>
        </w:rPr>
        <w:t>(4), 1752.</w:t>
      </w:r>
    </w:p>
    <w:p w14:paraId="6CFF9D49"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Negri, M., </w:t>
      </w:r>
      <w:proofErr w:type="spellStart"/>
      <w:r w:rsidRPr="00E64516">
        <w:rPr>
          <w:rFonts w:ascii="Times New Roman" w:eastAsia="Times New Roman" w:hAnsi="Times New Roman" w:cs="Times New Roman"/>
          <w:bCs/>
        </w:rPr>
        <w:t>Cagno</w:t>
      </w:r>
      <w:proofErr w:type="spellEnd"/>
      <w:r w:rsidRPr="00E64516">
        <w:rPr>
          <w:rFonts w:ascii="Times New Roman" w:eastAsia="Times New Roman" w:hAnsi="Times New Roman" w:cs="Times New Roman"/>
          <w:bCs/>
        </w:rPr>
        <w:t xml:space="preserve">, E., </w:t>
      </w:r>
      <w:proofErr w:type="spellStart"/>
      <w:r w:rsidRPr="00E64516">
        <w:rPr>
          <w:rFonts w:ascii="Times New Roman" w:eastAsia="Times New Roman" w:hAnsi="Times New Roman" w:cs="Times New Roman"/>
          <w:bCs/>
        </w:rPr>
        <w:t>Colicchia</w:t>
      </w:r>
      <w:proofErr w:type="spellEnd"/>
      <w:r w:rsidRPr="00E64516">
        <w:rPr>
          <w:rFonts w:ascii="Times New Roman" w:eastAsia="Times New Roman" w:hAnsi="Times New Roman" w:cs="Times New Roman"/>
          <w:bCs/>
        </w:rPr>
        <w:t>, C., &amp; Sarkis, J. (2021). Integrating sustainability and resilience in the supply chain: A systematic literature review and a research agenda. </w:t>
      </w:r>
      <w:r w:rsidRPr="00E64516">
        <w:rPr>
          <w:rFonts w:ascii="Times New Roman" w:eastAsia="Times New Roman" w:hAnsi="Times New Roman" w:cs="Times New Roman"/>
          <w:bCs/>
          <w:i/>
          <w:iCs/>
        </w:rPr>
        <w:t>Business Strategy and the environment</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30</w:t>
      </w:r>
      <w:r w:rsidRPr="00E64516">
        <w:rPr>
          <w:rFonts w:ascii="Times New Roman" w:eastAsia="Times New Roman" w:hAnsi="Times New Roman" w:cs="Times New Roman"/>
          <w:bCs/>
        </w:rPr>
        <w:t>(7), 2858-2886.</w:t>
      </w:r>
    </w:p>
    <w:p w14:paraId="2541DA2E"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Nnaji, U. O., Benjamin, L. B., </w:t>
      </w:r>
      <w:proofErr w:type="spellStart"/>
      <w:r w:rsidRPr="00E64516">
        <w:rPr>
          <w:rFonts w:ascii="Times New Roman" w:eastAsia="Times New Roman" w:hAnsi="Times New Roman" w:cs="Times New Roman"/>
        </w:rPr>
        <w:t>Eyo</w:t>
      </w:r>
      <w:proofErr w:type="spellEnd"/>
      <w:r w:rsidRPr="00E64516">
        <w:rPr>
          <w:rFonts w:ascii="Times New Roman" w:eastAsia="Times New Roman" w:hAnsi="Times New Roman" w:cs="Times New Roman"/>
        </w:rPr>
        <w:t xml:space="preserve">-Udo, N. L., &amp; </w:t>
      </w:r>
      <w:proofErr w:type="spellStart"/>
      <w:r w:rsidRPr="00E64516">
        <w:rPr>
          <w:rFonts w:ascii="Times New Roman" w:eastAsia="Times New Roman" w:hAnsi="Times New Roman" w:cs="Times New Roman"/>
        </w:rPr>
        <w:t>Etukudoh</w:t>
      </w:r>
      <w:proofErr w:type="spellEnd"/>
      <w:r w:rsidRPr="00E64516">
        <w:rPr>
          <w:rFonts w:ascii="Times New Roman" w:eastAsia="Times New Roman" w:hAnsi="Times New Roman" w:cs="Times New Roman"/>
        </w:rPr>
        <w:t>, E. A. (2024). Strategies for enhancing global supply chain resilience to climate change. </w:t>
      </w:r>
      <w:r w:rsidRPr="00E64516">
        <w:rPr>
          <w:rFonts w:ascii="Times New Roman" w:eastAsia="Times New Roman" w:hAnsi="Times New Roman" w:cs="Times New Roman"/>
          <w:i/>
          <w:iCs/>
        </w:rPr>
        <w:t>International Journal of Management &amp; Entrepreneurship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w:t>
      </w:r>
      <w:r w:rsidRPr="00E64516">
        <w:rPr>
          <w:rFonts w:ascii="Times New Roman" w:eastAsia="Times New Roman" w:hAnsi="Times New Roman" w:cs="Times New Roman"/>
        </w:rPr>
        <w:t>(5), 1677-1686.</w:t>
      </w:r>
    </w:p>
    <w:p w14:paraId="6A5BD679"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lastRenderedPageBreak/>
        <w:t>Onyeaka</w:t>
      </w:r>
      <w:proofErr w:type="spellEnd"/>
      <w:r w:rsidRPr="00E64516">
        <w:rPr>
          <w:rFonts w:ascii="Times New Roman" w:eastAsia="Times New Roman" w:hAnsi="Times New Roman" w:cs="Times New Roman"/>
        </w:rPr>
        <w:t xml:space="preserve">, H., </w:t>
      </w:r>
      <w:proofErr w:type="spellStart"/>
      <w:r w:rsidRPr="00E64516">
        <w:rPr>
          <w:rFonts w:ascii="Times New Roman" w:eastAsia="Times New Roman" w:hAnsi="Times New Roman" w:cs="Times New Roman"/>
        </w:rPr>
        <w:t>Tamasiga</w:t>
      </w:r>
      <w:proofErr w:type="spellEnd"/>
      <w:r w:rsidRPr="00E64516">
        <w:rPr>
          <w:rFonts w:ascii="Times New Roman" w:eastAsia="Times New Roman" w:hAnsi="Times New Roman" w:cs="Times New Roman"/>
        </w:rPr>
        <w:t xml:space="preserve">, P., </w:t>
      </w:r>
      <w:proofErr w:type="spellStart"/>
      <w:r w:rsidRPr="00E64516">
        <w:rPr>
          <w:rFonts w:ascii="Times New Roman" w:eastAsia="Times New Roman" w:hAnsi="Times New Roman" w:cs="Times New Roman"/>
        </w:rPr>
        <w:t>Nwauzoma</w:t>
      </w:r>
      <w:proofErr w:type="spellEnd"/>
      <w:r w:rsidRPr="00E64516">
        <w:rPr>
          <w:rFonts w:ascii="Times New Roman" w:eastAsia="Times New Roman" w:hAnsi="Times New Roman" w:cs="Times New Roman"/>
        </w:rPr>
        <w:t xml:space="preserve">, U. M., Miri, T., Juliet, U. C., </w:t>
      </w:r>
      <w:proofErr w:type="spellStart"/>
      <w:r w:rsidRPr="00E64516">
        <w:rPr>
          <w:rFonts w:ascii="Times New Roman" w:eastAsia="Times New Roman" w:hAnsi="Times New Roman" w:cs="Times New Roman"/>
        </w:rPr>
        <w:t>Nwaiwu</w:t>
      </w:r>
      <w:proofErr w:type="spellEnd"/>
      <w:r w:rsidRPr="00E64516">
        <w:rPr>
          <w:rFonts w:ascii="Times New Roman" w:eastAsia="Times New Roman" w:hAnsi="Times New Roman" w:cs="Times New Roman"/>
        </w:rPr>
        <w:t xml:space="preserve">, O., &amp; </w:t>
      </w:r>
      <w:proofErr w:type="spellStart"/>
      <w:r w:rsidRPr="00E64516">
        <w:rPr>
          <w:rFonts w:ascii="Times New Roman" w:eastAsia="Times New Roman" w:hAnsi="Times New Roman" w:cs="Times New Roman"/>
        </w:rPr>
        <w:t>Akinsemolu</w:t>
      </w:r>
      <w:proofErr w:type="spellEnd"/>
      <w:r w:rsidRPr="00E64516">
        <w:rPr>
          <w:rFonts w:ascii="Times New Roman" w:eastAsia="Times New Roman" w:hAnsi="Times New Roman" w:cs="Times New Roman"/>
        </w:rPr>
        <w:t>, A. A. (2023). Using artificial intelligence to tackle food waste and enhance the circular economy: Maximising resource efficiency and minimising environmental impact: A review. </w:t>
      </w:r>
      <w:r w:rsidRPr="00E64516">
        <w:rPr>
          <w:rFonts w:ascii="Times New Roman" w:eastAsia="Times New Roman" w:hAnsi="Times New Roman" w:cs="Times New Roman"/>
          <w:i/>
          <w:iCs/>
        </w:rPr>
        <w:t>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15</w:t>
      </w:r>
      <w:r w:rsidRPr="00E64516">
        <w:rPr>
          <w:rFonts w:ascii="Times New Roman" w:eastAsia="Times New Roman" w:hAnsi="Times New Roman" w:cs="Times New Roman"/>
        </w:rPr>
        <w:t>(13), 10482.</w:t>
      </w:r>
    </w:p>
    <w:p w14:paraId="603FCFE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Orlando, B., Tortora, D., </w:t>
      </w:r>
      <w:proofErr w:type="spellStart"/>
      <w:r w:rsidRPr="00E64516">
        <w:rPr>
          <w:rFonts w:ascii="Times New Roman" w:eastAsia="Times New Roman" w:hAnsi="Times New Roman" w:cs="Times New Roman"/>
        </w:rPr>
        <w:t>Pezzi</w:t>
      </w:r>
      <w:proofErr w:type="spellEnd"/>
      <w:r w:rsidRPr="00E64516">
        <w:rPr>
          <w:rFonts w:ascii="Times New Roman" w:eastAsia="Times New Roman" w:hAnsi="Times New Roman" w:cs="Times New Roman"/>
        </w:rPr>
        <w:t xml:space="preserve">, A., &amp; </w:t>
      </w:r>
      <w:proofErr w:type="spellStart"/>
      <w:r w:rsidRPr="00E64516">
        <w:rPr>
          <w:rFonts w:ascii="Times New Roman" w:eastAsia="Times New Roman" w:hAnsi="Times New Roman" w:cs="Times New Roman"/>
        </w:rPr>
        <w:t>Bitbol</w:t>
      </w:r>
      <w:proofErr w:type="spellEnd"/>
      <w:r w:rsidRPr="00E64516">
        <w:rPr>
          <w:rFonts w:ascii="Times New Roman" w:eastAsia="Times New Roman" w:hAnsi="Times New Roman" w:cs="Times New Roman"/>
        </w:rPr>
        <w:t>-Saba, N. (2021). The disruption of the international supply chain: Firm resilience and knowledge preparedness to tackle the COVID-19 outbreak. </w:t>
      </w:r>
      <w:r w:rsidRPr="00E64516">
        <w:rPr>
          <w:rFonts w:ascii="Times New Roman" w:eastAsia="Times New Roman" w:hAnsi="Times New Roman" w:cs="Times New Roman"/>
          <w:i/>
          <w:iCs/>
        </w:rPr>
        <w:t>Journal of International Management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28</w:t>
      </w:r>
      <w:r w:rsidRPr="00E64516">
        <w:rPr>
          <w:rFonts w:ascii="Times New Roman" w:eastAsia="Times New Roman" w:hAnsi="Times New Roman" w:cs="Times New Roman"/>
        </w:rPr>
        <w:t>(1), 100876.</w:t>
      </w:r>
    </w:p>
    <w:p w14:paraId="0B1792A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Piila</w:t>
      </w:r>
      <w:proofErr w:type="spellEnd"/>
      <w:r w:rsidRPr="00E64516">
        <w:rPr>
          <w:rFonts w:ascii="Times New Roman" w:eastAsia="Times New Roman" w:hAnsi="Times New Roman" w:cs="Times New Roman"/>
          <w:bCs/>
        </w:rPr>
        <w:t xml:space="preserve">, N., &amp; </w:t>
      </w:r>
      <w:proofErr w:type="spellStart"/>
      <w:r w:rsidRPr="00E64516">
        <w:rPr>
          <w:rFonts w:ascii="Times New Roman" w:eastAsia="Times New Roman" w:hAnsi="Times New Roman" w:cs="Times New Roman"/>
          <w:bCs/>
        </w:rPr>
        <w:t>Sarja</w:t>
      </w:r>
      <w:proofErr w:type="spellEnd"/>
      <w:r w:rsidRPr="00E64516">
        <w:rPr>
          <w:rFonts w:ascii="Times New Roman" w:eastAsia="Times New Roman" w:hAnsi="Times New Roman" w:cs="Times New Roman"/>
          <w:bCs/>
        </w:rPr>
        <w:t xml:space="preserve">, M. (2024). Extraordinary supply chain disruptions and the circular economy transition in the construction industry–An opportunity within </w:t>
      </w:r>
      <w:proofErr w:type="gramStart"/>
      <w:r w:rsidRPr="00E64516">
        <w:rPr>
          <w:rFonts w:ascii="Times New Roman" w:eastAsia="Times New Roman" w:hAnsi="Times New Roman" w:cs="Times New Roman"/>
          <w:bCs/>
        </w:rPr>
        <w:t>crisis?.</w:t>
      </w:r>
      <w:proofErr w:type="gramEnd"/>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Sustainable Production and Consumption</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47</w:t>
      </w:r>
      <w:r w:rsidRPr="00E64516">
        <w:rPr>
          <w:rFonts w:ascii="Times New Roman" w:eastAsia="Times New Roman" w:hAnsi="Times New Roman" w:cs="Times New Roman"/>
          <w:bCs/>
        </w:rPr>
        <w:t>, 71-86.</w:t>
      </w:r>
    </w:p>
    <w:p w14:paraId="22610FC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Pinsky, E., &amp; Jia, J. (2025). </w:t>
      </w:r>
      <w:proofErr w:type="spellStart"/>
      <w:r w:rsidRPr="00E64516">
        <w:rPr>
          <w:rFonts w:ascii="Times New Roman" w:eastAsia="Times New Roman" w:hAnsi="Times New Roman" w:cs="Times New Roman"/>
        </w:rPr>
        <w:t>Analyzing</w:t>
      </w:r>
      <w:proofErr w:type="spellEnd"/>
      <w:r w:rsidRPr="00E64516">
        <w:rPr>
          <w:rFonts w:ascii="Times New Roman" w:eastAsia="Times New Roman" w:hAnsi="Times New Roman" w:cs="Times New Roman"/>
        </w:rPr>
        <w:t xml:space="preserve"> China's export-import dynamics amid global disruptions. </w:t>
      </w:r>
      <w:r w:rsidRPr="00E64516">
        <w:rPr>
          <w:rFonts w:ascii="Times New Roman" w:eastAsia="Times New Roman" w:hAnsi="Times New Roman" w:cs="Times New Roman"/>
          <w:i/>
          <w:iCs/>
        </w:rPr>
        <w:t>Social Sciences Insights Journal</w:t>
      </w:r>
      <w:r w:rsidRPr="00E64516">
        <w:rPr>
          <w:rFonts w:ascii="Times New Roman" w:eastAsia="Times New Roman" w:hAnsi="Times New Roman" w:cs="Times New Roman"/>
        </w:rPr>
        <w:t>, </w:t>
      </w:r>
      <w:r w:rsidRPr="00E64516">
        <w:rPr>
          <w:rFonts w:ascii="Times New Roman" w:eastAsia="Times New Roman" w:hAnsi="Times New Roman" w:cs="Times New Roman"/>
          <w:i/>
          <w:iCs/>
        </w:rPr>
        <w:t>3</w:t>
      </w:r>
      <w:r w:rsidRPr="00E64516">
        <w:rPr>
          <w:rFonts w:ascii="Times New Roman" w:eastAsia="Times New Roman" w:hAnsi="Times New Roman" w:cs="Times New Roman"/>
        </w:rPr>
        <w:t>(1), 1-9.</w:t>
      </w:r>
      <w:r w:rsidRPr="00E64516">
        <w:rPr>
          <w:rFonts w:ascii="Times New Roman" w:eastAsia="Times New Roman" w:hAnsi="Times New Roman" w:cs="Times New Roman"/>
        </w:rPr>
        <w:br/>
      </w:r>
    </w:p>
    <w:p w14:paraId="00A7A86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Possas</w:t>
      </w:r>
      <w:proofErr w:type="spellEnd"/>
      <w:r w:rsidRPr="00E64516">
        <w:rPr>
          <w:rFonts w:ascii="Times New Roman" w:eastAsia="Times New Roman" w:hAnsi="Times New Roman" w:cs="Times New Roman"/>
        </w:rPr>
        <w:t xml:space="preserve">, C., Marques, E. T., </w:t>
      </w:r>
      <w:proofErr w:type="spellStart"/>
      <w:r w:rsidRPr="00E64516">
        <w:rPr>
          <w:rFonts w:ascii="Times New Roman" w:eastAsia="Times New Roman" w:hAnsi="Times New Roman" w:cs="Times New Roman"/>
        </w:rPr>
        <w:t>Risi</w:t>
      </w:r>
      <w:proofErr w:type="spellEnd"/>
      <w:r w:rsidRPr="00E64516">
        <w:rPr>
          <w:rFonts w:ascii="Times New Roman" w:eastAsia="Times New Roman" w:hAnsi="Times New Roman" w:cs="Times New Roman"/>
        </w:rPr>
        <w:t xml:space="preserve"> Jr, J. B., &amp; Homma, A. (2021). COVID-19 and future disease X in circular economy transition: redesigning pandemic preparedness to prevent a global disaster. </w:t>
      </w:r>
      <w:r w:rsidRPr="00E64516">
        <w:rPr>
          <w:rFonts w:ascii="Times New Roman" w:eastAsia="Times New Roman" w:hAnsi="Times New Roman" w:cs="Times New Roman"/>
          <w:i/>
          <w:iCs/>
        </w:rPr>
        <w:t>Circular Economy and 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1</w:t>
      </w:r>
      <w:r w:rsidRPr="00E64516">
        <w:rPr>
          <w:rFonts w:ascii="Times New Roman" w:eastAsia="Times New Roman" w:hAnsi="Times New Roman" w:cs="Times New Roman"/>
        </w:rPr>
        <w:t>(4), 1463-1478.</w:t>
      </w:r>
    </w:p>
    <w:p w14:paraId="3AF44019"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Queiroz, M. M., Ivanov, D., </w:t>
      </w:r>
      <w:proofErr w:type="spellStart"/>
      <w:r w:rsidRPr="00E64516">
        <w:rPr>
          <w:rFonts w:ascii="Times New Roman" w:eastAsia="Times New Roman" w:hAnsi="Times New Roman" w:cs="Times New Roman"/>
        </w:rPr>
        <w:t>Dolgui</w:t>
      </w:r>
      <w:proofErr w:type="spellEnd"/>
      <w:r w:rsidRPr="00E64516">
        <w:rPr>
          <w:rFonts w:ascii="Times New Roman" w:eastAsia="Times New Roman" w:hAnsi="Times New Roman" w:cs="Times New Roman"/>
        </w:rPr>
        <w:t xml:space="preserve">, A., &amp; </w:t>
      </w:r>
      <w:proofErr w:type="spellStart"/>
      <w:r w:rsidRPr="00E64516">
        <w:rPr>
          <w:rFonts w:ascii="Times New Roman" w:eastAsia="Times New Roman" w:hAnsi="Times New Roman" w:cs="Times New Roman"/>
        </w:rPr>
        <w:t>Fosso</w:t>
      </w:r>
      <w:proofErr w:type="spellEnd"/>
      <w:r w:rsidRPr="00E64516">
        <w:rPr>
          <w:rFonts w:ascii="Times New Roman" w:eastAsia="Times New Roman" w:hAnsi="Times New Roman" w:cs="Times New Roman"/>
        </w:rPr>
        <w:t xml:space="preserve"> Wamba, S. (2022). Impacts of epidemic outbreaks on supply chains: mapping a research agenda amid the </w:t>
      </w:r>
      <w:r w:rsidRPr="00E64516">
        <w:rPr>
          <w:rFonts w:ascii="Times New Roman" w:eastAsia="Times New Roman" w:hAnsi="Times New Roman" w:cs="Times New Roman"/>
        </w:rPr>
        <w:lastRenderedPageBreak/>
        <w:t>COVID-19 pandemic through a structured literature review. </w:t>
      </w:r>
      <w:r w:rsidRPr="00E64516">
        <w:rPr>
          <w:rFonts w:ascii="Times New Roman" w:eastAsia="Times New Roman" w:hAnsi="Times New Roman" w:cs="Times New Roman"/>
          <w:i/>
          <w:iCs/>
        </w:rPr>
        <w:t>Annals of operations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319</w:t>
      </w:r>
      <w:r w:rsidRPr="00E64516">
        <w:rPr>
          <w:rFonts w:ascii="Times New Roman" w:eastAsia="Times New Roman" w:hAnsi="Times New Roman" w:cs="Times New Roman"/>
        </w:rPr>
        <w:t>(1), 1159-1196.</w:t>
      </w:r>
    </w:p>
    <w:p w14:paraId="474BE044"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Rannane</w:t>
      </w:r>
      <w:proofErr w:type="spellEnd"/>
      <w:r w:rsidRPr="00E64516">
        <w:rPr>
          <w:rFonts w:ascii="Times New Roman" w:eastAsia="Times New Roman" w:hAnsi="Times New Roman" w:cs="Times New Roman"/>
        </w:rPr>
        <w:t xml:space="preserve">, Y., </w:t>
      </w:r>
      <w:proofErr w:type="spellStart"/>
      <w:r w:rsidRPr="00E64516">
        <w:rPr>
          <w:rFonts w:ascii="Times New Roman" w:eastAsia="Times New Roman" w:hAnsi="Times New Roman" w:cs="Times New Roman"/>
        </w:rPr>
        <w:t>Mharzi</w:t>
      </w:r>
      <w:proofErr w:type="spellEnd"/>
      <w:r w:rsidRPr="00E64516">
        <w:rPr>
          <w:rFonts w:ascii="Times New Roman" w:eastAsia="Times New Roman" w:hAnsi="Times New Roman" w:cs="Times New Roman"/>
        </w:rPr>
        <w:t xml:space="preserve">, H., &amp; El </w:t>
      </w:r>
      <w:proofErr w:type="spellStart"/>
      <w:r w:rsidRPr="00E64516">
        <w:rPr>
          <w:rFonts w:ascii="Times New Roman" w:eastAsia="Times New Roman" w:hAnsi="Times New Roman" w:cs="Times New Roman"/>
        </w:rPr>
        <w:t>Oualidi</w:t>
      </w:r>
      <w:proofErr w:type="spellEnd"/>
      <w:r w:rsidRPr="00E64516">
        <w:rPr>
          <w:rFonts w:ascii="Times New Roman" w:eastAsia="Times New Roman" w:hAnsi="Times New Roman" w:cs="Times New Roman"/>
        </w:rPr>
        <w:t>, M. A. (2022, May). A systematic review of the supply chain resilience measurement literature. In </w:t>
      </w:r>
      <w:r w:rsidRPr="00E64516">
        <w:rPr>
          <w:rFonts w:ascii="Times New Roman" w:eastAsia="Times New Roman" w:hAnsi="Times New Roman" w:cs="Times New Roman"/>
          <w:i/>
          <w:iCs/>
        </w:rPr>
        <w:t>2022 14th International Colloquium of Logistics and Supply Chain Management (LOGISTIQUA)</w:t>
      </w:r>
      <w:r w:rsidRPr="00E64516">
        <w:rPr>
          <w:rFonts w:ascii="Times New Roman" w:eastAsia="Times New Roman" w:hAnsi="Times New Roman" w:cs="Times New Roman"/>
        </w:rPr>
        <w:t> (pp. 1-6). IEEE.</w:t>
      </w:r>
    </w:p>
    <w:p w14:paraId="44E7663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Rashid, A., Rasheed, R., </w:t>
      </w:r>
      <w:proofErr w:type="spellStart"/>
      <w:r w:rsidRPr="00E64516">
        <w:rPr>
          <w:rFonts w:ascii="Times New Roman" w:eastAsia="Times New Roman" w:hAnsi="Times New Roman" w:cs="Times New Roman"/>
        </w:rPr>
        <w:t>Ngah</w:t>
      </w:r>
      <w:proofErr w:type="spellEnd"/>
      <w:r w:rsidRPr="00E64516">
        <w:rPr>
          <w:rFonts w:ascii="Times New Roman" w:eastAsia="Times New Roman" w:hAnsi="Times New Roman" w:cs="Times New Roman"/>
        </w:rPr>
        <w:t xml:space="preserve">, A. H., </w:t>
      </w:r>
      <w:proofErr w:type="spellStart"/>
      <w:r w:rsidRPr="00E64516">
        <w:rPr>
          <w:rFonts w:ascii="Times New Roman" w:eastAsia="Times New Roman" w:hAnsi="Times New Roman" w:cs="Times New Roman"/>
        </w:rPr>
        <w:t>Pradeepa</w:t>
      </w:r>
      <w:proofErr w:type="spellEnd"/>
      <w:r w:rsidRPr="00E64516">
        <w:rPr>
          <w:rFonts w:ascii="Times New Roman" w:eastAsia="Times New Roman" w:hAnsi="Times New Roman" w:cs="Times New Roman"/>
        </w:rPr>
        <w:t xml:space="preserve"> Jayaratne, M. D. R., </w:t>
      </w:r>
      <w:proofErr w:type="spellStart"/>
      <w:r w:rsidRPr="00E64516">
        <w:rPr>
          <w:rFonts w:ascii="Times New Roman" w:eastAsia="Times New Roman" w:hAnsi="Times New Roman" w:cs="Times New Roman"/>
        </w:rPr>
        <w:t>Rahi</w:t>
      </w:r>
      <w:proofErr w:type="spellEnd"/>
      <w:r w:rsidRPr="00E64516">
        <w:rPr>
          <w:rFonts w:ascii="Times New Roman" w:eastAsia="Times New Roman" w:hAnsi="Times New Roman" w:cs="Times New Roman"/>
        </w:rPr>
        <w:t xml:space="preserve">, S., &amp; </w:t>
      </w:r>
      <w:proofErr w:type="spellStart"/>
      <w:r w:rsidRPr="00E64516">
        <w:rPr>
          <w:rFonts w:ascii="Times New Roman" w:eastAsia="Times New Roman" w:hAnsi="Times New Roman" w:cs="Times New Roman"/>
        </w:rPr>
        <w:t>Tunio</w:t>
      </w:r>
      <w:proofErr w:type="spellEnd"/>
      <w:r w:rsidRPr="00E64516">
        <w:rPr>
          <w:rFonts w:ascii="Times New Roman" w:eastAsia="Times New Roman" w:hAnsi="Times New Roman" w:cs="Times New Roman"/>
        </w:rPr>
        <w:t>, M. N. (2024). Role of information processing and digital supply chain in supply chain resilience through supply chain risk management. </w:t>
      </w:r>
      <w:r w:rsidRPr="00E64516">
        <w:rPr>
          <w:rFonts w:ascii="Times New Roman" w:eastAsia="Times New Roman" w:hAnsi="Times New Roman" w:cs="Times New Roman"/>
          <w:i/>
          <w:iCs/>
        </w:rPr>
        <w:t>Journal of Global Operations and Strategic Sourcing</w:t>
      </w:r>
      <w:r w:rsidRPr="00E64516">
        <w:rPr>
          <w:rFonts w:ascii="Times New Roman" w:eastAsia="Times New Roman" w:hAnsi="Times New Roman" w:cs="Times New Roman"/>
        </w:rPr>
        <w:t>, </w:t>
      </w:r>
      <w:r w:rsidRPr="00E64516">
        <w:rPr>
          <w:rFonts w:ascii="Times New Roman" w:eastAsia="Times New Roman" w:hAnsi="Times New Roman" w:cs="Times New Roman"/>
          <w:i/>
          <w:iCs/>
        </w:rPr>
        <w:t>17</w:t>
      </w:r>
      <w:r w:rsidRPr="00E64516">
        <w:rPr>
          <w:rFonts w:ascii="Times New Roman" w:eastAsia="Times New Roman" w:hAnsi="Times New Roman" w:cs="Times New Roman"/>
        </w:rPr>
        <w:t>(2), 429-447.</w:t>
      </w:r>
      <w:r w:rsidRPr="00E64516">
        <w:rPr>
          <w:rFonts w:ascii="Times New Roman" w:eastAsia="Times New Roman" w:hAnsi="Times New Roman" w:cs="Times New Roman"/>
        </w:rPr>
        <w:br/>
      </w:r>
    </w:p>
    <w:p w14:paraId="7C486FA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Raudales</w:t>
      </w:r>
      <w:proofErr w:type="spellEnd"/>
      <w:r w:rsidRPr="00E64516">
        <w:rPr>
          <w:rFonts w:ascii="Times New Roman" w:eastAsia="Times New Roman" w:hAnsi="Times New Roman" w:cs="Times New Roman"/>
        </w:rPr>
        <w:t>-Garcia, E. V., Acosta-</w:t>
      </w:r>
      <w:proofErr w:type="spellStart"/>
      <w:r w:rsidRPr="00E64516">
        <w:rPr>
          <w:rFonts w:ascii="Times New Roman" w:eastAsia="Times New Roman" w:hAnsi="Times New Roman" w:cs="Times New Roman"/>
        </w:rPr>
        <w:t>Tzin</w:t>
      </w:r>
      <w:proofErr w:type="spellEnd"/>
      <w:r w:rsidRPr="00E64516">
        <w:rPr>
          <w:rFonts w:ascii="Times New Roman" w:eastAsia="Times New Roman" w:hAnsi="Times New Roman" w:cs="Times New Roman"/>
        </w:rPr>
        <w:t xml:space="preserve">, J. V., &amp; Aguilar-Hernández, P. A. (2024). Circular economy: A systematic and bibliometric review. </w:t>
      </w:r>
      <w:proofErr w:type="spellStart"/>
      <w:r w:rsidRPr="00E64516">
        <w:rPr>
          <w:rFonts w:ascii="Times New Roman" w:eastAsia="Times New Roman" w:hAnsi="Times New Roman" w:cs="Times New Roman"/>
          <w:i/>
        </w:rPr>
        <w:t>Región</w:t>
      </w:r>
      <w:proofErr w:type="spellEnd"/>
      <w:r w:rsidRPr="00E64516">
        <w:rPr>
          <w:rFonts w:ascii="Times New Roman" w:eastAsia="Times New Roman" w:hAnsi="Times New Roman" w:cs="Times New Roman"/>
          <w:i/>
        </w:rPr>
        <w:t xml:space="preserve"> </w:t>
      </w:r>
      <w:proofErr w:type="spellStart"/>
      <w:r w:rsidRPr="00E64516">
        <w:rPr>
          <w:rFonts w:ascii="Times New Roman" w:eastAsia="Times New Roman" w:hAnsi="Times New Roman" w:cs="Times New Roman"/>
          <w:i/>
        </w:rPr>
        <w:t>Científica</w:t>
      </w:r>
      <w:proofErr w:type="spellEnd"/>
      <w:r w:rsidRPr="00E64516">
        <w:rPr>
          <w:rFonts w:ascii="Times New Roman" w:eastAsia="Times New Roman" w:hAnsi="Times New Roman" w:cs="Times New Roman"/>
          <w:i/>
        </w:rPr>
        <w:t>, 2024192.</w:t>
      </w:r>
    </w:p>
    <w:p w14:paraId="01F0D55B"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Rejeb</w:t>
      </w:r>
      <w:proofErr w:type="spellEnd"/>
      <w:r w:rsidRPr="00E64516">
        <w:rPr>
          <w:rFonts w:ascii="Times New Roman" w:eastAsia="Times New Roman" w:hAnsi="Times New Roman" w:cs="Times New Roman"/>
        </w:rPr>
        <w:t xml:space="preserve">, A., </w:t>
      </w:r>
      <w:proofErr w:type="spellStart"/>
      <w:r w:rsidRPr="00E64516">
        <w:rPr>
          <w:rFonts w:ascii="Times New Roman" w:eastAsia="Times New Roman" w:hAnsi="Times New Roman" w:cs="Times New Roman"/>
        </w:rPr>
        <w:t>Rejeb</w:t>
      </w:r>
      <w:proofErr w:type="spellEnd"/>
      <w:r w:rsidRPr="00E64516">
        <w:rPr>
          <w:rFonts w:ascii="Times New Roman" w:eastAsia="Times New Roman" w:hAnsi="Times New Roman" w:cs="Times New Roman"/>
        </w:rPr>
        <w:t xml:space="preserve">, K., </w:t>
      </w:r>
      <w:proofErr w:type="spellStart"/>
      <w:r w:rsidRPr="00E64516">
        <w:rPr>
          <w:rFonts w:ascii="Times New Roman" w:eastAsia="Times New Roman" w:hAnsi="Times New Roman" w:cs="Times New Roman"/>
        </w:rPr>
        <w:t>Appolloni</w:t>
      </w:r>
      <w:proofErr w:type="spellEnd"/>
      <w:r w:rsidRPr="00E64516">
        <w:rPr>
          <w:rFonts w:ascii="Times New Roman" w:eastAsia="Times New Roman" w:hAnsi="Times New Roman" w:cs="Times New Roman"/>
        </w:rPr>
        <w:t xml:space="preserve">, A., </w:t>
      </w:r>
      <w:proofErr w:type="spellStart"/>
      <w:r w:rsidRPr="00E64516">
        <w:rPr>
          <w:rFonts w:ascii="Times New Roman" w:eastAsia="Times New Roman" w:hAnsi="Times New Roman" w:cs="Times New Roman"/>
        </w:rPr>
        <w:t>Treiblmaier</w:t>
      </w:r>
      <w:proofErr w:type="spellEnd"/>
      <w:r w:rsidRPr="00E64516">
        <w:rPr>
          <w:rFonts w:ascii="Times New Roman" w:eastAsia="Times New Roman" w:hAnsi="Times New Roman" w:cs="Times New Roman"/>
        </w:rPr>
        <w:t xml:space="preserve">, H., &amp; </w:t>
      </w:r>
      <w:proofErr w:type="spellStart"/>
      <w:r w:rsidRPr="00E64516">
        <w:rPr>
          <w:rFonts w:ascii="Times New Roman" w:eastAsia="Times New Roman" w:hAnsi="Times New Roman" w:cs="Times New Roman"/>
        </w:rPr>
        <w:t>Iranmanesh</w:t>
      </w:r>
      <w:proofErr w:type="spellEnd"/>
      <w:r w:rsidRPr="00E64516">
        <w:rPr>
          <w:rFonts w:ascii="Times New Roman" w:eastAsia="Times New Roman" w:hAnsi="Times New Roman" w:cs="Times New Roman"/>
        </w:rPr>
        <w:t>, M. (2023). Circular economy research in the COVID-19 era: a review and the road ahead. </w:t>
      </w:r>
      <w:r w:rsidRPr="00E64516">
        <w:rPr>
          <w:rFonts w:ascii="Times New Roman" w:eastAsia="Times New Roman" w:hAnsi="Times New Roman" w:cs="Times New Roman"/>
          <w:i/>
          <w:iCs/>
        </w:rPr>
        <w:t>Circular economy and 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3</w:t>
      </w:r>
      <w:r w:rsidRPr="00E64516">
        <w:rPr>
          <w:rFonts w:ascii="Times New Roman" w:eastAsia="Times New Roman" w:hAnsi="Times New Roman" w:cs="Times New Roman"/>
        </w:rPr>
        <w:t>(4), 2127-2157.</w:t>
      </w:r>
    </w:p>
    <w:p w14:paraId="0F35BCA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Rodrigo, N., </w:t>
      </w:r>
      <w:proofErr w:type="spellStart"/>
      <w:r w:rsidRPr="00E64516">
        <w:rPr>
          <w:rFonts w:ascii="Times New Roman" w:eastAsia="Times New Roman" w:hAnsi="Times New Roman" w:cs="Times New Roman"/>
        </w:rPr>
        <w:t>Omrany</w:t>
      </w:r>
      <w:proofErr w:type="spellEnd"/>
      <w:r w:rsidRPr="00E64516">
        <w:rPr>
          <w:rFonts w:ascii="Times New Roman" w:eastAsia="Times New Roman" w:hAnsi="Times New Roman" w:cs="Times New Roman"/>
        </w:rPr>
        <w:t xml:space="preserve">, H., Chang, R., &amp; </w:t>
      </w:r>
      <w:proofErr w:type="spellStart"/>
      <w:r w:rsidRPr="00E64516">
        <w:rPr>
          <w:rFonts w:ascii="Times New Roman" w:eastAsia="Times New Roman" w:hAnsi="Times New Roman" w:cs="Times New Roman"/>
        </w:rPr>
        <w:t>Zuo</w:t>
      </w:r>
      <w:proofErr w:type="spellEnd"/>
      <w:r w:rsidRPr="00E64516">
        <w:rPr>
          <w:rFonts w:ascii="Times New Roman" w:eastAsia="Times New Roman" w:hAnsi="Times New Roman" w:cs="Times New Roman"/>
        </w:rPr>
        <w:t>, J. (2023). Leveraging digital technologies for circular economy in construction industry: a way forward. </w:t>
      </w:r>
      <w:r w:rsidRPr="00E64516">
        <w:rPr>
          <w:rFonts w:ascii="Times New Roman" w:eastAsia="Times New Roman" w:hAnsi="Times New Roman" w:cs="Times New Roman"/>
          <w:i/>
          <w:iCs/>
        </w:rPr>
        <w:t>Smart and Sustainable Built Environment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13</w:t>
      </w:r>
      <w:r w:rsidRPr="00E64516">
        <w:rPr>
          <w:rFonts w:ascii="Times New Roman" w:eastAsia="Times New Roman" w:hAnsi="Times New Roman" w:cs="Times New Roman"/>
        </w:rPr>
        <w:t>(1), 85-116.</w:t>
      </w:r>
    </w:p>
    <w:p w14:paraId="1B924BA7"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lastRenderedPageBreak/>
        <w:t>Rosenboom</w:t>
      </w:r>
      <w:proofErr w:type="spellEnd"/>
      <w:r w:rsidRPr="00E64516">
        <w:rPr>
          <w:rFonts w:ascii="Times New Roman" w:eastAsia="Times New Roman" w:hAnsi="Times New Roman" w:cs="Times New Roman"/>
        </w:rPr>
        <w:t>, J. G., Langer, R., &amp; Traverso, G. (2022). Bioplastics for a circular economy. </w:t>
      </w:r>
      <w:r w:rsidRPr="00E64516">
        <w:rPr>
          <w:rFonts w:ascii="Times New Roman" w:eastAsia="Times New Roman" w:hAnsi="Times New Roman" w:cs="Times New Roman"/>
          <w:i/>
          <w:iCs/>
        </w:rPr>
        <w:t>Nature Reviews Materials</w:t>
      </w:r>
      <w:r w:rsidRPr="00E64516">
        <w:rPr>
          <w:rFonts w:ascii="Times New Roman" w:eastAsia="Times New Roman" w:hAnsi="Times New Roman" w:cs="Times New Roman"/>
        </w:rPr>
        <w:t>, </w:t>
      </w:r>
      <w:r w:rsidRPr="00E64516">
        <w:rPr>
          <w:rFonts w:ascii="Times New Roman" w:eastAsia="Times New Roman" w:hAnsi="Times New Roman" w:cs="Times New Roman"/>
          <w:i/>
          <w:iCs/>
        </w:rPr>
        <w:t>7</w:t>
      </w:r>
      <w:r w:rsidRPr="00E64516">
        <w:rPr>
          <w:rFonts w:ascii="Times New Roman" w:eastAsia="Times New Roman" w:hAnsi="Times New Roman" w:cs="Times New Roman"/>
        </w:rPr>
        <w:t>(2), 117-137.</w:t>
      </w:r>
    </w:p>
    <w:p w14:paraId="566D040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Sadeghi, M., </w:t>
      </w:r>
      <w:proofErr w:type="spellStart"/>
      <w:r w:rsidRPr="00E64516">
        <w:rPr>
          <w:rFonts w:ascii="Times New Roman" w:eastAsia="Times New Roman" w:hAnsi="Times New Roman" w:cs="Times New Roman"/>
        </w:rPr>
        <w:t>Mahmoudi</w:t>
      </w:r>
      <w:proofErr w:type="spellEnd"/>
      <w:r w:rsidRPr="00E64516">
        <w:rPr>
          <w:rFonts w:ascii="Times New Roman" w:eastAsia="Times New Roman" w:hAnsi="Times New Roman" w:cs="Times New Roman"/>
        </w:rPr>
        <w:t>, A., Deng, X., &amp; Luo, X. (2023). Prioritizing requirements for implementing blockchain technology in construction supply chain based on circular economy: Fuzzy Ordinal Priority Approach. </w:t>
      </w:r>
      <w:r w:rsidRPr="00E64516">
        <w:rPr>
          <w:rFonts w:ascii="Times New Roman" w:eastAsia="Times New Roman" w:hAnsi="Times New Roman" w:cs="Times New Roman"/>
          <w:i/>
          <w:iCs/>
        </w:rPr>
        <w:t>International Journal of Environmental Science and Technology</w:t>
      </w:r>
      <w:r w:rsidRPr="00E64516">
        <w:rPr>
          <w:rFonts w:ascii="Times New Roman" w:eastAsia="Times New Roman" w:hAnsi="Times New Roman" w:cs="Times New Roman"/>
        </w:rPr>
        <w:t>, </w:t>
      </w:r>
      <w:r w:rsidRPr="00E64516">
        <w:rPr>
          <w:rFonts w:ascii="Times New Roman" w:eastAsia="Times New Roman" w:hAnsi="Times New Roman" w:cs="Times New Roman"/>
          <w:i/>
          <w:iCs/>
        </w:rPr>
        <w:t>20</w:t>
      </w:r>
      <w:r w:rsidRPr="00E64516">
        <w:rPr>
          <w:rFonts w:ascii="Times New Roman" w:eastAsia="Times New Roman" w:hAnsi="Times New Roman" w:cs="Times New Roman"/>
        </w:rPr>
        <w:t>(5), 4991-5012.</w:t>
      </w:r>
    </w:p>
    <w:p w14:paraId="2F3F9F5D"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proofErr w:type="spellStart"/>
      <w:r w:rsidRPr="00E64516">
        <w:rPr>
          <w:rFonts w:ascii="Times New Roman" w:eastAsia="Times New Roman" w:hAnsi="Times New Roman" w:cs="Times New Roman"/>
          <w:bCs/>
        </w:rPr>
        <w:t>Saidani</w:t>
      </w:r>
      <w:proofErr w:type="spellEnd"/>
      <w:r w:rsidRPr="00E64516">
        <w:rPr>
          <w:rFonts w:ascii="Times New Roman" w:eastAsia="Times New Roman" w:hAnsi="Times New Roman" w:cs="Times New Roman"/>
          <w:bCs/>
        </w:rPr>
        <w:t xml:space="preserve">, M., </w:t>
      </w:r>
      <w:proofErr w:type="spellStart"/>
      <w:r w:rsidRPr="00E64516">
        <w:rPr>
          <w:rFonts w:ascii="Times New Roman" w:eastAsia="Times New Roman" w:hAnsi="Times New Roman" w:cs="Times New Roman"/>
          <w:bCs/>
        </w:rPr>
        <w:t>Cluzel</w:t>
      </w:r>
      <w:proofErr w:type="spellEnd"/>
      <w:r w:rsidRPr="00E64516">
        <w:rPr>
          <w:rFonts w:ascii="Times New Roman" w:eastAsia="Times New Roman" w:hAnsi="Times New Roman" w:cs="Times New Roman"/>
          <w:bCs/>
        </w:rPr>
        <w:t xml:space="preserve">, F., </w:t>
      </w:r>
      <w:proofErr w:type="spellStart"/>
      <w:r w:rsidRPr="00E64516">
        <w:rPr>
          <w:rFonts w:ascii="Times New Roman" w:eastAsia="Times New Roman" w:hAnsi="Times New Roman" w:cs="Times New Roman"/>
          <w:bCs/>
        </w:rPr>
        <w:t>Yannou</w:t>
      </w:r>
      <w:proofErr w:type="spellEnd"/>
      <w:r w:rsidRPr="00E64516">
        <w:rPr>
          <w:rFonts w:ascii="Times New Roman" w:eastAsia="Times New Roman" w:hAnsi="Times New Roman" w:cs="Times New Roman"/>
          <w:bCs/>
        </w:rPr>
        <w:t xml:space="preserve">, B., &amp; Kim, H. (2021). Circular economy as a key for industrial value chain resilience in a post-COVID world: what do future engineers </w:t>
      </w:r>
      <w:proofErr w:type="gramStart"/>
      <w:r w:rsidRPr="00E64516">
        <w:rPr>
          <w:rFonts w:ascii="Times New Roman" w:eastAsia="Times New Roman" w:hAnsi="Times New Roman" w:cs="Times New Roman"/>
          <w:bCs/>
        </w:rPr>
        <w:t>think?.</w:t>
      </w:r>
      <w:proofErr w:type="gramEnd"/>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 xml:space="preserve">Procedia </w:t>
      </w:r>
      <w:proofErr w:type="spellStart"/>
      <w:r w:rsidRPr="00E64516">
        <w:rPr>
          <w:rFonts w:ascii="Times New Roman" w:eastAsia="Times New Roman" w:hAnsi="Times New Roman" w:cs="Times New Roman"/>
          <w:bCs/>
          <w:i/>
          <w:iCs/>
        </w:rPr>
        <w:t>Cirp</w:t>
      </w:r>
      <w:proofErr w:type="spellEnd"/>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103</w:t>
      </w:r>
      <w:r w:rsidRPr="00E64516">
        <w:rPr>
          <w:rFonts w:ascii="Times New Roman" w:eastAsia="Times New Roman" w:hAnsi="Times New Roman" w:cs="Times New Roman"/>
          <w:bCs/>
        </w:rPr>
        <w:t>, 26-31.</w:t>
      </w:r>
    </w:p>
    <w:p w14:paraId="36D1761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Sartzetaki</w:t>
      </w:r>
      <w:proofErr w:type="spellEnd"/>
      <w:r w:rsidRPr="00E64516">
        <w:rPr>
          <w:rFonts w:ascii="Times New Roman" w:eastAsia="Times New Roman" w:hAnsi="Times New Roman" w:cs="Times New Roman"/>
        </w:rPr>
        <w:t xml:space="preserve">, M., </w:t>
      </w:r>
      <w:proofErr w:type="spellStart"/>
      <w:r w:rsidRPr="00E64516">
        <w:rPr>
          <w:rFonts w:ascii="Times New Roman" w:eastAsia="Times New Roman" w:hAnsi="Times New Roman" w:cs="Times New Roman"/>
        </w:rPr>
        <w:t>Karampini</w:t>
      </w:r>
      <w:proofErr w:type="spellEnd"/>
      <w:r w:rsidRPr="00E64516">
        <w:rPr>
          <w:rFonts w:ascii="Times New Roman" w:eastAsia="Times New Roman" w:hAnsi="Times New Roman" w:cs="Times New Roman"/>
        </w:rPr>
        <w:t xml:space="preserve">, T., </w:t>
      </w:r>
      <w:proofErr w:type="spellStart"/>
      <w:r w:rsidRPr="00E64516">
        <w:rPr>
          <w:rFonts w:ascii="Times New Roman" w:eastAsia="Times New Roman" w:hAnsi="Times New Roman" w:cs="Times New Roman"/>
        </w:rPr>
        <w:t>Karagkouni</w:t>
      </w:r>
      <w:proofErr w:type="spellEnd"/>
      <w:r w:rsidRPr="00E64516">
        <w:rPr>
          <w:rFonts w:ascii="Times New Roman" w:eastAsia="Times New Roman" w:hAnsi="Times New Roman" w:cs="Times New Roman"/>
        </w:rPr>
        <w:t xml:space="preserve">, A., </w:t>
      </w:r>
      <w:proofErr w:type="spellStart"/>
      <w:r w:rsidRPr="00E64516">
        <w:rPr>
          <w:rFonts w:ascii="Times New Roman" w:eastAsia="Times New Roman" w:hAnsi="Times New Roman" w:cs="Times New Roman"/>
        </w:rPr>
        <w:t>Drimpetas</w:t>
      </w:r>
      <w:proofErr w:type="spellEnd"/>
      <w:r w:rsidRPr="00E64516">
        <w:rPr>
          <w:rFonts w:ascii="Times New Roman" w:eastAsia="Times New Roman" w:hAnsi="Times New Roman" w:cs="Times New Roman"/>
        </w:rPr>
        <w:t xml:space="preserve">, E., &amp; </w:t>
      </w:r>
      <w:proofErr w:type="spellStart"/>
      <w:r w:rsidRPr="00E64516">
        <w:rPr>
          <w:rFonts w:ascii="Times New Roman" w:eastAsia="Times New Roman" w:hAnsi="Times New Roman" w:cs="Times New Roman"/>
        </w:rPr>
        <w:t>Dimitriou</w:t>
      </w:r>
      <w:proofErr w:type="spellEnd"/>
      <w:r w:rsidRPr="00E64516">
        <w:rPr>
          <w:rFonts w:ascii="Times New Roman" w:eastAsia="Times New Roman" w:hAnsi="Times New Roman" w:cs="Times New Roman"/>
        </w:rPr>
        <w:t>, D. (2025). Circular economy strategies in supply chain management: an evaluation framework for airport operators. </w:t>
      </w:r>
      <w:r w:rsidRPr="00E64516">
        <w:rPr>
          <w:rFonts w:ascii="Times New Roman" w:eastAsia="Times New Roman" w:hAnsi="Times New Roman" w:cs="Times New Roman"/>
          <w:i/>
          <w:iCs/>
        </w:rPr>
        <w:t>Frontiers in 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6</w:t>
      </w:r>
      <w:r w:rsidRPr="00E64516">
        <w:rPr>
          <w:rFonts w:ascii="Times New Roman" w:eastAsia="Times New Roman" w:hAnsi="Times New Roman" w:cs="Times New Roman"/>
        </w:rPr>
        <w:t>, 1558706.</w:t>
      </w:r>
    </w:p>
    <w:p w14:paraId="1CAB6EB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Shang, W. L., Gao, Z., </w:t>
      </w:r>
      <w:proofErr w:type="spellStart"/>
      <w:r w:rsidRPr="00E64516">
        <w:rPr>
          <w:rFonts w:ascii="Times New Roman" w:eastAsia="Times New Roman" w:hAnsi="Times New Roman" w:cs="Times New Roman"/>
        </w:rPr>
        <w:t>Daina</w:t>
      </w:r>
      <w:proofErr w:type="spellEnd"/>
      <w:r w:rsidRPr="00E64516">
        <w:rPr>
          <w:rFonts w:ascii="Times New Roman" w:eastAsia="Times New Roman" w:hAnsi="Times New Roman" w:cs="Times New Roman"/>
        </w:rPr>
        <w:t>, N., Zhang, H., Long, Y., Guo, Z., &amp; Ochieng, W. Y. (2022). Benchmark analysis for robustness of multi-scale urban road networks under global disruptions. </w:t>
      </w:r>
      <w:r w:rsidRPr="00E64516">
        <w:rPr>
          <w:rFonts w:ascii="Times New Roman" w:eastAsia="Times New Roman" w:hAnsi="Times New Roman" w:cs="Times New Roman"/>
          <w:i/>
          <w:iCs/>
        </w:rPr>
        <w:t>IEEE Transactions on Intelligent Transportation Systems</w:t>
      </w:r>
      <w:r w:rsidRPr="00E64516">
        <w:rPr>
          <w:rFonts w:ascii="Times New Roman" w:eastAsia="Times New Roman" w:hAnsi="Times New Roman" w:cs="Times New Roman"/>
        </w:rPr>
        <w:t>, </w:t>
      </w:r>
      <w:r w:rsidRPr="00E64516">
        <w:rPr>
          <w:rFonts w:ascii="Times New Roman" w:eastAsia="Times New Roman" w:hAnsi="Times New Roman" w:cs="Times New Roman"/>
          <w:i/>
          <w:iCs/>
        </w:rPr>
        <w:t>24</w:t>
      </w:r>
      <w:r w:rsidRPr="00E64516">
        <w:rPr>
          <w:rFonts w:ascii="Times New Roman" w:eastAsia="Times New Roman" w:hAnsi="Times New Roman" w:cs="Times New Roman"/>
        </w:rPr>
        <w:t>(12), 15344-15354.</w:t>
      </w:r>
      <w:r w:rsidRPr="00E64516">
        <w:rPr>
          <w:rFonts w:ascii="Times New Roman" w:eastAsia="Times New Roman" w:hAnsi="Times New Roman" w:cs="Times New Roman"/>
        </w:rPr>
        <w:br/>
      </w:r>
    </w:p>
    <w:p w14:paraId="77C3956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Singh, A., Dwivedi, A., Agrawal, D., &amp; Chauhan, A. (2024). A framework to model the performance indicators of resilient construction supply chain: An effort </w:t>
      </w:r>
      <w:r w:rsidRPr="00E64516">
        <w:rPr>
          <w:rFonts w:ascii="Times New Roman" w:eastAsia="Times New Roman" w:hAnsi="Times New Roman" w:cs="Times New Roman"/>
        </w:rPr>
        <w:lastRenderedPageBreak/>
        <w:t>toward attaining sustainability and circular practices. </w:t>
      </w:r>
      <w:r w:rsidRPr="00E64516">
        <w:rPr>
          <w:rFonts w:ascii="Times New Roman" w:eastAsia="Times New Roman" w:hAnsi="Times New Roman" w:cs="Times New Roman"/>
          <w:i/>
          <w:iCs/>
        </w:rPr>
        <w:t>Business Strategy and the Environment</w:t>
      </w:r>
      <w:r w:rsidRPr="00E64516">
        <w:rPr>
          <w:rFonts w:ascii="Times New Roman" w:eastAsia="Times New Roman" w:hAnsi="Times New Roman" w:cs="Times New Roman"/>
        </w:rPr>
        <w:t>, </w:t>
      </w:r>
      <w:r w:rsidRPr="00E64516">
        <w:rPr>
          <w:rFonts w:ascii="Times New Roman" w:eastAsia="Times New Roman" w:hAnsi="Times New Roman" w:cs="Times New Roman"/>
          <w:i/>
          <w:iCs/>
        </w:rPr>
        <w:t>33</w:t>
      </w:r>
      <w:r w:rsidRPr="00E64516">
        <w:rPr>
          <w:rFonts w:ascii="Times New Roman" w:eastAsia="Times New Roman" w:hAnsi="Times New Roman" w:cs="Times New Roman"/>
        </w:rPr>
        <w:t>(3), 1688-1720.</w:t>
      </w:r>
    </w:p>
    <w:p w14:paraId="2547ADB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Solomon, N. O., </w:t>
      </w:r>
      <w:proofErr w:type="spellStart"/>
      <w:r w:rsidRPr="00E64516">
        <w:rPr>
          <w:rFonts w:ascii="Times New Roman" w:eastAsia="Times New Roman" w:hAnsi="Times New Roman" w:cs="Times New Roman"/>
        </w:rPr>
        <w:t>Simpa</w:t>
      </w:r>
      <w:proofErr w:type="spellEnd"/>
      <w:r w:rsidRPr="00E64516">
        <w:rPr>
          <w:rFonts w:ascii="Times New Roman" w:eastAsia="Times New Roman" w:hAnsi="Times New Roman" w:cs="Times New Roman"/>
        </w:rPr>
        <w:t xml:space="preserve">, P., </w:t>
      </w:r>
      <w:proofErr w:type="spellStart"/>
      <w:r w:rsidRPr="00E64516">
        <w:rPr>
          <w:rFonts w:ascii="Times New Roman" w:eastAsia="Times New Roman" w:hAnsi="Times New Roman" w:cs="Times New Roman"/>
        </w:rPr>
        <w:t>Adenekan</w:t>
      </w:r>
      <w:proofErr w:type="spellEnd"/>
      <w:r w:rsidRPr="00E64516">
        <w:rPr>
          <w:rFonts w:ascii="Times New Roman" w:eastAsia="Times New Roman" w:hAnsi="Times New Roman" w:cs="Times New Roman"/>
        </w:rPr>
        <w:t>, O. A., &amp; Obasi, S. C. (2024). Circular economy principles and their integration into global supply chain strategies. </w:t>
      </w:r>
      <w:r w:rsidRPr="00E64516">
        <w:rPr>
          <w:rFonts w:ascii="Times New Roman" w:eastAsia="Times New Roman" w:hAnsi="Times New Roman" w:cs="Times New Roman"/>
          <w:i/>
          <w:iCs/>
        </w:rPr>
        <w:t>Finance &amp; Accounting Research Journal</w:t>
      </w:r>
      <w:r w:rsidRPr="00E64516">
        <w:rPr>
          <w:rFonts w:ascii="Times New Roman" w:eastAsia="Times New Roman" w:hAnsi="Times New Roman" w:cs="Times New Roman"/>
        </w:rPr>
        <w:t>, </w:t>
      </w:r>
      <w:r w:rsidRPr="00E64516">
        <w:rPr>
          <w:rFonts w:ascii="Times New Roman" w:eastAsia="Times New Roman" w:hAnsi="Times New Roman" w:cs="Times New Roman"/>
          <w:i/>
          <w:iCs/>
        </w:rPr>
        <w:t>6</w:t>
      </w:r>
      <w:r w:rsidRPr="00E64516">
        <w:rPr>
          <w:rFonts w:ascii="Times New Roman" w:eastAsia="Times New Roman" w:hAnsi="Times New Roman" w:cs="Times New Roman"/>
        </w:rPr>
        <w:t>(5), 747-762.</w:t>
      </w:r>
    </w:p>
    <w:p w14:paraId="49DF4354"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t xml:space="preserve">Sprecher, B., </w:t>
      </w:r>
      <w:proofErr w:type="spellStart"/>
      <w:r w:rsidRPr="00E64516">
        <w:rPr>
          <w:rFonts w:ascii="Times New Roman" w:eastAsia="Times New Roman" w:hAnsi="Times New Roman" w:cs="Times New Roman"/>
          <w:bCs/>
        </w:rPr>
        <w:t>Daigo</w:t>
      </w:r>
      <w:proofErr w:type="spellEnd"/>
      <w:r w:rsidRPr="00E64516">
        <w:rPr>
          <w:rFonts w:ascii="Times New Roman" w:eastAsia="Times New Roman" w:hAnsi="Times New Roman" w:cs="Times New Roman"/>
          <w:bCs/>
        </w:rPr>
        <w:t>, I., Murakami, S., Kleijn, R., Vos, M., &amp; Kramer, G. J. (2015). Framework for resilience in material supply chains, with a case study from the 2010 rare earth crisis. </w:t>
      </w:r>
      <w:r w:rsidRPr="00E64516">
        <w:rPr>
          <w:rFonts w:ascii="Times New Roman" w:eastAsia="Times New Roman" w:hAnsi="Times New Roman" w:cs="Times New Roman"/>
          <w:bCs/>
          <w:i/>
          <w:iCs/>
        </w:rPr>
        <w:t>Environmental science &amp; technology</w:t>
      </w:r>
      <w:r w:rsidRPr="00E64516">
        <w:rPr>
          <w:rFonts w:ascii="Times New Roman" w:eastAsia="Times New Roman" w:hAnsi="Times New Roman" w:cs="Times New Roman"/>
          <w:bCs/>
        </w:rPr>
        <w:t>, </w:t>
      </w:r>
      <w:r w:rsidRPr="00E64516">
        <w:rPr>
          <w:rFonts w:ascii="Times New Roman" w:eastAsia="Times New Roman" w:hAnsi="Times New Roman" w:cs="Times New Roman"/>
          <w:bCs/>
          <w:i/>
          <w:iCs/>
        </w:rPr>
        <w:t>49</w:t>
      </w:r>
      <w:r w:rsidRPr="00E64516">
        <w:rPr>
          <w:rFonts w:ascii="Times New Roman" w:eastAsia="Times New Roman" w:hAnsi="Times New Roman" w:cs="Times New Roman"/>
          <w:bCs/>
        </w:rPr>
        <w:t>(11), 6740-6750.</w:t>
      </w:r>
    </w:p>
    <w:p w14:paraId="1526DA2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Su</w:t>
      </w:r>
      <w:proofErr w:type="spellEnd"/>
      <w:r w:rsidRPr="00E64516">
        <w:rPr>
          <w:rFonts w:ascii="Times New Roman" w:eastAsia="Times New Roman" w:hAnsi="Times New Roman" w:cs="Times New Roman"/>
        </w:rPr>
        <w:t>, C., &amp; Urban, F. (2021). Circular economy for clean energy transitions: A new opportunity under the COVID-19 pandemic. </w:t>
      </w:r>
      <w:r w:rsidRPr="00E64516">
        <w:rPr>
          <w:rFonts w:ascii="Times New Roman" w:eastAsia="Times New Roman" w:hAnsi="Times New Roman" w:cs="Times New Roman"/>
          <w:i/>
          <w:iCs/>
        </w:rPr>
        <w:t>Applied Energy</w:t>
      </w:r>
      <w:r w:rsidRPr="00E64516">
        <w:rPr>
          <w:rFonts w:ascii="Times New Roman" w:eastAsia="Times New Roman" w:hAnsi="Times New Roman" w:cs="Times New Roman"/>
        </w:rPr>
        <w:t>, </w:t>
      </w:r>
      <w:r w:rsidRPr="00E64516">
        <w:rPr>
          <w:rFonts w:ascii="Times New Roman" w:eastAsia="Times New Roman" w:hAnsi="Times New Roman" w:cs="Times New Roman"/>
          <w:i/>
          <w:iCs/>
        </w:rPr>
        <w:t>289</w:t>
      </w:r>
      <w:r w:rsidRPr="00E64516">
        <w:rPr>
          <w:rFonts w:ascii="Times New Roman" w:eastAsia="Times New Roman" w:hAnsi="Times New Roman" w:cs="Times New Roman"/>
        </w:rPr>
        <w:t>, 116666.</w:t>
      </w:r>
    </w:p>
    <w:p w14:paraId="0E8C3F46"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Sudhakaran</w:t>
      </w:r>
      <w:proofErr w:type="spellEnd"/>
      <w:r w:rsidRPr="00E64516">
        <w:rPr>
          <w:rFonts w:ascii="Times New Roman" w:eastAsia="Times New Roman" w:hAnsi="Times New Roman" w:cs="Times New Roman"/>
        </w:rPr>
        <w:t xml:space="preserve">, S., </w:t>
      </w:r>
      <w:proofErr w:type="spellStart"/>
      <w:r w:rsidRPr="00E64516">
        <w:rPr>
          <w:rFonts w:ascii="Times New Roman" w:eastAsia="Times New Roman" w:hAnsi="Times New Roman" w:cs="Times New Roman"/>
        </w:rPr>
        <w:t>Maheswari</w:t>
      </w:r>
      <w:proofErr w:type="spellEnd"/>
      <w:r w:rsidRPr="00E64516">
        <w:rPr>
          <w:rFonts w:ascii="Times New Roman" w:eastAsia="Times New Roman" w:hAnsi="Times New Roman" w:cs="Times New Roman"/>
        </w:rPr>
        <w:t>, R., &amp; Jagannathan, S. K. (2025). IoT-Driven Supply Chain Management: A Comprehensive Framework for Smart and Sustainable Operations. In </w:t>
      </w:r>
      <w:r w:rsidRPr="00E64516">
        <w:rPr>
          <w:rFonts w:ascii="Times New Roman" w:eastAsia="Times New Roman" w:hAnsi="Times New Roman" w:cs="Times New Roman"/>
          <w:i/>
          <w:iCs/>
        </w:rPr>
        <w:t>Industry 4.0, Smart Manufacturing, and Industrial Engineering</w:t>
      </w:r>
      <w:r w:rsidRPr="00E64516">
        <w:rPr>
          <w:rFonts w:ascii="Times New Roman" w:eastAsia="Times New Roman" w:hAnsi="Times New Roman" w:cs="Times New Roman"/>
        </w:rPr>
        <w:t> (pp. 162-178). CRC Press.</w:t>
      </w:r>
    </w:p>
    <w:p w14:paraId="356414E1"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Turskis</w:t>
      </w:r>
      <w:proofErr w:type="spellEnd"/>
      <w:r w:rsidRPr="00E64516">
        <w:rPr>
          <w:rFonts w:ascii="Times New Roman" w:eastAsia="Times New Roman" w:hAnsi="Times New Roman" w:cs="Times New Roman"/>
        </w:rPr>
        <w:t xml:space="preserve">, Z., &amp; </w:t>
      </w:r>
      <w:proofErr w:type="spellStart"/>
      <w:r w:rsidRPr="00E64516">
        <w:rPr>
          <w:rFonts w:ascii="Times New Roman" w:eastAsia="Times New Roman" w:hAnsi="Times New Roman" w:cs="Times New Roman"/>
        </w:rPr>
        <w:t>Šniokienė</w:t>
      </w:r>
      <w:proofErr w:type="spellEnd"/>
      <w:r w:rsidRPr="00E64516">
        <w:rPr>
          <w:rFonts w:ascii="Times New Roman" w:eastAsia="Times New Roman" w:hAnsi="Times New Roman" w:cs="Times New Roman"/>
        </w:rPr>
        <w:t>, V. (2024). IoT-Driven Transformation of Circular Economy Efficiency: An Overview. </w:t>
      </w:r>
      <w:r w:rsidRPr="00E64516">
        <w:rPr>
          <w:rFonts w:ascii="Times New Roman" w:eastAsia="Times New Roman" w:hAnsi="Times New Roman" w:cs="Times New Roman"/>
          <w:i/>
          <w:iCs/>
        </w:rPr>
        <w:t>Mathematical and Computational Applications</w:t>
      </w:r>
      <w:r w:rsidRPr="00E64516">
        <w:rPr>
          <w:rFonts w:ascii="Times New Roman" w:eastAsia="Times New Roman" w:hAnsi="Times New Roman" w:cs="Times New Roman"/>
        </w:rPr>
        <w:t>, </w:t>
      </w:r>
      <w:r w:rsidRPr="00E64516">
        <w:rPr>
          <w:rFonts w:ascii="Times New Roman" w:eastAsia="Times New Roman" w:hAnsi="Times New Roman" w:cs="Times New Roman"/>
          <w:i/>
          <w:iCs/>
        </w:rPr>
        <w:t>29</w:t>
      </w:r>
      <w:r w:rsidRPr="00E64516">
        <w:rPr>
          <w:rFonts w:ascii="Times New Roman" w:eastAsia="Times New Roman" w:hAnsi="Times New Roman" w:cs="Times New Roman"/>
        </w:rPr>
        <w:t>(4), 49-55.</w:t>
      </w:r>
    </w:p>
    <w:p w14:paraId="5B81DB4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lastRenderedPageBreak/>
        <w:t xml:space="preserve">ul </w:t>
      </w:r>
      <w:proofErr w:type="spellStart"/>
      <w:r w:rsidRPr="00E64516">
        <w:rPr>
          <w:rFonts w:ascii="Times New Roman" w:eastAsia="Times New Roman" w:hAnsi="Times New Roman" w:cs="Times New Roman"/>
        </w:rPr>
        <w:t>Haq</w:t>
      </w:r>
      <w:proofErr w:type="spellEnd"/>
      <w:r w:rsidRPr="00E64516">
        <w:rPr>
          <w:rFonts w:ascii="Times New Roman" w:eastAsia="Times New Roman" w:hAnsi="Times New Roman" w:cs="Times New Roman"/>
        </w:rPr>
        <w:t xml:space="preserve">, M. Z., </w:t>
      </w:r>
      <w:proofErr w:type="spellStart"/>
      <w:r w:rsidRPr="00E64516">
        <w:rPr>
          <w:rFonts w:ascii="Times New Roman" w:eastAsia="Times New Roman" w:hAnsi="Times New Roman" w:cs="Times New Roman"/>
        </w:rPr>
        <w:t>Sood</w:t>
      </w:r>
      <w:proofErr w:type="spellEnd"/>
      <w:r w:rsidRPr="00E64516">
        <w:rPr>
          <w:rFonts w:ascii="Times New Roman" w:eastAsia="Times New Roman" w:hAnsi="Times New Roman" w:cs="Times New Roman"/>
        </w:rPr>
        <w:t xml:space="preserve">, H., Kumar, R., Dixit, S., Srinivas, T., Ahuja, S., ... &amp; Kumar, K. (2023). Circular Economy Enabler: Enhancing High-Performance Bricks through </w:t>
      </w:r>
      <w:proofErr w:type="spellStart"/>
      <w:r w:rsidRPr="00E64516">
        <w:rPr>
          <w:rFonts w:ascii="Times New Roman" w:eastAsia="Times New Roman" w:hAnsi="Times New Roman" w:cs="Times New Roman"/>
        </w:rPr>
        <w:t>Geopolymerization</w:t>
      </w:r>
      <w:proofErr w:type="spellEnd"/>
      <w:r w:rsidRPr="00E64516">
        <w:rPr>
          <w:rFonts w:ascii="Times New Roman" w:eastAsia="Times New Roman" w:hAnsi="Times New Roman" w:cs="Times New Roman"/>
        </w:rPr>
        <w:t xml:space="preserve"> of Plastic Waste. In </w:t>
      </w:r>
      <w:r w:rsidRPr="00E64516">
        <w:rPr>
          <w:rFonts w:ascii="Times New Roman" w:eastAsia="Times New Roman" w:hAnsi="Times New Roman" w:cs="Times New Roman"/>
          <w:i/>
          <w:iCs/>
        </w:rPr>
        <w:t>E3S Web of Conferences</w:t>
      </w:r>
      <w:r w:rsidRPr="00E64516">
        <w:rPr>
          <w:rFonts w:ascii="Times New Roman" w:eastAsia="Times New Roman" w:hAnsi="Times New Roman" w:cs="Times New Roman"/>
        </w:rPr>
        <w:t> (Vol. 430, p. 01202). EDP Sciences.</w:t>
      </w:r>
    </w:p>
    <w:p w14:paraId="1FC5D69C"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 xml:space="preserve">Vidal, F., van der </w:t>
      </w:r>
      <w:proofErr w:type="spellStart"/>
      <w:r w:rsidRPr="00E64516">
        <w:rPr>
          <w:rFonts w:ascii="Times New Roman" w:eastAsia="Times New Roman" w:hAnsi="Times New Roman" w:cs="Times New Roman"/>
        </w:rPr>
        <w:t>Marel</w:t>
      </w:r>
      <w:proofErr w:type="spellEnd"/>
      <w:r w:rsidRPr="00E64516">
        <w:rPr>
          <w:rFonts w:ascii="Times New Roman" w:eastAsia="Times New Roman" w:hAnsi="Times New Roman" w:cs="Times New Roman"/>
        </w:rPr>
        <w:t>, E. R., Kerr, R. W., McElroy, C., Schroeder, N., Mitchell, C., ... &amp; Williams, C. K. (2024). Designing a circular carbon and plastics economy for a sustainable future. </w:t>
      </w:r>
      <w:r w:rsidRPr="00E64516">
        <w:rPr>
          <w:rFonts w:ascii="Times New Roman" w:eastAsia="Times New Roman" w:hAnsi="Times New Roman" w:cs="Times New Roman"/>
          <w:i/>
          <w:iCs/>
        </w:rPr>
        <w:t>Nature</w:t>
      </w:r>
      <w:r w:rsidRPr="00E64516">
        <w:rPr>
          <w:rFonts w:ascii="Times New Roman" w:eastAsia="Times New Roman" w:hAnsi="Times New Roman" w:cs="Times New Roman"/>
        </w:rPr>
        <w:t>, </w:t>
      </w:r>
      <w:r w:rsidRPr="00E64516">
        <w:rPr>
          <w:rFonts w:ascii="Times New Roman" w:eastAsia="Times New Roman" w:hAnsi="Times New Roman" w:cs="Times New Roman"/>
          <w:i/>
          <w:iCs/>
        </w:rPr>
        <w:t>626</w:t>
      </w:r>
      <w:r w:rsidRPr="00E64516">
        <w:rPr>
          <w:rFonts w:ascii="Times New Roman" w:eastAsia="Times New Roman" w:hAnsi="Times New Roman" w:cs="Times New Roman"/>
        </w:rPr>
        <w:t>(7997), 45-57.</w:t>
      </w:r>
    </w:p>
    <w:p w14:paraId="03C6F1C5"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proofErr w:type="spellStart"/>
      <w:r w:rsidRPr="00E64516">
        <w:rPr>
          <w:rFonts w:ascii="Times New Roman" w:eastAsia="Times New Roman" w:hAnsi="Times New Roman" w:cs="Times New Roman"/>
        </w:rPr>
        <w:t>Wikurendra</w:t>
      </w:r>
      <w:proofErr w:type="spellEnd"/>
      <w:r w:rsidRPr="00E64516">
        <w:rPr>
          <w:rFonts w:ascii="Times New Roman" w:eastAsia="Times New Roman" w:hAnsi="Times New Roman" w:cs="Times New Roman"/>
        </w:rPr>
        <w:t xml:space="preserve">, E. A., </w:t>
      </w:r>
      <w:proofErr w:type="spellStart"/>
      <w:r w:rsidRPr="00E64516">
        <w:rPr>
          <w:rFonts w:ascii="Times New Roman" w:eastAsia="Times New Roman" w:hAnsi="Times New Roman" w:cs="Times New Roman"/>
        </w:rPr>
        <w:t>Csonka</w:t>
      </w:r>
      <w:proofErr w:type="spellEnd"/>
      <w:r w:rsidRPr="00E64516">
        <w:rPr>
          <w:rFonts w:ascii="Times New Roman" w:eastAsia="Times New Roman" w:hAnsi="Times New Roman" w:cs="Times New Roman"/>
        </w:rPr>
        <w:t xml:space="preserve">, A., Nagy, I., &amp; </w:t>
      </w:r>
      <w:proofErr w:type="spellStart"/>
      <w:r w:rsidRPr="00E64516">
        <w:rPr>
          <w:rFonts w:ascii="Times New Roman" w:eastAsia="Times New Roman" w:hAnsi="Times New Roman" w:cs="Times New Roman"/>
        </w:rPr>
        <w:t>Nurika</w:t>
      </w:r>
      <w:proofErr w:type="spellEnd"/>
      <w:r w:rsidRPr="00E64516">
        <w:rPr>
          <w:rFonts w:ascii="Times New Roman" w:eastAsia="Times New Roman" w:hAnsi="Times New Roman" w:cs="Times New Roman"/>
        </w:rPr>
        <w:t>, G. (2024). Urbanization and benefit of integration circular economy into waste management in Indonesia: A Review. </w:t>
      </w:r>
      <w:r w:rsidRPr="00E64516">
        <w:rPr>
          <w:rFonts w:ascii="Times New Roman" w:eastAsia="Times New Roman" w:hAnsi="Times New Roman" w:cs="Times New Roman"/>
          <w:i/>
          <w:iCs/>
        </w:rPr>
        <w:t>Circular Economy and Sustainability</w:t>
      </w:r>
      <w:r w:rsidRPr="00E64516">
        <w:rPr>
          <w:rFonts w:ascii="Times New Roman" w:eastAsia="Times New Roman" w:hAnsi="Times New Roman" w:cs="Times New Roman"/>
        </w:rPr>
        <w:t>, </w:t>
      </w:r>
      <w:r w:rsidRPr="00E64516">
        <w:rPr>
          <w:rFonts w:ascii="Times New Roman" w:eastAsia="Times New Roman" w:hAnsi="Times New Roman" w:cs="Times New Roman"/>
          <w:i/>
          <w:iCs/>
        </w:rPr>
        <w:t>4</w:t>
      </w:r>
      <w:r w:rsidRPr="00E64516">
        <w:rPr>
          <w:rFonts w:ascii="Times New Roman" w:eastAsia="Times New Roman" w:hAnsi="Times New Roman" w:cs="Times New Roman"/>
        </w:rPr>
        <w:t>(2), 1219-1248.</w:t>
      </w:r>
    </w:p>
    <w:p w14:paraId="0235D6E8"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Yang, Y., &amp; Peng, C. (2023). A prediction-based supply chain recovery strategy under disruption risks. </w:t>
      </w:r>
      <w:r w:rsidRPr="00E64516">
        <w:rPr>
          <w:rFonts w:ascii="Times New Roman" w:eastAsia="Times New Roman" w:hAnsi="Times New Roman" w:cs="Times New Roman"/>
          <w:i/>
          <w:iCs/>
        </w:rPr>
        <w:t>International Journal of Production Research</w:t>
      </w:r>
      <w:r w:rsidRPr="00E64516">
        <w:rPr>
          <w:rFonts w:ascii="Times New Roman" w:eastAsia="Times New Roman" w:hAnsi="Times New Roman" w:cs="Times New Roman"/>
        </w:rPr>
        <w:t>, </w:t>
      </w:r>
      <w:r w:rsidRPr="00E64516">
        <w:rPr>
          <w:rFonts w:ascii="Times New Roman" w:eastAsia="Times New Roman" w:hAnsi="Times New Roman" w:cs="Times New Roman"/>
          <w:i/>
          <w:iCs/>
        </w:rPr>
        <w:t>61</w:t>
      </w:r>
      <w:r w:rsidRPr="00E64516">
        <w:rPr>
          <w:rFonts w:ascii="Times New Roman" w:eastAsia="Times New Roman" w:hAnsi="Times New Roman" w:cs="Times New Roman"/>
        </w:rPr>
        <w:t>(22), 7670-7684.</w:t>
      </w:r>
    </w:p>
    <w:p w14:paraId="66822891"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Yang, Z., Guo, X., Sun, J., Zhang, Y., &amp; Wang, Y. (2022). What does not kill you makes you stronger: Supply chain resilience and corporate sustainability through emerging IT capability. </w:t>
      </w:r>
      <w:r w:rsidRPr="00E64516">
        <w:rPr>
          <w:rFonts w:ascii="Times New Roman" w:eastAsia="Times New Roman" w:hAnsi="Times New Roman" w:cs="Times New Roman"/>
          <w:i/>
          <w:iCs/>
        </w:rPr>
        <w:t>IEEE Transactions on Engineering Management</w:t>
      </w:r>
      <w:r w:rsidRPr="00E64516">
        <w:rPr>
          <w:rFonts w:ascii="Times New Roman" w:eastAsia="Times New Roman" w:hAnsi="Times New Roman" w:cs="Times New Roman"/>
        </w:rPr>
        <w:t>.</w:t>
      </w:r>
    </w:p>
    <w:p w14:paraId="2A5B3BEA"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rPr>
      </w:pPr>
      <w:r w:rsidRPr="00E64516">
        <w:rPr>
          <w:rFonts w:ascii="Times New Roman" w:eastAsia="Times New Roman" w:hAnsi="Times New Roman" w:cs="Times New Roman"/>
        </w:rPr>
        <w:t>Basset, C. (2024). Soil security: The cornerstone of national security in an era of global disruptions. </w:t>
      </w:r>
      <w:r w:rsidRPr="00E64516">
        <w:rPr>
          <w:rFonts w:ascii="Times New Roman" w:eastAsia="Times New Roman" w:hAnsi="Times New Roman" w:cs="Times New Roman"/>
          <w:i/>
          <w:iCs/>
        </w:rPr>
        <w:t>Soil Security</w:t>
      </w:r>
      <w:r w:rsidRPr="00E64516">
        <w:rPr>
          <w:rFonts w:ascii="Times New Roman" w:eastAsia="Times New Roman" w:hAnsi="Times New Roman" w:cs="Times New Roman"/>
        </w:rPr>
        <w:t>, 100154.</w:t>
      </w:r>
    </w:p>
    <w:p w14:paraId="09164672" w14:textId="77777777" w:rsidR="006A7A68" w:rsidRPr="00E64516" w:rsidRDefault="006A7A68" w:rsidP="006A7A68">
      <w:pPr>
        <w:spacing w:before="100" w:beforeAutospacing="1" w:after="100" w:afterAutospacing="1" w:line="480" w:lineRule="auto"/>
        <w:ind w:left="720" w:hanging="720"/>
        <w:rPr>
          <w:rFonts w:ascii="Times New Roman" w:eastAsia="Times New Roman" w:hAnsi="Times New Roman" w:cs="Times New Roman"/>
          <w:bCs/>
        </w:rPr>
      </w:pPr>
      <w:r w:rsidRPr="00E64516">
        <w:rPr>
          <w:rFonts w:ascii="Times New Roman" w:eastAsia="Times New Roman" w:hAnsi="Times New Roman" w:cs="Times New Roman"/>
          <w:bCs/>
        </w:rPr>
        <w:lastRenderedPageBreak/>
        <w:t xml:space="preserve">Yu, Z., Razzaq, A., Rehman, A., Shah, A., Jameel, K., &amp; </w:t>
      </w:r>
      <w:proofErr w:type="spellStart"/>
      <w:r w:rsidRPr="00E64516">
        <w:rPr>
          <w:rFonts w:ascii="Times New Roman" w:eastAsia="Times New Roman" w:hAnsi="Times New Roman" w:cs="Times New Roman"/>
          <w:bCs/>
        </w:rPr>
        <w:t>Mor</w:t>
      </w:r>
      <w:proofErr w:type="spellEnd"/>
      <w:r w:rsidRPr="00E64516">
        <w:rPr>
          <w:rFonts w:ascii="Times New Roman" w:eastAsia="Times New Roman" w:hAnsi="Times New Roman" w:cs="Times New Roman"/>
          <w:bCs/>
        </w:rPr>
        <w:t>, R. S. (2021). Disruption in global supply chain and socio-economic shocks: a lesson from COVID-19 for sustainable production and consumption. </w:t>
      </w:r>
      <w:r w:rsidRPr="00E64516">
        <w:rPr>
          <w:rFonts w:ascii="Times New Roman" w:eastAsia="Times New Roman" w:hAnsi="Times New Roman" w:cs="Times New Roman"/>
          <w:bCs/>
          <w:i/>
          <w:iCs/>
        </w:rPr>
        <w:t>Operations Management Research</w:t>
      </w:r>
      <w:r w:rsidRPr="00E64516">
        <w:rPr>
          <w:rFonts w:ascii="Times New Roman" w:eastAsia="Times New Roman" w:hAnsi="Times New Roman" w:cs="Times New Roman"/>
          <w:bCs/>
        </w:rPr>
        <w:t>, 1-16.</w:t>
      </w:r>
    </w:p>
    <w:p w14:paraId="36992D00" w14:textId="77777777" w:rsidR="006A7A68" w:rsidRPr="00063ABF" w:rsidRDefault="006A7A68" w:rsidP="006A7A68">
      <w:pPr>
        <w:spacing w:before="100" w:beforeAutospacing="1" w:after="100" w:afterAutospacing="1" w:line="480" w:lineRule="auto"/>
        <w:ind w:left="720" w:hanging="720"/>
        <w:rPr>
          <w:rFonts w:ascii="Times New Roman" w:eastAsia="Times New Roman" w:hAnsi="Times New Roman" w:cs="Times New Roman"/>
        </w:rPr>
      </w:pPr>
    </w:p>
    <w:p w14:paraId="2D602B93" w14:textId="77777777" w:rsidR="006A7A68" w:rsidRDefault="006A7A68" w:rsidP="006A7A68"/>
    <w:p w14:paraId="4C67478A" w14:textId="77777777" w:rsidR="006A7A68" w:rsidRDefault="006A7A68"/>
    <w:sectPr w:rsidR="006A7A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52A45" w14:textId="77777777" w:rsidR="003B50D1" w:rsidRDefault="003B50D1" w:rsidP="006A7A68">
      <w:pPr>
        <w:spacing w:after="0" w:line="240" w:lineRule="auto"/>
      </w:pPr>
      <w:r>
        <w:separator/>
      </w:r>
    </w:p>
  </w:endnote>
  <w:endnote w:type="continuationSeparator" w:id="0">
    <w:p w14:paraId="3FE48AC3" w14:textId="77777777" w:rsidR="003B50D1" w:rsidRDefault="003B50D1" w:rsidP="006A7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F7E9A" w14:textId="77777777" w:rsidR="003B50D1" w:rsidRDefault="003B50D1" w:rsidP="006A7A68">
      <w:pPr>
        <w:spacing w:after="0" w:line="240" w:lineRule="auto"/>
      </w:pPr>
      <w:r>
        <w:separator/>
      </w:r>
    </w:p>
  </w:footnote>
  <w:footnote w:type="continuationSeparator" w:id="0">
    <w:p w14:paraId="72794FB0" w14:textId="77777777" w:rsidR="003B50D1" w:rsidRDefault="003B50D1" w:rsidP="006A7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53C85"/>
    <w:multiLevelType w:val="multilevel"/>
    <w:tmpl w:val="FBD8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572C6"/>
    <w:multiLevelType w:val="hybridMultilevel"/>
    <w:tmpl w:val="DBB65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24856"/>
    <w:multiLevelType w:val="multilevel"/>
    <w:tmpl w:val="8938C9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41BB1"/>
    <w:multiLevelType w:val="multilevel"/>
    <w:tmpl w:val="0424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1026D"/>
    <w:multiLevelType w:val="multilevel"/>
    <w:tmpl w:val="57AA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55CDD"/>
    <w:multiLevelType w:val="hybridMultilevel"/>
    <w:tmpl w:val="BE7046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6D91264"/>
    <w:multiLevelType w:val="multilevel"/>
    <w:tmpl w:val="533A7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A30F2C"/>
    <w:multiLevelType w:val="hybridMultilevel"/>
    <w:tmpl w:val="760C4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0"/>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68"/>
    <w:rsid w:val="00334A09"/>
    <w:rsid w:val="003B50D1"/>
    <w:rsid w:val="006A7A68"/>
    <w:rsid w:val="007474E3"/>
    <w:rsid w:val="00CF3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7505C18"/>
  <w15:chartTrackingRefBased/>
  <w15:docId w15:val="{D71E28B2-8F26-8E4E-9041-9A92A2F3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A68"/>
    <w:pPr>
      <w:spacing w:after="160" w:line="278" w:lineRule="auto"/>
    </w:pPr>
    <w:rPr>
      <w:rFonts w:ascii="Aptos" w:eastAsia="DengXian" w:hAnsi="Aptos" w:cs="Arial"/>
      <w:sz w:val="24"/>
      <w:lang w:val="en-GB" w:eastAsia="en-US"/>
    </w:rPr>
  </w:style>
  <w:style w:type="paragraph" w:styleId="1">
    <w:name w:val="heading 1"/>
    <w:basedOn w:val="a"/>
    <w:next w:val="a"/>
    <w:link w:val="10"/>
    <w:uiPriority w:val="9"/>
    <w:qFormat/>
    <w:rsid w:val="006A7A68"/>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rPr>
  </w:style>
  <w:style w:type="paragraph" w:styleId="2">
    <w:name w:val="heading 2"/>
    <w:basedOn w:val="a"/>
    <w:next w:val="a"/>
    <w:link w:val="20"/>
    <w:uiPriority w:val="9"/>
    <w:unhideWhenUsed/>
    <w:qFormat/>
    <w:rsid w:val="006A7A68"/>
    <w:pPr>
      <w:keepNext/>
      <w:keepLines/>
      <w:spacing w:before="40" w:after="0" w:line="259" w:lineRule="auto"/>
      <w:outlineLvl w:val="1"/>
    </w:pPr>
    <w:rPr>
      <w:rFonts w:asciiTheme="majorHAnsi" w:eastAsiaTheme="majorEastAsia" w:hAnsiTheme="majorHAnsi" w:cstheme="majorBidi"/>
      <w:color w:val="2F5496" w:themeColor="accent1" w:themeShade="BF"/>
      <w:kern w:val="0"/>
      <w:sz w:val="26"/>
      <w:szCs w:val="26"/>
      <w:lang w:val="en-US"/>
    </w:rPr>
  </w:style>
  <w:style w:type="paragraph" w:styleId="3">
    <w:name w:val="heading 3"/>
    <w:basedOn w:val="a"/>
    <w:next w:val="a"/>
    <w:link w:val="30"/>
    <w:uiPriority w:val="9"/>
    <w:semiHidden/>
    <w:unhideWhenUsed/>
    <w:qFormat/>
    <w:rsid w:val="006A7A68"/>
    <w:pPr>
      <w:keepNext/>
      <w:keepLines/>
      <w:spacing w:before="40" w:after="0" w:line="259" w:lineRule="auto"/>
      <w:outlineLvl w:val="2"/>
    </w:pPr>
    <w:rPr>
      <w:rFonts w:asciiTheme="majorHAnsi" w:eastAsiaTheme="majorEastAsia" w:hAnsiTheme="majorHAnsi" w:cstheme="majorBidi"/>
      <w:color w:val="1F3763" w:themeColor="accent1" w:themeShade="7F"/>
      <w:kern w:val="0"/>
      <w:lang w:val="en-US"/>
    </w:rPr>
  </w:style>
  <w:style w:type="paragraph" w:styleId="4">
    <w:name w:val="heading 4"/>
    <w:basedOn w:val="a"/>
    <w:next w:val="a"/>
    <w:link w:val="40"/>
    <w:uiPriority w:val="9"/>
    <w:semiHidden/>
    <w:unhideWhenUsed/>
    <w:qFormat/>
    <w:rsid w:val="006A7A68"/>
    <w:pPr>
      <w:keepNext/>
      <w:keepLines/>
      <w:spacing w:before="40" w:after="0" w:line="259" w:lineRule="auto"/>
      <w:outlineLvl w:val="3"/>
    </w:pPr>
    <w:rPr>
      <w:rFonts w:asciiTheme="majorHAnsi" w:eastAsiaTheme="majorEastAsia" w:hAnsiTheme="majorHAnsi" w:cstheme="majorBidi"/>
      <w:i/>
      <w:iCs/>
      <w:color w:val="2F5496" w:themeColor="accent1" w:themeShade="BF"/>
      <w:kern w:val="0"/>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A7A68"/>
    <w:rPr>
      <w:rFonts w:asciiTheme="majorHAnsi" w:eastAsiaTheme="majorEastAsia" w:hAnsiTheme="majorHAnsi" w:cstheme="majorBidi"/>
      <w:color w:val="2F5496" w:themeColor="accent1" w:themeShade="BF"/>
      <w:kern w:val="0"/>
      <w:sz w:val="32"/>
      <w:szCs w:val="32"/>
      <w:lang w:eastAsia="en-US"/>
    </w:rPr>
  </w:style>
  <w:style w:type="character" w:customStyle="1" w:styleId="20">
    <w:name w:val="标题 2 字符"/>
    <w:basedOn w:val="a0"/>
    <w:link w:val="2"/>
    <w:uiPriority w:val="9"/>
    <w:rsid w:val="006A7A68"/>
    <w:rPr>
      <w:rFonts w:asciiTheme="majorHAnsi" w:eastAsiaTheme="majorEastAsia" w:hAnsiTheme="majorHAnsi" w:cstheme="majorBidi"/>
      <w:color w:val="2F5496" w:themeColor="accent1" w:themeShade="BF"/>
      <w:kern w:val="0"/>
      <w:sz w:val="26"/>
      <w:szCs w:val="26"/>
      <w:lang w:eastAsia="en-US"/>
    </w:rPr>
  </w:style>
  <w:style w:type="character" w:customStyle="1" w:styleId="30">
    <w:name w:val="标题 3 字符"/>
    <w:basedOn w:val="a0"/>
    <w:link w:val="3"/>
    <w:uiPriority w:val="9"/>
    <w:semiHidden/>
    <w:rsid w:val="006A7A68"/>
    <w:rPr>
      <w:rFonts w:asciiTheme="majorHAnsi" w:eastAsiaTheme="majorEastAsia" w:hAnsiTheme="majorHAnsi" w:cstheme="majorBidi"/>
      <w:color w:val="1F3763" w:themeColor="accent1" w:themeShade="7F"/>
      <w:kern w:val="0"/>
      <w:sz w:val="24"/>
      <w:lang w:eastAsia="en-US"/>
    </w:rPr>
  </w:style>
  <w:style w:type="character" w:customStyle="1" w:styleId="40">
    <w:name w:val="标题 4 字符"/>
    <w:basedOn w:val="a0"/>
    <w:link w:val="4"/>
    <w:uiPriority w:val="9"/>
    <w:semiHidden/>
    <w:rsid w:val="006A7A68"/>
    <w:rPr>
      <w:rFonts w:asciiTheme="majorHAnsi" w:eastAsiaTheme="majorEastAsia" w:hAnsiTheme="majorHAnsi" w:cstheme="majorBidi"/>
      <w:i/>
      <w:iCs/>
      <w:color w:val="2F5496" w:themeColor="accent1" w:themeShade="BF"/>
      <w:kern w:val="0"/>
      <w:sz w:val="22"/>
      <w:szCs w:val="22"/>
      <w:lang w:eastAsia="en-US"/>
    </w:rPr>
  </w:style>
  <w:style w:type="character" w:styleId="a3">
    <w:name w:val="Hyperlink"/>
    <w:basedOn w:val="a0"/>
    <w:uiPriority w:val="99"/>
    <w:unhideWhenUsed/>
    <w:rsid w:val="006A7A68"/>
    <w:rPr>
      <w:color w:val="0563C1" w:themeColor="hyperlink"/>
      <w:u w:val="single"/>
    </w:rPr>
  </w:style>
  <w:style w:type="paragraph" w:styleId="a4">
    <w:name w:val="Normal (Web)"/>
    <w:basedOn w:val="a"/>
    <w:uiPriority w:val="99"/>
    <w:semiHidden/>
    <w:unhideWhenUsed/>
    <w:rsid w:val="006A7A68"/>
    <w:pPr>
      <w:spacing w:before="100" w:beforeAutospacing="1" w:after="100" w:afterAutospacing="1" w:line="240" w:lineRule="auto"/>
    </w:pPr>
    <w:rPr>
      <w:rFonts w:ascii="Times New Roman" w:eastAsia="Times New Roman" w:hAnsi="Times New Roman" w:cs="Times New Roman"/>
      <w:kern w:val="0"/>
      <w:lang w:val="en-US"/>
    </w:rPr>
  </w:style>
  <w:style w:type="character" w:styleId="a5">
    <w:name w:val="Strong"/>
    <w:basedOn w:val="a0"/>
    <w:uiPriority w:val="22"/>
    <w:qFormat/>
    <w:rsid w:val="006A7A68"/>
    <w:rPr>
      <w:b/>
      <w:bCs/>
    </w:rPr>
  </w:style>
  <w:style w:type="character" w:styleId="a6">
    <w:name w:val="Emphasis"/>
    <w:basedOn w:val="a0"/>
    <w:uiPriority w:val="20"/>
    <w:qFormat/>
    <w:rsid w:val="006A7A68"/>
    <w:rPr>
      <w:i/>
      <w:iCs/>
    </w:rPr>
  </w:style>
  <w:style w:type="character" w:styleId="a7">
    <w:name w:val="annotation reference"/>
    <w:basedOn w:val="a0"/>
    <w:uiPriority w:val="99"/>
    <w:semiHidden/>
    <w:unhideWhenUsed/>
    <w:rsid w:val="006A7A68"/>
    <w:rPr>
      <w:sz w:val="16"/>
      <w:szCs w:val="16"/>
    </w:rPr>
  </w:style>
  <w:style w:type="paragraph" w:styleId="a8">
    <w:name w:val="annotation text"/>
    <w:basedOn w:val="a"/>
    <w:link w:val="a9"/>
    <w:uiPriority w:val="99"/>
    <w:unhideWhenUsed/>
    <w:rsid w:val="006A7A68"/>
    <w:pPr>
      <w:spacing w:line="240" w:lineRule="auto"/>
    </w:pPr>
    <w:rPr>
      <w:rFonts w:asciiTheme="minorHAnsi" w:eastAsiaTheme="minorEastAsia" w:hAnsiTheme="minorHAnsi" w:cstheme="minorBidi"/>
      <w:kern w:val="0"/>
      <w:sz w:val="20"/>
      <w:szCs w:val="20"/>
      <w:lang w:val="en-US"/>
    </w:rPr>
  </w:style>
  <w:style w:type="character" w:customStyle="1" w:styleId="a9">
    <w:name w:val="批注文字 字符"/>
    <w:basedOn w:val="a0"/>
    <w:link w:val="a8"/>
    <w:uiPriority w:val="99"/>
    <w:rsid w:val="006A7A68"/>
    <w:rPr>
      <w:kern w:val="0"/>
      <w:sz w:val="20"/>
      <w:szCs w:val="20"/>
      <w:lang w:eastAsia="en-US"/>
    </w:rPr>
  </w:style>
  <w:style w:type="paragraph" w:styleId="aa">
    <w:name w:val="annotation subject"/>
    <w:basedOn w:val="a8"/>
    <w:next w:val="a8"/>
    <w:link w:val="ab"/>
    <w:uiPriority w:val="99"/>
    <w:semiHidden/>
    <w:unhideWhenUsed/>
    <w:rsid w:val="006A7A68"/>
    <w:rPr>
      <w:b/>
      <w:bCs/>
    </w:rPr>
  </w:style>
  <w:style w:type="character" w:customStyle="1" w:styleId="ab">
    <w:name w:val="批注主题 字符"/>
    <w:basedOn w:val="a9"/>
    <w:link w:val="aa"/>
    <w:uiPriority w:val="99"/>
    <w:semiHidden/>
    <w:rsid w:val="006A7A68"/>
    <w:rPr>
      <w:b/>
      <w:bCs/>
      <w:kern w:val="0"/>
      <w:sz w:val="20"/>
      <w:szCs w:val="20"/>
      <w:lang w:eastAsia="en-US"/>
    </w:rPr>
  </w:style>
  <w:style w:type="paragraph" w:styleId="ac">
    <w:name w:val="Balloon Text"/>
    <w:basedOn w:val="a"/>
    <w:link w:val="ad"/>
    <w:uiPriority w:val="99"/>
    <w:semiHidden/>
    <w:unhideWhenUsed/>
    <w:rsid w:val="006A7A68"/>
    <w:pPr>
      <w:spacing w:after="0" w:line="240" w:lineRule="auto"/>
    </w:pPr>
    <w:rPr>
      <w:rFonts w:ascii="Segoe UI" w:eastAsiaTheme="minorEastAsia" w:hAnsi="Segoe UI" w:cs="Segoe UI"/>
      <w:kern w:val="0"/>
      <w:sz w:val="18"/>
      <w:szCs w:val="18"/>
      <w:lang w:val="en-US"/>
    </w:rPr>
  </w:style>
  <w:style w:type="character" w:customStyle="1" w:styleId="ad">
    <w:name w:val="批注框文本 字符"/>
    <w:basedOn w:val="a0"/>
    <w:link w:val="ac"/>
    <w:uiPriority w:val="99"/>
    <w:semiHidden/>
    <w:rsid w:val="006A7A68"/>
    <w:rPr>
      <w:rFonts w:ascii="Segoe UI" w:hAnsi="Segoe UI" w:cs="Segoe UI"/>
      <w:kern w:val="0"/>
      <w:sz w:val="18"/>
      <w:szCs w:val="18"/>
      <w:lang w:eastAsia="en-US"/>
    </w:rPr>
  </w:style>
  <w:style w:type="paragraph" w:styleId="TOC">
    <w:name w:val="TOC Heading"/>
    <w:basedOn w:val="1"/>
    <w:next w:val="a"/>
    <w:uiPriority w:val="39"/>
    <w:unhideWhenUsed/>
    <w:qFormat/>
    <w:rsid w:val="006A7A68"/>
    <w:pPr>
      <w:outlineLvl w:val="9"/>
    </w:pPr>
  </w:style>
  <w:style w:type="paragraph" w:styleId="TOC1">
    <w:name w:val="toc 1"/>
    <w:basedOn w:val="a"/>
    <w:next w:val="a"/>
    <w:autoRedefine/>
    <w:uiPriority w:val="39"/>
    <w:unhideWhenUsed/>
    <w:rsid w:val="006A7A68"/>
    <w:pPr>
      <w:spacing w:after="100" w:line="259" w:lineRule="auto"/>
    </w:pPr>
    <w:rPr>
      <w:rFonts w:asciiTheme="minorHAnsi" w:eastAsiaTheme="minorEastAsia" w:hAnsiTheme="minorHAnsi" w:cstheme="minorBidi"/>
      <w:kern w:val="0"/>
      <w:sz w:val="22"/>
      <w:szCs w:val="22"/>
      <w:lang w:val="en-US"/>
    </w:rPr>
  </w:style>
  <w:style w:type="paragraph" w:styleId="TOC2">
    <w:name w:val="toc 2"/>
    <w:basedOn w:val="a"/>
    <w:next w:val="a"/>
    <w:autoRedefine/>
    <w:uiPriority w:val="39"/>
    <w:unhideWhenUsed/>
    <w:rsid w:val="006A7A68"/>
    <w:pPr>
      <w:spacing w:after="100" w:line="259" w:lineRule="auto"/>
      <w:ind w:left="220"/>
    </w:pPr>
    <w:rPr>
      <w:rFonts w:asciiTheme="minorHAnsi" w:eastAsiaTheme="minorEastAsia" w:hAnsiTheme="minorHAnsi" w:cstheme="minorBidi"/>
      <w:kern w:val="0"/>
      <w:sz w:val="22"/>
      <w:szCs w:val="22"/>
      <w:lang w:val="en-US"/>
    </w:rPr>
  </w:style>
  <w:style w:type="paragraph" w:styleId="ae">
    <w:name w:val="List Paragraph"/>
    <w:basedOn w:val="a"/>
    <w:uiPriority w:val="34"/>
    <w:qFormat/>
    <w:rsid w:val="006A7A68"/>
    <w:pPr>
      <w:spacing w:line="259" w:lineRule="auto"/>
      <w:ind w:left="720"/>
      <w:contextualSpacing/>
    </w:pPr>
    <w:rPr>
      <w:rFonts w:asciiTheme="minorHAnsi" w:eastAsiaTheme="minorEastAsia" w:hAnsiTheme="minorHAnsi" w:cstheme="minorBidi"/>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3098900">
      <w:bodyDiv w:val="1"/>
      <w:marLeft w:val="0"/>
      <w:marRight w:val="0"/>
      <w:marTop w:val="0"/>
      <w:marBottom w:val="0"/>
      <w:divBdr>
        <w:top w:val="none" w:sz="0" w:space="0" w:color="auto"/>
        <w:left w:val="none" w:sz="0" w:space="0" w:color="auto"/>
        <w:bottom w:val="none" w:sz="0" w:space="0" w:color="auto"/>
        <w:right w:val="none" w:sz="0" w:space="0" w:color="auto"/>
      </w:divBdr>
      <w:divsChild>
        <w:div w:id="1270889252">
          <w:marLeft w:val="0"/>
          <w:marRight w:val="0"/>
          <w:marTop w:val="0"/>
          <w:marBottom w:val="0"/>
          <w:divBdr>
            <w:top w:val="none" w:sz="0" w:space="0" w:color="auto"/>
            <w:left w:val="none" w:sz="0" w:space="0" w:color="auto"/>
            <w:bottom w:val="none" w:sz="0" w:space="0" w:color="auto"/>
            <w:right w:val="none" w:sz="0" w:space="0" w:color="auto"/>
          </w:divBdr>
        </w:div>
      </w:divsChild>
    </w:div>
    <w:div w:id="1786533097">
      <w:bodyDiv w:val="1"/>
      <w:marLeft w:val="0"/>
      <w:marRight w:val="0"/>
      <w:marTop w:val="0"/>
      <w:marBottom w:val="0"/>
      <w:divBdr>
        <w:top w:val="none" w:sz="0" w:space="0" w:color="auto"/>
        <w:left w:val="none" w:sz="0" w:space="0" w:color="auto"/>
        <w:bottom w:val="none" w:sz="0" w:space="0" w:color="auto"/>
        <w:right w:val="none" w:sz="0" w:space="0" w:color="auto"/>
      </w:divBdr>
      <w:divsChild>
        <w:div w:id="1258631661">
          <w:marLeft w:val="0"/>
          <w:marRight w:val="0"/>
          <w:marTop w:val="0"/>
          <w:marBottom w:val="0"/>
          <w:divBdr>
            <w:top w:val="none" w:sz="0" w:space="0" w:color="auto"/>
            <w:left w:val="none" w:sz="0" w:space="0" w:color="auto"/>
            <w:bottom w:val="none" w:sz="0" w:space="0" w:color="auto"/>
            <w:right w:val="none" w:sz="0" w:space="0" w:color="auto"/>
          </w:divBdr>
          <w:divsChild>
            <w:div w:id="1664967439">
              <w:marLeft w:val="0"/>
              <w:marRight w:val="0"/>
              <w:marTop w:val="0"/>
              <w:marBottom w:val="0"/>
              <w:divBdr>
                <w:top w:val="none" w:sz="0" w:space="0" w:color="auto"/>
                <w:left w:val="none" w:sz="0" w:space="0" w:color="auto"/>
                <w:bottom w:val="none" w:sz="0" w:space="0" w:color="auto"/>
                <w:right w:val="none" w:sz="0" w:space="0" w:color="auto"/>
              </w:divBdr>
              <w:divsChild>
                <w:div w:id="2675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017">
      <w:bodyDiv w:val="1"/>
      <w:marLeft w:val="0"/>
      <w:marRight w:val="0"/>
      <w:marTop w:val="0"/>
      <w:marBottom w:val="0"/>
      <w:divBdr>
        <w:top w:val="none" w:sz="0" w:space="0" w:color="auto"/>
        <w:left w:val="none" w:sz="0" w:space="0" w:color="auto"/>
        <w:bottom w:val="none" w:sz="0" w:space="0" w:color="auto"/>
        <w:right w:val="none" w:sz="0" w:space="0" w:color="auto"/>
      </w:divBdr>
      <w:divsChild>
        <w:div w:id="1196623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ber.org/papers/w3209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ber.org/papers/w3209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86</Pages>
  <Words>16908</Words>
  <Characters>96378</Characters>
  <Application>Microsoft Office Word</Application>
  <DocSecurity>0</DocSecurity>
  <Lines>803</Lines>
  <Paragraphs>226</Paragraphs>
  <ScaleCrop>false</ScaleCrop>
  <Company/>
  <LinksUpToDate>false</LinksUpToDate>
  <CharactersWithSpaces>113060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Xianghan Zhou (2408612)</dc:creator>
  <cp:keywords/>
  <dc:description/>
  <cp:lastModifiedBy>Xianghan Zhou (2408612)</cp:lastModifiedBy>
  <cp:revision>2</cp:revision>
  <dcterms:created xsi:type="dcterms:W3CDTF">2025-05-28T09:16:00Z</dcterms:created>
  <dcterms:modified xsi:type="dcterms:W3CDTF">2025-05-28T09:16:00Z</dcterms:modified>
</cp:coreProperties>
</file>