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3692E" w:rsidP="0003692E" w:rsidRDefault="0003692E" w14:paraId="513E396C" w14:textId="162FA429">
      <w:pPr>
        <w:jc w:val="right"/>
        <w:rPr>
          <w:rFonts w:cs="Times New Roman"/>
          <w:szCs w:val="24"/>
        </w:rPr>
      </w:pPr>
      <w:r>
        <w:rPr>
          <w:noProof/>
        </w:rPr>
        <w:drawing>
          <wp:inline distT="0" distB="0" distL="0" distR="0" wp14:anchorId="7791ED66" wp14:editId="344D5DC3">
            <wp:extent cx="2572385" cy="1414145"/>
            <wp:effectExtent l="0" t="0" r="0" b="0"/>
            <wp:docPr id="2061262383"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385" cy="1414145"/>
                    </a:xfrm>
                    <a:prstGeom prst="rect">
                      <a:avLst/>
                    </a:prstGeom>
                    <a:noFill/>
                    <a:ln>
                      <a:noFill/>
                    </a:ln>
                  </pic:spPr>
                </pic:pic>
              </a:graphicData>
            </a:graphic>
          </wp:inline>
        </w:drawing>
      </w:r>
    </w:p>
    <w:p w:rsidRPr="004077D1" w:rsidR="0003692E" w:rsidP="00126A08" w:rsidRDefault="0003692E" w14:paraId="0762B3BD" w14:textId="77777777">
      <w:pPr>
        <w:rPr>
          <w:rFonts w:cs="Times New Roman"/>
          <w:szCs w:val="24"/>
        </w:rPr>
      </w:pPr>
    </w:p>
    <w:p w:rsidRPr="004077D1" w:rsidR="0003692E" w:rsidP="0003692E" w:rsidRDefault="0003692E" w14:paraId="2C737083" w14:textId="77777777">
      <w:pPr>
        <w:pStyle w:val="Heading1"/>
      </w:pPr>
      <w:bookmarkStart w:name="_Toc213346043" w:id="0"/>
      <w:r w:rsidRPr="004077D1">
        <w:t>Impact of Leadership Styles on Organizational Performance in the Automobile Manufacturing Industry</w:t>
      </w:r>
      <w:bookmarkEnd w:id="0"/>
    </w:p>
    <w:p w:rsidRPr="004D74CB" w:rsidR="0003692E" w:rsidP="0003692E" w:rsidRDefault="0003692E" w14:paraId="63B00DFB" w14:textId="77777777">
      <w:pPr>
        <w:pStyle w:val="Heading1"/>
      </w:pPr>
    </w:p>
    <w:p w:rsidR="0003692E" w:rsidP="0003692E" w:rsidRDefault="0003692E" w14:paraId="74153F74" w14:textId="2ABF541E">
      <w:pPr>
        <w:spacing w:line="480" w:lineRule="auto"/>
        <w:ind w:firstLine="284"/>
        <w:jc w:val="center"/>
        <w:rPr>
          <w:rFonts w:cs="Times New Roman"/>
          <w:szCs w:val="24"/>
        </w:rPr>
      </w:pPr>
      <w:r>
        <w:rPr>
          <w:rFonts w:cs="Times New Roman"/>
          <w:szCs w:val="24"/>
        </w:rPr>
        <w:t xml:space="preserve">Name: Rajesh </w:t>
      </w:r>
      <w:proofErr w:type="spellStart"/>
      <w:r>
        <w:rPr>
          <w:rFonts w:cs="Times New Roman"/>
          <w:szCs w:val="24"/>
        </w:rPr>
        <w:t>Rathla</w:t>
      </w:r>
      <w:proofErr w:type="spellEnd"/>
    </w:p>
    <w:p w:rsidR="0003692E" w:rsidP="0003692E" w:rsidRDefault="0003692E" w14:paraId="34DE735A" w14:textId="42C421D1">
      <w:pPr>
        <w:spacing w:line="480" w:lineRule="auto"/>
        <w:ind w:firstLine="284"/>
        <w:jc w:val="center"/>
        <w:rPr>
          <w:rFonts w:cs="Times New Roman"/>
          <w:szCs w:val="24"/>
        </w:rPr>
      </w:pPr>
      <w:r w:rsidRPr="2325E101" w:rsidR="0003692E">
        <w:rPr>
          <w:rFonts w:cs="Times New Roman"/>
        </w:rPr>
        <w:t>Student number: 2415125</w:t>
      </w:r>
    </w:p>
    <w:p w:rsidR="53A247AE" w:rsidP="2325E101" w:rsidRDefault="53A247AE" w14:paraId="55B8C668" w14:textId="0895837E">
      <w:pPr>
        <w:spacing w:line="480" w:lineRule="auto"/>
        <w:ind w:firstLine="284"/>
        <w:jc w:val="center"/>
        <w:rPr>
          <w:rFonts w:cs="Times New Roman"/>
        </w:rPr>
      </w:pPr>
      <w:r w:rsidRPr="2325E101" w:rsidR="53A247AE">
        <w:rPr>
          <w:rFonts w:cs="Times New Roman"/>
        </w:rPr>
        <w:t>Word count: 2184</w:t>
      </w:r>
    </w:p>
    <w:p w:rsidR="53A247AE" w:rsidP="2325E101" w:rsidRDefault="53A247AE" w14:paraId="00E04AF8" w14:textId="45E99816">
      <w:pPr>
        <w:spacing w:line="480" w:lineRule="auto"/>
        <w:ind w:firstLine="284"/>
        <w:jc w:val="center"/>
        <w:rPr>
          <w:rFonts w:cs="Times New Roman"/>
        </w:rPr>
      </w:pPr>
      <w:r w:rsidRPr="2325E101" w:rsidR="53A247AE">
        <w:rPr>
          <w:rFonts w:cs="Times New Roman"/>
        </w:rPr>
        <w:t>Supervisor: Shengfeng mei</w:t>
      </w:r>
    </w:p>
    <w:p w:rsidR="2325E101" w:rsidP="2325E101" w:rsidRDefault="2325E101" w14:paraId="30262C3E" w14:textId="65BC2A5B">
      <w:pPr>
        <w:spacing w:line="480" w:lineRule="auto"/>
        <w:ind w:firstLine="284"/>
        <w:jc w:val="center"/>
        <w:rPr>
          <w:rFonts w:cs="Times New Roman"/>
        </w:rPr>
      </w:pPr>
    </w:p>
    <w:p w:rsidR="0003692E" w:rsidP="0003692E" w:rsidRDefault="0003692E" w14:paraId="7C53A36A" w14:textId="77777777">
      <w:pPr>
        <w:spacing w:line="480" w:lineRule="auto"/>
        <w:ind w:firstLine="284"/>
        <w:jc w:val="center"/>
        <w:rPr>
          <w:rFonts w:cs="Times New Roman"/>
          <w:szCs w:val="24"/>
        </w:rPr>
      </w:pPr>
    </w:p>
    <w:p w:rsidR="0003692E" w:rsidP="0003692E" w:rsidRDefault="0003692E" w14:paraId="6E304D35" w14:textId="77777777">
      <w:pPr>
        <w:spacing w:line="480" w:lineRule="auto"/>
        <w:ind w:firstLine="284"/>
        <w:jc w:val="center"/>
        <w:rPr>
          <w:rFonts w:cs="Times New Roman"/>
          <w:szCs w:val="24"/>
        </w:rPr>
      </w:pPr>
    </w:p>
    <w:p w:rsidR="0003692E" w:rsidP="0003692E" w:rsidRDefault="0003692E" w14:paraId="4E0EE510" w14:textId="77777777">
      <w:pPr>
        <w:spacing w:line="480" w:lineRule="auto"/>
        <w:ind w:firstLine="284"/>
        <w:jc w:val="center"/>
        <w:rPr>
          <w:rFonts w:cs="Times New Roman"/>
          <w:szCs w:val="24"/>
        </w:rPr>
      </w:pPr>
    </w:p>
    <w:p w:rsidR="0003692E" w:rsidP="0003692E" w:rsidRDefault="0003692E" w14:paraId="2C766590" w14:textId="77777777">
      <w:pPr>
        <w:spacing w:line="480" w:lineRule="auto"/>
        <w:ind w:firstLine="284"/>
        <w:jc w:val="center"/>
        <w:rPr>
          <w:rFonts w:cs="Times New Roman"/>
          <w:szCs w:val="24"/>
        </w:rPr>
      </w:pPr>
    </w:p>
    <w:p w:rsidR="0003692E" w:rsidP="0003692E" w:rsidRDefault="0003692E" w14:paraId="3D51454F" w14:textId="77777777">
      <w:pPr>
        <w:spacing w:line="480" w:lineRule="auto"/>
        <w:ind w:firstLine="284"/>
        <w:jc w:val="center"/>
        <w:rPr>
          <w:rFonts w:cs="Times New Roman"/>
          <w:szCs w:val="24"/>
        </w:rPr>
      </w:pPr>
    </w:p>
    <w:p w:rsidR="0003692E" w:rsidP="0003692E" w:rsidRDefault="0003692E" w14:paraId="55231B7B" w14:textId="77777777">
      <w:pPr>
        <w:spacing w:line="480" w:lineRule="auto"/>
        <w:ind w:firstLine="284"/>
        <w:jc w:val="center"/>
        <w:rPr>
          <w:rFonts w:cs="Times New Roman"/>
          <w:szCs w:val="24"/>
        </w:rPr>
      </w:pPr>
    </w:p>
    <w:p w:rsidR="0003692E" w:rsidP="0003692E" w:rsidRDefault="0003692E" w14:paraId="27B4B8CD" w14:textId="77777777">
      <w:pPr>
        <w:spacing w:line="480" w:lineRule="auto"/>
        <w:rPr>
          <w:rFonts w:cs="Times New Roman"/>
          <w:szCs w:val="24"/>
        </w:rPr>
      </w:pPr>
    </w:p>
    <w:p w:rsidR="0003692E" w:rsidP="0003692E" w:rsidRDefault="0003692E" w14:paraId="4FBCF56D" w14:textId="40416461">
      <w:pPr>
        <w:spacing w:line="480" w:lineRule="auto"/>
        <w:ind w:firstLine="284"/>
        <w:jc w:val="center"/>
        <w:rPr>
          <w:rFonts w:cs="Times New Roman"/>
          <w:szCs w:val="24"/>
        </w:rPr>
      </w:pPr>
      <w:r>
        <w:rPr>
          <w:rFonts w:cs="Times New Roman"/>
          <w:szCs w:val="24"/>
        </w:rPr>
        <w:t>University of Wales Trinity Saint David</w:t>
      </w:r>
    </w:p>
    <w:p w:rsidR="0003692E" w:rsidP="0003692E" w:rsidRDefault="0003692E" w14:paraId="492164BC" w14:textId="148D17EF">
      <w:pPr>
        <w:spacing w:line="480" w:lineRule="auto"/>
        <w:ind w:firstLine="284"/>
        <w:jc w:val="center"/>
        <w:rPr>
          <w:rFonts w:cs="Times New Roman"/>
          <w:szCs w:val="24"/>
        </w:rPr>
      </w:pPr>
      <w:r>
        <w:rPr>
          <w:rFonts w:cs="Times New Roman"/>
          <w:szCs w:val="24"/>
        </w:rPr>
        <w:t>November 06, 2025</w:t>
      </w:r>
    </w:p>
    <w:sdt>
      <w:sdtPr>
        <w:id w:val="-925803382"/>
        <w:docPartObj>
          <w:docPartGallery w:val="Table of Contents"/>
          <w:docPartUnique/>
        </w:docPartObj>
        <w:rPr>
          <w:rFonts w:eastAsia="Calibri" w:cs="" w:eastAsiaTheme="minorAscii" w:cstheme="minorBidi"/>
          <w:b w:val="0"/>
          <w:bCs w:val="0"/>
        </w:rPr>
      </w:sdtPr>
      <w:sdtEndPr>
        <w:rPr>
          <w:rFonts w:eastAsia="Calibri" w:cs="" w:eastAsiaTheme="minorAscii" w:cstheme="minorBidi"/>
          <w:b w:val="0"/>
          <w:bCs w:val="0"/>
          <w:noProof/>
        </w:rPr>
      </w:sdtEndPr>
      <w:sdtContent>
        <w:p w:rsidR="0003692E" w:rsidRDefault="0003692E" w14:paraId="03EF223A" w14:textId="48E3C0D2">
          <w:pPr>
            <w:pStyle w:val="TOCHeading"/>
          </w:pPr>
          <w:r>
            <w:t>Table of Contents</w:t>
          </w:r>
        </w:p>
        <w:p w:rsidR="0003692E" w:rsidRDefault="0003692E" w14:paraId="697FBF40" w14:textId="48A6CB28">
          <w:pPr>
            <w:pStyle w:val="TOC1"/>
            <w:tabs>
              <w:tab w:val="right" w:leader="dot" w:pos="9350"/>
            </w:tabs>
            <w:rPr>
              <w:rFonts w:asciiTheme="minorHAnsi" w:hAnsiTheme="minorHAnsi" w:eastAsiaTheme="minorEastAsia"/>
              <w:noProof/>
              <w:kern w:val="2"/>
              <w:szCs w:val="24"/>
              <w:lang w:val="en-KE" w:eastAsia="en-KE"/>
              <w14:ligatures w14:val="standardContextual"/>
            </w:rPr>
          </w:pPr>
          <w:r>
            <w:fldChar w:fldCharType="begin"/>
          </w:r>
          <w:r>
            <w:instrText xml:space="preserve"> TOC \o "1-3" \h \z \u </w:instrText>
          </w:r>
          <w:r>
            <w:fldChar w:fldCharType="separate"/>
          </w:r>
          <w:hyperlink w:history="1" w:anchor="_Toc213346043">
            <w:r w:rsidRPr="009A469F">
              <w:rPr>
                <w:rStyle w:val="Hyperlink"/>
                <w:noProof/>
              </w:rPr>
              <w:t>Impact of Leadership Styles on Organizational Performance in the Automobile Manufacturing Industry</w:t>
            </w:r>
            <w:r>
              <w:rPr>
                <w:noProof/>
                <w:webHidden/>
              </w:rPr>
              <w:tab/>
            </w:r>
            <w:r>
              <w:rPr>
                <w:noProof/>
                <w:webHidden/>
              </w:rPr>
              <w:fldChar w:fldCharType="begin"/>
            </w:r>
            <w:r>
              <w:rPr>
                <w:noProof/>
                <w:webHidden/>
              </w:rPr>
              <w:instrText xml:space="preserve"> PAGEREF _Toc213346043 \h </w:instrText>
            </w:r>
            <w:r>
              <w:rPr>
                <w:noProof/>
                <w:webHidden/>
              </w:rPr>
            </w:r>
            <w:r>
              <w:rPr>
                <w:noProof/>
                <w:webHidden/>
              </w:rPr>
              <w:fldChar w:fldCharType="separate"/>
            </w:r>
            <w:r>
              <w:rPr>
                <w:noProof/>
                <w:webHidden/>
              </w:rPr>
              <w:t>1</w:t>
            </w:r>
            <w:r>
              <w:rPr>
                <w:noProof/>
                <w:webHidden/>
              </w:rPr>
              <w:fldChar w:fldCharType="end"/>
            </w:r>
          </w:hyperlink>
        </w:p>
        <w:p w:rsidR="0003692E" w:rsidRDefault="0003692E" w14:paraId="64D8D775" w14:textId="60D50950">
          <w:pPr>
            <w:pStyle w:val="TOC1"/>
            <w:tabs>
              <w:tab w:val="left" w:pos="720"/>
              <w:tab w:val="right" w:leader="dot" w:pos="9350"/>
            </w:tabs>
            <w:rPr>
              <w:rFonts w:asciiTheme="minorHAnsi" w:hAnsiTheme="minorHAnsi" w:eastAsiaTheme="minorEastAsia"/>
              <w:noProof/>
              <w:kern w:val="2"/>
              <w:szCs w:val="24"/>
              <w:lang w:val="en-KE" w:eastAsia="en-KE"/>
              <w14:ligatures w14:val="standardContextual"/>
            </w:rPr>
          </w:pPr>
          <w:hyperlink w:history="1" w:anchor="_Toc213346044">
            <w:r w:rsidRPr="009A469F">
              <w:rPr>
                <w:rStyle w:val="Hyperlink"/>
                <w:noProof/>
              </w:rPr>
              <w:t>1.0</w:t>
            </w:r>
            <w:r>
              <w:rPr>
                <w:rFonts w:asciiTheme="minorHAnsi" w:hAnsiTheme="minorHAnsi" w:eastAsiaTheme="minorEastAsia"/>
                <w:noProof/>
                <w:kern w:val="2"/>
                <w:szCs w:val="24"/>
                <w:lang w:val="en-KE" w:eastAsia="en-KE"/>
                <w14:ligatures w14:val="standardContextual"/>
              </w:rPr>
              <w:tab/>
            </w:r>
            <w:r w:rsidRPr="009A469F">
              <w:rPr>
                <w:rStyle w:val="Hyperlink"/>
                <w:noProof/>
              </w:rPr>
              <w:t>Introduction</w:t>
            </w:r>
            <w:r>
              <w:rPr>
                <w:noProof/>
                <w:webHidden/>
              </w:rPr>
              <w:tab/>
            </w:r>
            <w:r>
              <w:rPr>
                <w:noProof/>
                <w:webHidden/>
              </w:rPr>
              <w:fldChar w:fldCharType="begin"/>
            </w:r>
            <w:r>
              <w:rPr>
                <w:noProof/>
                <w:webHidden/>
              </w:rPr>
              <w:instrText xml:space="preserve"> PAGEREF _Toc213346044 \h </w:instrText>
            </w:r>
            <w:r>
              <w:rPr>
                <w:noProof/>
                <w:webHidden/>
              </w:rPr>
            </w:r>
            <w:r>
              <w:rPr>
                <w:noProof/>
                <w:webHidden/>
              </w:rPr>
              <w:fldChar w:fldCharType="separate"/>
            </w:r>
            <w:r>
              <w:rPr>
                <w:noProof/>
                <w:webHidden/>
              </w:rPr>
              <w:t>2</w:t>
            </w:r>
            <w:r>
              <w:rPr>
                <w:noProof/>
                <w:webHidden/>
              </w:rPr>
              <w:fldChar w:fldCharType="end"/>
            </w:r>
          </w:hyperlink>
        </w:p>
        <w:p w:rsidR="0003692E" w:rsidRDefault="0003692E" w14:paraId="6DCEA235" w14:textId="296F1841">
          <w:pPr>
            <w:pStyle w:val="TOC1"/>
            <w:tabs>
              <w:tab w:val="left" w:pos="720"/>
              <w:tab w:val="right" w:leader="dot" w:pos="9350"/>
            </w:tabs>
            <w:rPr>
              <w:rFonts w:asciiTheme="minorHAnsi" w:hAnsiTheme="minorHAnsi" w:eastAsiaTheme="minorEastAsia"/>
              <w:noProof/>
              <w:kern w:val="2"/>
              <w:szCs w:val="24"/>
              <w:lang w:val="en-KE" w:eastAsia="en-KE"/>
              <w14:ligatures w14:val="standardContextual"/>
            </w:rPr>
          </w:pPr>
          <w:hyperlink w:history="1" w:anchor="_Toc213346045">
            <w:r w:rsidRPr="009A469F">
              <w:rPr>
                <w:rStyle w:val="Hyperlink"/>
                <w:noProof/>
              </w:rPr>
              <w:t>2.0</w:t>
            </w:r>
            <w:r>
              <w:rPr>
                <w:rFonts w:asciiTheme="minorHAnsi" w:hAnsiTheme="minorHAnsi" w:eastAsiaTheme="minorEastAsia"/>
                <w:noProof/>
                <w:kern w:val="2"/>
                <w:szCs w:val="24"/>
                <w:lang w:val="en-KE" w:eastAsia="en-KE"/>
                <w14:ligatures w14:val="standardContextual"/>
              </w:rPr>
              <w:tab/>
            </w:r>
            <w:r w:rsidRPr="009A469F">
              <w:rPr>
                <w:rStyle w:val="Hyperlink"/>
                <w:noProof/>
              </w:rPr>
              <w:t>Review of Literature</w:t>
            </w:r>
            <w:r>
              <w:rPr>
                <w:noProof/>
                <w:webHidden/>
              </w:rPr>
              <w:tab/>
            </w:r>
            <w:r>
              <w:rPr>
                <w:noProof/>
                <w:webHidden/>
              </w:rPr>
              <w:fldChar w:fldCharType="begin"/>
            </w:r>
            <w:r>
              <w:rPr>
                <w:noProof/>
                <w:webHidden/>
              </w:rPr>
              <w:instrText xml:space="preserve"> PAGEREF _Toc213346045 \h </w:instrText>
            </w:r>
            <w:r>
              <w:rPr>
                <w:noProof/>
                <w:webHidden/>
              </w:rPr>
            </w:r>
            <w:r>
              <w:rPr>
                <w:noProof/>
                <w:webHidden/>
              </w:rPr>
              <w:fldChar w:fldCharType="separate"/>
            </w:r>
            <w:r>
              <w:rPr>
                <w:noProof/>
                <w:webHidden/>
              </w:rPr>
              <w:t>3</w:t>
            </w:r>
            <w:r>
              <w:rPr>
                <w:noProof/>
                <w:webHidden/>
              </w:rPr>
              <w:fldChar w:fldCharType="end"/>
            </w:r>
          </w:hyperlink>
        </w:p>
        <w:p w:rsidR="0003692E" w:rsidRDefault="0003692E" w14:paraId="2B31AB04" w14:textId="4019990C">
          <w:pPr>
            <w:pStyle w:val="TOC1"/>
            <w:tabs>
              <w:tab w:val="left" w:pos="720"/>
              <w:tab w:val="right" w:leader="dot" w:pos="9350"/>
            </w:tabs>
            <w:rPr>
              <w:rFonts w:asciiTheme="minorHAnsi" w:hAnsiTheme="minorHAnsi" w:eastAsiaTheme="minorEastAsia"/>
              <w:noProof/>
              <w:kern w:val="2"/>
              <w:szCs w:val="24"/>
              <w:lang w:val="en-KE" w:eastAsia="en-KE"/>
              <w14:ligatures w14:val="standardContextual"/>
            </w:rPr>
          </w:pPr>
          <w:hyperlink w:history="1" w:anchor="_Toc213346046">
            <w:r w:rsidRPr="009A469F">
              <w:rPr>
                <w:rStyle w:val="Hyperlink"/>
                <w:noProof/>
              </w:rPr>
              <w:t>3.0</w:t>
            </w:r>
            <w:r>
              <w:rPr>
                <w:rFonts w:asciiTheme="minorHAnsi" w:hAnsiTheme="minorHAnsi" w:eastAsiaTheme="minorEastAsia"/>
                <w:noProof/>
                <w:kern w:val="2"/>
                <w:szCs w:val="24"/>
                <w:lang w:val="en-KE" w:eastAsia="en-KE"/>
                <w14:ligatures w14:val="standardContextual"/>
              </w:rPr>
              <w:tab/>
            </w:r>
            <w:r w:rsidRPr="009A469F">
              <w:rPr>
                <w:rStyle w:val="Hyperlink"/>
                <w:noProof/>
              </w:rPr>
              <w:t>Methodology</w:t>
            </w:r>
            <w:r>
              <w:rPr>
                <w:noProof/>
                <w:webHidden/>
              </w:rPr>
              <w:tab/>
            </w:r>
            <w:r>
              <w:rPr>
                <w:noProof/>
                <w:webHidden/>
              </w:rPr>
              <w:fldChar w:fldCharType="begin"/>
            </w:r>
            <w:r>
              <w:rPr>
                <w:noProof/>
                <w:webHidden/>
              </w:rPr>
              <w:instrText xml:space="preserve"> PAGEREF _Toc213346046 \h </w:instrText>
            </w:r>
            <w:r>
              <w:rPr>
                <w:noProof/>
                <w:webHidden/>
              </w:rPr>
            </w:r>
            <w:r>
              <w:rPr>
                <w:noProof/>
                <w:webHidden/>
              </w:rPr>
              <w:fldChar w:fldCharType="separate"/>
            </w:r>
            <w:r>
              <w:rPr>
                <w:noProof/>
                <w:webHidden/>
              </w:rPr>
              <w:t>6</w:t>
            </w:r>
            <w:r>
              <w:rPr>
                <w:noProof/>
                <w:webHidden/>
              </w:rPr>
              <w:fldChar w:fldCharType="end"/>
            </w:r>
          </w:hyperlink>
        </w:p>
        <w:p w:rsidR="0003692E" w:rsidRDefault="0003692E" w14:paraId="2B7A7153" w14:textId="7DDF3C46">
          <w:pPr>
            <w:pStyle w:val="TOC2"/>
            <w:tabs>
              <w:tab w:val="right" w:leader="dot" w:pos="9350"/>
            </w:tabs>
            <w:rPr>
              <w:rFonts w:asciiTheme="minorHAnsi" w:hAnsiTheme="minorHAnsi" w:eastAsiaTheme="minorEastAsia"/>
              <w:noProof/>
              <w:kern w:val="2"/>
              <w:szCs w:val="24"/>
              <w:lang w:val="en-KE" w:eastAsia="en-KE"/>
              <w14:ligatures w14:val="standardContextual"/>
            </w:rPr>
          </w:pPr>
          <w:hyperlink w:history="1" w:anchor="_Toc213346047">
            <w:r w:rsidRPr="009A469F">
              <w:rPr>
                <w:rStyle w:val="Hyperlink"/>
                <w:noProof/>
              </w:rPr>
              <w:t>3.1 Research Approach.</w:t>
            </w:r>
            <w:r>
              <w:rPr>
                <w:noProof/>
                <w:webHidden/>
              </w:rPr>
              <w:tab/>
            </w:r>
            <w:r>
              <w:rPr>
                <w:noProof/>
                <w:webHidden/>
              </w:rPr>
              <w:fldChar w:fldCharType="begin"/>
            </w:r>
            <w:r>
              <w:rPr>
                <w:noProof/>
                <w:webHidden/>
              </w:rPr>
              <w:instrText xml:space="preserve"> PAGEREF _Toc213346047 \h </w:instrText>
            </w:r>
            <w:r>
              <w:rPr>
                <w:noProof/>
                <w:webHidden/>
              </w:rPr>
            </w:r>
            <w:r>
              <w:rPr>
                <w:noProof/>
                <w:webHidden/>
              </w:rPr>
              <w:fldChar w:fldCharType="separate"/>
            </w:r>
            <w:r>
              <w:rPr>
                <w:noProof/>
                <w:webHidden/>
              </w:rPr>
              <w:t>6</w:t>
            </w:r>
            <w:r>
              <w:rPr>
                <w:noProof/>
                <w:webHidden/>
              </w:rPr>
              <w:fldChar w:fldCharType="end"/>
            </w:r>
          </w:hyperlink>
        </w:p>
        <w:p w:rsidR="0003692E" w:rsidRDefault="0003692E" w14:paraId="135A51D3" w14:textId="545DD9BC">
          <w:pPr>
            <w:pStyle w:val="TOC2"/>
            <w:tabs>
              <w:tab w:val="right" w:leader="dot" w:pos="9350"/>
            </w:tabs>
            <w:rPr>
              <w:rFonts w:asciiTheme="minorHAnsi" w:hAnsiTheme="minorHAnsi" w:eastAsiaTheme="minorEastAsia"/>
              <w:noProof/>
              <w:kern w:val="2"/>
              <w:szCs w:val="24"/>
              <w:lang w:val="en-KE" w:eastAsia="en-KE"/>
              <w14:ligatures w14:val="standardContextual"/>
            </w:rPr>
          </w:pPr>
          <w:hyperlink w:history="1" w:anchor="_Toc213346048">
            <w:r w:rsidRPr="009A469F">
              <w:rPr>
                <w:rStyle w:val="Hyperlink"/>
                <w:noProof/>
              </w:rPr>
              <w:t>3.2 Data Collection Methods</w:t>
            </w:r>
            <w:r>
              <w:rPr>
                <w:noProof/>
                <w:webHidden/>
              </w:rPr>
              <w:tab/>
            </w:r>
            <w:r>
              <w:rPr>
                <w:noProof/>
                <w:webHidden/>
              </w:rPr>
              <w:fldChar w:fldCharType="begin"/>
            </w:r>
            <w:r>
              <w:rPr>
                <w:noProof/>
                <w:webHidden/>
              </w:rPr>
              <w:instrText xml:space="preserve"> PAGEREF _Toc213346048 \h </w:instrText>
            </w:r>
            <w:r>
              <w:rPr>
                <w:noProof/>
                <w:webHidden/>
              </w:rPr>
            </w:r>
            <w:r>
              <w:rPr>
                <w:noProof/>
                <w:webHidden/>
              </w:rPr>
              <w:fldChar w:fldCharType="separate"/>
            </w:r>
            <w:r>
              <w:rPr>
                <w:noProof/>
                <w:webHidden/>
              </w:rPr>
              <w:t>6</w:t>
            </w:r>
            <w:r>
              <w:rPr>
                <w:noProof/>
                <w:webHidden/>
              </w:rPr>
              <w:fldChar w:fldCharType="end"/>
            </w:r>
          </w:hyperlink>
        </w:p>
        <w:p w:rsidR="0003692E" w:rsidRDefault="0003692E" w14:paraId="0B01C8DF" w14:textId="0192F36C">
          <w:pPr>
            <w:pStyle w:val="TOC2"/>
            <w:tabs>
              <w:tab w:val="right" w:leader="dot" w:pos="9350"/>
            </w:tabs>
            <w:rPr>
              <w:rFonts w:asciiTheme="minorHAnsi" w:hAnsiTheme="minorHAnsi" w:eastAsiaTheme="minorEastAsia"/>
              <w:noProof/>
              <w:kern w:val="2"/>
              <w:szCs w:val="24"/>
              <w:lang w:val="en-KE" w:eastAsia="en-KE"/>
              <w14:ligatures w14:val="standardContextual"/>
            </w:rPr>
          </w:pPr>
          <w:hyperlink w:history="1" w:anchor="_Toc213346049">
            <w:r w:rsidRPr="009A469F">
              <w:rPr>
                <w:rStyle w:val="Hyperlink"/>
                <w:noProof/>
              </w:rPr>
              <w:t>3.3 Methods for Sample Collection and Selection.</w:t>
            </w:r>
            <w:r>
              <w:rPr>
                <w:noProof/>
                <w:webHidden/>
              </w:rPr>
              <w:tab/>
            </w:r>
            <w:r>
              <w:rPr>
                <w:noProof/>
                <w:webHidden/>
              </w:rPr>
              <w:fldChar w:fldCharType="begin"/>
            </w:r>
            <w:r>
              <w:rPr>
                <w:noProof/>
                <w:webHidden/>
              </w:rPr>
              <w:instrText xml:space="preserve"> PAGEREF _Toc213346049 \h </w:instrText>
            </w:r>
            <w:r>
              <w:rPr>
                <w:noProof/>
                <w:webHidden/>
              </w:rPr>
            </w:r>
            <w:r>
              <w:rPr>
                <w:noProof/>
                <w:webHidden/>
              </w:rPr>
              <w:fldChar w:fldCharType="separate"/>
            </w:r>
            <w:r>
              <w:rPr>
                <w:noProof/>
                <w:webHidden/>
              </w:rPr>
              <w:t>7</w:t>
            </w:r>
            <w:r>
              <w:rPr>
                <w:noProof/>
                <w:webHidden/>
              </w:rPr>
              <w:fldChar w:fldCharType="end"/>
            </w:r>
          </w:hyperlink>
        </w:p>
        <w:p w:rsidR="0003692E" w:rsidRDefault="0003692E" w14:paraId="5E83D5D9" w14:textId="41E6603A">
          <w:pPr>
            <w:pStyle w:val="TOC2"/>
            <w:tabs>
              <w:tab w:val="right" w:leader="dot" w:pos="9350"/>
            </w:tabs>
            <w:rPr>
              <w:rFonts w:asciiTheme="minorHAnsi" w:hAnsiTheme="minorHAnsi" w:eastAsiaTheme="minorEastAsia"/>
              <w:noProof/>
              <w:kern w:val="2"/>
              <w:szCs w:val="24"/>
              <w:lang w:val="en-KE" w:eastAsia="en-KE"/>
              <w14:ligatures w14:val="standardContextual"/>
            </w:rPr>
          </w:pPr>
          <w:hyperlink w:history="1" w:anchor="_Toc213346050">
            <w:r w:rsidRPr="009A469F">
              <w:rPr>
                <w:rStyle w:val="Hyperlink"/>
                <w:noProof/>
              </w:rPr>
              <w:t>3.4 Analysis Techniques</w:t>
            </w:r>
            <w:r>
              <w:rPr>
                <w:noProof/>
                <w:webHidden/>
              </w:rPr>
              <w:tab/>
            </w:r>
            <w:r>
              <w:rPr>
                <w:noProof/>
                <w:webHidden/>
              </w:rPr>
              <w:fldChar w:fldCharType="begin"/>
            </w:r>
            <w:r>
              <w:rPr>
                <w:noProof/>
                <w:webHidden/>
              </w:rPr>
              <w:instrText xml:space="preserve"> PAGEREF _Toc213346050 \h </w:instrText>
            </w:r>
            <w:r>
              <w:rPr>
                <w:noProof/>
                <w:webHidden/>
              </w:rPr>
            </w:r>
            <w:r>
              <w:rPr>
                <w:noProof/>
                <w:webHidden/>
              </w:rPr>
              <w:fldChar w:fldCharType="separate"/>
            </w:r>
            <w:r>
              <w:rPr>
                <w:noProof/>
                <w:webHidden/>
              </w:rPr>
              <w:t>8</w:t>
            </w:r>
            <w:r>
              <w:rPr>
                <w:noProof/>
                <w:webHidden/>
              </w:rPr>
              <w:fldChar w:fldCharType="end"/>
            </w:r>
          </w:hyperlink>
        </w:p>
        <w:p w:rsidR="0003692E" w:rsidRDefault="0003692E" w14:paraId="02AFC093" w14:textId="15A810AF">
          <w:pPr>
            <w:pStyle w:val="TOC1"/>
            <w:tabs>
              <w:tab w:val="left" w:pos="720"/>
              <w:tab w:val="right" w:leader="dot" w:pos="9350"/>
            </w:tabs>
            <w:rPr>
              <w:rFonts w:asciiTheme="minorHAnsi" w:hAnsiTheme="minorHAnsi" w:eastAsiaTheme="minorEastAsia"/>
              <w:noProof/>
              <w:kern w:val="2"/>
              <w:szCs w:val="24"/>
              <w:lang w:val="en-KE" w:eastAsia="en-KE"/>
              <w14:ligatures w14:val="standardContextual"/>
            </w:rPr>
          </w:pPr>
          <w:hyperlink w:history="1" w:anchor="_Toc213346051">
            <w:r w:rsidRPr="009A469F">
              <w:rPr>
                <w:rStyle w:val="Hyperlink"/>
                <w:noProof/>
              </w:rPr>
              <w:t>4.0</w:t>
            </w:r>
            <w:r>
              <w:rPr>
                <w:rFonts w:asciiTheme="minorHAnsi" w:hAnsiTheme="minorHAnsi" w:eastAsiaTheme="minorEastAsia"/>
                <w:noProof/>
                <w:kern w:val="2"/>
                <w:szCs w:val="24"/>
                <w:lang w:val="en-KE" w:eastAsia="en-KE"/>
                <w14:ligatures w14:val="standardContextual"/>
              </w:rPr>
              <w:tab/>
            </w:r>
            <w:r w:rsidRPr="009A469F">
              <w:rPr>
                <w:rStyle w:val="Hyperlink"/>
                <w:noProof/>
              </w:rPr>
              <w:t>Findings Expected</w:t>
            </w:r>
            <w:r>
              <w:rPr>
                <w:noProof/>
                <w:webHidden/>
              </w:rPr>
              <w:tab/>
            </w:r>
            <w:r>
              <w:rPr>
                <w:noProof/>
                <w:webHidden/>
              </w:rPr>
              <w:fldChar w:fldCharType="begin"/>
            </w:r>
            <w:r>
              <w:rPr>
                <w:noProof/>
                <w:webHidden/>
              </w:rPr>
              <w:instrText xml:space="preserve"> PAGEREF _Toc213346051 \h </w:instrText>
            </w:r>
            <w:r>
              <w:rPr>
                <w:noProof/>
                <w:webHidden/>
              </w:rPr>
            </w:r>
            <w:r>
              <w:rPr>
                <w:noProof/>
                <w:webHidden/>
              </w:rPr>
              <w:fldChar w:fldCharType="separate"/>
            </w:r>
            <w:r>
              <w:rPr>
                <w:noProof/>
                <w:webHidden/>
              </w:rPr>
              <w:t>9</w:t>
            </w:r>
            <w:r>
              <w:rPr>
                <w:noProof/>
                <w:webHidden/>
              </w:rPr>
              <w:fldChar w:fldCharType="end"/>
            </w:r>
          </w:hyperlink>
        </w:p>
        <w:p w:rsidR="0003692E" w:rsidRDefault="0003692E" w14:paraId="2B7B799B" w14:textId="4589DD5C">
          <w:pPr>
            <w:pStyle w:val="TOC1"/>
            <w:tabs>
              <w:tab w:val="left" w:pos="720"/>
              <w:tab w:val="right" w:leader="dot" w:pos="9350"/>
            </w:tabs>
            <w:rPr>
              <w:rFonts w:asciiTheme="minorHAnsi" w:hAnsiTheme="minorHAnsi" w:eastAsiaTheme="minorEastAsia"/>
              <w:noProof/>
              <w:kern w:val="2"/>
              <w:szCs w:val="24"/>
              <w:lang w:val="en-KE" w:eastAsia="en-KE"/>
              <w14:ligatures w14:val="standardContextual"/>
            </w:rPr>
          </w:pPr>
          <w:hyperlink w:history="1" w:anchor="_Toc213346052">
            <w:r w:rsidRPr="009A469F">
              <w:rPr>
                <w:rStyle w:val="Hyperlink"/>
                <w:noProof/>
              </w:rPr>
              <w:t>5.0</w:t>
            </w:r>
            <w:r>
              <w:rPr>
                <w:rFonts w:asciiTheme="minorHAnsi" w:hAnsiTheme="minorHAnsi" w:eastAsiaTheme="minorEastAsia"/>
                <w:noProof/>
                <w:kern w:val="2"/>
                <w:szCs w:val="24"/>
                <w:lang w:val="en-KE" w:eastAsia="en-KE"/>
                <w14:ligatures w14:val="standardContextual"/>
              </w:rPr>
              <w:tab/>
            </w:r>
            <w:r w:rsidRPr="009A469F">
              <w:rPr>
                <w:rStyle w:val="Hyperlink"/>
                <w:noProof/>
              </w:rPr>
              <w:t>Limitations</w:t>
            </w:r>
            <w:r>
              <w:rPr>
                <w:noProof/>
                <w:webHidden/>
              </w:rPr>
              <w:tab/>
            </w:r>
            <w:r>
              <w:rPr>
                <w:noProof/>
                <w:webHidden/>
              </w:rPr>
              <w:fldChar w:fldCharType="begin"/>
            </w:r>
            <w:r>
              <w:rPr>
                <w:noProof/>
                <w:webHidden/>
              </w:rPr>
              <w:instrText xml:space="preserve"> PAGEREF _Toc213346052 \h </w:instrText>
            </w:r>
            <w:r>
              <w:rPr>
                <w:noProof/>
                <w:webHidden/>
              </w:rPr>
            </w:r>
            <w:r>
              <w:rPr>
                <w:noProof/>
                <w:webHidden/>
              </w:rPr>
              <w:fldChar w:fldCharType="separate"/>
            </w:r>
            <w:r>
              <w:rPr>
                <w:noProof/>
                <w:webHidden/>
              </w:rPr>
              <w:t>10</w:t>
            </w:r>
            <w:r>
              <w:rPr>
                <w:noProof/>
                <w:webHidden/>
              </w:rPr>
              <w:fldChar w:fldCharType="end"/>
            </w:r>
          </w:hyperlink>
        </w:p>
        <w:p w:rsidR="0003692E" w:rsidRDefault="0003692E" w14:paraId="3AF4FD9D" w14:textId="2A7AADBD">
          <w:pPr>
            <w:pStyle w:val="TOC1"/>
            <w:tabs>
              <w:tab w:val="left" w:pos="720"/>
              <w:tab w:val="right" w:leader="dot" w:pos="9350"/>
            </w:tabs>
            <w:rPr>
              <w:rFonts w:asciiTheme="minorHAnsi" w:hAnsiTheme="minorHAnsi" w:eastAsiaTheme="minorEastAsia"/>
              <w:noProof/>
              <w:kern w:val="2"/>
              <w:szCs w:val="24"/>
              <w:lang w:val="en-KE" w:eastAsia="en-KE"/>
              <w14:ligatures w14:val="standardContextual"/>
            </w:rPr>
          </w:pPr>
          <w:hyperlink w:history="1" w:anchor="_Toc213346053">
            <w:r w:rsidRPr="009A469F">
              <w:rPr>
                <w:rStyle w:val="Hyperlink"/>
                <w:noProof/>
              </w:rPr>
              <w:t>6.0</w:t>
            </w:r>
            <w:r>
              <w:rPr>
                <w:rFonts w:asciiTheme="minorHAnsi" w:hAnsiTheme="minorHAnsi" w:eastAsiaTheme="minorEastAsia"/>
                <w:noProof/>
                <w:kern w:val="2"/>
                <w:szCs w:val="24"/>
                <w:lang w:val="en-KE" w:eastAsia="en-KE"/>
                <w14:ligatures w14:val="standardContextual"/>
              </w:rPr>
              <w:tab/>
            </w:r>
            <w:r w:rsidRPr="009A469F">
              <w:rPr>
                <w:rStyle w:val="Hyperlink"/>
                <w:noProof/>
              </w:rPr>
              <w:t>Gantt Chart</w:t>
            </w:r>
            <w:r>
              <w:rPr>
                <w:noProof/>
                <w:webHidden/>
              </w:rPr>
              <w:tab/>
            </w:r>
            <w:r>
              <w:rPr>
                <w:noProof/>
                <w:webHidden/>
              </w:rPr>
              <w:fldChar w:fldCharType="begin"/>
            </w:r>
            <w:r>
              <w:rPr>
                <w:noProof/>
                <w:webHidden/>
              </w:rPr>
              <w:instrText xml:space="preserve"> PAGEREF _Toc213346053 \h </w:instrText>
            </w:r>
            <w:r>
              <w:rPr>
                <w:noProof/>
                <w:webHidden/>
              </w:rPr>
            </w:r>
            <w:r>
              <w:rPr>
                <w:noProof/>
                <w:webHidden/>
              </w:rPr>
              <w:fldChar w:fldCharType="separate"/>
            </w:r>
            <w:r>
              <w:rPr>
                <w:noProof/>
                <w:webHidden/>
              </w:rPr>
              <w:t>10</w:t>
            </w:r>
            <w:r>
              <w:rPr>
                <w:noProof/>
                <w:webHidden/>
              </w:rPr>
              <w:fldChar w:fldCharType="end"/>
            </w:r>
          </w:hyperlink>
        </w:p>
        <w:p w:rsidR="0003692E" w:rsidRDefault="0003692E" w14:paraId="63B23365" w14:textId="14DB8ED9">
          <w:pPr>
            <w:pStyle w:val="TOC1"/>
            <w:tabs>
              <w:tab w:val="left" w:pos="720"/>
              <w:tab w:val="right" w:leader="dot" w:pos="9350"/>
            </w:tabs>
            <w:rPr>
              <w:rFonts w:asciiTheme="minorHAnsi" w:hAnsiTheme="minorHAnsi" w:eastAsiaTheme="minorEastAsia"/>
              <w:noProof/>
              <w:kern w:val="2"/>
              <w:szCs w:val="24"/>
              <w:lang w:val="en-KE" w:eastAsia="en-KE"/>
              <w14:ligatures w14:val="standardContextual"/>
            </w:rPr>
          </w:pPr>
          <w:hyperlink w:history="1" w:anchor="_Toc213346054">
            <w:r w:rsidRPr="009A469F">
              <w:rPr>
                <w:rStyle w:val="Hyperlink"/>
                <w:noProof/>
              </w:rPr>
              <w:t>7.0</w:t>
            </w:r>
            <w:r>
              <w:rPr>
                <w:rFonts w:asciiTheme="minorHAnsi" w:hAnsiTheme="minorHAnsi" w:eastAsiaTheme="minorEastAsia"/>
                <w:noProof/>
                <w:kern w:val="2"/>
                <w:szCs w:val="24"/>
                <w:lang w:val="en-KE" w:eastAsia="en-KE"/>
                <w14:ligatures w14:val="standardContextual"/>
              </w:rPr>
              <w:tab/>
            </w:r>
            <w:r w:rsidRPr="009A469F">
              <w:rPr>
                <w:rStyle w:val="Hyperlink"/>
                <w:noProof/>
              </w:rPr>
              <w:t>Conclusion</w:t>
            </w:r>
            <w:r>
              <w:rPr>
                <w:noProof/>
                <w:webHidden/>
              </w:rPr>
              <w:tab/>
            </w:r>
            <w:r>
              <w:rPr>
                <w:noProof/>
                <w:webHidden/>
              </w:rPr>
              <w:fldChar w:fldCharType="begin"/>
            </w:r>
            <w:r>
              <w:rPr>
                <w:noProof/>
                <w:webHidden/>
              </w:rPr>
              <w:instrText xml:space="preserve"> PAGEREF _Toc213346054 \h </w:instrText>
            </w:r>
            <w:r>
              <w:rPr>
                <w:noProof/>
                <w:webHidden/>
              </w:rPr>
            </w:r>
            <w:r>
              <w:rPr>
                <w:noProof/>
                <w:webHidden/>
              </w:rPr>
              <w:fldChar w:fldCharType="separate"/>
            </w:r>
            <w:r>
              <w:rPr>
                <w:noProof/>
                <w:webHidden/>
              </w:rPr>
              <w:t>11</w:t>
            </w:r>
            <w:r>
              <w:rPr>
                <w:noProof/>
                <w:webHidden/>
              </w:rPr>
              <w:fldChar w:fldCharType="end"/>
            </w:r>
          </w:hyperlink>
        </w:p>
        <w:p w:rsidR="0003692E" w:rsidRDefault="0003692E" w14:paraId="466A8ED8" w14:textId="1B5EFAC1">
          <w:pPr>
            <w:pStyle w:val="TOC1"/>
            <w:tabs>
              <w:tab w:val="right" w:leader="dot" w:pos="9350"/>
            </w:tabs>
            <w:rPr>
              <w:rFonts w:asciiTheme="minorHAnsi" w:hAnsiTheme="minorHAnsi" w:eastAsiaTheme="minorEastAsia"/>
              <w:noProof/>
              <w:kern w:val="2"/>
              <w:szCs w:val="24"/>
              <w:lang w:val="en-KE" w:eastAsia="en-KE"/>
              <w14:ligatures w14:val="standardContextual"/>
            </w:rPr>
          </w:pPr>
          <w:hyperlink w:history="1" w:anchor="_Toc213346055">
            <w:r w:rsidRPr="009A469F">
              <w:rPr>
                <w:rStyle w:val="Hyperlink"/>
                <w:noProof/>
              </w:rPr>
              <w:t>References</w:t>
            </w:r>
            <w:r>
              <w:rPr>
                <w:noProof/>
                <w:webHidden/>
              </w:rPr>
              <w:tab/>
            </w:r>
            <w:r>
              <w:rPr>
                <w:noProof/>
                <w:webHidden/>
              </w:rPr>
              <w:fldChar w:fldCharType="begin"/>
            </w:r>
            <w:r>
              <w:rPr>
                <w:noProof/>
                <w:webHidden/>
              </w:rPr>
              <w:instrText xml:space="preserve"> PAGEREF _Toc213346055 \h </w:instrText>
            </w:r>
            <w:r>
              <w:rPr>
                <w:noProof/>
                <w:webHidden/>
              </w:rPr>
            </w:r>
            <w:r>
              <w:rPr>
                <w:noProof/>
                <w:webHidden/>
              </w:rPr>
              <w:fldChar w:fldCharType="separate"/>
            </w:r>
            <w:r>
              <w:rPr>
                <w:noProof/>
                <w:webHidden/>
              </w:rPr>
              <w:t>12</w:t>
            </w:r>
            <w:r>
              <w:rPr>
                <w:noProof/>
                <w:webHidden/>
              </w:rPr>
              <w:fldChar w:fldCharType="end"/>
            </w:r>
          </w:hyperlink>
        </w:p>
        <w:p w:rsidR="0003692E" w:rsidRDefault="0003692E" w14:paraId="0800BA6E" w14:textId="25C670D7">
          <w:r>
            <w:rPr>
              <w:b/>
              <w:bCs/>
              <w:noProof/>
            </w:rPr>
            <w:fldChar w:fldCharType="end"/>
          </w:r>
        </w:p>
      </w:sdtContent>
    </w:sdt>
    <w:p w:rsidRPr="004077D1" w:rsidR="00856AE5" w:rsidP="00126A08" w:rsidRDefault="00856AE5" w14:paraId="3A665480" w14:textId="4815FA39">
      <w:pPr>
        <w:rPr>
          <w:rFonts w:cs="Times New Roman"/>
          <w:szCs w:val="24"/>
        </w:rPr>
      </w:pPr>
    </w:p>
    <w:p w:rsidR="0003692E" w:rsidRDefault="0003692E" w14:paraId="47B3A730" w14:textId="77777777">
      <w:pPr>
        <w:rPr>
          <w:rStyle w:val="Heading1Char"/>
        </w:rPr>
      </w:pPr>
      <w:r>
        <w:rPr>
          <w:rStyle w:val="Heading1Char"/>
          <w:b w:val="0"/>
        </w:rPr>
        <w:br w:type="page"/>
      </w:r>
    </w:p>
    <w:p w:rsidRPr="004077D1" w:rsidR="006C28B5" w:rsidP="004C5147" w:rsidRDefault="004C5147" w14:paraId="469F75ED" w14:textId="70960E68">
      <w:pPr>
        <w:pStyle w:val="Heading1"/>
        <w:spacing w:line="480" w:lineRule="auto"/>
      </w:pPr>
      <w:bookmarkStart w:name="_Toc213346044" w:id="1"/>
      <w:r>
        <w:rPr>
          <w:rStyle w:val="Heading1Char"/>
          <w:b/>
        </w:rPr>
        <w:t>1.0</w:t>
      </w:r>
      <w:r>
        <w:rPr>
          <w:rStyle w:val="Heading1Char"/>
          <w:b/>
        </w:rPr>
        <w:tab/>
      </w:r>
      <w:r w:rsidRPr="004077D1">
        <w:rPr>
          <w:rStyle w:val="Heading1Char"/>
          <w:b/>
        </w:rPr>
        <w:t>Introduction</w:t>
      </w:r>
      <w:bookmarkEnd w:id="1"/>
    </w:p>
    <w:p w:rsidR="006C28B5" w:rsidP="004C5147" w:rsidRDefault="00000000" w14:paraId="6E7BF018" w14:textId="2636A67B">
      <w:pPr>
        <w:spacing w:line="480" w:lineRule="auto"/>
        <w:ind w:firstLine="720"/>
      </w:pPr>
      <w:r w:rsidRPr="004077D1">
        <w:t>The automobile industry is going through the most significant moment of change since its existence. Changing to electric vehicles (EVs), the requirement for sustainable and green design and manufacturing, and the application of digital technologies and AI have changed the competitiveness (Gouda Tiwari, 2021; Bajwa et al, 2025</w:t>
      </w:r>
      <w:r w:rsidRPr="004077D1" w:rsidR="00B0516B">
        <w:t xml:space="preserve">). </w:t>
      </w:r>
      <w:r w:rsidRPr="004077D1" w:rsidR="002B19BF">
        <w:t>Organizations</w:t>
      </w:r>
      <w:r w:rsidRPr="004077D1">
        <w:t xml:space="preserve"> with </w:t>
      </w:r>
      <w:r w:rsidRPr="004077D1" w:rsidR="002B19BF">
        <w:t>stronger</w:t>
      </w:r>
      <w:r w:rsidRPr="004077D1">
        <w:t xml:space="preserve"> will and greater leadership abilities succeed. However, a universal leadership model is no longer viable. On the one hand, </w:t>
      </w:r>
      <w:r w:rsidRPr="004077D1" w:rsidR="002B19BF">
        <w:t>there is the</w:t>
      </w:r>
      <w:r w:rsidRPr="004077D1">
        <w:t xml:space="preserve"> 'Legacy' model</w:t>
      </w:r>
      <w:r w:rsidRPr="004077D1" w:rsidR="002B19BF">
        <w:t>,</w:t>
      </w:r>
      <w:r w:rsidRPr="004077D1">
        <w:t xml:space="preserve"> perfected by Toyota. This is all about a lean manufacturing set up, continuous improvement (Kaizen) and a participative, servant-style leadership (</w:t>
      </w:r>
      <w:proofErr w:type="spellStart"/>
      <w:r w:rsidRPr="004077D1">
        <w:t>Slavickova</w:t>
      </w:r>
      <w:proofErr w:type="spellEnd"/>
      <w:r w:rsidRPr="004077D1">
        <w:t xml:space="preserve"> and Zemanova, 2025; Nogueira et al., 2018). In contrast, </w:t>
      </w:r>
      <w:r w:rsidRPr="004077D1" w:rsidR="002B19BF">
        <w:t>there is the</w:t>
      </w:r>
      <w:r w:rsidRPr="004077D1">
        <w:t xml:space="preserve"> ‘Innovator’ model, mainly defined as that of Tesla, through a founder-led, visionary and often autocratic-transformational style.</w:t>
      </w:r>
    </w:p>
    <w:p w:rsidRPr="004077D1" w:rsidR="007671B5" w:rsidP="007671B5" w:rsidRDefault="007671B5" w14:paraId="408A0DCF" w14:textId="5A498220">
      <w:pPr>
        <w:spacing w:line="480" w:lineRule="auto"/>
        <w:ind w:firstLine="720"/>
      </w:pPr>
      <w:r w:rsidR="007671B5">
        <w:rPr/>
        <w:t xml:space="preserve">The difference shows that effective leadership firmly </w:t>
      </w:r>
      <w:r w:rsidR="007671B5">
        <w:rPr/>
        <w:t>depends</w:t>
      </w:r>
      <w:r w:rsidR="007671B5">
        <w:rPr/>
        <w:t xml:space="preserve"> on the organisation’s strategic context. The leadership style that is effective for a mature assembly plant with a focus on continuous improvement (Dey and Dixit, 2025) may not be suitable for a high-growth R&amp;D unit or a software-driven EV startup. Several studies focus on a single leadership model, such as transformational leadership </w:t>
      </w:r>
      <w:bookmarkStart w:name="_Hlk213343287" w:id="2"/>
      <w:r w:rsidR="007671B5">
        <w:rPr/>
        <w:t>(Overstreet et al., 2013</w:t>
      </w:r>
      <w:bookmarkEnd w:id="2"/>
      <w:r w:rsidR="007671B5">
        <w:rPr/>
        <w:t>) or conduct a direct comparison between transformational and transactional leadership (</w:t>
      </w:r>
      <w:r w:rsidR="007671B5">
        <w:rPr/>
        <w:t>Ejere</w:t>
      </w:r>
      <w:r w:rsidR="007671B5">
        <w:rPr/>
        <w:t xml:space="preserve"> and </w:t>
      </w:r>
      <w:r w:rsidR="007671B5">
        <w:rPr/>
        <w:t>Abasilim</w:t>
      </w:r>
      <w:r w:rsidR="007671B5">
        <w:rPr/>
        <w:t>, 2021). In addition, this research isolates several performance outcomes, including the motivational level of employees (Vasileva and Datta, 2021), job satisfaction (</w:t>
      </w:r>
      <w:r w:rsidR="007671B5">
        <w:rPr/>
        <w:t>Yaghoubipoor</w:t>
      </w:r>
      <w:r w:rsidR="007671B5">
        <w:rPr/>
        <w:t xml:space="preserve">, Tee, and Ahmed, 2013), innovation (Abdolmaleki et al., 2013), and resistance to change (Chukwuma and Govender, 2023). </w:t>
      </w:r>
      <w:r w:rsidR="007671B5">
        <w:rPr/>
        <w:t xml:space="preserve">The existing framework is limited to comparatively examine the differential impact of the different leadership </w:t>
      </w:r>
      <w:r w:rsidR="007671B5">
        <w:rPr/>
        <w:t>styles on multiple performance dimensions across the business archetypes (for instance, Innovator, Legacy Giant, Niche Player) currently shaping the automotive industry.</w:t>
      </w:r>
    </w:p>
    <w:p w:rsidRPr="004077D1" w:rsidR="002B19BF" w:rsidP="004C5147" w:rsidRDefault="002B19BF" w14:paraId="4600CC93" w14:textId="5A1954FE">
      <w:pPr>
        <w:spacing w:line="480" w:lineRule="auto"/>
        <w:rPr>
          <w:b/>
          <w:bCs/>
        </w:rPr>
      </w:pPr>
      <w:r w:rsidRPr="004077D1">
        <w:rPr>
          <w:b/>
          <w:bCs/>
        </w:rPr>
        <w:t xml:space="preserve">Research Question </w:t>
      </w:r>
    </w:p>
    <w:p w:rsidRPr="004077D1" w:rsidR="006C28B5" w:rsidP="004C5147" w:rsidRDefault="00000000" w14:paraId="764E90E5" w14:textId="479D1371">
      <w:pPr>
        <w:spacing w:line="480" w:lineRule="auto"/>
        <w:ind w:firstLine="720"/>
      </w:pPr>
      <w:bookmarkStart w:name="_Hlk213333911" w:id="3"/>
      <w:r w:rsidRPr="004077D1">
        <w:t xml:space="preserve">How do the different leadership styles (Transformational, transactional, autocratic, participative) differentially impact </w:t>
      </w:r>
      <w:r w:rsidR="00C74AFF">
        <w:t>operational</w:t>
      </w:r>
      <w:r w:rsidRPr="004077D1">
        <w:t xml:space="preserve"> performance in the segments of the modern automobile manufacturing industry (innovator, legacy, traditional giant, and niche player)?</w:t>
      </w:r>
    </w:p>
    <w:p w:rsidRPr="004077D1" w:rsidR="006C28B5" w:rsidP="00C74AFF" w:rsidRDefault="00000000" w14:paraId="51D65987" w14:textId="01F4B365">
      <w:pPr>
        <w:spacing w:line="480" w:lineRule="auto"/>
        <w:ind w:firstLine="720"/>
      </w:pPr>
      <w:bookmarkStart w:name="_Hlk213520254" w:id="4"/>
      <w:r w:rsidRPr="004077D1">
        <w:t xml:space="preserve">This will be addressed through </w:t>
      </w:r>
      <w:r w:rsidR="0092360E">
        <w:t>four</w:t>
      </w:r>
      <w:r w:rsidRPr="004077D1">
        <w:t xml:space="preserve"> Sub-Questions.</w:t>
      </w:r>
    </w:p>
    <w:p w:rsidRPr="004077D1" w:rsidR="006C28B5" w:rsidP="00C74AFF" w:rsidRDefault="00000000" w14:paraId="27357BF1" w14:textId="6527AECC">
      <w:pPr>
        <w:pStyle w:val="ListParagraph"/>
        <w:numPr>
          <w:ilvl w:val="0"/>
          <w:numId w:val="22"/>
        </w:numPr>
        <w:spacing w:line="480" w:lineRule="auto"/>
      </w:pPr>
      <w:r w:rsidRPr="004077D1">
        <w:t>How do these different leadership styles correlate with key</w:t>
      </w:r>
      <w:r w:rsidR="0092360E">
        <w:t xml:space="preserve"> internal</w:t>
      </w:r>
      <w:r w:rsidRPr="004077D1">
        <w:t xml:space="preserve"> performance indicators, specifically </w:t>
      </w:r>
      <w:r w:rsidR="0092360E">
        <w:t>the cycle times for new product development, production efficiency, and defect rates?</w:t>
      </w:r>
    </w:p>
    <w:p w:rsidRPr="004077D1" w:rsidR="006C28B5" w:rsidP="00C74AFF" w:rsidRDefault="00000000" w14:paraId="49E0959B" w14:textId="760F33E8">
      <w:pPr>
        <w:pStyle w:val="ListParagraph"/>
        <w:numPr>
          <w:ilvl w:val="0"/>
          <w:numId w:val="22"/>
        </w:numPr>
        <w:spacing w:line="480" w:lineRule="auto"/>
      </w:pPr>
      <w:r w:rsidRPr="004077D1">
        <w:t xml:space="preserve">How does organisational culture, such as </w:t>
      </w:r>
      <w:r w:rsidR="0092360E">
        <w:t>rigid versus innovative cultures</w:t>
      </w:r>
      <w:r w:rsidRPr="004077D1">
        <w:t xml:space="preserve">, mediate the relationship between leadership style and </w:t>
      </w:r>
      <w:r w:rsidR="00C74AFF">
        <w:t>operational</w:t>
      </w:r>
      <w:r w:rsidRPr="004077D1">
        <w:t xml:space="preserve"> performance in the business?</w:t>
      </w:r>
    </w:p>
    <w:p w:rsidR="006C28B5" w:rsidP="00C74AFF" w:rsidRDefault="00C74AFF" w14:paraId="47D838F8" w14:textId="7E266C0D">
      <w:pPr>
        <w:pStyle w:val="ListParagraph"/>
        <w:numPr>
          <w:ilvl w:val="0"/>
          <w:numId w:val="22"/>
        </w:numPr>
        <w:spacing w:line="480" w:lineRule="auto"/>
      </w:pPr>
      <w:r>
        <w:t>How does leadership style</w:t>
      </w:r>
      <w:r w:rsidR="0092360E">
        <w:t>, such as green and ethical styles,</w:t>
      </w:r>
      <w:r>
        <w:t xml:space="preserve"> </w:t>
      </w:r>
      <w:r w:rsidR="0092360E">
        <w:t>enhance operational performance to facilitate the achievement of CSR goals such as supply chain ethics, emission targets, and waste reduction?</w:t>
      </w:r>
    </w:p>
    <w:p w:rsidRPr="004077D1" w:rsidR="0092360E" w:rsidP="00C74AFF" w:rsidRDefault="0092360E" w14:paraId="308CC21F" w14:textId="45AA7796">
      <w:pPr>
        <w:pStyle w:val="ListParagraph"/>
        <w:numPr>
          <w:ilvl w:val="0"/>
          <w:numId w:val="22"/>
        </w:numPr>
        <w:spacing w:line="480" w:lineRule="auto"/>
      </w:pPr>
      <w:r>
        <w:t>How do different leadership styles facilitate or impede the effective implementation of operational methodologies such as supply chain agility and lean manufacturing?</w:t>
      </w:r>
    </w:p>
    <w:p w:rsidRPr="004077D1" w:rsidR="006C28B5" w:rsidP="004C5147" w:rsidRDefault="004E6B09" w14:paraId="3B346E22" w14:textId="65C726F0">
      <w:pPr>
        <w:pStyle w:val="Heading1"/>
        <w:spacing w:line="480" w:lineRule="auto"/>
      </w:pPr>
      <w:bookmarkStart w:name="_Toc213346045" w:id="5"/>
      <w:bookmarkEnd w:id="3"/>
      <w:bookmarkEnd w:id="4"/>
      <w:r>
        <w:t>2.</w:t>
      </w:r>
      <w:r w:rsidR="00E75555">
        <w:t>0</w:t>
      </w:r>
      <w:r>
        <w:tab/>
      </w:r>
      <w:r w:rsidRPr="004077D1">
        <w:t>Review of Literature</w:t>
      </w:r>
      <w:bookmarkEnd w:id="5"/>
      <w:r w:rsidRPr="004077D1">
        <w:t xml:space="preserve"> </w:t>
      </w:r>
    </w:p>
    <w:p w:rsidRPr="004077D1" w:rsidR="006C28B5" w:rsidP="004C5147" w:rsidRDefault="00000000" w14:paraId="6571EFAE" w14:textId="77777777">
      <w:pPr>
        <w:spacing w:line="480" w:lineRule="auto"/>
        <w:ind w:firstLine="720"/>
      </w:pPr>
      <w:r w:rsidRPr="004077D1">
        <w:t xml:space="preserve">This paper consolidates fragmented literature on leadership and performance in manufacturing sectors to lay a theoretical basis for a systematic review. It points out the key </w:t>
      </w:r>
      <w:r w:rsidRPr="004077D1">
        <w:t>leadership constructs, the multi-dimensional performance of the auto industry, and critical mediating processes linking them.</w:t>
      </w:r>
    </w:p>
    <w:p w:rsidR="00727C98" w:rsidP="004C5147" w:rsidRDefault="00000000" w14:paraId="18918227" w14:textId="2905AE0B">
      <w:pPr>
        <w:spacing w:line="480" w:lineRule="auto"/>
        <w:ind w:firstLine="720"/>
      </w:pPr>
      <w:r w:rsidRPr="004077D1">
        <w:t xml:space="preserve">Research on leadership </w:t>
      </w:r>
      <w:r w:rsidRPr="004077D1" w:rsidR="002B19BF">
        <w:t>is</w:t>
      </w:r>
      <w:r w:rsidRPr="004077D1">
        <w:t xml:space="preserve"> centred chiefly on Transformational–Transactional comparisons. Transformational leaders inspire and motivate followers to perform beyond expectations, while transactional leaders use contingent reward and active management-by-exception (</w:t>
      </w:r>
      <w:proofErr w:type="spellStart"/>
      <w:r w:rsidRPr="004077D1">
        <w:t>Ejere</w:t>
      </w:r>
      <w:proofErr w:type="spellEnd"/>
      <w:r w:rsidRPr="004077D1">
        <w:t xml:space="preserve"> and </w:t>
      </w:r>
      <w:proofErr w:type="spellStart"/>
      <w:r w:rsidRPr="004077D1">
        <w:t>Abasilim</w:t>
      </w:r>
      <w:proofErr w:type="spellEnd"/>
      <w:r w:rsidRPr="004077D1">
        <w:t>, 2021). Research on manufacturing situations gives different results. Some researchers find that transformational leadership positively affects performance, but transactional leadership is weak (</w:t>
      </w:r>
      <w:proofErr w:type="spellStart"/>
      <w:r w:rsidRPr="004077D1">
        <w:t>Ejere</w:t>
      </w:r>
      <w:proofErr w:type="spellEnd"/>
      <w:r w:rsidRPr="004077D1">
        <w:t xml:space="preserve"> and </w:t>
      </w:r>
      <w:proofErr w:type="spellStart"/>
      <w:r w:rsidRPr="004077D1">
        <w:t>Abasilim</w:t>
      </w:r>
      <w:proofErr w:type="spellEnd"/>
      <w:r w:rsidRPr="004077D1">
        <w:t xml:space="preserve">, 2021). Similarly, other researchers find that both have a significant effect or that context matters (Hayat, Iqbal and Yasin, 2023). According to Dahie, Mohamed and Mohamed (2017), the debate also involves their influence on organisational commitment, which is a significant performance driver. Apart from </w:t>
      </w:r>
      <w:r w:rsidRPr="004077D1" w:rsidR="002B19BF">
        <w:t>the</w:t>
      </w:r>
      <w:r w:rsidRPr="004077D1">
        <w:t xml:space="preserve"> two main ones, classical styles such as Autocratic, Democratic, and Laissez-Faire are also studied. The findings of Emmanuel and Mbah (2025) revealed that in Nigeria, the autocratic leadership style negatively affects the performance of manufacturing firms. </w:t>
      </w:r>
      <w:r w:rsidR="00727C98">
        <w:t xml:space="preserve">Similarly, </w:t>
      </w:r>
      <w:r w:rsidRPr="004077D1" w:rsidR="00727C98">
        <w:t>Vasileva and Datta (2021)</w:t>
      </w:r>
      <w:r w:rsidR="00727C98">
        <w:t xml:space="preserve"> found a negative relationship between autocratic leadership and employee motivation. Other leaders focus on different contexts of leadership such as lean management </w:t>
      </w:r>
      <w:r w:rsidRPr="004077D1" w:rsidR="00727C98">
        <w:t>(Nogueira et al., 2018</w:t>
      </w:r>
      <w:r w:rsidR="00727C98">
        <w:t xml:space="preserve">; </w:t>
      </w:r>
      <w:proofErr w:type="spellStart"/>
      <w:r w:rsidRPr="004077D1" w:rsidR="00727C98">
        <w:t>Slavickova</w:t>
      </w:r>
      <w:proofErr w:type="spellEnd"/>
      <w:r w:rsidRPr="004077D1" w:rsidR="00727C98">
        <w:t xml:space="preserve"> and Zemanova, 2025)</w:t>
      </w:r>
      <w:r w:rsidR="00727C98">
        <w:t>, sustainable and environmental stewardship (</w:t>
      </w:r>
      <w:r w:rsidRPr="004077D1" w:rsidR="00727C98">
        <w:t>Din, Tanveer and Khan, 2025</w:t>
      </w:r>
      <w:r w:rsidR="00727C98">
        <w:t>).</w:t>
      </w:r>
    </w:p>
    <w:p w:rsidRPr="004077D1" w:rsidR="006C28B5" w:rsidP="004C5147" w:rsidRDefault="00727C98" w14:paraId="59C06569" w14:textId="33F05387">
      <w:pPr>
        <w:spacing w:line="480" w:lineRule="auto"/>
        <w:ind w:firstLine="720"/>
      </w:pPr>
      <w:r>
        <w:t xml:space="preserve">The metrics for </w:t>
      </w:r>
      <w:r w:rsidR="006D3735">
        <w:t>operational</w:t>
      </w:r>
      <w:r>
        <w:t xml:space="preserve"> performance differs across automobiles.</w:t>
      </w:r>
      <w:r w:rsidRPr="004077D1">
        <w:t xml:space="preserve"> The first key battleground for EV innovators is Innovation and Agility. The dimensions capture New Product Development (NPD) success (Vasudevan and Kumar, 2025), firm Innovation (Abdolmaleki et al., 2013), and employee creativity (Chaubey and Sahoo, 2018). T</w:t>
      </w:r>
      <w:r w:rsidR="004077D1">
        <w:t>he second is the t</w:t>
      </w:r>
      <w:r w:rsidRPr="004077D1">
        <w:t>raditional expertise of legacy auto incumbents in efficiency and quality</w:t>
      </w:r>
      <w:r w:rsidR="004077D1">
        <w:t>, such as a</w:t>
      </w:r>
      <w:r w:rsidRPr="004077D1">
        <w:t xml:space="preserve">dherence to Total Quality </w:t>
      </w:r>
      <w:r w:rsidRPr="004077D1">
        <w:t>Management (TQM) principles</w:t>
      </w:r>
      <w:r w:rsidR="004077D1">
        <w:t xml:space="preserve"> (</w:t>
      </w:r>
      <w:r w:rsidRPr="004077D1" w:rsidR="004077D1">
        <w:t>Kumar and Sharma</w:t>
      </w:r>
      <w:r w:rsidR="004077D1">
        <w:t xml:space="preserve">, </w:t>
      </w:r>
      <w:r w:rsidRPr="004077D1" w:rsidR="004077D1">
        <w:t>2018)</w:t>
      </w:r>
      <w:r w:rsidRPr="004077D1">
        <w:t>, the success of lean cultures</w:t>
      </w:r>
      <w:r w:rsidR="004077D1">
        <w:t xml:space="preserve"> (</w:t>
      </w:r>
      <w:proofErr w:type="spellStart"/>
      <w:r w:rsidRPr="004077D1" w:rsidR="004077D1">
        <w:t>Slavickova</w:t>
      </w:r>
      <w:proofErr w:type="spellEnd"/>
      <w:r w:rsidRPr="004077D1" w:rsidR="004077D1">
        <w:t xml:space="preserve"> and Zemanova</w:t>
      </w:r>
      <w:r w:rsidR="004077D1">
        <w:t xml:space="preserve">, </w:t>
      </w:r>
      <w:r w:rsidRPr="004077D1" w:rsidR="004077D1">
        <w:t>2025)</w:t>
      </w:r>
      <w:r w:rsidRPr="004077D1">
        <w:t>, and supply chain integration</w:t>
      </w:r>
      <w:r w:rsidR="004077D1">
        <w:t xml:space="preserve"> (</w:t>
      </w:r>
      <w:proofErr w:type="spellStart"/>
      <w:r w:rsidRPr="004077D1" w:rsidR="004077D1">
        <w:t>Birasnav</w:t>
      </w:r>
      <w:proofErr w:type="spellEnd"/>
      <w:r w:rsidRPr="004077D1" w:rsidR="004077D1">
        <w:t xml:space="preserve"> and Bienstock</w:t>
      </w:r>
      <w:r w:rsidR="004077D1">
        <w:t xml:space="preserve">, </w:t>
      </w:r>
      <w:r w:rsidRPr="004077D1" w:rsidR="004077D1">
        <w:t>2019)</w:t>
      </w:r>
      <w:r w:rsidRPr="004077D1">
        <w:t xml:space="preserve">. </w:t>
      </w:r>
      <w:r w:rsidR="004077D1">
        <w:t>The</w:t>
      </w:r>
      <w:r w:rsidRPr="004077D1">
        <w:t xml:space="preserve"> third, human capital and sustainability, is a modern-day imperative. This includes the commitment and motivation of employees</w:t>
      </w:r>
      <w:r w:rsidR="004077D1">
        <w:t xml:space="preserve"> </w:t>
      </w:r>
      <w:r w:rsidRPr="004077D1" w:rsidR="004077D1">
        <w:t xml:space="preserve">(Vasileva and Datta, 2021; </w:t>
      </w:r>
      <w:proofErr w:type="spellStart"/>
      <w:r w:rsidRPr="004077D1" w:rsidR="004077D1">
        <w:t>Katper</w:t>
      </w:r>
      <w:proofErr w:type="spellEnd"/>
      <w:r w:rsidRPr="004077D1" w:rsidR="004077D1">
        <w:t xml:space="preserve"> et al., 2020)</w:t>
      </w:r>
      <w:r w:rsidRPr="004077D1">
        <w:t xml:space="preserve"> and measurable</w:t>
      </w:r>
      <w:r w:rsidR="004077D1">
        <w:t xml:space="preserve"> sustainable</w:t>
      </w:r>
      <w:r w:rsidRPr="004077D1">
        <w:t xml:space="preserve"> performance outcomes (</w:t>
      </w:r>
      <w:proofErr w:type="spellStart"/>
      <w:r w:rsidRPr="004077D1">
        <w:t>Khaddage</w:t>
      </w:r>
      <w:proofErr w:type="spellEnd"/>
      <w:r w:rsidRPr="004077D1">
        <w:t xml:space="preserve">-Soboh et al., 2024; </w:t>
      </w:r>
      <w:proofErr w:type="spellStart"/>
      <w:r w:rsidRPr="004077D1">
        <w:t>Nduneseokwu</w:t>
      </w:r>
      <w:proofErr w:type="spellEnd"/>
      <w:r w:rsidRPr="004077D1">
        <w:t xml:space="preserve"> and Harder, 2023).</w:t>
      </w:r>
    </w:p>
    <w:p w:rsidRPr="004077D1" w:rsidR="006C28B5" w:rsidP="004C5147" w:rsidRDefault="00000000" w14:paraId="44FF60D5" w14:textId="4CCD69C6">
      <w:pPr>
        <w:spacing w:line="480" w:lineRule="auto"/>
        <w:ind w:firstLine="720"/>
      </w:pPr>
      <w:r w:rsidRPr="004077D1">
        <w:t xml:space="preserve">Leadership does not affect performance results in a vacuum. Internal organisational factors are seen as the influencing factors in the literature. The most critical mediator is Organisational Culture. In a study on Pakistan's manufacturing sector, </w:t>
      </w:r>
      <w:proofErr w:type="spellStart"/>
      <w:r w:rsidRPr="004077D1">
        <w:t>Katper</w:t>
      </w:r>
      <w:proofErr w:type="spellEnd"/>
      <w:r w:rsidRPr="004077D1">
        <w:t xml:space="preserve"> et al. (2020) found that organisational commitment was most strongly driven by innovative and supportive cultures rather than leadership style. According to Din, Tanveer and Khan (2025</w:t>
      </w:r>
      <w:r w:rsidR="00033047">
        <w:t>)</w:t>
      </w:r>
      <w:r w:rsidRPr="004077D1">
        <w:t>, Green Leadership explains Green Culture, which enables Employee Pro-Environmental Behaviour that eventually explains Environmental Sustainability.</w:t>
      </w:r>
    </w:p>
    <w:p w:rsidRPr="004077D1" w:rsidR="006C28B5" w:rsidP="004C5147" w:rsidRDefault="00000000" w14:paraId="1432B69B" w14:textId="77777777">
      <w:pPr>
        <w:spacing w:line="480" w:lineRule="auto"/>
        <w:ind w:firstLine="720"/>
      </w:pPr>
      <w:r w:rsidRPr="004077D1">
        <w:t>In the same way, Chaubey and Sahoo (2018) identify that organisational culture can also work as a powerful moderator of transformational leadership and creativity. A second key mediator is Knowledge and Human Capital. The means of unlocking the use of human capital is a firm's leadership. Costa, Pádua and Moreira (2023) highlight how human capital intervenes between leadership styles and innovation management. Khoshnaw and Karadas (2024) conducted a parallel analysis, which revealed that knowledge sharing was a core mediator between transactional leadership and intellectual capital development.</w:t>
      </w:r>
    </w:p>
    <w:p w:rsidRPr="004077D1" w:rsidR="006C28B5" w:rsidP="004C5147" w:rsidRDefault="00000000" w14:paraId="78940902" w14:textId="3A9C4F9C">
      <w:pPr>
        <w:spacing w:line="480" w:lineRule="auto"/>
        <w:ind w:firstLine="720"/>
      </w:pPr>
      <w:r w:rsidRPr="004077D1">
        <w:t xml:space="preserve">Overall, the literature is rich with patchwork and context-specific studies. Numerous studies established a link between Style X (e.g. Transformational) and Outcome Y (e.g. </w:t>
      </w:r>
      <w:r w:rsidRPr="004077D1">
        <w:t xml:space="preserve">Innovation). </w:t>
      </w:r>
      <w:r w:rsidR="00033047">
        <w:t>Other</w:t>
      </w:r>
      <w:r w:rsidRPr="004077D1">
        <w:t xml:space="preserve"> studies compar</w:t>
      </w:r>
      <w:r w:rsidR="00033047">
        <w:t>e</w:t>
      </w:r>
      <w:r w:rsidRPr="004077D1">
        <w:t xml:space="preserve"> archetypes, </w:t>
      </w:r>
      <w:proofErr w:type="spellStart"/>
      <w:r w:rsidRPr="004077D1">
        <w:t>eg</w:t>
      </w:r>
      <w:proofErr w:type="spellEnd"/>
      <w:r w:rsidRPr="004077D1">
        <w:t>, the "Symmetric" (Toyota) vs. the "Asymmetric" (Hyundai) leadership cultures (Shim and Steers, 2012). However, a comprehensive systematic review is missing. So far, no study has managed to synthesise this fragmented global evidence and develop a comparative framework that answers the question: which leadership style is most effective for which performance outcome, and in which automotive business archetype (Innovator, Legacy giant, Niche player)? This research will fill this gap through a systematic review.</w:t>
      </w:r>
    </w:p>
    <w:p w:rsidRPr="004077D1" w:rsidR="006C28B5" w:rsidP="004C5147" w:rsidRDefault="004E6B09" w14:paraId="622A947A" w14:textId="0531E266">
      <w:pPr>
        <w:pStyle w:val="Heading1"/>
        <w:spacing w:line="480" w:lineRule="auto"/>
      </w:pPr>
      <w:bookmarkStart w:name="_Toc213346046" w:id="6"/>
      <w:r>
        <w:t>3.</w:t>
      </w:r>
      <w:r w:rsidR="00E75555">
        <w:t>0</w:t>
      </w:r>
      <w:r>
        <w:tab/>
      </w:r>
      <w:r w:rsidRPr="004077D1">
        <w:t>Methodology</w:t>
      </w:r>
      <w:bookmarkEnd w:id="6"/>
      <w:r w:rsidRPr="004077D1">
        <w:t xml:space="preserve"> </w:t>
      </w:r>
    </w:p>
    <w:p w:rsidRPr="00E11331" w:rsidR="00D73BA2" w:rsidP="00D73BA2" w:rsidRDefault="00D73BA2" w14:paraId="3F9E9B3D" w14:textId="5714BDB2">
      <w:pPr>
        <w:pStyle w:val="Heading2"/>
        <w:spacing w:line="480" w:lineRule="auto"/>
      </w:pPr>
      <w:bookmarkStart w:name="_Toc213346047" w:id="7"/>
      <w:r w:rsidRPr="00E11331">
        <w:t>3.1 Research Approach</w:t>
      </w:r>
      <w:bookmarkEnd w:id="7"/>
    </w:p>
    <w:p w:rsidRPr="00E11331" w:rsidR="00D73BA2" w:rsidP="00D73BA2" w:rsidRDefault="00D73BA2" w14:paraId="42B63F4A" w14:textId="77777777">
      <w:pPr>
        <w:spacing w:line="480" w:lineRule="auto"/>
        <w:ind w:firstLine="720"/>
      </w:pPr>
      <w:r w:rsidRPr="00E11331">
        <w:t xml:space="preserve">The </w:t>
      </w:r>
      <w:r>
        <w:t>research</w:t>
      </w:r>
      <w:r w:rsidRPr="00E11331">
        <w:t xml:space="preserve"> </w:t>
      </w:r>
      <w:r>
        <w:t>applies</w:t>
      </w:r>
      <w:r w:rsidRPr="00E11331">
        <w:t xml:space="preserve"> a Systematic Literature Review (SLR). This research method is suitable for the study objective, which is to assemble and synthesise a large and varied existing empirical studies; all in a systematic, reproducible and transparent manner. The SLR illustrates the current state of knowledge, whether there is disagreement or consensus, as well as clarifying the research gap. For the necessary methodological rigour, this review will be structured and reported in accordance with the PRISMA 2020 (Preferred Reporting Items for Systematic Reviews and Meta-Analyses) statement (Page et al., 2021). The final output should be clear and well-supported.</w:t>
      </w:r>
    </w:p>
    <w:p w:rsidRPr="00E11331" w:rsidR="00D73BA2" w:rsidP="00D73BA2" w:rsidRDefault="00D73BA2" w14:paraId="64A6C256" w14:textId="77777777">
      <w:pPr>
        <w:spacing w:line="480" w:lineRule="auto"/>
        <w:ind w:firstLine="720"/>
      </w:pPr>
      <w:r w:rsidRPr="00E11331">
        <w:t>The secondary research method takes a meta-approach, identifying existing primary empirical data (quantitative, qualitative or mixed), rather than collecting new primary data. This is more useful for the research questions that map and compare the findings across a fragmented field than for testing a specific hypothesis in a particular setting.</w:t>
      </w:r>
    </w:p>
    <w:p w:rsidRPr="00E11331" w:rsidR="00D73BA2" w:rsidP="00D73BA2" w:rsidRDefault="00D73BA2" w14:paraId="6C7A4FE1" w14:textId="77777777">
      <w:pPr>
        <w:pStyle w:val="Heading2"/>
        <w:spacing w:line="480" w:lineRule="auto"/>
      </w:pPr>
      <w:bookmarkStart w:name="_Toc213346048" w:id="8"/>
      <w:r w:rsidRPr="00E11331">
        <w:t>3.2 Data Collection Methods</w:t>
      </w:r>
      <w:bookmarkEnd w:id="8"/>
      <w:r w:rsidRPr="00E11331">
        <w:t xml:space="preserve"> </w:t>
      </w:r>
    </w:p>
    <w:p w:rsidRPr="00E11331" w:rsidR="00D73BA2" w:rsidP="00D73BA2" w:rsidRDefault="00D73BA2" w14:paraId="2B57677F" w14:textId="77777777">
      <w:pPr>
        <w:spacing w:line="480" w:lineRule="auto"/>
        <w:ind w:firstLine="720"/>
      </w:pPr>
      <w:r>
        <w:t>This</w:t>
      </w:r>
      <w:r w:rsidRPr="00E11331">
        <w:t xml:space="preserve"> will involve a search of academic databases to identify all relevant literature. </w:t>
      </w:r>
      <w:r>
        <w:t>The researcher</w:t>
      </w:r>
      <w:r w:rsidRPr="00E11331">
        <w:t xml:space="preserve"> will search across </w:t>
      </w:r>
      <w:r>
        <w:t>reliable</w:t>
      </w:r>
      <w:r w:rsidRPr="00E11331">
        <w:t xml:space="preserve"> databases that offer general coverage of management, business and engineering literature. Three concepts are tested, and a comprehensive search string is made, which is tailored to the syntax of each database used. The search strings will include all the keywords of the three main concepts of the study. </w:t>
      </w:r>
    </w:p>
    <w:p w:rsidRPr="00E11331" w:rsidR="00D73BA2" w:rsidP="00D73BA2" w:rsidRDefault="00D73BA2" w14:paraId="532A373F" w14:textId="77777777">
      <w:pPr>
        <w:spacing w:line="480" w:lineRule="auto"/>
        <w:ind w:firstLine="720"/>
      </w:pPr>
      <w:r>
        <w:t>The researcher</w:t>
      </w:r>
      <w:r w:rsidRPr="00E11331">
        <w:t xml:space="preserve"> will combine these search terms using the Boolean operators (AND/OR). To assist with the database search, a snowballing approach will be employed to manually review the reference lists of the most relevant review articles and key theoretical papers identified in the initial search for any relevant empirical studies that may have been omitted in the database search.</w:t>
      </w:r>
    </w:p>
    <w:p w:rsidRPr="002A0354" w:rsidR="00D73BA2" w:rsidP="00D73BA2" w:rsidRDefault="00D73BA2" w14:paraId="15964A00" w14:textId="51BE459B">
      <w:pPr>
        <w:pStyle w:val="Heading2"/>
        <w:spacing w:line="480" w:lineRule="auto"/>
      </w:pPr>
      <w:bookmarkStart w:name="_Toc213346049" w:id="9"/>
      <w:r>
        <w:t xml:space="preserve">3.3 </w:t>
      </w:r>
      <w:r w:rsidRPr="002A0354">
        <w:t>Methods for Sample Collection and Selection</w:t>
      </w:r>
      <w:bookmarkEnd w:id="9"/>
    </w:p>
    <w:p w:rsidRPr="00E11331" w:rsidR="00D73BA2" w:rsidP="00D73BA2" w:rsidRDefault="00D73BA2" w14:paraId="41A19ADF" w14:textId="77777777">
      <w:pPr>
        <w:spacing w:line="480" w:lineRule="auto"/>
        <w:ind w:firstLine="720"/>
      </w:pPr>
      <w:r w:rsidRPr="00E11331">
        <w:t>After screening all records, they will be exported into citation software, and duplicates will be discarded. The remaining articles will then be screened for eligibility in duplicate (title/abstract, followed by full text) against strict inclusion/exclusion criteria.</w:t>
      </w:r>
    </w:p>
    <w:p w:rsidRPr="00E11331" w:rsidR="00D73BA2" w:rsidP="00D73BA2" w:rsidRDefault="00D73BA2" w14:paraId="6FBF31AE" w14:textId="77777777">
      <w:pPr>
        <w:spacing w:line="480" w:lineRule="auto"/>
        <w:ind w:firstLine="720"/>
      </w:pPr>
      <w:r w:rsidRPr="00E11331">
        <w:t>An article must fit all the following conditions to be included in the final synthesis.</w:t>
      </w:r>
    </w:p>
    <w:p w:rsidRPr="00E11331" w:rsidR="00D73BA2" w:rsidP="00D73BA2" w:rsidRDefault="00D73BA2" w14:paraId="14E1C3CB" w14:textId="77777777">
      <w:pPr>
        <w:spacing w:line="480" w:lineRule="auto"/>
        <w:ind w:firstLine="720"/>
      </w:pPr>
      <w:r w:rsidRPr="00E11331">
        <w:t>1.</w:t>
      </w:r>
      <w:r w:rsidRPr="00E11331">
        <w:tab/>
      </w:r>
      <w:r w:rsidRPr="00E11331">
        <w:t>Be a peer-reviewed journal article.</w:t>
      </w:r>
    </w:p>
    <w:p w:rsidRPr="00E11331" w:rsidR="00D73BA2" w:rsidP="00D73BA2" w:rsidRDefault="00D73BA2" w14:paraId="342105A8" w14:textId="77777777">
      <w:pPr>
        <w:spacing w:line="480" w:lineRule="auto"/>
        <w:ind w:firstLine="720"/>
      </w:pPr>
      <w:r w:rsidRPr="00E11331">
        <w:t>2.</w:t>
      </w:r>
      <w:r w:rsidRPr="00E11331">
        <w:tab/>
      </w:r>
      <w:r w:rsidRPr="00E11331">
        <w:t>Be an empirical study (quantitative, qualitative, or mixed methods).</w:t>
      </w:r>
    </w:p>
    <w:p w:rsidRPr="00E11331" w:rsidR="00D73BA2" w:rsidP="00D73BA2" w:rsidRDefault="00D73BA2" w14:paraId="71E2DFBC" w14:textId="77777777">
      <w:pPr>
        <w:spacing w:line="480" w:lineRule="auto"/>
        <w:ind w:firstLine="720"/>
      </w:pPr>
      <w:r w:rsidRPr="00E11331">
        <w:t>3.</w:t>
      </w:r>
      <w:r w:rsidRPr="00E11331">
        <w:tab/>
      </w:r>
      <w:r w:rsidRPr="00E11331">
        <w:t>Be published within the timeframe of January 1, 2012, to December 31, 2025, to capture the modern, disruptive era of the industry.</w:t>
      </w:r>
    </w:p>
    <w:p w:rsidRPr="00E11331" w:rsidR="00D73BA2" w:rsidP="00D73BA2" w:rsidRDefault="00D73BA2" w14:paraId="27AE2A1B" w14:textId="77777777">
      <w:pPr>
        <w:spacing w:line="480" w:lineRule="auto"/>
        <w:ind w:firstLine="720"/>
      </w:pPr>
      <w:r w:rsidRPr="00E11331">
        <w:t>4.</w:t>
      </w:r>
      <w:r w:rsidRPr="00E11331">
        <w:tab/>
      </w:r>
      <w:r w:rsidRPr="00E11331">
        <w:t>Explicitly link at least one defined leadership style to at least one organisational or employee performance outcome.</w:t>
      </w:r>
    </w:p>
    <w:p w:rsidRPr="00E11331" w:rsidR="00D73BA2" w:rsidP="00D73BA2" w:rsidRDefault="00D73BA2" w14:paraId="5F921C8E" w14:textId="77777777">
      <w:pPr>
        <w:spacing w:line="480" w:lineRule="auto"/>
        <w:ind w:firstLine="720"/>
      </w:pPr>
      <w:r w:rsidRPr="00E11331">
        <w:t>5.</w:t>
      </w:r>
      <w:r w:rsidRPr="00E11331">
        <w:tab/>
      </w:r>
      <w:r w:rsidRPr="00E11331">
        <w:t>Be set within the automobile manufacturing and/or direct auto-component manufacturing industry.</w:t>
      </w:r>
    </w:p>
    <w:p w:rsidRPr="00E11331" w:rsidR="00D73BA2" w:rsidP="00D73BA2" w:rsidRDefault="00D73BA2" w14:paraId="035E701F" w14:textId="77777777">
      <w:pPr>
        <w:spacing w:line="480" w:lineRule="auto"/>
        <w:ind w:firstLine="720"/>
      </w:pPr>
      <w:r w:rsidRPr="00E11331">
        <w:t>6.</w:t>
      </w:r>
      <w:r w:rsidRPr="00E11331">
        <w:tab/>
      </w:r>
      <w:r w:rsidRPr="00E11331">
        <w:t>Be published in the English language.</w:t>
      </w:r>
    </w:p>
    <w:p w:rsidRPr="00E11331" w:rsidR="00D73BA2" w:rsidP="00D73BA2" w:rsidRDefault="00D73BA2" w14:paraId="59000464" w14:textId="77777777">
      <w:pPr>
        <w:spacing w:line="480" w:lineRule="auto"/>
        <w:ind w:firstLine="720"/>
      </w:pPr>
      <w:r>
        <w:t>The e</w:t>
      </w:r>
      <w:r w:rsidRPr="00E11331">
        <w:t>xclusion criteria</w:t>
      </w:r>
    </w:p>
    <w:p w:rsidRPr="00E11331" w:rsidR="00D73BA2" w:rsidP="00D73BA2" w:rsidRDefault="00D73BA2" w14:paraId="70B553D5" w14:textId="77777777">
      <w:pPr>
        <w:spacing w:line="480" w:lineRule="auto"/>
        <w:ind w:firstLine="720"/>
      </w:pPr>
      <w:r w:rsidRPr="00E11331">
        <w:t>1.</w:t>
      </w:r>
      <w:r w:rsidRPr="00E11331">
        <w:tab/>
      </w:r>
      <w:r w:rsidRPr="00E11331">
        <w:t>Grey literature includes materials such as dissertations, theses, and more.</w:t>
      </w:r>
    </w:p>
    <w:p w:rsidRPr="00E11331" w:rsidR="00D73BA2" w:rsidP="00D73BA2" w:rsidRDefault="00D73BA2" w14:paraId="775DF49B" w14:textId="77777777">
      <w:pPr>
        <w:spacing w:line="480" w:lineRule="auto"/>
        <w:ind w:firstLine="720"/>
      </w:pPr>
      <w:r w:rsidRPr="00E11331">
        <w:t>2.</w:t>
      </w:r>
      <w:r w:rsidRPr="00E11331">
        <w:tab/>
      </w:r>
      <w:r w:rsidRPr="00E11331">
        <w:t>Purely theoretical, conceptual, or review articles (though their reference lists will be snowballed for relevant empirical citations).</w:t>
      </w:r>
    </w:p>
    <w:p w:rsidRPr="00E11331" w:rsidR="00D73BA2" w:rsidP="00D73BA2" w:rsidRDefault="00D73BA2" w14:paraId="6A7DE39B" w14:textId="77777777">
      <w:pPr>
        <w:spacing w:line="480" w:lineRule="auto"/>
        <w:ind w:firstLine="720"/>
      </w:pPr>
      <w:r w:rsidRPr="00E11331">
        <w:t>3.</w:t>
      </w:r>
      <w:r w:rsidRPr="00E11331">
        <w:tab/>
      </w:r>
      <w:r w:rsidRPr="00E11331">
        <w:t>Studies published before 2012.</w:t>
      </w:r>
    </w:p>
    <w:p w:rsidRPr="00E11331" w:rsidR="00D73BA2" w:rsidP="00D73BA2" w:rsidRDefault="00D73BA2" w14:paraId="7A91908A" w14:textId="77777777">
      <w:pPr>
        <w:spacing w:line="480" w:lineRule="auto"/>
        <w:ind w:firstLine="720"/>
      </w:pPr>
      <w:r w:rsidRPr="00E11331">
        <w:t>4.</w:t>
      </w:r>
      <w:r w:rsidRPr="00E11331">
        <w:tab/>
      </w:r>
      <w:r w:rsidRPr="00E11331">
        <w:t>Studies focused on unrelated sectors.</w:t>
      </w:r>
    </w:p>
    <w:p w:rsidRPr="002A0354" w:rsidR="00D73BA2" w:rsidP="00D73BA2" w:rsidRDefault="00D73BA2" w14:paraId="3D62F92A" w14:textId="77777777">
      <w:pPr>
        <w:pStyle w:val="Heading2"/>
        <w:spacing w:line="480" w:lineRule="auto"/>
      </w:pPr>
      <w:bookmarkStart w:name="_Toc213346050" w:id="10"/>
      <w:r w:rsidRPr="002A0354">
        <w:t>3.4 Analysis Techniques</w:t>
      </w:r>
      <w:bookmarkEnd w:id="10"/>
    </w:p>
    <w:p w:rsidRPr="00E11331" w:rsidR="00D73BA2" w:rsidP="00D73BA2" w:rsidRDefault="00D73BA2" w14:paraId="18FDA3FD" w14:textId="77777777">
      <w:pPr>
        <w:spacing w:line="480" w:lineRule="auto"/>
        <w:ind w:firstLine="720"/>
      </w:pPr>
      <w:r w:rsidRPr="00E11331">
        <w:t>Data extraction for the final sample of articles will be conducted using a standardised form. This form will capture the critical information systematically – Author(s) and Year; Country/Region of study; Industry Segment (for example, “R&amp;D,” “assembly line,” “dealership” etc.; Leadership Style(s) studied; Performance Metric(s) used; Methodology; Key Findings.</w:t>
      </w:r>
    </w:p>
    <w:p w:rsidR="00946C92" w:rsidP="00D73BA2" w:rsidRDefault="00D73BA2" w14:paraId="6B427760" w14:textId="77777777">
      <w:pPr>
        <w:spacing w:line="480" w:lineRule="auto"/>
        <w:ind w:firstLine="720"/>
      </w:pPr>
      <w:r>
        <w:t>The researcher will</w:t>
      </w:r>
      <w:r w:rsidRPr="00E11331">
        <w:t xml:space="preserve"> analyse the data we extract through a Narrative Synthesis. A quantitative meta-analysis has not been deemed appropriate because the level of methodology heterogeneity in the primary studies is expected to be high. As the literature encompasses a wide range of validated instruments (e.g., the Multifactor Leadership Questionnaire (MLQ)) and </w:t>
      </w:r>
      <w:r w:rsidRPr="00E11331">
        <w:t xml:space="preserve">numerous custom-developed scales that measure the constructs of “leadership,” “culture,” and “performance,” the statistical pooling of effect sizes is unreliable. </w:t>
      </w:r>
      <w:r>
        <w:t>The researcher</w:t>
      </w:r>
      <w:r w:rsidRPr="00E11331">
        <w:t xml:space="preserve"> will not conduct any meta-analysis with the findings of the mini-case studies. Instead, </w:t>
      </w:r>
      <w:r>
        <w:t>the researcher</w:t>
      </w:r>
      <w:r w:rsidRPr="00E11331">
        <w:t xml:space="preserve"> will thematically analyse the conclusions according to the sub-research questions and present them through a comprehensive narrative synthesis. This qualitative synthesis will create a comparison framework that provides a deeper understanding of the connection between leadership style, performance outcomes, and business archetypes in the automotive sector.</w:t>
      </w:r>
      <w:r>
        <w:t xml:space="preserve"> </w:t>
      </w:r>
    </w:p>
    <w:p w:rsidR="00946C92" w:rsidP="00946C92" w:rsidRDefault="00946C92" w14:paraId="168E594A" w14:textId="3222476F">
      <w:pPr>
        <w:pStyle w:val="Heading2"/>
      </w:pPr>
      <w:r>
        <w:t>3.5</w:t>
      </w:r>
      <w:r>
        <w:tab/>
      </w:r>
      <w:r>
        <w:t>Ethical Considerations</w:t>
      </w:r>
    </w:p>
    <w:p w:rsidRPr="004077D1" w:rsidR="006C28B5" w:rsidP="00D73BA2" w:rsidRDefault="00D73BA2" w14:paraId="5E487D7A" w14:textId="63AC7CF4">
      <w:pPr>
        <w:spacing w:line="480" w:lineRule="auto"/>
        <w:ind w:firstLine="720"/>
      </w:pPr>
      <w:r w:rsidRPr="00E11331">
        <w:t xml:space="preserve">The primary ethical consideration is academic integrity. Results from all included studies (positive, negative and/or null) will be presented in a fair, transparent and objective way to minimise attribution or publication bias. </w:t>
      </w:r>
    </w:p>
    <w:p w:rsidRPr="004077D1" w:rsidR="006C28B5" w:rsidP="004C5147" w:rsidRDefault="004E6B09" w14:paraId="1E029427" w14:textId="0BF5C4B0">
      <w:pPr>
        <w:pStyle w:val="Heading1"/>
        <w:spacing w:line="480" w:lineRule="auto"/>
      </w:pPr>
      <w:bookmarkStart w:name="_Toc213346051" w:id="11"/>
      <w:r>
        <w:t>4.</w:t>
      </w:r>
      <w:r w:rsidR="00E75555">
        <w:t>0</w:t>
      </w:r>
      <w:r>
        <w:tab/>
      </w:r>
      <w:r w:rsidRPr="004077D1">
        <w:t xml:space="preserve">Findings </w:t>
      </w:r>
      <w:r w:rsidR="00DC222E">
        <w:t>E</w:t>
      </w:r>
      <w:r w:rsidRPr="004077D1">
        <w:t>xpected</w:t>
      </w:r>
      <w:bookmarkEnd w:id="11"/>
      <w:r w:rsidRPr="004077D1">
        <w:t xml:space="preserve"> </w:t>
      </w:r>
    </w:p>
    <w:p w:rsidRPr="004077D1" w:rsidR="006C28B5" w:rsidP="004C5147" w:rsidRDefault="00000000" w14:paraId="63FA660C" w14:textId="6B2CCFAE">
      <w:pPr>
        <w:spacing w:line="480" w:lineRule="auto"/>
        <w:ind w:firstLine="720"/>
      </w:pPr>
      <w:r w:rsidRPr="004077D1">
        <w:t xml:space="preserve">The preliminary literature review's insights direct this systematic review to endorse the "fit-for-purpose" hypothesis. The effectiveness of leadership in the automotive industry is highly context-dependent and strategic. Transformational and Innovative leadership styles are expected to be highly correlated with Innovation and creativity and successful New Product Development (NPD). These leadership styles are expected to impact the "Innovator" segments, such as Tesla-like models and R&amp;D divisions. (Abdolmaleki et al., 2013; Dey and Dixit, 2025). On the other hand, Participative, Lean, and Servant leadership styles will be closely connected to continuous improvement, quality (TQM), and long-term sustainable performance, fitting the "Legacy" model (e.g. Toyota) in </w:t>
      </w:r>
      <w:proofErr w:type="spellStart"/>
      <w:r w:rsidRPr="004077D1">
        <w:t>Slavickova</w:t>
      </w:r>
      <w:proofErr w:type="spellEnd"/>
      <w:r w:rsidRPr="004077D1">
        <w:t xml:space="preserve"> and </w:t>
      </w:r>
      <w:proofErr w:type="spellStart"/>
      <w:r w:rsidRPr="004077D1">
        <w:t>Zemanova</w:t>
      </w:r>
      <w:proofErr w:type="spellEnd"/>
      <w:r w:rsidRPr="004077D1">
        <w:t xml:space="preserve"> (2025) and Nogueira et al (2018). It is anticipated that Autocratic and Transactional leadership will exhibit a positive relationship with short-term productivity in firmly structured "Traditional" assembly-line contexts (Dey and Dixit, </w:t>
      </w:r>
      <w:r w:rsidRPr="004077D1">
        <w:t xml:space="preserve">2025; Emmanuel and Mbah, 2025) but will probably reaffirm having a negative relationship with employee motivation and commitment (Vasileva and Datta, 2021). Ultimately, Organisational </w:t>
      </w:r>
      <w:r w:rsidRPr="004077D1" w:rsidR="004E6B09">
        <w:t>Culture (</w:t>
      </w:r>
      <w:r w:rsidRPr="004077D1">
        <w:t xml:space="preserve">e.g. innovative, supportive, green) would be consistently confirmed as a significant mediating </w:t>
      </w:r>
      <w:r w:rsidRPr="004077D1" w:rsidR="004E6B09">
        <w:t>variable (</w:t>
      </w:r>
      <w:r w:rsidRPr="004077D1">
        <w:t>de Freitas et al., 2019; Rahman et al., 2020).</w:t>
      </w:r>
    </w:p>
    <w:p w:rsidRPr="004077D1" w:rsidR="006C28B5" w:rsidP="004C5147" w:rsidRDefault="004E6B09" w14:paraId="1829B7F3" w14:textId="21E6B29A">
      <w:pPr>
        <w:pStyle w:val="Heading1"/>
        <w:spacing w:line="480" w:lineRule="auto"/>
      </w:pPr>
      <w:bookmarkStart w:name="_Toc213346052" w:id="12"/>
      <w:r>
        <w:t>5.</w:t>
      </w:r>
      <w:r w:rsidR="00E75555">
        <w:t>0</w:t>
      </w:r>
      <w:r>
        <w:tab/>
      </w:r>
      <w:r w:rsidRPr="004077D1">
        <w:t>Limitations</w:t>
      </w:r>
      <w:bookmarkEnd w:id="12"/>
      <w:r w:rsidRPr="004077D1">
        <w:t xml:space="preserve"> </w:t>
      </w:r>
    </w:p>
    <w:p w:rsidR="006C28B5" w:rsidP="004C5147" w:rsidRDefault="00000000" w14:paraId="138293BC" w14:textId="10BB5290">
      <w:pPr>
        <w:spacing w:line="480" w:lineRule="auto"/>
        <w:ind w:firstLine="720"/>
      </w:pPr>
      <w:r w:rsidRPr="004077D1">
        <w:t>The study only depends on the extent, quality, and quantity</w:t>
      </w:r>
      <w:r w:rsidR="004E6B09">
        <w:t xml:space="preserve"> of existing literature. </w:t>
      </w:r>
      <w:r w:rsidRPr="004077D1">
        <w:t>Publication bias poses a limitation on the review. For instance, studies with positive or statistically significant results are more likely to be published than those with null or negative results. One of the main potential limitations is geographic bias, as the sample sources show high numbers of empirical studies from specific areas, especially developing economies of Asia and Africa (Hayat, Iqbal and Yasin, 2023; Imran and Rautiainen, 2022; Emmanuel and Mbah, 2025; Chukwuma and Govender, 2023). The global generalizability of the findings may be skewed, given that national context heavily moderates the leadership-performance relationship. Also, since different primary studies utilise different validated instruments (MLQ, OCI, etc.) and custom-developed measures of performance and culture, methodological heterogeneity precludes quantitative meta-analysis. This limits a narrative synthesis study, which is more qualitative.</w:t>
      </w:r>
    </w:p>
    <w:p w:rsidR="00E75555" w:rsidP="004C5147" w:rsidRDefault="00E75555" w14:paraId="486AAF30" w14:textId="398E4480">
      <w:pPr>
        <w:pStyle w:val="Heading1"/>
        <w:spacing w:line="480" w:lineRule="auto"/>
      </w:pPr>
      <w:bookmarkStart w:name="_Toc213346053" w:id="13"/>
      <w:r>
        <w:t>6.0</w:t>
      </w:r>
      <w:r>
        <w:tab/>
      </w:r>
      <w:r>
        <w:t>Gantt Chart</w:t>
      </w:r>
      <w:bookmarkEnd w:id="13"/>
    </w:p>
    <w:tbl>
      <w:tblPr>
        <w:tblW w:w="7000" w:type="dxa"/>
        <w:tblLook w:val="04A0" w:firstRow="1" w:lastRow="0" w:firstColumn="1" w:lastColumn="0" w:noHBand="0" w:noVBand="1"/>
      </w:tblPr>
      <w:tblGrid>
        <w:gridCol w:w="1786"/>
        <w:gridCol w:w="869"/>
        <w:gridCol w:w="869"/>
        <w:gridCol w:w="869"/>
        <w:gridCol w:w="869"/>
        <w:gridCol w:w="869"/>
        <w:gridCol w:w="869"/>
      </w:tblGrid>
      <w:tr w:rsidRPr="00E75555" w:rsidR="00E75555" w:rsidTr="00E75555" w14:paraId="1E57AE1E" w14:textId="77777777">
        <w:trPr>
          <w:trHeight w:val="945"/>
        </w:trPr>
        <w:tc>
          <w:tcPr>
            <w:tcW w:w="2500" w:type="dxa"/>
            <w:tcBorders>
              <w:top w:val="single" w:color="auto" w:sz="4" w:space="0"/>
              <w:left w:val="single" w:color="auto" w:sz="4" w:space="0"/>
              <w:bottom w:val="single" w:color="auto" w:sz="4" w:space="0"/>
              <w:right w:val="single" w:color="auto" w:sz="4" w:space="0"/>
            </w:tcBorders>
            <w:vAlign w:val="bottom"/>
            <w:hideMark/>
          </w:tcPr>
          <w:p w:rsidRPr="00E75555" w:rsidR="00E75555" w:rsidP="00E75555" w:rsidRDefault="00E75555" w14:paraId="0DE1F250"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Task</w:t>
            </w:r>
          </w:p>
        </w:tc>
        <w:tc>
          <w:tcPr>
            <w:tcW w:w="780" w:type="dxa"/>
            <w:tcBorders>
              <w:top w:val="single" w:color="auto" w:sz="4" w:space="0"/>
              <w:left w:val="nil"/>
              <w:bottom w:val="single" w:color="auto" w:sz="4" w:space="0"/>
              <w:right w:val="single" w:color="auto" w:sz="4" w:space="0"/>
            </w:tcBorders>
            <w:vAlign w:val="bottom"/>
            <w:hideMark/>
          </w:tcPr>
          <w:p w:rsidRPr="00E75555" w:rsidR="00E75555" w:rsidP="00E75555" w:rsidRDefault="00E75555" w14:paraId="301991FF"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Weeks 1-2</w:t>
            </w:r>
          </w:p>
        </w:tc>
        <w:tc>
          <w:tcPr>
            <w:tcW w:w="720" w:type="dxa"/>
            <w:tcBorders>
              <w:top w:val="single" w:color="auto" w:sz="4" w:space="0"/>
              <w:left w:val="nil"/>
              <w:bottom w:val="single" w:color="auto" w:sz="4" w:space="0"/>
              <w:right w:val="single" w:color="auto" w:sz="4" w:space="0"/>
            </w:tcBorders>
            <w:vAlign w:val="bottom"/>
            <w:hideMark/>
          </w:tcPr>
          <w:p w:rsidRPr="00E75555" w:rsidR="00E75555" w:rsidP="00E75555" w:rsidRDefault="00E75555" w14:paraId="6002C08C"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Weeks 3-5</w:t>
            </w:r>
          </w:p>
        </w:tc>
        <w:tc>
          <w:tcPr>
            <w:tcW w:w="780" w:type="dxa"/>
            <w:tcBorders>
              <w:top w:val="single" w:color="auto" w:sz="4" w:space="0"/>
              <w:left w:val="nil"/>
              <w:bottom w:val="single" w:color="auto" w:sz="4" w:space="0"/>
              <w:right w:val="single" w:color="auto" w:sz="4" w:space="0"/>
            </w:tcBorders>
            <w:vAlign w:val="bottom"/>
            <w:hideMark/>
          </w:tcPr>
          <w:p w:rsidRPr="00E75555" w:rsidR="00E75555" w:rsidP="00E75555" w:rsidRDefault="00E75555" w14:paraId="64A19DB0"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Weeks 6-9</w:t>
            </w:r>
          </w:p>
        </w:tc>
        <w:tc>
          <w:tcPr>
            <w:tcW w:w="740" w:type="dxa"/>
            <w:tcBorders>
              <w:top w:val="single" w:color="auto" w:sz="4" w:space="0"/>
              <w:left w:val="nil"/>
              <w:bottom w:val="single" w:color="auto" w:sz="4" w:space="0"/>
              <w:right w:val="single" w:color="auto" w:sz="4" w:space="0"/>
            </w:tcBorders>
            <w:vAlign w:val="bottom"/>
            <w:hideMark/>
          </w:tcPr>
          <w:p w:rsidRPr="00E75555" w:rsidR="00E75555" w:rsidP="00E75555" w:rsidRDefault="00E75555" w14:paraId="272B592F"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Weeks 10-12</w:t>
            </w:r>
          </w:p>
        </w:tc>
        <w:tc>
          <w:tcPr>
            <w:tcW w:w="740" w:type="dxa"/>
            <w:tcBorders>
              <w:top w:val="single" w:color="auto" w:sz="4" w:space="0"/>
              <w:left w:val="nil"/>
              <w:bottom w:val="single" w:color="auto" w:sz="4" w:space="0"/>
              <w:right w:val="single" w:color="auto" w:sz="4" w:space="0"/>
            </w:tcBorders>
            <w:vAlign w:val="bottom"/>
            <w:hideMark/>
          </w:tcPr>
          <w:p w:rsidRPr="00E75555" w:rsidR="00E75555" w:rsidP="00E75555" w:rsidRDefault="00E75555" w14:paraId="4509174C"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Weeks 13-16</w:t>
            </w:r>
          </w:p>
        </w:tc>
        <w:tc>
          <w:tcPr>
            <w:tcW w:w="740" w:type="dxa"/>
            <w:tcBorders>
              <w:top w:val="single" w:color="auto" w:sz="4" w:space="0"/>
              <w:left w:val="nil"/>
              <w:bottom w:val="single" w:color="auto" w:sz="4" w:space="0"/>
              <w:right w:val="single" w:color="auto" w:sz="4" w:space="0"/>
            </w:tcBorders>
            <w:vAlign w:val="bottom"/>
            <w:hideMark/>
          </w:tcPr>
          <w:p w:rsidRPr="00E75555" w:rsidR="00E75555" w:rsidP="00E75555" w:rsidRDefault="00E75555" w14:paraId="08CF936F"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Weeks 17-18</w:t>
            </w:r>
          </w:p>
        </w:tc>
      </w:tr>
      <w:tr w:rsidRPr="00E75555" w:rsidR="00E75555" w:rsidTr="00E75555" w14:paraId="59AA88F9" w14:textId="77777777">
        <w:trPr>
          <w:trHeight w:val="315"/>
        </w:trPr>
        <w:tc>
          <w:tcPr>
            <w:tcW w:w="2500" w:type="dxa"/>
            <w:tcBorders>
              <w:top w:val="nil"/>
              <w:left w:val="single" w:color="auto" w:sz="4" w:space="0"/>
              <w:bottom w:val="single" w:color="auto" w:sz="4" w:space="0"/>
              <w:right w:val="single" w:color="auto" w:sz="4" w:space="0"/>
            </w:tcBorders>
            <w:vAlign w:val="bottom"/>
            <w:hideMark/>
          </w:tcPr>
          <w:p w:rsidRPr="00E75555" w:rsidR="00E75555" w:rsidP="00E75555" w:rsidRDefault="00E75555" w14:paraId="24BF6F7F"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Finalising the proposal</w:t>
            </w:r>
          </w:p>
        </w:tc>
        <w:tc>
          <w:tcPr>
            <w:tcW w:w="78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5F251042"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20" w:type="dxa"/>
            <w:tcBorders>
              <w:top w:val="nil"/>
              <w:left w:val="nil"/>
              <w:bottom w:val="single" w:color="auto" w:sz="4" w:space="0"/>
              <w:right w:val="single" w:color="auto" w:sz="4" w:space="0"/>
            </w:tcBorders>
            <w:vAlign w:val="bottom"/>
            <w:hideMark/>
          </w:tcPr>
          <w:p w:rsidRPr="00E75555" w:rsidR="00E75555" w:rsidP="00E75555" w:rsidRDefault="00E75555" w14:paraId="2BEDABDD"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57E708BD"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55471120"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2268E9FE"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2DE5884C"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r>
      <w:tr w:rsidRPr="00E75555" w:rsidR="00E75555" w:rsidTr="00E75555" w14:paraId="5E72018E" w14:textId="77777777">
        <w:trPr>
          <w:trHeight w:val="630"/>
        </w:trPr>
        <w:tc>
          <w:tcPr>
            <w:tcW w:w="2500" w:type="dxa"/>
            <w:tcBorders>
              <w:top w:val="nil"/>
              <w:left w:val="single" w:color="auto" w:sz="4" w:space="0"/>
              <w:bottom w:val="single" w:color="auto" w:sz="4" w:space="0"/>
              <w:right w:val="single" w:color="auto" w:sz="4" w:space="0"/>
            </w:tcBorders>
            <w:vAlign w:val="bottom"/>
            <w:hideMark/>
          </w:tcPr>
          <w:p w:rsidRPr="00E75555" w:rsidR="00E75555" w:rsidP="00E75555" w:rsidRDefault="00E75555" w14:paraId="7E55AF97"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Screening and systematic search</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383E2CB7"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2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444641DF"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5659D63C"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4F7CADE9"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7D28B5FB"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1DDA656E"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r>
      <w:tr w:rsidRPr="00E75555" w:rsidR="00E75555" w:rsidTr="00E75555" w14:paraId="105C2D81" w14:textId="77777777">
        <w:trPr>
          <w:trHeight w:val="630"/>
        </w:trPr>
        <w:tc>
          <w:tcPr>
            <w:tcW w:w="2500" w:type="dxa"/>
            <w:tcBorders>
              <w:top w:val="nil"/>
              <w:left w:val="single" w:color="auto" w:sz="4" w:space="0"/>
              <w:bottom w:val="single" w:color="auto" w:sz="4" w:space="0"/>
              <w:right w:val="single" w:color="auto" w:sz="4" w:space="0"/>
            </w:tcBorders>
            <w:vAlign w:val="bottom"/>
            <w:hideMark/>
          </w:tcPr>
          <w:p w:rsidRPr="00E75555" w:rsidR="00E75555" w:rsidP="00E75555" w:rsidRDefault="00E75555" w14:paraId="56B28132"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Data extraction and analysis</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1913487D"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20" w:type="dxa"/>
            <w:tcBorders>
              <w:top w:val="nil"/>
              <w:left w:val="nil"/>
              <w:bottom w:val="single" w:color="auto" w:sz="4" w:space="0"/>
              <w:right w:val="single" w:color="auto" w:sz="4" w:space="0"/>
            </w:tcBorders>
            <w:vAlign w:val="bottom"/>
            <w:hideMark/>
          </w:tcPr>
          <w:p w:rsidRPr="00E75555" w:rsidR="00E75555" w:rsidP="00E75555" w:rsidRDefault="00E75555" w14:paraId="13D0976A"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8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444D733B"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6A4A8156"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4750B774"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7E9AB69A"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r>
      <w:tr w:rsidRPr="00E75555" w:rsidR="00E75555" w:rsidTr="00E75555" w14:paraId="76BAC400" w14:textId="77777777">
        <w:trPr>
          <w:trHeight w:val="315"/>
        </w:trPr>
        <w:tc>
          <w:tcPr>
            <w:tcW w:w="2500" w:type="dxa"/>
            <w:tcBorders>
              <w:top w:val="nil"/>
              <w:left w:val="single" w:color="auto" w:sz="4" w:space="0"/>
              <w:bottom w:val="single" w:color="auto" w:sz="4" w:space="0"/>
              <w:right w:val="single" w:color="auto" w:sz="4" w:space="0"/>
            </w:tcBorders>
            <w:vAlign w:val="bottom"/>
            <w:hideMark/>
          </w:tcPr>
          <w:p w:rsidRPr="00E75555" w:rsidR="00E75555" w:rsidP="00E75555" w:rsidRDefault="00E75555" w14:paraId="3B4A7592"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Synthesis and analysis</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328D355C"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20" w:type="dxa"/>
            <w:tcBorders>
              <w:top w:val="nil"/>
              <w:left w:val="nil"/>
              <w:bottom w:val="single" w:color="auto" w:sz="4" w:space="0"/>
              <w:right w:val="single" w:color="auto" w:sz="4" w:space="0"/>
            </w:tcBorders>
            <w:vAlign w:val="bottom"/>
            <w:hideMark/>
          </w:tcPr>
          <w:p w:rsidRPr="00E75555" w:rsidR="00E75555" w:rsidP="00E75555" w:rsidRDefault="00E75555" w14:paraId="6E44E3A9"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63DEB10B"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713AED80"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7CB64706"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77CFB760"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r>
      <w:tr w:rsidRPr="00E75555" w:rsidR="00E75555" w:rsidTr="00E75555" w14:paraId="56279D6A" w14:textId="77777777">
        <w:trPr>
          <w:trHeight w:val="315"/>
        </w:trPr>
        <w:tc>
          <w:tcPr>
            <w:tcW w:w="2500" w:type="dxa"/>
            <w:tcBorders>
              <w:top w:val="nil"/>
              <w:left w:val="single" w:color="auto" w:sz="4" w:space="0"/>
              <w:bottom w:val="single" w:color="auto" w:sz="4" w:space="0"/>
              <w:right w:val="single" w:color="auto" w:sz="4" w:space="0"/>
            </w:tcBorders>
            <w:vAlign w:val="bottom"/>
            <w:hideMark/>
          </w:tcPr>
          <w:p w:rsidRPr="00E75555" w:rsidR="00E75555" w:rsidP="00E75555" w:rsidRDefault="00E75555" w14:paraId="75FE2404"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Drafting</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31B89C93"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20" w:type="dxa"/>
            <w:tcBorders>
              <w:top w:val="nil"/>
              <w:left w:val="nil"/>
              <w:bottom w:val="single" w:color="auto" w:sz="4" w:space="0"/>
              <w:right w:val="single" w:color="auto" w:sz="4" w:space="0"/>
            </w:tcBorders>
            <w:vAlign w:val="bottom"/>
            <w:hideMark/>
          </w:tcPr>
          <w:p w:rsidRPr="00E75555" w:rsidR="00E75555" w:rsidP="00E75555" w:rsidRDefault="00E75555" w14:paraId="125B7544"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59AE7E94"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163ADB8B"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6B052CEC"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40995A3D"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r>
      <w:tr w:rsidRPr="00E75555" w:rsidR="00E75555" w:rsidTr="00E75555" w14:paraId="32F44EDC" w14:textId="77777777">
        <w:trPr>
          <w:trHeight w:val="315"/>
        </w:trPr>
        <w:tc>
          <w:tcPr>
            <w:tcW w:w="2500" w:type="dxa"/>
            <w:tcBorders>
              <w:top w:val="nil"/>
              <w:left w:val="single" w:color="auto" w:sz="4" w:space="0"/>
              <w:bottom w:val="single" w:color="auto" w:sz="4" w:space="0"/>
              <w:right w:val="single" w:color="auto" w:sz="4" w:space="0"/>
            </w:tcBorders>
            <w:vAlign w:val="bottom"/>
            <w:hideMark/>
          </w:tcPr>
          <w:p w:rsidRPr="00E75555" w:rsidR="00E75555" w:rsidP="00E75555" w:rsidRDefault="00E75555" w14:paraId="48CEE1BF"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Write up</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43B727FD"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20" w:type="dxa"/>
            <w:tcBorders>
              <w:top w:val="nil"/>
              <w:left w:val="nil"/>
              <w:bottom w:val="single" w:color="auto" w:sz="4" w:space="0"/>
              <w:right w:val="single" w:color="auto" w:sz="4" w:space="0"/>
            </w:tcBorders>
            <w:vAlign w:val="bottom"/>
            <w:hideMark/>
          </w:tcPr>
          <w:p w:rsidRPr="00E75555" w:rsidR="00E75555" w:rsidP="00E75555" w:rsidRDefault="00E75555" w14:paraId="6485F950"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02BA5B31"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42491435"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089911F2"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73522F7A"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r>
      <w:tr w:rsidRPr="00E75555" w:rsidR="00E75555" w:rsidTr="00E75555" w14:paraId="219C5379" w14:textId="77777777">
        <w:trPr>
          <w:trHeight w:val="315"/>
        </w:trPr>
        <w:tc>
          <w:tcPr>
            <w:tcW w:w="2500" w:type="dxa"/>
            <w:tcBorders>
              <w:top w:val="nil"/>
              <w:left w:val="single" w:color="auto" w:sz="4" w:space="0"/>
              <w:bottom w:val="single" w:color="auto" w:sz="4" w:space="0"/>
              <w:right w:val="single" w:color="auto" w:sz="4" w:space="0"/>
            </w:tcBorders>
            <w:vAlign w:val="bottom"/>
            <w:hideMark/>
          </w:tcPr>
          <w:p w:rsidRPr="00E75555" w:rsidR="00E75555" w:rsidP="00E75555" w:rsidRDefault="00E75555" w14:paraId="61822B5B"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Review and submission</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59C62F4E"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20" w:type="dxa"/>
            <w:tcBorders>
              <w:top w:val="nil"/>
              <w:left w:val="nil"/>
              <w:bottom w:val="single" w:color="auto" w:sz="4" w:space="0"/>
              <w:right w:val="single" w:color="auto" w:sz="4" w:space="0"/>
            </w:tcBorders>
            <w:vAlign w:val="bottom"/>
            <w:hideMark/>
          </w:tcPr>
          <w:p w:rsidRPr="00E75555" w:rsidR="00E75555" w:rsidP="00E75555" w:rsidRDefault="00E75555" w14:paraId="231196BC"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80" w:type="dxa"/>
            <w:tcBorders>
              <w:top w:val="nil"/>
              <w:left w:val="nil"/>
              <w:bottom w:val="single" w:color="auto" w:sz="4" w:space="0"/>
              <w:right w:val="single" w:color="auto" w:sz="4" w:space="0"/>
            </w:tcBorders>
            <w:vAlign w:val="bottom"/>
            <w:hideMark/>
          </w:tcPr>
          <w:p w:rsidRPr="00E75555" w:rsidR="00E75555" w:rsidP="00E75555" w:rsidRDefault="00E75555" w14:paraId="74D06423"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799E9B9B"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vAlign w:val="bottom"/>
            <w:hideMark/>
          </w:tcPr>
          <w:p w:rsidRPr="00E75555" w:rsidR="00E75555" w:rsidP="00E75555" w:rsidRDefault="00E75555" w14:paraId="54C4841D"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c>
          <w:tcPr>
            <w:tcW w:w="740" w:type="dxa"/>
            <w:tcBorders>
              <w:top w:val="nil"/>
              <w:left w:val="nil"/>
              <w:bottom w:val="single" w:color="auto" w:sz="4" w:space="0"/>
              <w:right w:val="single" w:color="auto" w:sz="4" w:space="0"/>
            </w:tcBorders>
            <w:shd w:val="clear" w:color="000000" w:fill="E97132"/>
            <w:vAlign w:val="bottom"/>
            <w:hideMark/>
          </w:tcPr>
          <w:p w:rsidRPr="00E75555" w:rsidR="00E75555" w:rsidP="00E75555" w:rsidRDefault="00E75555" w14:paraId="120D41A7" w14:textId="77777777">
            <w:pPr>
              <w:spacing w:after="0" w:line="240" w:lineRule="auto"/>
              <w:rPr>
                <w:rFonts w:eastAsia="Times New Roman" w:cs="Times New Roman"/>
                <w:color w:val="000000"/>
                <w:szCs w:val="24"/>
                <w:lang w:val="en-KE" w:eastAsia="en-KE"/>
              </w:rPr>
            </w:pPr>
            <w:r w:rsidRPr="00E75555">
              <w:rPr>
                <w:rFonts w:eastAsia="Times New Roman" w:cs="Times New Roman"/>
                <w:color w:val="000000"/>
                <w:szCs w:val="24"/>
                <w:lang w:val="en-KE" w:eastAsia="en-KE"/>
              </w:rPr>
              <w:t> </w:t>
            </w:r>
          </w:p>
        </w:tc>
      </w:tr>
    </w:tbl>
    <w:p w:rsidRPr="00E75555" w:rsidR="00E75555" w:rsidP="00E75555" w:rsidRDefault="00E75555" w14:paraId="3ACE7EEA" w14:textId="77777777"/>
    <w:p w:rsidRPr="004077D1" w:rsidR="006C28B5" w:rsidP="004C5147" w:rsidRDefault="00E75555" w14:paraId="136A5E74" w14:textId="6EDD4433">
      <w:pPr>
        <w:pStyle w:val="Heading1"/>
        <w:spacing w:line="480" w:lineRule="auto"/>
      </w:pPr>
      <w:bookmarkStart w:name="_Toc213346054" w:id="14"/>
      <w:r>
        <w:t>7.0</w:t>
      </w:r>
      <w:r>
        <w:tab/>
      </w:r>
      <w:r w:rsidRPr="004077D1">
        <w:t>Conclusion</w:t>
      </w:r>
      <w:bookmarkEnd w:id="14"/>
      <w:r w:rsidRPr="004077D1">
        <w:t xml:space="preserve"> </w:t>
      </w:r>
    </w:p>
    <w:p w:rsidRPr="004077D1" w:rsidR="006C28B5" w:rsidP="004C5147" w:rsidRDefault="00000000" w14:paraId="72B642BB" w14:textId="17736989">
      <w:pPr>
        <w:spacing w:line="480" w:lineRule="auto"/>
        <w:ind w:firstLine="720"/>
      </w:pPr>
      <w:r w:rsidRPr="004077D1">
        <w:t xml:space="preserve">This proposal makes the case that a systematic review would be valuable, timely, and necessary, given a key look at present management literature. The automotive sector faces unprecedented </w:t>
      </w:r>
      <w:r w:rsidR="004E6B09">
        <w:t>disturbance whose trajectory is dependent on leadership</w:t>
      </w:r>
      <w:r w:rsidRPr="004077D1">
        <w:t xml:space="preserve">. This study </w:t>
      </w:r>
      <w:r w:rsidRPr="004077D1" w:rsidR="004E6B09">
        <w:t>transcends</w:t>
      </w:r>
      <w:r w:rsidRPr="004077D1">
        <w:t xml:space="preserve"> generic leadership advice by synthesising the fragmented global evidence through the transparent PRISMA 2020 framework. It will provide </w:t>
      </w:r>
      <w:r w:rsidR="004E6B09">
        <w:t xml:space="preserve">a </w:t>
      </w:r>
      <w:r w:rsidRPr="004077D1">
        <w:t xml:space="preserve">comparative study to map leadership styles according to each business archetype in the modern automotive industry. </w:t>
      </w:r>
      <w:r w:rsidR="00727C98">
        <w:t xml:space="preserve">The ‘right’ leadership model depends on the context of the automobile firm depending on whether it is a niche player, incumbent, or innovator. </w:t>
      </w:r>
    </w:p>
    <w:p w:rsidR="004E6B09" w:rsidP="004C5147" w:rsidRDefault="004E6B09" w14:paraId="5F9A1D70" w14:textId="77777777">
      <w:pPr>
        <w:spacing w:line="480" w:lineRule="auto"/>
        <w:rPr>
          <w:rFonts w:eastAsiaTheme="majorEastAsia" w:cstheme="majorBidi"/>
          <w:b/>
          <w:szCs w:val="32"/>
        </w:rPr>
      </w:pPr>
      <w:r>
        <w:br w:type="page"/>
      </w:r>
    </w:p>
    <w:p w:rsidR="00104611" w:rsidP="00C223CB" w:rsidRDefault="004E6B09" w14:paraId="2F78AC97" w14:textId="27A0D1B7">
      <w:pPr>
        <w:pStyle w:val="Heading1"/>
        <w:spacing w:line="480" w:lineRule="auto"/>
      </w:pPr>
      <w:bookmarkStart w:name="_Toc213346055" w:id="15"/>
      <w:r>
        <w:t>References</w:t>
      </w:r>
      <w:bookmarkEnd w:id="15"/>
    </w:p>
    <w:p w:rsidRPr="004E6B09" w:rsidR="004E6B09" w:rsidP="00C223CB" w:rsidRDefault="004E6B09" w14:paraId="31FE7606" w14:textId="77777777">
      <w:pPr>
        <w:spacing w:line="480" w:lineRule="auto"/>
        <w:ind w:left="720" w:hanging="720"/>
        <w:rPr>
          <w:lang w:val="en-KE"/>
        </w:rPr>
      </w:pPr>
      <w:r w:rsidRPr="004E6B09">
        <w:rPr>
          <w:lang w:val="en-KE"/>
        </w:rPr>
        <w:t xml:space="preserve">Abdolmaleki, J., </w:t>
      </w:r>
      <w:proofErr w:type="spellStart"/>
      <w:r w:rsidRPr="004E6B09">
        <w:rPr>
          <w:lang w:val="en-KE"/>
        </w:rPr>
        <w:t>Ashloublagh</w:t>
      </w:r>
      <w:proofErr w:type="spellEnd"/>
      <w:r w:rsidRPr="004E6B09">
        <w:rPr>
          <w:lang w:val="en-KE"/>
        </w:rPr>
        <w:t xml:space="preserve">, M.A., </w:t>
      </w:r>
      <w:proofErr w:type="spellStart"/>
      <w:r w:rsidRPr="004E6B09">
        <w:rPr>
          <w:lang w:val="en-KE"/>
        </w:rPr>
        <w:t>Shahrabi</w:t>
      </w:r>
      <w:proofErr w:type="spellEnd"/>
      <w:r w:rsidRPr="004E6B09">
        <w:rPr>
          <w:lang w:val="en-KE"/>
        </w:rPr>
        <w:t xml:space="preserve">, M.A., </w:t>
      </w:r>
      <w:proofErr w:type="spellStart"/>
      <w:r w:rsidRPr="004E6B09">
        <w:rPr>
          <w:lang w:val="en-KE"/>
        </w:rPr>
        <w:t>Ashlaghi</w:t>
      </w:r>
      <w:proofErr w:type="spellEnd"/>
      <w:r w:rsidRPr="004E6B09">
        <w:rPr>
          <w:lang w:val="en-KE"/>
        </w:rPr>
        <w:t xml:space="preserve">, A.K. and Safdari, S. (2013) ‘A study on effects of leadership style on innovation: A case study from automaker industry’, </w:t>
      </w:r>
      <w:r w:rsidRPr="004E6B09">
        <w:rPr>
          <w:i/>
          <w:iCs/>
          <w:lang w:val="en-KE"/>
        </w:rPr>
        <w:t>Management Science Letters</w:t>
      </w:r>
      <w:r w:rsidRPr="004E6B09">
        <w:rPr>
          <w:lang w:val="en-KE"/>
        </w:rPr>
        <w:t>, 3, pp. 1977–1982.</w:t>
      </w:r>
    </w:p>
    <w:p w:rsidRPr="004E6B09" w:rsidR="004E6B09" w:rsidP="004E6B09" w:rsidRDefault="004E6B09" w14:paraId="44A36792" w14:textId="77777777">
      <w:pPr>
        <w:spacing w:line="480" w:lineRule="auto"/>
        <w:ind w:left="720" w:hanging="720"/>
        <w:rPr>
          <w:lang w:val="en-KE"/>
        </w:rPr>
      </w:pPr>
      <w:r w:rsidRPr="004E6B09">
        <w:rPr>
          <w:lang w:val="en-KE"/>
        </w:rPr>
        <w:t xml:space="preserve">Bajwa, F.A., Fu, J., Bajwa, I.A. and </w:t>
      </w:r>
      <w:proofErr w:type="spellStart"/>
      <w:r w:rsidRPr="004E6B09">
        <w:rPr>
          <w:lang w:val="en-KE"/>
        </w:rPr>
        <w:t>Alsuhaibany</w:t>
      </w:r>
      <w:proofErr w:type="spellEnd"/>
      <w:r w:rsidRPr="004E6B09">
        <w:rPr>
          <w:lang w:val="en-KE"/>
        </w:rPr>
        <w:t xml:space="preserve">, Y.M. (2025) ‘Financing the future: The role of fintech, leadership, and financial competencies in driving sustainable firm performance’, </w:t>
      </w:r>
      <w:r w:rsidRPr="004E6B09">
        <w:rPr>
          <w:i/>
          <w:iCs/>
          <w:lang w:val="en-KE"/>
        </w:rPr>
        <w:t xml:space="preserve">Acta </w:t>
      </w:r>
      <w:proofErr w:type="spellStart"/>
      <w:r w:rsidRPr="004E6B09">
        <w:rPr>
          <w:i/>
          <w:iCs/>
          <w:lang w:val="en-KE"/>
        </w:rPr>
        <w:t>Psychologica</w:t>
      </w:r>
      <w:proofErr w:type="spellEnd"/>
      <w:r w:rsidRPr="004E6B09">
        <w:rPr>
          <w:lang w:val="en-KE"/>
        </w:rPr>
        <w:t>, 260, p. 105449.</w:t>
      </w:r>
    </w:p>
    <w:p w:rsidRPr="004E6B09" w:rsidR="004E6B09" w:rsidP="004E6B09" w:rsidRDefault="004E6B09" w14:paraId="4BC936E3" w14:textId="77777777">
      <w:pPr>
        <w:spacing w:line="480" w:lineRule="auto"/>
        <w:ind w:left="720" w:hanging="720"/>
        <w:rPr>
          <w:lang w:val="en-KE"/>
        </w:rPr>
      </w:pPr>
      <w:proofErr w:type="spellStart"/>
      <w:r w:rsidRPr="004E6B09">
        <w:rPr>
          <w:lang w:val="en-KE"/>
        </w:rPr>
        <w:t>Birasnav</w:t>
      </w:r>
      <w:proofErr w:type="spellEnd"/>
      <w:r w:rsidRPr="004E6B09">
        <w:rPr>
          <w:lang w:val="en-KE"/>
        </w:rPr>
        <w:t xml:space="preserve">, M. and Bienstock, J. (2019) ‘Supply chain integration, advanced manufacturing technology, and strategic leadership: An empirical study’, </w:t>
      </w:r>
      <w:r w:rsidRPr="004E6B09">
        <w:rPr>
          <w:i/>
          <w:iCs/>
          <w:lang w:val="en-KE"/>
        </w:rPr>
        <w:t>Computers &amp; Industrial Engineering</w:t>
      </w:r>
      <w:r w:rsidRPr="004E6B09">
        <w:rPr>
          <w:lang w:val="en-KE"/>
        </w:rPr>
        <w:t>, 130, pp. 142–157.</w:t>
      </w:r>
    </w:p>
    <w:p w:rsidRPr="004E6B09" w:rsidR="004E6B09" w:rsidP="004E6B09" w:rsidRDefault="004E6B09" w14:paraId="014B7D0F" w14:textId="77777777">
      <w:pPr>
        <w:spacing w:line="480" w:lineRule="auto"/>
        <w:ind w:left="720" w:hanging="720"/>
        <w:rPr>
          <w:lang w:val="en-KE"/>
        </w:rPr>
      </w:pPr>
      <w:r w:rsidRPr="004E6B09">
        <w:rPr>
          <w:lang w:val="en-KE"/>
        </w:rPr>
        <w:t xml:space="preserve">Chaubey, A. and Sahoo, C.K. (2018) ‘Enhancing organizational innovation in Indian automobile industry’, </w:t>
      </w:r>
      <w:r w:rsidRPr="004E6B09">
        <w:rPr>
          <w:i/>
          <w:iCs/>
          <w:lang w:val="en-KE"/>
        </w:rPr>
        <w:t>International Journal of Innovation Science</w:t>
      </w:r>
      <w:r w:rsidRPr="004E6B09">
        <w:rPr>
          <w:lang w:val="en-KE"/>
        </w:rPr>
        <w:t>, 11(1), pp. 82–101.</w:t>
      </w:r>
    </w:p>
    <w:p w:rsidRPr="004E6B09" w:rsidR="004E6B09" w:rsidP="004E6B09" w:rsidRDefault="004E6B09" w14:paraId="48094CB7" w14:textId="77777777">
      <w:pPr>
        <w:spacing w:line="480" w:lineRule="auto"/>
        <w:ind w:left="720" w:hanging="720"/>
        <w:rPr>
          <w:lang w:val="en-KE"/>
        </w:rPr>
      </w:pPr>
      <w:r w:rsidRPr="004E6B09">
        <w:rPr>
          <w:lang w:val="en-KE"/>
        </w:rPr>
        <w:t xml:space="preserve">Chukwuma, N.E. and Govender, L. (2023) ‘Role of change leadership styles on cognitive rigidity at selected automobile dealerships in Durban, South Africa’, </w:t>
      </w:r>
      <w:r w:rsidRPr="004E6B09">
        <w:rPr>
          <w:i/>
          <w:iCs/>
          <w:lang w:val="en-KE"/>
        </w:rPr>
        <w:t>International Journal of Research in Business and Social Science</w:t>
      </w:r>
      <w:r w:rsidRPr="004E6B09">
        <w:rPr>
          <w:lang w:val="en-KE"/>
        </w:rPr>
        <w:t>, 12(1), pp. 121–133.</w:t>
      </w:r>
    </w:p>
    <w:p w:rsidRPr="004E6B09" w:rsidR="004E6B09" w:rsidP="004E6B09" w:rsidRDefault="004E6B09" w14:paraId="27D0DF07" w14:textId="77777777">
      <w:pPr>
        <w:spacing w:line="480" w:lineRule="auto"/>
        <w:ind w:left="720" w:hanging="720"/>
        <w:rPr>
          <w:lang w:val="en-KE"/>
        </w:rPr>
      </w:pPr>
      <w:r w:rsidRPr="004E6B09">
        <w:rPr>
          <w:lang w:val="en-KE"/>
        </w:rPr>
        <w:t xml:space="preserve">Chukwuma, N.E., </w:t>
      </w:r>
      <w:proofErr w:type="spellStart"/>
      <w:r w:rsidRPr="004E6B09">
        <w:rPr>
          <w:lang w:val="en-KE"/>
        </w:rPr>
        <w:t>Netswera</w:t>
      </w:r>
      <w:proofErr w:type="spellEnd"/>
      <w:r w:rsidRPr="004E6B09">
        <w:rPr>
          <w:lang w:val="en-KE"/>
        </w:rPr>
        <w:t xml:space="preserve">, F., Govender, L., </w:t>
      </w:r>
      <w:proofErr w:type="spellStart"/>
      <w:r w:rsidRPr="004E6B09">
        <w:rPr>
          <w:lang w:val="en-KE"/>
        </w:rPr>
        <w:t>Anwana</w:t>
      </w:r>
      <w:proofErr w:type="spellEnd"/>
      <w:r w:rsidRPr="004E6B09">
        <w:rPr>
          <w:lang w:val="en-KE"/>
        </w:rPr>
        <w:t xml:space="preserve">, E.O. and </w:t>
      </w:r>
      <w:proofErr w:type="spellStart"/>
      <w:r w:rsidRPr="004E6B09">
        <w:rPr>
          <w:lang w:val="en-KE"/>
        </w:rPr>
        <w:t>Onwubu</w:t>
      </w:r>
      <w:proofErr w:type="spellEnd"/>
      <w:r w:rsidRPr="004E6B09">
        <w:rPr>
          <w:lang w:val="en-KE"/>
        </w:rPr>
        <w:t xml:space="preserve">, S.C. (2023) ‘Impact of transformational and transactional leadership styles on change at selected automobile dealerships in Durban, South Africa’, </w:t>
      </w:r>
      <w:r w:rsidRPr="004E6B09">
        <w:rPr>
          <w:i/>
          <w:iCs/>
          <w:lang w:val="en-KE"/>
        </w:rPr>
        <w:t>The Seybold Report</w:t>
      </w:r>
      <w:r w:rsidRPr="004E6B09">
        <w:rPr>
          <w:lang w:val="en-KE"/>
        </w:rPr>
        <w:t>, 17(110), pp. 1236–1256.</w:t>
      </w:r>
    </w:p>
    <w:p w:rsidRPr="004E6B09" w:rsidR="004E6B09" w:rsidP="004E6B09" w:rsidRDefault="004E6B09" w14:paraId="1308C69E" w14:textId="77777777">
      <w:pPr>
        <w:spacing w:line="480" w:lineRule="auto"/>
        <w:ind w:left="720" w:hanging="720"/>
        <w:rPr>
          <w:lang w:val="en-KE"/>
        </w:rPr>
      </w:pPr>
      <w:r w:rsidRPr="004E6B09">
        <w:rPr>
          <w:lang w:val="en-KE"/>
        </w:rPr>
        <w:t xml:space="preserve">Costa, J., Pádua, M. and Moreira, A.C. (2023) ‘Leadership styles and innovation management: What is the role of human capital?’, </w:t>
      </w:r>
      <w:r w:rsidRPr="004E6B09">
        <w:rPr>
          <w:i/>
          <w:iCs/>
          <w:lang w:val="en-KE"/>
        </w:rPr>
        <w:t>Administrative Sciences</w:t>
      </w:r>
      <w:r w:rsidRPr="004E6B09">
        <w:rPr>
          <w:lang w:val="en-KE"/>
        </w:rPr>
        <w:t>, 13(2), p. 47.</w:t>
      </w:r>
    </w:p>
    <w:p w:rsidRPr="004E6B09" w:rsidR="004E6B09" w:rsidP="004E6B09" w:rsidRDefault="004E6B09" w14:paraId="52B86248" w14:textId="77777777">
      <w:pPr>
        <w:spacing w:line="480" w:lineRule="auto"/>
        <w:ind w:left="720" w:hanging="720"/>
        <w:rPr>
          <w:lang w:val="en-KE"/>
        </w:rPr>
      </w:pPr>
      <w:proofErr w:type="spellStart"/>
      <w:r w:rsidRPr="004E6B09">
        <w:rPr>
          <w:lang w:val="en-KE"/>
        </w:rPr>
        <w:t>Dahie</w:t>
      </w:r>
      <w:proofErr w:type="spellEnd"/>
      <w:r w:rsidRPr="004E6B09">
        <w:rPr>
          <w:lang w:val="en-KE"/>
        </w:rPr>
        <w:t xml:space="preserve">, A.M., Mohamed, A.A. and Mohamed, R.A. (2017) ‘Leadership style and organizational commitment: Case study from University of Somalia’, </w:t>
      </w:r>
      <w:r w:rsidRPr="004E6B09">
        <w:rPr>
          <w:i/>
          <w:iCs/>
          <w:lang w:val="en-KE"/>
        </w:rPr>
        <w:t>International Journal of Engineering Science and Computing</w:t>
      </w:r>
      <w:r w:rsidRPr="004E6B09">
        <w:rPr>
          <w:lang w:val="en-KE"/>
        </w:rPr>
        <w:t>, 7(9), pp. 14838–14843.</w:t>
      </w:r>
    </w:p>
    <w:p w:rsidRPr="004E6B09" w:rsidR="004E6B09" w:rsidP="004E6B09" w:rsidRDefault="004E6B09" w14:paraId="069F378E" w14:textId="77777777">
      <w:pPr>
        <w:spacing w:line="480" w:lineRule="auto"/>
        <w:ind w:left="720" w:hanging="720"/>
        <w:rPr>
          <w:lang w:val="en-KE"/>
        </w:rPr>
      </w:pPr>
      <w:r w:rsidRPr="004E6B09">
        <w:rPr>
          <w:lang w:val="en-KE"/>
        </w:rPr>
        <w:t xml:space="preserve">Dey, B. and Dixit, S. (2025) ‘Leadership styles in the automobile manufacturing industry: An optimization-based approach’, </w:t>
      </w:r>
      <w:r w:rsidRPr="004E6B09">
        <w:rPr>
          <w:i/>
          <w:iCs/>
          <w:lang w:val="en-KE"/>
        </w:rPr>
        <w:t>Advances in Consumer Research</w:t>
      </w:r>
      <w:r w:rsidRPr="004E6B09">
        <w:rPr>
          <w:lang w:val="en-KE"/>
        </w:rPr>
        <w:t>, 2(4), pp. 4664–4678.</w:t>
      </w:r>
    </w:p>
    <w:p w:rsidRPr="004E6B09" w:rsidR="004E6B09" w:rsidP="004E6B09" w:rsidRDefault="004E6B09" w14:paraId="2522FC6F" w14:textId="77777777">
      <w:pPr>
        <w:spacing w:line="480" w:lineRule="auto"/>
        <w:ind w:left="720" w:hanging="720"/>
        <w:rPr>
          <w:lang w:val="en-KE"/>
        </w:rPr>
      </w:pPr>
      <w:r w:rsidRPr="004E6B09">
        <w:rPr>
          <w:lang w:val="en-KE"/>
        </w:rPr>
        <w:t xml:space="preserve">Din, M.U., Tanveer, M. and Khan, M.F. (2025) ‘The green shift: Harnessing leadership, HR, and culture for sustainable success’, </w:t>
      </w:r>
      <w:r w:rsidRPr="004E6B09">
        <w:rPr>
          <w:i/>
          <w:iCs/>
          <w:lang w:val="en-KE"/>
        </w:rPr>
        <w:t>Waste Management Bulletin</w:t>
      </w:r>
      <w:r w:rsidRPr="004E6B09">
        <w:rPr>
          <w:lang w:val="en-KE"/>
        </w:rPr>
        <w:t>, 3(4), p. 100220.</w:t>
      </w:r>
    </w:p>
    <w:p w:rsidRPr="004E6B09" w:rsidR="004E6B09" w:rsidP="004E6B09" w:rsidRDefault="004E6B09" w14:paraId="4A3AEA7E" w14:textId="77777777">
      <w:pPr>
        <w:spacing w:line="480" w:lineRule="auto"/>
        <w:ind w:left="720" w:hanging="720"/>
        <w:rPr>
          <w:lang w:val="en-KE"/>
        </w:rPr>
      </w:pPr>
      <w:proofErr w:type="spellStart"/>
      <w:r w:rsidRPr="004E6B09">
        <w:rPr>
          <w:lang w:val="en-KE"/>
        </w:rPr>
        <w:t>Ejere</w:t>
      </w:r>
      <w:proofErr w:type="spellEnd"/>
      <w:r w:rsidRPr="004E6B09">
        <w:rPr>
          <w:lang w:val="en-KE"/>
        </w:rPr>
        <w:t xml:space="preserve">, E.I. and </w:t>
      </w:r>
      <w:proofErr w:type="spellStart"/>
      <w:r w:rsidRPr="004E6B09">
        <w:rPr>
          <w:lang w:val="en-KE"/>
        </w:rPr>
        <w:t>Abasilim</w:t>
      </w:r>
      <w:proofErr w:type="spellEnd"/>
      <w:r w:rsidRPr="004E6B09">
        <w:rPr>
          <w:lang w:val="en-KE"/>
        </w:rPr>
        <w:t xml:space="preserve">, U.D. (2021) ‘Impact of transactional and transformational leadership styles on organisational performance: Empirical evidence from Nigeria’, </w:t>
      </w:r>
      <w:r w:rsidRPr="004E6B09">
        <w:rPr>
          <w:i/>
          <w:iCs/>
          <w:lang w:val="en-KE"/>
        </w:rPr>
        <w:t>The Journal of Commerce</w:t>
      </w:r>
      <w:r w:rsidRPr="004E6B09">
        <w:rPr>
          <w:lang w:val="en-KE"/>
        </w:rPr>
        <w:t>, 5(1), pp. 30–41.</w:t>
      </w:r>
    </w:p>
    <w:p w:rsidRPr="004E6B09" w:rsidR="004E6B09" w:rsidP="004E6B09" w:rsidRDefault="004E6B09" w14:paraId="5142B824" w14:textId="77777777">
      <w:pPr>
        <w:spacing w:line="480" w:lineRule="auto"/>
        <w:ind w:left="720" w:hanging="720"/>
        <w:rPr>
          <w:lang w:val="en-KE"/>
        </w:rPr>
      </w:pPr>
      <w:r w:rsidRPr="004E6B09">
        <w:rPr>
          <w:lang w:val="en-KE"/>
        </w:rPr>
        <w:t xml:space="preserve">Emmanuel, B.C. and Mbah, S.I. (2025) ‘Leadership styles and organisational performance in manufacturing industry </w:t>
      </w:r>
      <w:proofErr w:type="gramStart"/>
      <w:r w:rsidRPr="004E6B09">
        <w:rPr>
          <w:lang w:val="en-KE"/>
        </w:rPr>
        <w:t>South East</w:t>
      </w:r>
      <w:proofErr w:type="gramEnd"/>
      <w:r w:rsidRPr="004E6B09">
        <w:rPr>
          <w:lang w:val="en-KE"/>
        </w:rPr>
        <w:t xml:space="preserve">, Nigeria’, </w:t>
      </w:r>
      <w:r w:rsidRPr="004E6B09">
        <w:rPr>
          <w:i/>
          <w:iCs/>
          <w:lang w:val="en-KE"/>
        </w:rPr>
        <w:t>World Journal of Entrepreneurial Development Studies</w:t>
      </w:r>
      <w:r w:rsidRPr="004E6B09">
        <w:rPr>
          <w:lang w:val="en-KE"/>
        </w:rPr>
        <w:t>, 10(5), pp. 93–110.</w:t>
      </w:r>
    </w:p>
    <w:p w:rsidRPr="004E6B09" w:rsidR="004E6B09" w:rsidP="004E6B09" w:rsidRDefault="004E6B09" w14:paraId="079F2B27" w14:textId="77777777">
      <w:pPr>
        <w:spacing w:line="480" w:lineRule="auto"/>
        <w:ind w:left="720" w:hanging="720"/>
        <w:rPr>
          <w:lang w:val="en-KE"/>
        </w:rPr>
      </w:pPr>
      <w:r w:rsidRPr="004E6B09">
        <w:rPr>
          <w:lang w:val="en-KE"/>
        </w:rPr>
        <w:t xml:space="preserve">Gouda, G.K. and Tiwari, B. (2021) ‘Talent agility, innovation adoption and sustainable business performance: Empirical </w:t>
      </w:r>
      <w:proofErr w:type="gramStart"/>
      <w:r w:rsidRPr="004E6B09">
        <w:rPr>
          <w:lang w:val="en-KE"/>
        </w:rPr>
        <w:t>evidences</w:t>
      </w:r>
      <w:proofErr w:type="gramEnd"/>
      <w:r w:rsidRPr="004E6B09">
        <w:rPr>
          <w:lang w:val="en-KE"/>
        </w:rPr>
        <w:t xml:space="preserve"> from Indian automobile industry’, </w:t>
      </w:r>
      <w:r w:rsidRPr="004E6B09">
        <w:rPr>
          <w:i/>
          <w:iCs/>
          <w:lang w:val="en-KE"/>
        </w:rPr>
        <w:t>International Journal of Productivity and Performance Management</w:t>
      </w:r>
      <w:r w:rsidRPr="004E6B09">
        <w:rPr>
          <w:lang w:val="en-KE"/>
        </w:rPr>
        <w:t>, 71(6), pp. 2582–2604.</w:t>
      </w:r>
    </w:p>
    <w:p w:rsidRPr="004E6B09" w:rsidR="004E6B09" w:rsidP="004E6B09" w:rsidRDefault="004E6B09" w14:paraId="00472421" w14:textId="77777777">
      <w:pPr>
        <w:spacing w:line="480" w:lineRule="auto"/>
        <w:ind w:left="720" w:hanging="720"/>
        <w:rPr>
          <w:lang w:val="en-KE"/>
        </w:rPr>
      </w:pPr>
      <w:r w:rsidRPr="004E6B09">
        <w:rPr>
          <w:lang w:val="en-KE"/>
        </w:rPr>
        <w:t xml:space="preserve">Hayat, S., Iqbal, S. and Yasin, A. (2023) ‘The impact of leadership styles on organizational performance of manufacturing industry in Pakistan’, </w:t>
      </w:r>
      <w:r w:rsidRPr="004E6B09">
        <w:rPr>
          <w:i/>
          <w:iCs/>
          <w:lang w:val="en-KE"/>
        </w:rPr>
        <w:t>Pakistan Journal of International Affairs</w:t>
      </w:r>
      <w:r w:rsidRPr="004E6B09">
        <w:rPr>
          <w:lang w:val="en-KE"/>
        </w:rPr>
        <w:t>, 6(3), pp. 162–178.</w:t>
      </w:r>
    </w:p>
    <w:p w:rsidRPr="004E6B09" w:rsidR="004E6B09" w:rsidP="004E6B09" w:rsidRDefault="004E6B09" w14:paraId="4441B8DD" w14:textId="77777777">
      <w:pPr>
        <w:spacing w:line="480" w:lineRule="auto"/>
        <w:ind w:left="720" w:hanging="720"/>
        <w:rPr>
          <w:lang w:val="en-KE"/>
        </w:rPr>
      </w:pPr>
      <w:r w:rsidRPr="004E6B09">
        <w:rPr>
          <w:lang w:val="en-KE"/>
        </w:rPr>
        <w:t xml:space="preserve">Imran, S. and Rautiainen, A. (2022) ‘Effects of contextual variables on strategic investment decision-making styles: An empirical study from Pakistan’, </w:t>
      </w:r>
      <w:r w:rsidRPr="004E6B09">
        <w:rPr>
          <w:i/>
          <w:iCs/>
          <w:lang w:val="en-KE"/>
        </w:rPr>
        <w:t>Asia Pacific Management Review</w:t>
      </w:r>
      <w:r w:rsidRPr="004E6B09">
        <w:rPr>
          <w:lang w:val="en-KE"/>
        </w:rPr>
        <w:t>, 27(1), pp. 1–9.</w:t>
      </w:r>
    </w:p>
    <w:p w:rsidRPr="004E6B09" w:rsidR="004E6B09" w:rsidP="004E6B09" w:rsidRDefault="004E6B09" w14:paraId="285DDCF1" w14:textId="77777777">
      <w:pPr>
        <w:spacing w:line="480" w:lineRule="auto"/>
        <w:ind w:left="720" w:hanging="720"/>
        <w:rPr>
          <w:lang w:val="en-KE"/>
        </w:rPr>
      </w:pPr>
      <w:proofErr w:type="spellStart"/>
      <w:r w:rsidRPr="004E6B09">
        <w:rPr>
          <w:lang w:val="en-KE"/>
        </w:rPr>
        <w:t>Katper</w:t>
      </w:r>
      <w:proofErr w:type="spellEnd"/>
      <w:r w:rsidRPr="004E6B09">
        <w:rPr>
          <w:lang w:val="en-KE"/>
        </w:rPr>
        <w:t xml:space="preserve">, N.K., Chaudhry, N.I., </w:t>
      </w:r>
      <w:proofErr w:type="spellStart"/>
      <w:r w:rsidRPr="004E6B09">
        <w:rPr>
          <w:lang w:val="en-KE"/>
        </w:rPr>
        <w:t>Tunio</w:t>
      </w:r>
      <w:proofErr w:type="spellEnd"/>
      <w:r w:rsidRPr="004E6B09">
        <w:rPr>
          <w:lang w:val="en-KE"/>
        </w:rPr>
        <w:t xml:space="preserve">, M.N. and Ali, M.A. (2020) ‘Impact of leadership style and organizational culture on organizational commitment’, </w:t>
      </w:r>
      <w:r w:rsidRPr="004E6B09">
        <w:rPr>
          <w:i/>
          <w:iCs/>
          <w:lang w:val="en-KE"/>
        </w:rPr>
        <w:t>Sukkur IBA Journal of Management and Business</w:t>
      </w:r>
      <w:r w:rsidRPr="004E6B09">
        <w:rPr>
          <w:lang w:val="en-KE"/>
        </w:rPr>
        <w:t>, 7(1), pp. 92–106.</w:t>
      </w:r>
    </w:p>
    <w:p w:rsidRPr="004E6B09" w:rsidR="004E6B09" w:rsidP="004E6B09" w:rsidRDefault="004E6B09" w14:paraId="33F1C592" w14:textId="77777777">
      <w:pPr>
        <w:spacing w:line="480" w:lineRule="auto"/>
        <w:ind w:left="720" w:hanging="720"/>
        <w:rPr>
          <w:lang w:val="en-KE"/>
        </w:rPr>
      </w:pPr>
      <w:proofErr w:type="spellStart"/>
      <w:r w:rsidRPr="004E6B09">
        <w:rPr>
          <w:lang w:val="en-KE"/>
        </w:rPr>
        <w:t>Khaddage</w:t>
      </w:r>
      <w:proofErr w:type="spellEnd"/>
      <w:r w:rsidRPr="004E6B09">
        <w:rPr>
          <w:lang w:val="en-KE"/>
        </w:rPr>
        <w:t xml:space="preserve">-Soboh, N., Yunis, M., Imran, M. and Zeb, F. (2024) ‘Sustainable practices in Malaysian manufacturing: The influence of CSR, transformational leadership, and green organizational culture on environmental performance’, </w:t>
      </w:r>
      <w:r w:rsidRPr="004E6B09">
        <w:rPr>
          <w:i/>
          <w:iCs/>
          <w:lang w:val="en-KE"/>
        </w:rPr>
        <w:t>Economic Analysis and Policy</w:t>
      </w:r>
      <w:r w:rsidRPr="004E6B09">
        <w:rPr>
          <w:lang w:val="en-KE"/>
        </w:rPr>
        <w:t>, 82, pp. 753–768.</w:t>
      </w:r>
    </w:p>
    <w:p w:rsidRPr="004E6B09" w:rsidR="004E6B09" w:rsidP="004E6B09" w:rsidRDefault="004E6B09" w14:paraId="5D353878" w14:textId="77777777">
      <w:pPr>
        <w:spacing w:line="480" w:lineRule="auto"/>
        <w:ind w:left="720" w:hanging="720"/>
        <w:rPr>
          <w:lang w:val="en-KE"/>
        </w:rPr>
      </w:pPr>
      <w:r w:rsidRPr="004E6B09">
        <w:rPr>
          <w:lang w:val="en-KE"/>
        </w:rPr>
        <w:t xml:space="preserve">Khoshnaw, D. and Karadas, G. (2024) ‘Transactional leadership and intellectual capital: The mediating role of knowledge sharing: The study of customs employees in Sulaymaniyah governorate’, </w:t>
      </w:r>
      <w:proofErr w:type="spellStart"/>
      <w:r w:rsidRPr="004E6B09">
        <w:rPr>
          <w:i/>
          <w:iCs/>
          <w:lang w:val="en-KE"/>
        </w:rPr>
        <w:t>Heliyon</w:t>
      </w:r>
      <w:proofErr w:type="spellEnd"/>
      <w:r w:rsidRPr="004E6B09">
        <w:rPr>
          <w:lang w:val="en-KE"/>
        </w:rPr>
        <w:t>, 10, p. e38747.</w:t>
      </w:r>
    </w:p>
    <w:p w:rsidRPr="004E6B09" w:rsidR="004E6B09" w:rsidP="004E6B09" w:rsidRDefault="004E6B09" w14:paraId="5DC449E7" w14:textId="77777777">
      <w:pPr>
        <w:spacing w:line="480" w:lineRule="auto"/>
        <w:ind w:left="720" w:hanging="720"/>
        <w:rPr>
          <w:lang w:val="en-KE"/>
        </w:rPr>
      </w:pPr>
      <w:r w:rsidRPr="004E6B09">
        <w:rPr>
          <w:lang w:val="en-KE"/>
        </w:rPr>
        <w:t xml:space="preserve">Kumar, V. and Sharma, R.R.K. (2018) ‘Leadership styles and their relationship with TQM focus for Indian firms’, </w:t>
      </w:r>
      <w:r w:rsidRPr="004E6B09">
        <w:rPr>
          <w:i/>
          <w:iCs/>
          <w:lang w:val="en-KE"/>
        </w:rPr>
        <w:t>International Journal of Productivity and Performance Management</w:t>
      </w:r>
      <w:r w:rsidRPr="004E6B09">
        <w:rPr>
          <w:lang w:val="en-KE"/>
        </w:rPr>
        <w:t>, 67(6), pp. 1063–1088.</w:t>
      </w:r>
    </w:p>
    <w:p w:rsidRPr="004E6B09" w:rsidR="004E6B09" w:rsidP="004E6B09" w:rsidRDefault="004E6B09" w14:paraId="4E541BDA" w14:textId="77777777">
      <w:pPr>
        <w:spacing w:line="480" w:lineRule="auto"/>
        <w:ind w:left="720" w:hanging="720"/>
        <w:rPr>
          <w:lang w:val="en-KE"/>
        </w:rPr>
      </w:pPr>
      <w:proofErr w:type="spellStart"/>
      <w:r w:rsidRPr="004E6B09">
        <w:rPr>
          <w:lang w:val="en-KE"/>
        </w:rPr>
        <w:t>Nduneseokwu</w:t>
      </w:r>
      <w:proofErr w:type="spellEnd"/>
      <w:r w:rsidRPr="004E6B09">
        <w:rPr>
          <w:lang w:val="en-KE"/>
        </w:rPr>
        <w:t xml:space="preserve">, C.K. and Harder, M.K. (2023) ‘Developing environmental transformational leadership with training: Leaders and subordinates environmental behaviour outcomes’, </w:t>
      </w:r>
      <w:r w:rsidRPr="004E6B09">
        <w:rPr>
          <w:i/>
          <w:iCs/>
          <w:lang w:val="en-KE"/>
        </w:rPr>
        <w:t>Journal of Cleaner Production</w:t>
      </w:r>
      <w:r w:rsidRPr="004E6B09">
        <w:rPr>
          <w:lang w:val="en-KE"/>
        </w:rPr>
        <w:t>, 403, p. 136790.</w:t>
      </w:r>
    </w:p>
    <w:p w:rsidRPr="004E6B09" w:rsidR="004E6B09" w:rsidP="004E6B09" w:rsidRDefault="004E6B09" w14:paraId="0BBD5A7B" w14:textId="77777777">
      <w:pPr>
        <w:spacing w:line="480" w:lineRule="auto"/>
        <w:ind w:left="720" w:hanging="720"/>
        <w:rPr>
          <w:lang w:val="en-KE"/>
        </w:rPr>
      </w:pPr>
      <w:r w:rsidRPr="004E6B09">
        <w:rPr>
          <w:lang w:val="en-KE"/>
        </w:rPr>
        <w:t xml:space="preserve">Nogueira, D.M.D.C., Sousa, P.S.A. and Moreira, M.R.A. (2018) ‘The relationship between leadership style and the success of Lean management implementation’, </w:t>
      </w:r>
      <w:r w:rsidRPr="004E6B09">
        <w:rPr>
          <w:i/>
          <w:iCs/>
          <w:lang w:val="en-KE"/>
        </w:rPr>
        <w:t>Leadership &amp; Organization Development Journal</w:t>
      </w:r>
      <w:r w:rsidRPr="004E6B09">
        <w:rPr>
          <w:lang w:val="en-KE"/>
        </w:rPr>
        <w:t>, 39(6), pp. 807–824.</w:t>
      </w:r>
    </w:p>
    <w:p w:rsidR="007671B5" w:rsidP="004E6B09" w:rsidRDefault="007671B5" w14:paraId="028EC8B2" w14:textId="77777777">
      <w:pPr>
        <w:spacing w:line="480" w:lineRule="auto"/>
        <w:ind w:left="720" w:hanging="720"/>
      </w:pPr>
      <w:r w:rsidRPr="007671B5">
        <w:t xml:space="preserve">Overstreet, R.E., Hanna, J.B., Byrd, T.A., Cegielski, C.G. and Hazen, B.T. (2013) ‘Leadership style and organizational innovativeness drive motor carriers toward sustained performance’, </w:t>
      </w:r>
      <w:r w:rsidRPr="007671B5">
        <w:rPr>
          <w:i/>
          <w:iCs/>
        </w:rPr>
        <w:t>The International Journal of Logistics Management</w:t>
      </w:r>
      <w:r w:rsidRPr="007671B5">
        <w:t>, 24(2), pp. 247-270</w:t>
      </w:r>
    </w:p>
    <w:p w:rsidRPr="004E6B09" w:rsidR="004E6B09" w:rsidP="004E6B09" w:rsidRDefault="004E6B09" w14:paraId="7A44E3D1" w14:textId="38ADE74A">
      <w:pPr>
        <w:spacing w:line="480" w:lineRule="auto"/>
        <w:ind w:left="720" w:hanging="720"/>
        <w:rPr>
          <w:lang w:val="en-KE"/>
        </w:rPr>
      </w:pPr>
      <w:r w:rsidRPr="004E6B09">
        <w:rPr>
          <w:lang w:val="en-KE"/>
        </w:rPr>
        <w:t xml:space="preserve">Page, M.J., McKenzie, J.E., Bossuyt, P.M., </w:t>
      </w:r>
      <w:proofErr w:type="spellStart"/>
      <w:r w:rsidRPr="004E6B09">
        <w:rPr>
          <w:lang w:val="en-KE"/>
        </w:rPr>
        <w:t>Boutron</w:t>
      </w:r>
      <w:proofErr w:type="spellEnd"/>
      <w:r w:rsidRPr="004E6B09">
        <w:rPr>
          <w:lang w:val="en-KE"/>
        </w:rPr>
        <w:t xml:space="preserve">, I., Hoffmann, T.C., Mulrow, C.D., </w:t>
      </w:r>
      <w:proofErr w:type="spellStart"/>
      <w:r w:rsidRPr="004E6B09">
        <w:rPr>
          <w:lang w:val="en-KE"/>
        </w:rPr>
        <w:t>Shamseer</w:t>
      </w:r>
      <w:proofErr w:type="spellEnd"/>
      <w:r w:rsidRPr="004E6B09">
        <w:rPr>
          <w:lang w:val="en-KE"/>
        </w:rPr>
        <w:t xml:space="preserve">, L., Tetzlaff, J.M., Akl, E.A., Brennan, S.E., Chou, R., Glanville, J., Grimshaw, J.M., Hróbjartsson, A., Lalu, M.M., Li, T., Loder, E.W., Mayo-Wilson, E., McDonald, S., McGuinness, L.A., Stewart, L.A., Thomas, J., </w:t>
      </w:r>
      <w:proofErr w:type="spellStart"/>
      <w:r w:rsidRPr="004E6B09">
        <w:rPr>
          <w:lang w:val="en-KE"/>
        </w:rPr>
        <w:t>Tricco</w:t>
      </w:r>
      <w:proofErr w:type="spellEnd"/>
      <w:r w:rsidRPr="004E6B09">
        <w:rPr>
          <w:lang w:val="en-KE"/>
        </w:rPr>
        <w:t xml:space="preserve">, A.C., Welch, V.A., Whiting, P. and Moher, D. (2021) ‘The PRISMA 2020 statement: An updated guideline for reporting systematic reviews’, </w:t>
      </w:r>
      <w:r w:rsidRPr="004E6B09">
        <w:rPr>
          <w:i/>
          <w:iCs/>
          <w:lang w:val="en-KE"/>
        </w:rPr>
        <w:t>BMJ</w:t>
      </w:r>
      <w:r w:rsidRPr="004E6B09">
        <w:rPr>
          <w:lang w:val="en-KE"/>
        </w:rPr>
        <w:t>, 372, n71.</w:t>
      </w:r>
    </w:p>
    <w:p w:rsidRPr="004E6B09" w:rsidR="004E6B09" w:rsidP="004E6B09" w:rsidRDefault="004E6B09" w14:paraId="3FE4BF8A" w14:textId="77777777">
      <w:pPr>
        <w:spacing w:line="480" w:lineRule="auto"/>
        <w:ind w:left="720" w:hanging="720"/>
        <w:rPr>
          <w:lang w:val="en-KE"/>
        </w:rPr>
      </w:pPr>
      <w:r w:rsidRPr="004E6B09">
        <w:rPr>
          <w:lang w:val="en-KE"/>
        </w:rPr>
        <w:t xml:space="preserve">Shim, W.S. and Steers, R.M. (2012) ‘Symmetric and asymmetric leadership cultures: A comparative study of leadership and organizational culture at Hyundai and Toyota’, </w:t>
      </w:r>
      <w:r w:rsidRPr="004E6B09">
        <w:rPr>
          <w:i/>
          <w:iCs/>
          <w:lang w:val="en-KE"/>
        </w:rPr>
        <w:t>Journal of World Business</w:t>
      </w:r>
      <w:r w:rsidRPr="004E6B09">
        <w:rPr>
          <w:lang w:val="en-KE"/>
        </w:rPr>
        <w:t>, 47(4), pp. 581–591.</w:t>
      </w:r>
    </w:p>
    <w:p w:rsidRPr="004E6B09" w:rsidR="004E6B09" w:rsidP="004E6B09" w:rsidRDefault="004E6B09" w14:paraId="4594D94A" w14:textId="77777777">
      <w:pPr>
        <w:spacing w:line="480" w:lineRule="auto"/>
        <w:ind w:left="720" w:hanging="720"/>
        <w:rPr>
          <w:lang w:val="en-KE"/>
        </w:rPr>
      </w:pPr>
      <w:proofErr w:type="spellStart"/>
      <w:r w:rsidRPr="004E6B09">
        <w:rPr>
          <w:lang w:val="en-KE"/>
        </w:rPr>
        <w:t>Slavickova</w:t>
      </w:r>
      <w:proofErr w:type="spellEnd"/>
      <w:r w:rsidRPr="004E6B09">
        <w:rPr>
          <w:lang w:val="en-KE"/>
        </w:rPr>
        <w:t xml:space="preserve">, J. and </w:t>
      </w:r>
      <w:proofErr w:type="spellStart"/>
      <w:r w:rsidRPr="004E6B09">
        <w:rPr>
          <w:lang w:val="en-KE"/>
        </w:rPr>
        <w:t>Zemanova</w:t>
      </w:r>
      <w:proofErr w:type="spellEnd"/>
      <w:r w:rsidRPr="004E6B09">
        <w:rPr>
          <w:lang w:val="en-KE"/>
        </w:rPr>
        <w:t xml:space="preserve">, B. (2025) ‘Changes in lean culture as organizations mature: Is there a relationship between lean culture attributes and organizational life cycle stages?’, </w:t>
      </w:r>
      <w:r w:rsidRPr="004E6B09">
        <w:rPr>
          <w:i/>
          <w:iCs/>
          <w:lang w:val="en-KE"/>
        </w:rPr>
        <w:t>European Business Review</w:t>
      </w:r>
      <w:r w:rsidRPr="004E6B09">
        <w:rPr>
          <w:lang w:val="en-KE"/>
        </w:rPr>
        <w:t>, 37(5), pp. 876–897.</w:t>
      </w:r>
    </w:p>
    <w:p w:rsidRPr="004E6B09" w:rsidR="004E6B09" w:rsidP="004E6B09" w:rsidRDefault="004E6B09" w14:paraId="6D18412E" w14:textId="77777777">
      <w:pPr>
        <w:spacing w:line="480" w:lineRule="auto"/>
        <w:ind w:left="720" w:hanging="720"/>
        <w:rPr>
          <w:lang w:val="en-KE"/>
        </w:rPr>
      </w:pPr>
      <w:r w:rsidRPr="004E6B09">
        <w:rPr>
          <w:lang w:val="en-KE"/>
        </w:rPr>
        <w:t xml:space="preserve">Vasileva, N.A. and Datta, P. (2021) ‘The impact of leadership style on employee motivation in the automotive industry: A British perspective’, </w:t>
      </w:r>
      <w:r w:rsidRPr="004E6B09">
        <w:rPr>
          <w:i/>
          <w:iCs/>
          <w:lang w:val="en-KE"/>
        </w:rPr>
        <w:t>Journal of Business &amp; Retail Management Research</w:t>
      </w:r>
      <w:r w:rsidRPr="004E6B09">
        <w:rPr>
          <w:lang w:val="en-KE"/>
        </w:rPr>
        <w:t>, 16(1), pp. 58–70.</w:t>
      </w:r>
    </w:p>
    <w:p w:rsidR="007671B5" w:rsidP="007671B5" w:rsidRDefault="004E6B09" w14:paraId="0C58BEB6" w14:textId="77777777">
      <w:pPr>
        <w:spacing w:line="480" w:lineRule="auto"/>
        <w:ind w:left="720" w:hanging="720"/>
        <w:rPr>
          <w:lang w:val="en-KE"/>
        </w:rPr>
      </w:pPr>
      <w:r w:rsidRPr="004E6B09">
        <w:rPr>
          <w:lang w:val="en-KE"/>
        </w:rPr>
        <w:t xml:space="preserve">Vasudevan, M. and Kumar, B.S. (2025) ‘The impact of leadership style on new product development success in automobile industrial companies in the southern region of India: An empirical study’, </w:t>
      </w:r>
      <w:r w:rsidRPr="004E6B09">
        <w:rPr>
          <w:i/>
          <w:iCs/>
          <w:lang w:val="en-KE"/>
        </w:rPr>
        <w:t>Journal of Information Systems Engineering and Management</w:t>
      </w:r>
      <w:r w:rsidRPr="004E6B09">
        <w:rPr>
          <w:lang w:val="en-KE"/>
        </w:rPr>
        <w:t>, 10(195), pp. 516–530.</w:t>
      </w:r>
    </w:p>
    <w:p w:rsidRPr="007671B5" w:rsidR="007671B5" w:rsidP="007671B5" w:rsidRDefault="007671B5" w14:paraId="2AA1081C" w14:textId="6D2DAD28">
      <w:pPr>
        <w:spacing w:line="480" w:lineRule="auto"/>
        <w:ind w:left="720" w:hanging="720"/>
        <w:rPr>
          <w:lang w:val="en-KE"/>
        </w:rPr>
      </w:pPr>
      <w:proofErr w:type="spellStart"/>
      <w:r w:rsidRPr="007671B5">
        <w:rPr>
          <w:lang w:val="en-KE"/>
        </w:rPr>
        <w:t>Yaghoubipoor</w:t>
      </w:r>
      <w:proofErr w:type="spellEnd"/>
      <w:r w:rsidRPr="007671B5">
        <w:rPr>
          <w:lang w:val="en-KE"/>
        </w:rPr>
        <w:t xml:space="preserve">, A., Tee, O.P. and Ahmed, E.M. (2013) ‘Impact of the relationship between transformational and traditional leadership styles on Iran's automobile industry job satisfaction’, </w:t>
      </w:r>
      <w:r w:rsidRPr="007671B5">
        <w:rPr>
          <w:i/>
          <w:iCs/>
          <w:lang w:val="en-KE"/>
        </w:rPr>
        <w:t>World Journal of Entrepreneurship, Management and Sustainable Development</w:t>
      </w:r>
      <w:r w:rsidRPr="007671B5">
        <w:rPr>
          <w:lang w:val="en-KE"/>
        </w:rPr>
        <w:t>, 9(1), pp. 14-27.</w:t>
      </w:r>
    </w:p>
    <w:p w:rsidRPr="00880C27" w:rsidR="007671B5" w:rsidP="00E242A1" w:rsidRDefault="007671B5" w14:paraId="726095E6" w14:textId="77777777">
      <w:pPr>
        <w:spacing w:line="480" w:lineRule="auto"/>
        <w:ind w:left="720" w:hanging="720"/>
        <w:rPr>
          <w:lang w:val="en-KE"/>
        </w:rPr>
      </w:pPr>
    </w:p>
    <w:sectPr w:rsidRPr="00880C27" w:rsidR="007671B5" w:rsidSect="0002341B">
      <w:headerReference w:type="default" r:id="rId9"/>
      <w:headerReference w:type="first" r:id="rId10"/>
      <w:pgSz w:w="12240" w:h="15840" w:orient="portrait"/>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4077D1" w:rsidR="000D188B" w:rsidRDefault="000D188B" w14:paraId="76D710FE" w14:textId="77777777">
      <w:pPr>
        <w:spacing w:after="0" w:line="240" w:lineRule="auto"/>
      </w:pPr>
      <w:r w:rsidRPr="004077D1">
        <w:separator/>
      </w:r>
    </w:p>
  </w:endnote>
  <w:endnote w:type="continuationSeparator" w:id="0">
    <w:p w:rsidRPr="004077D1" w:rsidR="000D188B" w:rsidRDefault="000D188B" w14:paraId="12FD2502" w14:textId="77777777">
      <w:pPr>
        <w:spacing w:after="0" w:line="240" w:lineRule="auto"/>
      </w:pPr>
      <w:r w:rsidRPr="004077D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4077D1" w:rsidR="000D188B" w:rsidRDefault="000D188B" w14:paraId="339AC8BC" w14:textId="77777777">
      <w:pPr>
        <w:spacing w:after="0" w:line="240" w:lineRule="auto"/>
      </w:pPr>
      <w:r w:rsidRPr="004077D1">
        <w:separator/>
      </w:r>
    </w:p>
  </w:footnote>
  <w:footnote w:type="continuationSeparator" w:id="0">
    <w:p w:rsidRPr="004077D1" w:rsidR="000D188B" w:rsidRDefault="000D188B" w14:paraId="134E37E8" w14:textId="77777777">
      <w:pPr>
        <w:spacing w:after="0" w:line="240" w:lineRule="auto"/>
      </w:pPr>
      <w:r w:rsidRPr="004077D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3036628"/>
      <w:docPartObj>
        <w:docPartGallery w:val="Page Numbers (Top of Page)"/>
        <w:docPartUnique/>
      </w:docPartObj>
      <w:rPr>
        <w:rFonts w:cs="Times New Roman"/>
      </w:rPr>
    </w:sdtPr>
    <w:sdtContent>
      <w:p w:rsidRPr="004077D1" w:rsidR="00780480" w:rsidP="0022247C" w:rsidRDefault="00000000" w14:paraId="6033A605" w14:textId="0E1EBAFD">
        <w:pPr>
          <w:pStyle w:val="Header"/>
          <w:tabs>
            <w:tab w:val="clear" w:pos="4680"/>
            <w:tab w:val="clear" w:pos="9360"/>
          </w:tabs>
          <w:rPr>
            <w:rFonts w:cs="Times New Roman"/>
            <w:szCs w:val="24"/>
          </w:rPr>
        </w:pPr>
        <w:r w:rsidRPr="004077D1">
          <w:rPr>
            <w:rFonts w:cs="Times New Roman"/>
            <w:szCs w:val="24"/>
          </w:rPr>
          <w:t xml:space="preserve">     </w:t>
        </w:r>
        <w:r w:rsidRPr="004077D1">
          <w:rPr>
            <w:rFonts w:cs="Times New Roman"/>
            <w:szCs w:val="24"/>
          </w:rPr>
          <w:tab/>
        </w:r>
        <w:r w:rsidRPr="004077D1">
          <w:rPr>
            <w:rFonts w:cs="Times New Roman"/>
            <w:szCs w:val="24"/>
          </w:rPr>
          <w:tab/>
        </w:r>
        <w:r w:rsidRPr="004077D1">
          <w:rPr>
            <w:rFonts w:cs="Times New Roman"/>
            <w:szCs w:val="24"/>
          </w:rPr>
          <w:tab/>
        </w:r>
        <w:r w:rsidRPr="004077D1">
          <w:rPr>
            <w:rFonts w:cs="Times New Roman"/>
            <w:szCs w:val="24"/>
          </w:rPr>
          <w:tab/>
        </w:r>
        <w:r w:rsidRPr="004077D1">
          <w:rPr>
            <w:rFonts w:cs="Times New Roman"/>
            <w:szCs w:val="24"/>
          </w:rPr>
          <w:t xml:space="preserve">                                  </w:t>
        </w:r>
        <w:r w:rsidRPr="004077D1">
          <w:rPr>
            <w:rFonts w:cs="Times New Roman"/>
            <w:szCs w:val="24"/>
          </w:rPr>
          <w:tab/>
        </w:r>
        <w:r w:rsidRPr="004077D1" w:rsidR="00104611">
          <w:rPr>
            <w:rFonts w:cs="Times New Roman"/>
            <w:szCs w:val="24"/>
          </w:rPr>
          <w:t xml:space="preserve">           </w:t>
        </w:r>
        <w:r w:rsidRPr="004077D1">
          <w:rPr>
            <w:rFonts w:cs="Times New Roman"/>
            <w:szCs w:val="24"/>
          </w:rPr>
          <w:tab/>
        </w:r>
        <w:r w:rsidRPr="004077D1">
          <w:rPr>
            <w:rFonts w:cs="Times New Roman"/>
            <w:szCs w:val="24"/>
          </w:rPr>
          <w:tab/>
        </w:r>
        <w:r w:rsidRPr="004077D1">
          <w:rPr>
            <w:rFonts w:cs="Times New Roman"/>
            <w:szCs w:val="24"/>
          </w:rPr>
          <w:tab/>
        </w:r>
        <w:r w:rsidRPr="004077D1">
          <w:rPr>
            <w:rFonts w:cs="Times New Roman"/>
            <w:szCs w:val="24"/>
          </w:rPr>
          <w:t xml:space="preserve">                      </w:t>
        </w:r>
        <w:r w:rsidRPr="004077D1">
          <w:rPr>
            <w:rFonts w:cs="Times New Roman"/>
            <w:szCs w:val="24"/>
          </w:rPr>
          <w:fldChar w:fldCharType="begin"/>
        </w:r>
        <w:r w:rsidRPr="004077D1">
          <w:rPr>
            <w:rFonts w:cs="Times New Roman"/>
            <w:szCs w:val="24"/>
          </w:rPr>
          <w:instrText xml:space="preserve"> PAGE   \* MERGEFORMAT </w:instrText>
        </w:r>
        <w:r w:rsidRPr="004077D1">
          <w:rPr>
            <w:rFonts w:cs="Times New Roman"/>
            <w:szCs w:val="24"/>
          </w:rPr>
          <w:fldChar w:fldCharType="separate"/>
        </w:r>
        <w:r w:rsidRPr="004077D1" w:rsidR="00BD7913">
          <w:rPr>
            <w:rFonts w:cs="Times New Roman"/>
            <w:szCs w:val="24"/>
          </w:rPr>
          <w:t>1</w:t>
        </w:r>
        <w:r w:rsidRPr="004077D1">
          <w:rPr>
            <w:rFonts w:cs="Times New Roman"/>
            <w:szCs w:val="24"/>
          </w:rPr>
          <w:fldChar w:fldCharType="end"/>
        </w:r>
      </w:p>
    </w:sdtContent>
    <w:sdtEndPr>
      <w:rPr>
        <w:rFonts w:cs="Times New Roman"/>
      </w:rPr>
    </w:sdtEndPr>
  </w:sdt>
  <w:p w:rsidRPr="004077D1" w:rsidR="00780480" w:rsidRDefault="00780480" w14:paraId="387504E1" w14:textId="77777777">
    <w:pPr>
      <w:pStyle w:val="Header"/>
      <w:rPr>
        <w:rFonts w:cs="Times New Roman"/>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471572"/>
      <w:docPartObj>
        <w:docPartGallery w:val="Page Numbers (Top of Page)"/>
        <w:docPartUnique/>
      </w:docPartObj>
      <w:rPr>
        <w:rFonts w:cs="Times New Roman"/>
      </w:rPr>
    </w:sdtPr>
    <w:sdtContent>
      <w:p w:rsidRPr="004077D1" w:rsidR="00126A08" w:rsidP="00126A08" w:rsidRDefault="00000000" w14:paraId="1642C924" w14:textId="77777777">
        <w:pPr>
          <w:pStyle w:val="Header"/>
          <w:jc w:val="right"/>
          <w:rPr>
            <w:rFonts w:cs="Times New Roman"/>
            <w:szCs w:val="24"/>
          </w:rPr>
        </w:pPr>
        <w:r w:rsidRPr="004077D1">
          <w:rPr>
            <w:rFonts w:cs="Times New Roman"/>
            <w:szCs w:val="24"/>
          </w:rPr>
          <w:t xml:space="preserve">   </w:t>
        </w:r>
        <w:r w:rsidRPr="004077D1" w:rsidR="0002341B">
          <w:rPr>
            <w:rFonts w:cs="Times New Roman"/>
            <w:szCs w:val="24"/>
          </w:rPr>
          <w:fldChar w:fldCharType="begin"/>
        </w:r>
        <w:r w:rsidRPr="004077D1" w:rsidR="0002341B">
          <w:rPr>
            <w:rFonts w:cs="Times New Roman"/>
            <w:szCs w:val="24"/>
          </w:rPr>
          <w:instrText xml:space="preserve"> PAGE   \* MERGEFORMAT </w:instrText>
        </w:r>
        <w:r w:rsidRPr="004077D1" w:rsidR="0002341B">
          <w:rPr>
            <w:rFonts w:cs="Times New Roman"/>
            <w:szCs w:val="24"/>
          </w:rPr>
          <w:fldChar w:fldCharType="separate"/>
        </w:r>
        <w:r w:rsidRPr="004077D1" w:rsidR="0002341B">
          <w:rPr>
            <w:rFonts w:cs="Times New Roman"/>
            <w:szCs w:val="24"/>
          </w:rPr>
          <w:t>2</w:t>
        </w:r>
        <w:r w:rsidRPr="004077D1" w:rsidR="0002341B">
          <w:rPr>
            <w:rFonts w:cs="Times New Roman"/>
            <w:szCs w:val="24"/>
          </w:rPr>
          <w:fldChar w:fldCharType="end"/>
        </w:r>
      </w:p>
    </w:sdtContent>
    <w:sdtEndPr>
      <w:rPr>
        <w:rFonts w:cs="Times New Roman"/>
      </w:rPr>
    </w:sdtEndPr>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A7838"/>
    <w:multiLevelType w:val="multilevel"/>
    <w:tmpl w:val="A404D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6786E"/>
    <w:multiLevelType w:val="multilevel"/>
    <w:tmpl w:val="CCC6550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66D2867"/>
    <w:multiLevelType w:val="multilevel"/>
    <w:tmpl w:val="64EC3D3A"/>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3A67949"/>
    <w:multiLevelType w:val="multilevel"/>
    <w:tmpl w:val="51E88A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5F47695"/>
    <w:multiLevelType w:val="multilevel"/>
    <w:tmpl w:val="F56CE244"/>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8F076F8"/>
    <w:multiLevelType w:val="multilevel"/>
    <w:tmpl w:val="7DE2B9BC"/>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DB70F2"/>
    <w:multiLevelType w:val="hybridMultilevel"/>
    <w:tmpl w:val="105A8C0C"/>
    <w:lvl w:ilvl="0" w:tplc="25AC8B80">
      <w:start w:val="1"/>
      <w:numFmt w:val="bullet"/>
      <w:lvlText w:val=""/>
      <w:lvlJc w:val="left"/>
      <w:pPr>
        <w:ind w:left="720" w:hanging="360"/>
      </w:pPr>
      <w:rPr>
        <w:rFonts w:hint="default" w:ascii="Symbol" w:hAnsi="Symbol"/>
      </w:rPr>
    </w:lvl>
    <w:lvl w:ilvl="1" w:tplc="39F03F14" w:tentative="1">
      <w:start w:val="1"/>
      <w:numFmt w:val="bullet"/>
      <w:lvlText w:val="o"/>
      <w:lvlJc w:val="left"/>
      <w:pPr>
        <w:ind w:left="1440" w:hanging="360"/>
      </w:pPr>
      <w:rPr>
        <w:rFonts w:hint="default" w:ascii="Courier New" w:hAnsi="Courier New" w:cs="Courier New"/>
      </w:rPr>
    </w:lvl>
    <w:lvl w:ilvl="2" w:tplc="690209D2" w:tentative="1">
      <w:start w:val="1"/>
      <w:numFmt w:val="bullet"/>
      <w:lvlText w:val=""/>
      <w:lvlJc w:val="left"/>
      <w:pPr>
        <w:ind w:left="2160" w:hanging="360"/>
      </w:pPr>
      <w:rPr>
        <w:rFonts w:hint="default" w:ascii="Wingdings" w:hAnsi="Wingdings"/>
      </w:rPr>
    </w:lvl>
    <w:lvl w:ilvl="3" w:tplc="3B1AC16C" w:tentative="1">
      <w:start w:val="1"/>
      <w:numFmt w:val="bullet"/>
      <w:lvlText w:val=""/>
      <w:lvlJc w:val="left"/>
      <w:pPr>
        <w:ind w:left="2880" w:hanging="360"/>
      </w:pPr>
      <w:rPr>
        <w:rFonts w:hint="default" w:ascii="Symbol" w:hAnsi="Symbol"/>
      </w:rPr>
    </w:lvl>
    <w:lvl w:ilvl="4" w:tplc="F2E6FC7E" w:tentative="1">
      <w:start w:val="1"/>
      <w:numFmt w:val="bullet"/>
      <w:lvlText w:val="o"/>
      <w:lvlJc w:val="left"/>
      <w:pPr>
        <w:ind w:left="3600" w:hanging="360"/>
      </w:pPr>
      <w:rPr>
        <w:rFonts w:hint="default" w:ascii="Courier New" w:hAnsi="Courier New" w:cs="Courier New"/>
      </w:rPr>
    </w:lvl>
    <w:lvl w:ilvl="5" w:tplc="39C4A5EE" w:tentative="1">
      <w:start w:val="1"/>
      <w:numFmt w:val="bullet"/>
      <w:lvlText w:val=""/>
      <w:lvlJc w:val="left"/>
      <w:pPr>
        <w:ind w:left="4320" w:hanging="360"/>
      </w:pPr>
      <w:rPr>
        <w:rFonts w:hint="default" w:ascii="Wingdings" w:hAnsi="Wingdings"/>
      </w:rPr>
    </w:lvl>
    <w:lvl w:ilvl="6" w:tplc="26665EE6" w:tentative="1">
      <w:start w:val="1"/>
      <w:numFmt w:val="bullet"/>
      <w:lvlText w:val=""/>
      <w:lvlJc w:val="left"/>
      <w:pPr>
        <w:ind w:left="5040" w:hanging="360"/>
      </w:pPr>
      <w:rPr>
        <w:rFonts w:hint="default" w:ascii="Symbol" w:hAnsi="Symbol"/>
      </w:rPr>
    </w:lvl>
    <w:lvl w:ilvl="7" w:tplc="33FA5744" w:tentative="1">
      <w:start w:val="1"/>
      <w:numFmt w:val="bullet"/>
      <w:lvlText w:val="o"/>
      <w:lvlJc w:val="left"/>
      <w:pPr>
        <w:ind w:left="5760" w:hanging="360"/>
      </w:pPr>
      <w:rPr>
        <w:rFonts w:hint="default" w:ascii="Courier New" w:hAnsi="Courier New" w:cs="Courier New"/>
      </w:rPr>
    </w:lvl>
    <w:lvl w:ilvl="8" w:tplc="20388924" w:tentative="1">
      <w:start w:val="1"/>
      <w:numFmt w:val="bullet"/>
      <w:lvlText w:val=""/>
      <w:lvlJc w:val="left"/>
      <w:pPr>
        <w:ind w:left="6480" w:hanging="360"/>
      </w:pPr>
      <w:rPr>
        <w:rFonts w:hint="default" w:ascii="Wingdings" w:hAnsi="Wingdings"/>
      </w:rPr>
    </w:lvl>
  </w:abstractNum>
  <w:abstractNum w:abstractNumId="7" w15:restartNumberingAfterBreak="0">
    <w:nsid w:val="1C4F4103"/>
    <w:multiLevelType w:val="multilevel"/>
    <w:tmpl w:val="C30AE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30644C"/>
    <w:multiLevelType w:val="multilevel"/>
    <w:tmpl w:val="29E24A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4447054"/>
    <w:multiLevelType w:val="multilevel"/>
    <w:tmpl w:val="3326C0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0160984"/>
    <w:multiLevelType w:val="multilevel"/>
    <w:tmpl w:val="86307EB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9040E9D"/>
    <w:multiLevelType w:val="multilevel"/>
    <w:tmpl w:val="7CE849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C0A14F7"/>
    <w:multiLevelType w:val="multilevel"/>
    <w:tmpl w:val="189EEA46"/>
    <w:lvl w:ilvl="0">
      <w:start w:val="1"/>
      <w:numFmt w:val="decimal"/>
      <w:lvlText w:val="%1.0."/>
      <w:lvlJc w:val="left"/>
      <w:pPr>
        <w:ind w:left="1080" w:hanging="360"/>
      </w:pPr>
      <w:rPr>
        <w:rFonts w:hint="default"/>
        <w:b/>
      </w:rPr>
    </w:lvl>
    <w:lvl w:ilvl="1">
      <w:start w:val="1"/>
      <w:numFmt w:val="decimal"/>
      <w:lvlText w:val="%1.%2."/>
      <w:lvlJc w:val="left"/>
      <w:pPr>
        <w:ind w:left="180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3600" w:hanging="720"/>
      </w:pPr>
      <w:rPr>
        <w:rFonts w:hint="default"/>
        <w:b/>
      </w:rPr>
    </w:lvl>
    <w:lvl w:ilvl="4">
      <w:start w:val="1"/>
      <w:numFmt w:val="decimal"/>
      <w:lvlText w:val="%1.%2.%3.%4.%5."/>
      <w:lvlJc w:val="left"/>
      <w:pPr>
        <w:ind w:left="4680" w:hanging="1080"/>
      </w:pPr>
      <w:rPr>
        <w:rFonts w:hint="default"/>
        <w:b/>
      </w:rPr>
    </w:lvl>
    <w:lvl w:ilvl="5">
      <w:start w:val="1"/>
      <w:numFmt w:val="decimal"/>
      <w:lvlText w:val="%1.%2.%3.%4.%5.%6."/>
      <w:lvlJc w:val="left"/>
      <w:pPr>
        <w:ind w:left="5400" w:hanging="1080"/>
      </w:pPr>
      <w:rPr>
        <w:rFonts w:hint="default"/>
        <w:b/>
      </w:rPr>
    </w:lvl>
    <w:lvl w:ilvl="6">
      <w:start w:val="1"/>
      <w:numFmt w:val="decimal"/>
      <w:lvlText w:val="%1.%2.%3.%4.%5.%6.%7."/>
      <w:lvlJc w:val="left"/>
      <w:pPr>
        <w:ind w:left="6480" w:hanging="1440"/>
      </w:pPr>
      <w:rPr>
        <w:rFonts w:hint="default"/>
        <w:b/>
      </w:rPr>
    </w:lvl>
    <w:lvl w:ilvl="7">
      <w:start w:val="1"/>
      <w:numFmt w:val="decimal"/>
      <w:lvlText w:val="%1.%2.%3.%4.%5.%6.%7.%8."/>
      <w:lvlJc w:val="left"/>
      <w:pPr>
        <w:ind w:left="7200" w:hanging="1440"/>
      </w:pPr>
      <w:rPr>
        <w:rFonts w:hint="default"/>
        <w:b/>
      </w:rPr>
    </w:lvl>
    <w:lvl w:ilvl="8">
      <w:start w:val="1"/>
      <w:numFmt w:val="decimal"/>
      <w:lvlText w:val="%1.%2.%3.%4.%5.%6.%7.%8.%9."/>
      <w:lvlJc w:val="left"/>
      <w:pPr>
        <w:ind w:left="8280" w:hanging="1800"/>
      </w:pPr>
      <w:rPr>
        <w:rFonts w:hint="default"/>
        <w:b/>
      </w:rPr>
    </w:lvl>
  </w:abstractNum>
  <w:abstractNum w:abstractNumId="13" w15:restartNumberingAfterBreak="0">
    <w:nsid w:val="44053431"/>
    <w:multiLevelType w:val="multilevel"/>
    <w:tmpl w:val="CDA846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6ED2594"/>
    <w:multiLevelType w:val="hybridMultilevel"/>
    <w:tmpl w:val="6BBC805E"/>
    <w:lvl w:ilvl="0" w:tplc="DF66D734">
      <w:start w:val="1"/>
      <w:numFmt w:val="decimal"/>
      <w:lvlText w:val="%1.)"/>
      <w:lvlJc w:val="left"/>
      <w:pPr>
        <w:ind w:left="720" w:hanging="360"/>
      </w:pPr>
      <w:rPr>
        <w:rFonts w:hint="default"/>
      </w:rPr>
    </w:lvl>
    <w:lvl w:ilvl="1" w:tplc="A15CEA10" w:tentative="1">
      <w:start w:val="1"/>
      <w:numFmt w:val="lowerLetter"/>
      <w:lvlText w:val="%2."/>
      <w:lvlJc w:val="left"/>
      <w:pPr>
        <w:ind w:left="1440" w:hanging="360"/>
      </w:pPr>
    </w:lvl>
    <w:lvl w:ilvl="2" w:tplc="F8A8E5DA" w:tentative="1">
      <w:start w:val="1"/>
      <w:numFmt w:val="lowerRoman"/>
      <w:lvlText w:val="%3."/>
      <w:lvlJc w:val="right"/>
      <w:pPr>
        <w:ind w:left="2160" w:hanging="180"/>
      </w:pPr>
    </w:lvl>
    <w:lvl w:ilvl="3" w:tplc="7DDCC4DA" w:tentative="1">
      <w:start w:val="1"/>
      <w:numFmt w:val="decimal"/>
      <w:lvlText w:val="%4."/>
      <w:lvlJc w:val="left"/>
      <w:pPr>
        <w:ind w:left="2880" w:hanging="360"/>
      </w:pPr>
    </w:lvl>
    <w:lvl w:ilvl="4" w:tplc="680CF5A2" w:tentative="1">
      <w:start w:val="1"/>
      <w:numFmt w:val="lowerLetter"/>
      <w:lvlText w:val="%5."/>
      <w:lvlJc w:val="left"/>
      <w:pPr>
        <w:ind w:left="3600" w:hanging="360"/>
      </w:pPr>
    </w:lvl>
    <w:lvl w:ilvl="5" w:tplc="CC86C64E" w:tentative="1">
      <w:start w:val="1"/>
      <w:numFmt w:val="lowerRoman"/>
      <w:lvlText w:val="%6."/>
      <w:lvlJc w:val="right"/>
      <w:pPr>
        <w:ind w:left="4320" w:hanging="180"/>
      </w:pPr>
    </w:lvl>
    <w:lvl w:ilvl="6" w:tplc="21783912" w:tentative="1">
      <w:start w:val="1"/>
      <w:numFmt w:val="decimal"/>
      <w:lvlText w:val="%7."/>
      <w:lvlJc w:val="left"/>
      <w:pPr>
        <w:ind w:left="5040" w:hanging="360"/>
      </w:pPr>
    </w:lvl>
    <w:lvl w:ilvl="7" w:tplc="D29E7DFE" w:tentative="1">
      <w:start w:val="1"/>
      <w:numFmt w:val="lowerLetter"/>
      <w:lvlText w:val="%8."/>
      <w:lvlJc w:val="left"/>
      <w:pPr>
        <w:ind w:left="5760" w:hanging="360"/>
      </w:pPr>
    </w:lvl>
    <w:lvl w:ilvl="8" w:tplc="0BA86A5A" w:tentative="1">
      <w:start w:val="1"/>
      <w:numFmt w:val="lowerRoman"/>
      <w:lvlText w:val="%9."/>
      <w:lvlJc w:val="right"/>
      <w:pPr>
        <w:ind w:left="6480" w:hanging="180"/>
      </w:pPr>
    </w:lvl>
  </w:abstractNum>
  <w:abstractNum w:abstractNumId="15" w15:restartNumberingAfterBreak="0">
    <w:nsid w:val="5144562D"/>
    <w:multiLevelType w:val="hybridMultilevel"/>
    <w:tmpl w:val="6414C9EC"/>
    <w:lvl w:ilvl="0" w:tplc="26B2FEC8">
      <w:start w:val="1"/>
      <w:numFmt w:val="bullet"/>
      <w:lvlText w:val=""/>
      <w:lvlJc w:val="left"/>
      <w:pPr>
        <w:ind w:left="720" w:hanging="360"/>
      </w:pPr>
      <w:rPr>
        <w:rFonts w:hint="default" w:ascii="Symbol" w:hAnsi="Symbol"/>
      </w:rPr>
    </w:lvl>
    <w:lvl w:ilvl="1" w:tplc="FA600004" w:tentative="1">
      <w:start w:val="1"/>
      <w:numFmt w:val="bullet"/>
      <w:lvlText w:val="o"/>
      <w:lvlJc w:val="left"/>
      <w:pPr>
        <w:ind w:left="1440" w:hanging="360"/>
      </w:pPr>
      <w:rPr>
        <w:rFonts w:hint="default" w:ascii="Courier New" w:hAnsi="Courier New" w:cs="Courier New"/>
      </w:rPr>
    </w:lvl>
    <w:lvl w:ilvl="2" w:tplc="0DE4254C" w:tentative="1">
      <w:start w:val="1"/>
      <w:numFmt w:val="bullet"/>
      <w:lvlText w:val=""/>
      <w:lvlJc w:val="left"/>
      <w:pPr>
        <w:ind w:left="2160" w:hanging="360"/>
      </w:pPr>
      <w:rPr>
        <w:rFonts w:hint="default" w:ascii="Wingdings" w:hAnsi="Wingdings"/>
      </w:rPr>
    </w:lvl>
    <w:lvl w:ilvl="3" w:tplc="4F06039A" w:tentative="1">
      <w:start w:val="1"/>
      <w:numFmt w:val="bullet"/>
      <w:lvlText w:val=""/>
      <w:lvlJc w:val="left"/>
      <w:pPr>
        <w:ind w:left="2880" w:hanging="360"/>
      </w:pPr>
      <w:rPr>
        <w:rFonts w:hint="default" w:ascii="Symbol" w:hAnsi="Symbol"/>
      </w:rPr>
    </w:lvl>
    <w:lvl w:ilvl="4" w:tplc="6AFE03B6" w:tentative="1">
      <w:start w:val="1"/>
      <w:numFmt w:val="bullet"/>
      <w:lvlText w:val="o"/>
      <w:lvlJc w:val="left"/>
      <w:pPr>
        <w:ind w:left="3600" w:hanging="360"/>
      </w:pPr>
      <w:rPr>
        <w:rFonts w:hint="default" w:ascii="Courier New" w:hAnsi="Courier New" w:cs="Courier New"/>
      </w:rPr>
    </w:lvl>
    <w:lvl w:ilvl="5" w:tplc="C02CD1BE" w:tentative="1">
      <w:start w:val="1"/>
      <w:numFmt w:val="bullet"/>
      <w:lvlText w:val=""/>
      <w:lvlJc w:val="left"/>
      <w:pPr>
        <w:ind w:left="4320" w:hanging="360"/>
      </w:pPr>
      <w:rPr>
        <w:rFonts w:hint="default" w:ascii="Wingdings" w:hAnsi="Wingdings"/>
      </w:rPr>
    </w:lvl>
    <w:lvl w:ilvl="6" w:tplc="1602C160" w:tentative="1">
      <w:start w:val="1"/>
      <w:numFmt w:val="bullet"/>
      <w:lvlText w:val=""/>
      <w:lvlJc w:val="left"/>
      <w:pPr>
        <w:ind w:left="5040" w:hanging="360"/>
      </w:pPr>
      <w:rPr>
        <w:rFonts w:hint="default" w:ascii="Symbol" w:hAnsi="Symbol"/>
      </w:rPr>
    </w:lvl>
    <w:lvl w:ilvl="7" w:tplc="0ECE4334" w:tentative="1">
      <w:start w:val="1"/>
      <w:numFmt w:val="bullet"/>
      <w:lvlText w:val="o"/>
      <w:lvlJc w:val="left"/>
      <w:pPr>
        <w:ind w:left="5760" w:hanging="360"/>
      </w:pPr>
      <w:rPr>
        <w:rFonts w:hint="default" w:ascii="Courier New" w:hAnsi="Courier New" w:cs="Courier New"/>
      </w:rPr>
    </w:lvl>
    <w:lvl w:ilvl="8" w:tplc="7E5C337A" w:tentative="1">
      <w:start w:val="1"/>
      <w:numFmt w:val="bullet"/>
      <w:lvlText w:val=""/>
      <w:lvlJc w:val="left"/>
      <w:pPr>
        <w:ind w:left="6480" w:hanging="360"/>
      </w:pPr>
      <w:rPr>
        <w:rFonts w:hint="default" w:ascii="Wingdings" w:hAnsi="Wingdings"/>
      </w:rPr>
    </w:lvl>
  </w:abstractNum>
  <w:abstractNum w:abstractNumId="16" w15:restartNumberingAfterBreak="0">
    <w:nsid w:val="56FC5680"/>
    <w:multiLevelType w:val="hybridMultilevel"/>
    <w:tmpl w:val="94BC8FC0"/>
    <w:lvl w:ilvl="0" w:tplc="FF2A86F8">
      <w:start w:val="1"/>
      <w:numFmt w:val="upperRoman"/>
      <w:lvlText w:val="%1.)"/>
      <w:lvlJc w:val="left"/>
      <w:pPr>
        <w:ind w:left="1080" w:hanging="720"/>
      </w:pPr>
      <w:rPr>
        <w:rFonts w:hint="default"/>
      </w:rPr>
    </w:lvl>
    <w:lvl w:ilvl="1" w:tplc="6F4C163A" w:tentative="1">
      <w:start w:val="1"/>
      <w:numFmt w:val="lowerLetter"/>
      <w:lvlText w:val="%2."/>
      <w:lvlJc w:val="left"/>
      <w:pPr>
        <w:ind w:left="1440" w:hanging="360"/>
      </w:pPr>
    </w:lvl>
    <w:lvl w:ilvl="2" w:tplc="2140ECA8" w:tentative="1">
      <w:start w:val="1"/>
      <w:numFmt w:val="lowerRoman"/>
      <w:lvlText w:val="%3."/>
      <w:lvlJc w:val="right"/>
      <w:pPr>
        <w:ind w:left="2160" w:hanging="180"/>
      </w:pPr>
    </w:lvl>
    <w:lvl w:ilvl="3" w:tplc="7A34808A" w:tentative="1">
      <w:start w:val="1"/>
      <w:numFmt w:val="decimal"/>
      <w:lvlText w:val="%4."/>
      <w:lvlJc w:val="left"/>
      <w:pPr>
        <w:ind w:left="2880" w:hanging="360"/>
      </w:pPr>
    </w:lvl>
    <w:lvl w:ilvl="4" w:tplc="96F264E6" w:tentative="1">
      <w:start w:val="1"/>
      <w:numFmt w:val="lowerLetter"/>
      <w:lvlText w:val="%5."/>
      <w:lvlJc w:val="left"/>
      <w:pPr>
        <w:ind w:left="3600" w:hanging="360"/>
      </w:pPr>
    </w:lvl>
    <w:lvl w:ilvl="5" w:tplc="4314E7FE" w:tentative="1">
      <w:start w:val="1"/>
      <w:numFmt w:val="lowerRoman"/>
      <w:lvlText w:val="%6."/>
      <w:lvlJc w:val="right"/>
      <w:pPr>
        <w:ind w:left="4320" w:hanging="180"/>
      </w:pPr>
    </w:lvl>
    <w:lvl w:ilvl="6" w:tplc="79A29968" w:tentative="1">
      <w:start w:val="1"/>
      <w:numFmt w:val="decimal"/>
      <w:lvlText w:val="%7."/>
      <w:lvlJc w:val="left"/>
      <w:pPr>
        <w:ind w:left="5040" w:hanging="360"/>
      </w:pPr>
    </w:lvl>
    <w:lvl w:ilvl="7" w:tplc="90766FBE" w:tentative="1">
      <w:start w:val="1"/>
      <w:numFmt w:val="lowerLetter"/>
      <w:lvlText w:val="%8."/>
      <w:lvlJc w:val="left"/>
      <w:pPr>
        <w:ind w:left="5760" w:hanging="360"/>
      </w:pPr>
    </w:lvl>
    <w:lvl w:ilvl="8" w:tplc="56D49C6E" w:tentative="1">
      <w:start w:val="1"/>
      <w:numFmt w:val="lowerRoman"/>
      <w:lvlText w:val="%9."/>
      <w:lvlJc w:val="right"/>
      <w:pPr>
        <w:ind w:left="6480" w:hanging="180"/>
      </w:pPr>
    </w:lvl>
  </w:abstractNum>
  <w:abstractNum w:abstractNumId="17" w15:restartNumberingAfterBreak="0">
    <w:nsid w:val="5898091F"/>
    <w:multiLevelType w:val="hybridMultilevel"/>
    <w:tmpl w:val="0C8239C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8" w15:restartNumberingAfterBreak="0">
    <w:nsid w:val="638525F6"/>
    <w:multiLevelType w:val="multilevel"/>
    <w:tmpl w:val="222C42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6FF01654"/>
    <w:multiLevelType w:val="hybridMultilevel"/>
    <w:tmpl w:val="7BCE1170"/>
    <w:lvl w:ilvl="0" w:tplc="2000000F">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20" w15:restartNumberingAfterBreak="0">
    <w:nsid w:val="717260C0"/>
    <w:multiLevelType w:val="hybridMultilevel"/>
    <w:tmpl w:val="D084E992"/>
    <w:lvl w:ilvl="0" w:tplc="D434783E">
      <w:start w:val="1"/>
      <w:numFmt w:val="decimal"/>
      <w:lvlText w:val="%1.)"/>
      <w:lvlJc w:val="left"/>
      <w:pPr>
        <w:ind w:left="720" w:hanging="360"/>
      </w:pPr>
      <w:rPr>
        <w:rFonts w:hint="default"/>
      </w:rPr>
    </w:lvl>
    <w:lvl w:ilvl="1" w:tplc="8004A816" w:tentative="1">
      <w:start w:val="1"/>
      <w:numFmt w:val="lowerLetter"/>
      <w:lvlText w:val="%2."/>
      <w:lvlJc w:val="left"/>
      <w:pPr>
        <w:ind w:left="1440" w:hanging="360"/>
      </w:pPr>
    </w:lvl>
    <w:lvl w:ilvl="2" w:tplc="E42CF70C" w:tentative="1">
      <w:start w:val="1"/>
      <w:numFmt w:val="lowerRoman"/>
      <w:lvlText w:val="%3."/>
      <w:lvlJc w:val="right"/>
      <w:pPr>
        <w:ind w:left="2160" w:hanging="180"/>
      </w:pPr>
    </w:lvl>
    <w:lvl w:ilvl="3" w:tplc="11E4C898" w:tentative="1">
      <w:start w:val="1"/>
      <w:numFmt w:val="decimal"/>
      <w:lvlText w:val="%4."/>
      <w:lvlJc w:val="left"/>
      <w:pPr>
        <w:ind w:left="2880" w:hanging="360"/>
      </w:pPr>
    </w:lvl>
    <w:lvl w:ilvl="4" w:tplc="024EB552" w:tentative="1">
      <w:start w:val="1"/>
      <w:numFmt w:val="lowerLetter"/>
      <w:lvlText w:val="%5."/>
      <w:lvlJc w:val="left"/>
      <w:pPr>
        <w:ind w:left="3600" w:hanging="360"/>
      </w:pPr>
    </w:lvl>
    <w:lvl w:ilvl="5" w:tplc="9E9E8FFE" w:tentative="1">
      <w:start w:val="1"/>
      <w:numFmt w:val="lowerRoman"/>
      <w:lvlText w:val="%6."/>
      <w:lvlJc w:val="right"/>
      <w:pPr>
        <w:ind w:left="4320" w:hanging="180"/>
      </w:pPr>
    </w:lvl>
    <w:lvl w:ilvl="6" w:tplc="80CC930A" w:tentative="1">
      <w:start w:val="1"/>
      <w:numFmt w:val="decimal"/>
      <w:lvlText w:val="%7."/>
      <w:lvlJc w:val="left"/>
      <w:pPr>
        <w:ind w:left="5040" w:hanging="360"/>
      </w:pPr>
    </w:lvl>
    <w:lvl w:ilvl="7" w:tplc="4D18E01E" w:tentative="1">
      <w:start w:val="1"/>
      <w:numFmt w:val="lowerLetter"/>
      <w:lvlText w:val="%8."/>
      <w:lvlJc w:val="left"/>
      <w:pPr>
        <w:ind w:left="5760" w:hanging="360"/>
      </w:pPr>
    </w:lvl>
    <w:lvl w:ilvl="8" w:tplc="93FA6366" w:tentative="1">
      <w:start w:val="1"/>
      <w:numFmt w:val="lowerRoman"/>
      <w:lvlText w:val="%9."/>
      <w:lvlJc w:val="right"/>
      <w:pPr>
        <w:ind w:left="6480" w:hanging="180"/>
      </w:pPr>
    </w:lvl>
  </w:abstractNum>
  <w:abstractNum w:abstractNumId="21" w15:restartNumberingAfterBreak="0">
    <w:nsid w:val="78EB1EBF"/>
    <w:multiLevelType w:val="hybridMultilevel"/>
    <w:tmpl w:val="8CC020A8"/>
    <w:lvl w:ilvl="0" w:tplc="215A056E">
      <w:start w:val="1"/>
      <w:numFmt w:val="bullet"/>
      <w:lvlText w:val=""/>
      <w:lvlJc w:val="left"/>
      <w:pPr>
        <w:ind w:left="720" w:hanging="360"/>
      </w:pPr>
      <w:rPr>
        <w:rFonts w:hint="default" w:ascii="Symbol" w:hAnsi="Symbol"/>
      </w:rPr>
    </w:lvl>
    <w:lvl w:ilvl="1" w:tplc="9740ED50" w:tentative="1">
      <w:start w:val="1"/>
      <w:numFmt w:val="bullet"/>
      <w:lvlText w:val="o"/>
      <w:lvlJc w:val="left"/>
      <w:pPr>
        <w:ind w:left="1440" w:hanging="360"/>
      </w:pPr>
      <w:rPr>
        <w:rFonts w:hint="default" w:ascii="Courier New" w:hAnsi="Courier New" w:cs="Courier New"/>
      </w:rPr>
    </w:lvl>
    <w:lvl w:ilvl="2" w:tplc="C61A8DCC" w:tentative="1">
      <w:start w:val="1"/>
      <w:numFmt w:val="bullet"/>
      <w:lvlText w:val=""/>
      <w:lvlJc w:val="left"/>
      <w:pPr>
        <w:ind w:left="2160" w:hanging="360"/>
      </w:pPr>
      <w:rPr>
        <w:rFonts w:hint="default" w:ascii="Wingdings" w:hAnsi="Wingdings"/>
      </w:rPr>
    </w:lvl>
    <w:lvl w:ilvl="3" w:tplc="5B926D98" w:tentative="1">
      <w:start w:val="1"/>
      <w:numFmt w:val="bullet"/>
      <w:lvlText w:val=""/>
      <w:lvlJc w:val="left"/>
      <w:pPr>
        <w:ind w:left="2880" w:hanging="360"/>
      </w:pPr>
      <w:rPr>
        <w:rFonts w:hint="default" w:ascii="Symbol" w:hAnsi="Symbol"/>
      </w:rPr>
    </w:lvl>
    <w:lvl w:ilvl="4" w:tplc="D148405C" w:tentative="1">
      <w:start w:val="1"/>
      <w:numFmt w:val="bullet"/>
      <w:lvlText w:val="o"/>
      <w:lvlJc w:val="left"/>
      <w:pPr>
        <w:ind w:left="3600" w:hanging="360"/>
      </w:pPr>
      <w:rPr>
        <w:rFonts w:hint="default" w:ascii="Courier New" w:hAnsi="Courier New" w:cs="Courier New"/>
      </w:rPr>
    </w:lvl>
    <w:lvl w:ilvl="5" w:tplc="8EACD92C" w:tentative="1">
      <w:start w:val="1"/>
      <w:numFmt w:val="bullet"/>
      <w:lvlText w:val=""/>
      <w:lvlJc w:val="left"/>
      <w:pPr>
        <w:ind w:left="4320" w:hanging="360"/>
      </w:pPr>
      <w:rPr>
        <w:rFonts w:hint="default" w:ascii="Wingdings" w:hAnsi="Wingdings"/>
      </w:rPr>
    </w:lvl>
    <w:lvl w:ilvl="6" w:tplc="F6CEEE96" w:tentative="1">
      <w:start w:val="1"/>
      <w:numFmt w:val="bullet"/>
      <w:lvlText w:val=""/>
      <w:lvlJc w:val="left"/>
      <w:pPr>
        <w:ind w:left="5040" w:hanging="360"/>
      </w:pPr>
      <w:rPr>
        <w:rFonts w:hint="default" w:ascii="Symbol" w:hAnsi="Symbol"/>
      </w:rPr>
    </w:lvl>
    <w:lvl w:ilvl="7" w:tplc="6EBED7EC" w:tentative="1">
      <w:start w:val="1"/>
      <w:numFmt w:val="bullet"/>
      <w:lvlText w:val="o"/>
      <w:lvlJc w:val="left"/>
      <w:pPr>
        <w:ind w:left="5760" w:hanging="360"/>
      </w:pPr>
      <w:rPr>
        <w:rFonts w:hint="default" w:ascii="Courier New" w:hAnsi="Courier New" w:cs="Courier New"/>
      </w:rPr>
    </w:lvl>
    <w:lvl w:ilvl="8" w:tplc="1A84AB0A" w:tentative="1">
      <w:start w:val="1"/>
      <w:numFmt w:val="bullet"/>
      <w:lvlText w:val=""/>
      <w:lvlJc w:val="left"/>
      <w:pPr>
        <w:ind w:left="6480" w:hanging="360"/>
      </w:pPr>
      <w:rPr>
        <w:rFonts w:hint="default" w:ascii="Wingdings" w:hAnsi="Wingdings"/>
      </w:rPr>
    </w:lvl>
  </w:abstractNum>
  <w:abstractNum w:abstractNumId="22" w15:restartNumberingAfterBreak="0">
    <w:nsid w:val="7BBE7ECC"/>
    <w:multiLevelType w:val="multilevel"/>
    <w:tmpl w:val="366635A8"/>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05145098">
    <w:abstractNumId w:val="5"/>
  </w:num>
  <w:num w:numId="2" w16cid:durableId="1191530764">
    <w:abstractNumId w:val="3"/>
  </w:num>
  <w:num w:numId="3" w16cid:durableId="429744981">
    <w:abstractNumId w:val="22"/>
  </w:num>
  <w:num w:numId="4" w16cid:durableId="1359234263">
    <w:abstractNumId w:val="2"/>
  </w:num>
  <w:num w:numId="5" w16cid:durableId="1632318424">
    <w:abstractNumId w:val="20"/>
  </w:num>
  <w:num w:numId="6" w16cid:durableId="358092780">
    <w:abstractNumId w:val="14"/>
  </w:num>
  <w:num w:numId="7" w16cid:durableId="1839928671">
    <w:abstractNumId w:val="1"/>
  </w:num>
  <w:num w:numId="8" w16cid:durableId="2103453568">
    <w:abstractNumId w:val="4"/>
  </w:num>
  <w:num w:numId="9" w16cid:durableId="1505705362">
    <w:abstractNumId w:val="18"/>
  </w:num>
  <w:num w:numId="10" w16cid:durableId="946231909">
    <w:abstractNumId w:val="10"/>
  </w:num>
  <w:num w:numId="11" w16cid:durableId="962616309">
    <w:abstractNumId w:val="16"/>
  </w:num>
  <w:num w:numId="12" w16cid:durableId="2124495219">
    <w:abstractNumId w:val="12"/>
  </w:num>
  <w:num w:numId="13" w16cid:durableId="1870097578">
    <w:abstractNumId w:val="21"/>
  </w:num>
  <w:num w:numId="14" w16cid:durableId="1016925932">
    <w:abstractNumId w:val="6"/>
  </w:num>
  <w:num w:numId="15" w16cid:durableId="1312979851">
    <w:abstractNumId w:val="15"/>
  </w:num>
  <w:num w:numId="16" w16cid:durableId="1522475550">
    <w:abstractNumId w:val="9"/>
  </w:num>
  <w:num w:numId="17" w16cid:durableId="1711632">
    <w:abstractNumId w:val="7"/>
  </w:num>
  <w:num w:numId="18" w16cid:durableId="660625868">
    <w:abstractNumId w:val="0"/>
  </w:num>
  <w:num w:numId="19" w16cid:durableId="391925340">
    <w:abstractNumId w:val="11"/>
  </w:num>
  <w:num w:numId="20" w16cid:durableId="406925808">
    <w:abstractNumId w:val="17"/>
  </w:num>
  <w:num w:numId="21" w16cid:durableId="1885409911">
    <w:abstractNumId w:val="8"/>
  </w:num>
  <w:num w:numId="22" w16cid:durableId="1585531344">
    <w:abstractNumId w:val="19"/>
  </w:num>
  <w:num w:numId="23" w16cid:durableId="1828473153">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77"/>
  <w:removePersonalInformation/>
  <w:removeDateAndTim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wNDEwtjAxMDExM7MwMTZT0lEKTi0uzszPAykwNKwFAMeC61EtAAAA"/>
  </w:docVars>
  <w:rsids>
    <w:rsidRoot w:val="00066721"/>
    <w:rsid w:val="00000000"/>
    <w:rsid w:val="00007AAE"/>
    <w:rsid w:val="0001161F"/>
    <w:rsid w:val="00015BB4"/>
    <w:rsid w:val="00021192"/>
    <w:rsid w:val="0002341B"/>
    <w:rsid w:val="00033047"/>
    <w:rsid w:val="000348B0"/>
    <w:rsid w:val="0003692E"/>
    <w:rsid w:val="00036C0D"/>
    <w:rsid w:val="0003707D"/>
    <w:rsid w:val="00060D69"/>
    <w:rsid w:val="00066721"/>
    <w:rsid w:val="00066E99"/>
    <w:rsid w:val="00066F5B"/>
    <w:rsid w:val="00067B8D"/>
    <w:rsid w:val="00081282"/>
    <w:rsid w:val="000909F2"/>
    <w:rsid w:val="00093E06"/>
    <w:rsid w:val="00095270"/>
    <w:rsid w:val="000A6FA4"/>
    <w:rsid w:val="000B62DF"/>
    <w:rsid w:val="000B77EC"/>
    <w:rsid w:val="000B7AA8"/>
    <w:rsid w:val="000C3888"/>
    <w:rsid w:val="000C6892"/>
    <w:rsid w:val="000D188B"/>
    <w:rsid w:val="000D3715"/>
    <w:rsid w:val="000D3ECD"/>
    <w:rsid w:val="000D426E"/>
    <w:rsid w:val="000E0B76"/>
    <w:rsid w:val="000E43E3"/>
    <w:rsid w:val="000E4B91"/>
    <w:rsid w:val="000F1328"/>
    <w:rsid w:val="000F1C04"/>
    <w:rsid w:val="00104611"/>
    <w:rsid w:val="00110294"/>
    <w:rsid w:val="00113499"/>
    <w:rsid w:val="001141B5"/>
    <w:rsid w:val="00114A6F"/>
    <w:rsid w:val="0011510B"/>
    <w:rsid w:val="00115FF8"/>
    <w:rsid w:val="00126A08"/>
    <w:rsid w:val="00126AAA"/>
    <w:rsid w:val="0012788E"/>
    <w:rsid w:val="00132BF8"/>
    <w:rsid w:val="001469EE"/>
    <w:rsid w:val="00146FB7"/>
    <w:rsid w:val="00153021"/>
    <w:rsid w:val="00174066"/>
    <w:rsid w:val="00175C5B"/>
    <w:rsid w:val="00177E81"/>
    <w:rsid w:val="00181CC7"/>
    <w:rsid w:val="00184C45"/>
    <w:rsid w:val="001A222E"/>
    <w:rsid w:val="001A58B5"/>
    <w:rsid w:val="001C0D33"/>
    <w:rsid w:val="001C523F"/>
    <w:rsid w:val="001D0843"/>
    <w:rsid w:val="001F5E12"/>
    <w:rsid w:val="001F5E32"/>
    <w:rsid w:val="001F6973"/>
    <w:rsid w:val="00200D47"/>
    <w:rsid w:val="0020193E"/>
    <w:rsid w:val="0021144C"/>
    <w:rsid w:val="002165A4"/>
    <w:rsid w:val="00217332"/>
    <w:rsid w:val="0022247C"/>
    <w:rsid w:val="00227A35"/>
    <w:rsid w:val="00227DCD"/>
    <w:rsid w:val="002300CA"/>
    <w:rsid w:val="0023477D"/>
    <w:rsid w:val="00235021"/>
    <w:rsid w:val="00247C87"/>
    <w:rsid w:val="002519DE"/>
    <w:rsid w:val="002524AB"/>
    <w:rsid w:val="00256000"/>
    <w:rsid w:val="0026353D"/>
    <w:rsid w:val="002670C6"/>
    <w:rsid w:val="00267E34"/>
    <w:rsid w:val="002760A0"/>
    <w:rsid w:val="0028168B"/>
    <w:rsid w:val="0028275A"/>
    <w:rsid w:val="002839C4"/>
    <w:rsid w:val="00284143"/>
    <w:rsid w:val="00285004"/>
    <w:rsid w:val="002853FC"/>
    <w:rsid w:val="002865CD"/>
    <w:rsid w:val="00286AB6"/>
    <w:rsid w:val="0029355D"/>
    <w:rsid w:val="00293CF2"/>
    <w:rsid w:val="002942D9"/>
    <w:rsid w:val="00297B66"/>
    <w:rsid w:val="002A2867"/>
    <w:rsid w:val="002A45B0"/>
    <w:rsid w:val="002A63E1"/>
    <w:rsid w:val="002B1842"/>
    <w:rsid w:val="002B19BF"/>
    <w:rsid w:val="002B2687"/>
    <w:rsid w:val="002B47B4"/>
    <w:rsid w:val="002D7E59"/>
    <w:rsid w:val="002E73B8"/>
    <w:rsid w:val="002F2510"/>
    <w:rsid w:val="002F485D"/>
    <w:rsid w:val="002F5B26"/>
    <w:rsid w:val="00301638"/>
    <w:rsid w:val="00302721"/>
    <w:rsid w:val="003028C2"/>
    <w:rsid w:val="003070E3"/>
    <w:rsid w:val="0031397C"/>
    <w:rsid w:val="003308C7"/>
    <w:rsid w:val="003362D5"/>
    <w:rsid w:val="00341D3F"/>
    <w:rsid w:val="0034336D"/>
    <w:rsid w:val="003504C1"/>
    <w:rsid w:val="00354FDE"/>
    <w:rsid w:val="003562EA"/>
    <w:rsid w:val="00364C45"/>
    <w:rsid w:val="00365BD2"/>
    <w:rsid w:val="003753D3"/>
    <w:rsid w:val="00377404"/>
    <w:rsid w:val="00380442"/>
    <w:rsid w:val="00386160"/>
    <w:rsid w:val="003926FE"/>
    <w:rsid w:val="003972AE"/>
    <w:rsid w:val="003A0610"/>
    <w:rsid w:val="003A3948"/>
    <w:rsid w:val="003A4099"/>
    <w:rsid w:val="003A5397"/>
    <w:rsid w:val="003A6528"/>
    <w:rsid w:val="003A7F2C"/>
    <w:rsid w:val="003B200A"/>
    <w:rsid w:val="003B4CF0"/>
    <w:rsid w:val="003B5556"/>
    <w:rsid w:val="003B5F0A"/>
    <w:rsid w:val="003C11BC"/>
    <w:rsid w:val="003C1DEC"/>
    <w:rsid w:val="003D287C"/>
    <w:rsid w:val="003F18B7"/>
    <w:rsid w:val="003F6281"/>
    <w:rsid w:val="003F793F"/>
    <w:rsid w:val="00402A6B"/>
    <w:rsid w:val="004077D1"/>
    <w:rsid w:val="004140B8"/>
    <w:rsid w:val="004162DF"/>
    <w:rsid w:val="004305CA"/>
    <w:rsid w:val="00437511"/>
    <w:rsid w:val="00441CCC"/>
    <w:rsid w:val="00443086"/>
    <w:rsid w:val="00443E7A"/>
    <w:rsid w:val="004604B7"/>
    <w:rsid w:val="00464563"/>
    <w:rsid w:val="00465B5B"/>
    <w:rsid w:val="00472365"/>
    <w:rsid w:val="00472626"/>
    <w:rsid w:val="00475BD1"/>
    <w:rsid w:val="00484643"/>
    <w:rsid w:val="00490FC9"/>
    <w:rsid w:val="00495A26"/>
    <w:rsid w:val="004972F0"/>
    <w:rsid w:val="00497368"/>
    <w:rsid w:val="004A15F7"/>
    <w:rsid w:val="004A61DD"/>
    <w:rsid w:val="004B3F2E"/>
    <w:rsid w:val="004B785B"/>
    <w:rsid w:val="004C5147"/>
    <w:rsid w:val="004D04F9"/>
    <w:rsid w:val="004D1C0C"/>
    <w:rsid w:val="004D2B45"/>
    <w:rsid w:val="004E107F"/>
    <w:rsid w:val="004E1FC3"/>
    <w:rsid w:val="004E3EF1"/>
    <w:rsid w:val="004E6B09"/>
    <w:rsid w:val="004F0FA3"/>
    <w:rsid w:val="00504F9E"/>
    <w:rsid w:val="00507CC6"/>
    <w:rsid w:val="00516285"/>
    <w:rsid w:val="00516F6D"/>
    <w:rsid w:val="005219AF"/>
    <w:rsid w:val="00523B67"/>
    <w:rsid w:val="005310B1"/>
    <w:rsid w:val="00546C3F"/>
    <w:rsid w:val="005504DB"/>
    <w:rsid w:val="00550CA9"/>
    <w:rsid w:val="00553507"/>
    <w:rsid w:val="00556538"/>
    <w:rsid w:val="005577DA"/>
    <w:rsid w:val="005604E5"/>
    <w:rsid w:val="0056715A"/>
    <w:rsid w:val="005750A5"/>
    <w:rsid w:val="00592F45"/>
    <w:rsid w:val="005A35C2"/>
    <w:rsid w:val="005A5063"/>
    <w:rsid w:val="005A6DB2"/>
    <w:rsid w:val="005B0E7A"/>
    <w:rsid w:val="005C1DC2"/>
    <w:rsid w:val="005C2A4D"/>
    <w:rsid w:val="005C5A0C"/>
    <w:rsid w:val="005C6FBA"/>
    <w:rsid w:val="005C7E75"/>
    <w:rsid w:val="005E2E25"/>
    <w:rsid w:val="005F3350"/>
    <w:rsid w:val="005F3DA7"/>
    <w:rsid w:val="00600C41"/>
    <w:rsid w:val="006015A5"/>
    <w:rsid w:val="00603FC9"/>
    <w:rsid w:val="00607CA2"/>
    <w:rsid w:val="0062712E"/>
    <w:rsid w:val="00627E0B"/>
    <w:rsid w:val="0063042A"/>
    <w:rsid w:val="00632590"/>
    <w:rsid w:val="006405DB"/>
    <w:rsid w:val="006409DE"/>
    <w:rsid w:val="00644D36"/>
    <w:rsid w:val="0065026A"/>
    <w:rsid w:val="006532EA"/>
    <w:rsid w:val="0066113B"/>
    <w:rsid w:val="00663953"/>
    <w:rsid w:val="00671FDA"/>
    <w:rsid w:val="00677407"/>
    <w:rsid w:val="006848E0"/>
    <w:rsid w:val="00687292"/>
    <w:rsid w:val="00690535"/>
    <w:rsid w:val="00692AD4"/>
    <w:rsid w:val="006949A7"/>
    <w:rsid w:val="00696731"/>
    <w:rsid w:val="00696F50"/>
    <w:rsid w:val="006A7847"/>
    <w:rsid w:val="006C28B5"/>
    <w:rsid w:val="006C4E03"/>
    <w:rsid w:val="006C5DBE"/>
    <w:rsid w:val="006C7052"/>
    <w:rsid w:val="006D35CB"/>
    <w:rsid w:val="006D3735"/>
    <w:rsid w:val="006E1DB7"/>
    <w:rsid w:val="006E3D30"/>
    <w:rsid w:val="006F3094"/>
    <w:rsid w:val="006F47F0"/>
    <w:rsid w:val="006F4AC0"/>
    <w:rsid w:val="0070462D"/>
    <w:rsid w:val="0070483B"/>
    <w:rsid w:val="00710943"/>
    <w:rsid w:val="0071307D"/>
    <w:rsid w:val="00713A05"/>
    <w:rsid w:val="0072731F"/>
    <w:rsid w:val="00727C98"/>
    <w:rsid w:val="00732523"/>
    <w:rsid w:val="00733734"/>
    <w:rsid w:val="007359B2"/>
    <w:rsid w:val="00735B4E"/>
    <w:rsid w:val="00735F07"/>
    <w:rsid w:val="00757983"/>
    <w:rsid w:val="007671B5"/>
    <w:rsid w:val="00767251"/>
    <w:rsid w:val="007705DC"/>
    <w:rsid w:val="00770D5C"/>
    <w:rsid w:val="00772919"/>
    <w:rsid w:val="00775792"/>
    <w:rsid w:val="00780480"/>
    <w:rsid w:val="00780C52"/>
    <w:rsid w:val="0078557E"/>
    <w:rsid w:val="00786CCD"/>
    <w:rsid w:val="007902A2"/>
    <w:rsid w:val="00790DAD"/>
    <w:rsid w:val="007918F2"/>
    <w:rsid w:val="007A5FE5"/>
    <w:rsid w:val="007A792F"/>
    <w:rsid w:val="007B15D5"/>
    <w:rsid w:val="007B7525"/>
    <w:rsid w:val="007C0153"/>
    <w:rsid w:val="007C3396"/>
    <w:rsid w:val="007D0671"/>
    <w:rsid w:val="007D20A5"/>
    <w:rsid w:val="007D2C86"/>
    <w:rsid w:val="007D714D"/>
    <w:rsid w:val="007E2650"/>
    <w:rsid w:val="00804725"/>
    <w:rsid w:val="00812B63"/>
    <w:rsid w:val="0082200A"/>
    <w:rsid w:val="008240B9"/>
    <w:rsid w:val="0082534D"/>
    <w:rsid w:val="008351AF"/>
    <w:rsid w:val="00842834"/>
    <w:rsid w:val="00850E49"/>
    <w:rsid w:val="00851517"/>
    <w:rsid w:val="008533CE"/>
    <w:rsid w:val="00856AE5"/>
    <w:rsid w:val="00861E85"/>
    <w:rsid w:val="00865FD1"/>
    <w:rsid w:val="0087023E"/>
    <w:rsid w:val="008727AB"/>
    <w:rsid w:val="00872CAF"/>
    <w:rsid w:val="00880C27"/>
    <w:rsid w:val="0089197A"/>
    <w:rsid w:val="00892655"/>
    <w:rsid w:val="00892692"/>
    <w:rsid w:val="00893481"/>
    <w:rsid w:val="00893C3E"/>
    <w:rsid w:val="00896C21"/>
    <w:rsid w:val="008A2698"/>
    <w:rsid w:val="008A36DB"/>
    <w:rsid w:val="008A487D"/>
    <w:rsid w:val="008A4D3E"/>
    <w:rsid w:val="008B3EA7"/>
    <w:rsid w:val="008B655C"/>
    <w:rsid w:val="008C00AD"/>
    <w:rsid w:val="008C2860"/>
    <w:rsid w:val="008D36F9"/>
    <w:rsid w:val="008D4445"/>
    <w:rsid w:val="008E3C34"/>
    <w:rsid w:val="008F4AED"/>
    <w:rsid w:val="00906174"/>
    <w:rsid w:val="00910996"/>
    <w:rsid w:val="00916198"/>
    <w:rsid w:val="0091663B"/>
    <w:rsid w:val="00922D3F"/>
    <w:rsid w:val="0092360E"/>
    <w:rsid w:val="00925520"/>
    <w:rsid w:val="00927C3B"/>
    <w:rsid w:val="00936D22"/>
    <w:rsid w:val="00945630"/>
    <w:rsid w:val="00946C92"/>
    <w:rsid w:val="00947443"/>
    <w:rsid w:val="00962A53"/>
    <w:rsid w:val="00962AB2"/>
    <w:rsid w:val="00962E88"/>
    <w:rsid w:val="009700DB"/>
    <w:rsid w:val="00973BC7"/>
    <w:rsid w:val="00974CD9"/>
    <w:rsid w:val="009826B3"/>
    <w:rsid w:val="00982FAA"/>
    <w:rsid w:val="00984CC2"/>
    <w:rsid w:val="0099146A"/>
    <w:rsid w:val="009934B8"/>
    <w:rsid w:val="009B0DEB"/>
    <w:rsid w:val="009B4316"/>
    <w:rsid w:val="009B4ADD"/>
    <w:rsid w:val="009B56CC"/>
    <w:rsid w:val="009C01A3"/>
    <w:rsid w:val="009C0CE3"/>
    <w:rsid w:val="009C47B2"/>
    <w:rsid w:val="009D4273"/>
    <w:rsid w:val="009D798A"/>
    <w:rsid w:val="009D7B4E"/>
    <w:rsid w:val="009E7817"/>
    <w:rsid w:val="009F57CF"/>
    <w:rsid w:val="009F5B56"/>
    <w:rsid w:val="009F7F25"/>
    <w:rsid w:val="00A04D23"/>
    <w:rsid w:val="00A15205"/>
    <w:rsid w:val="00A23304"/>
    <w:rsid w:val="00A241B6"/>
    <w:rsid w:val="00A24A72"/>
    <w:rsid w:val="00A33B52"/>
    <w:rsid w:val="00A34769"/>
    <w:rsid w:val="00A3549A"/>
    <w:rsid w:val="00A35C28"/>
    <w:rsid w:val="00A43C94"/>
    <w:rsid w:val="00A513F0"/>
    <w:rsid w:val="00A60B4C"/>
    <w:rsid w:val="00A6158B"/>
    <w:rsid w:val="00A64AC6"/>
    <w:rsid w:val="00A86AA0"/>
    <w:rsid w:val="00A87611"/>
    <w:rsid w:val="00A87678"/>
    <w:rsid w:val="00A90208"/>
    <w:rsid w:val="00A9312C"/>
    <w:rsid w:val="00A94A66"/>
    <w:rsid w:val="00A95818"/>
    <w:rsid w:val="00A964C0"/>
    <w:rsid w:val="00AA05EC"/>
    <w:rsid w:val="00AA09D0"/>
    <w:rsid w:val="00AA7407"/>
    <w:rsid w:val="00AA79C6"/>
    <w:rsid w:val="00AB25D0"/>
    <w:rsid w:val="00AB4A0B"/>
    <w:rsid w:val="00AB6A8D"/>
    <w:rsid w:val="00AC2AA4"/>
    <w:rsid w:val="00AC38C9"/>
    <w:rsid w:val="00AC4717"/>
    <w:rsid w:val="00AC47A1"/>
    <w:rsid w:val="00AD0BCD"/>
    <w:rsid w:val="00AD2624"/>
    <w:rsid w:val="00AD32BC"/>
    <w:rsid w:val="00AF14AB"/>
    <w:rsid w:val="00AF1C49"/>
    <w:rsid w:val="00AF6480"/>
    <w:rsid w:val="00AF738B"/>
    <w:rsid w:val="00B00397"/>
    <w:rsid w:val="00B0516B"/>
    <w:rsid w:val="00B0541F"/>
    <w:rsid w:val="00B06E8E"/>
    <w:rsid w:val="00B146B0"/>
    <w:rsid w:val="00B22ED1"/>
    <w:rsid w:val="00B26E3A"/>
    <w:rsid w:val="00B30DD4"/>
    <w:rsid w:val="00B326CA"/>
    <w:rsid w:val="00B32DAC"/>
    <w:rsid w:val="00B34AB6"/>
    <w:rsid w:val="00B36884"/>
    <w:rsid w:val="00B45D8F"/>
    <w:rsid w:val="00B46EF6"/>
    <w:rsid w:val="00B503DA"/>
    <w:rsid w:val="00B5089D"/>
    <w:rsid w:val="00B51A20"/>
    <w:rsid w:val="00B51B91"/>
    <w:rsid w:val="00B51F33"/>
    <w:rsid w:val="00B558EA"/>
    <w:rsid w:val="00B57066"/>
    <w:rsid w:val="00B60587"/>
    <w:rsid w:val="00B63BCA"/>
    <w:rsid w:val="00B75EE5"/>
    <w:rsid w:val="00B80C2B"/>
    <w:rsid w:val="00B845E6"/>
    <w:rsid w:val="00B97C78"/>
    <w:rsid w:val="00BA148F"/>
    <w:rsid w:val="00BA4268"/>
    <w:rsid w:val="00BA5CA8"/>
    <w:rsid w:val="00BB16F7"/>
    <w:rsid w:val="00BC0E92"/>
    <w:rsid w:val="00BC2DCD"/>
    <w:rsid w:val="00BC430B"/>
    <w:rsid w:val="00BD7913"/>
    <w:rsid w:val="00BE7ACC"/>
    <w:rsid w:val="00C019C2"/>
    <w:rsid w:val="00C025AC"/>
    <w:rsid w:val="00C028F3"/>
    <w:rsid w:val="00C04590"/>
    <w:rsid w:val="00C10F02"/>
    <w:rsid w:val="00C223CB"/>
    <w:rsid w:val="00C26ECD"/>
    <w:rsid w:val="00C2700F"/>
    <w:rsid w:val="00C34C20"/>
    <w:rsid w:val="00C40FF1"/>
    <w:rsid w:val="00C46222"/>
    <w:rsid w:val="00C541D8"/>
    <w:rsid w:val="00C54FE6"/>
    <w:rsid w:val="00C555DA"/>
    <w:rsid w:val="00C63D7F"/>
    <w:rsid w:val="00C64918"/>
    <w:rsid w:val="00C7062C"/>
    <w:rsid w:val="00C734B4"/>
    <w:rsid w:val="00C742C5"/>
    <w:rsid w:val="00C74AFF"/>
    <w:rsid w:val="00C8403A"/>
    <w:rsid w:val="00C924A2"/>
    <w:rsid w:val="00C94297"/>
    <w:rsid w:val="00CA178E"/>
    <w:rsid w:val="00CA4F09"/>
    <w:rsid w:val="00CA531D"/>
    <w:rsid w:val="00CA7480"/>
    <w:rsid w:val="00CB12D9"/>
    <w:rsid w:val="00CB2AAE"/>
    <w:rsid w:val="00CC572C"/>
    <w:rsid w:val="00CD4BD7"/>
    <w:rsid w:val="00CD5129"/>
    <w:rsid w:val="00CE2611"/>
    <w:rsid w:val="00CE6ADA"/>
    <w:rsid w:val="00CF346C"/>
    <w:rsid w:val="00CF555B"/>
    <w:rsid w:val="00D070F0"/>
    <w:rsid w:val="00D100AC"/>
    <w:rsid w:val="00D10171"/>
    <w:rsid w:val="00D1057E"/>
    <w:rsid w:val="00D10F37"/>
    <w:rsid w:val="00D119F4"/>
    <w:rsid w:val="00D16A0D"/>
    <w:rsid w:val="00D2293E"/>
    <w:rsid w:val="00D31A7B"/>
    <w:rsid w:val="00D50E89"/>
    <w:rsid w:val="00D531E6"/>
    <w:rsid w:val="00D701CA"/>
    <w:rsid w:val="00D70E91"/>
    <w:rsid w:val="00D73BA2"/>
    <w:rsid w:val="00D806C9"/>
    <w:rsid w:val="00D82BF6"/>
    <w:rsid w:val="00D83683"/>
    <w:rsid w:val="00D85E85"/>
    <w:rsid w:val="00D87612"/>
    <w:rsid w:val="00D91F3B"/>
    <w:rsid w:val="00DA0BA3"/>
    <w:rsid w:val="00DA138A"/>
    <w:rsid w:val="00DB3B0A"/>
    <w:rsid w:val="00DC222E"/>
    <w:rsid w:val="00DC47CB"/>
    <w:rsid w:val="00DD4E9B"/>
    <w:rsid w:val="00DE5F20"/>
    <w:rsid w:val="00DE6AC6"/>
    <w:rsid w:val="00DF3FED"/>
    <w:rsid w:val="00E064DA"/>
    <w:rsid w:val="00E141DA"/>
    <w:rsid w:val="00E14C8D"/>
    <w:rsid w:val="00E17749"/>
    <w:rsid w:val="00E23FD6"/>
    <w:rsid w:val="00E242A1"/>
    <w:rsid w:val="00E2697A"/>
    <w:rsid w:val="00E279A5"/>
    <w:rsid w:val="00E30EAE"/>
    <w:rsid w:val="00E31CE1"/>
    <w:rsid w:val="00E3209B"/>
    <w:rsid w:val="00E34C86"/>
    <w:rsid w:val="00E44749"/>
    <w:rsid w:val="00E47DAA"/>
    <w:rsid w:val="00E6702C"/>
    <w:rsid w:val="00E67CC7"/>
    <w:rsid w:val="00E71CEA"/>
    <w:rsid w:val="00E72B29"/>
    <w:rsid w:val="00E73136"/>
    <w:rsid w:val="00E75555"/>
    <w:rsid w:val="00E81ADD"/>
    <w:rsid w:val="00E829A0"/>
    <w:rsid w:val="00E849FB"/>
    <w:rsid w:val="00E90399"/>
    <w:rsid w:val="00E950FF"/>
    <w:rsid w:val="00E97610"/>
    <w:rsid w:val="00EA2232"/>
    <w:rsid w:val="00EA4FE4"/>
    <w:rsid w:val="00EA7770"/>
    <w:rsid w:val="00EC6062"/>
    <w:rsid w:val="00EC6632"/>
    <w:rsid w:val="00EC7DBD"/>
    <w:rsid w:val="00EE09B2"/>
    <w:rsid w:val="00EE7C41"/>
    <w:rsid w:val="00EF27E0"/>
    <w:rsid w:val="00F0127F"/>
    <w:rsid w:val="00F13BED"/>
    <w:rsid w:val="00F14E9D"/>
    <w:rsid w:val="00F2198D"/>
    <w:rsid w:val="00F27011"/>
    <w:rsid w:val="00F34B16"/>
    <w:rsid w:val="00F3583A"/>
    <w:rsid w:val="00F40F33"/>
    <w:rsid w:val="00F41027"/>
    <w:rsid w:val="00F41408"/>
    <w:rsid w:val="00F45171"/>
    <w:rsid w:val="00F505AA"/>
    <w:rsid w:val="00F53EE0"/>
    <w:rsid w:val="00F62814"/>
    <w:rsid w:val="00F65BED"/>
    <w:rsid w:val="00F724F9"/>
    <w:rsid w:val="00F755E1"/>
    <w:rsid w:val="00F76C95"/>
    <w:rsid w:val="00F80308"/>
    <w:rsid w:val="00F808D0"/>
    <w:rsid w:val="00F82B98"/>
    <w:rsid w:val="00FA1D89"/>
    <w:rsid w:val="00FB087A"/>
    <w:rsid w:val="00FB0BFA"/>
    <w:rsid w:val="00FC165C"/>
    <w:rsid w:val="00FC511E"/>
    <w:rsid w:val="00FD1C22"/>
    <w:rsid w:val="00FD1EB2"/>
    <w:rsid w:val="00FD6C2C"/>
    <w:rsid w:val="00FD787D"/>
    <w:rsid w:val="00FE13AC"/>
    <w:rsid w:val="00FE680F"/>
    <w:rsid w:val="00FF3ABB"/>
    <w:rsid w:val="00FF3E20"/>
    <w:rsid w:val="2325E101"/>
    <w:rsid w:val="4DFBEB82"/>
    <w:rsid w:val="53A247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73417"/>
  <w15:docId w15:val="{305FB72E-BDD5-4BBD-8A9F-668D7EF431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67CC7"/>
    <w:rPr>
      <w:rFonts w:ascii="Times New Roman" w:hAnsi="Times New Roman"/>
      <w:sz w:val="24"/>
      <w:lang w:val="en-GB"/>
    </w:rPr>
  </w:style>
  <w:style w:type="paragraph" w:styleId="Heading1">
    <w:name w:val="heading 1"/>
    <w:basedOn w:val="Normal"/>
    <w:next w:val="Normal"/>
    <w:link w:val="Heading1Char"/>
    <w:autoRedefine/>
    <w:uiPriority w:val="9"/>
    <w:qFormat/>
    <w:rsid w:val="00E75555"/>
    <w:pPr>
      <w:keepNext/>
      <w:keepLines/>
      <w:spacing w:before="240" w:after="0"/>
      <w:ind w:left="36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E73136"/>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E73136"/>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autoRedefine/>
    <w:uiPriority w:val="9"/>
    <w:semiHidden/>
    <w:unhideWhenUsed/>
    <w:qFormat/>
    <w:rsid w:val="00E73136"/>
    <w:pPr>
      <w:keepNext/>
      <w:keepLines/>
      <w:spacing w:before="40" w:after="0"/>
      <w:outlineLvl w:val="3"/>
    </w:pPr>
    <w:rPr>
      <w:rFonts w:eastAsiaTheme="majorEastAsia" w:cstheme="majorBidi"/>
      <w:b/>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066721"/>
    <w:pPr>
      <w:tabs>
        <w:tab w:val="center" w:pos="4680"/>
        <w:tab w:val="right" w:pos="9360"/>
      </w:tabs>
      <w:spacing w:after="0" w:line="240" w:lineRule="auto"/>
    </w:pPr>
  </w:style>
  <w:style w:type="character" w:styleId="HeaderChar" w:customStyle="1">
    <w:name w:val="Header Char"/>
    <w:basedOn w:val="DefaultParagraphFont"/>
    <w:link w:val="Header"/>
    <w:uiPriority w:val="99"/>
    <w:rsid w:val="00066721"/>
  </w:style>
  <w:style w:type="paragraph" w:styleId="Footer">
    <w:name w:val="footer"/>
    <w:basedOn w:val="Normal"/>
    <w:link w:val="FooterChar"/>
    <w:uiPriority w:val="99"/>
    <w:unhideWhenUsed/>
    <w:rsid w:val="00066721"/>
    <w:pPr>
      <w:tabs>
        <w:tab w:val="center" w:pos="4680"/>
        <w:tab w:val="right" w:pos="9360"/>
      </w:tabs>
      <w:spacing w:after="0" w:line="240" w:lineRule="auto"/>
    </w:pPr>
  </w:style>
  <w:style w:type="character" w:styleId="FooterChar" w:customStyle="1">
    <w:name w:val="Footer Char"/>
    <w:basedOn w:val="DefaultParagraphFont"/>
    <w:link w:val="Footer"/>
    <w:uiPriority w:val="99"/>
    <w:rsid w:val="00066721"/>
  </w:style>
  <w:style w:type="paragraph" w:styleId="ListParagraph">
    <w:name w:val="List Paragraph"/>
    <w:basedOn w:val="Normal"/>
    <w:uiPriority w:val="34"/>
    <w:qFormat/>
    <w:rsid w:val="006F3094"/>
    <w:pPr>
      <w:ind w:left="720"/>
      <w:contextualSpacing/>
    </w:pPr>
  </w:style>
  <w:style w:type="paragraph" w:styleId="NormalWeb">
    <w:name w:val="Normal (Web)"/>
    <w:basedOn w:val="Normal"/>
    <w:uiPriority w:val="99"/>
    <w:unhideWhenUsed/>
    <w:rsid w:val="00EE09B2"/>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EE09B2"/>
    <w:rPr>
      <w:i/>
      <w:iCs/>
    </w:rPr>
  </w:style>
  <w:style w:type="character" w:styleId="Hyperlink">
    <w:name w:val="Hyperlink"/>
    <w:basedOn w:val="DefaultParagraphFont"/>
    <w:uiPriority w:val="99"/>
    <w:unhideWhenUsed/>
    <w:rsid w:val="00EE09B2"/>
    <w:rPr>
      <w:color w:val="0000FF"/>
      <w:u w:val="single"/>
    </w:rPr>
  </w:style>
  <w:style w:type="character" w:styleId="PlaceholderText">
    <w:name w:val="Placeholder Text"/>
    <w:basedOn w:val="DefaultParagraphFont"/>
    <w:uiPriority w:val="99"/>
    <w:semiHidden/>
    <w:rsid w:val="003308C7"/>
    <w:rPr>
      <w:color w:val="808080"/>
    </w:rPr>
  </w:style>
  <w:style w:type="character" w:styleId="Heading1Char" w:customStyle="1">
    <w:name w:val="Heading 1 Char"/>
    <w:basedOn w:val="DefaultParagraphFont"/>
    <w:link w:val="Heading1"/>
    <w:uiPriority w:val="9"/>
    <w:rsid w:val="00E75555"/>
    <w:rPr>
      <w:rFonts w:ascii="Times New Roman" w:hAnsi="Times New Roman" w:eastAsiaTheme="majorEastAsia" w:cstheme="majorBidi"/>
      <w:b/>
      <w:sz w:val="24"/>
      <w:szCs w:val="32"/>
      <w:lang w:val="en-GB"/>
    </w:rPr>
  </w:style>
  <w:style w:type="paragraph" w:styleId="NoSpacing">
    <w:name w:val="No Spacing"/>
    <w:uiPriority w:val="1"/>
    <w:qFormat/>
    <w:rsid w:val="00EC6062"/>
    <w:pPr>
      <w:spacing w:after="0" w:line="240" w:lineRule="auto"/>
    </w:pPr>
  </w:style>
  <w:style w:type="character" w:styleId="Heading2Char" w:customStyle="1">
    <w:name w:val="Heading 2 Char"/>
    <w:basedOn w:val="DefaultParagraphFont"/>
    <w:link w:val="Heading2"/>
    <w:uiPriority w:val="9"/>
    <w:rsid w:val="00E73136"/>
    <w:rPr>
      <w:rFonts w:ascii="Times New Roman" w:hAnsi="Times New Roman" w:eastAsiaTheme="majorEastAsia" w:cstheme="majorBidi"/>
      <w:b/>
      <w:sz w:val="24"/>
      <w:szCs w:val="26"/>
    </w:rPr>
  </w:style>
  <w:style w:type="character" w:styleId="Heading3Char" w:customStyle="1">
    <w:name w:val="Heading 3 Char"/>
    <w:basedOn w:val="DefaultParagraphFont"/>
    <w:link w:val="Heading3"/>
    <w:uiPriority w:val="9"/>
    <w:rsid w:val="00E73136"/>
    <w:rPr>
      <w:rFonts w:ascii="Times New Roman" w:hAnsi="Times New Roman" w:eastAsiaTheme="majorEastAsia" w:cstheme="majorBidi"/>
      <w:b/>
      <w:sz w:val="24"/>
      <w:szCs w:val="24"/>
    </w:rPr>
  </w:style>
  <w:style w:type="paragraph" w:styleId="Caption">
    <w:name w:val="caption"/>
    <w:basedOn w:val="Normal"/>
    <w:next w:val="Normal"/>
    <w:uiPriority w:val="35"/>
    <w:unhideWhenUsed/>
    <w:qFormat/>
    <w:rsid w:val="00AF6480"/>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A964C0"/>
    <w:pPr>
      <w:spacing w:line="259" w:lineRule="auto"/>
      <w:outlineLvl w:val="9"/>
    </w:pPr>
  </w:style>
  <w:style w:type="paragraph" w:styleId="TOC1">
    <w:name w:val="toc 1"/>
    <w:basedOn w:val="Normal"/>
    <w:next w:val="Normal"/>
    <w:autoRedefine/>
    <w:uiPriority w:val="39"/>
    <w:unhideWhenUsed/>
    <w:rsid w:val="00A964C0"/>
    <w:pPr>
      <w:spacing w:after="100"/>
    </w:pPr>
  </w:style>
  <w:style w:type="paragraph" w:styleId="TOC2">
    <w:name w:val="toc 2"/>
    <w:basedOn w:val="Normal"/>
    <w:next w:val="Normal"/>
    <w:autoRedefine/>
    <w:uiPriority w:val="39"/>
    <w:unhideWhenUsed/>
    <w:rsid w:val="00A964C0"/>
    <w:pPr>
      <w:spacing w:after="100"/>
      <w:ind w:left="220"/>
    </w:pPr>
  </w:style>
  <w:style w:type="paragraph" w:styleId="TableofFigures">
    <w:name w:val="table of figures"/>
    <w:basedOn w:val="Normal"/>
    <w:next w:val="Normal"/>
    <w:uiPriority w:val="99"/>
    <w:unhideWhenUsed/>
    <w:rsid w:val="00A964C0"/>
    <w:pPr>
      <w:spacing w:after="0"/>
    </w:pPr>
  </w:style>
  <w:style w:type="paragraph" w:styleId="FootnoteText">
    <w:name w:val="footnote text"/>
    <w:basedOn w:val="Normal"/>
    <w:link w:val="FootnoteTextChar"/>
    <w:uiPriority w:val="99"/>
    <w:semiHidden/>
    <w:unhideWhenUsed/>
    <w:rsid w:val="009F7F25"/>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9F7F25"/>
    <w:rPr>
      <w:sz w:val="20"/>
      <w:szCs w:val="20"/>
    </w:rPr>
  </w:style>
  <w:style w:type="character" w:styleId="FootnoteReference">
    <w:name w:val="footnote reference"/>
    <w:basedOn w:val="DefaultParagraphFont"/>
    <w:uiPriority w:val="99"/>
    <w:semiHidden/>
    <w:unhideWhenUsed/>
    <w:rsid w:val="009F7F25"/>
    <w:rPr>
      <w:vertAlign w:val="superscript"/>
    </w:rPr>
  </w:style>
  <w:style w:type="character" w:styleId="Strong">
    <w:name w:val="Strong"/>
    <w:basedOn w:val="DefaultParagraphFont"/>
    <w:uiPriority w:val="22"/>
    <w:qFormat/>
    <w:rsid w:val="00A3549A"/>
    <w:rPr>
      <w:b/>
      <w:bCs/>
    </w:rPr>
  </w:style>
  <w:style w:type="character" w:styleId="Heading4Char" w:customStyle="1">
    <w:name w:val="Heading 4 Char"/>
    <w:basedOn w:val="DefaultParagraphFont"/>
    <w:link w:val="Heading4"/>
    <w:uiPriority w:val="9"/>
    <w:semiHidden/>
    <w:rsid w:val="00E73136"/>
    <w:rPr>
      <w:rFonts w:ascii="Times New Roman" w:hAnsi="Times New Roman" w:eastAsiaTheme="majorEastAsia" w:cstheme="majorBidi"/>
      <w:b/>
      <w:i/>
      <w:iC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0C3BE-6022-4000-B3AF-509DE906EA7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Rajesh Rathla (2415125)</lastModifiedBy>
  <revision>2</revision>
  <dcterms:created xsi:type="dcterms:W3CDTF">2025-11-08T15:26:00.0000000Z</dcterms:created>
  <dcterms:modified xsi:type="dcterms:W3CDTF">2025-11-10T12:29:20.1019693Z</dcterms:modified>
</coreProperties>
</file>