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DEBF14" w:rsidR="005E6C44" w:rsidRPr="004C3A0B" w:rsidRDefault="00563DC8" w:rsidP="003F6F7B">
            <w:pPr>
              <w:rPr>
                <w:rFonts w:ascii="Arial" w:hAnsi="Arial" w:cs="Arial"/>
                <w:sz w:val="22"/>
                <w:szCs w:val="22"/>
              </w:rPr>
            </w:pPr>
            <w:r>
              <w:rPr>
                <w:rFonts w:ascii="Arial" w:hAnsi="Arial" w:cs="Arial"/>
                <w:sz w:val="22"/>
                <w:szCs w:val="22"/>
              </w:rPr>
              <w:t>Vishwesh Anam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E2D3372" w:rsidR="005E6C44" w:rsidRPr="004C3A0B" w:rsidRDefault="00563DC8" w:rsidP="003F6F7B">
            <w:pPr>
              <w:rPr>
                <w:rFonts w:ascii="Arial" w:hAnsi="Arial" w:cs="Arial"/>
                <w:sz w:val="22"/>
                <w:szCs w:val="22"/>
              </w:rPr>
            </w:pPr>
            <w:r>
              <w:rPr>
                <w:rFonts w:ascii="Arial" w:hAnsi="Arial" w:cs="Arial"/>
                <w:sz w:val="22"/>
                <w:szCs w:val="22"/>
              </w:rPr>
              <w:t>V</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4705DC2" w:rsidR="005E6C44" w:rsidRDefault="00563DC8" w:rsidP="003F6F7B">
            <w:pPr>
              <w:rPr>
                <w:rFonts w:ascii="Arial" w:hAnsi="Arial" w:cs="Arial"/>
                <w:sz w:val="22"/>
                <w:szCs w:val="22"/>
              </w:rPr>
            </w:pPr>
            <w:r w:rsidRPr="00563DC8">
              <w:rPr>
                <w:rFonts w:ascii="Arial" w:hAnsi="Arial" w:cs="Arial"/>
                <w:sz w:val="22"/>
                <w:szCs w:val="22"/>
              </w:rPr>
              <w:t>2330742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C43BE24" w:rsidR="005E6C44" w:rsidRPr="004C3A0B" w:rsidRDefault="00563DC8" w:rsidP="003F6F7B">
            <w:pPr>
              <w:rPr>
                <w:rFonts w:ascii="Arial" w:hAnsi="Arial" w:cs="Arial"/>
                <w:sz w:val="22"/>
                <w:szCs w:val="22"/>
              </w:rPr>
            </w:pPr>
            <w:r w:rsidRPr="00563DC8">
              <w:rPr>
                <w:rFonts w:ascii="Arial" w:hAnsi="Arial" w:cs="Arial"/>
                <w:sz w:val="22"/>
                <w:szCs w:val="22"/>
              </w:rPr>
              <w:t>2330742</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AA8375" w:rsidR="005E6C44" w:rsidRPr="004C3A0B" w:rsidRDefault="00563DC8" w:rsidP="003F6F7B">
            <w:pPr>
              <w:rPr>
                <w:rFonts w:ascii="Arial" w:hAnsi="Arial" w:cs="Arial"/>
                <w:sz w:val="22"/>
                <w:szCs w:val="22"/>
              </w:rPr>
            </w:pPr>
            <w:r w:rsidRPr="00563DC8">
              <w:rPr>
                <w:rFonts w:ascii="Arial" w:hAnsi="Arial" w:cs="Arial"/>
                <w:sz w:val="22"/>
                <w:szCs w:val="22"/>
              </w:rPr>
              <w:t xml:space="preserve">  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75F694F" w:rsidR="005E6C44" w:rsidRPr="004C3A0B" w:rsidRDefault="00563DC8" w:rsidP="003F6F7B">
            <w:pPr>
              <w:rPr>
                <w:rFonts w:ascii="Arial" w:hAnsi="Arial" w:cs="Arial"/>
                <w:sz w:val="22"/>
                <w:szCs w:val="22"/>
              </w:rPr>
            </w:pPr>
            <w:r w:rsidRPr="00563DC8">
              <w:rPr>
                <w:rFonts w:ascii="Arial" w:hAnsi="Arial" w:cs="Arial"/>
                <w:sz w:val="22"/>
                <w:szCs w:val="22"/>
              </w:rPr>
              <w:t>Dr Sharukh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24320B">
        <w:trPr>
          <w:cantSplit/>
          <w:trHeight w:val="1134"/>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14:paraId="5C5BE14D" w14:textId="5EE53811" w:rsidR="005E6C44" w:rsidRPr="00DD0929" w:rsidRDefault="006D46A2" w:rsidP="002432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44CE985C" w:rsidR="005E6C44" w:rsidRPr="004C3A0B" w:rsidRDefault="00563DC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44B5316" w:rsidR="004C3D85" w:rsidRPr="004C3A0B" w:rsidRDefault="00563DC8" w:rsidP="003C07E3">
            <w:pPr>
              <w:rPr>
                <w:rFonts w:ascii="Arial" w:hAnsi="Arial" w:cs="Arial"/>
                <w:sz w:val="22"/>
                <w:szCs w:val="22"/>
              </w:rPr>
            </w:pPr>
            <w:r w:rsidRPr="00563DC8">
              <w:rPr>
                <w:rFonts w:ascii="Arial" w:hAnsi="Arial" w:cs="Arial"/>
                <w:sz w:val="22"/>
                <w:szCs w:val="22"/>
              </w:rPr>
              <w:t>The Role of Social Media Reviews in Shaping Online Purchase Decisions in UK: A Secondary Data Analysis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C6DB9D1" w:rsidR="004C3D85" w:rsidRPr="00D839CD" w:rsidRDefault="0024320B" w:rsidP="003C07E3">
            <w:pPr>
              <w:rPr>
                <w:rFonts w:ascii="Arial" w:hAnsi="Arial" w:cs="Arial"/>
                <w:sz w:val="22"/>
                <w:szCs w:val="22"/>
              </w:rPr>
            </w:pPr>
            <w:r>
              <w:rPr>
                <w:rFonts w:ascii="Arial" w:hAnsi="Arial" w:cs="Arial"/>
                <w:sz w:val="22"/>
                <w:szCs w:val="22"/>
              </w:rPr>
              <w:t>18</w:t>
            </w:r>
            <w:r w:rsidR="00563DC8">
              <w:rPr>
                <w:rFonts w:ascii="Arial" w:hAnsi="Arial" w:cs="Arial"/>
                <w:sz w:val="22"/>
                <w:szCs w:val="22"/>
              </w:rPr>
              <w:t>-02-2026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EEB0179" w:rsidR="004C3D85" w:rsidRPr="004C3A0B" w:rsidRDefault="00563DC8" w:rsidP="003C07E3">
            <w:pPr>
              <w:rPr>
                <w:rFonts w:ascii="Arial" w:hAnsi="Arial" w:cs="Arial"/>
                <w:sz w:val="22"/>
                <w:szCs w:val="22"/>
              </w:rPr>
            </w:pPr>
            <w:r>
              <w:rPr>
                <w:rFonts w:ascii="Arial" w:hAnsi="Arial" w:cs="Arial"/>
                <w:sz w:val="22"/>
                <w:szCs w:val="22"/>
              </w:rPr>
              <w:t>08-06-2026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5CEE6CEC" w14:textId="77777777" w:rsidR="00F96C3F" w:rsidRPr="007B72D3"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56BD972E" w14:textId="77777777" w:rsidR="007B72D3" w:rsidRPr="007B72D3" w:rsidRDefault="007B72D3" w:rsidP="007B72D3">
            <w:pPr>
              <w:pStyle w:val="ListParagraph"/>
              <w:contextualSpacing w:val="0"/>
              <w:rPr>
                <w:rFonts w:ascii="Arial" w:hAnsi="Arial" w:cs="Arial"/>
              </w:rPr>
            </w:pPr>
          </w:p>
          <w:p w14:paraId="4BBBC6D1" w14:textId="77777777" w:rsidR="007B72D3" w:rsidRPr="007B72D3" w:rsidRDefault="007B72D3" w:rsidP="007B72D3">
            <w:pPr>
              <w:rPr>
                <w:rFonts w:ascii="Arial" w:hAnsi="Arial" w:cs="Arial"/>
              </w:rPr>
            </w:pPr>
            <w:r w:rsidRPr="007B72D3">
              <w:rPr>
                <w:rFonts w:ascii="Arial" w:hAnsi="Arial" w:cs="Arial"/>
                <w:b/>
                <w:bCs/>
              </w:rPr>
              <w:t>Purpose of Research Activity</w:t>
            </w:r>
            <w:r w:rsidRPr="007B72D3">
              <w:rPr>
                <w:rFonts w:ascii="Arial" w:hAnsi="Arial" w:cs="Arial"/>
              </w:rPr>
              <w:br/>
              <w:t>This research aims to understand how social media reviews influence online purchase decisions among consumers in the United Kingdom. With the rapid growth of digital platforms, consumers increasingly rely on online reviews before buying products. This study explores how these reviews shape opinions, trust, and final purchasing behaviour using existing data from online sources.</w:t>
            </w:r>
          </w:p>
          <w:p w14:paraId="7DC718CA" w14:textId="77777777" w:rsidR="007B72D3" w:rsidRPr="007B72D3" w:rsidRDefault="007B72D3" w:rsidP="007B72D3">
            <w:pPr>
              <w:rPr>
                <w:rFonts w:ascii="Arial" w:hAnsi="Arial" w:cs="Arial"/>
              </w:rPr>
            </w:pPr>
            <w:r w:rsidRPr="007B72D3">
              <w:rPr>
                <w:rFonts w:ascii="Arial" w:hAnsi="Arial" w:cs="Arial"/>
                <w:b/>
                <w:bCs/>
              </w:rPr>
              <w:t>Proposed Research Question</w:t>
            </w:r>
            <w:r w:rsidRPr="007B72D3">
              <w:rPr>
                <w:rFonts w:ascii="Arial" w:hAnsi="Arial" w:cs="Arial"/>
              </w:rPr>
              <w:br/>
              <w:t>How do social media reviews influence online purchase decisions in the United Kingdom?</w:t>
            </w:r>
          </w:p>
          <w:p w14:paraId="5A0EE78E" w14:textId="77777777" w:rsidR="007B72D3" w:rsidRPr="007B72D3" w:rsidRDefault="007B72D3" w:rsidP="007B72D3">
            <w:pPr>
              <w:rPr>
                <w:rFonts w:ascii="Arial" w:hAnsi="Arial" w:cs="Arial"/>
              </w:rPr>
            </w:pPr>
            <w:r w:rsidRPr="007B72D3">
              <w:rPr>
                <w:rFonts w:ascii="Arial" w:hAnsi="Arial" w:cs="Arial"/>
                <w:b/>
                <w:bCs/>
              </w:rPr>
              <w:t>Aims of Research Activity</w:t>
            </w:r>
            <w:r w:rsidRPr="007B72D3">
              <w:rPr>
                <w:rFonts w:ascii="Arial" w:hAnsi="Arial" w:cs="Arial"/>
              </w:rPr>
              <w:br/>
              <w:t>The main aim of this research is to examine the role of social media reviews in shaping consumer purchasing decisions in online environments.</w:t>
            </w:r>
          </w:p>
          <w:p w14:paraId="08D61B44" w14:textId="77777777" w:rsidR="007B72D3" w:rsidRPr="007B72D3" w:rsidRDefault="007B72D3" w:rsidP="007B72D3">
            <w:pPr>
              <w:rPr>
                <w:rFonts w:ascii="Arial" w:hAnsi="Arial" w:cs="Arial"/>
              </w:rPr>
            </w:pPr>
            <w:r w:rsidRPr="007B72D3">
              <w:rPr>
                <w:rFonts w:ascii="Arial" w:hAnsi="Arial" w:cs="Arial"/>
                <w:b/>
                <w:bCs/>
              </w:rPr>
              <w:t>Objectives of Research Activity</w:t>
            </w:r>
            <w:r w:rsidRPr="007B72D3">
              <w:rPr>
                <w:rFonts w:ascii="Arial" w:hAnsi="Arial" w:cs="Arial"/>
              </w:rPr>
              <w:br/>
              <w:t>The study seeks to identify key themes within social media reviews, analyse how consumers interpret these reviews, examine the role of trust and credibility, and explore how review content influences purchase intentions.</w:t>
            </w:r>
          </w:p>
          <w:p w14:paraId="18E0A9AA" w14:textId="77777777" w:rsidR="007B72D3" w:rsidRPr="007B72D3" w:rsidRDefault="007B72D3" w:rsidP="007B72D3">
            <w:pPr>
              <w:rPr>
                <w:rFonts w:ascii="Arial" w:hAnsi="Arial" w:cs="Arial"/>
              </w:rPr>
            </w:pPr>
            <w:r w:rsidRPr="007B72D3">
              <w:rPr>
                <w:rFonts w:ascii="Arial" w:hAnsi="Arial" w:cs="Arial"/>
                <w:b/>
                <w:bCs/>
              </w:rPr>
              <w:t>Use of Existing Research</w:t>
            </w:r>
            <w:r w:rsidRPr="007B72D3">
              <w:rPr>
                <w:rFonts w:ascii="Arial" w:hAnsi="Arial" w:cs="Arial"/>
              </w:rPr>
              <w:br/>
              <w:t>Previous studies show that online reviews and electronic word-of-mouth significantly influence consumer behaviour, trust, and decision-making. However, much of this research is based on quantitative methods such as surveys. This study builds on existing knowledge by using qualitative analysis to explore deeper insights into how consumers interpret review content.</w:t>
            </w:r>
          </w:p>
          <w:p w14:paraId="7DD9ADCE" w14:textId="77777777" w:rsidR="007B72D3" w:rsidRPr="007B72D3" w:rsidRDefault="007B72D3" w:rsidP="007B72D3">
            <w:pPr>
              <w:rPr>
                <w:rFonts w:ascii="Arial" w:hAnsi="Arial" w:cs="Arial"/>
              </w:rPr>
            </w:pPr>
            <w:r w:rsidRPr="007B72D3">
              <w:rPr>
                <w:rFonts w:ascii="Arial" w:hAnsi="Arial" w:cs="Arial"/>
                <w:b/>
                <w:bCs/>
              </w:rPr>
              <w:t>Contribution to Knowledge</w:t>
            </w:r>
            <w:r w:rsidRPr="007B72D3">
              <w:rPr>
                <w:rFonts w:ascii="Arial" w:hAnsi="Arial" w:cs="Arial"/>
              </w:rPr>
              <w:br/>
              <w:t>This research will add value by providing a detailed understanding of how review content shapes consumer thinking and behaviour. By using thematic analysis, it offers richer insights compared to numerical studies.</w:t>
            </w:r>
          </w:p>
          <w:p w14:paraId="22EDA9E1" w14:textId="77777777" w:rsidR="007B72D3" w:rsidRPr="007B72D3" w:rsidRDefault="007B72D3" w:rsidP="007B72D3">
            <w:pPr>
              <w:rPr>
                <w:rFonts w:ascii="Arial" w:hAnsi="Arial" w:cs="Arial"/>
              </w:rPr>
            </w:pPr>
            <w:r w:rsidRPr="007B72D3">
              <w:rPr>
                <w:rFonts w:ascii="Arial" w:hAnsi="Arial" w:cs="Arial"/>
                <w:b/>
                <w:bCs/>
              </w:rPr>
              <w:t>Importance of the Study</w:t>
            </w:r>
            <w:r w:rsidRPr="007B72D3">
              <w:rPr>
                <w:rFonts w:ascii="Arial" w:hAnsi="Arial" w:cs="Arial"/>
              </w:rPr>
              <w:br/>
              <w:t>Understanding the impact of social media reviews is important for businesses, marketers, and consumers. The findings can help organisations improve digital marketing strategies, build trust, and enhance customer engagement in the growing online marketplace.</w:t>
            </w:r>
          </w:p>
          <w:p w14:paraId="0F2B91CF" w14:textId="77777777" w:rsidR="007B72D3" w:rsidRPr="007B72D3" w:rsidRDefault="007B72D3" w:rsidP="007B72D3">
            <w:pPr>
              <w:rPr>
                <w:rFonts w:ascii="Arial" w:hAnsi="Arial" w:cs="Arial"/>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0E5C4D2" w14:textId="77777777" w:rsidR="007B72D3" w:rsidRPr="007B72D3" w:rsidRDefault="007B72D3" w:rsidP="007B72D3">
            <w:pPr>
              <w:rPr>
                <w:rFonts w:ascii="Arial" w:hAnsi="Arial" w:cs="Arial"/>
              </w:rPr>
            </w:pPr>
            <w:r w:rsidRPr="007B72D3">
              <w:rPr>
                <w:rFonts w:ascii="Arial" w:hAnsi="Arial" w:cs="Arial"/>
              </w:rPr>
              <w:t>The purpose of this research is to explore how social media reviews influence the way consumers make online purchasing decisions in the United Kingdom. In today’s digital environment, many people rely on reviews shared on platforms such as social media and e-commerce websites before deciding whether to buy a product. These reviews often include personal experiences, opinions, and ratings, which can affect how trustworthy or appealing a product appears to potential buyers.</w:t>
            </w:r>
          </w:p>
          <w:p w14:paraId="39BC9FC1" w14:textId="77777777" w:rsidR="007B72D3" w:rsidRPr="007B72D3" w:rsidRDefault="007B72D3" w:rsidP="007B72D3">
            <w:pPr>
              <w:rPr>
                <w:rFonts w:ascii="Arial" w:hAnsi="Arial" w:cs="Arial"/>
              </w:rPr>
            </w:pPr>
            <w:r w:rsidRPr="007B72D3">
              <w:rPr>
                <w:rFonts w:ascii="Arial" w:hAnsi="Arial" w:cs="Arial"/>
              </w:rPr>
              <w:t>This study aims to understand how consumers interpret and respond to such reviews, particularly in terms of trust, credibility, and perceived product quality. Rather than collecting new data from participants, the research will analyse existing information from published academic studies and publicly available online content. This approach allows the researcher to examine a wide range of consumer perspectives without directly involving individuals.</w:t>
            </w:r>
          </w:p>
          <w:p w14:paraId="14498582" w14:textId="77777777" w:rsidR="007B72D3" w:rsidRPr="007B72D3" w:rsidRDefault="007B72D3" w:rsidP="007B72D3">
            <w:pPr>
              <w:rPr>
                <w:rFonts w:ascii="Arial" w:hAnsi="Arial" w:cs="Arial"/>
              </w:rPr>
            </w:pPr>
            <w:r w:rsidRPr="007B72D3">
              <w:rPr>
                <w:rFonts w:ascii="Arial" w:hAnsi="Arial" w:cs="Arial"/>
              </w:rPr>
              <w:t>The research is important because online reviews play a growing role in shaping consumer behaviour and business success. By understanding how these reviews influence decisions, the study can provide useful insights for businesses, marketers, and digital platforms to improve their communication strategies and customer engagement.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C3BA261" w14:textId="77777777" w:rsidR="007B72D3" w:rsidRPr="00A349AF" w:rsidRDefault="007B72D3" w:rsidP="007B72D3">
            <w:pPr>
              <w:spacing w:line="360" w:lineRule="auto"/>
              <w:jc w:val="both"/>
            </w:pPr>
            <w:r w:rsidRPr="00A349AF">
              <w:rPr>
                <w:b/>
                <w:bCs/>
              </w:rPr>
              <w:t xml:space="preserve">How do social media reviews influence online purchase decisions in </w:t>
            </w:r>
            <w:r>
              <w:rPr>
                <w:b/>
                <w:bCs/>
              </w:rPr>
              <w:t>United Kingdom</w:t>
            </w:r>
            <w:r w:rsidRPr="00A349AF">
              <w:rPr>
                <w:b/>
                <w:bCs/>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50019F4D" w14:textId="77777777" w:rsidR="007B72D3" w:rsidRPr="00A349AF" w:rsidRDefault="007B72D3" w:rsidP="007B72D3">
            <w:pPr>
              <w:spacing w:line="360" w:lineRule="auto"/>
              <w:jc w:val="both"/>
            </w:pPr>
            <w:r w:rsidRPr="00A349AF">
              <w:lastRenderedPageBreak/>
              <w:t xml:space="preserve">To examine the role of social media reviews in shaping online purchase decisions among consumers in </w:t>
            </w:r>
            <w:r>
              <w:t>UK</w:t>
            </w:r>
            <w:r w:rsidRPr="00A349AF">
              <w:t xml:space="preserve"> using secondary data thematic analysis.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FB2CD71" w14:textId="77777777" w:rsidR="007B72D3" w:rsidRPr="00A349AF" w:rsidRDefault="007B72D3" w:rsidP="007B72D3">
            <w:pPr>
              <w:numPr>
                <w:ilvl w:val="0"/>
                <w:numId w:val="28"/>
              </w:numPr>
              <w:spacing w:after="160" w:line="360" w:lineRule="auto"/>
              <w:jc w:val="both"/>
            </w:pPr>
            <w:r w:rsidRPr="00A349AF">
              <w:t>To identify key themes in social media reviews influencing purchase decisions</w:t>
            </w:r>
          </w:p>
          <w:p w14:paraId="19804D95" w14:textId="77777777" w:rsidR="007B72D3" w:rsidRPr="00A349AF" w:rsidRDefault="007B72D3" w:rsidP="007B72D3">
            <w:pPr>
              <w:numPr>
                <w:ilvl w:val="0"/>
                <w:numId w:val="28"/>
              </w:numPr>
              <w:spacing w:after="160" w:line="360" w:lineRule="auto"/>
              <w:jc w:val="both"/>
            </w:pPr>
            <w:r w:rsidRPr="00A349AF">
              <w:t>To analyse how consumers interpret and respond to online reviews</w:t>
            </w:r>
          </w:p>
          <w:p w14:paraId="6A2D0553" w14:textId="77777777" w:rsidR="007B72D3" w:rsidRPr="00A349AF" w:rsidRDefault="007B72D3" w:rsidP="007B72D3">
            <w:pPr>
              <w:numPr>
                <w:ilvl w:val="0"/>
                <w:numId w:val="28"/>
              </w:numPr>
              <w:spacing w:after="160" w:line="360" w:lineRule="auto"/>
              <w:jc w:val="both"/>
            </w:pPr>
            <w:r w:rsidRPr="00A349AF">
              <w:t>To examine the role of trust, credibility and review content in influencing purchase intention</w:t>
            </w:r>
          </w:p>
          <w:p w14:paraId="5C3223D5" w14:textId="77777777" w:rsidR="007B72D3" w:rsidRPr="00A349AF" w:rsidRDefault="007B72D3" w:rsidP="007B72D3">
            <w:pPr>
              <w:numPr>
                <w:ilvl w:val="0"/>
                <w:numId w:val="28"/>
              </w:numPr>
              <w:spacing w:after="160" w:line="360" w:lineRule="auto"/>
              <w:jc w:val="both"/>
            </w:pPr>
            <w:r w:rsidRPr="00A349AF">
              <w:t xml:space="preserve">To explore the implications of social media reviews for businesses and marketers in </w:t>
            </w:r>
            <w:r>
              <w:t>UK</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1289798" w14:textId="77777777" w:rsidR="007B72D3" w:rsidRPr="007B72D3" w:rsidRDefault="007B72D3" w:rsidP="007B72D3">
            <w:pPr>
              <w:rPr>
                <w:rFonts w:ascii="Arial" w:hAnsi="Arial" w:cs="Arial"/>
                <w:sz w:val="22"/>
                <w:szCs w:val="22"/>
              </w:rPr>
            </w:pPr>
            <w:r w:rsidRPr="007B72D3">
              <w:rPr>
                <w:rFonts w:ascii="Arial" w:hAnsi="Arial" w:cs="Arial"/>
                <w:sz w:val="22"/>
                <w:szCs w:val="22"/>
              </w:rPr>
              <w:t>This research will use secondary data collection methods, meaning that the study will analyse information that has already been collected and published by other sources. No new data will be collected directly from individuals, and there will be no interaction with participants.</w:t>
            </w:r>
          </w:p>
          <w:p w14:paraId="3D4C9D54" w14:textId="77777777" w:rsidR="007B72D3" w:rsidRPr="007B72D3" w:rsidRDefault="007B72D3" w:rsidP="007B72D3">
            <w:pPr>
              <w:rPr>
                <w:rFonts w:ascii="Arial" w:hAnsi="Arial" w:cs="Arial"/>
                <w:sz w:val="22"/>
                <w:szCs w:val="22"/>
              </w:rPr>
            </w:pPr>
            <w:r w:rsidRPr="007B72D3">
              <w:rPr>
                <w:rFonts w:ascii="Arial" w:hAnsi="Arial" w:cs="Arial"/>
                <w:sz w:val="22"/>
                <w:szCs w:val="22"/>
              </w:rPr>
              <w:t>The main sources of data will include academic journal articles, industry reports, and publicly available online content related to social media reviews and online purchasing behaviour in the United Kingdom. Academic articles will be accessed through online databases such as Google Scholar, ScienceDirect, and ResearchGate. These sources provide reliable and peer-reviewed information on consumer behaviour, electronic word-of-mouth (</w:t>
            </w:r>
            <w:proofErr w:type="spellStart"/>
            <w:r w:rsidRPr="007B72D3">
              <w:rPr>
                <w:rFonts w:ascii="Arial" w:hAnsi="Arial" w:cs="Arial"/>
                <w:sz w:val="22"/>
                <w:szCs w:val="22"/>
              </w:rPr>
              <w:t>eWOM</w:t>
            </w:r>
            <w:proofErr w:type="spellEnd"/>
            <w:r w:rsidRPr="007B72D3">
              <w:rPr>
                <w:rFonts w:ascii="Arial" w:hAnsi="Arial" w:cs="Arial"/>
                <w:sz w:val="22"/>
                <w:szCs w:val="22"/>
              </w:rPr>
              <w:t>), and digital marketing.</w:t>
            </w:r>
          </w:p>
          <w:p w14:paraId="3F3C63C7" w14:textId="77777777" w:rsidR="007B72D3" w:rsidRPr="007B72D3" w:rsidRDefault="007B72D3" w:rsidP="007B72D3">
            <w:pPr>
              <w:rPr>
                <w:rFonts w:ascii="Arial" w:hAnsi="Arial" w:cs="Arial"/>
                <w:sz w:val="22"/>
                <w:szCs w:val="22"/>
              </w:rPr>
            </w:pPr>
            <w:r w:rsidRPr="007B72D3">
              <w:rPr>
                <w:rFonts w:ascii="Arial" w:hAnsi="Arial" w:cs="Arial"/>
                <w:sz w:val="22"/>
                <w:szCs w:val="22"/>
              </w:rPr>
              <w:t>In addition to academic literature, the study will examine publicly available online reviews and content from social media platforms and review websites where appropriate. This may include user comments, ratings, and discussions that reflect consumer opinions and experiences with products or services. Only content that is openly accessible to the public will be used, and no private or restricted data will be included.</w:t>
            </w:r>
          </w:p>
          <w:p w14:paraId="0ACC8EFB" w14:textId="77777777" w:rsidR="007B72D3" w:rsidRPr="007B72D3" w:rsidRDefault="007B72D3" w:rsidP="007B72D3">
            <w:pPr>
              <w:rPr>
                <w:rFonts w:ascii="Arial" w:hAnsi="Arial" w:cs="Arial"/>
                <w:sz w:val="22"/>
                <w:szCs w:val="22"/>
              </w:rPr>
            </w:pPr>
            <w:r w:rsidRPr="007B72D3">
              <w:rPr>
                <w:rFonts w:ascii="Arial" w:hAnsi="Arial" w:cs="Arial"/>
                <w:sz w:val="22"/>
                <w:szCs w:val="22"/>
              </w:rPr>
              <w:t>To ensure the quality and relevance of the data, inclusion and exclusion criteria will be applied. The research will focus on sources published in English within the last ten years and specifically related to social media reviews, consumer decision-making, and the UK context. Sources that are not relevant to the research topic or lack credibility will be excluded.</w:t>
            </w:r>
          </w:p>
          <w:p w14:paraId="6495E3CF" w14:textId="77777777" w:rsidR="007B72D3" w:rsidRPr="007B72D3" w:rsidRDefault="007B72D3" w:rsidP="007B72D3">
            <w:pPr>
              <w:rPr>
                <w:rFonts w:ascii="Arial" w:hAnsi="Arial" w:cs="Arial"/>
                <w:sz w:val="22"/>
                <w:szCs w:val="22"/>
              </w:rPr>
            </w:pPr>
            <w:r w:rsidRPr="007B72D3">
              <w:rPr>
                <w:rFonts w:ascii="Arial" w:hAnsi="Arial" w:cs="Arial"/>
                <w:sz w:val="22"/>
                <w:szCs w:val="22"/>
              </w:rPr>
              <w:t>The collected data will then be organised and prepared for analysis. Relevant texts, reviews, and findings from selected sources will be compiled and stored securely for further examination. This structured approach ensures that the data collected is appropriate for answering the research question and meeting the objectives of the study.</w:t>
            </w:r>
          </w:p>
          <w:p w14:paraId="655177FB" w14:textId="77777777" w:rsidR="007B72D3" w:rsidRPr="007B72D3" w:rsidRDefault="007B72D3" w:rsidP="007B72D3">
            <w:pPr>
              <w:rPr>
                <w:rFonts w:ascii="Arial" w:hAnsi="Arial" w:cs="Arial"/>
                <w:sz w:val="22"/>
                <w:szCs w:val="22"/>
              </w:rPr>
            </w:pPr>
            <w:r w:rsidRPr="007B72D3">
              <w:rPr>
                <w:rFonts w:ascii="Arial" w:hAnsi="Arial" w:cs="Arial"/>
                <w:sz w:val="22"/>
                <w:szCs w:val="22"/>
              </w:rPr>
              <w:t>Overall, the use of secondary data allows the research to access a wide range of existing information efficiently while avoiding the need for direct data collection from participants.</w:t>
            </w:r>
          </w:p>
          <w:p w14:paraId="580C33AD" w14:textId="2A96AAF1"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4240E397" w:rsidR="00C11423" w:rsidRPr="004C3A0B" w:rsidRDefault="00C11423" w:rsidP="00C11423">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p w14:paraId="019F1677" w14:textId="4D35A8B0" w:rsidR="00C11423" w:rsidRPr="004C3A0B" w:rsidRDefault="00563D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7EFC390" w14:textId="0F39C497" w:rsidR="00C11423" w:rsidRPr="004C3A0B" w:rsidRDefault="00563D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F5A7AA5" w14:textId="0CC3678D" w:rsidR="00770C66" w:rsidRDefault="00563D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1B2232C" w14:textId="3A2AF276" w:rsidR="00770C66" w:rsidRPr="004C3A0B" w:rsidRDefault="00563D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C1223D4" w14:textId="682E0553" w:rsidR="00D107AC" w:rsidRDefault="00563DC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563DC8" w:rsidRPr="004C3A0B" w14:paraId="5B2CF3DD" w14:textId="77777777" w:rsidTr="00770C66">
        <w:trPr>
          <w:trHeight w:val="403"/>
        </w:trPr>
        <w:tc>
          <w:tcPr>
            <w:tcW w:w="562" w:type="dxa"/>
            <w:shd w:val="clear" w:color="auto" w:fill="F2F2F2" w:themeFill="background1" w:themeFillShade="F2"/>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E8B6D8B" w14:textId="0910E977" w:rsidR="00563DC8" w:rsidRPr="004C3A0B" w:rsidRDefault="00563DC8" w:rsidP="00563DC8">
                <w:pPr>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sdtContent>
          </w:sdt>
        </w:tc>
        <w:tc>
          <w:tcPr>
            <w:tcW w:w="8227" w:type="dxa"/>
            <w:shd w:val="clear" w:color="auto" w:fill="F2F2F2" w:themeFill="background1" w:themeFillShade="F2"/>
            <w:vAlign w:val="center"/>
          </w:tcPr>
          <w:p w14:paraId="53D79BF6" w14:textId="65FB5D46"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1E955350" w:rsidR="00563DC8" w:rsidRPr="004C3A0B" w:rsidRDefault="00563DC8" w:rsidP="00563DC8">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p w14:paraId="0502E58D" w14:textId="23F0AE08"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3DC8"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0189FD6" w14:textId="2D9C0441"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5511E63" w14:textId="3BA7E55B"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59F3A4FC" w:rsidR="00563DC8" w:rsidRPr="004C3A0B" w:rsidRDefault="006D46A2"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4CD0F9B" w14:textId="3BAC079C"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D03216" w14:textId="6B810B80"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967A1D1" w14:textId="35C2D1FA"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563DC8"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5275BC0" w14:textId="66D98650"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563DC8"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BF145D" w14:textId="7AB08A09"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563DC8"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AD5A02B" w14:textId="321AB67E"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563DC8"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A32BF3A" w14:textId="059BC403"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563DC8"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563DC8" w:rsidRDefault="00563DC8" w:rsidP="00563DC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563DC8" w:rsidRPr="004C3A0B" w:rsidRDefault="00563DC8" w:rsidP="00563DC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563DC8" w:rsidRDefault="00563DC8" w:rsidP="00563DC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CA1A6AE" w14:textId="0529A2E1" w:rsidR="00563DC8" w:rsidRDefault="00563DC8" w:rsidP="00563DC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563DC8"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563DC8" w:rsidRPr="006C1FDD" w:rsidRDefault="00563DC8" w:rsidP="00563DC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563DC8" w:rsidRPr="006C1FDD" w:rsidRDefault="00563DC8" w:rsidP="00563DC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563DC8" w:rsidRPr="006C1FDD" w:rsidRDefault="00563DC8" w:rsidP="00563DC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p w14:paraId="3A04C74C" w14:textId="779CB5FD" w:rsidR="00563DC8" w:rsidRPr="006C1FDD" w:rsidRDefault="00563DC8" w:rsidP="00563DC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563DC8" w:rsidRPr="006C1FDD" w14:paraId="6C992DAB" w14:textId="77777777" w:rsidTr="00770C66">
        <w:trPr>
          <w:trHeight w:val="403"/>
        </w:trPr>
        <w:tc>
          <w:tcPr>
            <w:tcW w:w="562" w:type="dxa"/>
            <w:vAlign w:val="center"/>
          </w:tcPr>
          <w:p w14:paraId="55EBE5BC" w14:textId="005D1AA4" w:rsidR="00563DC8" w:rsidRPr="006C1FDD" w:rsidRDefault="00563DC8" w:rsidP="00563DC8">
            <w:pPr>
              <w:autoSpaceDE w:val="0"/>
              <w:autoSpaceDN w:val="0"/>
              <w:adjustRightInd w:val="0"/>
              <w:rPr>
                <w:rFonts w:ascii="Arial" w:hAnsi="Arial" w:cs="Arial"/>
                <w:sz w:val="22"/>
                <w:szCs w:val="22"/>
              </w:rPr>
            </w:pPr>
          </w:p>
        </w:tc>
        <w:tc>
          <w:tcPr>
            <w:tcW w:w="8227" w:type="dxa"/>
            <w:vAlign w:val="center"/>
          </w:tcPr>
          <w:p w14:paraId="1860A411" w14:textId="247920CC" w:rsidR="00563DC8" w:rsidRPr="006C1FDD" w:rsidRDefault="00563DC8" w:rsidP="00563DC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563DC8" w:rsidRPr="006C1FDD" w:rsidRDefault="00563DC8" w:rsidP="00563DC8">
            <w:pPr>
              <w:rPr>
                <w:rFonts w:ascii="Arial" w:hAnsi="Arial" w:cs="Arial"/>
              </w:rPr>
            </w:pPr>
          </w:p>
          <w:p w14:paraId="0CB956F0" w14:textId="77777777" w:rsidR="00563DC8" w:rsidRPr="006C1FDD" w:rsidRDefault="00563DC8" w:rsidP="00563DC8">
            <w:pPr>
              <w:rPr>
                <w:rFonts w:ascii="Arial" w:hAnsi="Arial" w:cs="Arial"/>
              </w:rPr>
            </w:pPr>
          </w:p>
          <w:p w14:paraId="3D48E8E3" w14:textId="77777777" w:rsidR="00563DC8" w:rsidRPr="006C1FDD" w:rsidRDefault="00563DC8" w:rsidP="00563DC8">
            <w:pPr>
              <w:rPr>
                <w:rFonts w:ascii="Arial" w:hAnsi="Arial" w:cs="Arial"/>
                <w:sz w:val="22"/>
                <w:szCs w:val="22"/>
              </w:rPr>
            </w:pPr>
          </w:p>
          <w:p w14:paraId="311B330B" w14:textId="77777777" w:rsidR="00563DC8" w:rsidRPr="006C1FDD" w:rsidRDefault="00563DC8" w:rsidP="00563DC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563DC8" w:rsidRPr="006C1FDD" w:rsidRDefault="00563DC8" w:rsidP="00563DC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563DC8" w:rsidRPr="006C1FDD" w:rsidRDefault="00563DC8" w:rsidP="00563DC8">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D4ED4D2" w14:textId="754FE650" w:rsidR="00ED0C59" w:rsidRPr="004C3A0B" w:rsidRDefault="00ED0C59" w:rsidP="00ED0C59">
            <w:pPr>
              <w:autoSpaceDE w:val="0"/>
              <w:autoSpaceDN w:val="0"/>
              <w:adjustRightInd w:val="0"/>
              <w:jc w:val="center"/>
              <w:rPr>
                <w:rFonts w:ascii="Arial" w:hAnsi="Arial" w:cs="Arial"/>
                <w:sz w:val="22"/>
                <w:szCs w:val="22"/>
              </w:rPr>
            </w:pPr>
          </w:p>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1854F53" w:rsidR="00ED0C59" w:rsidRPr="004C3A0B" w:rsidRDefault="00563D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3BE7E6A" w14:textId="2361ADA9" w:rsidR="00ED0C59" w:rsidRPr="004C3A0B" w:rsidRDefault="00ED0C59" w:rsidP="00ED0C59">
            <w:pPr>
              <w:autoSpaceDE w:val="0"/>
              <w:autoSpaceDN w:val="0"/>
              <w:adjustRightInd w:val="0"/>
              <w:jc w:val="center"/>
              <w:rPr>
                <w:rFonts w:ascii="Arial" w:hAnsi="Arial" w:cs="Arial"/>
                <w:sz w:val="22"/>
                <w:szCs w:val="22"/>
              </w:rPr>
            </w:pPr>
          </w:p>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A282EB1" w:rsidR="00003E64" w:rsidRPr="004C3A0B" w:rsidRDefault="005F6674" w:rsidP="003257BD">
            <w:pPr>
              <w:rPr>
                <w:rFonts w:ascii="Arial" w:hAnsi="Arial" w:cs="Arial"/>
                <w:sz w:val="22"/>
                <w:szCs w:val="22"/>
              </w:rPr>
            </w:pPr>
            <w:r>
              <w:rPr>
                <w:rFonts w:ascii="Arial" w:hAnsi="Arial" w:cs="Arial"/>
                <w:color w:val="00B050"/>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13136577" w:rsidR="00003E64" w:rsidRDefault="005F6674" w:rsidP="003257BD">
            <w:pPr>
              <w:rPr>
                <w:rFonts w:ascii="Arial" w:hAnsi="Arial" w:cs="Arial"/>
                <w:sz w:val="22"/>
                <w:szCs w:val="22"/>
              </w:rPr>
            </w:pPr>
            <w:r>
              <w:rPr>
                <w:rFonts w:ascii="Arial" w:hAnsi="Arial" w:cs="Arial"/>
                <w:color w:val="00B050"/>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22941970" w:rsidR="0094056C" w:rsidRDefault="005F6674" w:rsidP="00D107AC">
            <w:pPr>
              <w:rPr>
                <w:rFonts w:ascii="Arial" w:hAnsi="Arial" w:cs="Arial"/>
                <w:sz w:val="22"/>
                <w:szCs w:val="22"/>
              </w:rPr>
            </w:pPr>
            <w:r>
              <w:rPr>
                <w:rFonts w:ascii="Arial" w:hAnsi="Arial" w:cs="Arial"/>
                <w:color w:val="00B050"/>
                <w:sz w:val="22"/>
                <w:szCs w:val="22"/>
              </w:rPr>
              <w:t>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DB888F" w:rsidR="006930C2" w:rsidRDefault="00563DC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7E69A115" w14:textId="066EFDF0" w:rsidR="004D0161" w:rsidRPr="004C3A0B" w:rsidRDefault="006D46A2" w:rsidP="006D46A2">
            <w:pPr>
              <w:tabs>
                <w:tab w:val="center" w:pos="405"/>
              </w:tabs>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tc>
      </w:tr>
      <w:tr w:rsidR="005F6674"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5F6674" w:rsidRPr="00903B3C" w:rsidRDefault="005F6674" w:rsidP="005F667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5F6674" w:rsidRPr="004C3A0B" w:rsidRDefault="005F6674" w:rsidP="005F667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5F6674" w:rsidRPr="004C3A0B" w:rsidRDefault="005F6674" w:rsidP="005F667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05A0AFD" w14:textId="0936BBC5" w:rsidR="005F6674" w:rsidRPr="004C3A0B" w:rsidRDefault="005F6674" w:rsidP="005F6674">
            <w:pPr>
              <w:tabs>
                <w:tab w:val="center" w:pos="405"/>
              </w:tabs>
              <w:autoSpaceDE w:val="0"/>
              <w:autoSpaceDN w:val="0"/>
              <w:adjustRightInd w:val="0"/>
              <w:rPr>
                <w:rFonts w:ascii="Arial" w:hAnsi="Arial" w:cs="Arial"/>
                <w:sz w:val="22"/>
                <w:szCs w:val="22"/>
              </w:rPr>
            </w:pPr>
            <w:r>
              <w:rPr>
                <w:rFonts w:ascii="MS Gothic" w:eastAsia="MS Gothic" w:hAnsi="MS Gothic" w:cs="Arial" w:hint="eastAsia"/>
                <w:b/>
                <w:bCs/>
                <w:sz w:val="22"/>
                <w:szCs w:val="22"/>
              </w:rPr>
              <w:t>☑</w:t>
            </w:r>
          </w:p>
        </w:tc>
      </w:tr>
      <w:tr w:rsidR="005F6674"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5F6674" w:rsidRPr="00903B3C" w:rsidRDefault="005F6674" w:rsidP="005F667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5F6674" w:rsidRPr="004C3A0B" w:rsidRDefault="005F6674" w:rsidP="005F667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5F6674" w:rsidRPr="004C3A0B" w:rsidRDefault="005F6674" w:rsidP="005F667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4B18E67D" w14:textId="6139218C" w:rsidR="005F6674" w:rsidRPr="004C3A0B" w:rsidRDefault="005F6674" w:rsidP="005F667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B839E33" w14:textId="1EE6EA49" w:rsidR="004D0161" w:rsidRPr="004C3A0B" w:rsidRDefault="00563D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6674"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5F6674" w:rsidRPr="00903B3C" w:rsidRDefault="005F6674" w:rsidP="005F667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1D205DE5" w14:textId="5492E338" w:rsidR="005F6674" w:rsidRPr="004C3A0B" w:rsidRDefault="005F6674" w:rsidP="005F667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5F6674" w:rsidRPr="004C3A0B" w:rsidRDefault="005F6674" w:rsidP="005F667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1F62E293" w14:textId="600A414D" w:rsidR="005F6674" w:rsidRPr="004C3A0B" w:rsidRDefault="005F6674" w:rsidP="005F667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F6674" w:rsidRPr="004C3A0B" w14:paraId="3D00276D" w14:textId="77777777" w:rsidTr="00350B6C">
        <w:trPr>
          <w:trHeight w:val="403"/>
        </w:trPr>
        <w:tc>
          <w:tcPr>
            <w:tcW w:w="562" w:type="dxa"/>
            <w:shd w:val="clear" w:color="auto" w:fill="F2F2F2" w:themeFill="background1" w:themeFillShade="F2"/>
            <w:vAlign w:val="center"/>
          </w:tcPr>
          <w:p w14:paraId="20A6E6BE" w14:textId="4BD859BC" w:rsidR="005F6674" w:rsidRPr="00903B3C" w:rsidRDefault="005F6674" w:rsidP="005F667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653E26DE" w14:textId="7C8F4DC1" w:rsidR="005F6674" w:rsidRPr="004C3A0B" w:rsidRDefault="005F6674" w:rsidP="005F667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5F6674" w:rsidRPr="004C3A0B" w:rsidRDefault="005F6674" w:rsidP="005F667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5F6674" w:rsidRPr="004C3A0B" w:rsidRDefault="005F6674" w:rsidP="005F667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253D555A" w14:textId="6D5DB5E5" w:rsidR="005F6674" w:rsidRPr="004C3A0B" w:rsidRDefault="005F6674" w:rsidP="005F667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9F55200" w14:textId="071AF6B4" w:rsidR="004D0161" w:rsidRPr="004C3A0B" w:rsidRDefault="00563D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7ECC20" w14:textId="11E50BD5" w:rsidR="004D0161" w:rsidRPr="004C3A0B" w:rsidRDefault="00563D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34D7DB1" w14:textId="41FA8AD4" w:rsidR="004D0161" w:rsidRPr="004C3A0B" w:rsidRDefault="00563D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79B5397" w14:textId="5760ACDB" w:rsidR="004D0161" w:rsidRPr="004C3A0B" w:rsidRDefault="00563D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A4CD2D7" w14:textId="154A65F3" w:rsidR="004D0161" w:rsidRPr="004C3A0B" w:rsidRDefault="00563D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11323FBA" w14:textId="77777777" w:rsidTr="009563B2">
        <w:trPr>
          <w:trHeight w:val="403"/>
        </w:trPr>
        <w:tc>
          <w:tcPr>
            <w:tcW w:w="562" w:type="dxa"/>
            <w:shd w:val="clear" w:color="auto" w:fill="F2F2F2" w:themeFill="background1" w:themeFillShade="F2"/>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C5E89D2" w14:textId="199B5AF3" w:rsidR="00563DC8" w:rsidRPr="00842FC0"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05" w:type="dxa"/>
            <w:shd w:val="clear" w:color="auto" w:fill="F2F2F2" w:themeFill="background1" w:themeFillShade="F2"/>
            <w:vAlign w:val="center"/>
          </w:tcPr>
          <w:p w14:paraId="68F227BE" w14:textId="0E765318"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563DC8" w:rsidRPr="004C3A0B" w:rsidRDefault="00563DC8" w:rsidP="00563DC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73902EE" w14:textId="1D2EC108" w:rsidR="00563DC8" w:rsidRPr="004C3A0B" w:rsidRDefault="00563DC8" w:rsidP="00563D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63DC8"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563DC8" w:rsidRPr="00842FC0" w:rsidRDefault="00563DC8" w:rsidP="00563DC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563DC8" w:rsidRPr="004C3A0B" w:rsidRDefault="00563DC8" w:rsidP="00563DC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563DC8" w:rsidRPr="004C3A0B" w14:paraId="1E1E4A49" w14:textId="77777777" w:rsidTr="009563B2">
        <w:trPr>
          <w:trHeight w:val="403"/>
        </w:trPr>
        <w:tc>
          <w:tcPr>
            <w:tcW w:w="562" w:type="dxa"/>
            <w:vAlign w:val="center"/>
          </w:tcPr>
          <w:p w14:paraId="58E97876" w14:textId="56823B09" w:rsidR="00563DC8" w:rsidRPr="00E65973" w:rsidRDefault="00563DC8" w:rsidP="00563DC8">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563DC8" w:rsidRPr="00794815" w:rsidRDefault="00563DC8" w:rsidP="00563DC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563DC8" w:rsidRDefault="00563DC8" w:rsidP="00563DC8">
            <w:pPr>
              <w:autoSpaceDE w:val="0"/>
              <w:autoSpaceDN w:val="0"/>
              <w:adjustRightInd w:val="0"/>
              <w:rPr>
                <w:rFonts w:ascii="Arial" w:hAnsi="Arial" w:cs="Arial"/>
                <w:sz w:val="22"/>
                <w:szCs w:val="22"/>
              </w:rPr>
            </w:pPr>
          </w:p>
          <w:p w14:paraId="5D52B1AE" w14:textId="242692A0" w:rsidR="00563DC8" w:rsidRDefault="00563DC8" w:rsidP="00563DC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563DC8" w:rsidRPr="00354F34" w:rsidRDefault="00563DC8" w:rsidP="00563DC8">
            <w:pPr>
              <w:autoSpaceDE w:val="0"/>
              <w:autoSpaceDN w:val="0"/>
              <w:adjustRightInd w:val="0"/>
              <w:rPr>
                <w:rFonts w:ascii="Arial" w:hAnsi="Arial" w:cs="Arial"/>
                <w:sz w:val="22"/>
                <w:szCs w:val="22"/>
              </w:rPr>
            </w:pPr>
          </w:p>
          <w:p w14:paraId="25112752" w14:textId="77777777" w:rsidR="00563DC8" w:rsidRPr="004C3A0B" w:rsidRDefault="00563DC8" w:rsidP="00563DC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63DC8"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563DC8" w:rsidRPr="00842FC0" w:rsidRDefault="00563DC8" w:rsidP="00563DC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0B148FAA" w14:textId="7CC512A2"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63DC8" w:rsidRPr="004C3A0B" w14:paraId="44A32226" w14:textId="77777777" w:rsidTr="009563B2">
        <w:trPr>
          <w:trHeight w:val="403"/>
        </w:trPr>
        <w:tc>
          <w:tcPr>
            <w:tcW w:w="562" w:type="dxa"/>
            <w:vAlign w:val="center"/>
          </w:tcPr>
          <w:p w14:paraId="605896D8" w14:textId="1C10A6E5" w:rsidR="00563DC8" w:rsidRPr="00E65973" w:rsidRDefault="00563DC8" w:rsidP="00563DC8">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563DC8" w:rsidRPr="00794815" w:rsidRDefault="00563DC8" w:rsidP="00563DC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563DC8" w:rsidRPr="00354F34" w:rsidRDefault="00563DC8" w:rsidP="00563DC8">
            <w:pPr>
              <w:autoSpaceDE w:val="0"/>
              <w:autoSpaceDN w:val="0"/>
              <w:adjustRightInd w:val="0"/>
              <w:rPr>
                <w:rFonts w:ascii="Arial" w:hAnsi="Arial" w:cs="Arial"/>
                <w:sz w:val="22"/>
                <w:szCs w:val="22"/>
              </w:rPr>
            </w:pPr>
          </w:p>
          <w:p w14:paraId="7F9CFD02" w14:textId="77777777" w:rsidR="00563DC8" w:rsidRPr="004C3A0B" w:rsidRDefault="00563DC8" w:rsidP="00563D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63DC8"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563DC8" w:rsidRPr="00842FC0" w:rsidRDefault="00563DC8" w:rsidP="00563DC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63DC8" w:rsidRPr="004C3A0B" w14:paraId="00E27863" w14:textId="77777777" w:rsidTr="009563B2">
        <w:trPr>
          <w:trHeight w:val="403"/>
        </w:trPr>
        <w:tc>
          <w:tcPr>
            <w:tcW w:w="562" w:type="dxa"/>
            <w:vAlign w:val="center"/>
          </w:tcPr>
          <w:p w14:paraId="702092E4" w14:textId="200085E3" w:rsidR="00563DC8" w:rsidRPr="00E65973" w:rsidRDefault="00563DC8" w:rsidP="00563DC8">
            <w:pPr>
              <w:autoSpaceDE w:val="0"/>
              <w:autoSpaceDN w:val="0"/>
              <w:adjustRightInd w:val="0"/>
              <w:jc w:val="center"/>
              <w:rPr>
                <w:rFonts w:ascii="Arial" w:hAnsi="Arial" w:cs="Arial"/>
                <w:sz w:val="22"/>
                <w:szCs w:val="22"/>
              </w:rPr>
            </w:pPr>
          </w:p>
        </w:tc>
        <w:tc>
          <w:tcPr>
            <w:tcW w:w="9923" w:type="dxa"/>
            <w:gridSpan w:val="3"/>
          </w:tcPr>
          <w:p w14:paraId="31110F80" w14:textId="77777777" w:rsidR="00563DC8" w:rsidRPr="00794815" w:rsidRDefault="00563DC8" w:rsidP="00563DC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563DC8" w:rsidRPr="00354F34" w:rsidRDefault="00563DC8" w:rsidP="00563DC8">
            <w:pPr>
              <w:autoSpaceDE w:val="0"/>
              <w:autoSpaceDN w:val="0"/>
              <w:adjustRightInd w:val="0"/>
              <w:rPr>
                <w:rFonts w:ascii="Arial" w:hAnsi="Arial" w:cs="Arial"/>
                <w:sz w:val="22"/>
                <w:szCs w:val="22"/>
              </w:rPr>
            </w:pPr>
          </w:p>
          <w:p w14:paraId="033AC69F" w14:textId="77777777" w:rsidR="00563DC8" w:rsidRPr="004C3A0B" w:rsidRDefault="00563DC8" w:rsidP="00563D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63DC8"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563DC8" w:rsidRPr="00842FC0" w:rsidRDefault="00563DC8" w:rsidP="00563DC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563DC8" w:rsidRPr="004C3A0B" w:rsidRDefault="00563DC8" w:rsidP="00563DC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563DC8" w:rsidRPr="004C3A0B" w14:paraId="5BF823EC" w14:textId="77777777" w:rsidTr="009563B2">
        <w:trPr>
          <w:trHeight w:val="403"/>
        </w:trPr>
        <w:tc>
          <w:tcPr>
            <w:tcW w:w="562" w:type="dxa"/>
            <w:vAlign w:val="center"/>
          </w:tcPr>
          <w:p w14:paraId="04A06DED" w14:textId="20B113DA" w:rsidR="00563DC8" w:rsidRPr="00E65973" w:rsidRDefault="00563DC8" w:rsidP="00563DC8">
            <w:pPr>
              <w:autoSpaceDE w:val="0"/>
              <w:autoSpaceDN w:val="0"/>
              <w:adjustRightInd w:val="0"/>
              <w:jc w:val="center"/>
              <w:rPr>
                <w:rFonts w:ascii="Arial" w:hAnsi="Arial" w:cs="Arial"/>
                <w:sz w:val="22"/>
                <w:szCs w:val="22"/>
              </w:rPr>
            </w:pPr>
          </w:p>
        </w:tc>
        <w:tc>
          <w:tcPr>
            <w:tcW w:w="9923" w:type="dxa"/>
            <w:gridSpan w:val="3"/>
          </w:tcPr>
          <w:p w14:paraId="2461BCFA" w14:textId="77777777" w:rsidR="00563DC8" w:rsidRDefault="00563DC8" w:rsidP="00563DC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563DC8" w:rsidRPr="00354F34" w:rsidRDefault="00563DC8" w:rsidP="00563DC8">
            <w:pPr>
              <w:autoSpaceDE w:val="0"/>
              <w:autoSpaceDN w:val="0"/>
              <w:adjustRightInd w:val="0"/>
              <w:rPr>
                <w:rFonts w:ascii="Arial" w:hAnsi="Arial" w:cs="Arial"/>
                <w:sz w:val="22"/>
                <w:szCs w:val="22"/>
              </w:rPr>
            </w:pPr>
          </w:p>
          <w:p w14:paraId="718D7CC2" w14:textId="77777777" w:rsidR="00563DC8" w:rsidRPr="004C3A0B" w:rsidRDefault="00563DC8" w:rsidP="00563DC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63DC8"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563DC8" w:rsidRPr="00842FC0" w:rsidRDefault="00563DC8" w:rsidP="00563DC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563DC8" w:rsidRPr="009563B2" w:rsidRDefault="00563DC8" w:rsidP="00563DC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7B29697" w:rsidR="00563DC8" w:rsidRPr="0092487B" w:rsidRDefault="006D46A2"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563DC8"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563DC8" w:rsidRPr="00842FC0" w:rsidRDefault="00563DC8" w:rsidP="00563DC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563DC8" w:rsidRPr="0092487B" w:rsidRDefault="00563DC8" w:rsidP="00563DC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A861127" w:rsidR="00563DC8" w:rsidRPr="0092487B" w:rsidRDefault="006D46A2" w:rsidP="00563DC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12BC38A" w14:textId="1EF5E3A9"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34729F33" w14:textId="362F3499" w:rsidR="001B41A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64CE47E8" w14:textId="7303CEFA" w:rsidR="001B41AD" w:rsidRDefault="007B72D3"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548A2DE" w14:textId="49A3EAFA" w:rsidR="001B41AD" w:rsidRDefault="007B72D3"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46CCFD6C" w14:textId="0A4F856E" w:rsidR="001B41A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E63F030" w14:textId="700C6E89"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031C60A4" w14:textId="3DED87F4"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6066D41" w14:textId="2C4ECF5E"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p w14:paraId="147437E8" w14:textId="2F1FEECC"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37DE205C" w14:textId="1E7181B3" w:rsidR="001B41AD" w:rsidRPr="003C7DED" w:rsidRDefault="007B72D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2506909" w14:textId="4AB226E7" w:rsidR="001B41AD" w:rsidRDefault="007B72D3"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2"/>
        <w:gridCol w:w="4954"/>
        <w:gridCol w:w="2137"/>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27C43"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FC7D40A" w14:textId="77777777" w:rsidR="00E27C43" w:rsidRDefault="00E27C43" w:rsidP="00694EA8">
            <w:pPr>
              <w:spacing w:before="100" w:beforeAutospacing="1" w:after="100" w:afterAutospacing="1"/>
              <w:rPr>
                <w:rFonts w:ascii="Arial" w:hAnsi="Arial" w:cs="Arial"/>
                <w:noProof/>
                <w:sz w:val="22"/>
                <w:szCs w:val="22"/>
              </w:rPr>
            </w:pPr>
          </w:p>
          <w:p w14:paraId="39C0545F" w14:textId="4A6DC267" w:rsidR="00E27C43" w:rsidRDefault="00E27C43" w:rsidP="00694EA8">
            <w:pPr>
              <w:spacing w:before="100" w:beforeAutospacing="1" w:after="100" w:afterAutospacing="1"/>
              <w:rPr>
                <w:rFonts w:ascii="Arial" w:hAnsi="Arial" w:cs="Arial"/>
                <w:noProof/>
                <w:sz w:val="22"/>
                <w:szCs w:val="22"/>
              </w:rPr>
            </w:pPr>
            <w:r>
              <w:rPr>
                <w:rFonts w:ascii="Arial" w:hAnsi="Arial" w:cs="Arial"/>
                <w:noProof/>
                <w:sz w:val="22"/>
                <w:szCs w:val="22"/>
              </w:rPr>
              <w:drawing>
                <wp:inline distT="0" distB="0" distL="0" distR="0" wp14:anchorId="619F4AB2" wp14:editId="7120DBD1">
                  <wp:extent cx="1245326" cy="396240"/>
                  <wp:effectExtent l="0" t="0" r="0" b="3810"/>
                  <wp:docPr id="49455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38461" t="52953" r="37340" b="42716"/>
                          <a:stretch>
                            <a:fillRect/>
                          </a:stretch>
                        </pic:blipFill>
                        <pic:spPr bwMode="auto">
                          <a:xfrm>
                            <a:off x="0" y="0"/>
                            <a:ext cx="1269836" cy="404039"/>
                          </a:xfrm>
                          <a:prstGeom prst="rect">
                            <a:avLst/>
                          </a:prstGeom>
                          <a:noFill/>
                          <a:ln>
                            <a:noFill/>
                          </a:ln>
                          <a:extLst>
                            <a:ext uri="{53640926-AAD7-44D8-BBD7-CCE9431645EC}">
                              <a14:shadowObscured xmlns:a14="http://schemas.microsoft.com/office/drawing/2010/main"/>
                            </a:ext>
                          </a:extLst>
                        </pic:spPr>
                      </pic:pic>
                    </a:graphicData>
                  </a:graphic>
                </wp:inline>
              </w:drawing>
            </w:r>
          </w:p>
          <w:p w14:paraId="417337B7" w14:textId="2EC89286"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2D49C685"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4954D77" w:rsidR="00E27C43" w:rsidRPr="00E27C43" w:rsidRDefault="00E27C43" w:rsidP="00694EA8">
            <w:pPr>
              <w:spacing w:before="100" w:beforeAutospacing="1" w:after="100" w:afterAutospacing="1"/>
              <w:rPr>
                <w:rFonts w:ascii="Arial" w:hAnsi="Arial" w:cs="Arial"/>
                <w:b/>
                <w:bCs/>
                <w:sz w:val="22"/>
                <w:szCs w:val="22"/>
              </w:rPr>
            </w:pPr>
            <w:r>
              <w:rPr>
                <w:rFonts w:ascii="Arial" w:hAnsi="Arial" w:cs="Arial"/>
                <w:b/>
                <w:bCs/>
                <w:sz w:val="22"/>
                <w:szCs w:val="22"/>
              </w:rPr>
              <w:t>19-03-2026</w:t>
            </w:r>
          </w:p>
        </w:tc>
      </w:tr>
      <w:tr w:rsidR="00E27C43"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080B57A8" w:rsidR="00AA7E42" w:rsidRPr="004C3A0B" w:rsidRDefault="005716B8"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1B4724A5" w:rsidR="00AA7E42" w:rsidRPr="004C3A0B" w:rsidRDefault="00AA7E42" w:rsidP="0092487B">
            <w:pPr>
              <w:pStyle w:val="ListParagraph"/>
              <w:ind w:left="0"/>
              <w:rPr>
                <w:rFonts w:ascii="Arial" w:hAnsi="Arial" w:cs="Arial"/>
              </w:rPr>
            </w:pPr>
            <w:r w:rsidRPr="004C3A0B">
              <w:rPr>
                <w:rFonts w:ascii="Arial" w:hAnsi="Arial" w:cs="Arial"/>
                <w:b/>
                <w:bCs/>
              </w:rPr>
              <w:t>Date:</w:t>
            </w:r>
            <w:r w:rsidR="005716B8">
              <w:rPr>
                <w:rFonts w:ascii="Arial" w:hAnsi="Arial" w:cs="Arial"/>
                <w:b/>
                <w:bCs/>
              </w:rPr>
              <w:t xml:space="preserve"> 31/03/2026</w:t>
            </w:r>
          </w:p>
        </w:tc>
      </w:tr>
      <w:tr w:rsidR="00E27C43"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2D3C9C1E" w:rsidR="00AA7E42" w:rsidRPr="004C3A0B" w:rsidRDefault="005716B8" w:rsidP="0092487B">
            <w:pPr>
              <w:pStyle w:val="ListParagraph"/>
              <w:ind w:left="0"/>
              <w:rPr>
                <w:rFonts w:ascii="Arial" w:hAnsi="Arial" w:cs="Arial"/>
              </w:rPr>
            </w:pPr>
            <w:r>
              <w:rPr>
                <w:rFonts w:ascii="Arial" w:hAnsi="Arial" w:cs="Arial"/>
                <w:noProof/>
              </w:rPr>
              <w:drawing>
                <wp:inline distT="0" distB="0" distL="0" distR="0" wp14:anchorId="093DF6F4" wp14:editId="586CB263">
                  <wp:extent cx="914400" cy="673100"/>
                  <wp:effectExtent l="0" t="0" r="0" b="0"/>
                  <wp:docPr id="623000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00396" name="Picture 623000396"/>
                          <pic:cNvPicPr/>
                        </pic:nvPicPr>
                        <pic:blipFill>
                          <a:blip r:embed="rId15"/>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283ED" w14:textId="77777777" w:rsidR="008164A7" w:rsidRDefault="008164A7" w:rsidP="00390251">
      <w:r>
        <w:separator/>
      </w:r>
    </w:p>
    <w:p w14:paraId="403BF550" w14:textId="77777777" w:rsidR="008164A7" w:rsidRDefault="008164A7"/>
  </w:endnote>
  <w:endnote w:type="continuationSeparator" w:id="0">
    <w:p w14:paraId="1F2D1EC4" w14:textId="77777777" w:rsidR="008164A7" w:rsidRDefault="008164A7" w:rsidP="00390251">
      <w:r>
        <w:continuationSeparator/>
      </w:r>
    </w:p>
    <w:p w14:paraId="2102154E" w14:textId="77777777" w:rsidR="008164A7" w:rsidRDefault="008164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DEBA3" w14:textId="77777777" w:rsidR="008164A7" w:rsidRDefault="008164A7" w:rsidP="00390251">
      <w:r>
        <w:separator/>
      </w:r>
    </w:p>
    <w:p w14:paraId="7D659544" w14:textId="77777777" w:rsidR="008164A7" w:rsidRDefault="008164A7"/>
  </w:footnote>
  <w:footnote w:type="continuationSeparator" w:id="0">
    <w:p w14:paraId="03119C5D" w14:textId="77777777" w:rsidR="008164A7" w:rsidRDefault="008164A7" w:rsidP="00390251">
      <w:r>
        <w:continuationSeparator/>
      </w:r>
    </w:p>
    <w:p w14:paraId="55A83C74" w14:textId="77777777" w:rsidR="008164A7" w:rsidRDefault="008164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19676E"/>
    <w:multiLevelType w:val="multilevel"/>
    <w:tmpl w:val="76D8E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50240389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320B"/>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64A3"/>
    <w:rsid w:val="003B7AA2"/>
    <w:rsid w:val="003C07E3"/>
    <w:rsid w:val="003C31F5"/>
    <w:rsid w:val="003C3C40"/>
    <w:rsid w:val="003C5BF3"/>
    <w:rsid w:val="003C7018"/>
    <w:rsid w:val="003C76B6"/>
    <w:rsid w:val="003D0884"/>
    <w:rsid w:val="003D2A20"/>
    <w:rsid w:val="003D6F95"/>
    <w:rsid w:val="003F088B"/>
    <w:rsid w:val="003F47E5"/>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3DC8"/>
    <w:rsid w:val="00564AD3"/>
    <w:rsid w:val="005704BE"/>
    <w:rsid w:val="005716B8"/>
    <w:rsid w:val="00571817"/>
    <w:rsid w:val="00573226"/>
    <w:rsid w:val="00574528"/>
    <w:rsid w:val="005756CA"/>
    <w:rsid w:val="00581C49"/>
    <w:rsid w:val="00584B8F"/>
    <w:rsid w:val="005934C5"/>
    <w:rsid w:val="005960A0"/>
    <w:rsid w:val="00596BFA"/>
    <w:rsid w:val="005A13BC"/>
    <w:rsid w:val="005A76DA"/>
    <w:rsid w:val="005B52AE"/>
    <w:rsid w:val="005D0C38"/>
    <w:rsid w:val="005D6613"/>
    <w:rsid w:val="005E25AC"/>
    <w:rsid w:val="005E44E9"/>
    <w:rsid w:val="005E4987"/>
    <w:rsid w:val="005E6C44"/>
    <w:rsid w:val="005E7594"/>
    <w:rsid w:val="005F0709"/>
    <w:rsid w:val="005F4E36"/>
    <w:rsid w:val="005F6674"/>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6A2"/>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72D3"/>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64A7"/>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8E"/>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8D1"/>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7C43"/>
    <w:rsid w:val="00E3108E"/>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3978</Words>
  <Characters>22680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IRFAN Shahrukh</cp:lastModifiedBy>
  <cp:revision>4</cp:revision>
  <cp:lastPrinted>2016-10-24T12:21:00Z</cp:lastPrinted>
  <dcterms:created xsi:type="dcterms:W3CDTF">2026-03-27T02:08:00Z</dcterms:created>
  <dcterms:modified xsi:type="dcterms:W3CDTF">2026-03-31T01:13:00Z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