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FF919D" w14:textId="5686D095" w:rsidR="00595B37" w:rsidRDefault="001E0CF1" w:rsidP="001E0CF1">
      <w:pPr>
        <w:pStyle w:val="Heading1"/>
        <w:jc w:val="center"/>
        <w:rPr>
          <w:lang w:val="en-US"/>
        </w:rPr>
      </w:pPr>
      <w:r>
        <w:rPr>
          <w:lang w:val="en-US"/>
        </w:rPr>
        <w:t>END OF YEAR EXAM</w:t>
      </w:r>
      <w:r>
        <w:rPr>
          <w:lang w:val="en-US"/>
        </w:rPr>
        <w:tab/>
      </w:r>
    </w:p>
    <w:p w14:paraId="5A3B404B" w14:textId="4B2DE026" w:rsidR="001E0CF1" w:rsidRDefault="001E0CF1" w:rsidP="001E0CF1">
      <w:pPr>
        <w:jc w:val="right"/>
        <w:rPr>
          <w:lang w:val="en-US"/>
        </w:rPr>
      </w:pPr>
      <w:r>
        <w:rPr>
          <w:lang w:val="en-US"/>
        </w:rPr>
        <w:t xml:space="preserve">By Ciprian Borcea </w:t>
      </w:r>
    </w:p>
    <w:p w14:paraId="11268ED2" w14:textId="77777777" w:rsidR="001E0CF1" w:rsidRDefault="001E0CF1" w:rsidP="001E0CF1">
      <w:pPr>
        <w:rPr>
          <w:lang w:val="en-US"/>
        </w:rPr>
      </w:pPr>
    </w:p>
    <w:p w14:paraId="6B25F1AE" w14:textId="77777777" w:rsidR="001E0CF1" w:rsidRDefault="001E0CF1" w:rsidP="001E0CF1">
      <w:pPr>
        <w:rPr>
          <w:lang w:val="en-US"/>
        </w:rPr>
      </w:pPr>
    </w:p>
    <w:p w14:paraId="355F70B5" w14:textId="6C1CEC3E" w:rsidR="001E0CF1" w:rsidRPr="00A916F5" w:rsidRDefault="00A916F5" w:rsidP="001E0CF1">
      <w:pPr>
        <w:pStyle w:val="ListParagraph"/>
        <w:numPr>
          <w:ilvl w:val="0"/>
          <w:numId w:val="1"/>
        </w:numPr>
        <w:rPr>
          <w:lang w:val="en-US"/>
        </w:rPr>
      </w:pPr>
      <w:r>
        <w:rPr>
          <w:rFonts w:ascii="Arial" w:hAnsi="Arial" w:cs="Arial"/>
          <w:sz w:val="20"/>
          <w:szCs w:val="18"/>
        </w:rPr>
        <w:t>What is Depreciation?</w:t>
      </w:r>
    </w:p>
    <w:p w14:paraId="51CCFAC5" w14:textId="4DDF06FC" w:rsidR="00A916F5" w:rsidRDefault="00A916F5" w:rsidP="00A916F5">
      <w:pPr>
        <w:pStyle w:val="ListParagraph"/>
        <w:rPr>
          <w:rFonts w:ascii="Segoe UI" w:hAnsi="Segoe UI" w:cs="Segoe UI"/>
          <w:color w:val="0D0D0D"/>
          <w:shd w:val="clear" w:color="auto" w:fill="FFFFFF"/>
        </w:rPr>
      </w:pPr>
      <w:r>
        <w:rPr>
          <w:rFonts w:ascii="Arial" w:hAnsi="Arial" w:cs="Arial"/>
          <w:sz w:val="20"/>
          <w:szCs w:val="18"/>
        </w:rPr>
        <w:t xml:space="preserve">C) </w:t>
      </w:r>
      <w:r w:rsidR="00EA6EBB">
        <w:rPr>
          <w:rFonts w:ascii="Segoe UI" w:hAnsi="Segoe UI" w:cs="Segoe UI"/>
          <w:color w:val="0D0D0D"/>
          <w:shd w:val="clear" w:color="auto" w:fill="FFFFFF"/>
        </w:rPr>
        <w:t>When an asset loses value over its life.</w:t>
      </w:r>
    </w:p>
    <w:p w14:paraId="4F03A848" w14:textId="77777777" w:rsidR="00EA6EBB" w:rsidRDefault="00EA6EBB" w:rsidP="00A916F5">
      <w:pPr>
        <w:pStyle w:val="ListParagraph"/>
        <w:rPr>
          <w:lang w:val="en-US"/>
        </w:rPr>
      </w:pPr>
    </w:p>
    <w:p w14:paraId="0C51EB40" w14:textId="4170C494" w:rsidR="00EA6EBB" w:rsidRDefault="00F56F07" w:rsidP="00EA6EBB">
      <w:pPr>
        <w:pStyle w:val="ListParagraph"/>
        <w:numPr>
          <w:ilvl w:val="0"/>
          <w:numId w:val="1"/>
        </w:numPr>
        <w:rPr>
          <w:lang w:val="en-US"/>
        </w:rPr>
      </w:pPr>
      <w:r>
        <w:rPr>
          <w:lang w:val="en-US"/>
        </w:rPr>
        <w:t xml:space="preserve">What is capital? </w:t>
      </w:r>
    </w:p>
    <w:p w14:paraId="09648CA1" w14:textId="7B35A339" w:rsidR="00F56F07" w:rsidRDefault="007A1007" w:rsidP="00F56F07">
      <w:pPr>
        <w:pStyle w:val="ListParagraph"/>
        <w:rPr>
          <w:rFonts w:ascii="Segoe UI" w:hAnsi="Segoe UI" w:cs="Segoe UI"/>
          <w:color w:val="0D0D0D"/>
          <w:shd w:val="clear" w:color="auto" w:fill="FFFFFF"/>
        </w:rPr>
      </w:pPr>
      <w:r>
        <w:rPr>
          <w:rFonts w:ascii="Segoe UI" w:hAnsi="Segoe UI" w:cs="Segoe UI"/>
          <w:color w:val="0D0D0D"/>
          <w:shd w:val="clear" w:color="auto" w:fill="FFFFFF"/>
        </w:rPr>
        <w:t>B) Money invested into a business.</w:t>
      </w:r>
    </w:p>
    <w:p w14:paraId="19B91BE3" w14:textId="77777777" w:rsidR="007A1007" w:rsidRDefault="007A1007" w:rsidP="00F56F07">
      <w:pPr>
        <w:pStyle w:val="ListParagraph"/>
        <w:rPr>
          <w:rFonts w:ascii="Segoe UI" w:hAnsi="Segoe UI" w:cs="Segoe UI"/>
          <w:color w:val="0D0D0D"/>
          <w:shd w:val="clear" w:color="auto" w:fill="FFFFFF"/>
        </w:rPr>
      </w:pPr>
    </w:p>
    <w:p w14:paraId="6F13899E" w14:textId="228D2161" w:rsidR="007A1007" w:rsidRDefault="003C7A03" w:rsidP="0024318C">
      <w:pPr>
        <w:tabs>
          <w:tab w:val="left" w:pos="567"/>
          <w:tab w:val="left" w:pos="1134"/>
          <w:tab w:val="right" w:pos="8505"/>
        </w:tabs>
        <w:spacing w:before="120" w:after="120" w:line="260" w:lineRule="exact"/>
        <w:jc w:val="both"/>
        <w:rPr>
          <w:rFonts w:ascii="Arial" w:hAnsi="Arial" w:cs="Arial"/>
          <w:sz w:val="20"/>
          <w:szCs w:val="18"/>
        </w:rPr>
      </w:pPr>
      <w:r>
        <w:rPr>
          <w:rFonts w:ascii="Arial" w:hAnsi="Arial" w:cs="Arial"/>
          <w:b/>
          <w:bCs/>
          <w:sz w:val="20"/>
          <w:szCs w:val="18"/>
        </w:rPr>
        <w:t>3.</w:t>
      </w:r>
      <w:r w:rsidR="0024318C">
        <w:rPr>
          <w:rFonts w:ascii="Arial" w:hAnsi="Arial" w:cs="Arial"/>
          <w:sz w:val="20"/>
          <w:szCs w:val="18"/>
        </w:rPr>
        <w:t>A variable</w:t>
      </w:r>
      <w:r w:rsidR="0024318C" w:rsidRPr="008C3B21">
        <w:rPr>
          <w:rFonts w:ascii="Arial" w:hAnsi="Arial" w:cs="Arial"/>
          <w:sz w:val="20"/>
          <w:szCs w:val="18"/>
        </w:rPr>
        <w:t xml:space="preserve"> cost</w:t>
      </w:r>
      <w:r w:rsidR="0024318C">
        <w:rPr>
          <w:rFonts w:ascii="Arial" w:hAnsi="Arial" w:cs="Arial"/>
          <w:sz w:val="20"/>
          <w:szCs w:val="18"/>
        </w:rPr>
        <w:t xml:space="preserve"> graph: </w:t>
      </w:r>
      <w:r w:rsidR="00513590">
        <w:rPr>
          <w:rFonts w:ascii="Arial" w:hAnsi="Arial" w:cs="Arial"/>
          <w:sz w:val="20"/>
          <w:szCs w:val="18"/>
        </w:rPr>
        <w:t>a) graph</w:t>
      </w:r>
      <w:r w:rsidR="00964734">
        <w:rPr>
          <w:rFonts w:ascii="Arial" w:hAnsi="Arial" w:cs="Arial"/>
          <w:sz w:val="20"/>
          <w:szCs w:val="18"/>
        </w:rPr>
        <w:t xml:space="preserve"> 1 </w:t>
      </w:r>
    </w:p>
    <w:p w14:paraId="17E15F2E" w14:textId="77777777" w:rsidR="003C7A03" w:rsidRDefault="003C7A03" w:rsidP="0024318C">
      <w:pPr>
        <w:tabs>
          <w:tab w:val="left" w:pos="567"/>
          <w:tab w:val="left" w:pos="1134"/>
          <w:tab w:val="right" w:pos="8505"/>
        </w:tabs>
        <w:spacing w:before="120" w:after="120" w:line="260" w:lineRule="exact"/>
        <w:jc w:val="both"/>
        <w:rPr>
          <w:rFonts w:ascii="Arial" w:hAnsi="Arial" w:cs="Arial"/>
          <w:sz w:val="20"/>
          <w:szCs w:val="18"/>
        </w:rPr>
      </w:pPr>
    </w:p>
    <w:p w14:paraId="6D1505D4" w14:textId="1512B585" w:rsidR="00964734" w:rsidRDefault="003C7A03" w:rsidP="003C7A03">
      <w:pPr>
        <w:tabs>
          <w:tab w:val="left" w:pos="567"/>
          <w:tab w:val="left" w:pos="1134"/>
          <w:tab w:val="right" w:pos="8505"/>
        </w:tabs>
        <w:spacing w:before="120" w:after="120" w:line="260" w:lineRule="exact"/>
        <w:jc w:val="both"/>
        <w:rPr>
          <w:rFonts w:ascii="Arial" w:hAnsi="Arial" w:cs="Arial"/>
          <w:sz w:val="20"/>
          <w:szCs w:val="18"/>
        </w:rPr>
      </w:pPr>
      <w:r>
        <w:rPr>
          <w:rFonts w:ascii="Arial" w:hAnsi="Arial" w:cs="Arial"/>
          <w:sz w:val="20"/>
          <w:szCs w:val="18"/>
        </w:rPr>
        <w:t>4.</w:t>
      </w:r>
      <w:r w:rsidR="0009552A" w:rsidRPr="003C7A03">
        <w:rPr>
          <w:rFonts w:ascii="Arial" w:hAnsi="Arial" w:cs="Arial"/>
          <w:sz w:val="20"/>
          <w:szCs w:val="18"/>
        </w:rPr>
        <w:t xml:space="preserve">Fixed cost per unit graph: </w:t>
      </w:r>
      <w:r w:rsidR="00513590">
        <w:rPr>
          <w:rFonts w:ascii="Arial" w:hAnsi="Arial" w:cs="Arial"/>
          <w:sz w:val="20"/>
          <w:szCs w:val="18"/>
        </w:rPr>
        <w:t xml:space="preserve"> c)</w:t>
      </w:r>
      <w:r w:rsidR="00513590" w:rsidRPr="003C7A03">
        <w:rPr>
          <w:rFonts w:ascii="Arial" w:hAnsi="Arial" w:cs="Arial"/>
          <w:sz w:val="20"/>
          <w:szCs w:val="18"/>
        </w:rPr>
        <w:t xml:space="preserve"> graph</w:t>
      </w:r>
      <w:r w:rsidR="003F36F2" w:rsidRPr="003C7A03">
        <w:rPr>
          <w:rFonts w:ascii="Arial" w:hAnsi="Arial" w:cs="Arial"/>
          <w:sz w:val="20"/>
          <w:szCs w:val="18"/>
        </w:rPr>
        <w:t xml:space="preserve"> </w:t>
      </w:r>
      <w:r w:rsidRPr="003C7A03">
        <w:rPr>
          <w:rFonts w:ascii="Arial" w:hAnsi="Arial" w:cs="Arial"/>
          <w:sz w:val="20"/>
          <w:szCs w:val="18"/>
        </w:rPr>
        <w:t>4</w:t>
      </w:r>
    </w:p>
    <w:p w14:paraId="706E0B0C" w14:textId="77777777" w:rsidR="003C7A03" w:rsidRDefault="003C7A03" w:rsidP="003C7A03">
      <w:pPr>
        <w:tabs>
          <w:tab w:val="left" w:pos="567"/>
          <w:tab w:val="left" w:pos="1134"/>
          <w:tab w:val="right" w:pos="8505"/>
        </w:tabs>
        <w:spacing w:before="120" w:after="120" w:line="260" w:lineRule="exact"/>
        <w:jc w:val="both"/>
        <w:rPr>
          <w:rFonts w:ascii="Arial" w:hAnsi="Arial" w:cs="Arial"/>
          <w:sz w:val="20"/>
          <w:szCs w:val="18"/>
        </w:rPr>
      </w:pPr>
    </w:p>
    <w:p w14:paraId="58A123E4" w14:textId="37B10ED9" w:rsidR="003C7A03" w:rsidRDefault="003C7A03" w:rsidP="003C7A03">
      <w:pPr>
        <w:tabs>
          <w:tab w:val="left" w:pos="567"/>
          <w:tab w:val="left" w:pos="1134"/>
          <w:tab w:val="right" w:pos="8505"/>
        </w:tabs>
        <w:spacing w:before="120" w:after="120" w:line="260" w:lineRule="exact"/>
        <w:jc w:val="both"/>
        <w:rPr>
          <w:rFonts w:ascii="Arial" w:hAnsi="Arial" w:cs="Arial"/>
          <w:sz w:val="20"/>
          <w:szCs w:val="18"/>
        </w:rPr>
      </w:pPr>
      <w:r>
        <w:rPr>
          <w:rFonts w:ascii="Arial" w:hAnsi="Arial" w:cs="Arial"/>
          <w:sz w:val="20"/>
          <w:szCs w:val="18"/>
        </w:rPr>
        <w:t xml:space="preserve">5. </w:t>
      </w:r>
      <w:r w:rsidR="00EB0962">
        <w:rPr>
          <w:rFonts w:ascii="Arial" w:hAnsi="Arial" w:cs="Arial"/>
          <w:sz w:val="20"/>
          <w:szCs w:val="18"/>
        </w:rPr>
        <w:t xml:space="preserve">stepped fixed cost graph: </w:t>
      </w:r>
      <w:r w:rsidR="00513590">
        <w:rPr>
          <w:rFonts w:ascii="Arial" w:hAnsi="Arial" w:cs="Arial"/>
          <w:sz w:val="20"/>
          <w:szCs w:val="18"/>
        </w:rPr>
        <w:t xml:space="preserve"> </w:t>
      </w:r>
      <w:r w:rsidR="00854151">
        <w:rPr>
          <w:rFonts w:ascii="Arial" w:hAnsi="Arial" w:cs="Arial"/>
          <w:sz w:val="20"/>
          <w:szCs w:val="18"/>
        </w:rPr>
        <w:t>d) graph</w:t>
      </w:r>
      <w:r w:rsidR="00870341">
        <w:rPr>
          <w:rFonts w:ascii="Arial" w:hAnsi="Arial" w:cs="Arial"/>
          <w:sz w:val="20"/>
          <w:szCs w:val="18"/>
        </w:rPr>
        <w:t xml:space="preserve"> </w:t>
      </w:r>
      <w:r w:rsidR="00386AAE">
        <w:rPr>
          <w:rFonts w:ascii="Arial" w:hAnsi="Arial" w:cs="Arial"/>
          <w:sz w:val="20"/>
          <w:szCs w:val="18"/>
        </w:rPr>
        <w:t xml:space="preserve">2 </w:t>
      </w:r>
    </w:p>
    <w:p w14:paraId="0B9ED783" w14:textId="77777777" w:rsidR="00386AAE" w:rsidRDefault="00386AAE" w:rsidP="003C7A03">
      <w:pPr>
        <w:tabs>
          <w:tab w:val="left" w:pos="567"/>
          <w:tab w:val="left" w:pos="1134"/>
          <w:tab w:val="right" w:pos="8505"/>
        </w:tabs>
        <w:spacing w:before="120" w:after="120" w:line="260" w:lineRule="exact"/>
        <w:jc w:val="both"/>
        <w:rPr>
          <w:rFonts w:ascii="Arial" w:hAnsi="Arial" w:cs="Arial"/>
          <w:sz w:val="20"/>
          <w:szCs w:val="18"/>
        </w:rPr>
      </w:pPr>
    </w:p>
    <w:p w14:paraId="2E5CF6E7" w14:textId="075262AA" w:rsidR="008042FC" w:rsidRDefault="008042FC" w:rsidP="003C7A03">
      <w:pPr>
        <w:tabs>
          <w:tab w:val="left" w:pos="567"/>
          <w:tab w:val="left" w:pos="1134"/>
          <w:tab w:val="right" w:pos="8505"/>
        </w:tabs>
        <w:spacing w:before="120" w:after="120" w:line="260" w:lineRule="exact"/>
        <w:jc w:val="both"/>
        <w:rPr>
          <w:rFonts w:ascii="Arial" w:hAnsi="Arial" w:cs="Arial"/>
          <w:sz w:val="20"/>
          <w:szCs w:val="18"/>
        </w:rPr>
      </w:pPr>
      <w:r>
        <w:rPr>
          <w:rFonts w:ascii="Arial" w:hAnsi="Arial" w:cs="Arial"/>
          <w:sz w:val="20"/>
          <w:szCs w:val="18"/>
        </w:rPr>
        <w:t xml:space="preserve">6. fixed cost graph: </w:t>
      </w:r>
      <w:r w:rsidR="00854151">
        <w:rPr>
          <w:rFonts w:ascii="Arial" w:hAnsi="Arial" w:cs="Arial"/>
          <w:sz w:val="20"/>
          <w:szCs w:val="18"/>
        </w:rPr>
        <w:t xml:space="preserve">b) graph 3 </w:t>
      </w:r>
    </w:p>
    <w:p w14:paraId="664D362D" w14:textId="77777777" w:rsidR="00D15428" w:rsidRDefault="00D15428" w:rsidP="003C7A03">
      <w:pPr>
        <w:tabs>
          <w:tab w:val="left" w:pos="567"/>
          <w:tab w:val="left" w:pos="1134"/>
          <w:tab w:val="right" w:pos="8505"/>
        </w:tabs>
        <w:spacing w:before="120" w:after="120" w:line="260" w:lineRule="exact"/>
        <w:jc w:val="both"/>
        <w:rPr>
          <w:rFonts w:ascii="Arial" w:hAnsi="Arial" w:cs="Arial"/>
          <w:sz w:val="20"/>
          <w:szCs w:val="18"/>
        </w:rPr>
      </w:pPr>
    </w:p>
    <w:p w14:paraId="4F616A9D" w14:textId="77777777" w:rsidR="00935A93" w:rsidRDefault="00D15428" w:rsidP="003C7A03">
      <w:pPr>
        <w:tabs>
          <w:tab w:val="left" w:pos="567"/>
          <w:tab w:val="left" w:pos="1134"/>
          <w:tab w:val="right" w:pos="8505"/>
        </w:tabs>
        <w:spacing w:before="120" w:after="120" w:line="260" w:lineRule="exact"/>
        <w:jc w:val="both"/>
        <w:rPr>
          <w:rFonts w:ascii="Arial" w:hAnsi="Arial" w:cs="Arial"/>
          <w:sz w:val="20"/>
          <w:szCs w:val="18"/>
        </w:rPr>
      </w:pPr>
      <w:r>
        <w:rPr>
          <w:rFonts w:ascii="Arial" w:hAnsi="Arial" w:cs="Arial"/>
          <w:sz w:val="20"/>
          <w:szCs w:val="18"/>
        </w:rPr>
        <w:t xml:space="preserve">7. A fixed cost is: </w:t>
      </w:r>
    </w:p>
    <w:p w14:paraId="7B8C8F93" w14:textId="74D94CBA" w:rsidR="00D15428" w:rsidRDefault="002F28AD" w:rsidP="003C7A03">
      <w:pPr>
        <w:tabs>
          <w:tab w:val="left" w:pos="567"/>
          <w:tab w:val="left" w:pos="1134"/>
          <w:tab w:val="right" w:pos="8505"/>
        </w:tabs>
        <w:spacing w:before="120" w:after="120" w:line="260" w:lineRule="exact"/>
        <w:jc w:val="both"/>
        <w:rPr>
          <w:rFonts w:ascii="Segoe UI" w:hAnsi="Segoe UI" w:cs="Segoe UI"/>
          <w:color w:val="0D0D0D"/>
          <w:shd w:val="clear" w:color="auto" w:fill="FFFFFF"/>
        </w:rPr>
      </w:pPr>
      <w:r>
        <w:rPr>
          <w:rFonts w:ascii="Arial" w:hAnsi="Arial" w:cs="Arial"/>
          <w:sz w:val="20"/>
          <w:szCs w:val="18"/>
        </w:rPr>
        <w:t>A)</w:t>
      </w:r>
      <w:r w:rsidR="00DB0AC7">
        <w:rPr>
          <w:rFonts w:ascii="Arial" w:hAnsi="Arial" w:cs="Arial"/>
          <w:sz w:val="20"/>
          <w:szCs w:val="18"/>
        </w:rPr>
        <w:t xml:space="preserve"> </w:t>
      </w:r>
      <w:r w:rsidR="00DB0AC7">
        <w:rPr>
          <w:rFonts w:ascii="Segoe UI" w:hAnsi="Segoe UI" w:cs="Segoe UI"/>
          <w:color w:val="0D0D0D"/>
          <w:shd w:val="clear" w:color="auto" w:fill="FFFFFF"/>
        </w:rPr>
        <w:t>a cost that does not vary directly with an increase or decrease in activity.</w:t>
      </w:r>
    </w:p>
    <w:p w14:paraId="6D3442C1" w14:textId="77777777" w:rsidR="00DB0AC7" w:rsidRDefault="00DB0AC7" w:rsidP="003C7A03">
      <w:pPr>
        <w:tabs>
          <w:tab w:val="left" w:pos="567"/>
          <w:tab w:val="left" w:pos="1134"/>
          <w:tab w:val="right" w:pos="8505"/>
        </w:tabs>
        <w:spacing w:before="120" w:after="120" w:line="260" w:lineRule="exact"/>
        <w:jc w:val="both"/>
        <w:rPr>
          <w:rFonts w:ascii="Segoe UI" w:hAnsi="Segoe UI" w:cs="Segoe UI"/>
          <w:color w:val="0D0D0D"/>
          <w:shd w:val="clear" w:color="auto" w:fill="FFFFFF"/>
        </w:rPr>
      </w:pPr>
    </w:p>
    <w:p w14:paraId="337D3060" w14:textId="149B19BD" w:rsidR="00935A93" w:rsidRDefault="00DB0AC7" w:rsidP="003C7A03">
      <w:pPr>
        <w:tabs>
          <w:tab w:val="left" w:pos="567"/>
          <w:tab w:val="left" w:pos="1134"/>
          <w:tab w:val="right" w:pos="8505"/>
        </w:tabs>
        <w:spacing w:before="120" w:after="120" w:line="260" w:lineRule="exact"/>
        <w:jc w:val="both"/>
        <w:rPr>
          <w:rFonts w:ascii="Segoe UI" w:hAnsi="Segoe UI" w:cs="Segoe UI"/>
          <w:color w:val="0D0D0D"/>
          <w:shd w:val="clear" w:color="auto" w:fill="FFFFFF"/>
        </w:rPr>
      </w:pPr>
      <w:r>
        <w:rPr>
          <w:rFonts w:ascii="Segoe UI" w:hAnsi="Segoe UI" w:cs="Segoe UI"/>
          <w:color w:val="0D0D0D"/>
          <w:shd w:val="clear" w:color="auto" w:fill="FFFFFF"/>
        </w:rPr>
        <w:t xml:space="preserve">8. </w:t>
      </w:r>
      <w:r w:rsidR="00050833" w:rsidRPr="00050833">
        <w:rPr>
          <w:rFonts w:ascii="Segoe UI" w:hAnsi="Segoe UI" w:cs="Segoe UI"/>
          <w:color w:val="0D0D0D"/>
          <w:shd w:val="clear" w:color="auto" w:fill="FFFFFF"/>
        </w:rPr>
        <w:t xml:space="preserve">The cost of running a photocopier for a business will normally be classified </w:t>
      </w:r>
      <w:r w:rsidR="00935A93" w:rsidRPr="00050833">
        <w:rPr>
          <w:rFonts w:ascii="Segoe UI" w:hAnsi="Segoe UI" w:cs="Segoe UI"/>
          <w:color w:val="0D0D0D"/>
          <w:shd w:val="clear" w:color="auto" w:fill="FFFFFF"/>
        </w:rPr>
        <w:t>as</w:t>
      </w:r>
      <w:r w:rsidR="00935A93">
        <w:rPr>
          <w:rFonts w:ascii="Segoe UI" w:hAnsi="Segoe UI" w:cs="Segoe UI"/>
          <w:color w:val="0D0D0D"/>
          <w:shd w:val="clear" w:color="auto" w:fill="FFFFFF"/>
        </w:rPr>
        <w:t>:</w:t>
      </w:r>
      <w:r w:rsidR="00050833">
        <w:rPr>
          <w:rFonts w:ascii="Segoe UI" w:hAnsi="Segoe UI" w:cs="Segoe UI"/>
          <w:color w:val="0D0D0D"/>
          <w:shd w:val="clear" w:color="auto" w:fill="FFFFFF"/>
        </w:rPr>
        <w:t xml:space="preserve"> </w:t>
      </w:r>
    </w:p>
    <w:p w14:paraId="3F1E3137" w14:textId="6743EA37" w:rsidR="00DB0AC7" w:rsidRDefault="00FF1CDC" w:rsidP="003C7A03">
      <w:pPr>
        <w:tabs>
          <w:tab w:val="left" w:pos="567"/>
          <w:tab w:val="left" w:pos="1134"/>
          <w:tab w:val="right" w:pos="8505"/>
        </w:tabs>
        <w:spacing w:before="120" w:after="120" w:line="260" w:lineRule="exact"/>
        <w:jc w:val="both"/>
        <w:rPr>
          <w:rFonts w:ascii="Segoe UI" w:hAnsi="Segoe UI" w:cs="Segoe UI"/>
          <w:color w:val="0D0D0D"/>
          <w:shd w:val="clear" w:color="auto" w:fill="FFFFFF"/>
        </w:rPr>
      </w:pPr>
      <w:r>
        <w:rPr>
          <w:rFonts w:ascii="Segoe UI" w:hAnsi="Segoe UI" w:cs="Segoe UI"/>
          <w:color w:val="0D0D0D"/>
          <w:shd w:val="clear" w:color="auto" w:fill="FFFFFF"/>
        </w:rPr>
        <w:t>A) a semi-variable cost.</w:t>
      </w:r>
    </w:p>
    <w:p w14:paraId="61560632" w14:textId="77777777" w:rsidR="00FF1CDC" w:rsidRDefault="00FF1CDC" w:rsidP="003C7A03">
      <w:pPr>
        <w:tabs>
          <w:tab w:val="left" w:pos="567"/>
          <w:tab w:val="left" w:pos="1134"/>
          <w:tab w:val="right" w:pos="8505"/>
        </w:tabs>
        <w:spacing w:before="120" w:after="120" w:line="260" w:lineRule="exact"/>
        <w:jc w:val="both"/>
        <w:rPr>
          <w:rFonts w:ascii="Segoe UI" w:hAnsi="Segoe UI" w:cs="Segoe UI"/>
          <w:color w:val="0D0D0D"/>
          <w:shd w:val="clear" w:color="auto" w:fill="FFFFFF"/>
        </w:rPr>
      </w:pPr>
    </w:p>
    <w:p w14:paraId="626AC426" w14:textId="3DF6C88A" w:rsidR="00FF1CDC" w:rsidRDefault="00FF1CDC" w:rsidP="003C7A03">
      <w:pPr>
        <w:tabs>
          <w:tab w:val="left" w:pos="567"/>
          <w:tab w:val="left" w:pos="1134"/>
          <w:tab w:val="right" w:pos="8505"/>
        </w:tabs>
        <w:spacing w:before="120" w:after="120" w:line="260" w:lineRule="exact"/>
        <w:jc w:val="both"/>
        <w:rPr>
          <w:rFonts w:ascii="Segoe UI" w:hAnsi="Segoe UI" w:cs="Segoe UI"/>
          <w:color w:val="0D0D0D"/>
          <w:shd w:val="clear" w:color="auto" w:fill="FFFFFF"/>
        </w:rPr>
      </w:pPr>
      <w:r>
        <w:rPr>
          <w:rFonts w:ascii="Segoe UI" w:hAnsi="Segoe UI" w:cs="Segoe UI"/>
          <w:color w:val="0D0D0D"/>
          <w:shd w:val="clear" w:color="auto" w:fill="FFFFFF"/>
        </w:rPr>
        <w:t xml:space="preserve">9. </w:t>
      </w:r>
      <w:r w:rsidR="00201DBF" w:rsidRPr="00201DBF">
        <w:rPr>
          <w:rFonts w:ascii="Segoe UI" w:hAnsi="Segoe UI" w:cs="Segoe UI"/>
          <w:color w:val="0D0D0D"/>
          <w:shd w:val="clear" w:color="auto" w:fill="FFFFFF"/>
        </w:rPr>
        <w:t>A variable cost:</w:t>
      </w:r>
    </w:p>
    <w:p w14:paraId="2864F816" w14:textId="645EE505" w:rsidR="00201DBF" w:rsidRDefault="00875420" w:rsidP="003C7A03">
      <w:pPr>
        <w:tabs>
          <w:tab w:val="left" w:pos="567"/>
          <w:tab w:val="left" w:pos="1134"/>
          <w:tab w:val="right" w:pos="8505"/>
        </w:tabs>
        <w:spacing w:before="120" w:after="120" w:line="260" w:lineRule="exact"/>
        <w:jc w:val="both"/>
        <w:rPr>
          <w:rFonts w:ascii="Segoe UI" w:hAnsi="Segoe UI" w:cs="Segoe UI"/>
          <w:color w:val="0D0D0D"/>
          <w:shd w:val="clear" w:color="auto" w:fill="FFFFFF"/>
        </w:rPr>
      </w:pPr>
      <w:r>
        <w:rPr>
          <w:rFonts w:ascii="Segoe UI" w:hAnsi="Segoe UI" w:cs="Segoe UI"/>
          <w:color w:val="0D0D0D"/>
          <w:shd w:val="clear" w:color="auto" w:fill="FFFFFF"/>
        </w:rPr>
        <w:t>D) A cost that varies with output.</w:t>
      </w:r>
    </w:p>
    <w:p w14:paraId="51F16B42" w14:textId="77777777" w:rsidR="00875420" w:rsidRDefault="00875420" w:rsidP="003C7A03">
      <w:pPr>
        <w:tabs>
          <w:tab w:val="left" w:pos="567"/>
          <w:tab w:val="left" w:pos="1134"/>
          <w:tab w:val="right" w:pos="8505"/>
        </w:tabs>
        <w:spacing w:before="120" w:after="120" w:line="260" w:lineRule="exact"/>
        <w:jc w:val="both"/>
        <w:rPr>
          <w:rFonts w:ascii="Segoe UI" w:hAnsi="Segoe UI" w:cs="Segoe UI"/>
          <w:color w:val="0D0D0D"/>
          <w:shd w:val="clear" w:color="auto" w:fill="FFFFFF"/>
        </w:rPr>
      </w:pPr>
    </w:p>
    <w:p w14:paraId="2FB08E28" w14:textId="1AB39A8B" w:rsidR="00875420" w:rsidRDefault="00875420" w:rsidP="003C7A03">
      <w:pPr>
        <w:tabs>
          <w:tab w:val="left" w:pos="567"/>
          <w:tab w:val="left" w:pos="1134"/>
          <w:tab w:val="right" w:pos="8505"/>
        </w:tabs>
        <w:spacing w:before="120" w:after="120" w:line="260" w:lineRule="exact"/>
        <w:jc w:val="both"/>
        <w:rPr>
          <w:rFonts w:ascii="Segoe UI" w:hAnsi="Segoe UI" w:cs="Segoe UI"/>
          <w:color w:val="0D0D0D"/>
          <w:shd w:val="clear" w:color="auto" w:fill="FFFFFF"/>
        </w:rPr>
      </w:pPr>
      <w:r>
        <w:rPr>
          <w:rFonts w:ascii="Segoe UI" w:hAnsi="Segoe UI" w:cs="Segoe UI"/>
          <w:color w:val="0D0D0D"/>
          <w:shd w:val="clear" w:color="auto" w:fill="FFFFFF"/>
        </w:rPr>
        <w:t xml:space="preserve">10. </w:t>
      </w:r>
      <w:r w:rsidR="00102DAA" w:rsidRPr="00102DAA">
        <w:rPr>
          <w:rFonts w:ascii="Segoe UI" w:hAnsi="Segoe UI" w:cs="Segoe UI"/>
          <w:color w:val="0D0D0D"/>
          <w:shd w:val="clear" w:color="auto" w:fill="FFFFFF"/>
        </w:rPr>
        <w:t>What are drawings?</w:t>
      </w:r>
    </w:p>
    <w:p w14:paraId="67924167" w14:textId="268E1625" w:rsidR="00102DAA" w:rsidRDefault="00157F99" w:rsidP="003C7A03">
      <w:pPr>
        <w:tabs>
          <w:tab w:val="left" w:pos="567"/>
          <w:tab w:val="left" w:pos="1134"/>
          <w:tab w:val="right" w:pos="8505"/>
        </w:tabs>
        <w:spacing w:before="120" w:after="120" w:line="260" w:lineRule="exact"/>
        <w:jc w:val="both"/>
        <w:rPr>
          <w:rFonts w:ascii="Segoe UI" w:hAnsi="Segoe UI" w:cs="Segoe UI"/>
          <w:color w:val="0D0D0D"/>
          <w:shd w:val="clear" w:color="auto" w:fill="FFFFFF"/>
        </w:rPr>
      </w:pPr>
      <w:r>
        <w:rPr>
          <w:rFonts w:ascii="Segoe UI" w:hAnsi="Segoe UI" w:cs="Segoe UI"/>
          <w:color w:val="0D0D0D"/>
          <w:shd w:val="clear" w:color="auto" w:fill="FFFFFF"/>
        </w:rPr>
        <w:t>B) Money taken out of the business for personal use.</w:t>
      </w:r>
    </w:p>
    <w:p w14:paraId="3F472D36" w14:textId="77777777" w:rsidR="00157F99" w:rsidRDefault="00157F99" w:rsidP="003C7A03">
      <w:pPr>
        <w:tabs>
          <w:tab w:val="left" w:pos="567"/>
          <w:tab w:val="left" w:pos="1134"/>
          <w:tab w:val="right" w:pos="8505"/>
        </w:tabs>
        <w:spacing w:before="120" w:after="120" w:line="260" w:lineRule="exact"/>
        <w:jc w:val="both"/>
        <w:rPr>
          <w:rFonts w:ascii="Segoe UI" w:hAnsi="Segoe UI" w:cs="Segoe UI"/>
          <w:color w:val="0D0D0D"/>
          <w:shd w:val="clear" w:color="auto" w:fill="FFFFFF"/>
        </w:rPr>
      </w:pPr>
    </w:p>
    <w:p w14:paraId="65F01D38" w14:textId="77821E55" w:rsidR="002B07DC" w:rsidRDefault="002B07DC" w:rsidP="003C7A03">
      <w:pPr>
        <w:tabs>
          <w:tab w:val="left" w:pos="567"/>
          <w:tab w:val="left" w:pos="1134"/>
          <w:tab w:val="right" w:pos="8505"/>
        </w:tabs>
        <w:spacing w:before="120" w:after="120" w:line="260" w:lineRule="exact"/>
        <w:jc w:val="both"/>
        <w:rPr>
          <w:rFonts w:ascii="Segoe UI" w:hAnsi="Segoe UI" w:cs="Segoe UI"/>
          <w:color w:val="0D0D0D"/>
          <w:shd w:val="clear" w:color="auto" w:fill="FFFFFF"/>
        </w:rPr>
      </w:pPr>
      <w:r>
        <w:rPr>
          <w:rFonts w:ascii="Segoe UI" w:hAnsi="Segoe UI" w:cs="Segoe UI"/>
          <w:color w:val="0D0D0D"/>
          <w:shd w:val="clear" w:color="auto" w:fill="FFFFFF"/>
        </w:rPr>
        <w:t xml:space="preserve">11. </w:t>
      </w:r>
      <w:r w:rsidR="00C30736" w:rsidRPr="00C30736">
        <w:rPr>
          <w:rFonts w:ascii="Segoe UI" w:hAnsi="Segoe UI" w:cs="Segoe UI"/>
          <w:color w:val="0D0D0D"/>
          <w:shd w:val="clear" w:color="auto" w:fill="FFFFFF"/>
        </w:rPr>
        <w:t>Which of the following are true of marginal costing?</w:t>
      </w:r>
    </w:p>
    <w:p w14:paraId="3F2A4BB5" w14:textId="0FB89A88" w:rsidR="00BB21E7" w:rsidRDefault="00F516F4" w:rsidP="003C7A03">
      <w:pPr>
        <w:tabs>
          <w:tab w:val="left" w:pos="567"/>
          <w:tab w:val="left" w:pos="1134"/>
          <w:tab w:val="right" w:pos="8505"/>
        </w:tabs>
        <w:spacing w:before="120" w:after="120" w:line="260" w:lineRule="exact"/>
        <w:jc w:val="both"/>
        <w:rPr>
          <w:rFonts w:ascii="Segoe UI" w:hAnsi="Segoe UI" w:cs="Segoe UI"/>
          <w:color w:val="0D0D0D"/>
          <w:shd w:val="clear" w:color="auto" w:fill="FFFFFF"/>
        </w:rPr>
      </w:pPr>
      <w:r>
        <w:rPr>
          <w:rFonts w:ascii="Segoe UI" w:hAnsi="Segoe UI" w:cs="Segoe UI"/>
          <w:color w:val="0D0D0D"/>
          <w:shd w:val="clear" w:color="auto" w:fill="FFFFFF"/>
        </w:rPr>
        <w:t>B ii) only</w:t>
      </w:r>
    </w:p>
    <w:p w14:paraId="6DD75311" w14:textId="77777777" w:rsidR="00ED0960" w:rsidRDefault="00ED0960" w:rsidP="003C7A03">
      <w:pPr>
        <w:tabs>
          <w:tab w:val="left" w:pos="567"/>
          <w:tab w:val="left" w:pos="1134"/>
          <w:tab w:val="right" w:pos="8505"/>
        </w:tabs>
        <w:spacing w:before="120" w:after="120" w:line="260" w:lineRule="exact"/>
        <w:jc w:val="both"/>
        <w:rPr>
          <w:rFonts w:ascii="Segoe UI" w:hAnsi="Segoe UI" w:cs="Segoe UI"/>
          <w:color w:val="0D0D0D"/>
          <w:shd w:val="clear" w:color="auto" w:fill="FFFFFF"/>
        </w:rPr>
      </w:pPr>
    </w:p>
    <w:p w14:paraId="30C5F546" w14:textId="77777777" w:rsidR="00F516F4" w:rsidRDefault="00F516F4" w:rsidP="003C7A03">
      <w:pPr>
        <w:tabs>
          <w:tab w:val="left" w:pos="567"/>
          <w:tab w:val="left" w:pos="1134"/>
          <w:tab w:val="right" w:pos="8505"/>
        </w:tabs>
        <w:spacing w:before="120" w:after="120" w:line="260" w:lineRule="exact"/>
        <w:jc w:val="both"/>
        <w:rPr>
          <w:rFonts w:ascii="Arial" w:hAnsi="Arial" w:cs="Arial"/>
          <w:sz w:val="21"/>
          <w:szCs w:val="20"/>
        </w:rPr>
      </w:pPr>
    </w:p>
    <w:p w14:paraId="6D2942A3" w14:textId="5D62BCCF" w:rsidR="00ED0960" w:rsidRDefault="00BB21E7" w:rsidP="003C7A03">
      <w:pPr>
        <w:tabs>
          <w:tab w:val="left" w:pos="567"/>
          <w:tab w:val="left" w:pos="1134"/>
          <w:tab w:val="right" w:pos="8505"/>
        </w:tabs>
        <w:spacing w:before="120" w:after="120" w:line="260" w:lineRule="exact"/>
        <w:jc w:val="both"/>
        <w:rPr>
          <w:rFonts w:ascii="Arial" w:hAnsi="Arial" w:cs="Arial"/>
          <w:sz w:val="21"/>
          <w:szCs w:val="20"/>
        </w:rPr>
      </w:pPr>
      <w:r>
        <w:rPr>
          <w:rFonts w:ascii="Arial" w:hAnsi="Arial" w:cs="Arial"/>
          <w:sz w:val="21"/>
          <w:szCs w:val="20"/>
        </w:rPr>
        <w:lastRenderedPageBreak/>
        <w:t xml:space="preserve">12. </w:t>
      </w:r>
      <w:r w:rsidR="00ED0960" w:rsidRPr="00ED0960">
        <w:rPr>
          <w:rFonts w:ascii="Arial" w:hAnsi="Arial" w:cs="Arial"/>
          <w:sz w:val="21"/>
          <w:szCs w:val="20"/>
        </w:rPr>
        <w:t>Define Break-</w:t>
      </w:r>
      <w:r w:rsidR="00651289" w:rsidRPr="00ED0960">
        <w:rPr>
          <w:rFonts w:ascii="Arial" w:hAnsi="Arial" w:cs="Arial"/>
          <w:sz w:val="21"/>
          <w:szCs w:val="20"/>
        </w:rPr>
        <w:t>even</w:t>
      </w:r>
      <w:r w:rsidR="00651289">
        <w:rPr>
          <w:rFonts w:ascii="Arial" w:hAnsi="Arial" w:cs="Arial"/>
          <w:sz w:val="21"/>
          <w:szCs w:val="20"/>
        </w:rPr>
        <w:t>:</w:t>
      </w:r>
      <w:r w:rsidR="00ED0960">
        <w:rPr>
          <w:rFonts w:ascii="Arial" w:hAnsi="Arial" w:cs="Arial"/>
          <w:sz w:val="21"/>
          <w:szCs w:val="20"/>
        </w:rPr>
        <w:t xml:space="preserve"> </w:t>
      </w:r>
      <w:r w:rsidR="00E916EC" w:rsidRPr="00E916EC">
        <w:rPr>
          <w:rFonts w:ascii="Arial" w:hAnsi="Arial" w:cs="Arial"/>
          <w:sz w:val="21"/>
          <w:szCs w:val="20"/>
        </w:rPr>
        <w:t>The sales level at which total revenues and total costs reach equilibrium and there is no profit or loss is known as the break-even point.</w:t>
      </w:r>
    </w:p>
    <w:p w14:paraId="7813B42E" w14:textId="77777777" w:rsidR="00651289" w:rsidRDefault="00651289" w:rsidP="003C7A03">
      <w:pPr>
        <w:tabs>
          <w:tab w:val="left" w:pos="567"/>
          <w:tab w:val="left" w:pos="1134"/>
          <w:tab w:val="right" w:pos="8505"/>
        </w:tabs>
        <w:spacing w:before="120" w:after="120" w:line="260" w:lineRule="exact"/>
        <w:jc w:val="both"/>
        <w:rPr>
          <w:rFonts w:ascii="Arial" w:hAnsi="Arial" w:cs="Arial"/>
          <w:sz w:val="21"/>
          <w:szCs w:val="20"/>
        </w:rPr>
      </w:pPr>
    </w:p>
    <w:p w14:paraId="05D47CCB" w14:textId="26008E9F" w:rsidR="00651289" w:rsidRDefault="00651289" w:rsidP="003C7A03">
      <w:pPr>
        <w:tabs>
          <w:tab w:val="left" w:pos="567"/>
          <w:tab w:val="left" w:pos="1134"/>
          <w:tab w:val="right" w:pos="8505"/>
        </w:tabs>
        <w:spacing w:before="120" w:after="120" w:line="260" w:lineRule="exact"/>
        <w:jc w:val="both"/>
        <w:rPr>
          <w:rFonts w:ascii="Arial" w:hAnsi="Arial" w:cs="Arial"/>
          <w:sz w:val="21"/>
          <w:szCs w:val="20"/>
        </w:rPr>
      </w:pPr>
      <w:r>
        <w:rPr>
          <w:rFonts w:ascii="Arial" w:hAnsi="Arial" w:cs="Arial"/>
          <w:sz w:val="21"/>
          <w:szCs w:val="20"/>
        </w:rPr>
        <w:t xml:space="preserve">13. </w:t>
      </w:r>
      <w:r w:rsidR="00C12AEB" w:rsidRPr="00C12AEB">
        <w:rPr>
          <w:rFonts w:ascii="Arial" w:hAnsi="Arial" w:cs="Arial"/>
          <w:sz w:val="21"/>
          <w:szCs w:val="20"/>
        </w:rPr>
        <w:t>What are the advantages and disadvantages of break-even?</w:t>
      </w:r>
    </w:p>
    <w:p w14:paraId="3459AE6F" w14:textId="44C2D9BF" w:rsidR="00C12AEB" w:rsidRDefault="00C12AEB" w:rsidP="003C7A03">
      <w:pPr>
        <w:tabs>
          <w:tab w:val="left" w:pos="567"/>
          <w:tab w:val="left" w:pos="1134"/>
          <w:tab w:val="right" w:pos="8505"/>
        </w:tabs>
        <w:spacing w:before="120" w:after="120" w:line="260" w:lineRule="exact"/>
        <w:jc w:val="both"/>
        <w:rPr>
          <w:rFonts w:ascii="Arial" w:hAnsi="Arial" w:cs="Arial"/>
          <w:sz w:val="21"/>
          <w:szCs w:val="20"/>
        </w:rPr>
      </w:pPr>
      <w:r>
        <w:rPr>
          <w:rFonts w:ascii="Arial" w:hAnsi="Arial" w:cs="Arial"/>
          <w:sz w:val="21"/>
          <w:szCs w:val="20"/>
        </w:rPr>
        <w:t xml:space="preserve">Advantages: </w:t>
      </w:r>
    </w:p>
    <w:p w14:paraId="561DCB98" w14:textId="6351BA92" w:rsidR="00596E4D" w:rsidRPr="00596E4D" w:rsidRDefault="00596E4D" w:rsidP="00596E4D">
      <w:pPr>
        <w:pStyle w:val="ListParagraph"/>
        <w:numPr>
          <w:ilvl w:val="0"/>
          <w:numId w:val="2"/>
        </w:numPr>
        <w:spacing w:after="0" w:line="240" w:lineRule="auto"/>
        <w:rPr>
          <w:rFonts w:ascii="Times New Roman" w:eastAsia="Times New Roman" w:hAnsi="Times New Roman" w:cs="Times New Roman"/>
          <w:kern w:val="0"/>
          <w:lang w:eastAsia="en-GB"/>
          <w14:ligatures w14:val="none"/>
        </w:rPr>
      </w:pPr>
      <w:r w:rsidRPr="00596E4D">
        <w:rPr>
          <w:rFonts w:ascii="-webkit-standard" w:eastAsia="Times New Roman" w:hAnsi="-webkit-standard" w:cs="Times New Roman"/>
          <w:color w:val="000000"/>
          <w:kern w:val="0"/>
          <w:sz w:val="27"/>
          <w:szCs w:val="27"/>
          <w:lang w:eastAsia="en-GB"/>
          <w14:ligatures w14:val="none"/>
        </w:rPr>
        <w:t>Break-even provides a realistic image of a company's potential to turn a profit.</w:t>
      </w:r>
    </w:p>
    <w:p w14:paraId="762B7D9E" w14:textId="63B0CD1E" w:rsidR="00596E4D" w:rsidRDefault="00D20734" w:rsidP="00596E4D">
      <w:pPr>
        <w:pStyle w:val="ListParagraph"/>
        <w:numPr>
          <w:ilvl w:val="0"/>
          <w:numId w:val="2"/>
        </w:num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Can set targets for the business</w:t>
      </w:r>
      <w:r w:rsidR="00364586">
        <w:rPr>
          <w:rFonts w:ascii="Times New Roman" w:eastAsia="Times New Roman" w:hAnsi="Times New Roman" w:cs="Times New Roman"/>
          <w:kern w:val="0"/>
          <w:lang w:eastAsia="en-GB"/>
          <w14:ligatures w14:val="none"/>
        </w:rPr>
        <w:t xml:space="preserve"> which can raise the moral of </w:t>
      </w:r>
      <w:r w:rsidR="0008099F">
        <w:rPr>
          <w:rFonts w:ascii="Times New Roman" w:eastAsia="Times New Roman" w:hAnsi="Times New Roman" w:cs="Times New Roman"/>
          <w:kern w:val="0"/>
          <w:lang w:eastAsia="en-GB"/>
          <w14:ligatures w14:val="none"/>
        </w:rPr>
        <w:t>employees.</w:t>
      </w:r>
      <w:r w:rsidR="00364586">
        <w:rPr>
          <w:rFonts w:ascii="Times New Roman" w:eastAsia="Times New Roman" w:hAnsi="Times New Roman" w:cs="Times New Roman"/>
          <w:kern w:val="0"/>
          <w:lang w:eastAsia="en-GB"/>
          <w14:ligatures w14:val="none"/>
        </w:rPr>
        <w:t xml:space="preserve"> </w:t>
      </w:r>
    </w:p>
    <w:p w14:paraId="687E2ECD" w14:textId="4230FFED" w:rsidR="00D20734" w:rsidRDefault="0008099F" w:rsidP="00596E4D">
      <w:pPr>
        <w:pStyle w:val="ListParagraph"/>
        <w:numPr>
          <w:ilvl w:val="0"/>
          <w:numId w:val="2"/>
        </w:num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Can take decisions upon price changing. </w:t>
      </w:r>
    </w:p>
    <w:p w14:paraId="68D10936" w14:textId="00F82A33" w:rsidR="0008099F" w:rsidRDefault="002513F4" w:rsidP="00596E4D">
      <w:pPr>
        <w:pStyle w:val="ListParagraph"/>
        <w:numPr>
          <w:ilvl w:val="0"/>
          <w:numId w:val="2"/>
        </w:num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The business will know how many items it must sell to break even</w:t>
      </w:r>
      <w:r w:rsidR="008B3907">
        <w:rPr>
          <w:rFonts w:ascii="Times New Roman" w:eastAsia="Times New Roman" w:hAnsi="Times New Roman" w:cs="Times New Roman"/>
          <w:kern w:val="0"/>
          <w:lang w:eastAsia="en-GB"/>
          <w14:ligatures w14:val="none"/>
        </w:rPr>
        <w:t>.</w:t>
      </w:r>
    </w:p>
    <w:p w14:paraId="3E743833" w14:textId="1F8D0B53" w:rsidR="000F60B9" w:rsidRDefault="00B95142" w:rsidP="000F60B9">
      <w:pPr>
        <w:pStyle w:val="ListParagraph"/>
        <w:numPr>
          <w:ilvl w:val="0"/>
          <w:numId w:val="2"/>
        </w:num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Is an easy way to calculate </w:t>
      </w:r>
      <w:r w:rsidR="00FC5BBF">
        <w:rPr>
          <w:rFonts w:ascii="Times New Roman" w:eastAsia="Times New Roman" w:hAnsi="Times New Roman" w:cs="Times New Roman"/>
          <w:kern w:val="0"/>
          <w:lang w:eastAsia="en-GB"/>
          <w14:ligatures w14:val="none"/>
        </w:rPr>
        <w:t xml:space="preserve">profit or </w:t>
      </w:r>
      <w:r w:rsidR="008B3907">
        <w:rPr>
          <w:rFonts w:ascii="Times New Roman" w:eastAsia="Times New Roman" w:hAnsi="Times New Roman" w:cs="Times New Roman"/>
          <w:kern w:val="0"/>
          <w:lang w:eastAsia="en-GB"/>
          <w14:ligatures w14:val="none"/>
        </w:rPr>
        <w:t>loss.</w:t>
      </w:r>
    </w:p>
    <w:p w14:paraId="4B794322" w14:textId="77777777" w:rsidR="000F60B9" w:rsidRDefault="000F60B9" w:rsidP="000F60B9">
      <w:pPr>
        <w:spacing w:after="0" w:line="240" w:lineRule="auto"/>
        <w:rPr>
          <w:rFonts w:ascii="Times New Roman" w:eastAsia="Times New Roman" w:hAnsi="Times New Roman" w:cs="Times New Roman"/>
          <w:kern w:val="0"/>
          <w:lang w:eastAsia="en-GB"/>
          <w14:ligatures w14:val="none"/>
        </w:rPr>
      </w:pPr>
    </w:p>
    <w:p w14:paraId="504FD203" w14:textId="3D512843" w:rsidR="000F60B9" w:rsidRDefault="000F60B9" w:rsidP="000F60B9">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Disadvantages: </w:t>
      </w:r>
    </w:p>
    <w:p w14:paraId="5BF9A7A8" w14:textId="7FA058EF" w:rsidR="000F60B9" w:rsidRDefault="00C67EC4" w:rsidP="000F60B9">
      <w:pPr>
        <w:pStyle w:val="ListParagraph"/>
        <w:numPr>
          <w:ilvl w:val="0"/>
          <w:numId w:val="3"/>
        </w:num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Target sets can be too high </w:t>
      </w:r>
      <w:r w:rsidR="004E1780">
        <w:rPr>
          <w:rFonts w:ascii="Times New Roman" w:eastAsia="Times New Roman" w:hAnsi="Times New Roman" w:cs="Times New Roman"/>
          <w:kern w:val="0"/>
          <w:lang w:eastAsia="en-GB"/>
          <w14:ligatures w14:val="none"/>
        </w:rPr>
        <w:t xml:space="preserve">making employees feel </w:t>
      </w:r>
      <w:r w:rsidR="008B3907">
        <w:rPr>
          <w:rFonts w:ascii="Times New Roman" w:eastAsia="Times New Roman" w:hAnsi="Times New Roman" w:cs="Times New Roman"/>
          <w:kern w:val="0"/>
          <w:lang w:eastAsia="en-GB"/>
          <w14:ligatures w14:val="none"/>
        </w:rPr>
        <w:t>stressed.</w:t>
      </w:r>
    </w:p>
    <w:p w14:paraId="1E5332B4" w14:textId="627EC6AD" w:rsidR="004E1780" w:rsidRDefault="0024743D" w:rsidP="000F60B9">
      <w:pPr>
        <w:pStyle w:val="ListParagraph"/>
        <w:numPr>
          <w:ilvl w:val="0"/>
          <w:numId w:val="3"/>
        </w:num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Predicted sales might not be achieved, </w:t>
      </w:r>
      <w:r w:rsidR="00CC2AED">
        <w:rPr>
          <w:rFonts w:ascii="Times New Roman" w:eastAsia="Times New Roman" w:hAnsi="Times New Roman" w:cs="Times New Roman"/>
          <w:kern w:val="0"/>
          <w:lang w:eastAsia="en-GB"/>
          <w14:ligatures w14:val="none"/>
        </w:rPr>
        <w:t xml:space="preserve">even if the business has a </w:t>
      </w:r>
      <w:r w:rsidR="008B3907">
        <w:rPr>
          <w:rFonts w:ascii="Times New Roman" w:eastAsia="Times New Roman" w:hAnsi="Times New Roman" w:cs="Times New Roman"/>
          <w:kern w:val="0"/>
          <w:lang w:eastAsia="en-GB"/>
          <w14:ligatures w14:val="none"/>
        </w:rPr>
        <w:t>break-even</w:t>
      </w:r>
      <w:r w:rsidR="00CC2AED">
        <w:rPr>
          <w:rFonts w:ascii="Times New Roman" w:eastAsia="Times New Roman" w:hAnsi="Times New Roman" w:cs="Times New Roman"/>
          <w:kern w:val="0"/>
          <w:lang w:eastAsia="en-GB"/>
          <w14:ligatures w14:val="none"/>
        </w:rPr>
        <w:t xml:space="preserve"> point </w:t>
      </w:r>
      <w:r w:rsidR="008B3907">
        <w:rPr>
          <w:rFonts w:ascii="Times New Roman" w:eastAsia="Times New Roman" w:hAnsi="Times New Roman" w:cs="Times New Roman"/>
          <w:kern w:val="0"/>
          <w:lang w:eastAsia="en-GB"/>
          <w14:ligatures w14:val="none"/>
        </w:rPr>
        <w:t>analysis.</w:t>
      </w:r>
    </w:p>
    <w:p w14:paraId="761438C8" w14:textId="3498C9D1" w:rsidR="00CC2AED" w:rsidRDefault="009602F6" w:rsidP="000F60B9">
      <w:pPr>
        <w:pStyle w:val="ListParagraph"/>
        <w:numPr>
          <w:ilvl w:val="0"/>
          <w:numId w:val="3"/>
        </w:num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You cannot </w:t>
      </w:r>
      <w:r w:rsidR="008B3907">
        <w:rPr>
          <w:rFonts w:ascii="Times New Roman" w:eastAsia="Times New Roman" w:hAnsi="Times New Roman" w:cs="Times New Roman"/>
          <w:kern w:val="0"/>
          <w:lang w:eastAsia="en-GB"/>
          <w14:ligatures w14:val="none"/>
        </w:rPr>
        <w:t>take account of changing in costs or the selling price of the items.</w:t>
      </w:r>
    </w:p>
    <w:p w14:paraId="1801003B" w14:textId="77777777" w:rsidR="008B3907" w:rsidRDefault="008B3907" w:rsidP="008B3907">
      <w:pPr>
        <w:spacing w:after="0" w:line="240" w:lineRule="auto"/>
        <w:rPr>
          <w:rFonts w:ascii="Times New Roman" w:eastAsia="Times New Roman" w:hAnsi="Times New Roman" w:cs="Times New Roman"/>
          <w:kern w:val="0"/>
          <w:lang w:eastAsia="en-GB"/>
          <w14:ligatures w14:val="none"/>
        </w:rPr>
      </w:pPr>
    </w:p>
    <w:p w14:paraId="67868590" w14:textId="6AAF3319" w:rsidR="008B3907" w:rsidRDefault="008B3907" w:rsidP="008B3907">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14. </w:t>
      </w:r>
      <w:r w:rsidR="00EF3BEF" w:rsidRPr="00EF3BEF">
        <w:rPr>
          <w:rFonts w:ascii="Times New Roman" w:eastAsia="Times New Roman" w:hAnsi="Times New Roman" w:cs="Times New Roman"/>
          <w:kern w:val="0"/>
          <w:lang w:eastAsia="en-GB"/>
          <w14:ligatures w14:val="none"/>
        </w:rPr>
        <w:t>"Discount allowed" describes price reductions offered by the seller to the customer, usually in an effort to promote on-time payment. It means that the seller will make less money. On the other hand, "discount received" represents a decrease in the purchase price that the seller has provided to the customer, resulting in lower costs for the buyer. It shows a drop in the price of the items bought or the costs paid. Essentially, the buyer views the discount as received, while the seller views the discount as allowed.</w:t>
      </w:r>
    </w:p>
    <w:p w14:paraId="5BFD666B" w14:textId="77777777" w:rsidR="00EF3BEF" w:rsidRDefault="00EF3BEF" w:rsidP="008B3907">
      <w:pPr>
        <w:spacing w:after="0" w:line="240" w:lineRule="auto"/>
        <w:rPr>
          <w:rFonts w:ascii="Times New Roman" w:eastAsia="Times New Roman" w:hAnsi="Times New Roman" w:cs="Times New Roman"/>
          <w:kern w:val="0"/>
          <w:lang w:eastAsia="en-GB"/>
          <w14:ligatures w14:val="none"/>
        </w:rPr>
      </w:pPr>
    </w:p>
    <w:p w14:paraId="25E2AE63" w14:textId="14EDEEC4" w:rsidR="00EF3BEF" w:rsidRDefault="00EF3BEF" w:rsidP="008B3907">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15. </w:t>
      </w:r>
      <w:r w:rsidR="00605F55">
        <w:rPr>
          <w:rFonts w:ascii="Times New Roman" w:eastAsia="Times New Roman" w:hAnsi="Times New Roman" w:cs="Times New Roman"/>
          <w:kern w:val="0"/>
          <w:lang w:eastAsia="en-GB"/>
          <w14:ligatures w14:val="none"/>
        </w:rPr>
        <w:t xml:space="preserve">what is straight line depreciation? </w:t>
      </w:r>
    </w:p>
    <w:p w14:paraId="60ACF7E0" w14:textId="1C0EAA74" w:rsidR="00605F55" w:rsidRDefault="00605F55" w:rsidP="008B3907">
      <w:pPr>
        <w:spacing w:after="0" w:line="240" w:lineRule="auto"/>
        <w:rPr>
          <w:rFonts w:ascii="Times New Roman" w:eastAsia="Times New Roman" w:hAnsi="Times New Roman" w:cs="Times New Roman"/>
          <w:kern w:val="0"/>
          <w:lang w:eastAsia="en-GB"/>
          <w14:ligatures w14:val="none"/>
        </w:rPr>
      </w:pPr>
      <w:r w:rsidRPr="00605F55">
        <w:rPr>
          <w:rFonts w:ascii="Times New Roman" w:eastAsia="Times New Roman" w:hAnsi="Times New Roman" w:cs="Times New Roman"/>
          <w:kern w:val="0"/>
          <w:lang w:eastAsia="en-GB"/>
          <w14:ligatures w14:val="none"/>
        </w:rPr>
        <w:t>Using straight-line depreciation allows you to spread an asset's cost equally throughout the course of its useful life. It depends on the annual depreciation expenditure being consistent, with the same amount subtracted from the asset's purchase price.</w:t>
      </w:r>
    </w:p>
    <w:p w14:paraId="4BF09A65" w14:textId="77777777" w:rsidR="00C44E64" w:rsidRDefault="00C44E64" w:rsidP="008B3907">
      <w:pPr>
        <w:spacing w:after="0" w:line="240" w:lineRule="auto"/>
        <w:rPr>
          <w:rFonts w:ascii="Times New Roman" w:eastAsia="Times New Roman" w:hAnsi="Times New Roman" w:cs="Times New Roman"/>
          <w:kern w:val="0"/>
          <w:lang w:eastAsia="en-GB"/>
          <w14:ligatures w14:val="none"/>
        </w:rPr>
      </w:pPr>
    </w:p>
    <w:p w14:paraId="476C4B3A" w14:textId="1330C3BC" w:rsidR="000E4AF1" w:rsidRDefault="00C44E64" w:rsidP="008B3907">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16. </w:t>
      </w:r>
      <w:r w:rsidR="00D42617" w:rsidRPr="00D42617">
        <w:rPr>
          <w:rFonts w:ascii="Times New Roman" w:eastAsia="Times New Roman" w:hAnsi="Times New Roman" w:cs="Times New Roman"/>
          <w:kern w:val="0"/>
          <w:lang w:eastAsia="en-GB"/>
          <w14:ligatures w14:val="none"/>
        </w:rPr>
        <w:t xml:space="preserve">What is reducing balance depreciation?  </w:t>
      </w:r>
    </w:p>
    <w:p w14:paraId="429C7119" w14:textId="18FD45D2" w:rsidR="00C44E64" w:rsidRDefault="000E4AF1" w:rsidP="008B3907">
      <w:pPr>
        <w:spacing w:after="0" w:line="240" w:lineRule="auto"/>
        <w:rPr>
          <w:rFonts w:ascii="Times New Roman" w:eastAsia="Times New Roman" w:hAnsi="Times New Roman" w:cs="Times New Roman"/>
          <w:kern w:val="0"/>
          <w:lang w:eastAsia="en-GB"/>
          <w14:ligatures w14:val="none"/>
        </w:rPr>
      </w:pPr>
      <w:r w:rsidRPr="000E4AF1">
        <w:rPr>
          <w:rFonts w:ascii="Times New Roman" w:eastAsia="Times New Roman" w:hAnsi="Times New Roman" w:cs="Times New Roman"/>
          <w:kern w:val="0"/>
          <w:lang w:eastAsia="en-GB"/>
          <w14:ligatures w14:val="none"/>
        </w:rPr>
        <w:t>Under the reducing balance method of depreciation, the asset book value is used as the fixed percentage rate at which depreciation is calculated.  As a result, the asset's first years' depreciation costs increase in ratio to its increased productivity. Depreciation decreases in proportion to the assets' decreasing useful lives.</w:t>
      </w:r>
    </w:p>
    <w:p w14:paraId="19F8A91C" w14:textId="77777777" w:rsidR="00D42617" w:rsidRDefault="00D42617" w:rsidP="008B3907">
      <w:pPr>
        <w:spacing w:after="0" w:line="240" w:lineRule="auto"/>
        <w:rPr>
          <w:rFonts w:ascii="Times New Roman" w:eastAsia="Times New Roman" w:hAnsi="Times New Roman" w:cs="Times New Roman"/>
          <w:kern w:val="0"/>
          <w:lang w:eastAsia="en-GB"/>
          <w14:ligatures w14:val="none"/>
        </w:rPr>
      </w:pPr>
    </w:p>
    <w:p w14:paraId="79C09A26" w14:textId="00A2AB13" w:rsidR="00471A5D" w:rsidRDefault="00D42617" w:rsidP="00471A5D">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17. </w:t>
      </w:r>
      <w:r w:rsidR="001F3310" w:rsidRPr="001F3310">
        <w:rPr>
          <w:rFonts w:ascii="Times New Roman" w:eastAsia="Times New Roman" w:hAnsi="Times New Roman" w:cs="Times New Roman"/>
          <w:kern w:val="0"/>
          <w:lang w:eastAsia="en-GB"/>
          <w14:ligatures w14:val="none"/>
        </w:rPr>
        <w:t>Define a debit payment and a credit payment.</w:t>
      </w:r>
    </w:p>
    <w:p w14:paraId="314FF119" w14:textId="53763AF5" w:rsidR="00471A5D" w:rsidRDefault="00471A5D" w:rsidP="00471A5D">
      <w:pPr>
        <w:spacing w:after="0" w:line="240" w:lineRule="auto"/>
        <w:rPr>
          <w:rFonts w:ascii="Times New Roman" w:eastAsia="Times New Roman" w:hAnsi="Times New Roman" w:cs="Times New Roman"/>
          <w:kern w:val="0"/>
          <w:lang w:eastAsia="en-GB"/>
          <w14:ligatures w14:val="none"/>
        </w:rPr>
      </w:pPr>
      <w:r w:rsidRPr="00471A5D">
        <w:rPr>
          <w:rFonts w:ascii="Times New Roman" w:eastAsia="Times New Roman" w:hAnsi="Times New Roman" w:cs="Times New Roman"/>
          <w:kern w:val="0"/>
          <w:lang w:eastAsia="en-GB"/>
          <w14:ligatures w14:val="none"/>
        </w:rPr>
        <w:t>A debit payment occurs when money is taken out of a bank account, lowering the account's balance. A credit payment, on the other hand, is using credit or borrowed money to make a purchase, which raises the amount of debt or the amount owing to the creditor.</w:t>
      </w:r>
    </w:p>
    <w:p w14:paraId="752158BD" w14:textId="77777777" w:rsidR="001F3310" w:rsidRDefault="001F3310" w:rsidP="00471A5D">
      <w:pPr>
        <w:spacing w:after="0" w:line="240" w:lineRule="auto"/>
        <w:rPr>
          <w:rFonts w:ascii="Times New Roman" w:eastAsia="Times New Roman" w:hAnsi="Times New Roman" w:cs="Times New Roman"/>
          <w:kern w:val="0"/>
          <w:lang w:eastAsia="en-GB"/>
          <w14:ligatures w14:val="none"/>
        </w:rPr>
      </w:pPr>
    </w:p>
    <w:p w14:paraId="7F87DCE9" w14:textId="77777777" w:rsidR="000E5AC8" w:rsidRPr="000E5AC8" w:rsidRDefault="001F3310" w:rsidP="000E5AC8">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18. </w:t>
      </w:r>
      <w:r w:rsidR="000E5AC8" w:rsidRPr="000E5AC8">
        <w:rPr>
          <w:rFonts w:ascii="-webkit-standard" w:eastAsia="Times New Roman" w:hAnsi="-webkit-standard" w:cs="Times New Roman"/>
          <w:color w:val="000000"/>
          <w:kern w:val="0"/>
          <w:sz w:val="27"/>
          <w:szCs w:val="27"/>
          <w:lang w:eastAsia="en-GB"/>
          <w14:ligatures w14:val="none"/>
        </w:rPr>
        <w:t>A profit and loss statement, usually for a month, quarter, or year, displays the financial performance of the firm throughout that time.</w:t>
      </w:r>
      <w:r w:rsidR="000E5AC8" w:rsidRPr="000E5AC8">
        <w:rPr>
          <w:rFonts w:ascii="Times New Roman" w:eastAsia="Times New Roman" w:hAnsi="Times New Roman" w:cs="Times New Roman"/>
          <w:color w:val="000000"/>
          <w:kern w:val="0"/>
          <w:lang w:eastAsia="en-GB"/>
          <w14:ligatures w14:val="none"/>
        </w:rPr>
        <w:br/>
      </w:r>
      <w:r w:rsidR="000E5AC8" w:rsidRPr="000E5AC8">
        <w:rPr>
          <w:rFonts w:ascii="Times New Roman" w:eastAsia="Times New Roman" w:hAnsi="Times New Roman" w:cs="Times New Roman"/>
          <w:color w:val="000000"/>
          <w:kern w:val="0"/>
          <w:lang w:eastAsia="en-GB"/>
          <w14:ligatures w14:val="none"/>
        </w:rPr>
        <w:br/>
      </w:r>
      <w:r w:rsidR="000E5AC8" w:rsidRPr="000E5AC8">
        <w:rPr>
          <w:rFonts w:ascii="Times New Roman" w:eastAsia="Times New Roman" w:hAnsi="Times New Roman" w:cs="Times New Roman"/>
          <w:color w:val="000000"/>
          <w:kern w:val="0"/>
          <w:lang w:eastAsia="en-GB"/>
          <w14:ligatures w14:val="none"/>
        </w:rPr>
        <w:br/>
      </w:r>
      <w:r w:rsidR="000E5AC8" w:rsidRPr="000E5AC8">
        <w:rPr>
          <w:rFonts w:ascii="Times New Roman" w:eastAsia="Times New Roman" w:hAnsi="Times New Roman" w:cs="Times New Roman"/>
          <w:color w:val="000000"/>
          <w:kern w:val="0"/>
          <w:lang w:eastAsia="en-GB"/>
          <w14:ligatures w14:val="none"/>
        </w:rPr>
        <w:br/>
      </w:r>
      <w:r w:rsidR="000E5AC8" w:rsidRPr="000E5AC8">
        <w:rPr>
          <w:rFonts w:ascii="Times New Roman" w:eastAsia="Times New Roman" w:hAnsi="Times New Roman" w:cs="Times New Roman"/>
          <w:color w:val="000000"/>
          <w:kern w:val="0"/>
          <w:lang w:eastAsia="en-GB"/>
          <w14:ligatures w14:val="none"/>
        </w:rPr>
        <w:br/>
      </w:r>
      <w:r w:rsidR="000E5AC8" w:rsidRPr="000E5AC8">
        <w:rPr>
          <w:rFonts w:ascii="Times New Roman" w:eastAsia="Times New Roman" w:hAnsi="Times New Roman" w:cs="Times New Roman"/>
          <w:color w:val="000000"/>
          <w:kern w:val="0"/>
          <w:lang w:eastAsia="en-GB"/>
          <w14:ligatures w14:val="none"/>
        </w:rPr>
        <w:lastRenderedPageBreak/>
        <w:br/>
      </w:r>
    </w:p>
    <w:p w14:paraId="54FF1A6F" w14:textId="62ABBBA1" w:rsidR="001F3310" w:rsidRDefault="000E5AC8" w:rsidP="00471A5D">
      <w:pPr>
        <w:spacing w:after="0" w:line="240" w:lineRule="auto"/>
        <w:rPr>
          <w:rFonts w:ascii="Segoe UI" w:hAnsi="Segoe UI" w:cs="Segoe UI"/>
          <w:color w:val="0D0D0D"/>
          <w:shd w:val="clear" w:color="auto" w:fill="FFFFFF"/>
        </w:rPr>
      </w:pPr>
      <w:r>
        <w:rPr>
          <w:rFonts w:ascii="Times New Roman" w:eastAsia="Times New Roman" w:hAnsi="Times New Roman" w:cs="Times New Roman"/>
          <w:kern w:val="0"/>
          <w:lang w:eastAsia="en-GB"/>
          <w14:ligatures w14:val="none"/>
        </w:rPr>
        <w:t xml:space="preserve">19. </w:t>
      </w:r>
      <w:r w:rsidR="00FD4794">
        <w:rPr>
          <w:rFonts w:ascii="Segoe UI" w:hAnsi="Segoe UI" w:cs="Segoe UI"/>
          <w:color w:val="0D0D0D"/>
          <w:shd w:val="clear" w:color="auto" w:fill="FFFFFF"/>
        </w:rPr>
        <w:t>A balance sheet shows a company's financial position by detailing its assets, liabilities, and equity at a specific point in time.</w:t>
      </w:r>
    </w:p>
    <w:p w14:paraId="3EDC0A3E" w14:textId="77777777" w:rsidR="00FD4794" w:rsidRDefault="00FD4794" w:rsidP="00471A5D">
      <w:pPr>
        <w:spacing w:after="0" w:line="240" w:lineRule="auto"/>
        <w:rPr>
          <w:rFonts w:ascii="Segoe UI" w:hAnsi="Segoe UI" w:cs="Segoe UI"/>
          <w:color w:val="0D0D0D"/>
          <w:shd w:val="clear" w:color="auto" w:fill="FFFFFF"/>
        </w:rPr>
      </w:pPr>
    </w:p>
    <w:p w14:paraId="3FBD595B" w14:textId="77777777" w:rsidR="00952AA9" w:rsidRPr="00952AA9" w:rsidRDefault="00FD4794" w:rsidP="00952AA9">
      <w:pPr>
        <w:spacing w:after="0" w:line="240" w:lineRule="auto"/>
        <w:rPr>
          <w:rFonts w:ascii="Segoe UI" w:hAnsi="Segoe UI" w:cs="Segoe UI"/>
          <w:color w:val="0D0D0D"/>
          <w:shd w:val="clear" w:color="auto" w:fill="FFFFFF"/>
        </w:rPr>
      </w:pPr>
      <w:r>
        <w:rPr>
          <w:rFonts w:ascii="Segoe UI" w:hAnsi="Segoe UI" w:cs="Segoe UI"/>
          <w:color w:val="0D0D0D"/>
          <w:shd w:val="clear" w:color="auto" w:fill="FFFFFF"/>
        </w:rPr>
        <w:t xml:space="preserve">20. </w:t>
      </w:r>
      <w:r w:rsidR="00952AA9" w:rsidRPr="00952AA9">
        <w:rPr>
          <w:rFonts w:ascii="Segoe UI" w:hAnsi="Segoe UI" w:cs="Segoe UI"/>
          <w:color w:val="0D0D0D"/>
          <w:shd w:val="clear" w:color="auto" w:fill="FFFFFF"/>
        </w:rPr>
        <w:t>A financial obligation that is due more than a year after the reporting date is referred to as a long-term liability. A bank loan with a multi-year payback schedule is an example of a long-term debt.</w:t>
      </w:r>
    </w:p>
    <w:p w14:paraId="5E19DFD5" w14:textId="77777777" w:rsidR="00952AA9" w:rsidRPr="00952AA9" w:rsidRDefault="00952AA9" w:rsidP="00952AA9">
      <w:pPr>
        <w:spacing w:after="0" w:line="240" w:lineRule="auto"/>
        <w:rPr>
          <w:rFonts w:ascii="Segoe UI" w:hAnsi="Segoe UI" w:cs="Segoe UI"/>
          <w:color w:val="0D0D0D"/>
          <w:shd w:val="clear" w:color="auto" w:fill="FFFFFF"/>
        </w:rPr>
      </w:pPr>
    </w:p>
    <w:p w14:paraId="21ACDE2D" w14:textId="51488919" w:rsidR="00952AA9" w:rsidRDefault="00952AA9" w:rsidP="00952AA9">
      <w:pPr>
        <w:spacing w:after="0" w:line="240" w:lineRule="auto"/>
        <w:rPr>
          <w:rFonts w:ascii="Segoe UI" w:hAnsi="Segoe UI" w:cs="Segoe UI"/>
          <w:color w:val="0D0D0D"/>
          <w:shd w:val="clear" w:color="auto" w:fill="FFFFFF"/>
        </w:rPr>
      </w:pPr>
      <w:r>
        <w:rPr>
          <w:rFonts w:ascii="Segoe UI" w:hAnsi="Segoe UI" w:cs="Segoe UI"/>
          <w:color w:val="0D0D0D"/>
          <w:shd w:val="clear" w:color="auto" w:fill="FFFFFF"/>
        </w:rPr>
        <w:t xml:space="preserve">21. </w:t>
      </w:r>
      <w:r w:rsidR="009C277B" w:rsidRPr="009C277B">
        <w:rPr>
          <w:rFonts w:ascii="Segoe UI" w:hAnsi="Segoe UI" w:cs="Segoe UI"/>
          <w:color w:val="0D0D0D"/>
          <w:shd w:val="clear" w:color="auto" w:fill="FFFFFF"/>
        </w:rPr>
        <w:t>Accounting ratios are quantitative measurements that are used to compare multiple financial variables, such as profitability, liquidity, solvency, and efficiency, in order to assess different facets of a company's financial performance, health, and efficiency.</w:t>
      </w:r>
    </w:p>
    <w:p w14:paraId="313783A9" w14:textId="77777777" w:rsidR="009C277B" w:rsidRDefault="009C277B" w:rsidP="00952AA9">
      <w:pPr>
        <w:spacing w:after="0" w:line="240" w:lineRule="auto"/>
        <w:rPr>
          <w:rFonts w:ascii="Segoe UI" w:hAnsi="Segoe UI" w:cs="Segoe UI"/>
          <w:color w:val="0D0D0D"/>
          <w:shd w:val="clear" w:color="auto" w:fill="FFFFFF"/>
        </w:rPr>
      </w:pPr>
    </w:p>
    <w:p w14:paraId="7D542178" w14:textId="27E0740E" w:rsidR="009C277B" w:rsidRDefault="009C277B" w:rsidP="00952AA9">
      <w:pPr>
        <w:spacing w:after="0" w:line="240" w:lineRule="auto"/>
        <w:rPr>
          <w:rFonts w:ascii="Segoe UI" w:hAnsi="Segoe UI" w:cs="Segoe UI"/>
          <w:color w:val="0D0D0D"/>
          <w:shd w:val="clear" w:color="auto" w:fill="FFFFFF"/>
        </w:rPr>
      </w:pPr>
      <w:r>
        <w:rPr>
          <w:rFonts w:ascii="Segoe UI" w:hAnsi="Segoe UI" w:cs="Segoe UI"/>
          <w:color w:val="0D0D0D"/>
          <w:shd w:val="clear" w:color="auto" w:fill="FFFFFF"/>
        </w:rPr>
        <w:t xml:space="preserve">22. </w:t>
      </w:r>
      <w:r w:rsidR="0090661B" w:rsidRPr="0090661B">
        <w:rPr>
          <w:rFonts w:ascii="Segoe UI" w:hAnsi="Segoe UI" w:cs="Segoe UI"/>
          <w:color w:val="0D0D0D"/>
          <w:shd w:val="clear" w:color="auto" w:fill="FFFFFF"/>
        </w:rPr>
        <w:t>Specialised journals called prime entry books are used to record particular kinds of transactions before they are posted to the the primary log.</w:t>
      </w:r>
    </w:p>
    <w:p w14:paraId="05CED3B7" w14:textId="77777777" w:rsidR="0090661B" w:rsidRDefault="0090661B" w:rsidP="00952AA9">
      <w:pPr>
        <w:spacing w:after="0" w:line="240" w:lineRule="auto"/>
        <w:rPr>
          <w:rFonts w:ascii="Segoe UI" w:hAnsi="Segoe UI" w:cs="Segoe UI"/>
          <w:color w:val="0D0D0D"/>
          <w:shd w:val="clear" w:color="auto" w:fill="FFFFFF"/>
        </w:rPr>
      </w:pPr>
    </w:p>
    <w:p w14:paraId="19A0CCAA" w14:textId="686D5ECF" w:rsidR="0090661B" w:rsidRPr="00952AA9" w:rsidRDefault="0090661B" w:rsidP="00952AA9">
      <w:pPr>
        <w:spacing w:after="0" w:line="240" w:lineRule="auto"/>
        <w:rPr>
          <w:rFonts w:ascii="Segoe UI" w:hAnsi="Segoe UI" w:cs="Segoe UI"/>
          <w:color w:val="0D0D0D"/>
          <w:shd w:val="clear" w:color="auto" w:fill="FFFFFF"/>
        </w:rPr>
      </w:pPr>
      <w:r>
        <w:rPr>
          <w:rFonts w:ascii="Segoe UI" w:hAnsi="Segoe UI" w:cs="Segoe UI"/>
          <w:color w:val="0D0D0D"/>
          <w:shd w:val="clear" w:color="auto" w:fill="FFFFFF"/>
        </w:rPr>
        <w:t xml:space="preserve">23. </w:t>
      </w:r>
      <w:r w:rsidR="0024235C" w:rsidRPr="0024235C">
        <w:rPr>
          <w:rFonts w:ascii="Segoe UI" w:hAnsi="Segoe UI" w:cs="Segoe UI"/>
          <w:color w:val="0D0D0D"/>
          <w:shd w:val="clear" w:color="auto" w:fill="FFFFFF"/>
        </w:rPr>
        <w:t>A resource that has financial value and is expected to provide future advantages is called an asset. Gym equipment, for instance.</w:t>
      </w:r>
    </w:p>
    <w:p w14:paraId="7FD4181F" w14:textId="77777777" w:rsidR="00952AA9" w:rsidRDefault="00952AA9" w:rsidP="00952AA9">
      <w:pPr>
        <w:spacing w:after="0" w:line="240" w:lineRule="auto"/>
        <w:rPr>
          <w:rFonts w:ascii="Segoe UI" w:hAnsi="Segoe UI" w:cs="Segoe UI"/>
          <w:color w:val="0D0D0D"/>
          <w:shd w:val="clear" w:color="auto" w:fill="FFFFFF"/>
        </w:rPr>
      </w:pPr>
    </w:p>
    <w:p w14:paraId="5D7C69DC" w14:textId="43FAEF8A" w:rsidR="0024235C" w:rsidRDefault="0024235C" w:rsidP="00952AA9">
      <w:pPr>
        <w:spacing w:after="0" w:line="240" w:lineRule="auto"/>
        <w:rPr>
          <w:rFonts w:ascii="Segoe UI" w:hAnsi="Segoe UI" w:cs="Segoe UI"/>
          <w:color w:val="0D0D0D"/>
          <w:shd w:val="clear" w:color="auto" w:fill="FFFFFF"/>
        </w:rPr>
      </w:pPr>
      <w:r>
        <w:rPr>
          <w:rFonts w:ascii="Segoe UI" w:hAnsi="Segoe UI" w:cs="Segoe UI"/>
          <w:color w:val="0D0D0D"/>
          <w:shd w:val="clear" w:color="auto" w:fill="FFFFFF"/>
        </w:rPr>
        <w:t xml:space="preserve">24. </w:t>
      </w:r>
      <w:r w:rsidR="00F04DBC" w:rsidRPr="00F04DBC">
        <w:rPr>
          <w:rFonts w:ascii="Segoe UI" w:hAnsi="Segoe UI" w:cs="Segoe UI"/>
          <w:color w:val="0D0D0D"/>
          <w:shd w:val="clear" w:color="auto" w:fill="FFFFFF"/>
        </w:rPr>
        <w:t>To make sure that debits and credits are equal, a trial balance is a financial statement that shows every account in the general ledger together with its current balance.</w:t>
      </w:r>
    </w:p>
    <w:p w14:paraId="4D559724" w14:textId="77777777" w:rsidR="00F04DBC" w:rsidRDefault="00F04DBC" w:rsidP="00952AA9">
      <w:pPr>
        <w:spacing w:after="0" w:line="240" w:lineRule="auto"/>
        <w:rPr>
          <w:rFonts w:ascii="Segoe UI" w:hAnsi="Segoe UI" w:cs="Segoe UI"/>
          <w:color w:val="0D0D0D"/>
          <w:shd w:val="clear" w:color="auto" w:fill="FFFFFF"/>
        </w:rPr>
      </w:pPr>
    </w:p>
    <w:p w14:paraId="654D03D5" w14:textId="113580BA" w:rsidR="00F04DBC" w:rsidRDefault="00F04DBC" w:rsidP="00952AA9">
      <w:pPr>
        <w:spacing w:after="0" w:line="240" w:lineRule="auto"/>
        <w:rPr>
          <w:rFonts w:ascii="Segoe UI" w:hAnsi="Segoe UI" w:cs="Segoe UI"/>
          <w:color w:val="0D0D0D"/>
          <w:shd w:val="clear" w:color="auto" w:fill="FFFFFF"/>
        </w:rPr>
      </w:pPr>
      <w:r>
        <w:rPr>
          <w:rFonts w:ascii="Segoe UI" w:hAnsi="Segoe UI" w:cs="Segoe UI"/>
          <w:color w:val="0D0D0D"/>
          <w:shd w:val="clear" w:color="auto" w:fill="FFFFFF"/>
        </w:rPr>
        <w:t xml:space="preserve">25. </w:t>
      </w:r>
      <w:r w:rsidR="00D07613" w:rsidRPr="00D07613">
        <w:rPr>
          <w:rFonts w:ascii="Segoe UI" w:hAnsi="Segoe UI" w:cs="Segoe UI"/>
          <w:color w:val="0D0D0D"/>
          <w:shd w:val="clear" w:color="auto" w:fill="FFFFFF"/>
        </w:rPr>
        <w:t>A prepayment is the payment for goods or services before they are received or used, whereas an accrual is income received or costs spent but not yet recorded.</w:t>
      </w:r>
    </w:p>
    <w:p w14:paraId="035E6B2C" w14:textId="77777777" w:rsidR="00D07613" w:rsidRDefault="00D07613" w:rsidP="00952AA9">
      <w:pPr>
        <w:spacing w:after="0" w:line="240" w:lineRule="auto"/>
        <w:rPr>
          <w:rFonts w:ascii="Segoe UI" w:hAnsi="Segoe UI" w:cs="Segoe UI"/>
          <w:color w:val="0D0D0D"/>
          <w:shd w:val="clear" w:color="auto" w:fill="FFFFFF"/>
        </w:rPr>
      </w:pPr>
    </w:p>
    <w:p w14:paraId="7A89A362" w14:textId="5BA0EDBA" w:rsidR="00D07613" w:rsidRDefault="00D07613" w:rsidP="00952AA9">
      <w:pPr>
        <w:spacing w:after="0" w:line="240" w:lineRule="auto"/>
        <w:rPr>
          <w:rFonts w:ascii="Segoe UI" w:hAnsi="Segoe UI" w:cs="Segoe UI"/>
          <w:color w:val="0D0D0D"/>
          <w:shd w:val="clear" w:color="auto" w:fill="FFFFFF"/>
        </w:rPr>
      </w:pPr>
      <w:r>
        <w:rPr>
          <w:rFonts w:ascii="Segoe UI" w:hAnsi="Segoe UI" w:cs="Segoe UI"/>
          <w:color w:val="0D0D0D"/>
          <w:shd w:val="clear" w:color="auto" w:fill="FFFFFF"/>
        </w:rPr>
        <w:t xml:space="preserve">26. </w:t>
      </w:r>
      <w:r w:rsidR="00461A14" w:rsidRPr="00461A14">
        <w:rPr>
          <w:rFonts w:ascii="Segoe UI" w:hAnsi="Segoe UI" w:cs="Segoe UI"/>
          <w:color w:val="0D0D0D"/>
          <w:shd w:val="clear" w:color="auto" w:fill="FFFFFF"/>
        </w:rPr>
        <w:t>£17,000 × 12% = £2,040</w:t>
      </w:r>
    </w:p>
    <w:p w14:paraId="18C1EB88" w14:textId="0305E23B" w:rsidR="00461A14" w:rsidRDefault="003B60A5" w:rsidP="003B60A5">
      <w:pPr>
        <w:spacing w:after="0" w:line="240" w:lineRule="auto"/>
        <w:rPr>
          <w:rFonts w:ascii="Segoe UI" w:hAnsi="Segoe UI" w:cs="Segoe UI"/>
          <w:b/>
          <w:bCs/>
          <w:color w:val="0D0D0D"/>
          <w:shd w:val="clear" w:color="auto" w:fill="FFFFFF"/>
        </w:rPr>
      </w:pPr>
      <w:r w:rsidRPr="003B60A5">
        <w:rPr>
          <w:rFonts w:ascii="Segoe UI" w:hAnsi="Segoe UI" w:cs="Segoe UI"/>
          <w:color w:val="0D0D0D"/>
          <w:shd w:val="clear" w:color="auto" w:fill="FFFFFF"/>
        </w:rPr>
        <w:t xml:space="preserve">£2,040 × 4= </w:t>
      </w:r>
      <w:r w:rsidRPr="00140564">
        <w:rPr>
          <w:rFonts w:ascii="Segoe UI" w:hAnsi="Segoe UI" w:cs="Segoe UI"/>
          <w:b/>
          <w:bCs/>
          <w:color w:val="0D0D0D"/>
          <w:shd w:val="clear" w:color="auto" w:fill="FFFFFF"/>
        </w:rPr>
        <w:t>£8,160</w:t>
      </w:r>
    </w:p>
    <w:p w14:paraId="56F1F4D7" w14:textId="77777777" w:rsidR="00140564" w:rsidRDefault="00140564" w:rsidP="003B60A5">
      <w:pPr>
        <w:spacing w:after="0" w:line="240" w:lineRule="auto"/>
        <w:rPr>
          <w:rFonts w:ascii="Segoe UI" w:hAnsi="Segoe UI" w:cs="Segoe UI"/>
          <w:b/>
          <w:bCs/>
          <w:color w:val="0D0D0D"/>
          <w:shd w:val="clear" w:color="auto" w:fill="FFFFFF"/>
        </w:rPr>
      </w:pPr>
    </w:p>
    <w:p w14:paraId="26FB4AD7" w14:textId="77777777" w:rsidR="00687BCC" w:rsidRPr="00687BCC" w:rsidRDefault="00140564" w:rsidP="00687BCC">
      <w:pPr>
        <w:spacing w:after="0" w:line="240" w:lineRule="auto"/>
        <w:rPr>
          <w:rFonts w:ascii="Segoe UI" w:hAnsi="Segoe UI" w:cs="Segoe UI"/>
          <w:color w:val="0D0D0D"/>
          <w:shd w:val="clear" w:color="auto" w:fill="FFFFFF"/>
        </w:rPr>
      </w:pPr>
      <w:r w:rsidRPr="00140564">
        <w:rPr>
          <w:rFonts w:ascii="Segoe UI" w:hAnsi="Segoe UI" w:cs="Segoe UI"/>
          <w:color w:val="0D0D0D"/>
          <w:shd w:val="clear" w:color="auto" w:fill="FFFFFF"/>
        </w:rPr>
        <w:t xml:space="preserve">27. </w:t>
      </w:r>
      <w:r w:rsidR="00687BCC" w:rsidRPr="00687BCC">
        <w:rPr>
          <w:rFonts w:ascii="Segoe UI" w:hAnsi="Segoe UI" w:cs="Segoe UI"/>
          <w:color w:val="0D0D0D"/>
          <w:shd w:val="clear" w:color="auto" w:fill="FFFFFF"/>
        </w:rPr>
        <w:t>Year 1:</w:t>
      </w:r>
    </w:p>
    <w:p w14:paraId="1172EBA1" w14:textId="77777777" w:rsidR="00687BCC" w:rsidRPr="00687BCC" w:rsidRDefault="00687BCC" w:rsidP="00687BCC">
      <w:pPr>
        <w:spacing w:after="0" w:line="240" w:lineRule="auto"/>
        <w:rPr>
          <w:rFonts w:ascii="Segoe UI" w:hAnsi="Segoe UI" w:cs="Segoe UI"/>
          <w:color w:val="0D0D0D"/>
          <w:shd w:val="clear" w:color="auto" w:fill="FFFFFF"/>
        </w:rPr>
      </w:pPr>
      <w:r w:rsidRPr="00687BCC">
        <w:rPr>
          <w:rFonts w:ascii="Segoe UI" w:hAnsi="Segoe UI" w:cs="Segoe UI"/>
          <w:color w:val="0D0D0D"/>
          <w:shd w:val="clear" w:color="auto" w:fill="FFFFFF"/>
        </w:rPr>
        <w:t>Depreciation Expense = £21,000 × 0.15 = £3,150</w:t>
      </w:r>
    </w:p>
    <w:p w14:paraId="00C64AF2" w14:textId="77777777" w:rsidR="00687BCC" w:rsidRPr="00687BCC" w:rsidRDefault="00687BCC" w:rsidP="00687BCC">
      <w:pPr>
        <w:spacing w:after="0" w:line="240" w:lineRule="auto"/>
        <w:rPr>
          <w:rFonts w:ascii="Segoe UI" w:hAnsi="Segoe UI" w:cs="Segoe UI"/>
          <w:color w:val="0D0D0D"/>
          <w:shd w:val="clear" w:color="auto" w:fill="FFFFFF"/>
        </w:rPr>
      </w:pPr>
    </w:p>
    <w:p w14:paraId="5235D604" w14:textId="77777777" w:rsidR="00687BCC" w:rsidRPr="00687BCC" w:rsidRDefault="00687BCC" w:rsidP="00687BCC">
      <w:pPr>
        <w:spacing w:after="0" w:line="240" w:lineRule="auto"/>
        <w:rPr>
          <w:rFonts w:ascii="Segoe UI" w:hAnsi="Segoe UI" w:cs="Segoe UI"/>
          <w:color w:val="0D0D0D"/>
          <w:shd w:val="clear" w:color="auto" w:fill="FFFFFF"/>
        </w:rPr>
      </w:pPr>
      <w:r w:rsidRPr="00687BCC">
        <w:rPr>
          <w:rFonts w:ascii="Segoe UI" w:hAnsi="Segoe UI" w:cs="Segoe UI"/>
          <w:color w:val="0D0D0D"/>
          <w:shd w:val="clear" w:color="auto" w:fill="FFFFFF"/>
        </w:rPr>
        <w:t>Year 2:</w:t>
      </w:r>
    </w:p>
    <w:p w14:paraId="766048D1" w14:textId="77777777" w:rsidR="00687BCC" w:rsidRPr="00687BCC" w:rsidRDefault="00687BCC" w:rsidP="00687BCC">
      <w:pPr>
        <w:spacing w:after="0" w:line="240" w:lineRule="auto"/>
        <w:rPr>
          <w:rFonts w:ascii="Segoe UI" w:hAnsi="Segoe UI" w:cs="Segoe UI"/>
          <w:color w:val="0D0D0D"/>
          <w:shd w:val="clear" w:color="auto" w:fill="FFFFFF"/>
        </w:rPr>
      </w:pPr>
      <w:r w:rsidRPr="00687BCC">
        <w:rPr>
          <w:rFonts w:ascii="Segoe UI" w:hAnsi="Segoe UI" w:cs="Segoe UI"/>
          <w:color w:val="0D0D0D"/>
          <w:shd w:val="clear" w:color="auto" w:fill="FFFFFF"/>
        </w:rPr>
        <w:t>Depreciation Expense = £17,850 × 0.15 = £2,677.50</w:t>
      </w:r>
    </w:p>
    <w:p w14:paraId="66D67EC6" w14:textId="77777777" w:rsidR="00687BCC" w:rsidRPr="00687BCC" w:rsidRDefault="00687BCC" w:rsidP="00687BCC">
      <w:pPr>
        <w:spacing w:after="0" w:line="240" w:lineRule="auto"/>
        <w:rPr>
          <w:rFonts w:ascii="Segoe UI" w:hAnsi="Segoe UI" w:cs="Segoe UI"/>
          <w:color w:val="0D0D0D"/>
          <w:shd w:val="clear" w:color="auto" w:fill="FFFFFF"/>
        </w:rPr>
      </w:pPr>
    </w:p>
    <w:p w14:paraId="4DCA4DB7" w14:textId="77777777" w:rsidR="00687BCC" w:rsidRPr="00687BCC" w:rsidRDefault="00687BCC" w:rsidP="00687BCC">
      <w:pPr>
        <w:spacing w:after="0" w:line="240" w:lineRule="auto"/>
        <w:rPr>
          <w:rFonts w:ascii="Segoe UI" w:hAnsi="Segoe UI" w:cs="Segoe UI"/>
          <w:color w:val="0D0D0D"/>
          <w:shd w:val="clear" w:color="auto" w:fill="FFFFFF"/>
        </w:rPr>
      </w:pPr>
      <w:r w:rsidRPr="00687BCC">
        <w:rPr>
          <w:rFonts w:ascii="Segoe UI" w:hAnsi="Segoe UI" w:cs="Segoe UI"/>
          <w:color w:val="0D0D0D"/>
          <w:shd w:val="clear" w:color="auto" w:fill="FFFFFF"/>
        </w:rPr>
        <w:t>Year 3:</w:t>
      </w:r>
    </w:p>
    <w:p w14:paraId="651452E0" w14:textId="77777777" w:rsidR="00687BCC" w:rsidRPr="00687BCC" w:rsidRDefault="00687BCC" w:rsidP="00687BCC">
      <w:pPr>
        <w:spacing w:after="0" w:line="240" w:lineRule="auto"/>
        <w:rPr>
          <w:rFonts w:ascii="Segoe UI" w:hAnsi="Segoe UI" w:cs="Segoe UI"/>
          <w:color w:val="0D0D0D"/>
          <w:shd w:val="clear" w:color="auto" w:fill="FFFFFF"/>
        </w:rPr>
      </w:pPr>
      <w:r w:rsidRPr="00687BCC">
        <w:rPr>
          <w:rFonts w:ascii="Segoe UI" w:hAnsi="Segoe UI" w:cs="Segoe UI"/>
          <w:color w:val="0D0D0D"/>
          <w:shd w:val="clear" w:color="auto" w:fill="FFFFFF"/>
        </w:rPr>
        <w:t>Depreciation Expense = £15,172.50 × 0.15 = £2,275.88</w:t>
      </w:r>
    </w:p>
    <w:p w14:paraId="57BC3CB5" w14:textId="77777777" w:rsidR="00687BCC" w:rsidRPr="00687BCC" w:rsidRDefault="00687BCC" w:rsidP="00687BCC">
      <w:pPr>
        <w:spacing w:after="0" w:line="240" w:lineRule="auto"/>
        <w:rPr>
          <w:rFonts w:ascii="Segoe UI" w:hAnsi="Segoe UI" w:cs="Segoe UI"/>
          <w:color w:val="0D0D0D"/>
          <w:shd w:val="clear" w:color="auto" w:fill="FFFFFF"/>
        </w:rPr>
      </w:pPr>
    </w:p>
    <w:p w14:paraId="6B71C3B8" w14:textId="77777777" w:rsidR="00687BCC" w:rsidRPr="00687BCC" w:rsidRDefault="00687BCC" w:rsidP="00687BCC">
      <w:pPr>
        <w:spacing w:after="0" w:line="240" w:lineRule="auto"/>
        <w:rPr>
          <w:rFonts w:ascii="Segoe UI" w:hAnsi="Segoe UI" w:cs="Segoe UI"/>
          <w:color w:val="0D0D0D"/>
          <w:shd w:val="clear" w:color="auto" w:fill="FFFFFF"/>
        </w:rPr>
      </w:pPr>
      <w:r w:rsidRPr="00687BCC">
        <w:rPr>
          <w:rFonts w:ascii="Segoe UI" w:hAnsi="Segoe UI" w:cs="Segoe UI"/>
          <w:color w:val="0D0D0D"/>
          <w:shd w:val="clear" w:color="auto" w:fill="FFFFFF"/>
        </w:rPr>
        <w:t>Year 4:</w:t>
      </w:r>
    </w:p>
    <w:p w14:paraId="066E4D21" w14:textId="77777777" w:rsidR="00687BCC" w:rsidRPr="00687BCC" w:rsidRDefault="00687BCC" w:rsidP="00687BCC">
      <w:pPr>
        <w:spacing w:after="0" w:line="240" w:lineRule="auto"/>
        <w:rPr>
          <w:rFonts w:ascii="Segoe UI" w:hAnsi="Segoe UI" w:cs="Segoe UI"/>
          <w:color w:val="0D0D0D"/>
          <w:shd w:val="clear" w:color="auto" w:fill="FFFFFF"/>
        </w:rPr>
      </w:pPr>
      <w:r w:rsidRPr="00687BCC">
        <w:rPr>
          <w:rFonts w:ascii="Segoe UI" w:hAnsi="Segoe UI" w:cs="Segoe UI"/>
          <w:color w:val="0D0D0D"/>
          <w:shd w:val="clear" w:color="auto" w:fill="FFFFFF"/>
        </w:rPr>
        <w:t>Depreciation Expense = £12,896.62 × 0.15 = £1,934.49</w:t>
      </w:r>
    </w:p>
    <w:p w14:paraId="50919206" w14:textId="77777777" w:rsidR="00687BCC" w:rsidRPr="00687BCC" w:rsidRDefault="00687BCC" w:rsidP="00687BCC">
      <w:pPr>
        <w:spacing w:after="0" w:line="240" w:lineRule="auto"/>
        <w:rPr>
          <w:rFonts w:ascii="Segoe UI" w:hAnsi="Segoe UI" w:cs="Segoe UI"/>
          <w:color w:val="0D0D0D"/>
          <w:shd w:val="clear" w:color="auto" w:fill="FFFFFF"/>
        </w:rPr>
      </w:pPr>
    </w:p>
    <w:p w14:paraId="7B9BE25E" w14:textId="77777777" w:rsidR="00687BCC" w:rsidRPr="00687BCC" w:rsidRDefault="00687BCC" w:rsidP="00687BCC">
      <w:pPr>
        <w:spacing w:after="0" w:line="240" w:lineRule="auto"/>
        <w:rPr>
          <w:rFonts w:ascii="Segoe UI" w:hAnsi="Segoe UI" w:cs="Segoe UI"/>
          <w:color w:val="0D0D0D"/>
          <w:shd w:val="clear" w:color="auto" w:fill="FFFFFF"/>
        </w:rPr>
      </w:pPr>
      <w:r w:rsidRPr="00687BCC">
        <w:rPr>
          <w:rFonts w:ascii="Segoe UI" w:hAnsi="Segoe UI" w:cs="Segoe UI"/>
          <w:color w:val="0D0D0D"/>
          <w:shd w:val="clear" w:color="auto" w:fill="FFFFFF"/>
        </w:rPr>
        <w:t>Year 5:</w:t>
      </w:r>
    </w:p>
    <w:p w14:paraId="26482976" w14:textId="77777777" w:rsidR="00687BCC" w:rsidRPr="00687BCC" w:rsidRDefault="00687BCC" w:rsidP="00687BCC">
      <w:pPr>
        <w:spacing w:after="0" w:line="240" w:lineRule="auto"/>
        <w:rPr>
          <w:rFonts w:ascii="Segoe UI" w:hAnsi="Segoe UI" w:cs="Segoe UI"/>
          <w:color w:val="0D0D0D"/>
          <w:shd w:val="clear" w:color="auto" w:fill="FFFFFF"/>
        </w:rPr>
      </w:pPr>
      <w:r w:rsidRPr="00687BCC">
        <w:rPr>
          <w:rFonts w:ascii="Segoe UI" w:hAnsi="Segoe UI" w:cs="Segoe UI"/>
          <w:color w:val="0D0D0D"/>
          <w:shd w:val="clear" w:color="auto" w:fill="FFFFFF"/>
        </w:rPr>
        <w:t>Depreciation Expense = £10,962.13 × 0.15 = £1,644.32</w:t>
      </w:r>
    </w:p>
    <w:p w14:paraId="396B4A57" w14:textId="77777777" w:rsidR="00687BCC" w:rsidRPr="00687BCC" w:rsidRDefault="00687BCC" w:rsidP="00687BCC">
      <w:pPr>
        <w:spacing w:after="0" w:line="240" w:lineRule="auto"/>
        <w:rPr>
          <w:rFonts w:ascii="Segoe UI" w:hAnsi="Segoe UI" w:cs="Segoe UI"/>
          <w:color w:val="0D0D0D"/>
          <w:shd w:val="clear" w:color="auto" w:fill="FFFFFF"/>
        </w:rPr>
      </w:pPr>
    </w:p>
    <w:p w14:paraId="1C18F7C1" w14:textId="640FC777" w:rsidR="00140564" w:rsidRDefault="00687BCC" w:rsidP="00687BCC">
      <w:pPr>
        <w:spacing w:after="0" w:line="240" w:lineRule="auto"/>
        <w:rPr>
          <w:rFonts w:ascii="Segoe UI" w:hAnsi="Segoe UI" w:cs="Segoe UI"/>
          <w:b/>
          <w:bCs/>
          <w:color w:val="0D0D0D"/>
          <w:shd w:val="clear" w:color="auto" w:fill="FFFFFF"/>
        </w:rPr>
      </w:pPr>
      <w:r w:rsidRPr="00687BCC">
        <w:rPr>
          <w:rFonts w:ascii="Segoe UI" w:hAnsi="Segoe UI" w:cs="Segoe UI"/>
          <w:color w:val="0D0D0D"/>
          <w:shd w:val="clear" w:color="auto" w:fill="FFFFFF"/>
        </w:rPr>
        <w:t xml:space="preserve">Total Depreciation: </w:t>
      </w:r>
      <w:r w:rsidRPr="00EA5380">
        <w:rPr>
          <w:rFonts w:ascii="Segoe UI" w:hAnsi="Segoe UI" w:cs="Segoe UI"/>
          <w:b/>
          <w:bCs/>
          <w:color w:val="0D0D0D"/>
          <w:shd w:val="clear" w:color="auto" w:fill="FFFFFF"/>
        </w:rPr>
        <w:t>£11,682.19</w:t>
      </w:r>
    </w:p>
    <w:p w14:paraId="3A43E69C" w14:textId="77777777" w:rsidR="00EA5380" w:rsidRPr="00140564" w:rsidRDefault="00EA5380" w:rsidP="00687BCC">
      <w:pPr>
        <w:spacing w:after="0" w:line="240" w:lineRule="auto"/>
        <w:rPr>
          <w:rFonts w:ascii="Segoe UI" w:hAnsi="Segoe UI" w:cs="Segoe UI"/>
          <w:color w:val="0D0D0D"/>
          <w:shd w:val="clear" w:color="auto" w:fill="FFFFFF"/>
        </w:rPr>
      </w:pPr>
    </w:p>
    <w:p w14:paraId="7B44C150" w14:textId="77777777" w:rsidR="003B60A5" w:rsidRPr="00952AA9" w:rsidRDefault="003B60A5" w:rsidP="003B60A5">
      <w:pPr>
        <w:spacing w:after="0" w:line="240" w:lineRule="auto"/>
        <w:rPr>
          <w:rFonts w:ascii="Segoe UI" w:hAnsi="Segoe UI" w:cs="Segoe UI"/>
          <w:color w:val="0D0D0D"/>
          <w:shd w:val="clear" w:color="auto" w:fill="FFFFFF"/>
        </w:rPr>
      </w:pPr>
    </w:p>
    <w:p w14:paraId="7EBAD9EE" w14:textId="06AE4AD0" w:rsidR="00FD4794" w:rsidRPr="00471A5D" w:rsidRDefault="00FD4794" w:rsidP="00471A5D">
      <w:pPr>
        <w:spacing w:after="0" w:line="240" w:lineRule="auto"/>
        <w:rPr>
          <w:rFonts w:ascii="Times New Roman" w:eastAsia="Times New Roman" w:hAnsi="Times New Roman" w:cs="Times New Roman"/>
          <w:kern w:val="0"/>
          <w:lang w:eastAsia="en-GB"/>
          <w14:ligatures w14:val="none"/>
        </w:rPr>
      </w:pPr>
    </w:p>
    <w:p w14:paraId="62E11C1B" w14:textId="77777777" w:rsidR="00471A5D" w:rsidRPr="00471A5D" w:rsidRDefault="00471A5D" w:rsidP="00471A5D">
      <w:pPr>
        <w:spacing w:after="0" w:line="240" w:lineRule="auto"/>
        <w:rPr>
          <w:rFonts w:ascii="Times New Roman" w:eastAsia="Times New Roman" w:hAnsi="Times New Roman" w:cs="Times New Roman"/>
          <w:kern w:val="0"/>
          <w:lang w:eastAsia="en-GB"/>
          <w14:ligatures w14:val="none"/>
        </w:rPr>
      </w:pPr>
    </w:p>
    <w:p w14:paraId="71001158" w14:textId="77777777" w:rsidR="00471A5D" w:rsidRPr="00471A5D" w:rsidRDefault="00471A5D" w:rsidP="00471A5D">
      <w:pPr>
        <w:spacing w:after="0" w:line="240" w:lineRule="auto"/>
        <w:rPr>
          <w:rFonts w:ascii="Times New Roman" w:eastAsia="Times New Roman" w:hAnsi="Times New Roman" w:cs="Times New Roman"/>
          <w:kern w:val="0"/>
          <w:lang w:eastAsia="en-GB"/>
          <w14:ligatures w14:val="none"/>
        </w:rPr>
      </w:pPr>
    </w:p>
    <w:p w14:paraId="2AA65F7F" w14:textId="77777777" w:rsidR="00471A5D" w:rsidRPr="00471A5D" w:rsidRDefault="00471A5D" w:rsidP="00471A5D">
      <w:pPr>
        <w:spacing w:after="0" w:line="240" w:lineRule="auto"/>
        <w:rPr>
          <w:rFonts w:ascii="Times New Roman" w:eastAsia="Times New Roman" w:hAnsi="Times New Roman" w:cs="Times New Roman"/>
          <w:kern w:val="0"/>
          <w:lang w:eastAsia="en-GB"/>
          <w14:ligatures w14:val="none"/>
        </w:rPr>
      </w:pPr>
    </w:p>
    <w:p w14:paraId="4BAA4EA6" w14:textId="77777777" w:rsidR="00471A5D" w:rsidRPr="00471A5D" w:rsidRDefault="00471A5D" w:rsidP="00471A5D">
      <w:pPr>
        <w:spacing w:after="0" w:line="240" w:lineRule="auto"/>
        <w:rPr>
          <w:rFonts w:ascii="Times New Roman" w:eastAsia="Times New Roman" w:hAnsi="Times New Roman" w:cs="Times New Roman"/>
          <w:kern w:val="0"/>
          <w:lang w:eastAsia="en-GB"/>
          <w14:ligatures w14:val="none"/>
        </w:rPr>
      </w:pPr>
    </w:p>
    <w:p w14:paraId="5F980308" w14:textId="77777777" w:rsidR="00471A5D" w:rsidRPr="00471A5D" w:rsidRDefault="00471A5D" w:rsidP="00471A5D">
      <w:pPr>
        <w:spacing w:after="0" w:line="240" w:lineRule="auto"/>
        <w:rPr>
          <w:rFonts w:ascii="Times New Roman" w:eastAsia="Times New Roman" w:hAnsi="Times New Roman" w:cs="Times New Roman"/>
          <w:kern w:val="0"/>
          <w:lang w:eastAsia="en-GB"/>
          <w14:ligatures w14:val="none"/>
        </w:rPr>
      </w:pPr>
    </w:p>
    <w:p w14:paraId="05E34A78" w14:textId="65B923BE" w:rsidR="00D42617" w:rsidRPr="008B3907" w:rsidRDefault="00D42617" w:rsidP="008B3907">
      <w:pPr>
        <w:spacing w:after="0" w:line="240" w:lineRule="auto"/>
        <w:rPr>
          <w:rFonts w:ascii="Times New Roman" w:eastAsia="Times New Roman" w:hAnsi="Times New Roman" w:cs="Times New Roman"/>
          <w:kern w:val="0"/>
          <w:lang w:eastAsia="en-GB"/>
          <w14:ligatures w14:val="none"/>
        </w:rPr>
      </w:pPr>
    </w:p>
    <w:p w14:paraId="50E24A26" w14:textId="7CE8A10C" w:rsidR="00596E4D" w:rsidRDefault="00596E4D" w:rsidP="003C7A03">
      <w:pPr>
        <w:tabs>
          <w:tab w:val="left" w:pos="567"/>
          <w:tab w:val="left" w:pos="1134"/>
          <w:tab w:val="right" w:pos="8505"/>
        </w:tabs>
        <w:spacing w:before="120" w:after="120" w:line="260" w:lineRule="exact"/>
        <w:jc w:val="both"/>
        <w:rPr>
          <w:rFonts w:ascii="Arial" w:hAnsi="Arial" w:cs="Arial"/>
          <w:sz w:val="21"/>
          <w:szCs w:val="20"/>
        </w:rPr>
      </w:pPr>
    </w:p>
    <w:p w14:paraId="5032572C" w14:textId="77777777" w:rsidR="00651289" w:rsidRDefault="00651289" w:rsidP="003C7A03">
      <w:pPr>
        <w:tabs>
          <w:tab w:val="left" w:pos="567"/>
          <w:tab w:val="left" w:pos="1134"/>
          <w:tab w:val="right" w:pos="8505"/>
        </w:tabs>
        <w:spacing w:before="120" w:after="120" w:line="260" w:lineRule="exact"/>
        <w:jc w:val="both"/>
        <w:rPr>
          <w:rFonts w:ascii="Arial" w:hAnsi="Arial" w:cs="Arial"/>
          <w:sz w:val="21"/>
          <w:szCs w:val="20"/>
        </w:rPr>
      </w:pPr>
    </w:p>
    <w:p w14:paraId="305DB7EF" w14:textId="7BE07A13" w:rsidR="00BB21E7" w:rsidRPr="00BB21E7" w:rsidRDefault="00ED0960" w:rsidP="003C7A03">
      <w:pPr>
        <w:tabs>
          <w:tab w:val="left" w:pos="567"/>
          <w:tab w:val="left" w:pos="1134"/>
          <w:tab w:val="right" w:pos="8505"/>
        </w:tabs>
        <w:spacing w:before="120" w:after="120" w:line="260" w:lineRule="exact"/>
        <w:jc w:val="both"/>
        <w:rPr>
          <w:rFonts w:ascii="Arial" w:hAnsi="Arial" w:cs="Arial"/>
          <w:sz w:val="21"/>
          <w:szCs w:val="20"/>
        </w:rPr>
      </w:pPr>
      <w:r w:rsidRPr="00ED0960">
        <w:rPr>
          <w:rFonts w:ascii="Arial" w:hAnsi="Arial" w:cs="Arial"/>
          <w:sz w:val="21"/>
          <w:szCs w:val="20"/>
        </w:rPr>
        <w:t xml:space="preserve">  </w:t>
      </w:r>
    </w:p>
    <w:p w14:paraId="5D8E1578" w14:textId="77777777" w:rsidR="003C7A03" w:rsidRPr="003C7A03" w:rsidRDefault="003C7A03" w:rsidP="003C7A03">
      <w:pPr>
        <w:pStyle w:val="ListParagraph"/>
        <w:tabs>
          <w:tab w:val="left" w:pos="567"/>
          <w:tab w:val="left" w:pos="1134"/>
          <w:tab w:val="right" w:pos="8505"/>
        </w:tabs>
        <w:spacing w:before="120" w:after="120" w:line="260" w:lineRule="exact"/>
        <w:jc w:val="both"/>
        <w:rPr>
          <w:rFonts w:ascii="Arial" w:hAnsi="Arial" w:cs="Arial"/>
          <w:sz w:val="20"/>
          <w:szCs w:val="18"/>
        </w:rPr>
      </w:pPr>
    </w:p>
    <w:p w14:paraId="2AFD2962" w14:textId="2FE9C5E7" w:rsidR="001E0CF1" w:rsidRPr="0024318C" w:rsidRDefault="001E0CF1" w:rsidP="0024318C">
      <w:pPr>
        <w:tabs>
          <w:tab w:val="left" w:pos="567"/>
          <w:tab w:val="left" w:pos="1134"/>
          <w:tab w:val="right" w:pos="8505"/>
        </w:tabs>
        <w:spacing w:before="120" w:after="120" w:line="260" w:lineRule="exact"/>
        <w:jc w:val="both"/>
        <w:rPr>
          <w:rFonts w:cs="Arial"/>
        </w:rPr>
      </w:pPr>
    </w:p>
    <w:sectPr w:rsidR="001E0CF1" w:rsidRPr="002431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ebkit-standard">
    <w:altName w:val="Cambria"/>
    <w:panose1 w:val="020B0604020202020204"/>
    <w:charset w:val="00"/>
    <w:family w:val="roman"/>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7D0A91"/>
    <w:multiLevelType w:val="hybridMultilevel"/>
    <w:tmpl w:val="3C1A35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8F3EBF"/>
    <w:multiLevelType w:val="hybridMultilevel"/>
    <w:tmpl w:val="DF3CA646"/>
    <w:lvl w:ilvl="0" w:tplc="10C24142">
      <w:start w:val="1"/>
      <w:numFmt w:val="decimal"/>
      <w:lvlText w:val="%1."/>
      <w:lvlJc w:val="left"/>
      <w:pPr>
        <w:ind w:left="720" w:hanging="360"/>
      </w:pPr>
      <w:rPr>
        <w:rFonts w:ascii="-webkit-standard" w:hAnsi="-webkit-standard" w:hint="default"/>
        <w:color w:val="000000"/>
        <w:sz w:val="27"/>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EB17892"/>
    <w:multiLevelType w:val="hybridMultilevel"/>
    <w:tmpl w:val="16B44E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8570996">
    <w:abstractNumId w:val="2"/>
  </w:num>
  <w:num w:numId="2" w16cid:durableId="616984243">
    <w:abstractNumId w:val="1"/>
  </w:num>
  <w:num w:numId="3" w16cid:durableId="10443334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B37"/>
    <w:rsid w:val="00050833"/>
    <w:rsid w:val="0008099F"/>
    <w:rsid w:val="0009552A"/>
    <w:rsid w:val="000E4AF1"/>
    <w:rsid w:val="000E5AC8"/>
    <w:rsid w:val="000F60B9"/>
    <w:rsid w:val="00102DAA"/>
    <w:rsid w:val="00140564"/>
    <w:rsid w:val="0014651D"/>
    <w:rsid w:val="00157F99"/>
    <w:rsid w:val="00180A12"/>
    <w:rsid w:val="00190B40"/>
    <w:rsid w:val="001C0A0F"/>
    <w:rsid w:val="001D4D66"/>
    <w:rsid w:val="001E0CF1"/>
    <w:rsid w:val="001F3310"/>
    <w:rsid w:val="00201DBF"/>
    <w:rsid w:val="0024235C"/>
    <w:rsid w:val="0024318C"/>
    <w:rsid w:val="0024743D"/>
    <w:rsid w:val="002513F4"/>
    <w:rsid w:val="002B07DC"/>
    <w:rsid w:val="002F28AD"/>
    <w:rsid w:val="00364586"/>
    <w:rsid w:val="00386AAE"/>
    <w:rsid w:val="003B60A5"/>
    <w:rsid w:val="003C7A03"/>
    <w:rsid w:val="003F36F2"/>
    <w:rsid w:val="0040229A"/>
    <w:rsid w:val="00425CCD"/>
    <w:rsid w:val="00461A14"/>
    <w:rsid w:val="00471A5D"/>
    <w:rsid w:val="004E1780"/>
    <w:rsid w:val="00512F8B"/>
    <w:rsid w:val="00513590"/>
    <w:rsid w:val="00595B37"/>
    <w:rsid w:val="00596E4D"/>
    <w:rsid w:val="00605F55"/>
    <w:rsid w:val="00651289"/>
    <w:rsid w:val="00687BCC"/>
    <w:rsid w:val="007A1007"/>
    <w:rsid w:val="008042FC"/>
    <w:rsid w:val="00854151"/>
    <w:rsid w:val="00870341"/>
    <w:rsid w:val="00875420"/>
    <w:rsid w:val="008B3907"/>
    <w:rsid w:val="008D400A"/>
    <w:rsid w:val="0090661B"/>
    <w:rsid w:val="00935A93"/>
    <w:rsid w:val="00952AA9"/>
    <w:rsid w:val="009602F6"/>
    <w:rsid w:val="00964734"/>
    <w:rsid w:val="009B4958"/>
    <w:rsid w:val="009B49CA"/>
    <w:rsid w:val="009C277B"/>
    <w:rsid w:val="00A916F5"/>
    <w:rsid w:val="00B95142"/>
    <w:rsid w:val="00BA5FE9"/>
    <w:rsid w:val="00BB21E7"/>
    <w:rsid w:val="00C12AEB"/>
    <w:rsid w:val="00C30736"/>
    <w:rsid w:val="00C44E64"/>
    <w:rsid w:val="00C67EC4"/>
    <w:rsid w:val="00CC2AED"/>
    <w:rsid w:val="00D07613"/>
    <w:rsid w:val="00D15428"/>
    <w:rsid w:val="00D20734"/>
    <w:rsid w:val="00D42617"/>
    <w:rsid w:val="00DB0AC7"/>
    <w:rsid w:val="00E916EC"/>
    <w:rsid w:val="00EA5380"/>
    <w:rsid w:val="00EA6EBB"/>
    <w:rsid w:val="00EB0962"/>
    <w:rsid w:val="00ED0960"/>
    <w:rsid w:val="00EF3BEF"/>
    <w:rsid w:val="00F04DBC"/>
    <w:rsid w:val="00F516F4"/>
    <w:rsid w:val="00F56F07"/>
    <w:rsid w:val="00FC5BBF"/>
    <w:rsid w:val="00FD4794"/>
    <w:rsid w:val="00FF1C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18EA03B"/>
  <w15:chartTrackingRefBased/>
  <w15:docId w15:val="{139B30CB-BEC5-6546-9C9E-2046F6616B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5B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5B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5B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5B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5B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5B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5B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5B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5B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5B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5B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5B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5B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5B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5B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5B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5B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5B37"/>
    <w:rPr>
      <w:rFonts w:eastAsiaTheme="majorEastAsia" w:cstheme="majorBidi"/>
      <w:color w:val="272727" w:themeColor="text1" w:themeTint="D8"/>
    </w:rPr>
  </w:style>
  <w:style w:type="paragraph" w:styleId="Title">
    <w:name w:val="Title"/>
    <w:basedOn w:val="Normal"/>
    <w:next w:val="Normal"/>
    <w:link w:val="TitleChar"/>
    <w:uiPriority w:val="10"/>
    <w:qFormat/>
    <w:rsid w:val="00595B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5B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5B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5B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5B37"/>
    <w:pPr>
      <w:spacing w:before="160"/>
      <w:jc w:val="center"/>
    </w:pPr>
    <w:rPr>
      <w:i/>
      <w:iCs/>
      <w:color w:val="404040" w:themeColor="text1" w:themeTint="BF"/>
    </w:rPr>
  </w:style>
  <w:style w:type="character" w:customStyle="1" w:styleId="QuoteChar">
    <w:name w:val="Quote Char"/>
    <w:basedOn w:val="DefaultParagraphFont"/>
    <w:link w:val="Quote"/>
    <w:uiPriority w:val="29"/>
    <w:rsid w:val="00595B37"/>
    <w:rPr>
      <w:i/>
      <w:iCs/>
      <w:color w:val="404040" w:themeColor="text1" w:themeTint="BF"/>
    </w:rPr>
  </w:style>
  <w:style w:type="paragraph" w:styleId="ListParagraph">
    <w:name w:val="List Paragraph"/>
    <w:basedOn w:val="Normal"/>
    <w:uiPriority w:val="34"/>
    <w:qFormat/>
    <w:rsid w:val="00595B37"/>
    <w:pPr>
      <w:ind w:left="720"/>
      <w:contextualSpacing/>
    </w:pPr>
  </w:style>
  <w:style w:type="character" w:styleId="IntenseEmphasis">
    <w:name w:val="Intense Emphasis"/>
    <w:basedOn w:val="DefaultParagraphFont"/>
    <w:uiPriority w:val="21"/>
    <w:qFormat/>
    <w:rsid w:val="00595B37"/>
    <w:rPr>
      <w:i/>
      <w:iCs/>
      <w:color w:val="0F4761" w:themeColor="accent1" w:themeShade="BF"/>
    </w:rPr>
  </w:style>
  <w:style w:type="paragraph" w:styleId="IntenseQuote">
    <w:name w:val="Intense Quote"/>
    <w:basedOn w:val="Normal"/>
    <w:next w:val="Normal"/>
    <w:link w:val="IntenseQuoteChar"/>
    <w:uiPriority w:val="30"/>
    <w:qFormat/>
    <w:rsid w:val="00595B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5B37"/>
    <w:rPr>
      <w:i/>
      <w:iCs/>
      <w:color w:val="0F4761" w:themeColor="accent1" w:themeShade="BF"/>
    </w:rPr>
  </w:style>
  <w:style w:type="character" w:styleId="IntenseReference">
    <w:name w:val="Intense Reference"/>
    <w:basedOn w:val="DefaultParagraphFont"/>
    <w:uiPriority w:val="32"/>
    <w:qFormat/>
    <w:rsid w:val="00595B3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198404">
      <w:bodyDiv w:val="1"/>
      <w:marLeft w:val="0"/>
      <w:marRight w:val="0"/>
      <w:marTop w:val="0"/>
      <w:marBottom w:val="0"/>
      <w:divBdr>
        <w:top w:val="none" w:sz="0" w:space="0" w:color="auto"/>
        <w:left w:val="none" w:sz="0" w:space="0" w:color="auto"/>
        <w:bottom w:val="none" w:sz="0" w:space="0" w:color="auto"/>
        <w:right w:val="none" w:sz="0" w:space="0" w:color="auto"/>
      </w:divBdr>
    </w:div>
    <w:div w:id="505556425">
      <w:bodyDiv w:val="1"/>
      <w:marLeft w:val="0"/>
      <w:marRight w:val="0"/>
      <w:marTop w:val="0"/>
      <w:marBottom w:val="0"/>
      <w:divBdr>
        <w:top w:val="none" w:sz="0" w:space="0" w:color="auto"/>
        <w:left w:val="none" w:sz="0" w:space="0" w:color="auto"/>
        <w:bottom w:val="none" w:sz="0" w:space="0" w:color="auto"/>
        <w:right w:val="none" w:sz="0" w:space="0" w:color="auto"/>
      </w:divBdr>
    </w:div>
    <w:div w:id="628896305">
      <w:bodyDiv w:val="1"/>
      <w:marLeft w:val="0"/>
      <w:marRight w:val="0"/>
      <w:marTop w:val="0"/>
      <w:marBottom w:val="0"/>
      <w:divBdr>
        <w:top w:val="none" w:sz="0" w:space="0" w:color="auto"/>
        <w:left w:val="none" w:sz="0" w:space="0" w:color="auto"/>
        <w:bottom w:val="none" w:sz="0" w:space="0" w:color="auto"/>
        <w:right w:val="none" w:sz="0" w:space="0" w:color="auto"/>
      </w:divBdr>
    </w:div>
    <w:div w:id="853152218">
      <w:bodyDiv w:val="1"/>
      <w:marLeft w:val="0"/>
      <w:marRight w:val="0"/>
      <w:marTop w:val="0"/>
      <w:marBottom w:val="0"/>
      <w:divBdr>
        <w:top w:val="none" w:sz="0" w:space="0" w:color="auto"/>
        <w:left w:val="none" w:sz="0" w:space="0" w:color="auto"/>
        <w:bottom w:val="none" w:sz="0" w:space="0" w:color="auto"/>
        <w:right w:val="none" w:sz="0" w:space="0" w:color="auto"/>
      </w:divBdr>
    </w:div>
    <w:div w:id="962927787">
      <w:bodyDiv w:val="1"/>
      <w:marLeft w:val="0"/>
      <w:marRight w:val="0"/>
      <w:marTop w:val="0"/>
      <w:marBottom w:val="0"/>
      <w:divBdr>
        <w:top w:val="none" w:sz="0" w:space="0" w:color="auto"/>
        <w:left w:val="none" w:sz="0" w:space="0" w:color="auto"/>
        <w:bottom w:val="none" w:sz="0" w:space="0" w:color="auto"/>
        <w:right w:val="none" w:sz="0" w:space="0" w:color="auto"/>
      </w:divBdr>
    </w:div>
    <w:div w:id="976760806">
      <w:bodyDiv w:val="1"/>
      <w:marLeft w:val="0"/>
      <w:marRight w:val="0"/>
      <w:marTop w:val="0"/>
      <w:marBottom w:val="0"/>
      <w:divBdr>
        <w:top w:val="none" w:sz="0" w:space="0" w:color="auto"/>
        <w:left w:val="none" w:sz="0" w:space="0" w:color="auto"/>
        <w:bottom w:val="none" w:sz="0" w:space="0" w:color="auto"/>
        <w:right w:val="none" w:sz="0" w:space="0" w:color="auto"/>
      </w:divBdr>
    </w:div>
    <w:div w:id="1201472601">
      <w:bodyDiv w:val="1"/>
      <w:marLeft w:val="0"/>
      <w:marRight w:val="0"/>
      <w:marTop w:val="0"/>
      <w:marBottom w:val="0"/>
      <w:divBdr>
        <w:top w:val="none" w:sz="0" w:space="0" w:color="auto"/>
        <w:left w:val="none" w:sz="0" w:space="0" w:color="auto"/>
        <w:bottom w:val="none" w:sz="0" w:space="0" w:color="auto"/>
        <w:right w:val="none" w:sz="0" w:space="0" w:color="auto"/>
      </w:divBdr>
    </w:div>
    <w:div w:id="1559588446">
      <w:bodyDiv w:val="1"/>
      <w:marLeft w:val="0"/>
      <w:marRight w:val="0"/>
      <w:marTop w:val="0"/>
      <w:marBottom w:val="0"/>
      <w:divBdr>
        <w:top w:val="none" w:sz="0" w:space="0" w:color="auto"/>
        <w:left w:val="none" w:sz="0" w:space="0" w:color="auto"/>
        <w:bottom w:val="none" w:sz="0" w:space="0" w:color="auto"/>
        <w:right w:val="none" w:sz="0" w:space="0" w:color="auto"/>
      </w:divBdr>
    </w:div>
    <w:div w:id="1670791667">
      <w:bodyDiv w:val="1"/>
      <w:marLeft w:val="0"/>
      <w:marRight w:val="0"/>
      <w:marTop w:val="0"/>
      <w:marBottom w:val="0"/>
      <w:divBdr>
        <w:top w:val="none" w:sz="0" w:space="0" w:color="auto"/>
        <w:left w:val="none" w:sz="0" w:space="0" w:color="auto"/>
        <w:bottom w:val="none" w:sz="0" w:space="0" w:color="auto"/>
        <w:right w:val="none" w:sz="0" w:space="0" w:color="auto"/>
      </w:divBdr>
    </w:div>
    <w:div w:id="1784960333">
      <w:bodyDiv w:val="1"/>
      <w:marLeft w:val="0"/>
      <w:marRight w:val="0"/>
      <w:marTop w:val="0"/>
      <w:marBottom w:val="0"/>
      <w:divBdr>
        <w:top w:val="none" w:sz="0" w:space="0" w:color="auto"/>
        <w:left w:val="none" w:sz="0" w:space="0" w:color="auto"/>
        <w:bottom w:val="none" w:sz="0" w:space="0" w:color="auto"/>
        <w:right w:val="none" w:sz="0" w:space="0" w:color="auto"/>
      </w:divBdr>
    </w:div>
    <w:div w:id="1852986115">
      <w:bodyDiv w:val="1"/>
      <w:marLeft w:val="0"/>
      <w:marRight w:val="0"/>
      <w:marTop w:val="0"/>
      <w:marBottom w:val="0"/>
      <w:divBdr>
        <w:top w:val="none" w:sz="0" w:space="0" w:color="auto"/>
        <w:left w:val="none" w:sz="0" w:space="0" w:color="auto"/>
        <w:bottom w:val="none" w:sz="0" w:space="0" w:color="auto"/>
        <w:right w:val="none" w:sz="0" w:space="0" w:color="auto"/>
      </w:divBdr>
    </w:div>
    <w:div w:id="1886327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717</Words>
  <Characters>4093</Characters>
  <Application>Microsoft Office Word</Application>
  <DocSecurity>0</DocSecurity>
  <Lines>34</Lines>
  <Paragraphs>9</Paragraphs>
  <ScaleCrop>false</ScaleCrop>
  <Company/>
  <LinksUpToDate>false</LinksUpToDate>
  <CharactersWithSpaces>4801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Ciprian Borcea (2316797)</dc:creator>
  <cp:keywords/>
  <dc:description/>
  <cp:lastModifiedBy>Ciprian Borcea (2316797)</cp:lastModifiedBy>
  <cp:revision>2</cp:revision>
  <dcterms:created xsi:type="dcterms:W3CDTF">2024-05-22T14:26:00Z</dcterms:created>
  <dcterms:modified xsi:type="dcterms:W3CDTF">2024-05-22T14:26:00Z</dcterms:modified>
</cp:coreProperties>
</file>