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jc w:val="both"/>
        <w:rPr>
          <w:sz w:val="28"/>
          <w:szCs w:val="28"/>
        </w:rPr>
      </w:pPr>
      <w:r w:rsidDel="00000000" w:rsidR="00000000" w:rsidRPr="00000000">
        <w:rPr>
          <w:sz w:val="28"/>
          <w:szCs w:val="28"/>
          <w:rtl w:val="0"/>
        </w:rPr>
        <w:t xml:space="preserve">Student Name: Kulwinder Kaur</w:t>
      </w:r>
    </w:p>
    <w:p w:rsidR="00000000" w:rsidDel="00000000" w:rsidP="00000000" w:rsidRDefault="00000000" w:rsidRPr="00000000" w14:paraId="00000006">
      <w:pPr>
        <w:jc w:val="both"/>
        <w:rPr>
          <w:sz w:val="28"/>
          <w:szCs w:val="28"/>
        </w:rPr>
      </w:pPr>
      <w:r w:rsidDel="00000000" w:rsidR="00000000" w:rsidRPr="00000000">
        <w:rPr>
          <w:sz w:val="28"/>
          <w:szCs w:val="28"/>
          <w:rtl w:val="0"/>
        </w:rPr>
        <w:t xml:space="preserve">Student ID: 2217502</w:t>
      </w:r>
    </w:p>
    <w:p w:rsidR="00000000" w:rsidDel="00000000" w:rsidP="00000000" w:rsidRDefault="00000000" w:rsidRPr="00000000" w14:paraId="00000007">
      <w:pPr>
        <w:jc w:val="both"/>
        <w:rPr>
          <w:sz w:val="28"/>
          <w:szCs w:val="28"/>
        </w:rPr>
      </w:pPr>
      <w:r w:rsidDel="00000000" w:rsidR="00000000" w:rsidRPr="00000000">
        <w:rPr>
          <w:sz w:val="28"/>
          <w:szCs w:val="28"/>
          <w:rtl w:val="0"/>
        </w:rPr>
        <w:t xml:space="preserve">Module Code: LCHS4001_LON</w:t>
      </w:r>
    </w:p>
    <w:p w:rsidR="00000000" w:rsidDel="00000000" w:rsidP="00000000" w:rsidRDefault="00000000" w:rsidRPr="00000000" w14:paraId="00000008">
      <w:pPr>
        <w:jc w:val="both"/>
        <w:rPr>
          <w:sz w:val="28"/>
          <w:szCs w:val="28"/>
        </w:rPr>
      </w:pPr>
      <w:r w:rsidDel="00000000" w:rsidR="00000000" w:rsidRPr="00000000">
        <w:rPr>
          <w:sz w:val="28"/>
          <w:szCs w:val="28"/>
          <w:rtl w:val="0"/>
        </w:rPr>
        <w:t xml:space="preserve">Module: Academic and Employability Skills</w:t>
      </w:r>
    </w:p>
    <w:p w:rsidR="00000000" w:rsidDel="00000000" w:rsidP="00000000" w:rsidRDefault="00000000" w:rsidRPr="00000000" w14:paraId="00000009">
      <w:pPr>
        <w:jc w:val="both"/>
        <w:rPr>
          <w:sz w:val="28"/>
          <w:szCs w:val="28"/>
        </w:rPr>
      </w:pPr>
      <w:r w:rsidDel="00000000" w:rsidR="00000000" w:rsidRPr="00000000">
        <w:rPr>
          <w:sz w:val="28"/>
          <w:szCs w:val="28"/>
          <w:rtl w:val="0"/>
        </w:rPr>
        <w:t xml:space="preserve">Lecturer: Naomi Doerge</w:t>
      </w:r>
    </w:p>
    <w:p w:rsidR="00000000" w:rsidDel="00000000" w:rsidP="00000000" w:rsidRDefault="00000000" w:rsidRPr="00000000" w14:paraId="0000000A">
      <w:pPr>
        <w:jc w:val="both"/>
        <w:rPr>
          <w:sz w:val="28"/>
          <w:szCs w:val="28"/>
        </w:rPr>
      </w:pPr>
      <w:r w:rsidDel="00000000" w:rsidR="00000000" w:rsidRPr="00000000">
        <w:rPr>
          <w:rtl w:val="0"/>
        </w:rPr>
      </w:r>
    </w:p>
    <w:p w:rsidR="00000000" w:rsidDel="00000000" w:rsidP="00000000" w:rsidRDefault="00000000" w:rsidRPr="00000000" w14:paraId="0000000B">
      <w:pPr>
        <w:jc w:val="both"/>
        <w:rPr>
          <w:sz w:val="28"/>
          <w:szCs w:val="28"/>
        </w:rPr>
      </w:pPr>
      <w:r w:rsidDel="00000000" w:rsidR="00000000" w:rsidRPr="00000000">
        <w:rPr>
          <w:sz w:val="28"/>
          <w:szCs w:val="28"/>
          <w:rtl w:val="0"/>
        </w:rPr>
        <w:t xml:space="preserve">Submitted on:  10/08/2025</w:t>
      </w:r>
    </w:p>
    <w:p w:rsidR="00000000" w:rsidDel="00000000" w:rsidP="00000000" w:rsidRDefault="00000000" w:rsidRPr="00000000" w14:paraId="0000000C">
      <w:pPr>
        <w:jc w:val="both"/>
        <w:rPr>
          <w:sz w:val="28"/>
          <w:szCs w:val="28"/>
        </w:rPr>
      </w:pPr>
      <w:r w:rsidDel="00000000" w:rsidR="00000000" w:rsidRPr="00000000">
        <w:rPr>
          <w:rtl w:val="0"/>
        </w:rPr>
      </w:r>
    </w:p>
    <w:p w:rsidR="00000000" w:rsidDel="00000000" w:rsidP="00000000" w:rsidRDefault="00000000" w:rsidRPr="00000000" w14:paraId="0000000D">
      <w:pPr>
        <w:jc w:val="both"/>
        <w:rPr>
          <w:sz w:val="28"/>
          <w:szCs w:val="28"/>
        </w:rPr>
      </w:pPr>
      <w:r w:rsidDel="00000000" w:rsidR="00000000" w:rsidRPr="00000000">
        <w:rPr>
          <w:rtl w:val="0"/>
        </w:rPr>
      </w:r>
    </w:p>
    <w:p w:rsidR="00000000" w:rsidDel="00000000" w:rsidP="00000000" w:rsidRDefault="00000000" w:rsidRPr="00000000" w14:paraId="0000000E">
      <w:pPr>
        <w:jc w:val="both"/>
        <w:rPr>
          <w:sz w:val="28"/>
          <w:szCs w:val="28"/>
        </w:rPr>
      </w:pPr>
      <w:r w:rsidDel="00000000" w:rsidR="00000000" w:rsidRPr="00000000">
        <w:rPr>
          <w:sz w:val="28"/>
          <w:szCs w:val="28"/>
          <w:rtl w:val="0"/>
        </w:rPr>
        <w:t xml:space="preserve">  </w:t>
      </w:r>
    </w:p>
    <w:p w:rsidR="00000000" w:rsidDel="00000000" w:rsidP="00000000" w:rsidRDefault="00000000" w:rsidRPr="00000000" w14:paraId="0000000F">
      <w:pPr>
        <w:jc w:val="both"/>
        <w:rPr>
          <w:sz w:val="28"/>
          <w:szCs w:val="28"/>
        </w:rPr>
      </w:pPr>
      <w:r w:rsidDel="00000000" w:rsidR="00000000" w:rsidRPr="00000000">
        <w:rPr>
          <w:rtl w:val="0"/>
        </w:rPr>
      </w:r>
    </w:p>
    <w:tbl>
      <w:tblPr>
        <w:tblStyle w:val="Table1"/>
        <w:tblW w:w="141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05"/>
        <w:gridCol w:w="9862"/>
        <w:tblGridChange w:id="0">
          <w:tblGrid>
            <w:gridCol w:w="4305"/>
            <w:gridCol w:w="9862"/>
          </w:tblGrid>
        </w:tblGridChange>
      </w:tblGrid>
      <w:tr>
        <w:trPr>
          <w:cantSplit w:val="0"/>
          <w:trHeight w:val="300" w:hRule="atLeast"/>
          <w:tblHeader w:val="0"/>
        </w:trPr>
        <w:tc>
          <w:tcPr/>
          <w:p w:rsidR="00000000" w:rsidDel="00000000" w:rsidP="00000000" w:rsidRDefault="00000000" w:rsidRPr="00000000" w14:paraId="00000010">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Section </w:t>
            </w:r>
          </w:p>
        </w:tc>
        <w:tc>
          <w:tcPr/>
          <w:p w:rsidR="00000000" w:rsidDel="00000000" w:rsidP="00000000" w:rsidRDefault="00000000" w:rsidRPr="00000000" w14:paraId="00000011">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Response </w:t>
            </w:r>
          </w:p>
        </w:tc>
      </w:tr>
      <w:tr>
        <w:trPr>
          <w:cantSplit w:val="0"/>
          <w:trHeight w:val="300" w:hRule="atLeast"/>
          <w:tblHeader w:val="0"/>
        </w:trPr>
        <w:tc>
          <w:tcPr/>
          <w:p w:rsidR="00000000" w:rsidDel="00000000" w:rsidP="00000000" w:rsidRDefault="00000000" w:rsidRPr="00000000" w14:paraId="00000012">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1.  Research </w:t>
            </w:r>
          </w:p>
        </w:tc>
        <w:tc>
          <w:tcPr/>
          <w:p w:rsidR="00000000" w:rsidDel="00000000" w:rsidP="00000000" w:rsidRDefault="00000000" w:rsidRPr="00000000" w14:paraId="00000013">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Using reputable resources including NHS Careers, Skills for Care, GOV.UK, and Google Scholar, I investigated the position of a Health and Social Care Assistant. I gained knowledge about the primary duties, competencies, credentials, and employment prospects. To make sure my sources were trustworthy, current, and relevant, I also ran the CRAAP test.</w:t>
            </w:r>
          </w:p>
        </w:tc>
      </w:tr>
      <w:tr>
        <w:trPr>
          <w:cantSplit w:val="0"/>
          <w:trHeight w:val="300" w:hRule="atLeast"/>
          <w:tblHeader w:val="0"/>
        </w:trPr>
        <w:tc>
          <w:tcPr/>
          <w:p w:rsidR="00000000" w:rsidDel="00000000" w:rsidP="00000000" w:rsidRDefault="00000000" w:rsidRPr="00000000" w14:paraId="00000014">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  Presenting </w:t>
            </w:r>
          </w:p>
        </w:tc>
        <w:tc>
          <w:tcPr/>
          <w:p w:rsidR="00000000" w:rsidDel="00000000" w:rsidP="00000000" w:rsidRDefault="00000000" w:rsidRPr="00000000" w14:paraId="00000015">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My confidence and communication skills improved after presenting my study. I gained knowledge on how to clearly arrange material and convey the key ideas to a group of people. Even though I was first anxious, doing the presentation made me feel more at ease speaking and expressing my opinions.</w:t>
            </w:r>
          </w:p>
        </w:tc>
      </w:tr>
      <w:tr>
        <w:trPr>
          <w:cantSplit w:val="0"/>
          <w:trHeight w:val="300" w:hRule="atLeast"/>
          <w:tblHeader w:val="0"/>
        </w:trPr>
        <w:tc>
          <w:tcPr/>
          <w:p w:rsidR="00000000" w:rsidDel="00000000" w:rsidP="00000000" w:rsidRDefault="00000000" w:rsidRPr="00000000" w14:paraId="00000016">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3.  Challenges you faced </w:t>
            </w:r>
          </w:p>
        </w:tc>
        <w:tc>
          <w:tcPr/>
          <w:p w:rsidR="00000000" w:rsidDel="00000000" w:rsidP="00000000" w:rsidRDefault="00000000" w:rsidRPr="00000000" w14:paraId="00000017">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Finding reliable information among numerous websites was one of the challenges. Additionally, I had trouble comparing various descriptions of the Health and Social Care Assistant position and locating the most recent information. Another difficulty was handling a lot of data. By accessing official government and healthcare websites and verifying publication dates, I was able to overcome this.</w:t>
            </w:r>
          </w:p>
        </w:tc>
      </w:tr>
      <w:tr>
        <w:trPr>
          <w:cantSplit w:val="0"/>
          <w:trHeight w:val="300" w:hRule="atLeast"/>
          <w:tblHeader w:val="0"/>
        </w:trPr>
        <w:tc>
          <w:tcPr/>
          <w:p w:rsidR="00000000" w:rsidDel="00000000" w:rsidP="00000000" w:rsidRDefault="00000000" w:rsidRPr="00000000" w14:paraId="00000018">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4.  Actions to improve </w:t>
            </w:r>
          </w:p>
        </w:tc>
        <w:tc>
          <w:tcPr/>
          <w:p w:rsidR="00000000" w:rsidDel="00000000" w:rsidP="00000000" w:rsidRDefault="00000000" w:rsidRPr="00000000" w14:paraId="00000019">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need to practice before presenting in order to boost my confidence and presentation abilities. By contrasting data from several trustworthy sources, I will also strengthen my research abilities. I'll better arrange my notes and make sure my material is correctly cited in accordance with Harvard style.</w:t>
            </w:r>
          </w:p>
        </w:tc>
      </w:tr>
      <w:tr>
        <w:trPr>
          <w:cantSplit w:val="0"/>
          <w:trHeight w:val="300" w:hRule="atLeast"/>
          <w:tblHeader w:val="0"/>
        </w:trPr>
        <w:tc>
          <w:tcPr/>
          <w:p w:rsidR="00000000" w:rsidDel="00000000" w:rsidP="00000000" w:rsidRDefault="00000000" w:rsidRPr="00000000" w14:paraId="0000001A">
            <w:pPr>
              <w:spacing w:after="0" w:line="240" w:lineRule="auto"/>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5.  Further steps needed to Prepare for Task 3</w:t>
            </w:r>
          </w:p>
        </w:tc>
        <w:tc>
          <w:tcPr/>
          <w:p w:rsidR="00000000" w:rsidDel="00000000" w:rsidP="00000000" w:rsidRDefault="00000000" w:rsidRPr="00000000" w14:paraId="0000001B">
            <w:pPr>
              <w:spacing w:after="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order to complete Task 3, I will continue to use scholarly and official sources, arrange my research, and develop a clear writing format. I'll thoroughly proofread my work, verify my Harvard citations and references, and examine data from many sources. Additionally, I'll use Task 1's feedback to enhance my upcoming academic work.</w:t>
            </w:r>
          </w:p>
        </w:tc>
      </w:tr>
    </w:tbl>
    <w:p w:rsidR="00000000" w:rsidDel="00000000" w:rsidP="00000000" w:rsidRDefault="00000000" w:rsidRPr="00000000" w14:paraId="0000001C">
      <w:pPr>
        <w:jc w:val="both"/>
        <w:rPr>
          <w:sz w:val="28"/>
          <w:szCs w:val="28"/>
        </w:rPr>
      </w:pPr>
      <w:r w:rsidDel="00000000" w:rsidR="00000000" w:rsidRPr="00000000">
        <w:rPr>
          <w:rtl w:val="0"/>
        </w:rPr>
      </w:r>
    </w:p>
    <w:p w:rsidR="00000000" w:rsidDel="00000000" w:rsidP="00000000" w:rsidRDefault="00000000" w:rsidRPr="00000000" w14:paraId="0000001D">
      <w:pPr>
        <w:jc w:val="both"/>
        <w:rPr>
          <w:sz w:val="28"/>
          <w:szCs w:val="28"/>
        </w:rPr>
      </w:pPr>
      <w:r w:rsidDel="00000000" w:rsidR="00000000" w:rsidRPr="00000000">
        <w:rPr>
          <w:rtl w:val="0"/>
        </w:rPr>
      </w:r>
    </w:p>
    <w:p w:rsidR="00000000" w:rsidDel="00000000" w:rsidP="00000000" w:rsidRDefault="00000000" w:rsidRPr="00000000" w14:paraId="0000001E">
      <w:pPr>
        <w:jc w:val="both"/>
        <w:rPr>
          <w:sz w:val="28"/>
          <w:szCs w:val="28"/>
        </w:rPr>
      </w:pPr>
      <w:r w:rsidDel="00000000" w:rsidR="00000000" w:rsidRPr="00000000">
        <w:rPr>
          <w:rtl w:val="0"/>
        </w:rPr>
      </w:r>
    </w:p>
    <w:p w:rsidR="00000000" w:rsidDel="00000000" w:rsidP="00000000" w:rsidRDefault="00000000" w:rsidRPr="00000000" w14:paraId="0000001F">
      <w:pPr>
        <w:rPr>
          <w:b w:val="1"/>
          <w:bCs w:val="1"/>
          <w:sz w:val="21"/>
          <w:szCs w:val="21"/>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Quattrocento Sans" w:cs="Quattrocento Sans" w:eastAsia="Quattrocento Sans" w:hAnsi="Quattrocento Sans"/>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b w:val="1"/>
      <w:bCs w:val="1"/>
      <w:color w:val="2f5496"/>
      <w:sz w:val="32"/>
      <w:szCs w:val="32"/>
    </w:rPr>
  </w:style>
  <w:style w:type="paragraph" w:styleId="Heading2">
    <w:name w:val="heading 2"/>
    <w:basedOn w:val="Normal"/>
    <w:next w:val="Normal"/>
    <w:pPr>
      <w:keepNext w:val="1"/>
      <w:keepLines w:val="1"/>
      <w:spacing w:after="0" w:before="40" w:lineRule="auto"/>
    </w:pPr>
    <w:rPr>
      <w:color w:val="2f5496"/>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