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15B09" w:rsidRPr="00C15B09" w:rsidRDefault="00C15B09" w:rsidP="00C15B09">
      <w:pPr>
        <w:jc w:val="center"/>
      </w:pPr>
      <w:r w:rsidRPr="00C15B09">
        <w:rPr>
          <w:noProof/>
          <w:lang w:val="en-MY" w:eastAsia="en-MY"/>
        </w:rPr>
        <w:drawing>
          <wp:inline distT="0" distB="0" distL="0" distR="0">
            <wp:extent cx="3600450" cy="1438275"/>
            <wp:effectExtent l="0" t="0" r="0" b="9525"/>
            <wp:docPr id="1" name="Picture 1" descr="UWTSD-Logo-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Logo-f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0450" cy="1438275"/>
                    </a:xfrm>
                    <a:prstGeom prst="rect">
                      <a:avLst/>
                    </a:prstGeom>
                    <a:noFill/>
                    <a:ln>
                      <a:noFill/>
                    </a:ln>
                  </pic:spPr>
                </pic:pic>
              </a:graphicData>
            </a:graphic>
          </wp:inline>
        </w:drawing>
      </w:r>
    </w:p>
    <w:p w:rsidR="00C15B09" w:rsidRPr="00C15B09" w:rsidRDefault="00C15B09" w:rsidP="00C15B09"/>
    <w:p w:rsidR="00C15B09" w:rsidRPr="00C15B09" w:rsidRDefault="00C15B09" w:rsidP="00C15B09"/>
    <w:p w:rsidR="00C15B09" w:rsidRPr="00C15B09" w:rsidRDefault="00C15B09" w:rsidP="00C15B09">
      <w:pPr>
        <w:jc w:val="center"/>
        <w:rPr>
          <w:rFonts w:ascii="Times New Roman" w:hAnsi="Times New Roman" w:cs="Times New Roman"/>
          <w:b/>
          <w:sz w:val="32"/>
          <w:szCs w:val="32"/>
        </w:rPr>
      </w:pPr>
      <w:r>
        <w:rPr>
          <w:rFonts w:ascii="Times New Roman" w:hAnsi="Times New Roman" w:cs="Times New Roman"/>
          <w:b/>
          <w:sz w:val="32"/>
          <w:szCs w:val="32"/>
        </w:rPr>
        <w:t>CORPORATE REPORTING AND SOCIAL RESPONSIBILITY</w:t>
      </w:r>
    </w:p>
    <w:p w:rsidR="00C15B09" w:rsidRPr="00C15B09" w:rsidRDefault="00C15B09" w:rsidP="00C15B09">
      <w:pPr>
        <w:jc w:val="center"/>
        <w:rPr>
          <w:rFonts w:ascii="Times New Roman" w:hAnsi="Times New Roman" w:cs="Times New Roman"/>
          <w:b/>
          <w:sz w:val="40"/>
          <w:szCs w:val="40"/>
        </w:rPr>
      </w:pPr>
    </w:p>
    <w:p w:rsidR="00C15B09" w:rsidRPr="00C15B09" w:rsidRDefault="00C15B09" w:rsidP="00C15B09">
      <w:pPr>
        <w:jc w:val="center"/>
        <w:rPr>
          <w:rFonts w:ascii="Times New Roman" w:hAnsi="Times New Roman" w:cs="Times New Roman"/>
          <w:b/>
          <w:sz w:val="32"/>
          <w:szCs w:val="32"/>
        </w:rPr>
      </w:pPr>
      <w:r w:rsidRPr="00C15B09">
        <w:rPr>
          <w:rFonts w:ascii="Times New Roman" w:hAnsi="Times New Roman" w:cs="Times New Roman"/>
          <w:b/>
          <w:sz w:val="32"/>
          <w:szCs w:val="32"/>
        </w:rPr>
        <w:t>M6X00</w:t>
      </w:r>
      <w:r>
        <w:rPr>
          <w:rFonts w:ascii="Times New Roman" w:hAnsi="Times New Roman" w:cs="Times New Roman"/>
          <w:b/>
          <w:sz w:val="32"/>
          <w:szCs w:val="32"/>
        </w:rPr>
        <w:t>877</w:t>
      </w:r>
    </w:p>
    <w:p w:rsidR="00C15B09" w:rsidRPr="00C15B09" w:rsidRDefault="00C15B09" w:rsidP="00C15B09">
      <w:pPr>
        <w:jc w:val="center"/>
        <w:rPr>
          <w:rFonts w:ascii="Times New Roman" w:hAnsi="Times New Roman" w:cs="Times New Roman"/>
          <w:b/>
          <w:sz w:val="32"/>
          <w:szCs w:val="32"/>
        </w:rPr>
      </w:pPr>
    </w:p>
    <w:p w:rsidR="00C15B09" w:rsidRPr="00C15B09" w:rsidRDefault="00C15B09" w:rsidP="00C15B09">
      <w:pPr>
        <w:jc w:val="center"/>
        <w:rPr>
          <w:rFonts w:ascii="Times New Roman" w:hAnsi="Times New Roman" w:cs="Times New Roman"/>
          <w:b/>
          <w:sz w:val="32"/>
          <w:szCs w:val="32"/>
        </w:rPr>
      </w:pPr>
      <w:r w:rsidRPr="00C15B09">
        <w:rPr>
          <w:rFonts w:ascii="Times New Roman" w:hAnsi="Times New Roman" w:cs="Times New Roman"/>
          <w:b/>
          <w:sz w:val="32"/>
          <w:szCs w:val="32"/>
        </w:rPr>
        <w:t>IZZ HAFIY GAFINO</w:t>
      </w:r>
    </w:p>
    <w:p w:rsidR="00C15B09" w:rsidRPr="00C15B09" w:rsidRDefault="00C15B09" w:rsidP="00C15B09">
      <w:pPr>
        <w:jc w:val="center"/>
        <w:rPr>
          <w:rFonts w:ascii="Times New Roman" w:hAnsi="Times New Roman" w:cs="Times New Roman"/>
          <w:b/>
          <w:sz w:val="32"/>
          <w:szCs w:val="32"/>
        </w:rPr>
      </w:pPr>
    </w:p>
    <w:p w:rsidR="00C15B09" w:rsidRPr="00C15B09" w:rsidRDefault="00C15B09" w:rsidP="00C15B09">
      <w:pPr>
        <w:jc w:val="center"/>
        <w:rPr>
          <w:rFonts w:ascii="Times New Roman" w:hAnsi="Times New Roman" w:cs="Times New Roman"/>
          <w:b/>
          <w:sz w:val="32"/>
          <w:szCs w:val="32"/>
        </w:rPr>
      </w:pPr>
      <w:r w:rsidRPr="00C15B09">
        <w:rPr>
          <w:rFonts w:ascii="Times New Roman" w:hAnsi="Times New Roman" w:cs="Times New Roman"/>
          <w:b/>
          <w:sz w:val="32"/>
          <w:szCs w:val="32"/>
        </w:rPr>
        <w:t>1900072</w:t>
      </w:r>
    </w:p>
    <w:p w:rsidR="00C15B09" w:rsidRPr="00C15B09" w:rsidRDefault="00C15B09" w:rsidP="00C15B09">
      <w:pPr>
        <w:jc w:val="center"/>
        <w:rPr>
          <w:rFonts w:ascii="Times New Roman" w:hAnsi="Times New Roman" w:cs="Times New Roman"/>
          <w:b/>
          <w:sz w:val="32"/>
          <w:szCs w:val="32"/>
        </w:rPr>
      </w:pPr>
    </w:p>
    <w:p w:rsidR="00C15B09" w:rsidRPr="00C15B09" w:rsidRDefault="00C15B09" w:rsidP="00C15B09">
      <w:pPr>
        <w:jc w:val="center"/>
        <w:rPr>
          <w:rFonts w:ascii="Times New Roman" w:hAnsi="Times New Roman" w:cs="Times New Roman"/>
          <w:b/>
          <w:sz w:val="32"/>
          <w:szCs w:val="32"/>
        </w:rPr>
      </w:pPr>
      <w:r w:rsidRPr="00C15B09">
        <w:rPr>
          <w:rFonts w:ascii="Times New Roman" w:hAnsi="Times New Roman" w:cs="Times New Roman"/>
          <w:b/>
          <w:sz w:val="32"/>
          <w:szCs w:val="32"/>
        </w:rPr>
        <w:t>INDIVIDUAL ASSIGNMENT</w:t>
      </w:r>
    </w:p>
    <w:p w:rsidR="00C15B09" w:rsidRPr="00C15B09" w:rsidRDefault="00C15B09" w:rsidP="00C15B09">
      <w:pPr>
        <w:jc w:val="center"/>
        <w:rPr>
          <w:rFonts w:ascii="Times New Roman" w:hAnsi="Times New Roman" w:cs="Times New Roman"/>
          <w:b/>
          <w:sz w:val="32"/>
          <w:szCs w:val="32"/>
        </w:rPr>
      </w:pPr>
    </w:p>
    <w:p w:rsidR="00C15B09" w:rsidRPr="00C15B09" w:rsidRDefault="00C15B09" w:rsidP="00C15B09">
      <w:pPr>
        <w:jc w:val="center"/>
        <w:rPr>
          <w:rFonts w:ascii="Times New Roman" w:hAnsi="Times New Roman" w:cs="Times New Roman"/>
          <w:b/>
          <w:sz w:val="32"/>
          <w:szCs w:val="32"/>
        </w:rPr>
      </w:pPr>
      <w:r>
        <w:rPr>
          <w:rFonts w:ascii="Times New Roman" w:hAnsi="Times New Roman" w:cs="Times New Roman"/>
          <w:b/>
          <w:sz w:val="32"/>
          <w:szCs w:val="32"/>
        </w:rPr>
        <w:t>CSR IN RELATION WITH ISLAMIC FINANCE</w:t>
      </w:r>
    </w:p>
    <w:p w:rsidR="00C15B09" w:rsidRDefault="00C15B09" w:rsidP="00F8118C">
      <w:pPr>
        <w:spacing w:line="480" w:lineRule="auto"/>
        <w:rPr>
          <w:rFonts w:ascii="Times New Roman" w:hAnsi="Times New Roman" w:cs="Times New Roman"/>
          <w:b/>
          <w:sz w:val="24"/>
          <w:szCs w:val="24"/>
          <w:lang w:val="en-MY"/>
        </w:rPr>
      </w:pPr>
    </w:p>
    <w:p w:rsidR="00C15B09" w:rsidRDefault="00C15B09" w:rsidP="00F8118C">
      <w:pPr>
        <w:spacing w:line="480" w:lineRule="auto"/>
        <w:rPr>
          <w:rFonts w:ascii="Times New Roman" w:hAnsi="Times New Roman" w:cs="Times New Roman"/>
          <w:b/>
          <w:sz w:val="24"/>
          <w:szCs w:val="24"/>
          <w:lang w:val="en-MY"/>
        </w:rPr>
      </w:pPr>
    </w:p>
    <w:p w:rsidR="00C15B09" w:rsidRDefault="00C15B09" w:rsidP="00F8118C">
      <w:pPr>
        <w:spacing w:line="480" w:lineRule="auto"/>
        <w:rPr>
          <w:rFonts w:ascii="Times New Roman" w:hAnsi="Times New Roman" w:cs="Times New Roman"/>
          <w:b/>
          <w:sz w:val="24"/>
          <w:szCs w:val="24"/>
          <w:lang w:val="en-MY"/>
        </w:rPr>
      </w:pPr>
    </w:p>
    <w:p w:rsidR="00C15B09" w:rsidRDefault="00C15B09" w:rsidP="00F8118C">
      <w:pPr>
        <w:spacing w:line="480" w:lineRule="auto"/>
        <w:rPr>
          <w:rFonts w:ascii="Times New Roman" w:hAnsi="Times New Roman" w:cs="Times New Roman"/>
          <w:b/>
          <w:sz w:val="24"/>
          <w:szCs w:val="24"/>
          <w:lang w:val="en-MY"/>
        </w:rPr>
      </w:pPr>
    </w:p>
    <w:p w:rsidR="00C15B09" w:rsidRDefault="00C15B09" w:rsidP="00F8118C">
      <w:pPr>
        <w:spacing w:line="480" w:lineRule="auto"/>
        <w:rPr>
          <w:rFonts w:ascii="Times New Roman" w:hAnsi="Times New Roman" w:cs="Times New Roman"/>
          <w:b/>
          <w:sz w:val="24"/>
          <w:szCs w:val="24"/>
          <w:lang w:val="en-MY"/>
        </w:rPr>
      </w:pPr>
    </w:p>
    <w:p w:rsidR="00C15B09" w:rsidRDefault="00C15B09" w:rsidP="00F8118C">
      <w:pPr>
        <w:spacing w:line="480" w:lineRule="auto"/>
        <w:rPr>
          <w:rFonts w:ascii="Times New Roman" w:hAnsi="Times New Roman" w:cs="Times New Roman"/>
          <w:b/>
          <w:sz w:val="24"/>
          <w:szCs w:val="24"/>
          <w:lang w:val="en-MY"/>
        </w:rPr>
      </w:pPr>
    </w:p>
    <w:p w:rsidR="00F8118C" w:rsidRDefault="00F8118C" w:rsidP="00F8118C">
      <w:pPr>
        <w:pStyle w:val="ListParagraph"/>
        <w:numPr>
          <w:ilvl w:val="0"/>
          <w:numId w:val="1"/>
        </w:numPr>
        <w:spacing w:line="480" w:lineRule="auto"/>
        <w:rPr>
          <w:rFonts w:ascii="Times New Roman" w:hAnsi="Times New Roman" w:cs="Times New Roman"/>
          <w:b/>
          <w:sz w:val="24"/>
          <w:szCs w:val="24"/>
          <w:lang w:val="en-MY"/>
        </w:rPr>
      </w:pPr>
      <w:r w:rsidRPr="00F8118C">
        <w:rPr>
          <w:rFonts w:ascii="Times New Roman" w:hAnsi="Times New Roman" w:cs="Times New Roman"/>
          <w:b/>
          <w:sz w:val="24"/>
          <w:szCs w:val="24"/>
          <w:lang w:val="en-MY"/>
        </w:rPr>
        <w:lastRenderedPageBreak/>
        <w:t>INTRODUCTION</w:t>
      </w:r>
    </w:p>
    <w:p w:rsidR="0009549D" w:rsidRPr="00F2265E" w:rsidRDefault="00E658EC" w:rsidP="00F2265E">
      <w:pPr>
        <w:pStyle w:val="ListParagraph"/>
        <w:spacing w:line="480" w:lineRule="auto"/>
        <w:ind w:left="360"/>
        <w:jc w:val="both"/>
        <w:rPr>
          <w:rFonts w:ascii="Times New Roman" w:hAnsi="Times New Roman" w:cs="Times New Roman"/>
          <w:iCs/>
          <w:sz w:val="24"/>
          <w:szCs w:val="24"/>
        </w:rPr>
      </w:pPr>
      <w:r>
        <w:rPr>
          <w:rFonts w:ascii="Times New Roman" w:hAnsi="Times New Roman" w:cs="Times New Roman"/>
          <w:sz w:val="24"/>
          <w:szCs w:val="24"/>
          <w:lang w:val="en-MY"/>
        </w:rPr>
        <w:t>The module is Corporate Reporting and Social Responsibility (</w:t>
      </w:r>
      <w:r w:rsidR="005F5F0C">
        <w:rPr>
          <w:rFonts w:ascii="Times New Roman" w:hAnsi="Times New Roman" w:cs="Times New Roman"/>
          <w:sz w:val="24"/>
          <w:szCs w:val="24"/>
          <w:lang w:val="en-MY"/>
        </w:rPr>
        <w:t>M6X00877) and it is a module included in level 6</w:t>
      </w:r>
      <w:r w:rsidR="00AB1AAB">
        <w:rPr>
          <w:rFonts w:ascii="Times New Roman" w:hAnsi="Times New Roman" w:cs="Times New Roman"/>
          <w:sz w:val="24"/>
          <w:szCs w:val="24"/>
          <w:lang w:val="en-MY"/>
        </w:rPr>
        <w:t xml:space="preserve">. This assignment is a business report regarding corporate social responsibility (CSR) </w:t>
      </w:r>
      <w:r w:rsidR="002A6865">
        <w:rPr>
          <w:rFonts w:ascii="Times New Roman" w:hAnsi="Times New Roman" w:cs="Times New Roman"/>
          <w:sz w:val="24"/>
          <w:szCs w:val="24"/>
          <w:lang w:val="en-MY"/>
        </w:rPr>
        <w:t>a</w:t>
      </w:r>
      <w:r w:rsidR="00F2265E">
        <w:rPr>
          <w:rFonts w:ascii="Times New Roman" w:hAnsi="Times New Roman" w:cs="Times New Roman"/>
          <w:sz w:val="24"/>
          <w:szCs w:val="24"/>
          <w:lang w:val="en-MY"/>
        </w:rPr>
        <w:t>nd its</w:t>
      </w:r>
      <w:r w:rsidR="002A6865">
        <w:rPr>
          <w:rFonts w:ascii="Times New Roman" w:hAnsi="Times New Roman" w:cs="Times New Roman"/>
          <w:sz w:val="24"/>
          <w:szCs w:val="24"/>
          <w:lang w:val="en-MY"/>
        </w:rPr>
        <w:t xml:space="preserve"> relation with Islamic finance</w:t>
      </w:r>
      <w:r w:rsidR="00AB1AAB">
        <w:rPr>
          <w:rFonts w:ascii="Times New Roman" w:hAnsi="Times New Roman" w:cs="Times New Roman"/>
          <w:sz w:val="24"/>
          <w:szCs w:val="24"/>
          <w:lang w:val="en-MY"/>
        </w:rPr>
        <w:t xml:space="preserve">. </w:t>
      </w:r>
      <w:r w:rsidR="003A0A67">
        <w:rPr>
          <w:rFonts w:ascii="Times New Roman" w:hAnsi="Times New Roman" w:cs="Times New Roman"/>
          <w:sz w:val="24"/>
          <w:szCs w:val="24"/>
          <w:lang w:val="en-MY"/>
        </w:rPr>
        <w:t xml:space="preserve">The date of </w:t>
      </w:r>
      <w:r w:rsidR="00F2265E">
        <w:rPr>
          <w:rFonts w:ascii="Times New Roman" w:hAnsi="Times New Roman" w:cs="Times New Roman"/>
          <w:sz w:val="24"/>
          <w:szCs w:val="24"/>
          <w:lang w:val="en-MY"/>
        </w:rPr>
        <w:t xml:space="preserve">the </w:t>
      </w:r>
      <w:r w:rsidR="003A0A67">
        <w:rPr>
          <w:rFonts w:ascii="Times New Roman" w:hAnsi="Times New Roman" w:cs="Times New Roman"/>
          <w:sz w:val="24"/>
          <w:szCs w:val="24"/>
          <w:lang w:val="en-MY"/>
        </w:rPr>
        <w:t xml:space="preserve">final submission </w:t>
      </w:r>
      <w:r w:rsidR="00F2265E">
        <w:rPr>
          <w:rFonts w:ascii="Times New Roman" w:hAnsi="Times New Roman" w:cs="Times New Roman"/>
          <w:sz w:val="24"/>
          <w:szCs w:val="24"/>
          <w:lang w:val="en-MY"/>
        </w:rPr>
        <w:t>shall be on the</w:t>
      </w:r>
      <w:r w:rsidR="003A0A67">
        <w:rPr>
          <w:rFonts w:ascii="Times New Roman" w:hAnsi="Times New Roman" w:cs="Times New Roman"/>
          <w:sz w:val="24"/>
          <w:szCs w:val="24"/>
          <w:lang w:val="en-MY"/>
        </w:rPr>
        <w:t xml:space="preserve"> 28</w:t>
      </w:r>
      <w:r w:rsidR="003A0A67" w:rsidRPr="003A0A67">
        <w:rPr>
          <w:rFonts w:ascii="Times New Roman" w:hAnsi="Times New Roman" w:cs="Times New Roman"/>
          <w:sz w:val="24"/>
          <w:szCs w:val="24"/>
          <w:vertAlign w:val="superscript"/>
          <w:lang w:val="en-MY"/>
        </w:rPr>
        <w:t>th</w:t>
      </w:r>
      <w:r w:rsidR="003A0A67">
        <w:rPr>
          <w:rFonts w:ascii="Times New Roman" w:hAnsi="Times New Roman" w:cs="Times New Roman"/>
          <w:sz w:val="24"/>
          <w:szCs w:val="24"/>
          <w:lang w:val="en-MY"/>
        </w:rPr>
        <w:t xml:space="preserve"> of March 2019. There is a description of the assignment that had already been introduced and there are also few requirements to be </w:t>
      </w:r>
      <w:r w:rsidR="0009549D">
        <w:rPr>
          <w:rFonts w:ascii="Times New Roman" w:hAnsi="Times New Roman" w:cs="Times New Roman"/>
          <w:sz w:val="24"/>
          <w:szCs w:val="24"/>
          <w:lang w:val="en-MY"/>
        </w:rPr>
        <w:t>met.</w:t>
      </w:r>
      <w:r w:rsidR="00F2265E">
        <w:rPr>
          <w:rFonts w:ascii="Times New Roman" w:hAnsi="Times New Roman" w:cs="Times New Roman"/>
          <w:sz w:val="24"/>
          <w:szCs w:val="24"/>
          <w:lang w:val="en-MY"/>
        </w:rPr>
        <w:t xml:space="preserve"> </w:t>
      </w:r>
      <w:r w:rsidR="005C59C3">
        <w:rPr>
          <w:rFonts w:ascii="Times New Roman" w:hAnsi="Times New Roman" w:cs="Times New Roman"/>
          <w:sz w:val="24"/>
          <w:szCs w:val="24"/>
          <w:lang w:val="en-MY"/>
        </w:rPr>
        <w:t xml:space="preserve">There are also three requirements that should be included as well. </w:t>
      </w:r>
      <w:r w:rsidR="00F2265E">
        <w:rPr>
          <w:rFonts w:ascii="Times New Roman" w:hAnsi="Times New Roman" w:cs="Times New Roman"/>
          <w:iCs/>
          <w:sz w:val="24"/>
          <w:szCs w:val="24"/>
        </w:rPr>
        <w:t xml:space="preserve">CSR by definition means </w:t>
      </w:r>
      <w:r w:rsidR="005C59C3">
        <w:rPr>
          <w:rFonts w:ascii="Times New Roman" w:hAnsi="Times New Roman" w:cs="Times New Roman"/>
          <w:iCs/>
          <w:sz w:val="24"/>
          <w:szCs w:val="24"/>
        </w:rPr>
        <w:t xml:space="preserve">a responsibility of a company to give back to the stakeholders through certain plans. </w:t>
      </w:r>
      <w:sdt>
        <w:sdtPr>
          <w:rPr>
            <w:rFonts w:ascii="Times New Roman" w:hAnsi="Times New Roman" w:cs="Times New Roman"/>
            <w:iCs/>
            <w:sz w:val="24"/>
            <w:szCs w:val="24"/>
          </w:rPr>
          <w:id w:val="-987618787"/>
          <w:citation/>
        </w:sdtPr>
        <w:sdtContent>
          <w:r w:rsidR="005C59C3">
            <w:rPr>
              <w:rFonts w:ascii="Times New Roman" w:hAnsi="Times New Roman" w:cs="Times New Roman"/>
              <w:iCs/>
              <w:sz w:val="24"/>
              <w:szCs w:val="24"/>
            </w:rPr>
            <w:fldChar w:fldCharType="begin"/>
          </w:r>
          <w:r w:rsidR="005C59C3">
            <w:rPr>
              <w:rFonts w:ascii="Times New Roman" w:hAnsi="Times New Roman" w:cs="Times New Roman"/>
              <w:iCs/>
              <w:sz w:val="24"/>
              <w:szCs w:val="24"/>
              <w:lang w:val="en-MY"/>
            </w:rPr>
            <w:instrText xml:space="preserve"> CITATION Jam19 \l 17417 </w:instrText>
          </w:r>
          <w:r w:rsidR="005C59C3">
            <w:rPr>
              <w:rFonts w:ascii="Times New Roman" w:hAnsi="Times New Roman" w:cs="Times New Roman"/>
              <w:iCs/>
              <w:sz w:val="24"/>
              <w:szCs w:val="24"/>
            </w:rPr>
            <w:fldChar w:fldCharType="separate"/>
          </w:r>
          <w:r w:rsidR="001268D4" w:rsidRPr="001268D4">
            <w:rPr>
              <w:rFonts w:ascii="Times New Roman" w:hAnsi="Times New Roman" w:cs="Times New Roman"/>
              <w:noProof/>
              <w:sz w:val="24"/>
              <w:szCs w:val="24"/>
              <w:lang w:val="en-MY"/>
            </w:rPr>
            <w:t>(Chen, 2019)</w:t>
          </w:r>
          <w:r w:rsidR="005C59C3">
            <w:rPr>
              <w:rFonts w:ascii="Times New Roman" w:hAnsi="Times New Roman" w:cs="Times New Roman"/>
              <w:iCs/>
              <w:sz w:val="24"/>
              <w:szCs w:val="24"/>
            </w:rPr>
            <w:fldChar w:fldCharType="end"/>
          </w:r>
        </w:sdtContent>
      </w:sdt>
      <w:r w:rsidR="005C59C3">
        <w:rPr>
          <w:rFonts w:ascii="Times New Roman" w:hAnsi="Times New Roman" w:cs="Times New Roman"/>
          <w:iCs/>
          <w:sz w:val="24"/>
          <w:szCs w:val="24"/>
        </w:rPr>
        <w:t xml:space="preserve"> The plans can be done through budgeting and meeting of the board of executives. CSR has been growing through recent years because more people are being concerned about the environment as a whole and also the problems that the society face every day. </w:t>
      </w:r>
      <w:sdt>
        <w:sdtPr>
          <w:rPr>
            <w:rFonts w:ascii="Times New Roman" w:hAnsi="Times New Roman" w:cs="Times New Roman"/>
            <w:iCs/>
            <w:sz w:val="24"/>
            <w:szCs w:val="24"/>
          </w:rPr>
          <w:id w:val="975487632"/>
          <w:citation/>
        </w:sdtPr>
        <w:sdtContent>
          <w:r w:rsidR="005C59C3">
            <w:rPr>
              <w:rFonts w:ascii="Times New Roman" w:hAnsi="Times New Roman" w:cs="Times New Roman"/>
              <w:iCs/>
              <w:sz w:val="24"/>
              <w:szCs w:val="24"/>
            </w:rPr>
            <w:fldChar w:fldCharType="begin"/>
          </w:r>
          <w:r w:rsidR="005C59C3">
            <w:rPr>
              <w:rFonts w:ascii="Times New Roman" w:hAnsi="Times New Roman" w:cs="Times New Roman"/>
              <w:iCs/>
              <w:sz w:val="24"/>
              <w:szCs w:val="24"/>
              <w:lang w:val="en-MY"/>
            </w:rPr>
            <w:instrText xml:space="preserve"> CITATION Gre17 \l 17417 </w:instrText>
          </w:r>
          <w:r w:rsidR="005C59C3">
            <w:rPr>
              <w:rFonts w:ascii="Times New Roman" w:hAnsi="Times New Roman" w:cs="Times New Roman"/>
              <w:iCs/>
              <w:sz w:val="24"/>
              <w:szCs w:val="24"/>
            </w:rPr>
            <w:fldChar w:fldCharType="separate"/>
          </w:r>
          <w:r w:rsidR="001268D4" w:rsidRPr="001268D4">
            <w:rPr>
              <w:rFonts w:ascii="Times New Roman" w:hAnsi="Times New Roman" w:cs="Times New Roman"/>
              <w:noProof/>
              <w:sz w:val="24"/>
              <w:szCs w:val="24"/>
              <w:lang w:val="en-MY"/>
            </w:rPr>
            <w:t>(GreenJournal, 2017)</w:t>
          </w:r>
          <w:r w:rsidR="005C59C3">
            <w:rPr>
              <w:rFonts w:ascii="Times New Roman" w:hAnsi="Times New Roman" w:cs="Times New Roman"/>
              <w:iCs/>
              <w:sz w:val="24"/>
              <w:szCs w:val="24"/>
            </w:rPr>
            <w:fldChar w:fldCharType="end"/>
          </w:r>
        </w:sdtContent>
      </w:sdt>
      <w:r w:rsidR="005C59C3">
        <w:rPr>
          <w:rFonts w:ascii="Times New Roman" w:hAnsi="Times New Roman" w:cs="Times New Roman"/>
          <w:iCs/>
          <w:sz w:val="24"/>
          <w:szCs w:val="24"/>
        </w:rPr>
        <w:t xml:space="preserve"> This shows that the big organisations recognised the people as part of the important stakeholders as well which may affect their businesses performance.</w:t>
      </w:r>
    </w:p>
    <w:p w:rsidR="0009549D" w:rsidRDefault="0009549D" w:rsidP="00AB1AAB">
      <w:pPr>
        <w:pStyle w:val="ListParagraph"/>
        <w:spacing w:line="480" w:lineRule="auto"/>
        <w:ind w:left="360"/>
        <w:jc w:val="both"/>
        <w:rPr>
          <w:rFonts w:ascii="Times New Roman" w:hAnsi="Times New Roman" w:cs="Times New Roman"/>
          <w:iCs/>
          <w:sz w:val="24"/>
          <w:szCs w:val="24"/>
        </w:rPr>
      </w:pPr>
    </w:p>
    <w:p w:rsidR="0009549D" w:rsidRDefault="0009549D" w:rsidP="00AB1AAB">
      <w:pPr>
        <w:pStyle w:val="ListParagraph"/>
        <w:spacing w:line="480" w:lineRule="auto"/>
        <w:ind w:left="360"/>
        <w:jc w:val="both"/>
        <w:rPr>
          <w:rFonts w:ascii="Times New Roman" w:hAnsi="Times New Roman" w:cs="Times New Roman"/>
          <w:iCs/>
          <w:sz w:val="24"/>
          <w:szCs w:val="24"/>
        </w:rPr>
      </w:pPr>
    </w:p>
    <w:p w:rsidR="0009549D" w:rsidRDefault="0009549D" w:rsidP="00AB1AAB">
      <w:pPr>
        <w:pStyle w:val="ListParagraph"/>
        <w:spacing w:line="480" w:lineRule="auto"/>
        <w:ind w:left="360"/>
        <w:jc w:val="both"/>
        <w:rPr>
          <w:rFonts w:ascii="Times New Roman" w:hAnsi="Times New Roman" w:cs="Times New Roman"/>
          <w:iCs/>
          <w:sz w:val="24"/>
          <w:szCs w:val="24"/>
        </w:rPr>
      </w:pPr>
    </w:p>
    <w:p w:rsidR="0009549D" w:rsidRDefault="0009549D" w:rsidP="00AB1AAB">
      <w:pPr>
        <w:pStyle w:val="ListParagraph"/>
        <w:spacing w:line="480" w:lineRule="auto"/>
        <w:ind w:left="360"/>
        <w:jc w:val="both"/>
        <w:rPr>
          <w:rFonts w:ascii="Times New Roman" w:hAnsi="Times New Roman" w:cs="Times New Roman"/>
          <w:iCs/>
          <w:sz w:val="24"/>
          <w:szCs w:val="24"/>
        </w:rPr>
      </w:pPr>
    </w:p>
    <w:p w:rsidR="0009549D" w:rsidRDefault="0009549D" w:rsidP="00AB1AAB">
      <w:pPr>
        <w:pStyle w:val="ListParagraph"/>
        <w:spacing w:line="480" w:lineRule="auto"/>
        <w:ind w:left="360"/>
        <w:jc w:val="both"/>
        <w:rPr>
          <w:rFonts w:ascii="Times New Roman" w:hAnsi="Times New Roman" w:cs="Times New Roman"/>
          <w:iCs/>
          <w:sz w:val="24"/>
          <w:szCs w:val="24"/>
        </w:rPr>
      </w:pPr>
    </w:p>
    <w:p w:rsidR="0009549D" w:rsidRDefault="0009549D" w:rsidP="00AB1AAB">
      <w:pPr>
        <w:pStyle w:val="ListParagraph"/>
        <w:spacing w:line="480" w:lineRule="auto"/>
        <w:ind w:left="360"/>
        <w:jc w:val="both"/>
        <w:rPr>
          <w:rFonts w:ascii="Times New Roman" w:hAnsi="Times New Roman" w:cs="Times New Roman"/>
          <w:iCs/>
          <w:sz w:val="24"/>
          <w:szCs w:val="24"/>
        </w:rPr>
      </w:pPr>
    </w:p>
    <w:p w:rsidR="0009549D" w:rsidRDefault="0009549D" w:rsidP="00AB1AAB">
      <w:pPr>
        <w:pStyle w:val="ListParagraph"/>
        <w:spacing w:line="480" w:lineRule="auto"/>
        <w:ind w:left="360"/>
        <w:jc w:val="both"/>
        <w:rPr>
          <w:rFonts w:ascii="Times New Roman" w:hAnsi="Times New Roman" w:cs="Times New Roman"/>
          <w:iCs/>
          <w:sz w:val="24"/>
          <w:szCs w:val="24"/>
        </w:rPr>
      </w:pPr>
    </w:p>
    <w:p w:rsidR="0009549D" w:rsidRDefault="0009549D" w:rsidP="00AB1AAB">
      <w:pPr>
        <w:pStyle w:val="ListParagraph"/>
        <w:spacing w:line="480" w:lineRule="auto"/>
        <w:ind w:left="360"/>
        <w:jc w:val="both"/>
        <w:rPr>
          <w:rFonts w:ascii="Times New Roman" w:hAnsi="Times New Roman" w:cs="Times New Roman"/>
          <w:iCs/>
          <w:sz w:val="24"/>
          <w:szCs w:val="24"/>
        </w:rPr>
      </w:pPr>
    </w:p>
    <w:p w:rsidR="0009549D" w:rsidRDefault="0009549D" w:rsidP="00AB1AAB">
      <w:pPr>
        <w:pStyle w:val="ListParagraph"/>
        <w:spacing w:line="480" w:lineRule="auto"/>
        <w:ind w:left="360"/>
        <w:jc w:val="both"/>
        <w:rPr>
          <w:rFonts w:ascii="Times New Roman" w:hAnsi="Times New Roman" w:cs="Times New Roman"/>
          <w:iCs/>
          <w:sz w:val="24"/>
          <w:szCs w:val="24"/>
        </w:rPr>
      </w:pPr>
    </w:p>
    <w:p w:rsidR="00F2265E" w:rsidRDefault="00F2265E" w:rsidP="00F2265E">
      <w:pPr>
        <w:spacing w:line="480" w:lineRule="auto"/>
        <w:jc w:val="both"/>
        <w:rPr>
          <w:rFonts w:ascii="Times New Roman" w:hAnsi="Times New Roman" w:cs="Times New Roman"/>
          <w:sz w:val="24"/>
          <w:szCs w:val="24"/>
          <w:lang w:val="en-MY"/>
        </w:rPr>
      </w:pPr>
    </w:p>
    <w:p w:rsidR="005C59C3" w:rsidRPr="00F2265E" w:rsidRDefault="005C59C3" w:rsidP="00F2265E">
      <w:pPr>
        <w:spacing w:line="480" w:lineRule="auto"/>
        <w:jc w:val="both"/>
        <w:rPr>
          <w:rFonts w:ascii="Times New Roman" w:hAnsi="Times New Roman" w:cs="Times New Roman"/>
          <w:sz w:val="24"/>
          <w:szCs w:val="24"/>
          <w:lang w:val="en-MY"/>
        </w:rPr>
      </w:pPr>
    </w:p>
    <w:p w:rsidR="00F8118C" w:rsidRDefault="00A50544" w:rsidP="00F8118C">
      <w:pPr>
        <w:pStyle w:val="ListParagraph"/>
        <w:numPr>
          <w:ilvl w:val="0"/>
          <w:numId w:val="1"/>
        </w:numPr>
        <w:spacing w:line="480" w:lineRule="auto"/>
        <w:rPr>
          <w:rFonts w:ascii="Times New Roman" w:hAnsi="Times New Roman" w:cs="Times New Roman"/>
          <w:b/>
          <w:sz w:val="24"/>
          <w:szCs w:val="24"/>
          <w:lang w:val="en-MY"/>
        </w:rPr>
      </w:pPr>
      <w:r w:rsidRPr="00A50544">
        <w:rPr>
          <w:rFonts w:ascii="Times New Roman" w:hAnsi="Times New Roman" w:cs="Times New Roman"/>
          <w:b/>
          <w:sz w:val="24"/>
          <w:szCs w:val="24"/>
          <w:lang w:val="en-MY"/>
        </w:rPr>
        <w:lastRenderedPageBreak/>
        <w:t>ISLAMIC FINANCE</w:t>
      </w:r>
    </w:p>
    <w:p w:rsidR="00A50544" w:rsidRPr="00505534" w:rsidRDefault="00505534" w:rsidP="00505534">
      <w:pPr>
        <w:pStyle w:val="ListParagraph"/>
        <w:numPr>
          <w:ilvl w:val="1"/>
          <w:numId w:val="1"/>
        </w:numPr>
        <w:spacing w:line="480" w:lineRule="auto"/>
        <w:jc w:val="both"/>
        <w:rPr>
          <w:rFonts w:ascii="Times New Roman" w:hAnsi="Times New Roman" w:cs="Times New Roman"/>
          <w:b/>
          <w:sz w:val="24"/>
          <w:szCs w:val="24"/>
          <w:lang w:val="en-MY"/>
        </w:rPr>
      </w:pPr>
      <w:r w:rsidRPr="00505534">
        <w:rPr>
          <w:rFonts w:ascii="Times New Roman" w:hAnsi="Times New Roman" w:cs="Times New Roman"/>
          <w:b/>
          <w:sz w:val="24"/>
          <w:szCs w:val="24"/>
          <w:lang w:val="en-MY"/>
        </w:rPr>
        <w:t>General principles:</w:t>
      </w:r>
    </w:p>
    <w:p w:rsidR="00505534" w:rsidRDefault="00505534" w:rsidP="00505534">
      <w:pPr>
        <w:pStyle w:val="ListParagraph"/>
        <w:numPr>
          <w:ilvl w:val="0"/>
          <w:numId w:val="2"/>
        </w:numPr>
        <w:spacing w:line="480" w:lineRule="auto"/>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Definition: Islamic finance is a system whereby it is comply with the </w:t>
      </w:r>
      <w:proofErr w:type="spellStart"/>
      <w:r>
        <w:rPr>
          <w:rFonts w:ascii="Times New Roman" w:hAnsi="Times New Roman" w:cs="Times New Roman"/>
          <w:sz w:val="24"/>
          <w:szCs w:val="24"/>
          <w:lang w:val="en-MY"/>
        </w:rPr>
        <w:t>Shariah</w:t>
      </w:r>
      <w:proofErr w:type="spellEnd"/>
      <w:r>
        <w:rPr>
          <w:rFonts w:ascii="Times New Roman" w:hAnsi="Times New Roman" w:cs="Times New Roman"/>
          <w:sz w:val="24"/>
          <w:szCs w:val="24"/>
          <w:lang w:val="en-MY"/>
        </w:rPr>
        <w:t xml:space="preserve"> rulings. There are certain number of prohibitions that are already being set that can be found in the Quran and hadith. </w:t>
      </w:r>
      <w:sdt>
        <w:sdtPr>
          <w:rPr>
            <w:rFonts w:ascii="Times New Roman" w:hAnsi="Times New Roman" w:cs="Times New Roman"/>
            <w:sz w:val="24"/>
            <w:szCs w:val="24"/>
            <w:lang w:val="en-MY"/>
          </w:rPr>
          <w:id w:val="743998545"/>
          <w:citation/>
        </w:sdtPr>
        <w:sdtEndPr/>
        <w:sdtContent>
          <w:r>
            <w:rPr>
              <w:rFonts w:ascii="Times New Roman" w:hAnsi="Times New Roman" w:cs="Times New Roman"/>
              <w:sz w:val="24"/>
              <w:szCs w:val="24"/>
              <w:lang w:val="en-MY"/>
            </w:rPr>
            <w:fldChar w:fldCharType="begin"/>
          </w:r>
          <w:r>
            <w:rPr>
              <w:rFonts w:ascii="Times New Roman" w:hAnsi="Times New Roman" w:cs="Times New Roman"/>
              <w:sz w:val="24"/>
              <w:szCs w:val="24"/>
              <w:lang w:val="en-MY"/>
            </w:rPr>
            <w:instrText xml:space="preserve"> CITATION Cor19 \l 17417 </w:instrText>
          </w:r>
          <w:r>
            <w:rPr>
              <w:rFonts w:ascii="Times New Roman" w:hAnsi="Times New Roman" w:cs="Times New Roman"/>
              <w:sz w:val="24"/>
              <w:szCs w:val="24"/>
              <w:lang w:val="en-MY"/>
            </w:rPr>
            <w:fldChar w:fldCharType="separate"/>
          </w:r>
          <w:r w:rsidR="001268D4" w:rsidRPr="001268D4">
            <w:rPr>
              <w:rFonts w:ascii="Times New Roman" w:hAnsi="Times New Roman" w:cs="Times New Roman"/>
              <w:noProof/>
              <w:sz w:val="24"/>
              <w:szCs w:val="24"/>
              <w:lang w:val="en-MY"/>
            </w:rPr>
            <w:t>(CorporateFinanceInstitute, 2019)</w:t>
          </w:r>
          <w:r>
            <w:rPr>
              <w:rFonts w:ascii="Times New Roman" w:hAnsi="Times New Roman" w:cs="Times New Roman"/>
              <w:sz w:val="24"/>
              <w:szCs w:val="24"/>
              <w:lang w:val="en-MY"/>
            </w:rPr>
            <w:fldChar w:fldCharType="end"/>
          </w:r>
        </w:sdtContent>
      </w:sdt>
    </w:p>
    <w:p w:rsidR="00C15B09" w:rsidRDefault="00C15B09" w:rsidP="00C15B09">
      <w:pPr>
        <w:pStyle w:val="ListParagraph"/>
        <w:spacing w:line="480" w:lineRule="auto"/>
        <w:ind w:left="1800"/>
        <w:jc w:val="both"/>
        <w:rPr>
          <w:rFonts w:ascii="Times New Roman" w:hAnsi="Times New Roman" w:cs="Times New Roman"/>
          <w:sz w:val="24"/>
          <w:szCs w:val="24"/>
          <w:lang w:val="en-MY"/>
        </w:rPr>
      </w:pPr>
    </w:p>
    <w:p w:rsidR="00C15B09" w:rsidRDefault="00410924" w:rsidP="00C15B09">
      <w:pPr>
        <w:pStyle w:val="ListParagraph"/>
        <w:numPr>
          <w:ilvl w:val="0"/>
          <w:numId w:val="2"/>
        </w:numPr>
        <w:spacing w:line="480" w:lineRule="auto"/>
        <w:jc w:val="both"/>
        <w:rPr>
          <w:rFonts w:ascii="Times New Roman" w:hAnsi="Times New Roman" w:cs="Times New Roman"/>
          <w:sz w:val="24"/>
          <w:szCs w:val="24"/>
          <w:lang w:val="en-MY"/>
        </w:rPr>
      </w:pPr>
      <w:r>
        <w:rPr>
          <w:rFonts w:ascii="Times New Roman" w:hAnsi="Times New Roman" w:cs="Times New Roman"/>
          <w:sz w:val="24"/>
          <w:szCs w:val="24"/>
          <w:lang w:val="en-MY"/>
        </w:rPr>
        <w:t>Contracts (</w:t>
      </w:r>
      <w:proofErr w:type="spellStart"/>
      <w:r>
        <w:rPr>
          <w:rFonts w:ascii="Times New Roman" w:hAnsi="Times New Roman" w:cs="Times New Roman"/>
          <w:sz w:val="24"/>
          <w:szCs w:val="24"/>
          <w:lang w:val="en-MY"/>
        </w:rPr>
        <w:t>Aqd</w:t>
      </w:r>
      <w:proofErr w:type="spellEnd"/>
      <w:r>
        <w:rPr>
          <w:rFonts w:ascii="Times New Roman" w:hAnsi="Times New Roman" w:cs="Times New Roman"/>
          <w:sz w:val="24"/>
          <w:szCs w:val="24"/>
          <w:lang w:val="en-MY"/>
        </w:rPr>
        <w:t xml:space="preserve">’): There are a few number of contracts recognised in Islamic finance business but there are five main contracts that can be listed out. The contracts are such as; </w:t>
      </w:r>
      <w:proofErr w:type="spellStart"/>
      <w:r>
        <w:rPr>
          <w:rFonts w:ascii="Times New Roman" w:hAnsi="Times New Roman" w:cs="Times New Roman"/>
          <w:sz w:val="24"/>
          <w:szCs w:val="24"/>
          <w:lang w:val="en-MY"/>
        </w:rPr>
        <w:t>mudharabah</w:t>
      </w:r>
      <w:proofErr w:type="spellEnd"/>
      <w:r>
        <w:rPr>
          <w:rFonts w:ascii="Times New Roman" w:hAnsi="Times New Roman" w:cs="Times New Roman"/>
          <w:sz w:val="24"/>
          <w:szCs w:val="24"/>
          <w:lang w:val="en-MY"/>
        </w:rPr>
        <w:t xml:space="preserve"> (profit sharing), </w:t>
      </w:r>
      <w:proofErr w:type="spellStart"/>
      <w:r>
        <w:rPr>
          <w:rFonts w:ascii="Times New Roman" w:hAnsi="Times New Roman" w:cs="Times New Roman"/>
          <w:sz w:val="24"/>
          <w:szCs w:val="24"/>
          <w:lang w:val="en-MY"/>
        </w:rPr>
        <w:t>musharakah</w:t>
      </w:r>
      <w:proofErr w:type="spellEnd"/>
      <w:r>
        <w:rPr>
          <w:rFonts w:ascii="Times New Roman" w:hAnsi="Times New Roman" w:cs="Times New Roman"/>
          <w:sz w:val="24"/>
          <w:szCs w:val="24"/>
          <w:lang w:val="en-MY"/>
        </w:rPr>
        <w:t xml:space="preserve"> (joint venture), </w:t>
      </w:r>
      <w:proofErr w:type="spellStart"/>
      <w:r>
        <w:rPr>
          <w:rFonts w:ascii="Times New Roman" w:hAnsi="Times New Roman" w:cs="Times New Roman"/>
          <w:sz w:val="24"/>
          <w:szCs w:val="24"/>
          <w:lang w:val="en-MY"/>
        </w:rPr>
        <w:t>murabahah</w:t>
      </w:r>
      <w:proofErr w:type="spellEnd"/>
      <w:r>
        <w:rPr>
          <w:rFonts w:ascii="Times New Roman" w:hAnsi="Times New Roman" w:cs="Times New Roman"/>
          <w:sz w:val="24"/>
          <w:szCs w:val="24"/>
          <w:lang w:val="en-MY"/>
        </w:rPr>
        <w:t xml:space="preserve"> (cost plus profit), </w:t>
      </w:r>
      <w:proofErr w:type="spellStart"/>
      <w:r>
        <w:rPr>
          <w:rFonts w:ascii="Times New Roman" w:hAnsi="Times New Roman" w:cs="Times New Roman"/>
          <w:sz w:val="24"/>
          <w:szCs w:val="24"/>
          <w:lang w:val="en-MY"/>
        </w:rPr>
        <w:t>ijarah</w:t>
      </w:r>
      <w:proofErr w:type="spellEnd"/>
      <w:r>
        <w:rPr>
          <w:rFonts w:ascii="Times New Roman" w:hAnsi="Times New Roman" w:cs="Times New Roman"/>
          <w:sz w:val="24"/>
          <w:szCs w:val="24"/>
          <w:lang w:val="en-MY"/>
        </w:rPr>
        <w:t xml:space="preserve"> (leasing) and salaam (advance payment of goods). </w:t>
      </w:r>
      <w:sdt>
        <w:sdtPr>
          <w:rPr>
            <w:rFonts w:ascii="Times New Roman" w:hAnsi="Times New Roman" w:cs="Times New Roman"/>
            <w:sz w:val="24"/>
            <w:szCs w:val="24"/>
            <w:lang w:val="en-MY"/>
          </w:rPr>
          <w:id w:val="-623692647"/>
          <w:citation/>
        </w:sdtPr>
        <w:sdtEndPr/>
        <w:sdtContent>
          <w:r>
            <w:rPr>
              <w:rFonts w:ascii="Times New Roman" w:hAnsi="Times New Roman" w:cs="Times New Roman"/>
              <w:sz w:val="24"/>
              <w:szCs w:val="24"/>
              <w:lang w:val="en-MY"/>
            </w:rPr>
            <w:fldChar w:fldCharType="begin"/>
          </w:r>
          <w:r>
            <w:rPr>
              <w:rFonts w:ascii="Times New Roman" w:hAnsi="Times New Roman" w:cs="Times New Roman"/>
              <w:sz w:val="24"/>
              <w:szCs w:val="24"/>
              <w:lang w:val="en-MY"/>
            </w:rPr>
            <w:instrText xml:space="preserve"> CITATION Ali19 \l 17417 </w:instrText>
          </w:r>
          <w:r>
            <w:rPr>
              <w:rFonts w:ascii="Times New Roman" w:hAnsi="Times New Roman" w:cs="Times New Roman"/>
              <w:sz w:val="24"/>
              <w:szCs w:val="24"/>
              <w:lang w:val="en-MY"/>
            </w:rPr>
            <w:fldChar w:fldCharType="separate"/>
          </w:r>
          <w:r w:rsidR="001268D4" w:rsidRPr="001268D4">
            <w:rPr>
              <w:rFonts w:ascii="Times New Roman" w:hAnsi="Times New Roman" w:cs="Times New Roman"/>
              <w:noProof/>
              <w:sz w:val="24"/>
              <w:szCs w:val="24"/>
              <w:lang w:val="en-MY"/>
            </w:rPr>
            <w:t>(Ali Abusalah, 2019)</w:t>
          </w:r>
          <w:r>
            <w:rPr>
              <w:rFonts w:ascii="Times New Roman" w:hAnsi="Times New Roman" w:cs="Times New Roman"/>
              <w:sz w:val="24"/>
              <w:szCs w:val="24"/>
              <w:lang w:val="en-MY"/>
            </w:rPr>
            <w:fldChar w:fldCharType="end"/>
          </w:r>
        </w:sdtContent>
      </w:sdt>
    </w:p>
    <w:p w:rsidR="00C15B09" w:rsidRPr="00C15B09" w:rsidRDefault="00C15B09" w:rsidP="00C15B09">
      <w:pPr>
        <w:spacing w:line="480" w:lineRule="auto"/>
        <w:jc w:val="both"/>
        <w:rPr>
          <w:rFonts w:ascii="Times New Roman" w:hAnsi="Times New Roman" w:cs="Times New Roman"/>
          <w:sz w:val="24"/>
          <w:szCs w:val="24"/>
          <w:lang w:val="en-MY"/>
        </w:rPr>
      </w:pPr>
    </w:p>
    <w:p w:rsidR="005C59C3" w:rsidRDefault="00394920" w:rsidP="00C15B09">
      <w:pPr>
        <w:pStyle w:val="ListParagraph"/>
        <w:numPr>
          <w:ilvl w:val="0"/>
          <w:numId w:val="2"/>
        </w:numPr>
        <w:spacing w:line="480" w:lineRule="auto"/>
        <w:jc w:val="both"/>
        <w:rPr>
          <w:rFonts w:ascii="Times New Roman" w:hAnsi="Times New Roman" w:cs="Times New Roman"/>
          <w:sz w:val="24"/>
          <w:szCs w:val="24"/>
          <w:lang w:val="en-MY"/>
        </w:rPr>
      </w:pPr>
      <w:r>
        <w:rPr>
          <w:rFonts w:ascii="Times New Roman" w:hAnsi="Times New Roman" w:cs="Times New Roman"/>
          <w:sz w:val="24"/>
          <w:szCs w:val="24"/>
          <w:lang w:val="en-MY"/>
        </w:rPr>
        <w:t>Prohibitions: A number of</w:t>
      </w:r>
      <w:r w:rsidR="00410924">
        <w:rPr>
          <w:rFonts w:ascii="Times New Roman" w:hAnsi="Times New Roman" w:cs="Times New Roman"/>
          <w:sz w:val="24"/>
          <w:szCs w:val="24"/>
          <w:lang w:val="en-MY"/>
        </w:rPr>
        <w:t xml:space="preserve"> contracts in conventional banking are again</w:t>
      </w:r>
      <w:r>
        <w:rPr>
          <w:rFonts w:ascii="Times New Roman" w:hAnsi="Times New Roman" w:cs="Times New Roman"/>
          <w:sz w:val="24"/>
          <w:szCs w:val="24"/>
          <w:lang w:val="en-MY"/>
        </w:rPr>
        <w:t xml:space="preserve">st the basis of Islamic finance. For example, in Islamic finance institutions they do not charge </w:t>
      </w:r>
      <w:proofErr w:type="spellStart"/>
      <w:r>
        <w:rPr>
          <w:rFonts w:ascii="Times New Roman" w:hAnsi="Times New Roman" w:cs="Times New Roman"/>
          <w:sz w:val="24"/>
          <w:szCs w:val="24"/>
          <w:lang w:val="en-MY"/>
        </w:rPr>
        <w:t>riba</w:t>
      </w:r>
      <w:proofErr w:type="spellEnd"/>
      <w:r>
        <w:rPr>
          <w:rFonts w:ascii="Times New Roman" w:hAnsi="Times New Roman" w:cs="Times New Roman"/>
          <w:sz w:val="24"/>
          <w:szCs w:val="24"/>
          <w:lang w:val="en-MY"/>
        </w:rPr>
        <w:t xml:space="preserve">’ (interest) which considered against the </w:t>
      </w:r>
      <w:proofErr w:type="spellStart"/>
      <w:r>
        <w:rPr>
          <w:rFonts w:ascii="Times New Roman" w:hAnsi="Times New Roman" w:cs="Times New Roman"/>
          <w:sz w:val="24"/>
          <w:szCs w:val="24"/>
          <w:lang w:val="en-MY"/>
        </w:rPr>
        <w:t>Shariah</w:t>
      </w:r>
      <w:proofErr w:type="spellEnd"/>
      <w:r>
        <w:rPr>
          <w:rFonts w:ascii="Times New Roman" w:hAnsi="Times New Roman" w:cs="Times New Roman"/>
          <w:sz w:val="24"/>
          <w:szCs w:val="24"/>
          <w:lang w:val="en-MY"/>
        </w:rPr>
        <w:t xml:space="preserve"> rulings.</w:t>
      </w:r>
      <w:r w:rsidR="00C15B09">
        <w:rPr>
          <w:rFonts w:ascii="Times New Roman" w:hAnsi="Times New Roman" w:cs="Times New Roman"/>
          <w:sz w:val="24"/>
          <w:szCs w:val="24"/>
          <w:lang w:val="en-MY"/>
        </w:rPr>
        <w:t xml:space="preserve"> </w:t>
      </w:r>
      <w:sdt>
        <w:sdtPr>
          <w:rPr>
            <w:rFonts w:ascii="Times New Roman" w:hAnsi="Times New Roman" w:cs="Times New Roman"/>
            <w:sz w:val="24"/>
            <w:szCs w:val="24"/>
            <w:lang w:val="en-MY"/>
          </w:rPr>
          <w:id w:val="1756860007"/>
          <w:citation/>
        </w:sdtPr>
        <w:sdtEndPr/>
        <w:sdtContent>
          <w:r w:rsidR="00C15B09">
            <w:rPr>
              <w:rFonts w:ascii="Times New Roman" w:hAnsi="Times New Roman" w:cs="Times New Roman"/>
              <w:sz w:val="24"/>
              <w:szCs w:val="24"/>
              <w:lang w:val="en-MY"/>
            </w:rPr>
            <w:fldChar w:fldCharType="begin"/>
          </w:r>
          <w:r w:rsidR="00C15B09">
            <w:rPr>
              <w:rFonts w:ascii="Times New Roman" w:hAnsi="Times New Roman" w:cs="Times New Roman"/>
              <w:sz w:val="24"/>
              <w:szCs w:val="24"/>
              <w:lang w:val="en-MY"/>
            </w:rPr>
            <w:instrText xml:space="preserve"> CITATION Fin19 \l 17417 </w:instrText>
          </w:r>
          <w:r w:rsidR="00C15B09">
            <w:rPr>
              <w:rFonts w:ascii="Times New Roman" w:hAnsi="Times New Roman" w:cs="Times New Roman"/>
              <w:sz w:val="24"/>
              <w:szCs w:val="24"/>
              <w:lang w:val="en-MY"/>
            </w:rPr>
            <w:fldChar w:fldCharType="separate"/>
          </w:r>
          <w:r w:rsidR="001268D4" w:rsidRPr="001268D4">
            <w:rPr>
              <w:rFonts w:ascii="Times New Roman" w:hAnsi="Times New Roman" w:cs="Times New Roman"/>
              <w:noProof/>
              <w:sz w:val="24"/>
              <w:szCs w:val="24"/>
              <w:lang w:val="en-MY"/>
            </w:rPr>
            <w:t>(FinancialIslam, 2019)</w:t>
          </w:r>
          <w:r w:rsidR="00C15B09">
            <w:rPr>
              <w:rFonts w:ascii="Times New Roman" w:hAnsi="Times New Roman" w:cs="Times New Roman"/>
              <w:sz w:val="24"/>
              <w:szCs w:val="24"/>
              <w:lang w:val="en-MY"/>
            </w:rPr>
            <w:fldChar w:fldCharType="end"/>
          </w:r>
        </w:sdtContent>
      </w:sdt>
      <w:r w:rsidR="00C15B09">
        <w:rPr>
          <w:rFonts w:ascii="Times New Roman" w:hAnsi="Times New Roman" w:cs="Times New Roman"/>
          <w:sz w:val="24"/>
          <w:szCs w:val="24"/>
          <w:lang w:val="en-MY"/>
        </w:rPr>
        <w:t xml:space="preserve">  Another prohibition is a bank cannot invest in any businesses that are practicing non permissible activities such as </w:t>
      </w:r>
      <w:r w:rsidR="005C59C3">
        <w:rPr>
          <w:rFonts w:ascii="Times New Roman" w:hAnsi="Times New Roman" w:cs="Times New Roman"/>
          <w:sz w:val="24"/>
          <w:szCs w:val="24"/>
          <w:lang w:val="en-MY"/>
        </w:rPr>
        <w:t xml:space="preserve">involving </w:t>
      </w:r>
      <w:r w:rsidR="00C15B09">
        <w:rPr>
          <w:rFonts w:ascii="Times New Roman" w:hAnsi="Times New Roman" w:cs="Times New Roman"/>
          <w:sz w:val="24"/>
          <w:szCs w:val="24"/>
          <w:lang w:val="en-MY"/>
        </w:rPr>
        <w:t xml:space="preserve">alcohol companies and prostitution. </w:t>
      </w:r>
      <w:sdt>
        <w:sdtPr>
          <w:rPr>
            <w:rFonts w:ascii="Times New Roman" w:hAnsi="Times New Roman" w:cs="Times New Roman"/>
            <w:sz w:val="24"/>
            <w:szCs w:val="24"/>
            <w:lang w:val="en-MY"/>
          </w:rPr>
          <w:id w:val="-1000111498"/>
          <w:citation/>
        </w:sdtPr>
        <w:sdtEndPr/>
        <w:sdtContent>
          <w:r w:rsidR="00C15B09">
            <w:rPr>
              <w:rFonts w:ascii="Times New Roman" w:hAnsi="Times New Roman" w:cs="Times New Roman"/>
              <w:sz w:val="24"/>
              <w:szCs w:val="24"/>
              <w:lang w:val="en-MY"/>
            </w:rPr>
            <w:fldChar w:fldCharType="begin"/>
          </w:r>
          <w:r w:rsidR="00C15B09">
            <w:rPr>
              <w:rFonts w:ascii="Times New Roman" w:hAnsi="Times New Roman" w:cs="Times New Roman"/>
              <w:sz w:val="24"/>
              <w:szCs w:val="24"/>
              <w:lang w:val="en-MY"/>
            </w:rPr>
            <w:instrText xml:space="preserve"> CITATION Ahm10 \l 17417 </w:instrText>
          </w:r>
          <w:r w:rsidR="00C15B09">
            <w:rPr>
              <w:rFonts w:ascii="Times New Roman" w:hAnsi="Times New Roman" w:cs="Times New Roman"/>
              <w:sz w:val="24"/>
              <w:szCs w:val="24"/>
              <w:lang w:val="en-MY"/>
            </w:rPr>
            <w:fldChar w:fldCharType="separate"/>
          </w:r>
          <w:r w:rsidR="001268D4" w:rsidRPr="001268D4">
            <w:rPr>
              <w:rFonts w:ascii="Times New Roman" w:hAnsi="Times New Roman" w:cs="Times New Roman"/>
              <w:noProof/>
              <w:sz w:val="24"/>
              <w:szCs w:val="24"/>
              <w:lang w:val="en-MY"/>
            </w:rPr>
            <w:t>(Ahmed, Yahya, &amp; Haron, 2010)</w:t>
          </w:r>
          <w:r w:rsidR="00C15B09">
            <w:rPr>
              <w:rFonts w:ascii="Times New Roman" w:hAnsi="Times New Roman" w:cs="Times New Roman"/>
              <w:sz w:val="24"/>
              <w:szCs w:val="24"/>
              <w:lang w:val="en-MY"/>
            </w:rPr>
            <w:fldChar w:fldCharType="end"/>
          </w:r>
        </w:sdtContent>
      </w:sdt>
      <w:r w:rsidR="00C15B09">
        <w:rPr>
          <w:rFonts w:ascii="Times New Roman" w:hAnsi="Times New Roman" w:cs="Times New Roman"/>
          <w:sz w:val="24"/>
          <w:szCs w:val="24"/>
          <w:lang w:val="en-MY"/>
        </w:rPr>
        <w:t xml:space="preserve"> Any </w:t>
      </w:r>
      <w:proofErr w:type="spellStart"/>
      <w:r w:rsidR="00C15B09">
        <w:rPr>
          <w:rFonts w:ascii="Times New Roman" w:hAnsi="Times New Roman" w:cs="Times New Roman"/>
          <w:sz w:val="24"/>
          <w:szCs w:val="24"/>
          <w:lang w:val="en-MY"/>
        </w:rPr>
        <w:t>gharar</w:t>
      </w:r>
      <w:proofErr w:type="spellEnd"/>
      <w:r w:rsidR="00C15B09">
        <w:rPr>
          <w:rFonts w:ascii="Times New Roman" w:hAnsi="Times New Roman" w:cs="Times New Roman"/>
          <w:sz w:val="24"/>
          <w:szCs w:val="24"/>
          <w:lang w:val="en-MY"/>
        </w:rPr>
        <w:t xml:space="preserve"> (uncertainty) activities also cannot be involved in an Islamic financial institution which may lead to heavy losses. </w:t>
      </w:r>
      <w:sdt>
        <w:sdtPr>
          <w:rPr>
            <w:rFonts w:ascii="Times New Roman" w:hAnsi="Times New Roman" w:cs="Times New Roman"/>
            <w:sz w:val="24"/>
            <w:szCs w:val="24"/>
            <w:lang w:val="en-MY"/>
          </w:rPr>
          <w:id w:val="1317378196"/>
          <w:citation/>
        </w:sdtPr>
        <w:sdtEndPr/>
        <w:sdtContent>
          <w:r w:rsidR="00C15B09">
            <w:rPr>
              <w:rFonts w:ascii="Times New Roman" w:hAnsi="Times New Roman" w:cs="Times New Roman"/>
              <w:sz w:val="24"/>
              <w:szCs w:val="24"/>
              <w:lang w:val="en-MY"/>
            </w:rPr>
            <w:fldChar w:fldCharType="begin"/>
          </w:r>
          <w:r w:rsidR="00C15B09">
            <w:rPr>
              <w:rFonts w:ascii="Times New Roman" w:hAnsi="Times New Roman" w:cs="Times New Roman"/>
              <w:sz w:val="24"/>
              <w:szCs w:val="24"/>
              <w:lang w:val="en-MY"/>
            </w:rPr>
            <w:instrText xml:space="preserve"> CITATION Wil18 \l 17417 </w:instrText>
          </w:r>
          <w:r w:rsidR="00C15B09">
            <w:rPr>
              <w:rFonts w:ascii="Times New Roman" w:hAnsi="Times New Roman" w:cs="Times New Roman"/>
              <w:sz w:val="24"/>
              <w:szCs w:val="24"/>
              <w:lang w:val="en-MY"/>
            </w:rPr>
            <w:fldChar w:fldCharType="separate"/>
          </w:r>
          <w:r w:rsidR="001268D4" w:rsidRPr="001268D4">
            <w:rPr>
              <w:rFonts w:ascii="Times New Roman" w:hAnsi="Times New Roman" w:cs="Times New Roman"/>
              <w:noProof/>
              <w:sz w:val="24"/>
              <w:szCs w:val="24"/>
              <w:lang w:val="en-MY"/>
            </w:rPr>
            <w:t>(Kenton, 2018)</w:t>
          </w:r>
          <w:r w:rsidR="00C15B09">
            <w:rPr>
              <w:rFonts w:ascii="Times New Roman" w:hAnsi="Times New Roman" w:cs="Times New Roman"/>
              <w:sz w:val="24"/>
              <w:szCs w:val="24"/>
              <w:lang w:val="en-MY"/>
            </w:rPr>
            <w:fldChar w:fldCharType="end"/>
          </w:r>
        </w:sdtContent>
      </w:sdt>
      <w:r w:rsidR="00C15B09">
        <w:rPr>
          <w:rFonts w:ascii="Times New Roman" w:hAnsi="Times New Roman" w:cs="Times New Roman"/>
          <w:sz w:val="24"/>
          <w:szCs w:val="24"/>
          <w:lang w:val="en-MY"/>
        </w:rPr>
        <w:t xml:space="preserve"> Speculation activities are also said as prohibited as it may lead towards uncertainty as well. </w:t>
      </w:r>
      <w:sdt>
        <w:sdtPr>
          <w:rPr>
            <w:rFonts w:ascii="Times New Roman" w:hAnsi="Times New Roman" w:cs="Times New Roman"/>
            <w:sz w:val="24"/>
            <w:szCs w:val="24"/>
            <w:lang w:val="en-MY"/>
          </w:rPr>
          <w:id w:val="1211309722"/>
          <w:citation/>
        </w:sdtPr>
        <w:sdtEndPr/>
        <w:sdtContent>
          <w:r w:rsidR="00C15B09">
            <w:rPr>
              <w:rFonts w:ascii="Times New Roman" w:hAnsi="Times New Roman" w:cs="Times New Roman"/>
              <w:sz w:val="24"/>
              <w:szCs w:val="24"/>
              <w:lang w:val="en-MY"/>
            </w:rPr>
            <w:fldChar w:fldCharType="begin"/>
          </w:r>
          <w:r w:rsidR="00C15B09">
            <w:rPr>
              <w:rFonts w:ascii="Times New Roman" w:hAnsi="Times New Roman" w:cs="Times New Roman"/>
              <w:sz w:val="24"/>
              <w:szCs w:val="24"/>
              <w:lang w:val="en-MY"/>
            </w:rPr>
            <w:instrText xml:space="preserve"> CITATION Sal15 \l 17417 </w:instrText>
          </w:r>
          <w:r w:rsidR="00C15B09">
            <w:rPr>
              <w:rFonts w:ascii="Times New Roman" w:hAnsi="Times New Roman" w:cs="Times New Roman"/>
              <w:sz w:val="24"/>
              <w:szCs w:val="24"/>
              <w:lang w:val="en-MY"/>
            </w:rPr>
            <w:fldChar w:fldCharType="separate"/>
          </w:r>
          <w:r w:rsidR="001268D4" w:rsidRPr="001268D4">
            <w:rPr>
              <w:rFonts w:ascii="Times New Roman" w:hAnsi="Times New Roman" w:cs="Times New Roman"/>
              <w:noProof/>
              <w:sz w:val="24"/>
              <w:szCs w:val="24"/>
              <w:lang w:val="en-MY"/>
            </w:rPr>
            <w:t>(Salomon, Ebrahimi, &amp; Yusoff, 2015)</w:t>
          </w:r>
          <w:r w:rsidR="00C15B09">
            <w:rPr>
              <w:rFonts w:ascii="Times New Roman" w:hAnsi="Times New Roman" w:cs="Times New Roman"/>
              <w:sz w:val="24"/>
              <w:szCs w:val="24"/>
              <w:lang w:val="en-MY"/>
            </w:rPr>
            <w:fldChar w:fldCharType="end"/>
          </w:r>
        </w:sdtContent>
      </w:sdt>
    </w:p>
    <w:p w:rsidR="001268D4" w:rsidRPr="001268D4" w:rsidRDefault="001268D4" w:rsidP="001268D4">
      <w:pPr>
        <w:pStyle w:val="ListParagraph"/>
        <w:rPr>
          <w:rFonts w:ascii="Times New Roman" w:hAnsi="Times New Roman" w:cs="Times New Roman"/>
          <w:sz w:val="24"/>
          <w:szCs w:val="24"/>
          <w:lang w:val="en-MY"/>
        </w:rPr>
      </w:pPr>
    </w:p>
    <w:p w:rsidR="001268D4" w:rsidRPr="001268D4" w:rsidRDefault="001268D4" w:rsidP="001268D4">
      <w:pPr>
        <w:spacing w:line="480" w:lineRule="auto"/>
        <w:jc w:val="both"/>
        <w:rPr>
          <w:rFonts w:ascii="Times New Roman" w:hAnsi="Times New Roman" w:cs="Times New Roman"/>
          <w:sz w:val="24"/>
          <w:szCs w:val="24"/>
          <w:lang w:val="en-MY"/>
        </w:rPr>
      </w:pPr>
    </w:p>
    <w:p w:rsidR="00C15B09" w:rsidRDefault="00C15B09" w:rsidP="00C15B09">
      <w:pPr>
        <w:pStyle w:val="ListParagraph"/>
        <w:numPr>
          <w:ilvl w:val="1"/>
          <w:numId w:val="1"/>
        </w:numPr>
        <w:spacing w:line="480" w:lineRule="auto"/>
        <w:jc w:val="both"/>
        <w:rPr>
          <w:rFonts w:ascii="Times New Roman" w:hAnsi="Times New Roman" w:cs="Times New Roman"/>
          <w:b/>
          <w:sz w:val="24"/>
          <w:szCs w:val="24"/>
          <w:lang w:val="en-MY"/>
        </w:rPr>
      </w:pPr>
      <w:r w:rsidRPr="00C15B09">
        <w:rPr>
          <w:rFonts w:ascii="Times New Roman" w:hAnsi="Times New Roman" w:cs="Times New Roman"/>
          <w:b/>
          <w:sz w:val="24"/>
          <w:szCs w:val="24"/>
          <w:lang w:val="en-MY"/>
        </w:rPr>
        <w:lastRenderedPageBreak/>
        <w:t>Benefits</w:t>
      </w:r>
      <w:r>
        <w:rPr>
          <w:rFonts w:ascii="Times New Roman" w:hAnsi="Times New Roman" w:cs="Times New Roman"/>
          <w:b/>
          <w:sz w:val="24"/>
          <w:szCs w:val="24"/>
          <w:lang w:val="en-MY"/>
        </w:rPr>
        <w:t>:</w:t>
      </w:r>
    </w:p>
    <w:p w:rsidR="00C15B09" w:rsidRDefault="00C15B09" w:rsidP="00C15B09">
      <w:pPr>
        <w:pStyle w:val="ListParagraph"/>
        <w:numPr>
          <w:ilvl w:val="0"/>
          <w:numId w:val="4"/>
        </w:numPr>
        <w:spacing w:line="480" w:lineRule="auto"/>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Helping out the stakeholder: Stakeholder by definition means anyone who is affected by the decision made by an organisation or a company. </w:t>
      </w:r>
      <w:sdt>
        <w:sdtPr>
          <w:rPr>
            <w:rFonts w:ascii="Times New Roman" w:hAnsi="Times New Roman" w:cs="Times New Roman"/>
            <w:sz w:val="24"/>
            <w:szCs w:val="24"/>
            <w:lang w:val="en-MY"/>
          </w:rPr>
          <w:id w:val="213546630"/>
          <w:citation/>
        </w:sdtPr>
        <w:sdtEndPr/>
        <w:sdtContent>
          <w:r>
            <w:rPr>
              <w:rFonts w:ascii="Times New Roman" w:hAnsi="Times New Roman" w:cs="Times New Roman"/>
              <w:sz w:val="24"/>
              <w:szCs w:val="24"/>
              <w:lang w:val="en-MY"/>
            </w:rPr>
            <w:fldChar w:fldCharType="begin"/>
          </w:r>
          <w:r>
            <w:rPr>
              <w:rFonts w:ascii="Times New Roman" w:hAnsi="Times New Roman" w:cs="Times New Roman"/>
              <w:sz w:val="24"/>
              <w:szCs w:val="24"/>
              <w:lang w:val="en-MY"/>
            </w:rPr>
            <w:instrText xml:space="preserve"> CITATION Pet17 \l 17417 </w:instrText>
          </w:r>
          <w:r>
            <w:rPr>
              <w:rFonts w:ascii="Times New Roman" w:hAnsi="Times New Roman" w:cs="Times New Roman"/>
              <w:sz w:val="24"/>
              <w:szCs w:val="24"/>
              <w:lang w:val="en-MY"/>
            </w:rPr>
            <w:fldChar w:fldCharType="separate"/>
          </w:r>
          <w:r w:rsidR="001268D4" w:rsidRPr="001268D4">
            <w:rPr>
              <w:rFonts w:ascii="Times New Roman" w:hAnsi="Times New Roman" w:cs="Times New Roman"/>
              <w:noProof/>
              <w:sz w:val="24"/>
              <w:szCs w:val="24"/>
              <w:lang w:val="en-MY"/>
            </w:rPr>
            <w:t>(Landau, 2017)</w:t>
          </w:r>
          <w:r>
            <w:rPr>
              <w:rFonts w:ascii="Times New Roman" w:hAnsi="Times New Roman" w:cs="Times New Roman"/>
              <w:sz w:val="24"/>
              <w:szCs w:val="24"/>
              <w:lang w:val="en-MY"/>
            </w:rPr>
            <w:fldChar w:fldCharType="end"/>
          </w:r>
        </w:sdtContent>
      </w:sdt>
      <w:r>
        <w:rPr>
          <w:rFonts w:ascii="Times New Roman" w:hAnsi="Times New Roman" w:cs="Times New Roman"/>
          <w:sz w:val="24"/>
          <w:szCs w:val="24"/>
          <w:lang w:val="en-MY"/>
        </w:rPr>
        <w:t xml:space="preserve"> CSR will definitely provide the Islamic financial institution with a more precise reports and it is more likely to be more comparable and this will show transparency towards the stakeholders. </w:t>
      </w:r>
      <w:sdt>
        <w:sdtPr>
          <w:rPr>
            <w:rFonts w:ascii="Times New Roman" w:hAnsi="Times New Roman" w:cs="Times New Roman"/>
            <w:sz w:val="24"/>
            <w:szCs w:val="24"/>
            <w:lang w:val="en-MY"/>
          </w:rPr>
          <w:id w:val="-1588063893"/>
          <w:citation/>
        </w:sdtPr>
        <w:sdtEndPr/>
        <w:sdtContent>
          <w:r>
            <w:rPr>
              <w:rFonts w:ascii="Times New Roman" w:hAnsi="Times New Roman" w:cs="Times New Roman"/>
              <w:sz w:val="24"/>
              <w:szCs w:val="24"/>
              <w:lang w:val="en-MY"/>
            </w:rPr>
            <w:fldChar w:fldCharType="begin"/>
          </w:r>
          <w:r>
            <w:rPr>
              <w:rFonts w:ascii="Times New Roman" w:hAnsi="Times New Roman" w:cs="Times New Roman"/>
              <w:sz w:val="24"/>
              <w:szCs w:val="24"/>
              <w:lang w:val="en-MY"/>
            </w:rPr>
            <w:instrText xml:space="preserve"> CITATION Wan17 \l 17417 </w:instrText>
          </w:r>
          <w:r>
            <w:rPr>
              <w:rFonts w:ascii="Times New Roman" w:hAnsi="Times New Roman" w:cs="Times New Roman"/>
              <w:sz w:val="24"/>
              <w:szCs w:val="24"/>
              <w:lang w:val="en-MY"/>
            </w:rPr>
            <w:fldChar w:fldCharType="separate"/>
          </w:r>
          <w:r w:rsidR="001268D4" w:rsidRPr="001268D4">
            <w:rPr>
              <w:rFonts w:ascii="Times New Roman" w:hAnsi="Times New Roman" w:cs="Times New Roman"/>
              <w:noProof/>
              <w:sz w:val="24"/>
              <w:szCs w:val="24"/>
              <w:lang w:val="en-MY"/>
            </w:rPr>
            <w:t>(Wan Jusoh &amp; Ibrahim, 2017)</w:t>
          </w:r>
          <w:r>
            <w:rPr>
              <w:rFonts w:ascii="Times New Roman" w:hAnsi="Times New Roman" w:cs="Times New Roman"/>
              <w:sz w:val="24"/>
              <w:szCs w:val="24"/>
              <w:lang w:val="en-MY"/>
            </w:rPr>
            <w:fldChar w:fldCharType="end"/>
          </w:r>
        </w:sdtContent>
      </w:sdt>
    </w:p>
    <w:p w:rsidR="00C15B09" w:rsidRDefault="00C15B09" w:rsidP="00C15B09">
      <w:pPr>
        <w:pStyle w:val="ListParagraph"/>
        <w:spacing w:line="480" w:lineRule="auto"/>
        <w:ind w:left="1800"/>
        <w:jc w:val="both"/>
        <w:rPr>
          <w:rFonts w:ascii="Times New Roman" w:hAnsi="Times New Roman" w:cs="Times New Roman"/>
          <w:sz w:val="24"/>
          <w:szCs w:val="24"/>
          <w:lang w:val="en-MY"/>
        </w:rPr>
      </w:pPr>
    </w:p>
    <w:p w:rsidR="00C15B09" w:rsidRDefault="00C15B09" w:rsidP="00C15B09">
      <w:pPr>
        <w:pStyle w:val="ListParagraph"/>
        <w:numPr>
          <w:ilvl w:val="0"/>
          <w:numId w:val="4"/>
        </w:numPr>
        <w:spacing w:line="480" w:lineRule="auto"/>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Sharing wealth with the poor: A CSR main objective is to ensure the business is being run in an ethical manner. </w:t>
      </w:r>
      <w:sdt>
        <w:sdtPr>
          <w:rPr>
            <w:rFonts w:ascii="Times New Roman" w:hAnsi="Times New Roman" w:cs="Times New Roman"/>
            <w:sz w:val="24"/>
            <w:szCs w:val="24"/>
            <w:lang w:val="en-MY"/>
          </w:rPr>
          <w:id w:val="-1992472983"/>
          <w:citation/>
        </w:sdtPr>
        <w:sdtEndPr/>
        <w:sdtContent>
          <w:r>
            <w:rPr>
              <w:rFonts w:ascii="Times New Roman" w:hAnsi="Times New Roman" w:cs="Times New Roman"/>
              <w:sz w:val="24"/>
              <w:szCs w:val="24"/>
              <w:lang w:val="en-MY"/>
            </w:rPr>
            <w:fldChar w:fldCharType="begin"/>
          </w:r>
          <w:r>
            <w:rPr>
              <w:rFonts w:ascii="Times New Roman" w:hAnsi="Times New Roman" w:cs="Times New Roman"/>
              <w:sz w:val="24"/>
              <w:szCs w:val="24"/>
              <w:lang w:val="en-MY"/>
            </w:rPr>
            <w:instrText xml:space="preserve"> CITATION Uni17 \l 17417 </w:instrText>
          </w:r>
          <w:r>
            <w:rPr>
              <w:rFonts w:ascii="Times New Roman" w:hAnsi="Times New Roman" w:cs="Times New Roman"/>
              <w:sz w:val="24"/>
              <w:szCs w:val="24"/>
              <w:lang w:val="en-MY"/>
            </w:rPr>
            <w:fldChar w:fldCharType="separate"/>
          </w:r>
          <w:r w:rsidR="001268D4" w:rsidRPr="001268D4">
            <w:rPr>
              <w:rFonts w:ascii="Times New Roman" w:hAnsi="Times New Roman" w:cs="Times New Roman"/>
              <w:noProof/>
              <w:sz w:val="24"/>
              <w:szCs w:val="24"/>
              <w:lang w:val="en-MY"/>
            </w:rPr>
            <w:t>(UniversityOfEdinburgh, 2017)</w:t>
          </w:r>
          <w:r>
            <w:rPr>
              <w:rFonts w:ascii="Times New Roman" w:hAnsi="Times New Roman" w:cs="Times New Roman"/>
              <w:sz w:val="24"/>
              <w:szCs w:val="24"/>
              <w:lang w:val="en-MY"/>
            </w:rPr>
            <w:fldChar w:fldCharType="end"/>
          </w:r>
        </w:sdtContent>
      </w:sdt>
      <w:r>
        <w:rPr>
          <w:rFonts w:ascii="Times New Roman" w:hAnsi="Times New Roman" w:cs="Times New Roman"/>
          <w:sz w:val="24"/>
          <w:szCs w:val="24"/>
          <w:lang w:val="en-MY"/>
        </w:rPr>
        <w:t xml:space="preserve"> It will definitely help the poor if the CSR activity looks to share some of the Islamic financial institutions profit with the needy. </w:t>
      </w:r>
      <w:sdt>
        <w:sdtPr>
          <w:rPr>
            <w:rFonts w:ascii="Times New Roman" w:hAnsi="Times New Roman" w:cs="Times New Roman"/>
            <w:sz w:val="24"/>
            <w:szCs w:val="24"/>
            <w:lang w:val="en-MY"/>
          </w:rPr>
          <w:id w:val="1353226321"/>
          <w:citation/>
        </w:sdtPr>
        <w:sdtEndPr/>
        <w:sdtContent>
          <w:r>
            <w:rPr>
              <w:rFonts w:ascii="Times New Roman" w:hAnsi="Times New Roman" w:cs="Times New Roman"/>
              <w:sz w:val="24"/>
              <w:szCs w:val="24"/>
              <w:lang w:val="en-MY"/>
            </w:rPr>
            <w:fldChar w:fldCharType="begin"/>
          </w:r>
          <w:r>
            <w:rPr>
              <w:rFonts w:ascii="Times New Roman" w:hAnsi="Times New Roman" w:cs="Times New Roman"/>
              <w:sz w:val="24"/>
              <w:szCs w:val="24"/>
              <w:lang w:val="en-MY"/>
            </w:rPr>
            <w:instrText xml:space="preserve"> CITATION DrS14 \l 17417 </w:instrText>
          </w:r>
          <w:r>
            <w:rPr>
              <w:rFonts w:ascii="Times New Roman" w:hAnsi="Times New Roman" w:cs="Times New Roman"/>
              <w:sz w:val="24"/>
              <w:szCs w:val="24"/>
              <w:lang w:val="en-MY"/>
            </w:rPr>
            <w:fldChar w:fldCharType="separate"/>
          </w:r>
          <w:r w:rsidR="001268D4" w:rsidRPr="001268D4">
            <w:rPr>
              <w:rFonts w:ascii="Times New Roman" w:hAnsi="Times New Roman" w:cs="Times New Roman"/>
              <w:noProof/>
              <w:sz w:val="24"/>
              <w:szCs w:val="24"/>
              <w:lang w:val="en-MY"/>
            </w:rPr>
            <w:t>(Chintaman, 2014)</w:t>
          </w:r>
          <w:r>
            <w:rPr>
              <w:rFonts w:ascii="Times New Roman" w:hAnsi="Times New Roman" w:cs="Times New Roman"/>
              <w:sz w:val="24"/>
              <w:szCs w:val="24"/>
              <w:lang w:val="en-MY"/>
            </w:rPr>
            <w:fldChar w:fldCharType="end"/>
          </w:r>
        </w:sdtContent>
      </w:sdt>
      <w:r>
        <w:rPr>
          <w:rFonts w:ascii="Times New Roman" w:hAnsi="Times New Roman" w:cs="Times New Roman"/>
          <w:sz w:val="24"/>
          <w:szCs w:val="24"/>
          <w:lang w:val="en-MY"/>
        </w:rPr>
        <w:t xml:space="preserve"> For example, it can be done through a construction of local playground in a rural area so that the children of the poor can use it during their playtime.</w:t>
      </w:r>
    </w:p>
    <w:p w:rsidR="00C15B09" w:rsidRPr="00C15B09" w:rsidRDefault="00C15B09" w:rsidP="00C15B09">
      <w:pPr>
        <w:pStyle w:val="ListParagraph"/>
        <w:rPr>
          <w:rFonts w:ascii="Times New Roman" w:hAnsi="Times New Roman" w:cs="Times New Roman"/>
          <w:sz w:val="24"/>
          <w:szCs w:val="24"/>
          <w:lang w:val="en-MY"/>
        </w:rPr>
      </w:pPr>
    </w:p>
    <w:p w:rsidR="00C15B09" w:rsidRPr="00C15B09" w:rsidRDefault="00C15B09" w:rsidP="00C15B09">
      <w:pPr>
        <w:rPr>
          <w:rFonts w:ascii="Times New Roman" w:hAnsi="Times New Roman" w:cs="Times New Roman"/>
          <w:sz w:val="24"/>
          <w:szCs w:val="24"/>
          <w:lang w:val="en-MY"/>
        </w:rPr>
      </w:pPr>
    </w:p>
    <w:p w:rsidR="00C15B09" w:rsidRDefault="00C15B09" w:rsidP="00C15B09">
      <w:pPr>
        <w:pStyle w:val="ListParagraph"/>
        <w:numPr>
          <w:ilvl w:val="0"/>
          <w:numId w:val="4"/>
        </w:numPr>
        <w:spacing w:line="480" w:lineRule="auto"/>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Overall social benefits: In an Islamic economic system it is essential for a bank to look at the importance of maximising social benefits and not just solely making profit all the time. </w:t>
      </w:r>
      <w:sdt>
        <w:sdtPr>
          <w:rPr>
            <w:rFonts w:ascii="Times New Roman" w:hAnsi="Times New Roman" w:cs="Times New Roman"/>
            <w:sz w:val="24"/>
            <w:szCs w:val="24"/>
            <w:lang w:val="en-MY"/>
          </w:rPr>
          <w:id w:val="1653640348"/>
          <w:citation/>
        </w:sdtPr>
        <w:sdtEndPr/>
        <w:sdtContent>
          <w:r>
            <w:rPr>
              <w:rFonts w:ascii="Times New Roman" w:hAnsi="Times New Roman" w:cs="Times New Roman"/>
              <w:sz w:val="24"/>
              <w:szCs w:val="24"/>
              <w:lang w:val="en-MY"/>
            </w:rPr>
            <w:fldChar w:fldCharType="begin"/>
          </w:r>
          <w:r>
            <w:rPr>
              <w:rFonts w:ascii="Times New Roman" w:hAnsi="Times New Roman" w:cs="Times New Roman"/>
              <w:sz w:val="24"/>
              <w:szCs w:val="24"/>
              <w:lang w:val="en-MY"/>
            </w:rPr>
            <w:instrText xml:space="preserve"> CITATION Ahm17 \l 17417 </w:instrText>
          </w:r>
          <w:r>
            <w:rPr>
              <w:rFonts w:ascii="Times New Roman" w:hAnsi="Times New Roman" w:cs="Times New Roman"/>
              <w:sz w:val="24"/>
              <w:szCs w:val="24"/>
              <w:lang w:val="en-MY"/>
            </w:rPr>
            <w:fldChar w:fldCharType="separate"/>
          </w:r>
          <w:r w:rsidR="001268D4" w:rsidRPr="001268D4">
            <w:rPr>
              <w:rFonts w:ascii="Times New Roman" w:hAnsi="Times New Roman" w:cs="Times New Roman"/>
              <w:noProof/>
              <w:sz w:val="24"/>
              <w:szCs w:val="24"/>
              <w:lang w:val="en-MY"/>
            </w:rPr>
            <w:t>(Ahmed &amp; El-belihy, 2017)</w:t>
          </w:r>
          <w:r>
            <w:rPr>
              <w:rFonts w:ascii="Times New Roman" w:hAnsi="Times New Roman" w:cs="Times New Roman"/>
              <w:sz w:val="24"/>
              <w:szCs w:val="24"/>
              <w:lang w:val="en-MY"/>
            </w:rPr>
            <w:fldChar w:fldCharType="end"/>
          </w:r>
        </w:sdtContent>
      </w:sdt>
      <w:r>
        <w:rPr>
          <w:rFonts w:ascii="Times New Roman" w:hAnsi="Times New Roman" w:cs="Times New Roman"/>
          <w:sz w:val="24"/>
          <w:szCs w:val="24"/>
          <w:lang w:val="en-MY"/>
        </w:rPr>
        <w:t xml:space="preserve"> This support what CSR aims to do by ensuring all parties involved are satisfied and will benefited from the products and services provide.</w:t>
      </w:r>
    </w:p>
    <w:p w:rsidR="00C15B09" w:rsidRDefault="00C15B09" w:rsidP="00C15B09">
      <w:pPr>
        <w:spacing w:line="480" w:lineRule="auto"/>
        <w:jc w:val="both"/>
        <w:rPr>
          <w:rFonts w:ascii="Times New Roman" w:hAnsi="Times New Roman" w:cs="Times New Roman"/>
          <w:sz w:val="24"/>
          <w:szCs w:val="24"/>
          <w:lang w:val="en-MY"/>
        </w:rPr>
      </w:pPr>
    </w:p>
    <w:p w:rsidR="001268D4" w:rsidRDefault="001268D4" w:rsidP="00C15B09">
      <w:pPr>
        <w:spacing w:line="480" w:lineRule="auto"/>
        <w:jc w:val="both"/>
        <w:rPr>
          <w:rFonts w:ascii="Times New Roman" w:hAnsi="Times New Roman" w:cs="Times New Roman"/>
          <w:sz w:val="24"/>
          <w:szCs w:val="24"/>
          <w:lang w:val="en-MY"/>
        </w:rPr>
      </w:pPr>
    </w:p>
    <w:p w:rsidR="00C15B09" w:rsidRPr="00C15B09" w:rsidRDefault="00C15B09" w:rsidP="00C15B09">
      <w:pPr>
        <w:spacing w:line="480" w:lineRule="auto"/>
        <w:jc w:val="both"/>
        <w:rPr>
          <w:rFonts w:ascii="Times New Roman" w:hAnsi="Times New Roman" w:cs="Times New Roman"/>
          <w:sz w:val="24"/>
          <w:szCs w:val="24"/>
          <w:lang w:val="en-MY"/>
        </w:rPr>
      </w:pPr>
    </w:p>
    <w:p w:rsidR="00C15B09" w:rsidRDefault="00C15B09" w:rsidP="00C15B09">
      <w:pPr>
        <w:pStyle w:val="ListParagraph"/>
        <w:numPr>
          <w:ilvl w:val="1"/>
          <w:numId w:val="1"/>
        </w:numPr>
        <w:spacing w:line="480" w:lineRule="auto"/>
        <w:jc w:val="both"/>
        <w:rPr>
          <w:rFonts w:ascii="Times New Roman" w:hAnsi="Times New Roman" w:cs="Times New Roman"/>
          <w:b/>
          <w:sz w:val="24"/>
          <w:szCs w:val="24"/>
          <w:lang w:val="en-MY"/>
        </w:rPr>
      </w:pPr>
      <w:r w:rsidRPr="00C15B09">
        <w:rPr>
          <w:rFonts w:ascii="Times New Roman" w:hAnsi="Times New Roman" w:cs="Times New Roman"/>
          <w:b/>
          <w:sz w:val="24"/>
          <w:szCs w:val="24"/>
          <w:lang w:val="en-MY"/>
        </w:rPr>
        <w:lastRenderedPageBreak/>
        <w:t>Challenges</w:t>
      </w:r>
      <w:r>
        <w:rPr>
          <w:rFonts w:ascii="Times New Roman" w:hAnsi="Times New Roman" w:cs="Times New Roman"/>
          <w:b/>
          <w:sz w:val="24"/>
          <w:szCs w:val="24"/>
          <w:lang w:val="en-MY"/>
        </w:rPr>
        <w:t>:</w:t>
      </w:r>
    </w:p>
    <w:p w:rsidR="00C15B09" w:rsidRDefault="00C15B09" w:rsidP="00C15B09">
      <w:pPr>
        <w:pStyle w:val="ListParagraph"/>
        <w:numPr>
          <w:ilvl w:val="0"/>
          <w:numId w:val="5"/>
        </w:numPr>
        <w:spacing w:line="480" w:lineRule="auto"/>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Different people, different view: In the financial or banking industry there would be different view of people regarding CSR implementations. Debates could also arise on how it should be done or should it be done by the Islamic financial institutions. This will lead towards conflict inside the specific institution as there is no mutual agreement. </w:t>
      </w:r>
      <w:sdt>
        <w:sdtPr>
          <w:rPr>
            <w:rFonts w:ascii="Times New Roman" w:hAnsi="Times New Roman" w:cs="Times New Roman"/>
            <w:sz w:val="24"/>
            <w:szCs w:val="24"/>
            <w:lang w:val="en-MY"/>
          </w:rPr>
          <w:id w:val="-295841630"/>
          <w:citation/>
        </w:sdtPr>
        <w:sdtEndPr/>
        <w:sdtContent>
          <w:r>
            <w:rPr>
              <w:rFonts w:ascii="Times New Roman" w:hAnsi="Times New Roman" w:cs="Times New Roman"/>
              <w:sz w:val="24"/>
              <w:szCs w:val="24"/>
              <w:lang w:val="en-MY"/>
            </w:rPr>
            <w:fldChar w:fldCharType="begin"/>
          </w:r>
          <w:r>
            <w:rPr>
              <w:rFonts w:ascii="Times New Roman" w:hAnsi="Times New Roman" w:cs="Times New Roman"/>
              <w:sz w:val="24"/>
              <w:szCs w:val="24"/>
              <w:lang w:val="en-MY"/>
            </w:rPr>
            <w:instrText xml:space="preserve"> CITATION Pag19 \l 17417 </w:instrText>
          </w:r>
          <w:r>
            <w:rPr>
              <w:rFonts w:ascii="Times New Roman" w:hAnsi="Times New Roman" w:cs="Times New Roman"/>
              <w:sz w:val="24"/>
              <w:szCs w:val="24"/>
              <w:lang w:val="en-MY"/>
            </w:rPr>
            <w:fldChar w:fldCharType="separate"/>
          </w:r>
          <w:r w:rsidR="001268D4" w:rsidRPr="001268D4">
            <w:rPr>
              <w:rFonts w:ascii="Times New Roman" w:hAnsi="Times New Roman" w:cs="Times New Roman"/>
              <w:noProof/>
              <w:sz w:val="24"/>
              <w:szCs w:val="24"/>
              <w:lang w:val="en-MY"/>
            </w:rPr>
            <w:t>(PageCenterTraining, 2019)</w:t>
          </w:r>
          <w:r>
            <w:rPr>
              <w:rFonts w:ascii="Times New Roman" w:hAnsi="Times New Roman" w:cs="Times New Roman"/>
              <w:sz w:val="24"/>
              <w:szCs w:val="24"/>
              <w:lang w:val="en-MY"/>
            </w:rPr>
            <w:fldChar w:fldCharType="end"/>
          </w:r>
        </w:sdtContent>
      </w:sdt>
    </w:p>
    <w:p w:rsidR="00C15B09" w:rsidRDefault="00C15B09" w:rsidP="00C15B09">
      <w:pPr>
        <w:pStyle w:val="ListParagraph"/>
        <w:spacing w:line="480" w:lineRule="auto"/>
        <w:ind w:left="1800"/>
        <w:jc w:val="both"/>
        <w:rPr>
          <w:rFonts w:ascii="Times New Roman" w:hAnsi="Times New Roman" w:cs="Times New Roman"/>
          <w:sz w:val="24"/>
          <w:szCs w:val="24"/>
          <w:lang w:val="en-MY"/>
        </w:rPr>
      </w:pPr>
    </w:p>
    <w:p w:rsidR="00C15B09" w:rsidRDefault="00C15B09" w:rsidP="00C15B09">
      <w:pPr>
        <w:pStyle w:val="ListParagraph"/>
        <w:numPr>
          <w:ilvl w:val="0"/>
          <w:numId w:val="5"/>
        </w:numPr>
        <w:spacing w:line="480" w:lineRule="auto"/>
        <w:jc w:val="both"/>
        <w:rPr>
          <w:rFonts w:ascii="Times New Roman" w:hAnsi="Times New Roman" w:cs="Times New Roman"/>
          <w:sz w:val="24"/>
          <w:szCs w:val="24"/>
          <w:lang w:val="en-MY"/>
        </w:rPr>
      </w:pPr>
      <w:r>
        <w:rPr>
          <w:rFonts w:ascii="Times New Roman" w:hAnsi="Times New Roman" w:cs="Times New Roman"/>
          <w:sz w:val="24"/>
          <w:szCs w:val="24"/>
          <w:lang w:val="en-MY"/>
        </w:rPr>
        <w:t>Different practices between companies: This may occur whereby when a CSR project proposed does not meet the necessary requirement with other involving parties in the same project.</w:t>
      </w:r>
      <w:r w:rsidR="00F2265E">
        <w:rPr>
          <w:rFonts w:ascii="Times New Roman" w:hAnsi="Times New Roman" w:cs="Times New Roman"/>
          <w:sz w:val="24"/>
          <w:szCs w:val="24"/>
          <w:lang w:val="en-MY"/>
        </w:rPr>
        <w:t xml:space="preserve"> The processes shall also being taken into account.</w:t>
      </w:r>
      <w:r>
        <w:rPr>
          <w:rFonts w:ascii="Times New Roman" w:hAnsi="Times New Roman" w:cs="Times New Roman"/>
          <w:sz w:val="24"/>
          <w:szCs w:val="24"/>
          <w:lang w:val="en-MY"/>
        </w:rPr>
        <w:t xml:space="preserve"> There are also other criteria that should be completed before a CSR project can be done. </w:t>
      </w:r>
      <w:sdt>
        <w:sdtPr>
          <w:rPr>
            <w:rFonts w:ascii="Times New Roman" w:hAnsi="Times New Roman" w:cs="Times New Roman"/>
            <w:sz w:val="24"/>
            <w:szCs w:val="24"/>
            <w:lang w:val="en-MY"/>
          </w:rPr>
          <w:id w:val="971485431"/>
          <w:citation/>
        </w:sdtPr>
        <w:sdtEndPr/>
        <w:sdtContent>
          <w:r>
            <w:rPr>
              <w:rFonts w:ascii="Times New Roman" w:hAnsi="Times New Roman" w:cs="Times New Roman"/>
              <w:sz w:val="24"/>
              <w:szCs w:val="24"/>
              <w:lang w:val="en-MY"/>
            </w:rPr>
            <w:fldChar w:fldCharType="begin"/>
          </w:r>
          <w:r>
            <w:rPr>
              <w:rFonts w:ascii="Times New Roman" w:hAnsi="Times New Roman" w:cs="Times New Roman"/>
              <w:sz w:val="24"/>
              <w:szCs w:val="24"/>
              <w:lang w:val="en-MY"/>
            </w:rPr>
            <w:instrText xml:space="preserve"> CITATION Abu16 \l 17417 </w:instrText>
          </w:r>
          <w:r>
            <w:rPr>
              <w:rFonts w:ascii="Times New Roman" w:hAnsi="Times New Roman" w:cs="Times New Roman"/>
              <w:sz w:val="24"/>
              <w:szCs w:val="24"/>
              <w:lang w:val="en-MY"/>
            </w:rPr>
            <w:fldChar w:fldCharType="separate"/>
          </w:r>
          <w:r w:rsidR="001268D4" w:rsidRPr="001268D4">
            <w:rPr>
              <w:rFonts w:ascii="Times New Roman" w:hAnsi="Times New Roman" w:cs="Times New Roman"/>
              <w:noProof/>
              <w:sz w:val="24"/>
              <w:szCs w:val="24"/>
              <w:lang w:val="en-MY"/>
            </w:rPr>
            <w:t>(Abu Bakar &amp; Md Yusof, 2016)</w:t>
          </w:r>
          <w:r>
            <w:rPr>
              <w:rFonts w:ascii="Times New Roman" w:hAnsi="Times New Roman" w:cs="Times New Roman"/>
              <w:sz w:val="24"/>
              <w:szCs w:val="24"/>
              <w:lang w:val="en-MY"/>
            </w:rPr>
            <w:fldChar w:fldCharType="end"/>
          </w:r>
        </w:sdtContent>
      </w:sdt>
    </w:p>
    <w:p w:rsidR="00C15B09" w:rsidRPr="00C15B09" w:rsidRDefault="00C15B09" w:rsidP="00C15B09">
      <w:pPr>
        <w:spacing w:line="480" w:lineRule="auto"/>
        <w:jc w:val="both"/>
        <w:rPr>
          <w:rFonts w:ascii="Times New Roman" w:hAnsi="Times New Roman" w:cs="Times New Roman"/>
          <w:sz w:val="24"/>
          <w:szCs w:val="24"/>
          <w:lang w:val="en-MY"/>
        </w:rPr>
      </w:pPr>
    </w:p>
    <w:p w:rsidR="00C15B09" w:rsidRDefault="00C15B09" w:rsidP="00C15B09">
      <w:pPr>
        <w:pStyle w:val="ListParagraph"/>
        <w:numPr>
          <w:ilvl w:val="0"/>
          <w:numId w:val="5"/>
        </w:numPr>
        <w:spacing w:line="480" w:lineRule="auto"/>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Lack of individual skills: It can happen when an Islamic financial institution does not have individuals with capabilities in term of running a CSR event. It is important to have such employers and employees so that the project will run more smoothly. Individual skills can be seen from a variety of ways in terms of managing the activities, financial planning and the main project plan. </w:t>
      </w:r>
      <w:sdt>
        <w:sdtPr>
          <w:rPr>
            <w:rFonts w:ascii="Times New Roman" w:hAnsi="Times New Roman" w:cs="Times New Roman"/>
            <w:sz w:val="24"/>
            <w:szCs w:val="24"/>
            <w:lang w:val="en-MY"/>
          </w:rPr>
          <w:id w:val="830874039"/>
          <w:citation/>
        </w:sdtPr>
        <w:sdtEndPr/>
        <w:sdtContent>
          <w:r>
            <w:rPr>
              <w:rFonts w:ascii="Times New Roman" w:hAnsi="Times New Roman" w:cs="Times New Roman"/>
              <w:sz w:val="24"/>
              <w:szCs w:val="24"/>
              <w:lang w:val="en-MY"/>
            </w:rPr>
            <w:fldChar w:fldCharType="begin"/>
          </w:r>
          <w:r>
            <w:rPr>
              <w:rFonts w:ascii="Times New Roman" w:hAnsi="Times New Roman" w:cs="Times New Roman"/>
              <w:sz w:val="24"/>
              <w:szCs w:val="24"/>
              <w:lang w:val="en-MY"/>
            </w:rPr>
            <w:instrText xml:space="preserve"> CITATION Asy05 \l 17417 </w:instrText>
          </w:r>
          <w:r>
            <w:rPr>
              <w:rFonts w:ascii="Times New Roman" w:hAnsi="Times New Roman" w:cs="Times New Roman"/>
              <w:sz w:val="24"/>
              <w:szCs w:val="24"/>
              <w:lang w:val="en-MY"/>
            </w:rPr>
            <w:fldChar w:fldCharType="separate"/>
          </w:r>
          <w:r w:rsidR="001268D4" w:rsidRPr="001268D4">
            <w:rPr>
              <w:rFonts w:ascii="Times New Roman" w:hAnsi="Times New Roman" w:cs="Times New Roman"/>
              <w:noProof/>
              <w:sz w:val="24"/>
              <w:szCs w:val="24"/>
              <w:lang w:val="en-MY"/>
            </w:rPr>
            <w:t>(Dusuki, 2005)</w:t>
          </w:r>
          <w:r>
            <w:rPr>
              <w:rFonts w:ascii="Times New Roman" w:hAnsi="Times New Roman" w:cs="Times New Roman"/>
              <w:sz w:val="24"/>
              <w:szCs w:val="24"/>
              <w:lang w:val="en-MY"/>
            </w:rPr>
            <w:fldChar w:fldCharType="end"/>
          </w:r>
        </w:sdtContent>
      </w:sdt>
    </w:p>
    <w:p w:rsidR="00C15B09" w:rsidRPr="00C15B09" w:rsidRDefault="00C15B09" w:rsidP="00C15B09">
      <w:pPr>
        <w:pStyle w:val="ListParagraph"/>
        <w:rPr>
          <w:rFonts w:ascii="Times New Roman" w:hAnsi="Times New Roman" w:cs="Times New Roman"/>
          <w:sz w:val="24"/>
          <w:szCs w:val="24"/>
          <w:lang w:val="en-MY"/>
        </w:rPr>
      </w:pPr>
    </w:p>
    <w:p w:rsidR="00C15B09" w:rsidRDefault="00C15B09" w:rsidP="00C15B09">
      <w:pPr>
        <w:spacing w:line="480" w:lineRule="auto"/>
        <w:jc w:val="both"/>
        <w:rPr>
          <w:rFonts w:ascii="Times New Roman" w:hAnsi="Times New Roman" w:cs="Times New Roman"/>
          <w:sz w:val="24"/>
          <w:szCs w:val="24"/>
          <w:lang w:val="en-MY"/>
        </w:rPr>
      </w:pPr>
    </w:p>
    <w:p w:rsidR="00C15B09" w:rsidRDefault="00C15B09" w:rsidP="00C15B09">
      <w:pPr>
        <w:spacing w:line="480" w:lineRule="auto"/>
        <w:jc w:val="both"/>
        <w:rPr>
          <w:rFonts w:ascii="Times New Roman" w:hAnsi="Times New Roman" w:cs="Times New Roman"/>
          <w:sz w:val="24"/>
          <w:szCs w:val="24"/>
          <w:lang w:val="en-MY"/>
        </w:rPr>
      </w:pPr>
    </w:p>
    <w:p w:rsidR="00C15B09" w:rsidRDefault="00C15B09" w:rsidP="00C15B09">
      <w:pPr>
        <w:spacing w:line="480" w:lineRule="auto"/>
        <w:jc w:val="both"/>
        <w:rPr>
          <w:rFonts w:ascii="Times New Roman" w:hAnsi="Times New Roman" w:cs="Times New Roman"/>
          <w:sz w:val="24"/>
          <w:szCs w:val="24"/>
          <w:lang w:val="en-MY"/>
        </w:rPr>
      </w:pPr>
    </w:p>
    <w:p w:rsidR="00C15B09" w:rsidRDefault="00C15B09" w:rsidP="00C15B09">
      <w:pPr>
        <w:spacing w:line="480" w:lineRule="auto"/>
        <w:jc w:val="both"/>
        <w:rPr>
          <w:rFonts w:ascii="Times New Roman" w:hAnsi="Times New Roman" w:cs="Times New Roman"/>
          <w:sz w:val="24"/>
          <w:szCs w:val="24"/>
          <w:lang w:val="en-MY"/>
        </w:rPr>
      </w:pPr>
    </w:p>
    <w:p w:rsidR="00C15B09" w:rsidRDefault="00C15B09" w:rsidP="00C15B09">
      <w:pPr>
        <w:pStyle w:val="ListParagraph"/>
        <w:numPr>
          <w:ilvl w:val="0"/>
          <w:numId w:val="1"/>
        </w:numPr>
        <w:spacing w:line="480" w:lineRule="auto"/>
        <w:jc w:val="both"/>
        <w:rPr>
          <w:rFonts w:ascii="Times New Roman" w:hAnsi="Times New Roman" w:cs="Times New Roman"/>
          <w:b/>
          <w:sz w:val="24"/>
          <w:szCs w:val="24"/>
          <w:lang w:val="en-MY"/>
        </w:rPr>
      </w:pPr>
      <w:r w:rsidRPr="00C15B09">
        <w:rPr>
          <w:rFonts w:ascii="Times New Roman" w:hAnsi="Times New Roman" w:cs="Times New Roman"/>
          <w:b/>
          <w:sz w:val="24"/>
          <w:szCs w:val="24"/>
          <w:lang w:val="en-MY"/>
        </w:rPr>
        <w:lastRenderedPageBreak/>
        <w:t>DRIVE</w:t>
      </w:r>
      <w:r>
        <w:rPr>
          <w:rFonts w:ascii="Times New Roman" w:hAnsi="Times New Roman" w:cs="Times New Roman"/>
          <w:b/>
          <w:sz w:val="24"/>
          <w:szCs w:val="24"/>
          <w:lang w:val="en-MY"/>
        </w:rPr>
        <w:t>S</w:t>
      </w:r>
      <w:r w:rsidRPr="00C15B09">
        <w:rPr>
          <w:rFonts w:ascii="Times New Roman" w:hAnsi="Times New Roman" w:cs="Times New Roman"/>
          <w:b/>
          <w:sz w:val="24"/>
          <w:szCs w:val="24"/>
          <w:lang w:val="en-MY"/>
        </w:rPr>
        <w:t xml:space="preserve"> OR MOTIVATION</w:t>
      </w:r>
      <w:r>
        <w:rPr>
          <w:rFonts w:ascii="Times New Roman" w:hAnsi="Times New Roman" w:cs="Times New Roman"/>
          <w:b/>
          <w:sz w:val="24"/>
          <w:szCs w:val="24"/>
          <w:lang w:val="en-MY"/>
        </w:rPr>
        <w:t>S</w:t>
      </w:r>
      <w:r w:rsidRPr="00C15B09">
        <w:rPr>
          <w:rFonts w:ascii="Times New Roman" w:hAnsi="Times New Roman" w:cs="Times New Roman"/>
          <w:b/>
          <w:sz w:val="24"/>
          <w:szCs w:val="24"/>
          <w:lang w:val="en-MY"/>
        </w:rPr>
        <w:t xml:space="preserve"> IN ENGAGING WITH CSR</w:t>
      </w:r>
    </w:p>
    <w:p w:rsidR="00C15B09" w:rsidRDefault="00C15B09" w:rsidP="00C15B09">
      <w:pPr>
        <w:pStyle w:val="ListParagraph"/>
        <w:numPr>
          <w:ilvl w:val="0"/>
          <w:numId w:val="6"/>
        </w:numPr>
        <w:spacing w:line="480" w:lineRule="auto"/>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To get blessing from the </w:t>
      </w:r>
      <w:r w:rsidR="005C59C3">
        <w:rPr>
          <w:rFonts w:ascii="Times New Roman" w:hAnsi="Times New Roman" w:cs="Times New Roman"/>
          <w:sz w:val="24"/>
          <w:szCs w:val="24"/>
          <w:lang w:val="en-MY"/>
        </w:rPr>
        <w:t>God</w:t>
      </w:r>
      <w:r>
        <w:rPr>
          <w:rFonts w:ascii="Times New Roman" w:hAnsi="Times New Roman" w:cs="Times New Roman"/>
          <w:sz w:val="24"/>
          <w:szCs w:val="24"/>
          <w:lang w:val="en-MY"/>
        </w:rPr>
        <w:t xml:space="preserve"> (Allah): In Islamic finance institutions, clearly the goals are not only to seek for happiness from gaining profit or money in the world but it is also to ensure that all acts done are aligned with the rules set in the Quran and hadith so that al </w:t>
      </w:r>
      <w:proofErr w:type="spellStart"/>
      <w:r>
        <w:rPr>
          <w:rFonts w:ascii="Times New Roman" w:hAnsi="Times New Roman" w:cs="Times New Roman"/>
          <w:sz w:val="24"/>
          <w:szCs w:val="24"/>
          <w:lang w:val="en-MY"/>
        </w:rPr>
        <w:t>Falah</w:t>
      </w:r>
      <w:proofErr w:type="spellEnd"/>
      <w:r>
        <w:rPr>
          <w:rFonts w:ascii="Times New Roman" w:hAnsi="Times New Roman" w:cs="Times New Roman"/>
          <w:sz w:val="24"/>
          <w:szCs w:val="24"/>
          <w:lang w:val="en-MY"/>
        </w:rPr>
        <w:t xml:space="preserve"> (success) can be achieved. </w:t>
      </w:r>
      <w:sdt>
        <w:sdtPr>
          <w:rPr>
            <w:rFonts w:ascii="Times New Roman" w:hAnsi="Times New Roman" w:cs="Times New Roman"/>
            <w:sz w:val="24"/>
            <w:szCs w:val="24"/>
            <w:lang w:val="en-MY"/>
          </w:rPr>
          <w:id w:val="-878543601"/>
          <w:citation/>
        </w:sdtPr>
        <w:sdtEndPr/>
        <w:sdtContent>
          <w:r>
            <w:rPr>
              <w:rFonts w:ascii="Times New Roman" w:hAnsi="Times New Roman" w:cs="Times New Roman"/>
              <w:sz w:val="24"/>
              <w:szCs w:val="24"/>
              <w:lang w:val="en-MY"/>
            </w:rPr>
            <w:fldChar w:fldCharType="begin"/>
          </w:r>
          <w:r>
            <w:rPr>
              <w:rFonts w:ascii="Times New Roman" w:hAnsi="Times New Roman" w:cs="Times New Roman"/>
              <w:sz w:val="24"/>
              <w:szCs w:val="24"/>
              <w:lang w:val="en-MY"/>
            </w:rPr>
            <w:instrText xml:space="preserve"> CITATION Hus15 \l 17417 </w:instrText>
          </w:r>
          <w:r>
            <w:rPr>
              <w:rFonts w:ascii="Times New Roman" w:hAnsi="Times New Roman" w:cs="Times New Roman"/>
              <w:sz w:val="24"/>
              <w:szCs w:val="24"/>
              <w:lang w:val="en-MY"/>
            </w:rPr>
            <w:fldChar w:fldCharType="separate"/>
          </w:r>
          <w:r w:rsidR="001268D4" w:rsidRPr="001268D4">
            <w:rPr>
              <w:rFonts w:ascii="Times New Roman" w:hAnsi="Times New Roman" w:cs="Times New Roman"/>
              <w:noProof/>
              <w:sz w:val="24"/>
              <w:szCs w:val="24"/>
              <w:lang w:val="en-MY"/>
            </w:rPr>
            <w:t>(Elasrag, 2015)</w:t>
          </w:r>
          <w:r>
            <w:rPr>
              <w:rFonts w:ascii="Times New Roman" w:hAnsi="Times New Roman" w:cs="Times New Roman"/>
              <w:sz w:val="24"/>
              <w:szCs w:val="24"/>
              <w:lang w:val="en-MY"/>
            </w:rPr>
            <w:fldChar w:fldCharType="end"/>
          </w:r>
        </w:sdtContent>
      </w:sdt>
    </w:p>
    <w:p w:rsidR="00C15B09" w:rsidRDefault="00C15B09" w:rsidP="00C15B09">
      <w:pPr>
        <w:pStyle w:val="ListParagraph"/>
        <w:spacing w:line="480" w:lineRule="auto"/>
        <w:ind w:left="1080"/>
        <w:jc w:val="both"/>
        <w:rPr>
          <w:rFonts w:ascii="Times New Roman" w:hAnsi="Times New Roman" w:cs="Times New Roman"/>
          <w:sz w:val="24"/>
          <w:szCs w:val="24"/>
          <w:lang w:val="en-MY"/>
        </w:rPr>
      </w:pPr>
    </w:p>
    <w:p w:rsidR="00C15B09" w:rsidRDefault="00C15B09" w:rsidP="00C15B09">
      <w:pPr>
        <w:pStyle w:val="ListParagraph"/>
        <w:numPr>
          <w:ilvl w:val="0"/>
          <w:numId w:val="6"/>
        </w:numPr>
        <w:spacing w:line="480" w:lineRule="auto"/>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Justice and fairness: In Islam it is important to be just and fair towards all living things and God’s creatures. There are several verses explicitly stated in the Quran and hadith regarding fair treatment towards all. Therefore, CSR is seem as a way of being fair by showing compassion and empathy towards those in need or not as privileged as other people. </w:t>
      </w:r>
      <w:sdt>
        <w:sdtPr>
          <w:rPr>
            <w:rFonts w:ascii="Times New Roman" w:hAnsi="Times New Roman" w:cs="Times New Roman"/>
            <w:sz w:val="24"/>
            <w:szCs w:val="24"/>
            <w:lang w:val="en-MY"/>
          </w:rPr>
          <w:id w:val="-41906486"/>
          <w:citation/>
        </w:sdtPr>
        <w:sdtEndPr/>
        <w:sdtContent>
          <w:r>
            <w:rPr>
              <w:rFonts w:ascii="Times New Roman" w:hAnsi="Times New Roman" w:cs="Times New Roman"/>
              <w:sz w:val="24"/>
              <w:szCs w:val="24"/>
              <w:lang w:val="en-MY"/>
            </w:rPr>
            <w:fldChar w:fldCharType="begin"/>
          </w:r>
          <w:r>
            <w:rPr>
              <w:rFonts w:ascii="Times New Roman" w:hAnsi="Times New Roman" w:cs="Times New Roman"/>
              <w:sz w:val="24"/>
              <w:szCs w:val="24"/>
              <w:lang w:val="en-MY"/>
            </w:rPr>
            <w:instrText xml:space="preserve"> CITATION Ali13 \l 17417 </w:instrText>
          </w:r>
          <w:r>
            <w:rPr>
              <w:rFonts w:ascii="Times New Roman" w:hAnsi="Times New Roman" w:cs="Times New Roman"/>
              <w:sz w:val="24"/>
              <w:szCs w:val="24"/>
              <w:lang w:val="en-MY"/>
            </w:rPr>
            <w:fldChar w:fldCharType="separate"/>
          </w:r>
          <w:r w:rsidR="001268D4" w:rsidRPr="001268D4">
            <w:rPr>
              <w:rFonts w:ascii="Times New Roman" w:hAnsi="Times New Roman" w:cs="Times New Roman"/>
              <w:noProof/>
              <w:sz w:val="24"/>
              <w:szCs w:val="24"/>
              <w:lang w:val="en-MY"/>
            </w:rPr>
            <w:t>(Ali Basah &amp; Md Yusuf, 2013)</w:t>
          </w:r>
          <w:r>
            <w:rPr>
              <w:rFonts w:ascii="Times New Roman" w:hAnsi="Times New Roman" w:cs="Times New Roman"/>
              <w:sz w:val="24"/>
              <w:szCs w:val="24"/>
              <w:lang w:val="en-MY"/>
            </w:rPr>
            <w:fldChar w:fldCharType="end"/>
          </w:r>
        </w:sdtContent>
      </w:sdt>
    </w:p>
    <w:p w:rsidR="00C15B09" w:rsidRPr="00C15B09" w:rsidRDefault="00C15B09" w:rsidP="00C15B09">
      <w:pPr>
        <w:rPr>
          <w:rFonts w:ascii="Times New Roman" w:hAnsi="Times New Roman" w:cs="Times New Roman"/>
          <w:sz w:val="24"/>
          <w:szCs w:val="24"/>
          <w:lang w:val="en-MY"/>
        </w:rPr>
      </w:pPr>
    </w:p>
    <w:p w:rsidR="00C15B09" w:rsidRDefault="00C15B09" w:rsidP="00C15B09">
      <w:pPr>
        <w:pStyle w:val="ListParagraph"/>
        <w:numPr>
          <w:ilvl w:val="0"/>
          <w:numId w:val="6"/>
        </w:numPr>
        <w:spacing w:line="480" w:lineRule="auto"/>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Act as a </w:t>
      </w:r>
      <w:proofErr w:type="spellStart"/>
      <w:r>
        <w:rPr>
          <w:rFonts w:ascii="Times New Roman" w:hAnsi="Times New Roman" w:cs="Times New Roman"/>
          <w:sz w:val="24"/>
          <w:szCs w:val="24"/>
          <w:lang w:val="en-MY"/>
        </w:rPr>
        <w:t>khalifah</w:t>
      </w:r>
      <w:proofErr w:type="spellEnd"/>
      <w:r>
        <w:rPr>
          <w:rFonts w:ascii="Times New Roman" w:hAnsi="Times New Roman" w:cs="Times New Roman"/>
          <w:sz w:val="24"/>
          <w:szCs w:val="24"/>
          <w:lang w:val="en-MY"/>
        </w:rPr>
        <w:t xml:space="preserve"> (leader): It is believed in Islam that every human being that are walking on the earth shall choose the right leader among leaders.  </w:t>
      </w:r>
      <w:sdt>
        <w:sdtPr>
          <w:rPr>
            <w:rFonts w:ascii="Times New Roman" w:hAnsi="Times New Roman" w:cs="Times New Roman"/>
            <w:sz w:val="24"/>
            <w:szCs w:val="24"/>
            <w:lang w:val="en-MY"/>
          </w:rPr>
          <w:id w:val="871344658"/>
          <w:citation/>
        </w:sdtPr>
        <w:sdtEndPr/>
        <w:sdtContent>
          <w:r>
            <w:rPr>
              <w:rFonts w:ascii="Times New Roman" w:hAnsi="Times New Roman" w:cs="Times New Roman"/>
              <w:sz w:val="24"/>
              <w:szCs w:val="24"/>
              <w:lang w:val="en-MY"/>
            </w:rPr>
            <w:fldChar w:fldCharType="begin"/>
          </w:r>
          <w:r>
            <w:rPr>
              <w:rFonts w:ascii="Times New Roman" w:hAnsi="Times New Roman" w:cs="Times New Roman"/>
              <w:sz w:val="24"/>
              <w:szCs w:val="24"/>
              <w:lang w:val="en-MY"/>
            </w:rPr>
            <w:instrText xml:space="preserve"> CITATION Isl14 \l 17417 </w:instrText>
          </w:r>
          <w:r>
            <w:rPr>
              <w:rFonts w:ascii="Times New Roman" w:hAnsi="Times New Roman" w:cs="Times New Roman"/>
              <w:sz w:val="24"/>
              <w:szCs w:val="24"/>
              <w:lang w:val="en-MY"/>
            </w:rPr>
            <w:fldChar w:fldCharType="separate"/>
          </w:r>
          <w:r w:rsidR="001268D4" w:rsidRPr="001268D4">
            <w:rPr>
              <w:rFonts w:ascii="Times New Roman" w:hAnsi="Times New Roman" w:cs="Times New Roman"/>
              <w:noProof/>
              <w:sz w:val="24"/>
              <w:szCs w:val="24"/>
              <w:lang w:val="en-MY"/>
            </w:rPr>
            <w:t>(IslamicReliefWorldWide, 2014)</w:t>
          </w:r>
          <w:r>
            <w:rPr>
              <w:rFonts w:ascii="Times New Roman" w:hAnsi="Times New Roman" w:cs="Times New Roman"/>
              <w:sz w:val="24"/>
              <w:szCs w:val="24"/>
              <w:lang w:val="en-MY"/>
            </w:rPr>
            <w:fldChar w:fldCharType="end"/>
          </w:r>
        </w:sdtContent>
      </w:sdt>
      <w:r>
        <w:rPr>
          <w:rFonts w:ascii="Times New Roman" w:hAnsi="Times New Roman" w:cs="Times New Roman"/>
          <w:sz w:val="24"/>
          <w:szCs w:val="24"/>
          <w:lang w:val="en-MY"/>
        </w:rPr>
        <w:t xml:space="preserve"> Therefore, an Islamic financial institution may act in a way that already set with guidance in Islamic studies that requires a person to act with honesty with the obligations given. This can be supported through a CSR project which usually being done by the executives as a motivation for them to do the right things that already being mentioned through </w:t>
      </w:r>
      <w:proofErr w:type="spellStart"/>
      <w:r>
        <w:rPr>
          <w:rFonts w:ascii="Times New Roman" w:hAnsi="Times New Roman" w:cs="Times New Roman"/>
          <w:sz w:val="24"/>
          <w:szCs w:val="24"/>
          <w:lang w:val="en-MY"/>
        </w:rPr>
        <w:t>Shariah</w:t>
      </w:r>
      <w:proofErr w:type="spellEnd"/>
      <w:r>
        <w:rPr>
          <w:rFonts w:ascii="Times New Roman" w:hAnsi="Times New Roman" w:cs="Times New Roman"/>
          <w:sz w:val="24"/>
          <w:szCs w:val="24"/>
          <w:lang w:val="en-MY"/>
        </w:rPr>
        <w:t xml:space="preserve"> rulings. </w:t>
      </w:r>
      <w:sdt>
        <w:sdtPr>
          <w:rPr>
            <w:rFonts w:ascii="Times New Roman" w:hAnsi="Times New Roman" w:cs="Times New Roman"/>
            <w:sz w:val="24"/>
            <w:szCs w:val="24"/>
            <w:lang w:val="en-MY"/>
          </w:rPr>
          <w:id w:val="834499303"/>
          <w:citation/>
        </w:sdtPr>
        <w:sdtEndPr/>
        <w:sdtContent>
          <w:r>
            <w:rPr>
              <w:rFonts w:ascii="Times New Roman" w:hAnsi="Times New Roman" w:cs="Times New Roman"/>
              <w:sz w:val="24"/>
              <w:szCs w:val="24"/>
              <w:lang w:val="en-MY"/>
            </w:rPr>
            <w:fldChar w:fldCharType="begin"/>
          </w:r>
          <w:r>
            <w:rPr>
              <w:rFonts w:ascii="Times New Roman" w:hAnsi="Times New Roman" w:cs="Times New Roman"/>
              <w:sz w:val="24"/>
              <w:szCs w:val="24"/>
              <w:lang w:val="en-MY"/>
            </w:rPr>
            <w:instrText xml:space="preserve"> CITATION Cor191 \l 17417 </w:instrText>
          </w:r>
          <w:r>
            <w:rPr>
              <w:rFonts w:ascii="Times New Roman" w:hAnsi="Times New Roman" w:cs="Times New Roman"/>
              <w:sz w:val="24"/>
              <w:szCs w:val="24"/>
              <w:lang w:val="en-MY"/>
            </w:rPr>
            <w:fldChar w:fldCharType="separate"/>
          </w:r>
          <w:r w:rsidR="001268D4" w:rsidRPr="001268D4">
            <w:rPr>
              <w:rFonts w:ascii="Times New Roman" w:hAnsi="Times New Roman" w:cs="Times New Roman"/>
              <w:noProof/>
              <w:sz w:val="24"/>
              <w:szCs w:val="24"/>
              <w:lang w:val="en-MY"/>
            </w:rPr>
            <w:t>(Corporate Social Responsibility and Islamic Financial Institutions (IFIs): Management Perceptions from IFIs in Bahrain, 2019)</w:t>
          </w:r>
          <w:r>
            <w:rPr>
              <w:rFonts w:ascii="Times New Roman" w:hAnsi="Times New Roman" w:cs="Times New Roman"/>
              <w:sz w:val="24"/>
              <w:szCs w:val="24"/>
              <w:lang w:val="en-MY"/>
            </w:rPr>
            <w:fldChar w:fldCharType="end"/>
          </w:r>
        </w:sdtContent>
      </w:sdt>
    </w:p>
    <w:p w:rsidR="00C15B09" w:rsidRDefault="00C15B09" w:rsidP="00C15B09">
      <w:pPr>
        <w:spacing w:line="480" w:lineRule="auto"/>
        <w:jc w:val="both"/>
        <w:rPr>
          <w:rFonts w:ascii="Times New Roman" w:hAnsi="Times New Roman" w:cs="Times New Roman"/>
          <w:sz w:val="24"/>
          <w:szCs w:val="24"/>
          <w:lang w:val="en-MY"/>
        </w:rPr>
      </w:pPr>
    </w:p>
    <w:p w:rsidR="00C15B09" w:rsidRDefault="00C15B09" w:rsidP="00C15B09">
      <w:pPr>
        <w:spacing w:line="480" w:lineRule="auto"/>
        <w:jc w:val="both"/>
        <w:rPr>
          <w:rFonts w:ascii="Times New Roman" w:hAnsi="Times New Roman" w:cs="Times New Roman"/>
          <w:sz w:val="24"/>
          <w:szCs w:val="24"/>
          <w:lang w:val="en-MY"/>
        </w:rPr>
      </w:pPr>
    </w:p>
    <w:p w:rsidR="00C15B09" w:rsidRPr="00C15B09" w:rsidRDefault="00C15B09" w:rsidP="00C15B09">
      <w:pPr>
        <w:spacing w:line="480" w:lineRule="auto"/>
        <w:jc w:val="both"/>
        <w:rPr>
          <w:rFonts w:ascii="Times New Roman" w:hAnsi="Times New Roman" w:cs="Times New Roman"/>
          <w:sz w:val="24"/>
          <w:szCs w:val="24"/>
          <w:lang w:val="en-MY"/>
        </w:rPr>
      </w:pPr>
    </w:p>
    <w:p w:rsidR="00C15B09" w:rsidRDefault="00C15B09" w:rsidP="00C15B09">
      <w:pPr>
        <w:pStyle w:val="ListParagraph"/>
        <w:numPr>
          <w:ilvl w:val="0"/>
          <w:numId w:val="1"/>
        </w:numPr>
        <w:spacing w:line="480" w:lineRule="auto"/>
        <w:jc w:val="both"/>
        <w:rPr>
          <w:rFonts w:ascii="Times New Roman" w:hAnsi="Times New Roman" w:cs="Times New Roman"/>
          <w:b/>
          <w:sz w:val="24"/>
          <w:szCs w:val="24"/>
          <w:lang w:val="en-MY"/>
        </w:rPr>
      </w:pPr>
      <w:r w:rsidRPr="00C15B09">
        <w:rPr>
          <w:rFonts w:ascii="Times New Roman" w:hAnsi="Times New Roman" w:cs="Times New Roman"/>
          <w:b/>
          <w:sz w:val="24"/>
          <w:szCs w:val="24"/>
          <w:lang w:val="en-MY"/>
        </w:rPr>
        <w:lastRenderedPageBreak/>
        <w:t xml:space="preserve"> </w:t>
      </w:r>
      <w:r w:rsidR="001268D4">
        <w:rPr>
          <w:rFonts w:ascii="Times New Roman" w:hAnsi="Times New Roman" w:cs="Times New Roman"/>
          <w:b/>
          <w:sz w:val="24"/>
          <w:szCs w:val="24"/>
          <w:lang w:val="en-MY"/>
        </w:rPr>
        <w:t>ISLAMIC BANKS VERSUS WESTERN BANKS IN CSR</w:t>
      </w:r>
    </w:p>
    <w:p w:rsidR="00C15B09" w:rsidRDefault="00C15B09" w:rsidP="00C15B09">
      <w:pPr>
        <w:pStyle w:val="ListParagraph"/>
        <w:numPr>
          <w:ilvl w:val="0"/>
          <w:numId w:val="7"/>
        </w:numPr>
        <w:spacing w:line="480" w:lineRule="auto"/>
        <w:jc w:val="both"/>
        <w:rPr>
          <w:rFonts w:ascii="Times New Roman" w:hAnsi="Times New Roman" w:cs="Times New Roman"/>
          <w:sz w:val="24"/>
          <w:szCs w:val="24"/>
          <w:lang w:val="en-MY"/>
        </w:rPr>
      </w:pPr>
      <w:r w:rsidRPr="00C15B09">
        <w:rPr>
          <w:rFonts w:ascii="Times New Roman" w:hAnsi="Times New Roman" w:cs="Times New Roman"/>
          <w:sz w:val="24"/>
          <w:szCs w:val="24"/>
          <w:lang w:val="en-MY"/>
        </w:rPr>
        <w:t>Ethical values: There are different</w:t>
      </w:r>
      <w:r>
        <w:rPr>
          <w:rFonts w:ascii="Times New Roman" w:hAnsi="Times New Roman" w:cs="Times New Roman"/>
          <w:sz w:val="24"/>
          <w:szCs w:val="24"/>
          <w:lang w:val="en-MY"/>
        </w:rPr>
        <w:t xml:space="preserve"> views</w:t>
      </w:r>
      <w:r w:rsidRPr="00C15B09">
        <w:rPr>
          <w:rFonts w:ascii="Times New Roman" w:hAnsi="Times New Roman" w:cs="Times New Roman"/>
          <w:sz w:val="24"/>
          <w:szCs w:val="24"/>
          <w:lang w:val="en-MY"/>
        </w:rPr>
        <w:t xml:space="preserve"> of ethical values between Islamic banks and western banks. As mentioned before, Islamic banks focuses mainly on the </w:t>
      </w:r>
      <w:proofErr w:type="spellStart"/>
      <w:r w:rsidRPr="00C15B09">
        <w:rPr>
          <w:rFonts w:ascii="Times New Roman" w:hAnsi="Times New Roman" w:cs="Times New Roman"/>
          <w:sz w:val="24"/>
          <w:szCs w:val="24"/>
          <w:lang w:val="en-MY"/>
        </w:rPr>
        <w:t>Shariah</w:t>
      </w:r>
      <w:proofErr w:type="spellEnd"/>
      <w:r w:rsidRPr="00C15B09">
        <w:rPr>
          <w:rFonts w:ascii="Times New Roman" w:hAnsi="Times New Roman" w:cs="Times New Roman"/>
          <w:sz w:val="24"/>
          <w:szCs w:val="24"/>
          <w:lang w:val="en-MY"/>
        </w:rPr>
        <w:t xml:space="preserve"> rulings and all activities have to be </w:t>
      </w:r>
      <w:proofErr w:type="spellStart"/>
      <w:r w:rsidRPr="00C15B09">
        <w:rPr>
          <w:rFonts w:ascii="Times New Roman" w:hAnsi="Times New Roman" w:cs="Times New Roman"/>
          <w:sz w:val="24"/>
          <w:szCs w:val="24"/>
          <w:lang w:val="en-MY"/>
        </w:rPr>
        <w:t>Shariah</w:t>
      </w:r>
      <w:proofErr w:type="spellEnd"/>
      <w:r w:rsidRPr="00C15B09">
        <w:rPr>
          <w:rFonts w:ascii="Times New Roman" w:hAnsi="Times New Roman" w:cs="Times New Roman"/>
          <w:sz w:val="24"/>
          <w:szCs w:val="24"/>
          <w:lang w:val="en-MY"/>
        </w:rPr>
        <w:t xml:space="preserve"> compliance</w:t>
      </w:r>
      <w:r>
        <w:rPr>
          <w:rFonts w:ascii="Times New Roman" w:hAnsi="Times New Roman" w:cs="Times New Roman"/>
          <w:sz w:val="24"/>
          <w:szCs w:val="24"/>
          <w:lang w:val="en-MY"/>
        </w:rPr>
        <w:t xml:space="preserve"> along with the current financial codes</w:t>
      </w:r>
      <w:r w:rsidRPr="00C15B09">
        <w:rPr>
          <w:rFonts w:ascii="Times New Roman" w:hAnsi="Times New Roman" w:cs="Times New Roman"/>
          <w:sz w:val="24"/>
          <w:szCs w:val="24"/>
          <w:lang w:val="en-MY"/>
        </w:rPr>
        <w:t>.</w:t>
      </w:r>
      <w:r>
        <w:rPr>
          <w:rFonts w:ascii="Times New Roman" w:hAnsi="Times New Roman" w:cs="Times New Roman"/>
          <w:sz w:val="24"/>
          <w:szCs w:val="24"/>
          <w:lang w:val="en-MY"/>
        </w:rPr>
        <w:t xml:space="preserve"> </w:t>
      </w:r>
      <w:sdt>
        <w:sdtPr>
          <w:rPr>
            <w:rFonts w:ascii="Times New Roman" w:hAnsi="Times New Roman" w:cs="Times New Roman"/>
            <w:sz w:val="24"/>
            <w:szCs w:val="24"/>
            <w:lang w:val="en-MY"/>
          </w:rPr>
          <w:id w:val="534782710"/>
          <w:citation/>
        </w:sdtPr>
        <w:sdtEndPr/>
        <w:sdtContent>
          <w:r>
            <w:rPr>
              <w:rFonts w:ascii="Times New Roman" w:hAnsi="Times New Roman" w:cs="Times New Roman"/>
              <w:sz w:val="24"/>
              <w:szCs w:val="24"/>
              <w:lang w:val="en-MY"/>
            </w:rPr>
            <w:fldChar w:fldCharType="begin"/>
          </w:r>
          <w:r>
            <w:rPr>
              <w:rFonts w:ascii="Times New Roman" w:hAnsi="Times New Roman" w:cs="Times New Roman"/>
              <w:sz w:val="24"/>
              <w:szCs w:val="24"/>
              <w:lang w:val="en-MY"/>
            </w:rPr>
            <w:instrText xml:space="preserve"> CITATION Sev19 \l 17417 </w:instrText>
          </w:r>
          <w:r>
            <w:rPr>
              <w:rFonts w:ascii="Times New Roman" w:hAnsi="Times New Roman" w:cs="Times New Roman"/>
              <w:sz w:val="24"/>
              <w:szCs w:val="24"/>
              <w:lang w:val="en-MY"/>
            </w:rPr>
            <w:fldChar w:fldCharType="separate"/>
          </w:r>
          <w:r w:rsidR="001268D4" w:rsidRPr="001268D4">
            <w:rPr>
              <w:rFonts w:ascii="Times New Roman" w:hAnsi="Times New Roman" w:cs="Times New Roman"/>
              <w:noProof/>
              <w:sz w:val="24"/>
              <w:szCs w:val="24"/>
              <w:lang w:val="en-MY"/>
            </w:rPr>
            <w:t>(SevenPillarsInstitute, 2019)</w:t>
          </w:r>
          <w:r>
            <w:rPr>
              <w:rFonts w:ascii="Times New Roman" w:hAnsi="Times New Roman" w:cs="Times New Roman"/>
              <w:sz w:val="24"/>
              <w:szCs w:val="24"/>
              <w:lang w:val="en-MY"/>
            </w:rPr>
            <w:fldChar w:fldCharType="end"/>
          </w:r>
        </w:sdtContent>
      </w:sdt>
      <w:r>
        <w:rPr>
          <w:rFonts w:ascii="Times New Roman" w:hAnsi="Times New Roman" w:cs="Times New Roman"/>
          <w:sz w:val="24"/>
          <w:szCs w:val="24"/>
          <w:lang w:val="en-MY"/>
        </w:rPr>
        <w:t xml:space="preserve"> As for western banks, the ethical values might derived from a set of regulations such as accounting standards, financial laws and auditing laws. </w:t>
      </w:r>
      <w:r w:rsidR="005C59C3">
        <w:rPr>
          <w:rFonts w:ascii="Times New Roman" w:hAnsi="Times New Roman" w:cs="Times New Roman"/>
          <w:sz w:val="24"/>
          <w:szCs w:val="24"/>
          <w:lang w:val="en-MY"/>
        </w:rPr>
        <w:t>Example given</w:t>
      </w:r>
      <w:r>
        <w:rPr>
          <w:rFonts w:ascii="Times New Roman" w:hAnsi="Times New Roman" w:cs="Times New Roman"/>
          <w:sz w:val="24"/>
          <w:szCs w:val="24"/>
          <w:lang w:val="en-MY"/>
        </w:rPr>
        <w:t>, an Islamic bank like Al-</w:t>
      </w:r>
      <w:proofErr w:type="spellStart"/>
      <w:r>
        <w:rPr>
          <w:rFonts w:ascii="Times New Roman" w:hAnsi="Times New Roman" w:cs="Times New Roman"/>
          <w:sz w:val="24"/>
          <w:szCs w:val="24"/>
          <w:lang w:val="en-MY"/>
        </w:rPr>
        <w:t>Rajhi</w:t>
      </w:r>
      <w:proofErr w:type="spellEnd"/>
      <w:r>
        <w:rPr>
          <w:rFonts w:ascii="Times New Roman" w:hAnsi="Times New Roman" w:cs="Times New Roman"/>
          <w:sz w:val="24"/>
          <w:szCs w:val="24"/>
          <w:lang w:val="en-MY"/>
        </w:rPr>
        <w:t xml:space="preserve"> bank which originated from Saudi Arabia does not imposed interest to their borrowers or lenders. </w:t>
      </w:r>
      <w:sdt>
        <w:sdtPr>
          <w:rPr>
            <w:rFonts w:ascii="Times New Roman" w:hAnsi="Times New Roman" w:cs="Times New Roman"/>
            <w:sz w:val="24"/>
            <w:szCs w:val="24"/>
            <w:lang w:val="en-MY"/>
          </w:rPr>
          <w:id w:val="145322730"/>
          <w:citation/>
        </w:sdtPr>
        <w:sdtEndPr/>
        <w:sdtContent>
          <w:r>
            <w:rPr>
              <w:rFonts w:ascii="Times New Roman" w:hAnsi="Times New Roman" w:cs="Times New Roman"/>
              <w:sz w:val="24"/>
              <w:szCs w:val="24"/>
              <w:lang w:val="en-MY"/>
            </w:rPr>
            <w:fldChar w:fldCharType="begin"/>
          </w:r>
          <w:r>
            <w:rPr>
              <w:rFonts w:ascii="Times New Roman" w:hAnsi="Times New Roman" w:cs="Times New Roman"/>
              <w:sz w:val="24"/>
              <w:szCs w:val="24"/>
              <w:lang w:val="en-MY"/>
            </w:rPr>
            <w:instrText xml:space="preserve"> CITATION AlR19 \l 17417 </w:instrText>
          </w:r>
          <w:r>
            <w:rPr>
              <w:rFonts w:ascii="Times New Roman" w:hAnsi="Times New Roman" w:cs="Times New Roman"/>
              <w:sz w:val="24"/>
              <w:szCs w:val="24"/>
              <w:lang w:val="en-MY"/>
            </w:rPr>
            <w:fldChar w:fldCharType="separate"/>
          </w:r>
          <w:r w:rsidR="001268D4" w:rsidRPr="001268D4">
            <w:rPr>
              <w:rFonts w:ascii="Times New Roman" w:hAnsi="Times New Roman" w:cs="Times New Roman"/>
              <w:noProof/>
              <w:sz w:val="24"/>
              <w:szCs w:val="24"/>
              <w:lang w:val="en-MY"/>
            </w:rPr>
            <w:t>(AlRajhiBank, 2019)</w:t>
          </w:r>
          <w:r>
            <w:rPr>
              <w:rFonts w:ascii="Times New Roman" w:hAnsi="Times New Roman" w:cs="Times New Roman"/>
              <w:sz w:val="24"/>
              <w:szCs w:val="24"/>
              <w:lang w:val="en-MY"/>
            </w:rPr>
            <w:fldChar w:fldCharType="end"/>
          </w:r>
        </w:sdtContent>
      </w:sdt>
      <w:r>
        <w:rPr>
          <w:rFonts w:ascii="Times New Roman" w:hAnsi="Times New Roman" w:cs="Times New Roman"/>
          <w:sz w:val="24"/>
          <w:szCs w:val="24"/>
          <w:lang w:val="en-MY"/>
        </w:rPr>
        <w:t xml:space="preserve"> Whereas for a western bank like Barclays involved with speculation activities as long as it is not against any financial institution laws. </w:t>
      </w:r>
      <w:sdt>
        <w:sdtPr>
          <w:rPr>
            <w:rFonts w:ascii="Times New Roman" w:hAnsi="Times New Roman" w:cs="Times New Roman"/>
            <w:sz w:val="24"/>
            <w:szCs w:val="24"/>
            <w:lang w:val="en-MY"/>
          </w:rPr>
          <w:id w:val="644787201"/>
          <w:citation/>
        </w:sdtPr>
        <w:sdtEndPr/>
        <w:sdtContent>
          <w:r>
            <w:rPr>
              <w:rFonts w:ascii="Times New Roman" w:hAnsi="Times New Roman" w:cs="Times New Roman"/>
              <w:sz w:val="24"/>
              <w:szCs w:val="24"/>
              <w:lang w:val="en-MY"/>
            </w:rPr>
            <w:fldChar w:fldCharType="begin"/>
          </w:r>
          <w:r>
            <w:rPr>
              <w:rFonts w:ascii="Times New Roman" w:hAnsi="Times New Roman" w:cs="Times New Roman"/>
              <w:sz w:val="24"/>
              <w:szCs w:val="24"/>
              <w:lang w:val="en-MY"/>
            </w:rPr>
            <w:instrText xml:space="preserve"> CITATION Glo13 \l 17417 </w:instrText>
          </w:r>
          <w:r>
            <w:rPr>
              <w:rFonts w:ascii="Times New Roman" w:hAnsi="Times New Roman" w:cs="Times New Roman"/>
              <w:sz w:val="24"/>
              <w:szCs w:val="24"/>
              <w:lang w:val="en-MY"/>
            </w:rPr>
            <w:fldChar w:fldCharType="separate"/>
          </w:r>
          <w:r w:rsidR="001268D4" w:rsidRPr="001268D4">
            <w:rPr>
              <w:rFonts w:ascii="Times New Roman" w:hAnsi="Times New Roman" w:cs="Times New Roman"/>
              <w:noProof/>
              <w:sz w:val="24"/>
              <w:szCs w:val="24"/>
              <w:lang w:val="en-MY"/>
            </w:rPr>
            <w:t>(GlobalJustice, 2013)</w:t>
          </w:r>
          <w:r>
            <w:rPr>
              <w:rFonts w:ascii="Times New Roman" w:hAnsi="Times New Roman" w:cs="Times New Roman"/>
              <w:sz w:val="24"/>
              <w:szCs w:val="24"/>
              <w:lang w:val="en-MY"/>
            </w:rPr>
            <w:fldChar w:fldCharType="end"/>
          </w:r>
        </w:sdtContent>
      </w:sdt>
    </w:p>
    <w:p w:rsidR="00C15B09" w:rsidRPr="00C15B09" w:rsidRDefault="00C15B09" w:rsidP="00C15B09">
      <w:pPr>
        <w:spacing w:line="480" w:lineRule="auto"/>
        <w:jc w:val="both"/>
        <w:rPr>
          <w:rFonts w:ascii="Times New Roman" w:hAnsi="Times New Roman" w:cs="Times New Roman"/>
          <w:sz w:val="24"/>
          <w:szCs w:val="24"/>
          <w:lang w:val="en-MY"/>
        </w:rPr>
      </w:pPr>
    </w:p>
    <w:p w:rsidR="00C15B09" w:rsidRPr="00C15B09" w:rsidRDefault="00C15B09" w:rsidP="00C15B09">
      <w:pPr>
        <w:pStyle w:val="ListParagraph"/>
        <w:numPr>
          <w:ilvl w:val="0"/>
          <w:numId w:val="7"/>
        </w:numPr>
        <w:spacing w:line="480" w:lineRule="auto"/>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The resemblance of CSR: In Islamic banking a CSR event might shows more resemblance because all of the acts are based through the </w:t>
      </w:r>
      <w:proofErr w:type="spellStart"/>
      <w:r>
        <w:rPr>
          <w:rFonts w:ascii="Times New Roman" w:hAnsi="Times New Roman" w:cs="Times New Roman"/>
          <w:sz w:val="24"/>
          <w:szCs w:val="24"/>
          <w:lang w:val="en-MY"/>
        </w:rPr>
        <w:t>Shariah</w:t>
      </w:r>
      <w:proofErr w:type="spellEnd"/>
      <w:r>
        <w:rPr>
          <w:rFonts w:ascii="Times New Roman" w:hAnsi="Times New Roman" w:cs="Times New Roman"/>
          <w:sz w:val="24"/>
          <w:szCs w:val="24"/>
          <w:lang w:val="en-MY"/>
        </w:rPr>
        <w:t xml:space="preserve"> rulings which emphasises on Zakat (an amount of payment made) and charity towards those who are underprivileged. </w:t>
      </w:r>
      <w:sdt>
        <w:sdtPr>
          <w:rPr>
            <w:rFonts w:ascii="Times New Roman" w:hAnsi="Times New Roman" w:cs="Times New Roman"/>
            <w:sz w:val="24"/>
            <w:szCs w:val="24"/>
            <w:lang w:val="en-MY"/>
          </w:rPr>
          <w:id w:val="1868107708"/>
          <w:citation/>
        </w:sdtPr>
        <w:sdtEndPr/>
        <w:sdtContent>
          <w:r>
            <w:rPr>
              <w:rFonts w:ascii="Times New Roman" w:hAnsi="Times New Roman" w:cs="Times New Roman"/>
              <w:sz w:val="24"/>
              <w:szCs w:val="24"/>
              <w:lang w:val="en-MY"/>
            </w:rPr>
            <w:fldChar w:fldCharType="begin"/>
          </w:r>
          <w:r>
            <w:rPr>
              <w:rFonts w:ascii="Times New Roman" w:hAnsi="Times New Roman" w:cs="Times New Roman"/>
              <w:sz w:val="24"/>
              <w:szCs w:val="24"/>
              <w:lang w:val="en-MY"/>
            </w:rPr>
            <w:instrText xml:space="preserve"> CITATION Abb12 \l 17417 </w:instrText>
          </w:r>
          <w:r>
            <w:rPr>
              <w:rFonts w:ascii="Times New Roman" w:hAnsi="Times New Roman" w:cs="Times New Roman"/>
              <w:sz w:val="24"/>
              <w:szCs w:val="24"/>
              <w:lang w:val="en-MY"/>
            </w:rPr>
            <w:fldChar w:fldCharType="separate"/>
          </w:r>
          <w:r w:rsidR="001268D4" w:rsidRPr="001268D4">
            <w:rPr>
              <w:rFonts w:ascii="Times New Roman" w:hAnsi="Times New Roman" w:cs="Times New Roman"/>
              <w:noProof/>
              <w:sz w:val="24"/>
              <w:szCs w:val="24"/>
              <w:lang w:val="en-MY"/>
            </w:rPr>
            <w:t>(Abbasi, et al., 2012)</w:t>
          </w:r>
          <w:r>
            <w:rPr>
              <w:rFonts w:ascii="Times New Roman" w:hAnsi="Times New Roman" w:cs="Times New Roman"/>
              <w:sz w:val="24"/>
              <w:szCs w:val="24"/>
              <w:lang w:val="en-MY"/>
            </w:rPr>
            <w:fldChar w:fldCharType="end"/>
          </w:r>
        </w:sdtContent>
      </w:sdt>
      <w:r>
        <w:rPr>
          <w:rFonts w:ascii="Times New Roman" w:hAnsi="Times New Roman" w:cs="Times New Roman"/>
          <w:sz w:val="24"/>
          <w:szCs w:val="24"/>
          <w:lang w:val="en-MY"/>
        </w:rPr>
        <w:t xml:space="preserve"> As for example, Islamic bank of Jordan highly engage with CSR programmes such as donations and training activities. </w:t>
      </w:r>
      <w:sdt>
        <w:sdtPr>
          <w:rPr>
            <w:rFonts w:ascii="Times New Roman" w:hAnsi="Times New Roman" w:cs="Times New Roman"/>
            <w:sz w:val="24"/>
            <w:szCs w:val="24"/>
            <w:lang w:val="en-MY"/>
          </w:rPr>
          <w:id w:val="-1124458703"/>
          <w:citation/>
        </w:sdtPr>
        <w:sdtEndPr/>
        <w:sdtContent>
          <w:r>
            <w:rPr>
              <w:rFonts w:ascii="Times New Roman" w:hAnsi="Times New Roman" w:cs="Times New Roman"/>
              <w:sz w:val="24"/>
              <w:szCs w:val="24"/>
              <w:lang w:val="en-MY"/>
            </w:rPr>
            <w:fldChar w:fldCharType="begin"/>
          </w:r>
          <w:r>
            <w:rPr>
              <w:rFonts w:ascii="Times New Roman" w:hAnsi="Times New Roman" w:cs="Times New Roman"/>
              <w:sz w:val="24"/>
              <w:szCs w:val="24"/>
              <w:lang w:val="en-MY"/>
            </w:rPr>
            <w:instrText xml:space="preserve"> CITATION Jor17 \l 17417 </w:instrText>
          </w:r>
          <w:r>
            <w:rPr>
              <w:rFonts w:ascii="Times New Roman" w:hAnsi="Times New Roman" w:cs="Times New Roman"/>
              <w:sz w:val="24"/>
              <w:szCs w:val="24"/>
              <w:lang w:val="en-MY"/>
            </w:rPr>
            <w:fldChar w:fldCharType="separate"/>
          </w:r>
          <w:r w:rsidR="001268D4" w:rsidRPr="001268D4">
            <w:rPr>
              <w:rFonts w:ascii="Times New Roman" w:hAnsi="Times New Roman" w:cs="Times New Roman"/>
              <w:noProof/>
              <w:sz w:val="24"/>
              <w:szCs w:val="24"/>
              <w:lang w:val="en-MY"/>
            </w:rPr>
            <w:t>(JordanIslamicBank, 2017)</w:t>
          </w:r>
          <w:r>
            <w:rPr>
              <w:rFonts w:ascii="Times New Roman" w:hAnsi="Times New Roman" w:cs="Times New Roman"/>
              <w:sz w:val="24"/>
              <w:szCs w:val="24"/>
              <w:lang w:val="en-MY"/>
            </w:rPr>
            <w:fldChar w:fldCharType="end"/>
          </w:r>
        </w:sdtContent>
      </w:sdt>
      <w:r>
        <w:rPr>
          <w:rFonts w:ascii="Times New Roman" w:hAnsi="Times New Roman" w:cs="Times New Roman"/>
          <w:sz w:val="24"/>
          <w:szCs w:val="24"/>
          <w:lang w:val="en-MY"/>
        </w:rPr>
        <w:t xml:space="preserve"> Western banks on the other hand also shows resemblance towards CSR but not as much as Islamic banks in real life situation. The Bank of England for example focuses on CSR through diverse workforce which includes </w:t>
      </w:r>
      <w:r>
        <w:rPr>
          <w:rFonts w:ascii="Times New Roman" w:hAnsi="Times New Roman" w:cs="Times New Roman"/>
          <w:sz w:val="24"/>
          <w:szCs w:val="24"/>
        </w:rPr>
        <w:t>B</w:t>
      </w:r>
      <w:r w:rsidRPr="00C15B09">
        <w:rPr>
          <w:rFonts w:ascii="Times New Roman" w:hAnsi="Times New Roman" w:cs="Times New Roman"/>
          <w:sz w:val="24"/>
          <w:szCs w:val="24"/>
        </w:rPr>
        <w:t>lack, Asian, minority ethnic</w:t>
      </w:r>
      <w:r>
        <w:rPr>
          <w:rFonts w:ascii="Times New Roman" w:hAnsi="Times New Roman" w:cs="Times New Roman"/>
          <w:sz w:val="24"/>
          <w:szCs w:val="24"/>
        </w:rPr>
        <w:t xml:space="preserve"> (BAME). </w:t>
      </w:r>
      <w:sdt>
        <w:sdtPr>
          <w:rPr>
            <w:rFonts w:ascii="Times New Roman" w:hAnsi="Times New Roman" w:cs="Times New Roman"/>
            <w:sz w:val="24"/>
            <w:szCs w:val="24"/>
          </w:rPr>
          <w:id w:val="-57443398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lang w:val="en-MY"/>
            </w:rPr>
            <w:instrText xml:space="preserve"> CITATION Ban19 \l 17417 </w:instrText>
          </w:r>
          <w:r>
            <w:rPr>
              <w:rFonts w:ascii="Times New Roman" w:hAnsi="Times New Roman" w:cs="Times New Roman"/>
              <w:sz w:val="24"/>
              <w:szCs w:val="24"/>
            </w:rPr>
            <w:fldChar w:fldCharType="separate"/>
          </w:r>
          <w:r w:rsidR="001268D4" w:rsidRPr="001268D4">
            <w:rPr>
              <w:rFonts w:ascii="Times New Roman" w:hAnsi="Times New Roman" w:cs="Times New Roman"/>
              <w:noProof/>
              <w:sz w:val="24"/>
              <w:szCs w:val="24"/>
              <w:lang w:val="en-MY"/>
            </w:rPr>
            <w:t>(BankOfEngland, 2019)</w:t>
          </w:r>
          <w:r>
            <w:rPr>
              <w:rFonts w:ascii="Times New Roman" w:hAnsi="Times New Roman" w:cs="Times New Roman"/>
              <w:sz w:val="24"/>
              <w:szCs w:val="24"/>
            </w:rPr>
            <w:fldChar w:fldCharType="end"/>
          </w:r>
        </w:sdtContent>
      </w:sdt>
    </w:p>
    <w:p w:rsidR="00C15B09" w:rsidRPr="00C15B09" w:rsidRDefault="00C15B09" w:rsidP="00C15B09">
      <w:pPr>
        <w:pStyle w:val="ListParagraph"/>
        <w:rPr>
          <w:rFonts w:ascii="Times New Roman" w:hAnsi="Times New Roman" w:cs="Times New Roman"/>
          <w:sz w:val="24"/>
          <w:szCs w:val="24"/>
          <w:lang w:val="en-MY"/>
        </w:rPr>
      </w:pPr>
    </w:p>
    <w:p w:rsidR="00C15B09" w:rsidRPr="00C15B09" w:rsidRDefault="00C15B09" w:rsidP="00C15B09">
      <w:pPr>
        <w:spacing w:line="480" w:lineRule="auto"/>
        <w:jc w:val="both"/>
        <w:rPr>
          <w:rFonts w:ascii="Times New Roman" w:hAnsi="Times New Roman" w:cs="Times New Roman"/>
          <w:sz w:val="24"/>
          <w:szCs w:val="24"/>
          <w:lang w:val="en-MY"/>
        </w:rPr>
      </w:pPr>
    </w:p>
    <w:p w:rsidR="00C15B09" w:rsidRPr="00C15B09" w:rsidRDefault="00C15B09" w:rsidP="00C15B09">
      <w:pPr>
        <w:pStyle w:val="ListParagraph"/>
        <w:rPr>
          <w:rFonts w:ascii="Times New Roman" w:hAnsi="Times New Roman" w:cs="Times New Roman"/>
          <w:sz w:val="24"/>
          <w:szCs w:val="24"/>
          <w:lang w:val="en-MY"/>
        </w:rPr>
      </w:pPr>
    </w:p>
    <w:p w:rsidR="00C15B09" w:rsidRPr="00C15B09" w:rsidRDefault="00C15B09" w:rsidP="00C15B09">
      <w:pPr>
        <w:spacing w:line="480" w:lineRule="auto"/>
        <w:jc w:val="both"/>
        <w:rPr>
          <w:rFonts w:ascii="Times New Roman" w:hAnsi="Times New Roman" w:cs="Times New Roman"/>
          <w:sz w:val="24"/>
          <w:szCs w:val="24"/>
          <w:lang w:val="en-MY"/>
        </w:rPr>
      </w:pPr>
    </w:p>
    <w:p w:rsidR="00C15B09" w:rsidRDefault="00C15B09" w:rsidP="00C15B09">
      <w:pPr>
        <w:pStyle w:val="ListParagraph"/>
        <w:numPr>
          <w:ilvl w:val="0"/>
          <w:numId w:val="1"/>
        </w:numPr>
        <w:spacing w:line="480" w:lineRule="auto"/>
        <w:jc w:val="both"/>
        <w:rPr>
          <w:rFonts w:ascii="Times New Roman" w:hAnsi="Times New Roman" w:cs="Times New Roman"/>
          <w:b/>
          <w:sz w:val="24"/>
          <w:szCs w:val="24"/>
          <w:lang w:val="en-MY"/>
        </w:rPr>
      </w:pPr>
      <w:r>
        <w:rPr>
          <w:rFonts w:ascii="Times New Roman" w:hAnsi="Times New Roman" w:cs="Times New Roman"/>
          <w:b/>
          <w:sz w:val="24"/>
          <w:szCs w:val="24"/>
          <w:lang w:val="en-MY"/>
        </w:rPr>
        <w:lastRenderedPageBreak/>
        <w:t>CONCLUSION</w:t>
      </w:r>
    </w:p>
    <w:p w:rsidR="00C15B09" w:rsidRDefault="00C15B09" w:rsidP="00C15B09">
      <w:pPr>
        <w:pStyle w:val="ListParagraph"/>
        <w:spacing w:line="480" w:lineRule="auto"/>
        <w:ind w:left="360"/>
        <w:jc w:val="both"/>
        <w:rPr>
          <w:rFonts w:ascii="Times New Roman" w:hAnsi="Times New Roman" w:cs="Times New Roman"/>
          <w:sz w:val="24"/>
          <w:szCs w:val="24"/>
          <w:lang w:val="en-MY"/>
        </w:rPr>
      </w:pPr>
      <w:r>
        <w:rPr>
          <w:rFonts w:ascii="Times New Roman" w:hAnsi="Times New Roman" w:cs="Times New Roman"/>
          <w:sz w:val="24"/>
          <w:szCs w:val="24"/>
          <w:lang w:val="en-MY"/>
        </w:rPr>
        <w:t xml:space="preserve">In conclusion, Islamic finance generally have to follow all the rules that already been stated in the Quran and hadith. There are benefits of CSR executed by Islamic financial institutions and there are challenges that shall be faced as well. It is important for the institutions to handle those challenges accordingly. It can be done through seminars, talks or even trainings.  Moreover, there are </w:t>
      </w:r>
      <w:r w:rsidR="001268D4">
        <w:rPr>
          <w:rFonts w:ascii="Times New Roman" w:hAnsi="Times New Roman" w:cs="Times New Roman"/>
          <w:sz w:val="24"/>
          <w:szCs w:val="24"/>
          <w:lang w:val="en-MY"/>
        </w:rPr>
        <w:t>main</w:t>
      </w:r>
      <w:r>
        <w:rPr>
          <w:rFonts w:ascii="Times New Roman" w:hAnsi="Times New Roman" w:cs="Times New Roman"/>
          <w:sz w:val="24"/>
          <w:szCs w:val="24"/>
          <w:lang w:val="en-MY"/>
        </w:rPr>
        <w:t xml:space="preserve"> </w:t>
      </w:r>
      <w:r w:rsidR="001268D4">
        <w:rPr>
          <w:rFonts w:ascii="Times New Roman" w:hAnsi="Times New Roman" w:cs="Times New Roman"/>
          <w:sz w:val="24"/>
          <w:szCs w:val="24"/>
          <w:lang w:val="en-MY"/>
        </w:rPr>
        <w:t>reasons</w:t>
      </w:r>
      <w:r>
        <w:rPr>
          <w:rFonts w:ascii="Times New Roman" w:hAnsi="Times New Roman" w:cs="Times New Roman"/>
          <w:sz w:val="24"/>
          <w:szCs w:val="24"/>
          <w:lang w:val="en-MY"/>
        </w:rPr>
        <w:t xml:space="preserve"> that lead the Islamic financial institutions in engaging with CSR activities. It can be seen that the main purpose is to follow the rules of God. Lastly, there are few differences between the practice of CSR in Islamic banks and western banks. Although there are differences, CSR should continue to be implement in today’s banking industry so that the community can gain something from the banks.</w:t>
      </w:r>
    </w:p>
    <w:p w:rsidR="00C15B09" w:rsidRDefault="00C15B09" w:rsidP="00C15B09">
      <w:pPr>
        <w:pStyle w:val="ListParagraph"/>
        <w:spacing w:line="480" w:lineRule="auto"/>
        <w:ind w:left="360"/>
        <w:jc w:val="both"/>
        <w:rPr>
          <w:rFonts w:ascii="Times New Roman" w:hAnsi="Times New Roman" w:cs="Times New Roman"/>
          <w:sz w:val="24"/>
          <w:szCs w:val="24"/>
          <w:lang w:val="en-MY"/>
        </w:rPr>
      </w:pPr>
    </w:p>
    <w:p w:rsidR="00C15B09" w:rsidRDefault="00C15B09" w:rsidP="00C15B09">
      <w:pPr>
        <w:pStyle w:val="ListParagraph"/>
        <w:numPr>
          <w:ilvl w:val="0"/>
          <w:numId w:val="1"/>
        </w:numPr>
        <w:spacing w:line="480" w:lineRule="auto"/>
        <w:jc w:val="both"/>
        <w:rPr>
          <w:rFonts w:ascii="Times New Roman" w:hAnsi="Times New Roman" w:cs="Times New Roman"/>
          <w:b/>
          <w:sz w:val="24"/>
          <w:szCs w:val="24"/>
          <w:lang w:val="en-MY"/>
        </w:rPr>
      </w:pPr>
      <w:r w:rsidRPr="00C15B09">
        <w:rPr>
          <w:rFonts w:ascii="Times New Roman" w:hAnsi="Times New Roman" w:cs="Times New Roman"/>
          <w:b/>
          <w:sz w:val="24"/>
          <w:szCs w:val="24"/>
          <w:lang w:val="en-MY"/>
        </w:rPr>
        <w:t>EXECUTIVE SUMMARY</w:t>
      </w:r>
    </w:p>
    <w:p w:rsidR="00C15B09" w:rsidRPr="00C15B09" w:rsidRDefault="00C15B09" w:rsidP="00C15B09">
      <w:pPr>
        <w:pStyle w:val="ListParagraph"/>
        <w:spacing w:line="480" w:lineRule="auto"/>
        <w:ind w:left="360"/>
        <w:jc w:val="both"/>
        <w:rPr>
          <w:rFonts w:ascii="Times New Roman" w:hAnsi="Times New Roman" w:cs="Times New Roman"/>
          <w:sz w:val="24"/>
          <w:szCs w:val="24"/>
          <w:lang w:val="en-MY"/>
        </w:rPr>
      </w:pPr>
      <w:r w:rsidRPr="00C15B09">
        <w:rPr>
          <w:rFonts w:ascii="Times New Roman" w:hAnsi="Times New Roman" w:cs="Times New Roman"/>
          <w:sz w:val="24"/>
          <w:szCs w:val="24"/>
          <w:lang w:val="en-MY"/>
        </w:rPr>
        <w:t>This business report firstly includes the introduction regarding the assignment given for Corporate Reporting and Social Responsibility</w:t>
      </w:r>
      <w:r w:rsidR="001268D4">
        <w:rPr>
          <w:rFonts w:ascii="Times New Roman" w:hAnsi="Times New Roman" w:cs="Times New Roman"/>
          <w:sz w:val="24"/>
          <w:szCs w:val="24"/>
          <w:lang w:val="en-MY"/>
        </w:rPr>
        <w:t xml:space="preserve"> module</w:t>
      </w:r>
      <w:r>
        <w:rPr>
          <w:rFonts w:ascii="Times New Roman" w:hAnsi="Times New Roman" w:cs="Times New Roman"/>
          <w:sz w:val="24"/>
          <w:szCs w:val="24"/>
          <w:lang w:val="en-MY"/>
        </w:rPr>
        <w:t>. It also consists of the Islamic finance part which includes general principles, the benefits of CSR by Islamic financial institutions and the challenges faced. Later on, there were also discussions on the drives or motivations of engaging with CSR by Islamic finance institutions. The differences between the practice of CSR by Islamic banks and western banks also being discussed. Last but not least, the conclusion is also included in order to simplify all the findings that already been discussed.</w:t>
      </w:r>
    </w:p>
    <w:p w:rsidR="00C15B09" w:rsidRDefault="00C15B09" w:rsidP="00C15B09">
      <w:pPr>
        <w:spacing w:line="480" w:lineRule="auto"/>
        <w:jc w:val="both"/>
        <w:rPr>
          <w:rFonts w:ascii="Times New Roman" w:hAnsi="Times New Roman" w:cs="Times New Roman"/>
          <w:sz w:val="24"/>
          <w:szCs w:val="24"/>
          <w:lang w:val="en-MY"/>
        </w:rPr>
      </w:pPr>
    </w:p>
    <w:p w:rsidR="00C15B09" w:rsidRDefault="00C15B09" w:rsidP="00C15B09">
      <w:pPr>
        <w:spacing w:line="480" w:lineRule="auto"/>
        <w:jc w:val="both"/>
        <w:rPr>
          <w:rFonts w:ascii="Times New Roman" w:hAnsi="Times New Roman" w:cs="Times New Roman"/>
          <w:sz w:val="24"/>
          <w:szCs w:val="24"/>
          <w:lang w:val="en-MY"/>
        </w:rPr>
      </w:pPr>
    </w:p>
    <w:p w:rsidR="00C15B09" w:rsidRDefault="00C15B09" w:rsidP="00C15B09">
      <w:pPr>
        <w:spacing w:line="480" w:lineRule="auto"/>
        <w:jc w:val="both"/>
        <w:rPr>
          <w:rFonts w:ascii="Times New Roman" w:hAnsi="Times New Roman" w:cs="Times New Roman"/>
          <w:sz w:val="24"/>
          <w:szCs w:val="24"/>
          <w:lang w:val="en-MY"/>
        </w:rPr>
      </w:pPr>
    </w:p>
    <w:sdt>
      <w:sdtPr>
        <w:rPr>
          <w:rFonts w:asciiTheme="minorHAnsi" w:eastAsiaTheme="minorHAnsi" w:hAnsiTheme="minorHAnsi" w:cstheme="minorBidi"/>
          <w:color w:val="auto"/>
          <w:sz w:val="22"/>
          <w:szCs w:val="22"/>
          <w:lang w:val="en-GB"/>
        </w:rPr>
        <w:id w:val="816776982"/>
        <w:docPartObj>
          <w:docPartGallery w:val="Bibliographies"/>
          <w:docPartUnique/>
        </w:docPartObj>
      </w:sdtPr>
      <w:sdtEndPr/>
      <w:sdtContent>
        <w:p w:rsidR="00C15B09" w:rsidRPr="00C15B09" w:rsidRDefault="00C15B09" w:rsidP="00C15B09">
          <w:pPr>
            <w:pStyle w:val="Heading1"/>
            <w:spacing w:line="480" w:lineRule="auto"/>
            <w:jc w:val="both"/>
            <w:rPr>
              <w:rFonts w:ascii="Times New Roman" w:hAnsi="Times New Roman" w:cs="Times New Roman"/>
              <w:b/>
              <w:color w:val="auto"/>
              <w:sz w:val="24"/>
              <w:szCs w:val="24"/>
            </w:rPr>
          </w:pPr>
          <w:r w:rsidRPr="00C15B09">
            <w:rPr>
              <w:rFonts w:ascii="Times New Roman" w:hAnsi="Times New Roman" w:cs="Times New Roman"/>
              <w:b/>
              <w:color w:val="auto"/>
              <w:sz w:val="24"/>
              <w:szCs w:val="24"/>
            </w:rPr>
            <w:t>REFERENCES</w:t>
          </w:r>
        </w:p>
        <w:sdt>
          <w:sdtPr>
            <w:rPr>
              <w:rFonts w:ascii="Times New Roman" w:hAnsi="Times New Roman" w:cs="Times New Roman"/>
              <w:sz w:val="24"/>
              <w:szCs w:val="24"/>
            </w:rPr>
            <w:id w:val="-573587230"/>
            <w:bibliography/>
          </w:sdtPr>
          <w:sdtEndPr>
            <w:rPr>
              <w:rFonts w:asciiTheme="minorHAnsi" w:hAnsiTheme="minorHAnsi" w:cstheme="minorBidi"/>
              <w:sz w:val="22"/>
              <w:szCs w:val="22"/>
            </w:rPr>
          </w:sdtEndPr>
          <w:sdtContent>
            <w:p w:rsidR="001268D4" w:rsidRPr="001268D4" w:rsidRDefault="00C15B09" w:rsidP="001268D4">
              <w:pPr>
                <w:pStyle w:val="Bibliography"/>
                <w:spacing w:line="480" w:lineRule="auto"/>
                <w:ind w:left="720" w:hanging="720"/>
                <w:jc w:val="both"/>
                <w:rPr>
                  <w:rFonts w:ascii="Times New Roman" w:hAnsi="Times New Roman" w:cs="Times New Roman"/>
                  <w:noProof/>
                  <w:sz w:val="24"/>
                  <w:szCs w:val="24"/>
                  <w:lang w:val="en-US"/>
                </w:rPr>
              </w:pPr>
              <w:r w:rsidRPr="001268D4">
                <w:rPr>
                  <w:rFonts w:ascii="Times New Roman" w:hAnsi="Times New Roman" w:cs="Times New Roman"/>
                  <w:sz w:val="24"/>
                  <w:szCs w:val="24"/>
                </w:rPr>
                <w:fldChar w:fldCharType="begin"/>
              </w:r>
              <w:r w:rsidRPr="001268D4">
                <w:rPr>
                  <w:rFonts w:ascii="Times New Roman" w:hAnsi="Times New Roman" w:cs="Times New Roman"/>
                  <w:sz w:val="24"/>
                  <w:szCs w:val="24"/>
                </w:rPr>
                <w:instrText xml:space="preserve"> BIBLIOGRAPHY </w:instrText>
              </w:r>
              <w:r w:rsidRPr="001268D4">
                <w:rPr>
                  <w:rFonts w:ascii="Times New Roman" w:hAnsi="Times New Roman" w:cs="Times New Roman"/>
                  <w:sz w:val="24"/>
                  <w:szCs w:val="24"/>
                </w:rPr>
                <w:fldChar w:fldCharType="separate"/>
              </w:r>
              <w:r w:rsidR="001268D4" w:rsidRPr="001268D4">
                <w:rPr>
                  <w:rFonts w:ascii="Times New Roman" w:hAnsi="Times New Roman" w:cs="Times New Roman"/>
                  <w:noProof/>
                  <w:sz w:val="24"/>
                  <w:szCs w:val="24"/>
                  <w:lang w:val="en-US"/>
                </w:rPr>
                <w:t xml:space="preserve">Abbasi, T., Kausar, A., Ashiq, H., Inam, H., Nasar, H., &amp; Amjad, R. (2012). Corporate Social Responsibility Disclosure: A Comparison Between Islamic and Conventional Financial Institutions in Bahawalpur Region. </w:t>
              </w:r>
              <w:r w:rsidR="001268D4" w:rsidRPr="001268D4">
                <w:rPr>
                  <w:rFonts w:ascii="Times New Roman" w:hAnsi="Times New Roman" w:cs="Times New Roman"/>
                  <w:i/>
                  <w:iCs/>
                  <w:noProof/>
                  <w:sz w:val="24"/>
                  <w:szCs w:val="24"/>
                  <w:lang w:val="en-US"/>
                </w:rPr>
                <w:t>Research Journal of Finance and Accounting</w:t>
              </w:r>
              <w:r w:rsidR="001268D4" w:rsidRPr="001268D4">
                <w:rPr>
                  <w:rFonts w:ascii="Times New Roman" w:hAnsi="Times New Roman" w:cs="Times New Roman"/>
                  <w:noProof/>
                  <w:sz w:val="24"/>
                  <w:szCs w:val="24"/>
                  <w:lang w:val="en-US"/>
                </w:rPr>
                <w:t>, 53.</w:t>
              </w:r>
            </w:p>
            <w:p w:rsidR="001268D4" w:rsidRPr="001268D4" w:rsidRDefault="001268D4" w:rsidP="001268D4">
              <w:pPr>
                <w:pStyle w:val="Bibliography"/>
                <w:spacing w:line="480" w:lineRule="auto"/>
                <w:ind w:left="720" w:hanging="720"/>
                <w:jc w:val="both"/>
                <w:rPr>
                  <w:rFonts w:ascii="Times New Roman" w:hAnsi="Times New Roman" w:cs="Times New Roman"/>
                  <w:noProof/>
                  <w:sz w:val="24"/>
                  <w:szCs w:val="24"/>
                  <w:lang w:val="en-US"/>
                </w:rPr>
              </w:pPr>
              <w:r w:rsidRPr="001268D4">
                <w:rPr>
                  <w:rFonts w:ascii="Times New Roman" w:hAnsi="Times New Roman" w:cs="Times New Roman"/>
                  <w:noProof/>
                  <w:sz w:val="24"/>
                  <w:szCs w:val="24"/>
                  <w:lang w:val="en-US"/>
                </w:rPr>
                <w:t xml:space="preserve">Abu Bakar, F., &amp; Md Yusof, M. (2016). Managing CSR Initiatives from the Islamic Perspective: The Case of Bank Islam Malaysia Berhad (BIMB). </w:t>
              </w:r>
              <w:r w:rsidRPr="001268D4">
                <w:rPr>
                  <w:rFonts w:ascii="Times New Roman" w:hAnsi="Times New Roman" w:cs="Times New Roman"/>
                  <w:i/>
                  <w:iCs/>
                  <w:noProof/>
                  <w:sz w:val="24"/>
                  <w:szCs w:val="24"/>
                  <w:lang w:val="en-US"/>
                </w:rPr>
                <w:t>Journal of Management</w:t>
              </w:r>
              <w:r w:rsidRPr="001268D4">
                <w:rPr>
                  <w:rFonts w:ascii="Times New Roman" w:hAnsi="Times New Roman" w:cs="Times New Roman"/>
                  <w:noProof/>
                  <w:sz w:val="24"/>
                  <w:szCs w:val="24"/>
                  <w:lang w:val="en-US"/>
                </w:rPr>
                <w:t>, 69.</w:t>
              </w:r>
            </w:p>
            <w:p w:rsidR="001268D4" w:rsidRPr="001268D4" w:rsidRDefault="001268D4" w:rsidP="001268D4">
              <w:pPr>
                <w:pStyle w:val="Bibliography"/>
                <w:spacing w:line="480" w:lineRule="auto"/>
                <w:ind w:left="720" w:hanging="720"/>
                <w:jc w:val="both"/>
                <w:rPr>
                  <w:rFonts w:ascii="Times New Roman" w:hAnsi="Times New Roman" w:cs="Times New Roman"/>
                  <w:noProof/>
                  <w:sz w:val="24"/>
                  <w:szCs w:val="24"/>
                  <w:lang w:val="en-US"/>
                </w:rPr>
              </w:pPr>
              <w:r w:rsidRPr="001268D4">
                <w:rPr>
                  <w:rFonts w:ascii="Times New Roman" w:hAnsi="Times New Roman" w:cs="Times New Roman"/>
                  <w:noProof/>
                  <w:sz w:val="24"/>
                  <w:szCs w:val="24"/>
                  <w:lang w:val="en-US"/>
                </w:rPr>
                <w:t xml:space="preserve">Ahmed, A., &amp; El-belihy, A. (2017). AN INVESTIGATION OF THE DISCLOSURE OF CORPORATE SOCIAL RESPONSIBILITY IN UK ISLAMIC BANKS. </w:t>
              </w:r>
              <w:r w:rsidRPr="001268D4">
                <w:rPr>
                  <w:rFonts w:ascii="Times New Roman" w:hAnsi="Times New Roman" w:cs="Times New Roman"/>
                  <w:i/>
                  <w:iCs/>
                  <w:noProof/>
                  <w:sz w:val="24"/>
                  <w:szCs w:val="24"/>
                  <w:lang w:val="en-US"/>
                </w:rPr>
                <w:t>Academy of Accounting and Financial Studies Journal</w:t>
              </w:r>
              <w:r w:rsidRPr="001268D4">
                <w:rPr>
                  <w:rFonts w:ascii="Times New Roman" w:hAnsi="Times New Roman" w:cs="Times New Roman"/>
                  <w:noProof/>
                  <w:sz w:val="24"/>
                  <w:szCs w:val="24"/>
                  <w:lang w:val="en-US"/>
                </w:rPr>
                <w:t>, 6.</w:t>
              </w:r>
            </w:p>
            <w:p w:rsidR="001268D4" w:rsidRPr="001268D4" w:rsidRDefault="001268D4" w:rsidP="001268D4">
              <w:pPr>
                <w:pStyle w:val="Bibliography"/>
                <w:spacing w:line="480" w:lineRule="auto"/>
                <w:ind w:left="720" w:hanging="720"/>
                <w:jc w:val="both"/>
                <w:rPr>
                  <w:rFonts w:ascii="Times New Roman" w:hAnsi="Times New Roman" w:cs="Times New Roman"/>
                  <w:noProof/>
                  <w:sz w:val="24"/>
                  <w:szCs w:val="24"/>
                  <w:lang w:val="en-US"/>
                </w:rPr>
              </w:pPr>
              <w:r w:rsidRPr="001268D4">
                <w:rPr>
                  <w:rFonts w:ascii="Times New Roman" w:hAnsi="Times New Roman" w:cs="Times New Roman"/>
                  <w:noProof/>
                  <w:sz w:val="24"/>
                  <w:szCs w:val="24"/>
                  <w:lang w:val="en-US"/>
                </w:rPr>
                <w:t xml:space="preserve">Ahmed, E. R., Yahya, S., &amp; Haron, M. (2010). Shubahat Activities in Islamic Banking. </w:t>
              </w:r>
              <w:r w:rsidRPr="001268D4">
                <w:rPr>
                  <w:rFonts w:ascii="Times New Roman" w:hAnsi="Times New Roman" w:cs="Times New Roman"/>
                  <w:i/>
                  <w:iCs/>
                  <w:noProof/>
                  <w:sz w:val="24"/>
                  <w:szCs w:val="24"/>
                  <w:lang w:val="en-US"/>
                </w:rPr>
                <w:t>Journal of Accounting and Business</w:t>
              </w:r>
              <w:r w:rsidRPr="001268D4">
                <w:rPr>
                  <w:rFonts w:ascii="Times New Roman" w:hAnsi="Times New Roman" w:cs="Times New Roman"/>
                  <w:noProof/>
                  <w:sz w:val="24"/>
                  <w:szCs w:val="24"/>
                  <w:lang w:val="en-US"/>
                </w:rPr>
                <w:t>, 11 - 12.</w:t>
              </w:r>
            </w:p>
            <w:p w:rsidR="001268D4" w:rsidRPr="001268D4" w:rsidRDefault="001268D4" w:rsidP="001268D4">
              <w:pPr>
                <w:pStyle w:val="Bibliography"/>
                <w:spacing w:line="480" w:lineRule="auto"/>
                <w:ind w:left="720" w:hanging="720"/>
                <w:jc w:val="both"/>
                <w:rPr>
                  <w:rFonts w:ascii="Times New Roman" w:hAnsi="Times New Roman" w:cs="Times New Roman"/>
                  <w:noProof/>
                  <w:sz w:val="24"/>
                  <w:szCs w:val="24"/>
                  <w:lang w:val="en-US"/>
                </w:rPr>
              </w:pPr>
              <w:r w:rsidRPr="001268D4">
                <w:rPr>
                  <w:rFonts w:ascii="Times New Roman" w:hAnsi="Times New Roman" w:cs="Times New Roman"/>
                  <w:noProof/>
                  <w:sz w:val="24"/>
                  <w:szCs w:val="24"/>
                  <w:lang w:val="en-US"/>
                </w:rPr>
                <w:t xml:space="preserve">Ali Abusalah, E. M. (2019). </w:t>
              </w:r>
              <w:r w:rsidRPr="001268D4">
                <w:rPr>
                  <w:rFonts w:ascii="Times New Roman" w:hAnsi="Times New Roman" w:cs="Times New Roman"/>
                  <w:i/>
                  <w:iCs/>
                  <w:noProof/>
                  <w:sz w:val="24"/>
                  <w:szCs w:val="24"/>
                  <w:lang w:val="en-US"/>
                </w:rPr>
                <w:t>Islamic Markets: Five Main Conttracts in Islamic Finance</w:t>
              </w:r>
              <w:r w:rsidRPr="001268D4">
                <w:rPr>
                  <w:rFonts w:ascii="Times New Roman" w:hAnsi="Times New Roman" w:cs="Times New Roman"/>
                  <w:noProof/>
                  <w:sz w:val="24"/>
                  <w:szCs w:val="24"/>
                  <w:lang w:val="en-US"/>
                </w:rPr>
                <w:t>. Retrieved from islamicmarkets.com: https://islamicmarkets.com/education/five-main-contracts-in-islamic-finance</w:t>
              </w:r>
            </w:p>
            <w:p w:rsidR="001268D4" w:rsidRPr="001268D4" w:rsidRDefault="001268D4" w:rsidP="001268D4">
              <w:pPr>
                <w:pStyle w:val="Bibliography"/>
                <w:spacing w:line="480" w:lineRule="auto"/>
                <w:ind w:left="720" w:hanging="720"/>
                <w:jc w:val="both"/>
                <w:rPr>
                  <w:rFonts w:ascii="Times New Roman" w:hAnsi="Times New Roman" w:cs="Times New Roman"/>
                  <w:noProof/>
                  <w:sz w:val="24"/>
                  <w:szCs w:val="24"/>
                  <w:lang w:val="en-US"/>
                </w:rPr>
              </w:pPr>
              <w:r w:rsidRPr="001268D4">
                <w:rPr>
                  <w:rFonts w:ascii="Times New Roman" w:hAnsi="Times New Roman" w:cs="Times New Roman"/>
                  <w:noProof/>
                  <w:sz w:val="24"/>
                  <w:szCs w:val="24"/>
                  <w:lang w:val="en-US"/>
                </w:rPr>
                <w:t xml:space="preserve">Ali Basah, M., &amp; Md Yusuf, M. (2013). Islamic Bank and Corporate Social Responsibility (CSR). </w:t>
              </w:r>
              <w:r w:rsidRPr="001268D4">
                <w:rPr>
                  <w:rFonts w:ascii="Times New Roman" w:hAnsi="Times New Roman" w:cs="Times New Roman"/>
                  <w:i/>
                  <w:iCs/>
                  <w:noProof/>
                  <w:sz w:val="24"/>
                  <w:szCs w:val="24"/>
                  <w:lang w:val="en-US"/>
                </w:rPr>
                <w:t>Islamic Management and Business</w:t>
              </w:r>
              <w:r w:rsidRPr="001268D4">
                <w:rPr>
                  <w:rFonts w:ascii="Times New Roman" w:hAnsi="Times New Roman" w:cs="Times New Roman"/>
                  <w:noProof/>
                  <w:sz w:val="24"/>
                  <w:szCs w:val="24"/>
                  <w:lang w:val="en-US"/>
                </w:rPr>
                <w:t>, 200.</w:t>
              </w:r>
            </w:p>
            <w:p w:rsidR="001268D4" w:rsidRPr="001268D4" w:rsidRDefault="001268D4" w:rsidP="001268D4">
              <w:pPr>
                <w:pStyle w:val="Bibliography"/>
                <w:spacing w:line="480" w:lineRule="auto"/>
                <w:ind w:left="720" w:hanging="720"/>
                <w:jc w:val="both"/>
                <w:rPr>
                  <w:rFonts w:ascii="Times New Roman" w:hAnsi="Times New Roman" w:cs="Times New Roman"/>
                  <w:noProof/>
                  <w:sz w:val="24"/>
                  <w:szCs w:val="24"/>
                  <w:lang w:val="en-US"/>
                </w:rPr>
              </w:pPr>
              <w:r w:rsidRPr="001268D4">
                <w:rPr>
                  <w:rFonts w:ascii="Times New Roman" w:hAnsi="Times New Roman" w:cs="Times New Roman"/>
                  <w:noProof/>
                  <w:sz w:val="24"/>
                  <w:szCs w:val="24"/>
                  <w:lang w:val="en-US"/>
                </w:rPr>
                <w:t xml:space="preserve">AlRajhiBank. (2019). </w:t>
              </w:r>
              <w:r w:rsidRPr="001268D4">
                <w:rPr>
                  <w:rFonts w:ascii="Times New Roman" w:hAnsi="Times New Roman" w:cs="Times New Roman"/>
                  <w:i/>
                  <w:iCs/>
                  <w:noProof/>
                  <w:sz w:val="24"/>
                  <w:szCs w:val="24"/>
                  <w:lang w:val="en-US"/>
                </w:rPr>
                <w:t>Al Rahi Bank: About Us</w:t>
              </w:r>
              <w:r w:rsidRPr="001268D4">
                <w:rPr>
                  <w:rFonts w:ascii="Times New Roman" w:hAnsi="Times New Roman" w:cs="Times New Roman"/>
                  <w:noProof/>
                  <w:sz w:val="24"/>
                  <w:szCs w:val="24"/>
                  <w:lang w:val="en-US"/>
                </w:rPr>
                <w:t>. Retrieved from alrajhibank.com.sa: https://www.alrajhibank.com.sa/en/investor-relations/about-us/pages/islamic-banking.aspx</w:t>
              </w:r>
            </w:p>
            <w:p w:rsidR="001268D4" w:rsidRPr="001268D4" w:rsidRDefault="001268D4" w:rsidP="001268D4">
              <w:pPr>
                <w:pStyle w:val="Bibliography"/>
                <w:spacing w:line="480" w:lineRule="auto"/>
                <w:ind w:left="720" w:hanging="720"/>
                <w:jc w:val="both"/>
                <w:rPr>
                  <w:rFonts w:ascii="Times New Roman" w:hAnsi="Times New Roman" w:cs="Times New Roman"/>
                  <w:noProof/>
                  <w:sz w:val="24"/>
                  <w:szCs w:val="24"/>
                  <w:lang w:val="en-US"/>
                </w:rPr>
              </w:pPr>
              <w:r w:rsidRPr="001268D4">
                <w:rPr>
                  <w:rFonts w:ascii="Times New Roman" w:hAnsi="Times New Roman" w:cs="Times New Roman"/>
                  <w:noProof/>
                  <w:sz w:val="24"/>
                  <w:szCs w:val="24"/>
                  <w:lang w:val="en-US"/>
                </w:rPr>
                <w:t xml:space="preserve">BankOfEngland. (2019). </w:t>
              </w:r>
              <w:r w:rsidRPr="001268D4">
                <w:rPr>
                  <w:rFonts w:ascii="Times New Roman" w:hAnsi="Times New Roman" w:cs="Times New Roman"/>
                  <w:i/>
                  <w:iCs/>
                  <w:noProof/>
                  <w:sz w:val="24"/>
                  <w:szCs w:val="24"/>
                  <w:lang w:val="en-US"/>
                </w:rPr>
                <w:t>About: Corporate Responsibility</w:t>
              </w:r>
              <w:r w:rsidRPr="001268D4">
                <w:rPr>
                  <w:rFonts w:ascii="Times New Roman" w:hAnsi="Times New Roman" w:cs="Times New Roman"/>
                  <w:noProof/>
                  <w:sz w:val="24"/>
                  <w:szCs w:val="24"/>
                  <w:lang w:val="en-US"/>
                </w:rPr>
                <w:t>. Retrieved from bankofengland.co.uk: https://www.bankofengland.co.uk/about/corporate-responsibility</w:t>
              </w:r>
            </w:p>
            <w:p w:rsidR="001268D4" w:rsidRPr="001268D4" w:rsidRDefault="001268D4" w:rsidP="001268D4">
              <w:pPr>
                <w:pStyle w:val="Bibliography"/>
                <w:spacing w:line="480" w:lineRule="auto"/>
                <w:ind w:left="720" w:hanging="720"/>
                <w:jc w:val="both"/>
                <w:rPr>
                  <w:rFonts w:ascii="Times New Roman" w:hAnsi="Times New Roman" w:cs="Times New Roman"/>
                  <w:noProof/>
                  <w:sz w:val="24"/>
                  <w:szCs w:val="24"/>
                  <w:lang w:val="en-US"/>
                </w:rPr>
              </w:pPr>
              <w:r w:rsidRPr="001268D4">
                <w:rPr>
                  <w:rFonts w:ascii="Times New Roman" w:hAnsi="Times New Roman" w:cs="Times New Roman"/>
                  <w:noProof/>
                  <w:sz w:val="24"/>
                  <w:szCs w:val="24"/>
                  <w:lang w:val="en-US"/>
                </w:rPr>
                <w:lastRenderedPageBreak/>
                <w:t xml:space="preserve">Chen, J. (2019, February 11). </w:t>
              </w:r>
              <w:r w:rsidRPr="001268D4">
                <w:rPr>
                  <w:rFonts w:ascii="Times New Roman" w:hAnsi="Times New Roman" w:cs="Times New Roman"/>
                  <w:i/>
                  <w:iCs/>
                  <w:noProof/>
                  <w:sz w:val="24"/>
                  <w:szCs w:val="24"/>
                  <w:lang w:val="en-US"/>
                </w:rPr>
                <w:t>Terms: Corporate Social Responsibility</w:t>
              </w:r>
              <w:r w:rsidRPr="001268D4">
                <w:rPr>
                  <w:rFonts w:ascii="Times New Roman" w:hAnsi="Times New Roman" w:cs="Times New Roman"/>
                  <w:noProof/>
                  <w:sz w:val="24"/>
                  <w:szCs w:val="24"/>
                  <w:lang w:val="en-US"/>
                </w:rPr>
                <w:t>. Retrieved from investopedia.com: https://www.investopedia.com/terms/c/corp-social-responsibility.asp</w:t>
              </w:r>
            </w:p>
            <w:p w:rsidR="001268D4" w:rsidRPr="001268D4" w:rsidRDefault="001268D4" w:rsidP="001268D4">
              <w:pPr>
                <w:pStyle w:val="Bibliography"/>
                <w:spacing w:line="480" w:lineRule="auto"/>
                <w:ind w:left="720" w:hanging="720"/>
                <w:jc w:val="both"/>
                <w:rPr>
                  <w:rFonts w:ascii="Times New Roman" w:hAnsi="Times New Roman" w:cs="Times New Roman"/>
                  <w:noProof/>
                  <w:sz w:val="24"/>
                  <w:szCs w:val="24"/>
                  <w:lang w:val="en-US"/>
                </w:rPr>
              </w:pPr>
              <w:r w:rsidRPr="001268D4">
                <w:rPr>
                  <w:rFonts w:ascii="Times New Roman" w:hAnsi="Times New Roman" w:cs="Times New Roman"/>
                  <w:noProof/>
                  <w:sz w:val="24"/>
                  <w:szCs w:val="24"/>
                  <w:lang w:val="en-US"/>
                </w:rPr>
                <w:t xml:space="preserve">Chintaman, D. S. (2014). A Comparative Study of CSR Practices of Islamic Banks and Conventional Banks in GCC Region. </w:t>
              </w:r>
              <w:r w:rsidRPr="001268D4">
                <w:rPr>
                  <w:rFonts w:ascii="Times New Roman" w:hAnsi="Times New Roman" w:cs="Times New Roman"/>
                  <w:i/>
                  <w:iCs/>
                  <w:noProof/>
                  <w:sz w:val="24"/>
                  <w:szCs w:val="24"/>
                  <w:lang w:val="en-US"/>
                </w:rPr>
                <w:t>Journal of Islamic Banking and Finance</w:t>
              </w:r>
              <w:r w:rsidRPr="001268D4">
                <w:rPr>
                  <w:rFonts w:ascii="Times New Roman" w:hAnsi="Times New Roman" w:cs="Times New Roman"/>
                  <w:noProof/>
                  <w:sz w:val="24"/>
                  <w:szCs w:val="24"/>
                  <w:lang w:val="en-US"/>
                </w:rPr>
                <w:t>, 19.</w:t>
              </w:r>
            </w:p>
            <w:p w:rsidR="001268D4" w:rsidRPr="001268D4" w:rsidRDefault="001268D4" w:rsidP="001268D4">
              <w:pPr>
                <w:pStyle w:val="Bibliography"/>
                <w:spacing w:line="480" w:lineRule="auto"/>
                <w:ind w:left="720" w:hanging="720"/>
                <w:jc w:val="both"/>
                <w:rPr>
                  <w:rFonts w:ascii="Times New Roman" w:hAnsi="Times New Roman" w:cs="Times New Roman"/>
                  <w:noProof/>
                  <w:sz w:val="24"/>
                  <w:szCs w:val="24"/>
                  <w:lang w:val="en-US"/>
                </w:rPr>
              </w:pPr>
              <w:r w:rsidRPr="001268D4">
                <w:rPr>
                  <w:rFonts w:ascii="Times New Roman" w:hAnsi="Times New Roman" w:cs="Times New Roman"/>
                  <w:i/>
                  <w:iCs/>
                  <w:noProof/>
                  <w:sz w:val="24"/>
                  <w:szCs w:val="24"/>
                  <w:lang w:val="en-US"/>
                </w:rPr>
                <w:t>Corporate Social Responsibility and Islamic Financial Institutions (IFIs): Management Perceptions from IFIs in Bahrain.</w:t>
              </w:r>
              <w:r w:rsidRPr="001268D4">
                <w:rPr>
                  <w:rFonts w:ascii="Times New Roman" w:hAnsi="Times New Roman" w:cs="Times New Roman"/>
                  <w:noProof/>
                  <w:sz w:val="24"/>
                  <w:szCs w:val="24"/>
                  <w:lang w:val="en-US"/>
                </w:rPr>
                <w:t xml:space="preserve"> (2019). Retrieved from http://repository.essex.ac.uk/16734/1/Corporate%2520Social%2520Responsibility%2520and%2520Islamic%2520Financial%2520Institutions%2520%2528IFIs%2529-%2520Management%2520Perceptions%2520from%2520IFIs%2520in%2520Bahrain.pdf</w:t>
              </w:r>
            </w:p>
            <w:p w:rsidR="001268D4" w:rsidRPr="001268D4" w:rsidRDefault="001268D4" w:rsidP="001268D4">
              <w:pPr>
                <w:pStyle w:val="Bibliography"/>
                <w:spacing w:line="480" w:lineRule="auto"/>
                <w:ind w:left="720" w:hanging="720"/>
                <w:jc w:val="both"/>
                <w:rPr>
                  <w:rFonts w:ascii="Times New Roman" w:hAnsi="Times New Roman" w:cs="Times New Roman"/>
                  <w:noProof/>
                  <w:sz w:val="24"/>
                  <w:szCs w:val="24"/>
                  <w:lang w:val="en-US"/>
                </w:rPr>
              </w:pPr>
              <w:r w:rsidRPr="001268D4">
                <w:rPr>
                  <w:rFonts w:ascii="Times New Roman" w:hAnsi="Times New Roman" w:cs="Times New Roman"/>
                  <w:noProof/>
                  <w:sz w:val="24"/>
                  <w:szCs w:val="24"/>
                  <w:lang w:val="en-US"/>
                </w:rPr>
                <w:t xml:space="preserve">CorporateFinanceInstitute. (2019). </w:t>
              </w:r>
              <w:r w:rsidRPr="001268D4">
                <w:rPr>
                  <w:rFonts w:ascii="Times New Roman" w:hAnsi="Times New Roman" w:cs="Times New Roman"/>
                  <w:i/>
                  <w:iCs/>
                  <w:noProof/>
                  <w:sz w:val="24"/>
                  <w:szCs w:val="24"/>
                  <w:lang w:val="en-US"/>
                </w:rPr>
                <w:t>Islamic Finance: What is Islamic Finance?</w:t>
              </w:r>
              <w:r w:rsidRPr="001268D4">
                <w:rPr>
                  <w:rFonts w:ascii="Times New Roman" w:hAnsi="Times New Roman" w:cs="Times New Roman"/>
                  <w:noProof/>
                  <w:sz w:val="24"/>
                  <w:szCs w:val="24"/>
                  <w:lang w:val="en-US"/>
                </w:rPr>
                <w:t xml:space="preserve"> Retrieved from corporatefinanceinstitue.com: https://corporatefinanceinstitute.com/resources/knowledge/finance/islamic-finance/</w:t>
              </w:r>
            </w:p>
            <w:p w:rsidR="001268D4" w:rsidRPr="001268D4" w:rsidRDefault="001268D4" w:rsidP="001268D4">
              <w:pPr>
                <w:pStyle w:val="Bibliography"/>
                <w:spacing w:line="480" w:lineRule="auto"/>
                <w:ind w:left="720" w:hanging="720"/>
                <w:jc w:val="both"/>
                <w:rPr>
                  <w:rFonts w:ascii="Times New Roman" w:hAnsi="Times New Roman" w:cs="Times New Roman"/>
                  <w:noProof/>
                  <w:sz w:val="24"/>
                  <w:szCs w:val="24"/>
                  <w:lang w:val="en-US"/>
                </w:rPr>
              </w:pPr>
              <w:r w:rsidRPr="001268D4">
                <w:rPr>
                  <w:rFonts w:ascii="Times New Roman" w:hAnsi="Times New Roman" w:cs="Times New Roman"/>
                  <w:noProof/>
                  <w:sz w:val="24"/>
                  <w:szCs w:val="24"/>
                  <w:lang w:val="en-US"/>
                </w:rPr>
                <w:t xml:space="preserve">Dusuki, A. W. (2005). Corporate Social Responsibility of Islamic Banks in Malaysia: A Synthesis of Islamic and Stakeholders' Perspective. </w:t>
              </w:r>
              <w:r w:rsidRPr="001268D4">
                <w:rPr>
                  <w:rFonts w:ascii="Times New Roman" w:hAnsi="Times New Roman" w:cs="Times New Roman"/>
                  <w:i/>
                  <w:iCs/>
                  <w:noProof/>
                  <w:sz w:val="24"/>
                  <w:szCs w:val="24"/>
                  <w:lang w:val="en-US"/>
                </w:rPr>
                <w:t>Loughborough University Institutional Repository</w:t>
              </w:r>
              <w:r w:rsidRPr="001268D4">
                <w:rPr>
                  <w:rFonts w:ascii="Times New Roman" w:hAnsi="Times New Roman" w:cs="Times New Roman"/>
                  <w:noProof/>
                  <w:sz w:val="24"/>
                  <w:szCs w:val="24"/>
                  <w:lang w:val="en-US"/>
                </w:rPr>
                <w:t>, 98-99.</w:t>
              </w:r>
            </w:p>
            <w:p w:rsidR="001268D4" w:rsidRPr="001268D4" w:rsidRDefault="001268D4" w:rsidP="001268D4">
              <w:pPr>
                <w:pStyle w:val="Bibliography"/>
                <w:spacing w:line="480" w:lineRule="auto"/>
                <w:ind w:left="720" w:hanging="720"/>
                <w:jc w:val="both"/>
                <w:rPr>
                  <w:rFonts w:ascii="Times New Roman" w:hAnsi="Times New Roman" w:cs="Times New Roman"/>
                  <w:noProof/>
                  <w:sz w:val="24"/>
                  <w:szCs w:val="24"/>
                  <w:lang w:val="en-US"/>
                </w:rPr>
              </w:pPr>
              <w:r w:rsidRPr="001268D4">
                <w:rPr>
                  <w:rFonts w:ascii="Times New Roman" w:hAnsi="Times New Roman" w:cs="Times New Roman"/>
                  <w:noProof/>
                  <w:sz w:val="24"/>
                  <w:szCs w:val="24"/>
                  <w:lang w:val="en-US"/>
                </w:rPr>
                <w:t xml:space="preserve">Elasrag, H. (2015). Corporate Social Responsibility: An Islamic Perspective. </w:t>
              </w:r>
              <w:r w:rsidRPr="001268D4">
                <w:rPr>
                  <w:rFonts w:ascii="Times New Roman" w:hAnsi="Times New Roman" w:cs="Times New Roman"/>
                  <w:i/>
                  <w:iCs/>
                  <w:noProof/>
                  <w:sz w:val="24"/>
                  <w:szCs w:val="24"/>
                  <w:lang w:val="en-US"/>
                </w:rPr>
                <w:t>Munich Personal RePEc Arhive</w:t>
              </w:r>
              <w:r w:rsidRPr="001268D4">
                <w:rPr>
                  <w:rFonts w:ascii="Times New Roman" w:hAnsi="Times New Roman" w:cs="Times New Roman"/>
                  <w:noProof/>
                  <w:sz w:val="24"/>
                  <w:szCs w:val="24"/>
                  <w:lang w:val="en-US"/>
                </w:rPr>
                <w:t>, 44 - 45.</w:t>
              </w:r>
            </w:p>
            <w:p w:rsidR="001268D4" w:rsidRPr="001268D4" w:rsidRDefault="001268D4" w:rsidP="001268D4">
              <w:pPr>
                <w:pStyle w:val="Bibliography"/>
                <w:spacing w:line="480" w:lineRule="auto"/>
                <w:ind w:left="720" w:hanging="720"/>
                <w:jc w:val="both"/>
                <w:rPr>
                  <w:rFonts w:ascii="Times New Roman" w:hAnsi="Times New Roman" w:cs="Times New Roman"/>
                  <w:noProof/>
                  <w:sz w:val="24"/>
                  <w:szCs w:val="24"/>
                  <w:lang w:val="en-US"/>
                </w:rPr>
              </w:pPr>
              <w:r w:rsidRPr="001268D4">
                <w:rPr>
                  <w:rFonts w:ascii="Times New Roman" w:hAnsi="Times New Roman" w:cs="Times New Roman"/>
                  <w:noProof/>
                  <w:sz w:val="24"/>
                  <w:szCs w:val="24"/>
                  <w:lang w:val="en-US"/>
                </w:rPr>
                <w:t xml:space="preserve">FinancialIslam. (2019). </w:t>
              </w:r>
              <w:r w:rsidRPr="001268D4">
                <w:rPr>
                  <w:rFonts w:ascii="Times New Roman" w:hAnsi="Times New Roman" w:cs="Times New Roman"/>
                  <w:i/>
                  <w:iCs/>
                  <w:noProof/>
                  <w:sz w:val="24"/>
                  <w:szCs w:val="24"/>
                  <w:lang w:val="en-US"/>
                </w:rPr>
                <w:t>Financial Islam: The rationale of prohibition of Riba</w:t>
              </w:r>
              <w:r w:rsidRPr="001268D4">
                <w:rPr>
                  <w:rFonts w:ascii="Times New Roman" w:hAnsi="Times New Roman" w:cs="Times New Roman"/>
                  <w:noProof/>
                  <w:sz w:val="24"/>
                  <w:szCs w:val="24"/>
                  <w:lang w:val="en-US"/>
                </w:rPr>
                <w:t>. Retrieved from financialislam.com: http://www.financialislam.com/prohibition-of-riba-maysir-and-gharar.html</w:t>
              </w:r>
            </w:p>
            <w:p w:rsidR="001268D4" w:rsidRPr="001268D4" w:rsidRDefault="001268D4" w:rsidP="001268D4">
              <w:pPr>
                <w:pStyle w:val="Bibliography"/>
                <w:spacing w:line="480" w:lineRule="auto"/>
                <w:ind w:left="720" w:hanging="720"/>
                <w:jc w:val="both"/>
                <w:rPr>
                  <w:rFonts w:ascii="Times New Roman" w:hAnsi="Times New Roman" w:cs="Times New Roman"/>
                  <w:noProof/>
                  <w:sz w:val="24"/>
                  <w:szCs w:val="24"/>
                  <w:lang w:val="en-US"/>
                </w:rPr>
              </w:pPr>
              <w:r w:rsidRPr="001268D4">
                <w:rPr>
                  <w:rFonts w:ascii="Times New Roman" w:hAnsi="Times New Roman" w:cs="Times New Roman"/>
                  <w:noProof/>
                  <w:sz w:val="24"/>
                  <w:szCs w:val="24"/>
                  <w:lang w:val="en-US"/>
                </w:rPr>
                <w:lastRenderedPageBreak/>
                <w:t xml:space="preserve">GlobalJustice. (2013, November 5). </w:t>
              </w:r>
              <w:r w:rsidRPr="001268D4">
                <w:rPr>
                  <w:rFonts w:ascii="Times New Roman" w:hAnsi="Times New Roman" w:cs="Times New Roman"/>
                  <w:i/>
                  <w:iCs/>
                  <w:noProof/>
                  <w:sz w:val="24"/>
                  <w:szCs w:val="24"/>
                  <w:lang w:val="en-US"/>
                </w:rPr>
                <w:t>Global Justice Now: News</w:t>
              </w:r>
              <w:r w:rsidRPr="001268D4">
                <w:rPr>
                  <w:rFonts w:ascii="Times New Roman" w:hAnsi="Times New Roman" w:cs="Times New Roman"/>
                  <w:noProof/>
                  <w:sz w:val="24"/>
                  <w:szCs w:val="24"/>
                  <w:lang w:val="en-US"/>
                </w:rPr>
                <w:t>. Retrieved from globaljustice.org.uk: https://www.globaljustice.org.uk/news/2013/may/11/five-banks-made-%C2%A322-billion-food-speculation-2010-2012</w:t>
              </w:r>
            </w:p>
            <w:p w:rsidR="001268D4" w:rsidRPr="001268D4" w:rsidRDefault="001268D4" w:rsidP="001268D4">
              <w:pPr>
                <w:pStyle w:val="Bibliography"/>
                <w:spacing w:line="480" w:lineRule="auto"/>
                <w:ind w:left="720" w:hanging="720"/>
                <w:jc w:val="both"/>
                <w:rPr>
                  <w:rFonts w:ascii="Times New Roman" w:hAnsi="Times New Roman" w:cs="Times New Roman"/>
                  <w:noProof/>
                  <w:sz w:val="24"/>
                  <w:szCs w:val="24"/>
                  <w:lang w:val="en-US"/>
                </w:rPr>
              </w:pPr>
              <w:r w:rsidRPr="001268D4">
                <w:rPr>
                  <w:rFonts w:ascii="Times New Roman" w:hAnsi="Times New Roman" w:cs="Times New Roman"/>
                  <w:noProof/>
                  <w:sz w:val="24"/>
                  <w:szCs w:val="24"/>
                  <w:lang w:val="en-US"/>
                </w:rPr>
                <w:t xml:space="preserve">GreenJournal. (2017, August 7). </w:t>
              </w:r>
              <w:r w:rsidRPr="001268D4">
                <w:rPr>
                  <w:rFonts w:ascii="Times New Roman" w:hAnsi="Times New Roman" w:cs="Times New Roman"/>
                  <w:i/>
                  <w:iCs/>
                  <w:noProof/>
                  <w:sz w:val="24"/>
                  <w:szCs w:val="24"/>
                  <w:lang w:val="en-US"/>
                </w:rPr>
                <w:t>Sustainability: Interest in CSR is growing</w:t>
              </w:r>
              <w:r w:rsidRPr="001268D4">
                <w:rPr>
                  <w:rFonts w:ascii="Times New Roman" w:hAnsi="Times New Roman" w:cs="Times New Roman"/>
                  <w:noProof/>
                  <w:sz w:val="24"/>
                  <w:szCs w:val="24"/>
                  <w:lang w:val="en-US"/>
                </w:rPr>
                <w:t>. Retrieved from greenjournal.co.uk: http://www.greenjournal.co.uk/2017/08/interest-in-corporate-social-responsibility-is-growing/</w:t>
              </w:r>
            </w:p>
            <w:p w:rsidR="001268D4" w:rsidRPr="001268D4" w:rsidRDefault="001268D4" w:rsidP="001268D4">
              <w:pPr>
                <w:pStyle w:val="Bibliography"/>
                <w:spacing w:line="480" w:lineRule="auto"/>
                <w:ind w:left="720" w:hanging="720"/>
                <w:jc w:val="both"/>
                <w:rPr>
                  <w:rFonts w:ascii="Times New Roman" w:hAnsi="Times New Roman" w:cs="Times New Roman"/>
                  <w:noProof/>
                  <w:sz w:val="24"/>
                  <w:szCs w:val="24"/>
                  <w:lang w:val="en-US"/>
                </w:rPr>
              </w:pPr>
              <w:r w:rsidRPr="001268D4">
                <w:rPr>
                  <w:rFonts w:ascii="Times New Roman" w:hAnsi="Times New Roman" w:cs="Times New Roman"/>
                  <w:noProof/>
                  <w:sz w:val="24"/>
                  <w:szCs w:val="24"/>
                  <w:lang w:val="en-US"/>
                </w:rPr>
                <w:t xml:space="preserve">IslamicReliefWorldWide. (2014). </w:t>
              </w:r>
              <w:r w:rsidRPr="001268D4">
                <w:rPr>
                  <w:rFonts w:ascii="Times New Roman" w:hAnsi="Times New Roman" w:cs="Times New Roman"/>
                  <w:i/>
                  <w:iCs/>
                  <w:noProof/>
                  <w:sz w:val="24"/>
                  <w:szCs w:val="24"/>
                  <w:lang w:val="en-US"/>
                </w:rPr>
                <w:t>An Islamic Perspective on Human Development.</w:t>
              </w:r>
              <w:r w:rsidRPr="001268D4">
                <w:rPr>
                  <w:rFonts w:ascii="Times New Roman" w:hAnsi="Times New Roman" w:cs="Times New Roman"/>
                  <w:noProof/>
                  <w:sz w:val="24"/>
                  <w:szCs w:val="24"/>
                  <w:lang w:val="en-US"/>
                </w:rPr>
                <w:t xml:space="preserve"> Birmingham: Islamic Relief Worldwide.</w:t>
              </w:r>
            </w:p>
            <w:p w:rsidR="001268D4" w:rsidRPr="001268D4" w:rsidRDefault="001268D4" w:rsidP="001268D4">
              <w:pPr>
                <w:pStyle w:val="Bibliography"/>
                <w:spacing w:line="480" w:lineRule="auto"/>
                <w:ind w:left="720" w:hanging="720"/>
                <w:jc w:val="both"/>
                <w:rPr>
                  <w:rFonts w:ascii="Times New Roman" w:hAnsi="Times New Roman" w:cs="Times New Roman"/>
                  <w:noProof/>
                  <w:sz w:val="24"/>
                  <w:szCs w:val="24"/>
                  <w:lang w:val="en-US"/>
                </w:rPr>
              </w:pPr>
              <w:r w:rsidRPr="001268D4">
                <w:rPr>
                  <w:rFonts w:ascii="Times New Roman" w:hAnsi="Times New Roman" w:cs="Times New Roman"/>
                  <w:noProof/>
                  <w:sz w:val="24"/>
                  <w:szCs w:val="24"/>
                  <w:lang w:val="en-US"/>
                </w:rPr>
                <w:t xml:space="preserve">JordanIslamicBank. (2017). </w:t>
              </w:r>
              <w:r w:rsidRPr="001268D4">
                <w:rPr>
                  <w:rFonts w:ascii="Times New Roman" w:hAnsi="Times New Roman" w:cs="Times New Roman"/>
                  <w:i/>
                  <w:iCs/>
                  <w:noProof/>
                  <w:sz w:val="24"/>
                  <w:szCs w:val="24"/>
                  <w:lang w:val="en-US"/>
                </w:rPr>
                <w:t>2017 Social Responsibility Report.</w:t>
              </w:r>
              <w:r w:rsidRPr="001268D4">
                <w:rPr>
                  <w:rFonts w:ascii="Times New Roman" w:hAnsi="Times New Roman" w:cs="Times New Roman"/>
                  <w:noProof/>
                  <w:sz w:val="24"/>
                  <w:szCs w:val="24"/>
                  <w:lang w:val="en-US"/>
                </w:rPr>
                <w:t xml:space="preserve"> Jordan: Jordan Islamic Bank.</w:t>
              </w:r>
            </w:p>
            <w:p w:rsidR="001268D4" w:rsidRPr="001268D4" w:rsidRDefault="001268D4" w:rsidP="001268D4">
              <w:pPr>
                <w:pStyle w:val="Bibliography"/>
                <w:spacing w:line="480" w:lineRule="auto"/>
                <w:ind w:left="720" w:hanging="720"/>
                <w:jc w:val="both"/>
                <w:rPr>
                  <w:rFonts w:ascii="Times New Roman" w:hAnsi="Times New Roman" w:cs="Times New Roman"/>
                  <w:noProof/>
                  <w:sz w:val="24"/>
                  <w:szCs w:val="24"/>
                  <w:lang w:val="en-US"/>
                </w:rPr>
              </w:pPr>
              <w:r w:rsidRPr="001268D4">
                <w:rPr>
                  <w:rFonts w:ascii="Times New Roman" w:hAnsi="Times New Roman" w:cs="Times New Roman"/>
                  <w:noProof/>
                  <w:sz w:val="24"/>
                  <w:szCs w:val="24"/>
                  <w:lang w:val="en-US"/>
                </w:rPr>
                <w:t xml:space="preserve">Kenton, W. (2018, July 23). </w:t>
              </w:r>
              <w:r w:rsidRPr="001268D4">
                <w:rPr>
                  <w:rFonts w:ascii="Times New Roman" w:hAnsi="Times New Roman" w:cs="Times New Roman"/>
                  <w:i/>
                  <w:iCs/>
                  <w:noProof/>
                  <w:sz w:val="24"/>
                  <w:szCs w:val="24"/>
                  <w:lang w:val="en-US"/>
                </w:rPr>
                <w:t>Investing: Financial Analysis, Gharar</w:t>
              </w:r>
              <w:r w:rsidRPr="001268D4">
                <w:rPr>
                  <w:rFonts w:ascii="Times New Roman" w:hAnsi="Times New Roman" w:cs="Times New Roman"/>
                  <w:noProof/>
                  <w:sz w:val="24"/>
                  <w:szCs w:val="24"/>
                  <w:lang w:val="en-US"/>
                </w:rPr>
                <w:t>. Retrieved from investopedia.com: https://www.investopedia.com/terms/g/gharar.asp</w:t>
              </w:r>
            </w:p>
            <w:p w:rsidR="001268D4" w:rsidRPr="001268D4" w:rsidRDefault="001268D4" w:rsidP="001268D4">
              <w:pPr>
                <w:pStyle w:val="Bibliography"/>
                <w:spacing w:line="480" w:lineRule="auto"/>
                <w:ind w:left="720" w:hanging="720"/>
                <w:jc w:val="both"/>
                <w:rPr>
                  <w:rFonts w:ascii="Times New Roman" w:hAnsi="Times New Roman" w:cs="Times New Roman"/>
                  <w:noProof/>
                  <w:sz w:val="24"/>
                  <w:szCs w:val="24"/>
                  <w:lang w:val="en-US"/>
                </w:rPr>
              </w:pPr>
              <w:r w:rsidRPr="001268D4">
                <w:rPr>
                  <w:rFonts w:ascii="Times New Roman" w:hAnsi="Times New Roman" w:cs="Times New Roman"/>
                  <w:noProof/>
                  <w:sz w:val="24"/>
                  <w:szCs w:val="24"/>
                  <w:lang w:val="en-US"/>
                </w:rPr>
                <w:t xml:space="preserve">Landau, P. (2017, June 13). </w:t>
              </w:r>
              <w:r w:rsidRPr="001268D4">
                <w:rPr>
                  <w:rFonts w:ascii="Times New Roman" w:hAnsi="Times New Roman" w:cs="Times New Roman"/>
                  <w:i/>
                  <w:iCs/>
                  <w:noProof/>
                  <w:sz w:val="24"/>
                  <w:szCs w:val="24"/>
                  <w:lang w:val="en-US"/>
                </w:rPr>
                <w:t>Blog: What is a stakeholder</w:t>
              </w:r>
              <w:r w:rsidRPr="001268D4">
                <w:rPr>
                  <w:rFonts w:ascii="Times New Roman" w:hAnsi="Times New Roman" w:cs="Times New Roman"/>
                  <w:noProof/>
                  <w:sz w:val="24"/>
                  <w:szCs w:val="24"/>
                  <w:lang w:val="en-US"/>
                </w:rPr>
                <w:t>. Retrieved from projectmanager.com: https://www.projectmanager.com/blog/what-is-a-stakeholder</w:t>
              </w:r>
            </w:p>
            <w:p w:rsidR="001268D4" w:rsidRPr="001268D4" w:rsidRDefault="001268D4" w:rsidP="001268D4">
              <w:pPr>
                <w:pStyle w:val="Bibliography"/>
                <w:spacing w:line="480" w:lineRule="auto"/>
                <w:ind w:left="720" w:hanging="720"/>
                <w:jc w:val="both"/>
                <w:rPr>
                  <w:rFonts w:ascii="Times New Roman" w:hAnsi="Times New Roman" w:cs="Times New Roman"/>
                  <w:noProof/>
                  <w:sz w:val="24"/>
                  <w:szCs w:val="24"/>
                  <w:lang w:val="en-US"/>
                </w:rPr>
              </w:pPr>
              <w:r w:rsidRPr="001268D4">
                <w:rPr>
                  <w:rFonts w:ascii="Times New Roman" w:hAnsi="Times New Roman" w:cs="Times New Roman"/>
                  <w:noProof/>
                  <w:sz w:val="24"/>
                  <w:szCs w:val="24"/>
                  <w:lang w:val="en-US"/>
                </w:rPr>
                <w:t xml:space="preserve">PageCenterTraining. (2019). </w:t>
              </w:r>
              <w:r w:rsidRPr="001268D4">
                <w:rPr>
                  <w:rFonts w:ascii="Times New Roman" w:hAnsi="Times New Roman" w:cs="Times New Roman"/>
                  <w:i/>
                  <w:iCs/>
                  <w:noProof/>
                  <w:sz w:val="24"/>
                  <w:szCs w:val="24"/>
                  <w:lang w:val="en-US"/>
                </w:rPr>
                <w:t>Lesson 1: What is CSR? Two opposing views</w:t>
              </w:r>
              <w:r w:rsidRPr="001268D4">
                <w:rPr>
                  <w:rFonts w:ascii="Times New Roman" w:hAnsi="Times New Roman" w:cs="Times New Roman"/>
                  <w:noProof/>
                  <w:sz w:val="24"/>
                  <w:szCs w:val="24"/>
                  <w:lang w:val="en-US"/>
                </w:rPr>
                <w:t>. Retrieved from pagecentertraining.psu.edu: https://pagecentertraining.psu.edu/public-relations-ethics/corporate-social-responsibility/lesson-1-what-is-csr-two-opposing-views/</w:t>
              </w:r>
            </w:p>
            <w:p w:rsidR="001268D4" w:rsidRPr="001268D4" w:rsidRDefault="001268D4" w:rsidP="001268D4">
              <w:pPr>
                <w:pStyle w:val="Bibliography"/>
                <w:spacing w:line="480" w:lineRule="auto"/>
                <w:ind w:left="720" w:hanging="720"/>
                <w:jc w:val="both"/>
                <w:rPr>
                  <w:rFonts w:ascii="Times New Roman" w:hAnsi="Times New Roman" w:cs="Times New Roman"/>
                  <w:noProof/>
                  <w:sz w:val="24"/>
                  <w:szCs w:val="24"/>
                  <w:lang w:val="en-US"/>
                </w:rPr>
              </w:pPr>
              <w:r w:rsidRPr="001268D4">
                <w:rPr>
                  <w:rFonts w:ascii="Times New Roman" w:hAnsi="Times New Roman" w:cs="Times New Roman"/>
                  <w:noProof/>
                  <w:sz w:val="24"/>
                  <w:szCs w:val="24"/>
                  <w:lang w:val="en-US"/>
                </w:rPr>
                <w:t xml:space="preserve">Salomon, H., Ebrahimi, M., &amp; Yusoff, K. (2015). Speculation: The Islamic Perspective; A Study on Al-Maisir (Gambling). </w:t>
              </w:r>
              <w:r w:rsidRPr="001268D4">
                <w:rPr>
                  <w:rFonts w:ascii="Times New Roman" w:hAnsi="Times New Roman" w:cs="Times New Roman"/>
                  <w:i/>
                  <w:iCs/>
                  <w:noProof/>
                  <w:sz w:val="24"/>
                  <w:szCs w:val="24"/>
                  <w:lang w:val="en-US"/>
                </w:rPr>
                <w:t>Mediterranean Journal of Social Sciences</w:t>
              </w:r>
              <w:r w:rsidRPr="001268D4">
                <w:rPr>
                  <w:rFonts w:ascii="Times New Roman" w:hAnsi="Times New Roman" w:cs="Times New Roman"/>
                  <w:noProof/>
                  <w:sz w:val="24"/>
                  <w:szCs w:val="24"/>
                  <w:lang w:val="en-US"/>
                </w:rPr>
                <w:t>, 372.</w:t>
              </w:r>
            </w:p>
            <w:p w:rsidR="001268D4" w:rsidRPr="001268D4" w:rsidRDefault="001268D4" w:rsidP="001268D4">
              <w:pPr>
                <w:pStyle w:val="Bibliography"/>
                <w:spacing w:line="480" w:lineRule="auto"/>
                <w:ind w:left="720" w:hanging="720"/>
                <w:jc w:val="both"/>
                <w:rPr>
                  <w:rFonts w:ascii="Times New Roman" w:hAnsi="Times New Roman" w:cs="Times New Roman"/>
                  <w:noProof/>
                  <w:sz w:val="24"/>
                  <w:szCs w:val="24"/>
                  <w:lang w:val="en-US"/>
                </w:rPr>
              </w:pPr>
              <w:r w:rsidRPr="001268D4">
                <w:rPr>
                  <w:rFonts w:ascii="Times New Roman" w:hAnsi="Times New Roman" w:cs="Times New Roman"/>
                  <w:noProof/>
                  <w:sz w:val="24"/>
                  <w:szCs w:val="24"/>
                  <w:lang w:val="en-US"/>
                </w:rPr>
                <w:t xml:space="preserve">SevenPillarsInstitute. (2019). </w:t>
              </w:r>
              <w:r w:rsidRPr="001268D4">
                <w:rPr>
                  <w:rFonts w:ascii="Times New Roman" w:hAnsi="Times New Roman" w:cs="Times New Roman"/>
                  <w:i/>
                  <w:iCs/>
                  <w:noProof/>
                  <w:sz w:val="24"/>
                  <w:szCs w:val="24"/>
                  <w:lang w:val="en-US"/>
                </w:rPr>
                <w:t>Case Studies: Islamic Finance</w:t>
              </w:r>
              <w:r w:rsidRPr="001268D4">
                <w:rPr>
                  <w:rFonts w:ascii="Times New Roman" w:hAnsi="Times New Roman" w:cs="Times New Roman"/>
                  <w:noProof/>
                  <w:sz w:val="24"/>
                  <w:szCs w:val="24"/>
                  <w:lang w:val="en-US"/>
                </w:rPr>
                <w:t>. Retrieved from sevenpillarsinstitute.org: https://sevenpillarsinstitute.org/case-studies/islamic-finance/</w:t>
              </w:r>
            </w:p>
            <w:p w:rsidR="001268D4" w:rsidRPr="001268D4" w:rsidRDefault="001268D4" w:rsidP="001268D4">
              <w:pPr>
                <w:pStyle w:val="Bibliography"/>
                <w:spacing w:line="480" w:lineRule="auto"/>
                <w:ind w:left="720" w:hanging="720"/>
                <w:jc w:val="both"/>
                <w:rPr>
                  <w:rFonts w:ascii="Times New Roman" w:hAnsi="Times New Roman" w:cs="Times New Roman"/>
                  <w:noProof/>
                  <w:sz w:val="24"/>
                  <w:szCs w:val="24"/>
                  <w:lang w:val="en-US"/>
                </w:rPr>
              </w:pPr>
              <w:r w:rsidRPr="001268D4">
                <w:rPr>
                  <w:rFonts w:ascii="Times New Roman" w:hAnsi="Times New Roman" w:cs="Times New Roman"/>
                  <w:noProof/>
                  <w:sz w:val="24"/>
                  <w:szCs w:val="24"/>
                  <w:lang w:val="en-US"/>
                </w:rPr>
                <w:t xml:space="preserve">UniversityOfEdinburgh. (2017, July 3). </w:t>
              </w:r>
              <w:r w:rsidRPr="001268D4">
                <w:rPr>
                  <w:rFonts w:ascii="Times New Roman" w:hAnsi="Times New Roman" w:cs="Times New Roman"/>
                  <w:i/>
                  <w:iCs/>
                  <w:noProof/>
                  <w:sz w:val="24"/>
                  <w:szCs w:val="24"/>
                  <w:lang w:val="en-US"/>
                </w:rPr>
                <w:t>CSR: What is CSR?</w:t>
              </w:r>
              <w:r w:rsidRPr="001268D4">
                <w:rPr>
                  <w:rFonts w:ascii="Times New Roman" w:hAnsi="Times New Roman" w:cs="Times New Roman"/>
                  <w:noProof/>
                  <w:sz w:val="24"/>
                  <w:szCs w:val="24"/>
                  <w:lang w:val="en-US"/>
                </w:rPr>
                <w:t xml:space="preserve"> Retrieved from ed.ac.uk: https://www.ed.ac.uk/careers/your-future/options/occupations/csr/what-is-csr</w:t>
              </w:r>
            </w:p>
            <w:p w:rsidR="001268D4" w:rsidRPr="001268D4" w:rsidRDefault="001268D4" w:rsidP="001268D4">
              <w:pPr>
                <w:pStyle w:val="Bibliography"/>
                <w:spacing w:line="480" w:lineRule="auto"/>
                <w:ind w:left="720" w:hanging="720"/>
                <w:jc w:val="both"/>
                <w:rPr>
                  <w:rFonts w:ascii="Times New Roman" w:hAnsi="Times New Roman" w:cs="Times New Roman"/>
                  <w:noProof/>
                  <w:sz w:val="24"/>
                  <w:szCs w:val="24"/>
                  <w:lang w:val="en-US"/>
                </w:rPr>
              </w:pPr>
              <w:r w:rsidRPr="001268D4">
                <w:rPr>
                  <w:rFonts w:ascii="Times New Roman" w:hAnsi="Times New Roman" w:cs="Times New Roman"/>
                  <w:noProof/>
                  <w:sz w:val="24"/>
                  <w:szCs w:val="24"/>
                  <w:lang w:val="en-US"/>
                </w:rPr>
                <w:lastRenderedPageBreak/>
                <w:t xml:space="preserve">Wan Jusoh, W., &amp; Ibrahim, U. (2017). Corporate Social Responsibility of Islamic Banks in Malaysia: Arising Issues. </w:t>
              </w:r>
              <w:r w:rsidRPr="001268D4">
                <w:rPr>
                  <w:rFonts w:ascii="Times New Roman" w:hAnsi="Times New Roman" w:cs="Times New Roman"/>
                  <w:i/>
                  <w:iCs/>
                  <w:noProof/>
                  <w:sz w:val="24"/>
                  <w:szCs w:val="24"/>
                  <w:lang w:val="en-US"/>
                </w:rPr>
                <w:t>Islamic Economic Studies</w:t>
              </w:r>
              <w:r w:rsidRPr="001268D4">
                <w:rPr>
                  <w:rFonts w:ascii="Times New Roman" w:hAnsi="Times New Roman" w:cs="Times New Roman"/>
                  <w:noProof/>
                  <w:sz w:val="24"/>
                  <w:szCs w:val="24"/>
                  <w:lang w:val="en-US"/>
                </w:rPr>
                <w:t>, 164 - 165.</w:t>
              </w:r>
            </w:p>
            <w:p w:rsidR="00C15B09" w:rsidRDefault="00C15B09" w:rsidP="001268D4">
              <w:pPr>
                <w:spacing w:line="480" w:lineRule="auto"/>
                <w:jc w:val="both"/>
              </w:pPr>
              <w:r w:rsidRPr="001268D4">
                <w:rPr>
                  <w:rFonts w:ascii="Times New Roman" w:hAnsi="Times New Roman" w:cs="Times New Roman"/>
                  <w:b/>
                  <w:bCs/>
                  <w:noProof/>
                  <w:sz w:val="24"/>
                  <w:szCs w:val="24"/>
                </w:rPr>
                <w:fldChar w:fldCharType="end"/>
              </w:r>
            </w:p>
          </w:sdtContent>
        </w:sdt>
      </w:sdtContent>
    </w:sdt>
    <w:p w:rsidR="00C15B09" w:rsidRPr="00C15B09" w:rsidRDefault="00C15B09" w:rsidP="00C15B09">
      <w:pPr>
        <w:spacing w:line="480" w:lineRule="auto"/>
        <w:jc w:val="both"/>
        <w:rPr>
          <w:rFonts w:ascii="Times New Roman" w:hAnsi="Times New Roman" w:cs="Times New Roman"/>
          <w:sz w:val="24"/>
          <w:szCs w:val="24"/>
          <w:lang w:val="en-MY"/>
        </w:rPr>
      </w:pPr>
      <w:bookmarkStart w:id="0" w:name="_GoBack"/>
      <w:bookmarkEnd w:id="0"/>
    </w:p>
    <w:sectPr w:rsidR="00C15B09" w:rsidRPr="00C15B09" w:rsidSect="00C15B09">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74EC" w:rsidRDefault="004B74EC" w:rsidP="00C15B09">
      <w:pPr>
        <w:spacing w:after="0" w:line="240" w:lineRule="auto"/>
      </w:pPr>
      <w:r>
        <w:separator/>
      </w:r>
    </w:p>
  </w:endnote>
  <w:endnote w:type="continuationSeparator" w:id="0">
    <w:p w:rsidR="004B74EC" w:rsidRDefault="004B74EC" w:rsidP="00C15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70539285"/>
      <w:docPartObj>
        <w:docPartGallery w:val="Page Numbers (Bottom of Page)"/>
        <w:docPartUnique/>
      </w:docPartObj>
    </w:sdtPr>
    <w:sdtEndPr>
      <w:rPr>
        <w:noProof/>
      </w:rPr>
    </w:sdtEndPr>
    <w:sdtContent>
      <w:p w:rsidR="00C15B09" w:rsidRDefault="00C15B09">
        <w:pPr>
          <w:pStyle w:val="Footer"/>
          <w:jc w:val="center"/>
        </w:pPr>
        <w:r>
          <w:fldChar w:fldCharType="begin"/>
        </w:r>
        <w:r>
          <w:instrText xml:space="preserve"> PAGE   \* MERGEFORMAT </w:instrText>
        </w:r>
        <w:r>
          <w:fldChar w:fldCharType="separate"/>
        </w:r>
        <w:r w:rsidR="001268D4">
          <w:rPr>
            <w:noProof/>
          </w:rPr>
          <w:t>11</w:t>
        </w:r>
        <w:r>
          <w:rPr>
            <w:noProof/>
          </w:rPr>
          <w:fldChar w:fldCharType="end"/>
        </w:r>
      </w:p>
    </w:sdtContent>
  </w:sdt>
  <w:p w:rsidR="00C15B09" w:rsidRDefault="00C15B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74EC" w:rsidRDefault="004B74EC" w:rsidP="00C15B09">
      <w:pPr>
        <w:spacing w:after="0" w:line="240" w:lineRule="auto"/>
      </w:pPr>
      <w:r>
        <w:separator/>
      </w:r>
    </w:p>
  </w:footnote>
  <w:footnote w:type="continuationSeparator" w:id="0">
    <w:p w:rsidR="004B74EC" w:rsidRDefault="004B74EC" w:rsidP="00C15B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AE5A8F"/>
    <w:multiLevelType w:val="hybridMultilevel"/>
    <w:tmpl w:val="8BBE7D4A"/>
    <w:lvl w:ilvl="0" w:tplc="0446712E">
      <w:start w:val="1"/>
      <w:numFmt w:val="lowerRoman"/>
      <w:lvlText w:val="%1."/>
      <w:lvlJc w:val="left"/>
      <w:pPr>
        <w:ind w:left="1080" w:hanging="72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2BEB7FAC"/>
    <w:multiLevelType w:val="hybridMultilevel"/>
    <w:tmpl w:val="61A802DA"/>
    <w:lvl w:ilvl="0" w:tplc="C59A5A80">
      <w:start w:val="1"/>
      <w:numFmt w:val="lowerRoman"/>
      <w:lvlText w:val="%1."/>
      <w:lvlJc w:val="left"/>
      <w:pPr>
        <w:ind w:left="1080" w:hanging="72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496153BA"/>
    <w:multiLevelType w:val="hybridMultilevel"/>
    <w:tmpl w:val="BF523DB4"/>
    <w:lvl w:ilvl="0" w:tplc="9CB428AC">
      <w:start w:val="1"/>
      <w:numFmt w:val="lowerRoman"/>
      <w:lvlText w:val="%1."/>
      <w:lvlJc w:val="left"/>
      <w:pPr>
        <w:ind w:left="1800" w:hanging="720"/>
      </w:pPr>
      <w:rPr>
        <w:rFonts w:hint="default"/>
      </w:rPr>
    </w:lvl>
    <w:lvl w:ilvl="1" w:tplc="44090019" w:tentative="1">
      <w:start w:val="1"/>
      <w:numFmt w:val="lowerLetter"/>
      <w:lvlText w:val="%2."/>
      <w:lvlJc w:val="left"/>
      <w:pPr>
        <w:ind w:left="2160" w:hanging="360"/>
      </w:pPr>
    </w:lvl>
    <w:lvl w:ilvl="2" w:tplc="4409001B" w:tentative="1">
      <w:start w:val="1"/>
      <w:numFmt w:val="lowerRoman"/>
      <w:lvlText w:val="%3."/>
      <w:lvlJc w:val="right"/>
      <w:pPr>
        <w:ind w:left="2880" w:hanging="180"/>
      </w:pPr>
    </w:lvl>
    <w:lvl w:ilvl="3" w:tplc="4409000F" w:tentative="1">
      <w:start w:val="1"/>
      <w:numFmt w:val="decimal"/>
      <w:lvlText w:val="%4."/>
      <w:lvlJc w:val="left"/>
      <w:pPr>
        <w:ind w:left="3600" w:hanging="360"/>
      </w:pPr>
    </w:lvl>
    <w:lvl w:ilvl="4" w:tplc="44090019" w:tentative="1">
      <w:start w:val="1"/>
      <w:numFmt w:val="lowerLetter"/>
      <w:lvlText w:val="%5."/>
      <w:lvlJc w:val="left"/>
      <w:pPr>
        <w:ind w:left="4320" w:hanging="360"/>
      </w:pPr>
    </w:lvl>
    <w:lvl w:ilvl="5" w:tplc="4409001B" w:tentative="1">
      <w:start w:val="1"/>
      <w:numFmt w:val="lowerRoman"/>
      <w:lvlText w:val="%6."/>
      <w:lvlJc w:val="right"/>
      <w:pPr>
        <w:ind w:left="5040" w:hanging="180"/>
      </w:pPr>
    </w:lvl>
    <w:lvl w:ilvl="6" w:tplc="4409000F" w:tentative="1">
      <w:start w:val="1"/>
      <w:numFmt w:val="decimal"/>
      <w:lvlText w:val="%7."/>
      <w:lvlJc w:val="left"/>
      <w:pPr>
        <w:ind w:left="5760" w:hanging="360"/>
      </w:pPr>
    </w:lvl>
    <w:lvl w:ilvl="7" w:tplc="44090019" w:tentative="1">
      <w:start w:val="1"/>
      <w:numFmt w:val="lowerLetter"/>
      <w:lvlText w:val="%8."/>
      <w:lvlJc w:val="left"/>
      <w:pPr>
        <w:ind w:left="6480" w:hanging="360"/>
      </w:pPr>
    </w:lvl>
    <w:lvl w:ilvl="8" w:tplc="4409001B" w:tentative="1">
      <w:start w:val="1"/>
      <w:numFmt w:val="lowerRoman"/>
      <w:lvlText w:val="%9."/>
      <w:lvlJc w:val="right"/>
      <w:pPr>
        <w:ind w:left="7200" w:hanging="180"/>
      </w:pPr>
    </w:lvl>
  </w:abstractNum>
  <w:abstractNum w:abstractNumId="3" w15:restartNumberingAfterBreak="0">
    <w:nsid w:val="71EC3246"/>
    <w:multiLevelType w:val="multilevel"/>
    <w:tmpl w:val="C5E8D1B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769875B9"/>
    <w:multiLevelType w:val="hybridMultilevel"/>
    <w:tmpl w:val="919EDCB8"/>
    <w:lvl w:ilvl="0" w:tplc="EEBAEE40">
      <w:start w:val="1"/>
      <w:numFmt w:val="lowerRoman"/>
      <w:lvlText w:val="%1."/>
      <w:lvlJc w:val="left"/>
      <w:pPr>
        <w:ind w:left="1800" w:hanging="720"/>
      </w:pPr>
      <w:rPr>
        <w:rFonts w:hint="default"/>
      </w:rPr>
    </w:lvl>
    <w:lvl w:ilvl="1" w:tplc="44090019" w:tentative="1">
      <w:start w:val="1"/>
      <w:numFmt w:val="lowerLetter"/>
      <w:lvlText w:val="%2."/>
      <w:lvlJc w:val="left"/>
      <w:pPr>
        <w:ind w:left="2160" w:hanging="360"/>
      </w:pPr>
    </w:lvl>
    <w:lvl w:ilvl="2" w:tplc="4409001B" w:tentative="1">
      <w:start w:val="1"/>
      <w:numFmt w:val="lowerRoman"/>
      <w:lvlText w:val="%3."/>
      <w:lvlJc w:val="right"/>
      <w:pPr>
        <w:ind w:left="2880" w:hanging="180"/>
      </w:pPr>
    </w:lvl>
    <w:lvl w:ilvl="3" w:tplc="4409000F" w:tentative="1">
      <w:start w:val="1"/>
      <w:numFmt w:val="decimal"/>
      <w:lvlText w:val="%4."/>
      <w:lvlJc w:val="left"/>
      <w:pPr>
        <w:ind w:left="3600" w:hanging="360"/>
      </w:pPr>
    </w:lvl>
    <w:lvl w:ilvl="4" w:tplc="44090019" w:tentative="1">
      <w:start w:val="1"/>
      <w:numFmt w:val="lowerLetter"/>
      <w:lvlText w:val="%5."/>
      <w:lvlJc w:val="left"/>
      <w:pPr>
        <w:ind w:left="4320" w:hanging="360"/>
      </w:pPr>
    </w:lvl>
    <w:lvl w:ilvl="5" w:tplc="4409001B" w:tentative="1">
      <w:start w:val="1"/>
      <w:numFmt w:val="lowerRoman"/>
      <w:lvlText w:val="%6."/>
      <w:lvlJc w:val="right"/>
      <w:pPr>
        <w:ind w:left="5040" w:hanging="180"/>
      </w:pPr>
    </w:lvl>
    <w:lvl w:ilvl="6" w:tplc="4409000F" w:tentative="1">
      <w:start w:val="1"/>
      <w:numFmt w:val="decimal"/>
      <w:lvlText w:val="%7."/>
      <w:lvlJc w:val="left"/>
      <w:pPr>
        <w:ind w:left="5760" w:hanging="360"/>
      </w:pPr>
    </w:lvl>
    <w:lvl w:ilvl="7" w:tplc="44090019" w:tentative="1">
      <w:start w:val="1"/>
      <w:numFmt w:val="lowerLetter"/>
      <w:lvlText w:val="%8."/>
      <w:lvlJc w:val="left"/>
      <w:pPr>
        <w:ind w:left="6480" w:hanging="360"/>
      </w:pPr>
    </w:lvl>
    <w:lvl w:ilvl="8" w:tplc="4409001B" w:tentative="1">
      <w:start w:val="1"/>
      <w:numFmt w:val="lowerRoman"/>
      <w:lvlText w:val="%9."/>
      <w:lvlJc w:val="right"/>
      <w:pPr>
        <w:ind w:left="7200" w:hanging="180"/>
      </w:pPr>
    </w:lvl>
  </w:abstractNum>
  <w:abstractNum w:abstractNumId="5" w15:restartNumberingAfterBreak="0">
    <w:nsid w:val="784D6DE1"/>
    <w:multiLevelType w:val="hybridMultilevel"/>
    <w:tmpl w:val="A7108A16"/>
    <w:lvl w:ilvl="0" w:tplc="36BE7B40">
      <w:start w:val="1"/>
      <w:numFmt w:val="lowerRoman"/>
      <w:lvlText w:val="%1."/>
      <w:lvlJc w:val="left"/>
      <w:pPr>
        <w:ind w:left="1800" w:hanging="720"/>
      </w:pPr>
      <w:rPr>
        <w:rFonts w:hint="default"/>
      </w:rPr>
    </w:lvl>
    <w:lvl w:ilvl="1" w:tplc="44090019" w:tentative="1">
      <w:start w:val="1"/>
      <w:numFmt w:val="lowerLetter"/>
      <w:lvlText w:val="%2."/>
      <w:lvlJc w:val="left"/>
      <w:pPr>
        <w:ind w:left="2160" w:hanging="360"/>
      </w:pPr>
    </w:lvl>
    <w:lvl w:ilvl="2" w:tplc="4409001B" w:tentative="1">
      <w:start w:val="1"/>
      <w:numFmt w:val="lowerRoman"/>
      <w:lvlText w:val="%3."/>
      <w:lvlJc w:val="right"/>
      <w:pPr>
        <w:ind w:left="2880" w:hanging="180"/>
      </w:pPr>
    </w:lvl>
    <w:lvl w:ilvl="3" w:tplc="4409000F" w:tentative="1">
      <w:start w:val="1"/>
      <w:numFmt w:val="decimal"/>
      <w:lvlText w:val="%4."/>
      <w:lvlJc w:val="left"/>
      <w:pPr>
        <w:ind w:left="3600" w:hanging="360"/>
      </w:pPr>
    </w:lvl>
    <w:lvl w:ilvl="4" w:tplc="44090019" w:tentative="1">
      <w:start w:val="1"/>
      <w:numFmt w:val="lowerLetter"/>
      <w:lvlText w:val="%5."/>
      <w:lvlJc w:val="left"/>
      <w:pPr>
        <w:ind w:left="4320" w:hanging="360"/>
      </w:pPr>
    </w:lvl>
    <w:lvl w:ilvl="5" w:tplc="4409001B" w:tentative="1">
      <w:start w:val="1"/>
      <w:numFmt w:val="lowerRoman"/>
      <w:lvlText w:val="%6."/>
      <w:lvlJc w:val="right"/>
      <w:pPr>
        <w:ind w:left="5040" w:hanging="180"/>
      </w:pPr>
    </w:lvl>
    <w:lvl w:ilvl="6" w:tplc="4409000F" w:tentative="1">
      <w:start w:val="1"/>
      <w:numFmt w:val="decimal"/>
      <w:lvlText w:val="%7."/>
      <w:lvlJc w:val="left"/>
      <w:pPr>
        <w:ind w:left="5760" w:hanging="360"/>
      </w:pPr>
    </w:lvl>
    <w:lvl w:ilvl="7" w:tplc="44090019" w:tentative="1">
      <w:start w:val="1"/>
      <w:numFmt w:val="lowerLetter"/>
      <w:lvlText w:val="%8."/>
      <w:lvlJc w:val="left"/>
      <w:pPr>
        <w:ind w:left="6480" w:hanging="360"/>
      </w:pPr>
    </w:lvl>
    <w:lvl w:ilvl="8" w:tplc="4409001B" w:tentative="1">
      <w:start w:val="1"/>
      <w:numFmt w:val="lowerRoman"/>
      <w:lvlText w:val="%9."/>
      <w:lvlJc w:val="right"/>
      <w:pPr>
        <w:ind w:left="7200" w:hanging="180"/>
      </w:pPr>
    </w:lvl>
  </w:abstractNum>
  <w:abstractNum w:abstractNumId="6" w15:restartNumberingAfterBreak="0">
    <w:nsid w:val="7D5C042B"/>
    <w:multiLevelType w:val="hybridMultilevel"/>
    <w:tmpl w:val="318C5602"/>
    <w:lvl w:ilvl="0" w:tplc="32FA0954">
      <w:start w:val="1"/>
      <w:numFmt w:val="lowerRoman"/>
      <w:lvlText w:val="%1."/>
      <w:lvlJc w:val="left"/>
      <w:pPr>
        <w:ind w:left="1800" w:hanging="720"/>
      </w:pPr>
      <w:rPr>
        <w:rFonts w:hint="default"/>
      </w:rPr>
    </w:lvl>
    <w:lvl w:ilvl="1" w:tplc="44090019" w:tentative="1">
      <w:start w:val="1"/>
      <w:numFmt w:val="lowerLetter"/>
      <w:lvlText w:val="%2."/>
      <w:lvlJc w:val="left"/>
      <w:pPr>
        <w:ind w:left="2160" w:hanging="360"/>
      </w:pPr>
    </w:lvl>
    <w:lvl w:ilvl="2" w:tplc="4409001B" w:tentative="1">
      <w:start w:val="1"/>
      <w:numFmt w:val="lowerRoman"/>
      <w:lvlText w:val="%3."/>
      <w:lvlJc w:val="right"/>
      <w:pPr>
        <w:ind w:left="2880" w:hanging="180"/>
      </w:pPr>
    </w:lvl>
    <w:lvl w:ilvl="3" w:tplc="4409000F" w:tentative="1">
      <w:start w:val="1"/>
      <w:numFmt w:val="decimal"/>
      <w:lvlText w:val="%4."/>
      <w:lvlJc w:val="left"/>
      <w:pPr>
        <w:ind w:left="3600" w:hanging="360"/>
      </w:pPr>
    </w:lvl>
    <w:lvl w:ilvl="4" w:tplc="44090019" w:tentative="1">
      <w:start w:val="1"/>
      <w:numFmt w:val="lowerLetter"/>
      <w:lvlText w:val="%5."/>
      <w:lvlJc w:val="left"/>
      <w:pPr>
        <w:ind w:left="4320" w:hanging="360"/>
      </w:pPr>
    </w:lvl>
    <w:lvl w:ilvl="5" w:tplc="4409001B" w:tentative="1">
      <w:start w:val="1"/>
      <w:numFmt w:val="lowerRoman"/>
      <w:lvlText w:val="%6."/>
      <w:lvlJc w:val="right"/>
      <w:pPr>
        <w:ind w:left="5040" w:hanging="180"/>
      </w:pPr>
    </w:lvl>
    <w:lvl w:ilvl="6" w:tplc="4409000F" w:tentative="1">
      <w:start w:val="1"/>
      <w:numFmt w:val="decimal"/>
      <w:lvlText w:val="%7."/>
      <w:lvlJc w:val="left"/>
      <w:pPr>
        <w:ind w:left="5760" w:hanging="360"/>
      </w:pPr>
    </w:lvl>
    <w:lvl w:ilvl="7" w:tplc="44090019" w:tentative="1">
      <w:start w:val="1"/>
      <w:numFmt w:val="lowerLetter"/>
      <w:lvlText w:val="%8."/>
      <w:lvlJc w:val="left"/>
      <w:pPr>
        <w:ind w:left="6480" w:hanging="360"/>
      </w:pPr>
    </w:lvl>
    <w:lvl w:ilvl="8" w:tplc="4409001B" w:tentative="1">
      <w:start w:val="1"/>
      <w:numFmt w:val="lowerRoman"/>
      <w:lvlText w:val="%9."/>
      <w:lvlJc w:val="right"/>
      <w:pPr>
        <w:ind w:left="7200" w:hanging="180"/>
      </w:pPr>
    </w:lvl>
  </w:abstractNum>
  <w:num w:numId="1">
    <w:abstractNumId w:val="3"/>
  </w:num>
  <w:num w:numId="2">
    <w:abstractNumId w:val="4"/>
  </w:num>
  <w:num w:numId="3">
    <w:abstractNumId w:val="5"/>
  </w:num>
  <w:num w:numId="4">
    <w:abstractNumId w:val="6"/>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18C"/>
    <w:rsid w:val="0009549D"/>
    <w:rsid w:val="001268D4"/>
    <w:rsid w:val="00275DE6"/>
    <w:rsid w:val="002A6865"/>
    <w:rsid w:val="00394920"/>
    <w:rsid w:val="003A0A67"/>
    <w:rsid w:val="00410924"/>
    <w:rsid w:val="004B74EC"/>
    <w:rsid w:val="00505534"/>
    <w:rsid w:val="005C59C3"/>
    <w:rsid w:val="005F5F0C"/>
    <w:rsid w:val="009454E9"/>
    <w:rsid w:val="00A50544"/>
    <w:rsid w:val="00AB1AAB"/>
    <w:rsid w:val="00C15B09"/>
    <w:rsid w:val="00E658EC"/>
    <w:rsid w:val="00F2265E"/>
    <w:rsid w:val="00F8118C"/>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F12214-B251-4C92-ACAD-573444247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C15B09"/>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8118C"/>
    <w:pPr>
      <w:ind w:left="720"/>
      <w:contextualSpacing/>
    </w:pPr>
  </w:style>
  <w:style w:type="character" w:customStyle="1" w:styleId="Heading1Char">
    <w:name w:val="Heading 1 Char"/>
    <w:basedOn w:val="DefaultParagraphFont"/>
    <w:link w:val="Heading1"/>
    <w:uiPriority w:val="9"/>
    <w:rsid w:val="00C15B09"/>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C15B09"/>
  </w:style>
  <w:style w:type="paragraph" w:styleId="Header">
    <w:name w:val="header"/>
    <w:basedOn w:val="Normal"/>
    <w:link w:val="HeaderChar"/>
    <w:uiPriority w:val="99"/>
    <w:unhideWhenUsed/>
    <w:rsid w:val="00C15B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B09"/>
    <w:rPr>
      <w:lang w:val="en-GB"/>
    </w:rPr>
  </w:style>
  <w:style w:type="paragraph" w:styleId="Footer">
    <w:name w:val="footer"/>
    <w:basedOn w:val="Normal"/>
    <w:link w:val="FooterChar"/>
    <w:uiPriority w:val="99"/>
    <w:unhideWhenUsed/>
    <w:rsid w:val="00C15B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B0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429587">
      <w:bodyDiv w:val="1"/>
      <w:marLeft w:val="0"/>
      <w:marRight w:val="0"/>
      <w:marTop w:val="0"/>
      <w:marBottom w:val="0"/>
      <w:divBdr>
        <w:top w:val="none" w:sz="0" w:space="0" w:color="auto"/>
        <w:left w:val="none" w:sz="0" w:space="0" w:color="auto"/>
        <w:bottom w:val="none" w:sz="0" w:space="0" w:color="auto"/>
        <w:right w:val="none" w:sz="0" w:space="0" w:color="auto"/>
      </w:divBdr>
    </w:div>
    <w:div w:id="67046134">
      <w:bodyDiv w:val="1"/>
      <w:marLeft w:val="0"/>
      <w:marRight w:val="0"/>
      <w:marTop w:val="0"/>
      <w:marBottom w:val="0"/>
      <w:divBdr>
        <w:top w:val="none" w:sz="0" w:space="0" w:color="auto"/>
        <w:left w:val="none" w:sz="0" w:space="0" w:color="auto"/>
        <w:bottom w:val="none" w:sz="0" w:space="0" w:color="auto"/>
        <w:right w:val="none" w:sz="0" w:space="0" w:color="auto"/>
      </w:divBdr>
    </w:div>
    <w:div w:id="153108155">
      <w:bodyDiv w:val="1"/>
      <w:marLeft w:val="0"/>
      <w:marRight w:val="0"/>
      <w:marTop w:val="0"/>
      <w:marBottom w:val="0"/>
      <w:divBdr>
        <w:top w:val="none" w:sz="0" w:space="0" w:color="auto"/>
        <w:left w:val="none" w:sz="0" w:space="0" w:color="auto"/>
        <w:bottom w:val="none" w:sz="0" w:space="0" w:color="auto"/>
        <w:right w:val="none" w:sz="0" w:space="0" w:color="auto"/>
      </w:divBdr>
    </w:div>
    <w:div w:id="188032467">
      <w:bodyDiv w:val="1"/>
      <w:marLeft w:val="0"/>
      <w:marRight w:val="0"/>
      <w:marTop w:val="0"/>
      <w:marBottom w:val="0"/>
      <w:divBdr>
        <w:top w:val="none" w:sz="0" w:space="0" w:color="auto"/>
        <w:left w:val="none" w:sz="0" w:space="0" w:color="auto"/>
        <w:bottom w:val="none" w:sz="0" w:space="0" w:color="auto"/>
        <w:right w:val="none" w:sz="0" w:space="0" w:color="auto"/>
      </w:divBdr>
    </w:div>
    <w:div w:id="284040818">
      <w:bodyDiv w:val="1"/>
      <w:marLeft w:val="0"/>
      <w:marRight w:val="0"/>
      <w:marTop w:val="0"/>
      <w:marBottom w:val="0"/>
      <w:divBdr>
        <w:top w:val="none" w:sz="0" w:space="0" w:color="auto"/>
        <w:left w:val="none" w:sz="0" w:space="0" w:color="auto"/>
        <w:bottom w:val="none" w:sz="0" w:space="0" w:color="auto"/>
        <w:right w:val="none" w:sz="0" w:space="0" w:color="auto"/>
      </w:divBdr>
    </w:div>
    <w:div w:id="362635841">
      <w:bodyDiv w:val="1"/>
      <w:marLeft w:val="0"/>
      <w:marRight w:val="0"/>
      <w:marTop w:val="0"/>
      <w:marBottom w:val="0"/>
      <w:divBdr>
        <w:top w:val="none" w:sz="0" w:space="0" w:color="auto"/>
        <w:left w:val="none" w:sz="0" w:space="0" w:color="auto"/>
        <w:bottom w:val="none" w:sz="0" w:space="0" w:color="auto"/>
        <w:right w:val="none" w:sz="0" w:space="0" w:color="auto"/>
      </w:divBdr>
    </w:div>
    <w:div w:id="385570940">
      <w:bodyDiv w:val="1"/>
      <w:marLeft w:val="0"/>
      <w:marRight w:val="0"/>
      <w:marTop w:val="0"/>
      <w:marBottom w:val="0"/>
      <w:divBdr>
        <w:top w:val="none" w:sz="0" w:space="0" w:color="auto"/>
        <w:left w:val="none" w:sz="0" w:space="0" w:color="auto"/>
        <w:bottom w:val="none" w:sz="0" w:space="0" w:color="auto"/>
        <w:right w:val="none" w:sz="0" w:space="0" w:color="auto"/>
      </w:divBdr>
    </w:div>
    <w:div w:id="389380497">
      <w:bodyDiv w:val="1"/>
      <w:marLeft w:val="0"/>
      <w:marRight w:val="0"/>
      <w:marTop w:val="0"/>
      <w:marBottom w:val="0"/>
      <w:divBdr>
        <w:top w:val="none" w:sz="0" w:space="0" w:color="auto"/>
        <w:left w:val="none" w:sz="0" w:space="0" w:color="auto"/>
        <w:bottom w:val="none" w:sz="0" w:space="0" w:color="auto"/>
        <w:right w:val="none" w:sz="0" w:space="0" w:color="auto"/>
      </w:divBdr>
    </w:div>
    <w:div w:id="483816176">
      <w:bodyDiv w:val="1"/>
      <w:marLeft w:val="0"/>
      <w:marRight w:val="0"/>
      <w:marTop w:val="0"/>
      <w:marBottom w:val="0"/>
      <w:divBdr>
        <w:top w:val="none" w:sz="0" w:space="0" w:color="auto"/>
        <w:left w:val="none" w:sz="0" w:space="0" w:color="auto"/>
        <w:bottom w:val="none" w:sz="0" w:space="0" w:color="auto"/>
        <w:right w:val="none" w:sz="0" w:space="0" w:color="auto"/>
      </w:divBdr>
    </w:div>
    <w:div w:id="489520945">
      <w:bodyDiv w:val="1"/>
      <w:marLeft w:val="0"/>
      <w:marRight w:val="0"/>
      <w:marTop w:val="0"/>
      <w:marBottom w:val="0"/>
      <w:divBdr>
        <w:top w:val="none" w:sz="0" w:space="0" w:color="auto"/>
        <w:left w:val="none" w:sz="0" w:space="0" w:color="auto"/>
        <w:bottom w:val="none" w:sz="0" w:space="0" w:color="auto"/>
        <w:right w:val="none" w:sz="0" w:space="0" w:color="auto"/>
      </w:divBdr>
    </w:div>
    <w:div w:id="580219167">
      <w:bodyDiv w:val="1"/>
      <w:marLeft w:val="0"/>
      <w:marRight w:val="0"/>
      <w:marTop w:val="0"/>
      <w:marBottom w:val="0"/>
      <w:divBdr>
        <w:top w:val="none" w:sz="0" w:space="0" w:color="auto"/>
        <w:left w:val="none" w:sz="0" w:space="0" w:color="auto"/>
        <w:bottom w:val="none" w:sz="0" w:space="0" w:color="auto"/>
        <w:right w:val="none" w:sz="0" w:space="0" w:color="auto"/>
      </w:divBdr>
    </w:div>
    <w:div w:id="598761213">
      <w:bodyDiv w:val="1"/>
      <w:marLeft w:val="0"/>
      <w:marRight w:val="0"/>
      <w:marTop w:val="0"/>
      <w:marBottom w:val="0"/>
      <w:divBdr>
        <w:top w:val="none" w:sz="0" w:space="0" w:color="auto"/>
        <w:left w:val="none" w:sz="0" w:space="0" w:color="auto"/>
        <w:bottom w:val="none" w:sz="0" w:space="0" w:color="auto"/>
        <w:right w:val="none" w:sz="0" w:space="0" w:color="auto"/>
      </w:divBdr>
    </w:div>
    <w:div w:id="610668664">
      <w:bodyDiv w:val="1"/>
      <w:marLeft w:val="0"/>
      <w:marRight w:val="0"/>
      <w:marTop w:val="0"/>
      <w:marBottom w:val="0"/>
      <w:divBdr>
        <w:top w:val="none" w:sz="0" w:space="0" w:color="auto"/>
        <w:left w:val="none" w:sz="0" w:space="0" w:color="auto"/>
        <w:bottom w:val="none" w:sz="0" w:space="0" w:color="auto"/>
        <w:right w:val="none" w:sz="0" w:space="0" w:color="auto"/>
      </w:divBdr>
    </w:div>
    <w:div w:id="637883612">
      <w:bodyDiv w:val="1"/>
      <w:marLeft w:val="0"/>
      <w:marRight w:val="0"/>
      <w:marTop w:val="0"/>
      <w:marBottom w:val="0"/>
      <w:divBdr>
        <w:top w:val="none" w:sz="0" w:space="0" w:color="auto"/>
        <w:left w:val="none" w:sz="0" w:space="0" w:color="auto"/>
        <w:bottom w:val="none" w:sz="0" w:space="0" w:color="auto"/>
        <w:right w:val="none" w:sz="0" w:space="0" w:color="auto"/>
      </w:divBdr>
    </w:div>
    <w:div w:id="638538197">
      <w:bodyDiv w:val="1"/>
      <w:marLeft w:val="0"/>
      <w:marRight w:val="0"/>
      <w:marTop w:val="0"/>
      <w:marBottom w:val="0"/>
      <w:divBdr>
        <w:top w:val="none" w:sz="0" w:space="0" w:color="auto"/>
        <w:left w:val="none" w:sz="0" w:space="0" w:color="auto"/>
        <w:bottom w:val="none" w:sz="0" w:space="0" w:color="auto"/>
        <w:right w:val="none" w:sz="0" w:space="0" w:color="auto"/>
      </w:divBdr>
    </w:div>
    <w:div w:id="660161186">
      <w:bodyDiv w:val="1"/>
      <w:marLeft w:val="0"/>
      <w:marRight w:val="0"/>
      <w:marTop w:val="0"/>
      <w:marBottom w:val="0"/>
      <w:divBdr>
        <w:top w:val="none" w:sz="0" w:space="0" w:color="auto"/>
        <w:left w:val="none" w:sz="0" w:space="0" w:color="auto"/>
        <w:bottom w:val="none" w:sz="0" w:space="0" w:color="auto"/>
        <w:right w:val="none" w:sz="0" w:space="0" w:color="auto"/>
      </w:divBdr>
    </w:div>
    <w:div w:id="670957909">
      <w:bodyDiv w:val="1"/>
      <w:marLeft w:val="0"/>
      <w:marRight w:val="0"/>
      <w:marTop w:val="0"/>
      <w:marBottom w:val="0"/>
      <w:divBdr>
        <w:top w:val="none" w:sz="0" w:space="0" w:color="auto"/>
        <w:left w:val="none" w:sz="0" w:space="0" w:color="auto"/>
        <w:bottom w:val="none" w:sz="0" w:space="0" w:color="auto"/>
        <w:right w:val="none" w:sz="0" w:space="0" w:color="auto"/>
      </w:divBdr>
    </w:div>
    <w:div w:id="727923666">
      <w:bodyDiv w:val="1"/>
      <w:marLeft w:val="0"/>
      <w:marRight w:val="0"/>
      <w:marTop w:val="0"/>
      <w:marBottom w:val="0"/>
      <w:divBdr>
        <w:top w:val="none" w:sz="0" w:space="0" w:color="auto"/>
        <w:left w:val="none" w:sz="0" w:space="0" w:color="auto"/>
        <w:bottom w:val="none" w:sz="0" w:space="0" w:color="auto"/>
        <w:right w:val="none" w:sz="0" w:space="0" w:color="auto"/>
      </w:divBdr>
    </w:div>
    <w:div w:id="745960399">
      <w:bodyDiv w:val="1"/>
      <w:marLeft w:val="0"/>
      <w:marRight w:val="0"/>
      <w:marTop w:val="0"/>
      <w:marBottom w:val="0"/>
      <w:divBdr>
        <w:top w:val="none" w:sz="0" w:space="0" w:color="auto"/>
        <w:left w:val="none" w:sz="0" w:space="0" w:color="auto"/>
        <w:bottom w:val="none" w:sz="0" w:space="0" w:color="auto"/>
        <w:right w:val="none" w:sz="0" w:space="0" w:color="auto"/>
      </w:divBdr>
    </w:div>
    <w:div w:id="776754061">
      <w:bodyDiv w:val="1"/>
      <w:marLeft w:val="0"/>
      <w:marRight w:val="0"/>
      <w:marTop w:val="0"/>
      <w:marBottom w:val="0"/>
      <w:divBdr>
        <w:top w:val="none" w:sz="0" w:space="0" w:color="auto"/>
        <w:left w:val="none" w:sz="0" w:space="0" w:color="auto"/>
        <w:bottom w:val="none" w:sz="0" w:space="0" w:color="auto"/>
        <w:right w:val="none" w:sz="0" w:space="0" w:color="auto"/>
      </w:divBdr>
    </w:div>
    <w:div w:id="798492011">
      <w:bodyDiv w:val="1"/>
      <w:marLeft w:val="0"/>
      <w:marRight w:val="0"/>
      <w:marTop w:val="0"/>
      <w:marBottom w:val="0"/>
      <w:divBdr>
        <w:top w:val="none" w:sz="0" w:space="0" w:color="auto"/>
        <w:left w:val="none" w:sz="0" w:space="0" w:color="auto"/>
        <w:bottom w:val="none" w:sz="0" w:space="0" w:color="auto"/>
        <w:right w:val="none" w:sz="0" w:space="0" w:color="auto"/>
      </w:divBdr>
    </w:div>
    <w:div w:id="830214191">
      <w:bodyDiv w:val="1"/>
      <w:marLeft w:val="0"/>
      <w:marRight w:val="0"/>
      <w:marTop w:val="0"/>
      <w:marBottom w:val="0"/>
      <w:divBdr>
        <w:top w:val="none" w:sz="0" w:space="0" w:color="auto"/>
        <w:left w:val="none" w:sz="0" w:space="0" w:color="auto"/>
        <w:bottom w:val="none" w:sz="0" w:space="0" w:color="auto"/>
        <w:right w:val="none" w:sz="0" w:space="0" w:color="auto"/>
      </w:divBdr>
    </w:div>
    <w:div w:id="860971299">
      <w:bodyDiv w:val="1"/>
      <w:marLeft w:val="0"/>
      <w:marRight w:val="0"/>
      <w:marTop w:val="0"/>
      <w:marBottom w:val="0"/>
      <w:divBdr>
        <w:top w:val="none" w:sz="0" w:space="0" w:color="auto"/>
        <w:left w:val="none" w:sz="0" w:space="0" w:color="auto"/>
        <w:bottom w:val="none" w:sz="0" w:space="0" w:color="auto"/>
        <w:right w:val="none" w:sz="0" w:space="0" w:color="auto"/>
      </w:divBdr>
    </w:div>
    <w:div w:id="868570028">
      <w:bodyDiv w:val="1"/>
      <w:marLeft w:val="0"/>
      <w:marRight w:val="0"/>
      <w:marTop w:val="0"/>
      <w:marBottom w:val="0"/>
      <w:divBdr>
        <w:top w:val="none" w:sz="0" w:space="0" w:color="auto"/>
        <w:left w:val="none" w:sz="0" w:space="0" w:color="auto"/>
        <w:bottom w:val="none" w:sz="0" w:space="0" w:color="auto"/>
        <w:right w:val="none" w:sz="0" w:space="0" w:color="auto"/>
      </w:divBdr>
    </w:div>
    <w:div w:id="942231174">
      <w:bodyDiv w:val="1"/>
      <w:marLeft w:val="0"/>
      <w:marRight w:val="0"/>
      <w:marTop w:val="0"/>
      <w:marBottom w:val="0"/>
      <w:divBdr>
        <w:top w:val="none" w:sz="0" w:space="0" w:color="auto"/>
        <w:left w:val="none" w:sz="0" w:space="0" w:color="auto"/>
        <w:bottom w:val="none" w:sz="0" w:space="0" w:color="auto"/>
        <w:right w:val="none" w:sz="0" w:space="0" w:color="auto"/>
      </w:divBdr>
    </w:div>
    <w:div w:id="1016077158">
      <w:bodyDiv w:val="1"/>
      <w:marLeft w:val="0"/>
      <w:marRight w:val="0"/>
      <w:marTop w:val="0"/>
      <w:marBottom w:val="0"/>
      <w:divBdr>
        <w:top w:val="none" w:sz="0" w:space="0" w:color="auto"/>
        <w:left w:val="none" w:sz="0" w:space="0" w:color="auto"/>
        <w:bottom w:val="none" w:sz="0" w:space="0" w:color="auto"/>
        <w:right w:val="none" w:sz="0" w:space="0" w:color="auto"/>
      </w:divBdr>
    </w:div>
    <w:div w:id="1059861092">
      <w:bodyDiv w:val="1"/>
      <w:marLeft w:val="0"/>
      <w:marRight w:val="0"/>
      <w:marTop w:val="0"/>
      <w:marBottom w:val="0"/>
      <w:divBdr>
        <w:top w:val="none" w:sz="0" w:space="0" w:color="auto"/>
        <w:left w:val="none" w:sz="0" w:space="0" w:color="auto"/>
        <w:bottom w:val="none" w:sz="0" w:space="0" w:color="auto"/>
        <w:right w:val="none" w:sz="0" w:space="0" w:color="auto"/>
      </w:divBdr>
    </w:div>
    <w:div w:id="1067918446">
      <w:bodyDiv w:val="1"/>
      <w:marLeft w:val="0"/>
      <w:marRight w:val="0"/>
      <w:marTop w:val="0"/>
      <w:marBottom w:val="0"/>
      <w:divBdr>
        <w:top w:val="none" w:sz="0" w:space="0" w:color="auto"/>
        <w:left w:val="none" w:sz="0" w:space="0" w:color="auto"/>
        <w:bottom w:val="none" w:sz="0" w:space="0" w:color="auto"/>
        <w:right w:val="none" w:sz="0" w:space="0" w:color="auto"/>
      </w:divBdr>
    </w:div>
    <w:div w:id="1089426311">
      <w:bodyDiv w:val="1"/>
      <w:marLeft w:val="0"/>
      <w:marRight w:val="0"/>
      <w:marTop w:val="0"/>
      <w:marBottom w:val="0"/>
      <w:divBdr>
        <w:top w:val="none" w:sz="0" w:space="0" w:color="auto"/>
        <w:left w:val="none" w:sz="0" w:space="0" w:color="auto"/>
        <w:bottom w:val="none" w:sz="0" w:space="0" w:color="auto"/>
        <w:right w:val="none" w:sz="0" w:space="0" w:color="auto"/>
      </w:divBdr>
    </w:div>
    <w:div w:id="1089889253">
      <w:bodyDiv w:val="1"/>
      <w:marLeft w:val="0"/>
      <w:marRight w:val="0"/>
      <w:marTop w:val="0"/>
      <w:marBottom w:val="0"/>
      <w:divBdr>
        <w:top w:val="none" w:sz="0" w:space="0" w:color="auto"/>
        <w:left w:val="none" w:sz="0" w:space="0" w:color="auto"/>
        <w:bottom w:val="none" w:sz="0" w:space="0" w:color="auto"/>
        <w:right w:val="none" w:sz="0" w:space="0" w:color="auto"/>
      </w:divBdr>
    </w:div>
    <w:div w:id="1157456149">
      <w:bodyDiv w:val="1"/>
      <w:marLeft w:val="0"/>
      <w:marRight w:val="0"/>
      <w:marTop w:val="0"/>
      <w:marBottom w:val="0"/>
      <w:divBdr>
        <w:top w:val="none" w:sz="0" w:space="0" w:color="auto"/>
        <w:left w:val="none" w:sz="0" w:space="0" w:color="auto"/>
        <w:bottom w:val="none" w:sz="0" w:space="0" w:color="auto"/>
        <w:right w:val="none" w:sz="0" w:space="0" w:color="auto"/>
      </w:divBdr>
    </w:div>
    <w:div w:id="1163544712">
      <w:bodyDiv w:val="1"/>
      <w:marLeft w:val="0"/>
      <w:marRight w:val="0"/>
      <w:marTop w:val="0"/>
      <w:marBottom w:val="0"/>
      <w:divBdr>
        <w:top w:val="none" w:sz="0" w:space="0" w:color="auto"/>
        <w:left w:val="none" w:sz="0" w:space="0" w:color="auto"/>
        <w:bottom w:val="none" w:sz="0" w:space="0" w:color="auto"/>
        <w:right w:val="none" w:sz="0" w:space="0" w:color="auto"/>
      </w:divBdr>
    </w:div>
    <w:div w:id="1187987441">
      <w:bodyDiv w:val="1"/>
      <w:marLeft w:val="0"/>
      <w:marRight w:val="0"/>
      <w:marTop w:val="0"/>
      <w:marBottom w:val="0"/>
      <w:divBdr>
        <w:top w:val="none" w:sz="0" w:space="0" w:color="auto"/>
        <w:left w:val="none" w:sz="0" w:space="0" w:color="auto"/>
        <w:bottom w:val="none" w:sz="0" w:space="0" w:color="auto"/>
        <w:right w:val="none" w:sz="0" w:space="0" w:color="auto"/>
      </w:divBdr>
    </w:div>
    <w:div w:id="1297299975">
      <w:bodyDiv w:val="1"/>
      <w:marLeft w:val="0"/>
      <w:marRight w:val="0"/>
      <w:marTop w:val="0"/>
      <w:marBottom w:val="0"/>
      <w:divBdr>
        <w:top w:val="none" w:sz="0" w:space="0" w:color="auto"/>
        <w:left w:val="none" w:sz="0" w:space="0" w:color="auto"/>
        <w:bottom w:val="none" w:sz="0" w:space="0" w:color="auto"/>
        <w:right w:val="none" w:sz="0" w:space="0" w:color="auto"/>
      </w:divBdr>
    </w:div>
    <w:div w:id="1343817132">
      <w:bodyDiv w:val="1"/>
      <w:marLeft w:val="0"/>
      <w:marRight w:val="0"/>
      <w:marTop w:val="0"/>
      <w:marBottom w:val="0"/>
      <w:divBdr>
        <w:top w:val="none" w:sz="0" w:space="0" w:color="auto"/>
        <w:left w:val="none" w:sz="0" w:space="0" w:color="auto"/>
        <w:bottom w:val="none" w:sz="0" w:space="0" w:color="auto"/>
        <w:right w:val="none" w:sz="0" w:space="0" w:color="auto"/>
      </w:divBdr>
    </w:div>
    <w:div w:id="1472556954">
      <w:bodyDiv w:val="1"/>
      <w:marLeft w:val="0"/>
      <w:marRight w:val="0"/>
      <w:marTop w:val="0"/>
      <w:marBottom w:val="0"/>
      <w:divBdr>
        <w:top w:val="none" w:sz="0" w:space="0" w:color="auto"/>
        <w:left w:val="none" w:sz="0" w:space="0" w:color="auto"/>
        <w:bottom w:val="none" w:sz="0" w:space="0" w:color="auto"/>
        <w:right w:val="none" w:sz="0" w:space="0" w:color="auto"/>
      </w:divBdr>
    </w:div>
    <w:div w:id="1504473581">
      <w:bodyDiv w:val="1"/>
      <w:marLeft w:val="0"/>
      <w:marRight w:val="0"/>
      <w:marTop w:val="0"/>
      <w:marBottom w:val="0"/>
      <w:divBdr>
        <w:top w:val="none" w:sz="0" w:space="0" w:color="auto"/>
        <w:left w:val="none" w:sz="0" w:space="0" w:color="auto"/>
        <w:bottom w:val="none" w:sz="0" w:space="0" w:color="auto"/>
        <w:right w:val="none" w:sz="0" w:space="0" w:color="auto"/>
      </w:divBdr>
    </w:div>
    <w:div w:id="1511093568">
      <w:bodyDiv w:val="1"/>
      <w:marLeft w:val="0"/>
      <w:marRight w:val="0"/>
      <w:marTop w:val="0"/>
      <w:marBottom w:val="0"/>
      <w:divBdr>
        <w:top w:val="none" w:sz="0" w:space="0" w:color="auto"/>
        <w:left w:val="none" w:sz="0" w:space="0" w:color="auto"/>
        <w:bottom w:val="none" w:sz="0" w:space="0" w:color="auto"/>
        <w:right w:val="none" w:sz="0" w:space="0" w:color="auto"/>
      </w:divBdr>
    </w:div>
    <w:div w:id="1515026945">
      <w:bodyDiv w:val="1"/>
      <w:marLeft w:val="0"/>
      <w:marRight w:val="0"/>
      <w:marTop w:val="0"/>
      <w:marBottom w:val="0"/>
      <w:divBdr>
        <w:top w:val="none" w:sz="0" w:space="0" w:color="auto"/>
        <w:left w:val="none" w:sz="0" w:space="0" w:color="auto"/>
        <w:bottom w:val="none" w:sz="0" w:space="0" w:color="auto"/>
        <w:right w:val="none" w:sz="0" w:space="0" w:color="auto"/>
      </w:divBdr>
    </w:div>
    <w:div w:id="1613004093">
      <w:bodyDiv w:val="1"/>
      <w:marLeft w:val="0"/>
      <w:marRight w:val="0"/>
      <w:marTop w:val="0"/>
      <w:marBottom w:val="0"/>
      <w:divBdr>
        <w:top w:val="none" w:sz="0" w:space="0" w:color="auto"/>
        <w:left w:val="none" w:sz="0" w:space="0" w:color="auto"/>
        <w:bottom w:val="none" w:sz="0" w:space="0" w:color="auto"/>
        <w:right w:val="none" w:sz="0" w:space="0" w:color="auto"/>
      </w:divBdr>
    </w:div>
    <w:div w:id="1619339111">
      <w:bodyDiv w:val="1"/>
      <w:marLeft w:val="0"/>
      <w:marRight w:val="0"/>
      <w:marTop w:val="0"/>
      <w:marBottom w:val="0"/>
      <w:divBdr>
        <w:top w:val="none" w:sz="0" w:space="0" w:color="auto"/>
        <w:left w:val="none" w:sz="0" w:space="0" w:color="auto"/>
        <w:bottom w:val="none" w:sz="0" w:space="0" w:color="auto"/>
        <w:right w:val="none" w:sz="0" w:space="0" w:color="auto"/>
      </w:divBdr>
    </w:div>
    <w:div w:id="1652784208">
      <w:bodyDiv w:val="1"/>
      <w:marLeft w:val="0"/>
      <w:marRight w:val="0"/>
      <w:marTop w:val="0"/>
      <w:marBottom w:val="0"/>
      <w:divBdr>
        <w:top w:val="none" w:sz="0" w:space="0" w:color="auto"/>
        <w:left w:val="none" w:sz="0" w:space="0" w:color="auto"/>
        <w:bottom w:val="none" w:sz="0" w:space="0" w:color="auto"/>
        <w:right w:val="none" w:sz="0" w:space="0" w:color="auto"/>
      </w:divBdr>
    </w:div>
    <w:div w:id="1706246910">
      <w:bodyDiv w:val="1"/>
      <w:marLeft w:val="0"/>
      <w:marRight w:val="0"/>
      <w:marTop w:val="0"/>
      <w:marBottom w:val="0"/>
      <w:divBdr>
        <w:top w:val="none" w:sz="0" w:space="0" w:color="auto"/>
        <w:left w:val="none" w:sz="0" w:space="0" w:color="auto"/>
        <w:bottom w:val="none" w:sz="0" w:space="0" w:color="auto"/>
        <w:right w:val="none" w:sz="0" w:space="0" w:color="auto"/>
      </w:divBdr>
    </w:div>
    <w:div w:id="1712605530">
      <w:bodyDiv w:val="1"/>
      <w:marLeft w:val="0"/>
      <w:marRight w:val="0"/>
      <w:marTop w:val="0"/>
      <w:marBottom w:val="0"/>
      <w:divBdr>
        <w:top w:val="none" w:sz="0" w:space="0" w:color="auto"/>
        <w:left w:val="none" w:sz="0" w:space="0" w:color="auto"/>
        <w:bottom w:val="none" w:sz="0" w:space="0" w:color="auto"/>
        <w:right w:val="none" w:sz="0" w:space="0" w:color="auto"/>
      </w:divBdr>
    </w:div>
    <w:div w:id="1818761143">
      <w:bodyDiv w:val="1"/>
      <w:marLeft w:val="0"/>
      <w:marRight w:val="0"/>
      <w:marTop w:val="0"/>
      <w:marBottom w:val="0"/>
      <w:divBdr>
        <w:top w:val="none" w:sz="0" w:space="0" w:color="auto"/>
        <w:left w:val="none" w:sz="0" w:space="0" w:color="auto"/>
        <w:bottom w:val="none" w:sz="0" w:space="0" w:color="auto"/>
        <w:right w:val="none" w:sz="0" w:space="0" w:color="auto"/>
      </w:divBdr>
    </w:div>
    <w:div w:id="1883442951">
      <w:bodyDiv w:val="1"/>
      <w:marLeft w:val="0"/>
      <w:marRight w:val="0"/>
      <w:marTop w:val="0"/>
      <w:marBottom w:val="0"/>
      <w:divBdr>
        <w:top w:val="none" w:sz="0" w:space="0" w:color="auto"/>
        <w:left w:val="none" w:sz="0" w:space="0" w:color="auto"/>
        <w:bottom w:val="none" w:sz="0" w:space="0" w:color="auto"/>
        <w:right w:val="none" w:sz="0" w:space="0" w:color="auto"/>
      </w:divBdr>
    </w:div>
    <w:div w:id="1977294418">
      <w:bodyDiv w:val="1"/>
      <w:marLeft w:val="0"/>
      <w:marRight w:val="0"/>
      <w:marTop w:val="0"/>
      <w:marBottom w:val="0"/>
      <w:divBdr>
        <w:top w:val="none" w:sz="0" w:space="0" w:color="auto"/>
        <w:left w:val="none" w:sz="0" w:space="0" w:color="auto"/>
        <w:bottom w:val="none" w:sz="0" w:space="0" w:color="auto"/>
        <w:right w:val="none" w:sz="0" w:space="0" w:color="auto"/>
      </w:divBdr>
    </w:div>
    <w:div w:id="1996369182">
      <w:bodyDiv w:val="1"/>
      <w:marLeft w:val="0"/>
      <w:marRight w:val="0"/>
      <w:marTop w:val="0"/>
      <w:marBottom w:val="0"/>
      <w:divBdr>
        <w:top w:val="none" w:sz="0" w:space="0" w:color="auto"/>
        <w:left w:val="none" w:sz="0" w:space="0" w:color="auto"/>
        <w:bottom w:val="none" w:sz="0" w:space="0" w:color="auto"/>
        <w:right w:val="none" w:sz="0" w:space="0" w:color="auto"/>
      </w:divBdr>
    </w:div>
    <w:div w:id="2008826075">
      <w:bodyDiv w:val="1"/>
      <w:marLeft w:val="0"/>
      <w:marRight w:val="0"/>
      <w:marTop w:val="0"/>
      <w:marBottom w:val="0"/>
      <w:divBdr>
        <w:top w:val="none" w:sz="0" w:space="0" w:color="auto"/>
        <w:left w:val="none" w:sz="0" w:space="0" w:color="auto"/>
        <w:bottom w:val="none" w:sz="0" w:space="0" w:color="auto"/>
        <w:right w:val="none" w:sz="0" w:space="0" w:color="auto"/>
      </w:divBdr>
    </w:div>
    <w:div w:id="2017997655">
      <w:bodyDiv w:val="1"/>
      <w:marLeft w:val="0"/>
      <w:marRight w:val="0"/>
      <w:marTop w:val="0"/>
      <w:marBottom w:val="0"/>
      <w:divBdr>
        <w:top w:val="none" w:sz="0" w:space="0" w:color="auto"/>
        <w:left w:val="none" w:sz="0" w:space="0" w:color="auto"/>
        <w:bottom w:val="none" w:sz="0" w:space="0" w:color="auto"/>
        <w:right w:val="none" w:sz="0" w:space="0" w:color="auto"/>
      </w:divBdr>
    </w:div>
    <w:div w:id="2018270740">
      <w:bodyDiv w:val="1"/>
      <w:marLeft w:val="0"/>
      <w:marRight w:val="0"/>
      <w:marTop w:val="0"/>
      <w:marBottom w:val="0"/>
      <w:divBdr>
        <w:top w:val="none" w:sz="0" w:space="0" w:color="auto"/>
        <w:left w:val="none" w:sz="0" w:space="0" w:color="auto"/>
        <w:bottom w:val="none" w:sz="0" w:space="0" w:color="auto"/>
        <w:right w:val="none" w:sz="0" w:space="0" w:color="auto"/>
      </w:divBdr>
    </w:div>
    <w:div w:id="2071730925">
      <w:bodyDiv w:val="1"/>
      <w:marLeft w:val="0"/>
      <w:marRight w:val="0"/>
      <w:marTop w:val="0"/>
      <w:marBottom w:val="0"/>
      <w:divBdr>
        <w:top w:val="none" w:sz="0" w:space="0" w:color="auto"/>
        <w:left w:val="none" w:sz="0" w:space="0" w:color="auto"/>
        <w:bottom w:val="none" w:sz="0" w:space="0" w:color="auto"/>
        <w:right w:val="none" w:sz="0" w:space="0" w:color="auto"/>
      </w:divBdr>
    </w:div>
    <w:div w:id="2136753777">
      <w:bodyDiv w:val="1"/>
      <w:marLeft w:val="0"/>
      <w:marRight w:val="0"/>
      <w:marTop w:val="0"/>
      <w:marBottom w:val="0"/>
      <w:divBdr>
        <w:top w:val="none" w:sz="0" w:space="0" w:color="auto"/>
        <w:left w:val="none" w:sz="0" w:space="0" w:color="auto"/>
        <w:bottom w:val="none" w:sz="0" w:space="0" w:color="auto"/>
        <w:right w:val="none" w:sz="0" w:space="0" w:color="auto"/>
      </w:divBdr>
    </w:div>
    <w:div w:id="2142724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Cor19</b:Tag>
    <b:SourceType>InternetSite</b:SourceType>
    <b:Guid>{9941DE59-A131-4F37-B8F2-B82A0E8D3283}</b:Guid>
    <b:Author>
      <b:Author>
        <b:NameList>
          <b:Person>
            <b:Last>CorporateFinanceInstitute</b:Last>
          </b:Person>
        </b:NameList>
      </b:Author>
    </b:Author>
    <b:Title>Islamic Finance: What is Islamic Finance?</b:Title>
    <b:InternetSiteTitle>corporatefinanceinstitue.com</b:InternetSiteTitle>
    <b:Year>2019</b:Year>
    <b:URL>https://corporatefinanceinstitute.com/resources/knowledge/finance/islamic-finance/</b:URL>
    <b:RefOrder>3</b:RefOrder>
  </b:Source>
  <b:Source>
    <b:Tag>Ali19</b:Tag>
    <b:SourceType>InternetSite</b:SourceType>
    <b:Guid>{528132F4-CD0D-46A1-BF48-B09B9E7CDBF8}</b:Guid>
    <b:Author>
      <b:Author>
        <b:NameList>
          <b:Person>
            <b:Last>Ali Abusalah</b:Last>
            <b:First>Elmabrok</b:First>
            <b:Middle>Mohammed</b:Middle>
          </b:Person>
        </b:NameList>
      </b:Author>
    </b:Author>
    <b:Title>Islamic Markets: Five Main Conttracts in Islamic Finance</b:Title>
    <b:InternetSiteTitle>islamicmarkets.com</b:InternetSiteTitle>
    <b:Year>2019</b:Year>
    <b:URL>https://islamicmarkets.com/education/five-main-contracts-in-islamic-finance</b:URL>
    <b:RefOrder>4</b:RefOrder>
  </b:Source>
  <b:Source>
    <b:Tag>Fin19</b:Tag>
    <b:SourceType>InternetSite</b:SourceType>
    <b:Guid>{0705000B-166B-4A97-AA33-7C5D1D0EF2ED}</b:Guid>
    <b:Author>
      <b:Author>
        <b:NameList>
          <b:Person>
            <b:Last>FinancialIslam</b:Last>
          </b:Person>
        </b:NameList>
      </b:Author>
    </b:Author>
    <b:Title>Financial Islam: The rationale of prohibition of Riba</b:Title>
    <b:InternetSiteTitle>financialislam.com</b:InternetSiteTitle>
    <b:Year>2019</b:Year>
    <b:URL>http://www.financialislam.com/prohibition-of-riba-maysir-and-gharar.html</b:URL>
    <b:RefOrder>5</b:RefOrder>
  </b:Source>
  <b:Source>
    <b:Tag>Ahm10</b:Tag>
    <b:SourceType>JournalArticle</b:SourceType>
    <b:Guid>{15E27857-C302-4275-A5FB-FB9F7ED9B2FF}</b:Guid>
    <b:Title>Shubahat Activities in Islamic Banking</b:Title>
    <b:Year>2010</b:Year>
    <b:Author>
      <b:Author>
        <b:NameList>
          <b:Person>
            <b:Last>Ahmed</b:Last>
            <b:Middle>Ries</b:Middle>
            <b:First>Essa</b:First>
          </b:Person>
          <b:Person>
            <b:Last>Yahya</b:Last>
            <b:First>Sofri</b:First>
          </b:Person>
          <b:Person>
            <b:Last>Haron</b:Last>
            <b:First>Md Harashid</b:First>
          </b:Person>
        </b:NameList>
      </b:Author>
    </b:Author>
    <b:JournalName>Journal of Accounting and Business</b:JournalName>
    <b:Pages>11 - 12</b:Pages>
    <b:RefOrder>6</b:RefOrder>
  </b:Source>
  <b:Source>
    <b:Tag>Wil18</b:Tag>
    <b:SourceType>InternetSite</b:SourceType>
    <b:Guid>{BB1567C7-33EA-43F7-B767-1BA656F2518B}</b:Guid>
    <b:Title>Investing: Financial Analysis, Gharar</b:Title>
    <b:Year>2018</b:Year>
    <b:Author>
      <b:Author>
        <b:NameList>
          <b:Person>
            <b:Last>Kenton</b:Last>
            <b:First>Will</b:First>
          </b:Person>
        </b:NameList>
      </b:Author>
    </b:Author>
    <b:InternetSiteTitle>investopedia.com</b:InternetSiteTitle>
    <b:Month>July</b:Month>
    <b:Day>23</b:Day>
    <b:URL>https://www.investopedia.com/terms/g/gharar.asp</b:URL>
    <b:RefOrder>7</b:RefOrder>
  </b:Source>
  <b:Source>
    <b:Tag>Sal15</b:Tag>
    <b:SourceType>JournalArticle</b:SourceType>
    <b:Guid>{C9BF2543-D202-43B6-A9F8-141C971A16B2}</b:Guid>
    <b:Title>Speculation: The Islamic Perspective; A Study on Al-Maisir (Gambling)</b:Title>
    <b:Year>2015</b:Year>
    <b:Pages>372</b:Pages>
    <b:JournalName>Mediterranean Journal of Social Sciences</b:JournalName>
    <b:Author>
      <b:Author>
        <b:NameList>
          <b:Person>
            <b:Last>Salomon</b:Last>
            <b:First>Hussin</b:First>
          </b:Person>
          <b:Person>
            <b:Last>Ebrahimi</b:Last>
            <b:First>Mansoureh</b:First>
          </b:Person>
          <b:Person>
            <b:Last>Yusoff</b:Last>
            <b:First>Kamaruzaman</b:First>
          </b:Person>
        </b:NameList>
      </b:Author>
    </b:Author>
    <b:RefOrder>8</b:RefOrder>
  </b:Source>
  <b:Source>
    <b:Tag>Pet17</b:Tag>
    <b:SourceType>InternetSite</b:SourceType>
    <b:Guid>{C15E8BE5-6735-4F30-85D3-6B22F35098BA}</b:Guid>
    <b:Title>Blog: What is a stakeholder</b:Title>
    <b:Year>2017</b:Year>
    <b:Author>
      <b:Author>
        <b:NameList>
          <b:Person>
            <b:Last>Landau</b:Last>
            <b:First>Peter</b:First>
          </b:Person>
        </b:NameList>
      </b:Author>
    </b:Author>
    <b:InternetSiteTitle>projectmanager.com</b:InternetSiteTitle>
    <b:Month>June</b:Month>
    <b:Day>13</b:Day>
    <b:URL>https://www.projectmanager.com/blog/what-is-a-stakeholder</b:URL>
    <b:RefOrder>9</b:RefOrder>
  </b:Source>
  <b:Source>
    <b:Tag>Wan17</b:Tag>
    <b:SourceType>JournalArticle</b:SourceType>
    <b:Guid>{A37A1822-98F5-45C0-B960-6D81A3775AFB}</b:Guid>
    <b:Title>Corporate Social Responsibility of Islamic Banks in Malaysia: Arising Issues</b:Title>
    <b:Year>2017</b:Year>
    <b:JournalName>Islamic Economic Studies</b:JournalName>
    <b:Pages>164 - 165</b:Pages>
    <b:Author>
      <b:Author>
        <b:NameList>
          <b:Person>
            <b:Last>Wan Jusoh</b:Last>
            <b:First>Wan Noor Hazlina</b:First>
          </b:Person>
          <b:Person>
            <b:Last>Ibrahim</b:Last>
            <b:First>Uzaimah</b:First>
          </b:Person>
        </b:NameList>
      </b:Author>
    </b:Author>
    <b:RefOrder>10</b:RefOrder>
  </b:Source>
  <b:Source>
    <b:Tag>Uni17</b:Tag>
    <b:SourceType>InternetSite</b:SourceType>
    <b:Guid>{28BC431A-9D20-4A4D-A3D4-A8D7DEC0B15E}</b:Guid>
    <b:Title>CSR: What is CSR?</b:Title>
    <b:Year>2017</b:Year>
    <b:Author>
      <b:Author>
        <b:NameList>
          <b:Person>
            <b:Last>UniversityOfEdinburgh</b:Last>
          </b:Person>
        </b:NameList>
      </b:Author>
    </b:Author>
    <b:InternetSiteTitle>ed.ac.uk</b:InternetSiteTitle>
    <b:Month>July</b:Month>
    <b:Day>3</b:Day>
    <b:URL>https://www.ed.ac.uk/careers/your-future/options/occupations/csr/what-is-csr</b:URL>
    <b:RefOrder>11</b:RefOrder>
  </b:Source>
  <b:Source>
    <b:Tag>DrS14</b:Tag>
    <b:SourceType>JournalArticle</b:SourceType>
    <b:Guid>{5BB642A7-DF4E-4119-BB1C-11502EC0D873}</b:Guid>
    <b:Title>A Comparative Study of CSR Practices of Islamic Banks and Conventional Banks in GCC Region</b:Title>
    <b:Year>2014</b:Year>
    <b:Pages>19</b:Pages>
    <b:JournalName>Journal of Islamic Banking and Finance</b:JournalName>
    <b:Author>
      <b:Author>
        <b:NameList>
          <b:Person>
            <b:Last>Chintaman</b:Last>
            <b:First>Dr.</b:First>
            <b:Middle>S. A.</b:Middle>
          </b:Person>
        </b:NameList>
      </b:Author>
    </b:Author>
    <b:RefOrder>12</b:RefOrder>
  </b:Source>
  <b:Source>
    <b:Tag>Ahm17</b:Tag>
    <b:SourceType>JournalArticle</b:SourceType>
    <b:Guid>{220DEA40-C118-4BB0-B830-FF5BC389B10C}</b:Guid>
    <b:Title>AN INVESTIGATION OF THE DISCLOSURE OF CORPORATE SOCIAL RESPONSIBILITY IN UK ISLAMIC BANKS</b:Title>
    <b:JournalName>Academy of Accounting and Financial Studies Journal</b:JournalName>
    <b:Year>2017</b:Year>
    <b:Pages>6</b:Pages>
    <b:Author>
      <b:Author>
        <b:NameList>
          <b:Person>
            <b:Last>Ahmed</b:Last>
            <b:First>Adel</b:First>
          </b:Person>
          <b:Person>
            <b:Last>El-belihy</b:Last>
            <b:First>Amr</b:First>
          </b:Person>
        </b:NameList>
      </b:Author>
    </b:Author>
    <b:RefOrder>13</b:RefOrder>
  </b:Source>
  <b:Source>
    <b:Tag>Hus15</b:Tag>
    <b:SourceType>JournalArticle</b:SourceType>
    <b:Guid>{0B5844E3-3791-4FF5-8894-5B2A52DAEC8B}</b:Guid>
    <b:Author>
      <b:Author>
        <b:NameList>
          <b:Person>
            <b:Last>Elasrag</b:Last>
            <b:First>Hussein</b:First>
          </b:Person>
        </b:NameList>
      </b:Author>
    </b:Author>
    <b:Title>Corporate Social Responsibility: An Islamic Perspective</b:Title>
    <b:JournalName>Munich Personal RePEc Arhive</b:JournalName>
    <b:Year>2015</b:Year>
    <b:Pages>44 - 45</b:Pages>
    <b:RefOrder>17</b:RefOrder>
  </b:Source>
  <b:Source>
    <b:Tag>Ali13</b:Tag>
    <b:SourceType>JournalArticle</b:SourceType>
    <b:Guid>{5842E67A-524B-4A8F-9085-0A663FF48A2F}</b:Guid>
    <b:Title>Islamic Bank and Corporate Social Responsibility (CSR)</b:Title>
    <b:JournalName>Islamic Management and Business</b:JournalName>
    <b:Year>2013</b:Year>
    <b:Pages>200</b:Pages>
    <b:Author>
      <b:Author>
        <b:NameList>
          <b:Person>
            <b:Last>Ali Basah</b:Last>
            <b:First>Mohamad Yazis</b:First>
          </b:Person>
          <b:Person>
            <b:Last>Md Yusuf</b:Last>
            <b:First>Mazlynda</b:First>
          </b:Person>
        </b:NameList>
      </b:Author>
    </b:Author>
    <b:RefOrder>18</b:RefOrder>
  </b:Source>
  <b:Source>
    <b:Tag>Isl14</b:Tag>
    <b:SourceType>Book</b:SourceType>
    <b:Guid>{4E030C42-979C-4A2A-ABB9-9DDB08BBF0CF}</b:Guid>
    <b:Title>An Islamic Perspective on Human Development</b:Title>
    <b:Year>2014</b:Year>
    <b:Author>
      <b:Author>
        <b:NameList>
          <b:Person>
            <b:Last>IslamicReliefWorldWide</b:Last>
          </b:Person>
        </b:NameList>
      </b:Author>
    </b:Author>
    <b:City>Birmingham</b:City>
    <b:Publisher> Islamic Relief Worldwide</b:Publisher>
    <b:RefOrder>19</b:RefOrder>
  </b:Source>
  <b:Source>
    <b:Tag>Cor191</b:Tag>
    <b:SourceType>DocumentFromInternetSite</b:SourceType>
    <b:Guid>{23557399-806E-46A3-9F91-3D56D772F530}</b:Guid>
    <b:Title>Corporate Social Responsibility and Islamic Financial Institutions (IFIs): Management Perceptions from IFIs in Bahrain</b:Title>
    <b:Year>2019</b:Year>
    <b:Pages>11</b:Pages>
    <b:URL>http://repository.essex.ac.uk/16734/1/Corporate%2520Social%2520Responsibility%2520and%2520Islamic%2520Financial%2520Institutions%2520%2528IFIs%2529-%2520Management%2520Perceptions%2520from%2520IFIs%2520in%2520Bahrain.pdf</b:URL>
    <b:RefOrder>20</b:RefOrder>
  </b:Source>
  <b:Source>
    <b:Tag>Glo13</b:Tag>
    <b:SourceType>InternetSite</b:SourceType>
    <b:Guid>{0E322A2A-C9F2-460D-8804-82B064AB23B0}</b:Guid>
    <b:Title>Global Justice Now: News</b:Title>
    <b:InternetSiteTitle>globaljustice.org.uk</b:InternetSiteTitle>
    <b:Year>2013</b:Year>
    <b:Month>November</b:Month>
    <b:Day>5</b:Day>
    <b:URL>https://www.globaljustice.org.uk/news/2013/may/11/five-banks-made-%C2%A322-billion-food-speculation-2010-2012</b:URL>
    <b:Author>
      <b:Author>
        <b:NameList>
          <b:Person>
            <b:Last>GlobalJustice</b:Last>
          </b:Person>
        </b:NameList>
      </b:Author>
    </b:Author>
    <b:RefOrder>23</b:RefOrder>
  </b:Source>
  <b:Source>
    <b:Tag>AlR19</b:Tag>
    <b:SourceType>InternetSite</b:SourceType>
    <b:Guid>{29A4FA35-1825-41A7-9075-5EACFDC43C76}</b:Guid>
    <b:Author>
      <b:Author>
        <b:NameList>
          <b:Person>
            <b:Last>AlRajhiBank</b:Last>
          </b:Person>
        </b:NameList>
      </b:Author>
    </b:Author>
    <b:Title>Al Rahi Bank: About Us</b:Title>
    <b:InternetSiteTitle>alrajhibank.com.sa</b:InternetSiteTitle>
    <b:Year>2019</b:Year>
    <b:URL>https://www.alrajhibank.com.sa/en/investor-relations/about-us/pages/islamic-banking.aspx</b:URL>
    <b:RefOrder>22</b:RefOrder>
  </b:Source>
  <b:Source>
    <b:Tag>Sev19</b:Tag>
    <b:SourceType>InternetSite</b:SourceType>
    <b:Guid>{69B1F630-7CAC-4A96-8079-A64485C01B39}</b:Guid>
    <b:Author>
      <b:Author>
        <b:NameList>
          <b:Person>
            <b:Last>SevenPillarsInstitute</b:Last>
          </b:Person>
        </b:NameList>
      </b:Author>
    </b:Author>
    <b:Title>Case Studies: Islamic Finance</b:Title>
    <b:InternetSiteTitle>sevenpillarsinstitute.org</b:InternetSiteTitle>
    <b:Year>2019</b:Year>
    <b:URL>https://sevenpillarsinstitute.org/case-studies/islamic-finance/</b:URL>
    <b:RefOrder>21</b:RefOrder>
  </b:Source>
  <b:Source>
    <b:Tag>Jor17</b:Tag>
    <b:SourceType>Report</b:SourceType>
    <b:Guid>{BA81F0A8-EA04-4EE1-A0FA-3F57409A727A}</b:Guid>
    <b:Title>2017 Social Responsibility Report</b:Title>
    <b:Year>2017</b:Year>
    <b:Author>
      <b:Author>
        <b:NameList>
          <b:Person>
            <b:Last>JordanIslamicBank</b:Last>
          </b:Person>
        </b:NameList>
      </b:Author>
    </b:Author>
    <b:Publisher>Jordan Islamic Bank</b:Publisher>
    <b:City>Jordan</b:City>
    <b:RefOrder>25</b:RefOrder>
  </b:Source>
  <b:Source>
    <b:Tag>Abb12</b:Tag>
    <b:SourceType>JournalArticle</b:SourceType>
    <b:Guid>{EEBCCD82-CF7F-402B-8B20-9F319B0975A5}</b:Guid>
    <b:Title>Corporate Social Responsibility Disclosure: A Comparison Between Islamic and Conventional Financial Institutions in Bahawalpur Region</b:Title>
    <b:Year>2012</b:Year>
    <b:JournalName>Research Journal of Finance and Accounting</b:JournalName>
    <b:Pages>53</b:Pages>
    <b:Author>
      <b:Author>
        <b:NameList>
          <b:Person>
            <b:Last>Abbasi</b:Last>
            <b:First>Taimoor Hassan</b:First>
          </b:Person>
          <b:Person>
            <b:Last>Kausar</b:Last>
            <b:First>Ambreen</b:First>
          </b:Person>
          <b:Person>
            <b:Last>Ashiq</b:Last>
            <b:First>Huma</b:First>
          </b:Person>
          <b:Person>
            <b:Last>Inam</b:Last>
            <b:First>Hefza</b:First>
          </b:Person>
          <b:Person>
            <b:Last>Nasar</b:Last>
            <b:First>Humara</b:First>
          </b:Person>
          <b:Person>
            <b:Last>Amjad</b:Last>
            <b:First>Rabia</b:First>
          </b:Person>
        </b:NameList>
      </b:Author>
    </b:Author>
    <b:RefOrder>24</b:RefOrder>
  </b:Source>
  <b:Source>
    <b:Tag>Ban19</b:Tag>
    <b:SourceType>InternetSite</b:SourceType>
    <b:Guid>{3E7183C3-7416-4FB4-B8AE-E039E0F7A0E1}</b:Guid>
    <b:Title>About: Corporate Responsibility</b:Title>
    <b:Year>2019</b:Year>
    <b:Author>
      <b:Author>
        <b:NameList>
          <b:Person>
            <b:Last>BankOfEngland</b:Last>
          </b:Person>
        </b:NameList>
      </b:Author>
    </b:Author>
    <b:InternetSiteTitle>bankofengland.co.uk</b:InternetSiteTitle>
    <b:URL>https://www.bankofengland.co.uk/about/corporate-responsibility</b:URL>
    <b:RefOrder>26</b:RefOrder>
  </b:Source>
  <b:Source>
    <b:Tag>Asy05</b:Tag>
    <b:SourceType>JournalArticle</b:SourceType>
    <b:Guid>{66C63D07-0E9F-4B95-BEA7-A1A5019018DC}</b:Guid>
    <b:Title>Corporate Social Responsibility of Islamic Banks in Malaysia: A Synthesis of Islamic and Stakeholders' Perspective</b:Title>
    <b:Year>2005</b:Year>
    <b:Author>
      <b:Author>
        <b:NameList>
          <b:Person>
            <b:Last>Dusuki</b:Last>
            <b:First>Asyraf</b:First>
            <b:Middle>Wajdi</b:Middle>
          </b:Person>
        </b:NameList>
      </b:Author>
    </b:Author>
    <b:JournalName>Loughborough University Institutional Repository</b:JournalName>
    <b:Pages>98-99</b:Pages>
    <b:RefOrder>16</b:RefOrder>
  </b:Source>
  <b:Source>
    <b:Tag>Abu16</b:Tag>
    <b:SourceType>JournalArticle</b:SourceType>
    <b:Guid>{13C2AA2B-36E6-4954-A507-B37F5752D30A}</b:Guid>
    <b:Title>Managing CSR Initiatives from the Islamic Perspective: The Case of Bank Islam Malaysia Berhad (BIMB)</b:Title>
    <b:JournalName>Journal of Management</b:JournalName>
    <b:Year>2016</b:Year>
    <b:Pages>69</b:Pages>
    <b:Author>
      <b:Author>
        <b:NameList>
          <b:Person>
            <b:Last>Abu Bakar</b:Last>
            <b:First>Fathiyyah</b:First>
          </b:Person>
          <b:Person>
            <b:Last>Md Yusof</b:Last>
            <b:First>Mohd 'Atef</b:First>
          </b:Person>
        </b:NameList>
      </b:Author>
    </b:Author>
    <b:RefOrder>15</b:RefOrder>
  </b:Source>
  <b:Source>
    <b:Tag>Pag19</b:Tag>
    <b:SourceType>InternetSite</b:SourceType>
    <b:Guid>{19A35B79-1D92-438F-87D6-22D4F2C3D2C7}</b:Guid>
    <b:Title>Lesson 1: What is CSR? Two opposing views</b:Title>
    <b:Year>2019</b:Year>
    <b:Author>
      <b:Author>
        <b:NameList>
          <b:Person>
            <b:Last>PageCenterTraining</b:Last>
          </b:Person>
        </b:NameList>
      </b:Author>
    </b:Author>
    <b:InternetSiteTitle>pagecentertraining.psu.edu</b:InternetSiteTitle>
    <b:URL>https://pagecentertraining.psu.edu/public-relations-ethics/corporate-social-responsibility/lesson-1-what-is-csr-two-opposing-views/</b:URL>
    <b:RefOrder>14</b:RefOrder>
  </b:Source>
  <b:Source>
    <b:Tag>Jam19</b:Tag>
    <b:SourceType>InternetSite</b:SourceType>
    <b:Guid>{3E174F90-8A69-4DD6-8E9D-CAE113BFAF03}</b:Guid>
    <b:Author>
      <b:Author>
        <b:NameList>
          <b:Person>
            <b:Last>Chen</b:Last>
            <b:First>James</b:First>
          </b:Person>
        </b:NameList>
      </b:Author>
    </b:Author>
    <b:Title>Terms: Corporate Social Responsibility</b:Title>
    <b:InternetSiteTitle>investopedia.com</b:InternetSiteTitle>
    <b:Year>2019</b:Year>
    <b:Month>February</b:Month>
    <b:Day>11</b:Day>
    <b:URL>https://www.investopedia.com/terms/c/corp-social-responsibility.asp</b:URL>
    <b:RefOrder>1</b:RefOrder>
  </b:Source>
  <b:Source>
    <b:Tag>Gre17</b:Tag>
    <b:SourceType>InternetSite</b:SourceType>
    <b:Guid>{7432768C-FE46-4531-9D00-DAAC0C843AB5}</b:Guid>
    <b:Author>
      <b:Author>
        <b:NameList>
          <b:Person>
            <b:Last>GreenJournal</b:Last>
          </b:Person>
        </b:NameList>
      </b:Author>
    </b:Author>
    <b:Title>Sustainability: Interest in CSR is growing</b:Title>
    <b:InternetSiteTitle>greenjournal.co.uk</b:InternetSiteTitle>
    <b:Year>2017</b:Year>
    <b:Month>August</b:Month>
    <b:Day>7</b:Day>
    <b:URL>http://www.greenjournal.co.uk/2017/08/interest-in-corporate-social-responsibility-is-growing/</b:URL>
    <b:RefOrder>2</b:RefOrder>
  </b:Source>
</b:Sources>
</file>

<file path=customXml/itemProps1.xml><?xml version="1.0" encoding="utf-8"?>
<ds:datastoreItem xmlns:ds="http://schemas.openxmlformats.org/officeDocument/2006/customXml" ds:itemID="{73A42F75-EBB0-415A-AEB0-A9A5F7BAC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1187</TotalTime>
  <Pages>12</Pages>
  <Words>2197</Words>
  <Characters>12527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2019-03-27T23:11:00Z</dcterms:created>
  <dcterms:modified xsi:type="dcterms:W3CDTF">2019-03-28T23:14:00Z</dcterms:modified>
</cp:coreProperties>
</file>