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72122C21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872333">
        <w:rPr>
          <w:rFonts w:ascii="Arial" w:hAnsi="Arial" w:cs="Arial"/>
          <w:sz w:val="28"/>
          <w:szCs w:val="28"/>
          <w:lang w:val="nl-NL"/>
        </w:rPr>
        <w:t xml:space="preserve"> Ana Carina Venancio Dos Santos</w:t>
      </w:r>
    </w:p>
    <w:p w14:paraId="1912B765" w14:textId="1ED3358D" w:rsidR="00872333" w:rsidRDefault="00ED1049" w:rsidP="00872333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872333">
        <w:rPr>
          <w:rFonts w:ascii="Arial" w:hAnsi="Arial" w:cs="Arial"/>
          <w:sz w:val="28"/>
          <w:szCs w:val="28"/>
          <w:lang w:val="nl-NL"/>
        </w:rPr>
        <w:t xml:space="preserve"> 2224733</w:t>
      </w:r>
    </w:p>
    <w:p w14:paraId="3E7B146F" w14:textId="464C0979" w:rsidR="00ED1049" w:rsidRPr="00872333" w:rsidRDefault="00ED1049" w:rsidP="00872333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872333" w:rsidRPr="00872333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  <w:t>Independent Project</w:t>
      </w:r>
    </w:p>
    <w:p w14:paraId="12CBB668" w14:textId="3C636BBA" w:rsidR="00ED1049" w:rsidRPr="00872333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872333">
        <w:rPr>
          <w:rFonts w:ascii="Arial" w:hAnsi="Arial" w:cs="Arial"/>
          <w:sz w:val="28"/>
          <w:szCs w:val="28"/>
        </w:rPr>
        <w:t xml:space="preserve"> </w:t>
      </w:r>
      <w:r w:rsidR="00872333" w:rsidRPr="00872333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  <w:t>BMHP6020</w:t>
      </w:r>
    </w:p>
    <w:p w14:paraId="2C2175CB" w14:textId="2408299B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87233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72333">
        <w:rPr>
          <w:rFonts w:ascii="Arial" w:hAnsi="Arial" w:cs="Arial"/>
          <w:sz w:val="28"/>
          <w:szCs w:val="28"/>
        </w:rPr>
        <w:t>Patronella</w:t>
      </w:r>
      <w:proofErr w:type="spellEnd"/>
      <w:r w:rsidR="0087233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72333">
        <w:rPr>
          <w:rFonts w:ascii="Arial" w:hAnsi="Arial" w:cs="Arial"/>
          <w:sz w:val="28"/>
          <w:szCs w:val="28"/>
        </w:rPr>
        <w:t>Ganza</w:t>
      </w:r>
      <w:proofErr w:type="spellEnd"/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pPr w:leftFromText="180" w:rightFromText="180" w:horzAnchor="page" w:tblpX="1196" w:tblpY="475"/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0654B6">
        <w:trPr>
          <w:trHeight w:val="2393"/>
        </w:trPr>
        <w:tc>
          <w:tcPr>
            <w:tcW w:w="4530" w:type="dxa"/>
          </w:tcPr>
          <w:p w14:paraId="505098AA" w14:textId="77777777" w:rsidR="00EB6F36" w:rsidRDefault="00EB6F36" w:rsidP="000654B6">
            <w:pPr>
              <w:rPr>
                <w:rFonts w:ascii="Arial" w:hAnsi="Arial" w:cs="Arial"/>
                <w:noProof/>
              </w:rPr>
            </w:pPr>
          </w:p>
          <w:p w14:paraId="1F5FE413" w14:textId="35AD09AB" w:rsidR="00EB6F36" w:rsidRDefault="0071421F" w:rsidP="000654B6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"https://miro.medium.com/v2/resize:fit:1400/1*nkhP-plaMhef5WUC2zxdTw.jpeg"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39719162" wp14:editId="58A7BA90">
                  <wp:extent cx="2730500" cy="1866900"/>
                  <wp:effectExtent l="0" t="0" r="0" b="0"/>
                  <wp:docPr id="54169391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0500" cy="1866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  <w:p w14:paraId="7C84B224" w14:textId="7AAF54D0" w:rsidR="00346FFA" w:rsidRPr="00EB6F36" w:rsidRDefault="00346FFA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 w:val="restart"/>
          </w:tcPr>
          <w:p w14:paraId="32810FCF" w14:textId="0B0DB0E0" w:rsidR="00B67824" w:rsidRPr="00CF0DE5" w:rsidRDefault="00CF0DE5" w:rsidP="000654B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CF0DE5">
              <w:rPr>
                <w:rFonts w:ascii="Arial" w:hAnsi="Arial" w:cs="Arial"/>
                <w:color w:val="000000"/>
                <w:sz w:val="27"/>
                <w:szCs w:val="27"/>
              </w:rPr>
              <w:t>Exploring the Impact of Lifestyle Interventions on Chronic Disease Management in the UK</w:t>
            </w:r>
            <w:r w:rsidRPr="00CF0DE5">
              <w:rPr>
                <w:rStyle w:val="apple-converted-space"/>
                <w:rFonts w:ascii="Arial" w:hAnsi="Arial" w:cs="Arial"/>
                <w:color w:val="000000"/>
                <w:sz w:val="27"/>
                <w:szCs w:val="27"/>
              </w:rPr>
              <w:t> </w:t>
            </w:r>
          </w:p>
          <w:p w14:paraId="582F4D9B" w14:textId="77777777" w:rsidR="0054156F" w:rsidRDefault="0054156F" w:rsidP="000654B6">
            <w:pPr>
              <w:pStyle w:val="Heading2"/>
              <w:rPr>
                <w:rStyle w:val="Strong"/>
                <w:rFonts w:ascii="Arial" w:hAnsi="Arial" w:cs="Arial"/>
                <w:b/>
                <w:bCs w:val="0"/>
                <w:color w:val="000000"/>
              </w:rPr>
            </w:pPr>
          </w:p>
          <w:p w14:paraId="047F5F81" w14:textId="52C48501" w:rsidR="00C92C50" w:rsidRPr="00C92C50" w:rsidRDefault="00C92C50" w:rsidP="000654B6">
            <w:pPr>
              <w:pStyle w:val="Heading2"/>
              <w:rPr>
                <w:rFonts w:ascii="Arial" w:hAnsi="Arial" w:cs="Arial"/>
                <w:color w:val="000000"/>
              </w:rPr>
            </w:pPr>
            <w:r w:rsidRPr="00C92C50">
              <w:rPr>
                <w:rStyle w:val="Strong"/>
                <w:rFonts w:ascii="Arial" w:hAnsi="Arial" w:cs="Arial"/>
                <w:b/>
                <w:bCs w:val="0"/>
                <w:color w:val="000000"/>
              </w:rPr>
              <w:t>Aim</w:t>
            </w:r>
          </w:p>
          <w:p w14:paraId="646D5584" w14:textId="1BF553F1" w:rsidR="00EB6F36" w:rsidRPr="008B49F3" w:rsidRDefault="008B49F3" w:rsidP="008B49F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B49F3">
              <w:rPr>
                <w:rFonts w:ascii="Arial" w:hAnsi="Arial" w:cs="Arial"/>
                <w:color w:val="000000"/>
                <w:sz w:val="24"/>
                <w:szCs w:val="24"/>
              </w:rPr>
              <w:t>To examine the role and effectiveness of lifestyle interventions in managing chronic diseases in the UK, focusing on clinical outcomes, patient engagement, and healthcare system benefits.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Align w:val="center"/>
          </w:tcPr>
          <w:p w14:paraId="4EBA66EC" w14:textId="5B47A4EC" w:rsidR="00346FFA" w:rsidRPr="00EB6F36" w:rsidRDefault="0071421F" w:rsidP="000654B6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"/Users/carinavenancio/Library/Group Containers/UBF8T346G9.ms/WebArchiveCopyPasteTempFiles/com.microsoft.Word/diet_and_exercise_graphic_for_lifestyle_interventions_initiative_cropped.png?itok=A0JYG_vI"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6C8A2390" wp14:editId="00125B5D">
                  <wp:extent cx="2766695" cy="1555115"/>
                  <wp:effectExtent l="0" t="0" r="1905" b="0"/>
                  <wp:docPr id="28535610" name="Picture 1" descr="lifestyle intervention graphic that includes diet and excercis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lifestyle intervention graphic that includes diet and excercis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695" cy="15551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</w:tc>
      </w:tr>
      <w:tr w:rsidR="00346FFA" w:rsidRPr="00EB6F36" w14:paraId="6595EC5A" w14:textId="77777777" w:rsidTr="000654B6">
        <w:trPr>
          <w:trHeight w:val="272"/>
        </w:trPr>
        <w:tc>
          <w:tcPr>
            <w:tcW w:w="4530" w:type="dxa"/>
          </w:tcPr>
          <w:p w14:paraId="29C6DD9B" w14:textId="77777777" w:rsidR="00346FFA" w:rsidRPr="00EB6F36" w:rsidRDefault="00346FFA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/>
          </w:tcPr>
          <w:p w14:paraId="4EE620DA" w14:textId="77777777" w:rsidR="00346FFA" w:rsidRPr="00EB6F36" w:rsidRDefault="00346FFA" w:rsidP="000654B6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</w:tcPr>
          <w:p w14:paraId="777BDB38" w14:textId="77777777" w:rsidR="00346FFA" w:rsidRPr="00EB6F36" w:rsidRDefault="00346FFA" w:rsidP="000654B6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0654B6">
        <w:trPr>
          <w:trHeight w:val="473"/>
        </w:trPr>
        <w:tc>
          <w:tcPr>
            <w:tcW w:w="4530" w:type="dxa"/>
            <w:vMerge w:val="restart"/>
          </w:tcPr>
          <w:p w14:paraId="3E61D637" w14:textId="77777777" w:rsidR="00C92C50" w:rsidRPr="00831DC9" w:rsidRDefault="00C92C50" w:rsidP="000654B6">
            <w:pPr>
              <w:pStyle w:val="Heading2"/>
              <w:rPr>
                <w:rStyle w:val="Strong"/>
                <w:rFonts w:ascii="Arial" w:hAnsi="Arial" w:cs="Arial"/>
                <w:b/>
                <w:bCs w:val="0"/>
                <w:color w:val="000000"/>
              </w:rPr>
            </w:pPr>
            <w:r w:rsidRPr="00831DC9">
              <w:rPr>
                <w:rStyle w:val="Strong"/>
                <w:rFonts w:ascii="Arial" w:hAnsi="Arial" w:cs="Arial"/>
                <w:b/>
                <w:bCs w:val="0"/>
                <w:color w:val="000000"/>
              </w:rPr>
              <w:t>Methodology</w:t>
            </w:r>
          </w:p>
          <w:p w14:paraId="42420283" w14:textId="7B6551F1" w:rsidR="008B49F3" w:rsidRPr="008B49F3" w:rsidRDefault="008B49F3" w:rsidP="008B49F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B49F3">
              <w:rPr>
                <w:rFonts w:ascii="Arial" w:hAnsi="Arial" w:cs="Arial"/>
                <w:color w:val="000000"/>
                <w:sz w:val="24"/>
                <w:szCs w:val="24"/>
              </w:rPr>
              <w:lastRenderedPageBreak/>
              <w:t>A</w:t>
            </w:r>
            <w:r w:rsidRPr="008B49F3">
              <w:rPr>
                <w:rStyle w:val="apple-converted-space"/>
                <w:rFonts w:ascii="Arial" w:hAnsi="Arial" w:cs="Arial"/>
                <w:color w:val="000000"/>
                <w:sz w:val="24"/>
                <w:szCs w:val="24"/>
              </w:rPr>
              <w:t> </w:t>
            </w:r>
            <w:r w:rsidRPr="008B49F3">
              <w:rPr>
                <w:rStyle w:val="Strong"/>
                <w:rFonts w:ascii="Arial" w:hAnsi="Arial" w:cs="Arial"/>
                <w:color w:val="000000"/>
                <w:sz w:val="24"/>
                <w:szCs w:val="24"/>
              </w:rPr>
              <w:t xml:space="preserve">systematic </w:t>
            </w:r>
            <w:r w:rsidR="009D3927">
              <w:rPr>
                <w:rStyle w:val="Strong"/>
                <w:rFonts w:ascii="Arial" w:hAnsi="Arial" w:cs="Arial"/>
                <w:color w:val="000000"/>
                <w:sz w:val="24"/>
                <w:szCs w:val="24"/>
              </w:rPr>
              <w:t xml:space="preserve">Literature </w:t>
            </w:r>
            <w:r w:rsidRPr="008B49F3">
              <w:rPr>
                <w:rStyle w:val="Strong"/>
                <w:rFonts w:ascii="Arial" w:hAnsi="Arial" w:cs="Arial"/>
                <w:color w:val="000000"/>
                <w:sz w:val="24"/>
                <w:szCs w:val="24"/>
              </w:rPr>
              <w:t>review methodology</w:t>
            </w:r>
            <w:r w:rsidRPr="008B49F3">
              <w:rPr>
                <w:rStyle w:val="apple-converted-space"/>
                <w:rFonts w:ascii="Arial" w:hAnsi="Arial" w:cs="Arial"/>
                <w:color w:val="000000"/>
                <w:sz w:val="24"/>
                <w:szCs w:val="24"/>
              </w:rPr>
              <w:t> </w:t>
            </w:r>
            <w:r w:rsidRPr="008B49F3">
              <w:rPr>
                <w:rFonts w:ascii="Arial" w:hAnsi="Arial" w:cs="Arial"/>
                <w:color w:val="000000"/>
                <w:sz w:val="24"/>
                <w:szCs w:val="24"/>
              </w:rPr>
              <w:t>was used, synthesizing peer-reviewed studies, NHS program</w:t>
            </w:r>
            <w:r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Pr="008B49F3">
              <w:rPr>
                <w:rFonts w:ascii="Arial" w:hAnsi="Arial" w:cs="Arial"/>
                <w:color w:val="000000"/>
                <w:sz w:val="24"/>
                <w:szCs w:val="24"/>
              </w:rPr>
              <w:t>evaluations, and Public Health England reports published between 2015 and 2025. Chronic diseases reviewed include type 2 diabetes, cardiovascular disease, and obesity.</w:t>
            </w:r>
          </w:p>
          <w:p w14:paraId="17DA3ABF" w14:textId="77777777" w:rsidR="009058B4" w:rsidRDefault="009058B4" w:rsidP="000654B6">
            <w:pPr>
              <w:pStyle w:val="Heading2"/>
              <w:rPr>
                <w:rStyle w:val="Strong"/>
                <w:rFonts w:ascii="Arial" w:hAnsi="Arial" w:cs="Arial"/>
                <w:b/>
                <w:bCs w:val="0"/>
                <w:color w:val="000000"/>
              </w:rPr>
            </w:pPr>
            <w:r w:rsidRPr="009058B4">
              <w:rPr>
                <w:rStyle w:val="Strong"/>
                <w:rFonts w:ascii="Arial" w:hAnsi="Arial" w:cs="Arial"/>
                <w:b/>
                <w:bCs w:val="0"/>
                <w:color w:val="000000"/>
              </w:rPr>
              <w:t>Ethical Considerations</w:t>
            </w:r>
          </w:p>
          <w:p w14:paraId="6C7FAB51" w14:textId="6E589824" w:rsidR="00473DDA" w:rsidRPr="00473DDA" w:rsidRDefault="00473DDA" w:rsidP="00473DDA">
            <w:pPr>
              <w:pStyle w:val="NormalWeb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</w:rPr>
            </w:pPr>
            <w:r w:rsidRPr="00473DDA">
              <w:rPr>
                <w:rFonts w:ascii="Arial" w:hAnsi="Arial" w:cs="Arial"/>
              </w:rPr>
              <w:t>As a secondary review, no primary data were collected.</w:t>
            </w:r>
          </w:p>
          <w:p w14:paraId="78DC31FE" w14:textId="5CD836C3" w:rsidR="00473DDA" w:rsidRPr="00473DDA" w:rsidRDefault="00473DDA" w:rsidP="00473DDA">
            <w:pPr>
              <w:pStyle w:val="NormalWeb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</w:rPr>
            </w:pPr>
            <w:r w:rsidRPr="00473DDA">
              <w:rPr>
                <w:rFonts w:ascii="Arial" w:hAnsi="Arial" w:cs="Arial"/>
              </w:rPr>
              <w:t>All included studies had prior ethical approval vi</w:t>
            </w:r>
            <w:r w:rsidR="009D3927">
              <w:rPr>
                <w:rFonts w:ascii="Arial" w:hAnsi="Arial" w:cs="Arial"/>
              </w:rPr>
              <w:t>a UWTSD</w:t>
            </w:r>
            <w:r w:rsidRPr="00473DDA">
              <w:rPr>
                <w:rFonts w:ascii="Arial" w:hAnsi="Arial" w:cs="Arial"/>
              </w:rPr>
              <w:t xml:space="preserve"> Research Ethics Committees.</w:t>
            </w:r>
          </w:p>
          <w:p w14:paraId="3276C8F2" w14:textId="4FE5BF38" w:rsidR="00473DDA" w:rsidRPr="00473DDA" w:rsidRDefault="00473DDA" w:rsidP="00473DDA">
            <w:pPr>
              <w:pStyle w:val="NormalWeb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</w:rPr>
            </w:pPr>
            <w:r w:rsidRPr="00473DDA">
              <w:rPr>
                <w:rFonts w:ascii="Arial" w:hAnsi="Arial" w:cs="Arial"/>
              </w:rPr>
              <w:t>Academic integrity was maintained through accurate referencing and transparent reporting (NHS Digital, 2021).</w:t>
            </w:r>
          </w:p>
          <w:p w14:paraId="607DA2A5" w14:textId="77777777" w:rsidR="008B49F3" w:rsidRPr="008B49F3" w:rsidRDefault="008B49F3" w:rsidP="008B49F3">
            <w:pPr>
              <w:pStyle w:val="Heading2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B49F3">
              <w:rPr>
                <w:rStyle w:val="Strong"/>
                <w:rFonts w:ascii="Arial" w:hAnsi="Arial" w:cs="Arial"/>
                <w:b/>
                <w:bCs w:val="0"/>
                <w:color w:val="000000"/>
                <w:sz w:val="24"/>
                <w:szCs w:val="24"/>
              </w:rPr>
              <w:t>Systematic Review – What It Is</w:t>
            </w:r>
          </w:p>
          <w:p w14:paraId="4ED56F34" w14:textId="77777777" w:rsidR="008B49F3" w:rsidRPr="008B49F3" w:rsidRDefault="008B49F3" w:rsidP="008B49F3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8B49F3">
              <w:rPr>
                <w:rFonts w:ascii="Arial" w:hAnsi="Arial" w:cs="Arial"/>
                <w:color w:val="000000"/>
              </w:rPr>
              <w:t>A</w:t>
            </w:r>
            <w:r w:rsidRPr="008B49F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B49F3">
              <w:rPr>
                <w:rStyle w:val="Strong"/>
                <w:rFonts w:ascii="Arial" w:hAnsi="Arial" w:cs="Arial"/>
                <w:color w:val="000000"/>
              </w:rPr>
              <w:t>systematic review</w:t>
            </w:r>
            <w:r w:rsidRPr="008B49F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B49F3">
              <w:rPr>
                <w:rFonts w:ascii="Arial" w:hAnsi="Arial" w:cs="Arial"/>
                <w:color w:val="000000"/>
              </w:rPr>
              <w:t xml:space="preserve">is a structured process of identifying, appraising, and synthesising research evidence to answer a specific research question. Unlike narrative reviews, systematic </w:t>
            </w:r>
            <w:r w:rsidRPr="008B49F3">
              <w:rPr>
                <w:rFonts w:ascii="Arial" w:hAnsi="Arial" w:cs="Arial"/>
                <w:color w:val="000000"/>
              </w:rPr>
              <w:lastRenderedPageBreak/>
              <w:t>reviews use transparent and replicable methods to reduce bias, ensuring that findings are reliable and comprehensive (NICE, 2023).</w:t>
            </w:r>
          </w:p>
          <w:p w14:paraId="44314005" w14:textId="77777777" w:rsidR="002B6637" w:rsidRPr="00520918" w:rsidRDefault="002B6637" w:rsidP="000654B6">
            <w:pPr>
              <w:pStyle w:val="NormalWeb"/>
              <w:ind w:left="720"/>
              <w:rPr>
                <w:rFonts w:ascii="Arial" w:hAnsi="Arial" w:cs="Arial"/>
                <w:color w:val="000000"/>
              </w:rPr>
            </w:pPr>
          </w:p>
          <w:p w14:paraId="766CB3C2" w14:textId="24E786B8" w:rsidR="00EB6F36" w:rsidRPr="00EB6F36" w:rsidRDefault="00EB6F36" w:rsidP="000654B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0654B6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/>
            <w:vAlign w:val="center"/>
          </w:tcPr>
          <w:p w14:paraId="7D78FDF6" w14:textId="77777777" w:rsidR="004642F0" w:rsidRPr="00EB6F36" w:rsidRDefault="004642F0" w:rsidP="000654B6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0654B6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</w:tcPr>
          <w:p w14:paraId="74764566" w14:textId="7AA4F9C6" w:rsidR="00C92C50" w:rsidRDefault="00C92C50" w:rsidP="000654B6">
            <w:pPr>
              <w:pStyle w:val="Heading2"/>
              <w:rPr>
                <w:rStyle w:val="Strong"/>
                <w:rFonts w:ascii="Arial" w:hAnsi="Arial" w:cs="Arial"/>
                <w:b/>
                <w:bCs w:val="0"/>
                <w:color w:val="000000"/>
              </w:rPr>
            </w:pPr>
            <w:r w:rsidRPr="00C92C50">
              <w:rPr>
                <w:rStyle w:val="Strong"/>
                <w:rFonts w:ascii="Arial" w:hAnsi="Arial" w:cs="Arial"/>
                <w:b/>
                <w:bCs w:val="0"/>
                <w:color w:val="000000"/>
              </w:rPr>
              <w:t>Data Collection</w:t>
            </w:r>
            <w:r w:rsidR="008B49F3">
              <w:rPr>
                <w:rStyle w:val="Strong"/>
                <w:rFonts w:ascii="Arial" w:hAnsi="Arial" w:cs="Arial"/>
                <w:b/>
                <w:bCs w:val="0"/>
                <w:color w:val="000000"/>
              </w:rPr>
              <w:t xml:space="preserve"> Methods</w:t>
            </w:r>
          </w:p>
          <w:p w14:paraId="737B5FEC" w14:textId="77777777" w:rsidR="008B49F3" w:rsidRPr="008B49F3" w:rsidRDefault="008B49F3" w:rsidP="008B49F3">
            <w:pPr>
              <w:pStyle w:val="NormalWeb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color w:val="000000"/>
              </w:rPr>
            </w:pPr>
            <w:r w:rsidRPr="008B49F3">
              <w:rPr>
                <w:rStyle w:val="Strong"/>
                <w:rFonts w:ascii="Arial" w:hAnsi="Arial" w:cs="Arial"/>
                <w:color w:val="000000"/>
              </w:rPr>
              <w:lastRenderedPageBreak/>
              <w:t>Databases searched:</w:t>
            </w:r>
            <w:r w:rsidRPr="008B49F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B49F3">
              <w:rPr>
                <w:rFonts w:ascii="Arial" w:hAnsi="Arial" w:cs="Arial"/>
                <w:color w:val="000000"/>
              </w:rPr>
              <w:t>PubMed, Google Scholar, ProQuest, NHS Evidence.</w:t>
            </w:r>
          </w:p>
          <w:p w14:paraId="5F1BC343" w14:textId="77777777" w:rsidR="008B49F3" w:rsidRPr="008B49F3" w:rsidRDefault="008B49F3" w:rsidP="008B49F3">
            <w:pPr>
              <w:pStyle w:val="NormalWeb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color w:val="000000"/>
              </w:rPr>
            </w:pPr>
            <w:r w:rsidRPr="008B49F3">
              <w:rPr>
                <w:rStyle w:val="Strong"/>
                <w:rFonts w:ascii="Arial" w:hAnsi="Arial" w:cs="Arial"/>
                <w:color w:val="000000"/>
              </w:rPr>
              <w:t>Keywords:</w:t>
            </w:r>
            <w:r w:rsidRPr="008B49F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B49F3">
              <w:rPr>
                <w:rFonts w:ascii="Arial" w:hAnsi="Arial" w:cs="Arial"/>
                <w:color w:val="000000"/>
              </w:rPr>
              <w:t>“lifestyle intervention”, “chronic disease management”, “United Kingdom”, “dietary intervention”, “physical activity”, “self-management”, “behaviour change”, “digital health”.</w:t>
            </w:r>
          </w:p>
          <w:p w14:paraId="13E2D671" w14:textId="77777777" w:rsidR="008B49F3" w:rsidRPr="008B49F3" w:rsidRDefault="008B49F3" w:rsidP="008B49F3"/>
          <w:p w14:paraId="62513B1F" w14:textId="63B7DA30" w:rsidR="00C92C50" w:rsidRPr="00C92C50" w:rsidRDefault="00C92C50" w:rsidP="000654B6">
            <w:pPr>
              <w:pStyle w:val="NormalWeb"/>
              <w:rPr>
                <w:rFonts w:ascii="Arial" w:hAnsi="Arial" w:cs="Arial"/>
                <w:color w:val="000000"/>
              </w:rPr>
            </w:pPr>
            <w:r w:rsidRPr="00C92C50">
              <w:rPr>
                <w:rStyle w:val="Strong"/>
                <w:rFonts w:ascii="Arial" w:hAnsi="Arial" w:cs="Arial"/>
                <w:color w:val="000000"/>
              </w:rPr>
              <w:t>Keywords:</w:t>
            </w:r>
            <w:r w:rsidRPr="00C92C50">
              <w:rPr>
                <w:rFonts w:ascii="Arial" w:hAnsi="Arial" w:cs="Arial"/>
                <w:color w:val="000000"/>
              </w:rPr>
              <w:br/>
              <w:t>lifestyle intervention, chronic disease management, United Kingdom, dietary intervention, physical activity, self-management, behaviour change, digital health.</w:t>
            </w:r>
          </w:p>
          <w:p w14:paraId="6155F90A" w14:textId="77777777" w:rsidR="00C92C50" w:rsidRPr="00C92C50" w:rsidRDefault="00C92C50" w:rsidP="000654B6">
            <w:pPr>
              <w:pStyle w:val="NormalWeb"/>
              <w:rPr>
                <w:rFonts w:ascii="Arial" w:hAnsi="Arial" w:cs="Arial"/>
                <w:color w:val="000000"/>
              </w:rPr>
            </w:pPr>
            <w:r w:rsidRPr="00C92C50">
              <w:rPr>
                <w:rStyle w:val="Strong"/>
                <w:rFonts w:ascii="Arial" w:hAnsi="Arial" w:cs="Arial"/>
                <w:color w:val="000000"/>
              </w:rPr>
              <w:t>Inclusion criteria:</w:t>
            </w:r>
          </w:p>
          <w:p w14:paraId="3A3FDA3C" w14:textId="77777777" w:rsidR="00C92C50" w:rsidRPr="00C92C50" w:rsidRDefault="00C92C50" w:rsidP="000654B6">
            <w:pPr>
              <w:pStyle w:val="NormalWeb"/>
              <w:numPr>
                <w:ilvl w:val="0"/>
                <w:numId w:val="19"/>
              </w:numPr>
              <w:rPr>
                <w:rFonts w:ascii="Arial" w:hAnsi="Arial" w:cs="Arial"/>
                <w:color w:val="000000"/>
              </w:rPr>
            </w:pPr>
            <w:r w:rsidRPr="00C92C50">
              <w:rPr>
                <w:rFonts w:ascii="Arial" w:hAnsi="Arial" w:cs="Arial"/>
                <w:color w:val="000000"/>
              </w:rPr>
              <w:t>Studies conducted in the UK.</w:t>
            </w:r>
          </w:p>
          <w:p w14:paraId="3EA41553" w14:textId="77777777" w:rsidR="00C92C50" w:rsidRPr="00C92C50" w:rsidRDefault="00C92C50" w:rsidP="000654B6">
            <w:pPr>
              <w:pStyle w:val="NormalWeb"/>
              <w:numPr>
                <w:ilvl w:val="0"/>
                <w:numId w:val="19"/>
              </w:numPr>
              <w:rPr>
                <w:rFonts w:ascii="Arial" w:hAnsi="Arial" w:cs="Arial"/>
                <w:color w:val="000000"/>
              </w:rPr>
            </w:pPr>
            <w:r w:rsidRPr="00C92C50">
              <w:rPr>
                <w:rFonts w:ascii="Arial" w:hAnsi="Arial" w:cs="Arial"/>
                <w:color w:val="000000"/>
              </w:rPr>
              <w:t>Adults aged ≥18 with diagnosed chronic non-communicable diseases.</w:t>
            </w:r>
          </w:p>
          <w:p w14:paraId="37D2EFB6" w14:textId="77777777" w:rsidR="00C92C50" w:rsidRPr="00C92C50" w:rsidRDefault="00C92C50" w:rsidP="000654B6">
            <w:pPr>
              <w:pStyle w:val="NormalWeb"/>
              <w:numPr>
                <w:ilvl w:val="0"/>
                <w:numId w:val="19"/>
              </w:numPr>
              <w:rPr>
                <w:rFonts w:ascii="Arial" w:hAnsi="Arial" w:cs="Arial"/>
                <w:color w:val="000000"/>
              </w:rPr>
            </w:pPr>
            <w:r w:rsidRPr="00C92C50">
              <w:rPr>
                <w:rFonts w:ascii="Arial" w:hAnsi="Arial" w:cs="Arial"/>
                <w:color w:val="000000"/>
              </w:rPr>
              <w:t>Interventions including diet, physical activity, smoking cessation, or stress management.</w:t>
            </w:r>
          </w:p>
          <w:p w14:paraId="3242FBCD" w14:textId="77777777" w:rsidR="00C92C50" w:rsidRPr="00C92C50" w:rsidRDefault="00C92C50" w:rsidP="000654B6">
            <w:pPr>
              <w:pStyle w:val="NormalWeb"/>
              <w:numPr>
                <w:ilvl w:val="0"/>
                <w:numId w:val="19"/>
              </w:numPr>
              <w:rPr>
                <w:rFonts w:ascii="Arial" w:hAnsi="Arial" w:cs="Arial"/>
                <w:color w:val="000000"/>
              </w:rPr>
            </w:pPr>
            <w:r w:rsidRPr="00C92C50">
              <w:rPr>
                <w:rFonts w:ascii="Arial" w:hAnsi="Arial" w:cs="Arial"/>
                <w:color w:val="000000"/>
              </w:rPr>
              <w:t>Studies published in English between 2015–2025 with measurable outcomes.</w:t>
            </w:r>
          </w:p>
          <w:p w14:paraId="4EC2A36A" w14:textId="77777777" w:rsidR="00C92C50" w:rsidRPr="00C92C50" w:rsidRDefault="00C92C50" w:rsidP="000654B6">
            <w:pPr>
              <w:pStyle w:val="NormalWeb"/>
              <w:rPr>
                <w:rFonts w:ascii="Arial" w:hAnsi="Arial" w:cs="Arial"/>
                <w:color w:val="000000"/>
              </w:rPr>
            </w:pPr>
            <w:r w:rsidRPr="00C92C50">
              <w:rPr>
                <w:rStyle w:val="Strong"/>
                <w:rFonts w:ascii="Arial" w:hAnsi="Arial" w:cs="Arial"/>
                <w:color w:val="000000"/>
              </w:rPr>
              <w:t>Exclusion criteria:</w:t>
            </w:r>
          </w:p>
          <w:p w14:paraId="1C03FF56" w14:textId="77777777" w:rsidR="00C92C50" w:rsidRPr="00C92C50" w:rsidRDefault="00C92C50" w:rsidP="000654B6">
            <w:pPr>
              <w:pStyle w:val="NormalWeb"/>
              <w:numPr>
                <w:ilvl w:val="0"/>
                <w:numId w:val="20"/>
              </w:numPr>
              <w:rPr>
                <w:rFonts w:ascii="Arial" w:hAnsi="Arial" w:cs="Arial"/>
                <w:color w:val="000000"/>
              </w:rPr>
            </w:pPr>
            <w:r w:rsidRPr="00C92C50">
              <w:rPr>
                <w:rFonts w:ascii="Arial" w:hAnsi="Arial" w:cs="Arial"/>
                <w:color w:val="000000"/>
              </w:rPr>
              <w:lastRenderedPageBreak/>
              <w:t>Studies outside the UK.</w:t>
            </w:r>
          </w:p>
          <w:p w14:paraId="60675A4F" w14:textId="77777777" w:rsidR="00C92C50" w:rsidRPr="00C92C50" w:rsidRDefault="00C92C50" w:rsidP="000654B6">
            <w:pPr>
              <w:pStyle w:val="NormalWeb"/>
              <w:numPr>
                <w:ilvl w:val="0"/>
                <w:numId w:val="20"/>
              </w:numPr>
              <w:rPr>
                <w:rFonts w:ascii="Arial" w:hAnsi="Arial" w:cs="Arial"/>
                <w:color w:val="000000"/>
              </w:rPr>
            </w:pPr>
            <w:r w:rsidRPr="00C92C50">
              <w:rPr>
                <w:rFonts w:ascii="Arial" w:hAnsi="Arial" w:cs="Arial"/>
                <w:color w:val="000000"/>
              </w:rPr>
              <w:t>Interventions for acute or infectious diseases.</w:t>
            </w:r>
          </w:p>
          <w:p w14:paraId="78008141" w14:textId="77777777" w:rsidR="00C92C50" w:rsidRPr="00C92C50" w:rsidRDefault="00C92C50" w:rsidP="000654B6">
            <w:pPr>
              <w:pStyle w:val="NormalWeb"/>
              <w:numPr>
                <w:ilvl w:val="0"/>
                <w:numId w:val="20"/>
              </w:numPr>
              <w:rPr>
                <w:rFonts w:ascii="Arial" w:hAnsi="Arial" w:cs="Arial"/>
                <w:color w:val="000000"/>
              </w:rPr>
            </w:pPr>
            <w:r w:rsidRPr="00C92C50">
              <w:rPr>
                <w:rFonts w:ascii="Arial" w:hAnsi="Arial" w:cs="Arial"/>
                <w:color w:val="000000"/>
              </w:rPr>
              <w:t>Non-peer-reviewed opinion pieces.</w:t>
            </w:r>
          </w:p>
          <w:p w14:paraId="6EE430BA" w14:textId="77777777" w:rsidR="008B49F3" w:rsidRPr="008B49F3" w:rsidRDefault="008B49F3" w:rsidP="008B49F3">
            <w:pPr>
              <w:pStyle w:val="NormalWeb"/>
              <w:rPr>
                <w:rFonts w:ascii="Arial" w:hAnsi="Arial" w:cs="Arial"/>
                <w:color w:val="000000"/>
              </w:rPr>
            </w:pPr>
            <w:r w:rsidRPr="008B49F3">
              <w:rPr>
                <w:rStyle w:val="Strong"/>
                <w:rFonts w:ascii="Arial" w:hAnsi="Arial" w:cs="Arial"/>
                <w:color w:val="000000"/>
              </w:rPr>
              <w:t>Papers selected for analysis:</w:t>
            </w:r>
            <w:r w:rsidRPr="008B49F3">
              <w:rPr>
                <w:rStyle w:val="apple-converted-space"/>
                <w:rFonts w:ascii="Arial" w:eastAsiaTheme="majorEastAsia" w:hAnsi="Arial" w:cs="Arial"/>
                <w:color w:val="000000"/>
              </w:rPr>
              <w:t> </w:t>
            </w:r>
            <w:r w:rsidRPr="008B49F3">
              <w:rPr>
                <w:rFonts w:ascii="Arial" w:hAnsi="Arial" w:cs="Arial"/>
                <w:color w:val="000000"/>
              </w:rPr>
              <w:t>Approximately</w:t>
            </w:r>
            <w:r w:rsidRPr="008B49F3">
              <w:rPr>
                <w:rStyle w:val="apple-converted-space"/>
                <w:rFonts w:ascii="Arial" w:eastAsiaTheme="majorEastAsia" w:hAnsi="Arial" w:cs="Arial"/>
                <w:color w:val="000000"/>
              </w:rPr>
              <w:t> </w:t>
            </w:r>
            <w:r w:rsidRPr="008B49F3">
              <w:rPr>
                <w:rStyle w:val="Strong"/>
                <w:rFonts w:ascii="Arial" w:hAnsi="Arial" w:cs="Arial"/>
                <w:color w:val="000000"/>
              </w:rPr>
              <w:t>20–25 studies</w:t>
            </w:r>
            <w:r w:rsidRPr="008B49F3">
              <w:rPr>
                <w:rStyle w:val="apple-converted-space"/>
                <w:rFonts w:ascii="Arial" w:eastAsiaTheme="majorEastAsia" w:hAnsi="Arial" w:cs="Arial"/>
                <w:color w:val="000000"/>
              </w:rPr>
              <w:t> </w:t>
            </w:r>
            <w:r w:rsidRPr="008B49F3">
              <w:rPr>
                <w:rFonts w:ascii="Arial" w:hAnsi="Arial" w:cs="Arial"/>
                <w:color w:val="000000"/>
              </w:rPr>
              <w:t>meeting the inclusion criteria.</w:t>
            </w:r>
          </w:p>
          <w:p w14:paraId="4D4507A7" w14:textId="57E886E4" w:rsidR="00B67824" w:rsidRPr="00EB6F36" w:rsidRDefault="00B67824" w:rsidP="000654B6">
            <w:pPr>
              <w:pStyle w:val="NormalWeb"/>
              <w:ind w:left="720"/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0654B6">
        <w:trPr>
          <w:trHeight w:val="60"/>
        </w:trPr>
        <w:tc>
          <w:tcPr>
            <w:tcW w:w="4530" w:type="dxa"/>
            <w:vMerge/>
          </w:tcPr>
          <w:p w14:paraId="7218850B" w14:textId="77777777" w:rsidR="004642F0" w:rsidRPr="00EB6F36" w:rsidRDefault="004642F0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02715FD6" w14:textId="22367BCE" w:rsidR="004642F0" w:rsidRPr="00EB6F36" w:rsidRDefault="004642F0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1DD4887F" w14:textId="77777777" w:rsidR="004642F0" w:rsidRPr="00EB6F36" w:rsidRDefault="004642F0" w:rsidP="000654B6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0654B6">
        <w:trPr>
          <w:trHeight w:val="6431"/>
        </w:trPr>
        <w:tc>
          <w:tcPr>
            <w:tcW w:w="4530" w:type="dxa"/>
            <w:vMerge/>
          </w:tcPr>
          <w:p w14:paraId="795D7C90" w14:textId="77777777" w:rsidR="004642F0" w:rsidRPr="00EB6F36" w:rsidRDefault="004642F0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79848A86" w14:textId="77777777" w:rsidR="00C92C50" w:rsidRDefault="00C92C50" w:rsidP="000654B6">
            <w:pPr>
              <w:pStyle w:val="Heading2"/>
              <w:rPr>
                <w:rStyle w:val="Strong"/>
                <w:rFonts w:ascii="Arial" w:hAnsi="Arial" w:cs="Arial"/>
                <w:b/>
                <w:bCs w:val="0"/>
                <w:color w:val="000000"/>
              </w:rPr>
            </w:pPr>
            <w:r w:rsidRPr="00C92C50">
              <w:rPr>
                <w:rStyle w:val="Strong"/>
                <w:rFonts w:ascii="Arial" w:hAnsi="Arial" w:cs="Arial"/>
                <w:b/>
                <w:bCs w:val="0"/>
                <w:color w:val="000000"/>
              </w:rPr>
              <w:t>Objectives</w:t>
            </w:r>
          </w:p>
          <w:p w14:paraId="33CF84FD" w14:textId="298F40E9" w:rsidR="008B49F3" w:rsidRPr="008B49F3" w:rsidRDefault="008B49F3" w:rsidP="008B49F3">
            <w:pPr>
              <w:pStyle w:val="NormalWeb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</w:rPr>
            </w:pPr>
            <w:r w:rsidRPr="008B49F3">
              <w:rPr>
                <w:rFonts w:ascii="Arial" w:hAnsi="Arial" w:cs="Arial"/>
              </w:rPr>
              <w:t>Review evidence-based lifestyle interventions implemented in the UK.</w:t>
            </w:r>
          </w:p>
          <w:p w14:paraId="3B2DBA99" w14:textId="77B9E802" w:rsidR="008B49F3" w:rsidRPr="008B49F3" w:rsidRDefault="008B49F3" w:rsidP="008B49F3">
            <w:pPr>
              <w:pStyle w:val="NormalWeb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</w:rPr>
            </w:pPr>
            <w:r w:rsidRPr="008B49F3">
              <w:rPr>
                <w:rFonts w:ascii="Arial" w:hAnsi="Arial" w:cs="Arial"/>
              </w:rPr>
              <w:t>Assess their impact on disease progression, symptom control, and quality of life.</w:t>
            </w:r>
          </w:p>
          <w:p w14:paraId="645C4D81" w14:textId="32068BDD" w:rsidR="008B49F3" w:rsidRPr="008B49F3" w:rsidRDefault="008B49F3" w:rsidP="008B49F3">
            <w:pPr>
              <w:pStyle w:val="NormalWeb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</w:rPr>
            </w:pPr>
            <w:r w:rsidRPr="008B49F3">
              <w:rPr>
                <w:rFonts w:ascii="Arial" w:hAnsi="Arial" w:cs="Arial"/>
              </w:rPr>
              <w:t>Identify barriers and facilitators to intervention adherence.</w:t>
            </w:r>
          </w:p>
          <w:p w14:paraId="44164A78" w14:textId="40306FC8" w:rsidR="008B49F3" w:rsidRPr="008B49F3" w:rsidRDefault="008B49F3" w:rsidP="008B49F3">
            <w:pPr>
              <w:pStyle w:val="NormalWeb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</w:rPr>
            </w:pPr>
            <w:r w:rsidRPr="008B49F3">
              <w:rPr>
                <w:rFonts w:ascii="Arial" w:hAnsi="Arial" w:cs="Arial"/>
              </w:rPr>
              <w:t>Recommend strategies for optimising delivery and sustainability.</w:t>
            </w:r>
          </w:p>
          <w:p w14:paraId="71361149" w14:textId="77777777" w:rsidR="009058B4" w:rsidRPr="009058B4" w:rsidRDefault="009058B4" w:rsidP="000654B6">
            <w:pPr>
              <w:pStyle w:val="Heading2"/>
              <w:rPr>
                <w:rFonts w:ascii="Arial" w:hAnsi="Arial" w:cs="Arial"/>
                <w:color w:val="000000"/>
              </w:rPr>
            </w:pPr>
            <w:r w:rsidRPr="009058B4">
              <w:rPr>
                <w:rStyle w:val="Strong"/>
                <w:rFonts w:ascii="Arial" w:hAnsi="Arial" w:cs="Arial"/>
                <w:b/>
                <w:bCs w:val="0"/>
                <w:color w:val="000000"/>
              </w:rPr>
              <w:t>Data Analysis</w:t>
            </w:r>
          </w:p>
          <w:p w14:paraId="4241FE67" w14:textId="77777777" w:rsidR="009058B4" w:rsidRPr="009058B4" w:rsidRDefault="009058B4" w:rsidP="000654B6">
            <w:pPr>
              <w:pStyle w:val="NormalWeb"/>
              <w:rPr>
                <w:rFonts w:ascii="Arial" w:hAnsi="Arial" w:cs="Arial"/>
                <w:color w:val="000000"/>
              </w:rPr>
            </w:pPr>
            <w:r w:rsidRPr="009058B4">
              <w:rPr>
                <w:rFonts w:ascii="Arial" w:hAnsi="Arial" w:cs="Arial"/>
                <w:color w:val="000000"/>
              </w:rPr>
              <w:t>A</w:t>
            </w:r>
            <w:r w:rsidRPr="009058B4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9058B4">
              <w:rPr>
                <w:rStyle w:val="Strong"/>
                <w:rFonts w:ascii="Arial" w:hAnsi="Arial" w:cs="Arial"/>
                <w:color w:val="000000"/>
              </w:rPr>
              <w:t>thematic synthesis</w:t>
            </w:r>
            <w:r w:rsidRPr="009058B4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9058B4">
              <w:rPr>
                <w:rFonts w:ascii="Arial" w:hAnsi="Arial" w:cs="Arial"/>
                <w:color w:val="000000"/>
              </w:rPr>
              <w:t>approach was applied:</w:t>
            </w:r>
          </w:p>
          <w:p w14:paraId="78C98A02" w14:textId="0FC9E8F1" w:rsidR="009058B4" w:rsidRPr="009058B4" w:rsidRDefault="009058B4" w:rsidP="000654B6">
            <w:pPr>
              <w:pStyle w:val="NormalWeb"/>
              <w:numPr>
                <w:ilvl w:val="0"/>
                <w:numId w:val="21"/>
              </w:numPr>
              <w:rPr>
                <w:rFonts w:ascii="Arial" w:hAnsi="Arial" w:cs="Arial"/>
                <w:color w:val="000000"/>
              </w:rPr>
            </w:pPr>
            <w:r w:rsidRPr="009058B4">
              <w:rPr>
                <w:rFonts w:ascii="Arial" w:hAnsi="Arial" w:cs="Arial"/>
                <w:color w:val="000000"/>
              </w:rPr>
              <w:t>Extraction of intervention types and delivery methods (e.g., group sessions, mobile apps,).</w:t>
            </w:r>
          </w:p>
          <w:p w14:paraId="7FD6CD58" w14:textId="77777777" w:rsidR="009058B4" w:rsidRPr="009058B4" w:rsidRDefault="009058B4" w:rsidP="000654B6">
            <w:pPr>
              <w:pStyle w:val="NormalWeb"/>
              <w:numPr>
                <w:ilvl w:val="0"/>
                <w:numId w:val="21"/>
              </w:numPr>
              <w:rPr>
                <w:rFonts w:ascii="Arial" w:hAnsi="Arial" w:cs="Arial"/>
                <w:color w:val="000000"/>
              </w:rPr>
            </w:pPr>
            <w:r w:rsidRPr="009058B4">
              <w:rPr>
                <w:rFonts w:ascii="Arial" w:hAnsi="Arial" w:cs="Arial"/>
                <w:color w:val="000000"/>
              </w:rPr>
              <w:t>Identification of adherence patterns and barriers.</w:t>
            </w:r>
          </w:p>
          <w:p w14:paraId="6E90A9B1" w14:textId="77777777" w:rsidR="009058B4" w:rsidRPr="009058B4" w:rsidRDefault="009058B4" w:rsidP="000654B6">
            <w:pPr>
              <w:pStyle w:val="NormalWeb"/>
              <w:numPr>
                <w:ilvl w:val="0"/>
                <w:numId w:val="21"/>
              </w:numPr>
              <w:rPr>
                <w:rFonts w:ascii="Arial" w:hAnsi="Arial" w:cs="Arial"/>
                <w:color w:val="000000"/>
              </w:rPr>
            </w:pPr>
            <w:r w:rsidRPr="009058B4">
              <w:rPr>
                <w:rFonts w:ascii="Arial" w:hAnsi="Arial" w:cs="Arial"/>
                <w:color w:val="000000"/>
              </w:rPr>
              <w:t>Cross-comparison of findings to determine intervention effectiveness and sustainability.</w:t>
            </w:r>
          </w:p>
          <w:p w14:paraId="3ECAEDC0" w14:textId="1512AA05" w:rsidR="009058B4" w:rsidRPr="009058B4" w:rsidRDefault="009058B4" w:rsidP="000654B6">
            <w:pPr>
              <w:pStyle w:val="NormalWeb"/>
              <w:rPr>
                <w:rFonts w:ascii="Arial" w:hAnsi="Arial" w:cs="Arial"/>
                <w:color w:val="000000"/>
              </w:rPr>
            </w:pPr>
            <w:r w:rsidRPr="009058B4">
              <w:rPr>
                <w:rFonts w:ascii="Arial" w:hAnsi="Arial" w:cs="Arial"/>
                <w:color w:val="000000"/>
              </w:rPr>
              <w:t>Studies consistently reported</w:t>
            </w:r>
            <w:r w:rsidRPr="009058B4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9058B4">
              <w:rPr>
                <w:rStyle w:val="Strong"/>
                <w:rFonts w:ascii="Arial" w:hAnsi="Arial" w:cs="Arial"/>
                <w:color w:val="000000"/>
              </w:rPr>
              <w:t>short-term improvements</w:t>
            </w:r>
            <w:r w:rsidRPr="009058B4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9058B4">
              <w:rPr>
                <w:rFonts w:ascii="Arial" w:hAnsi="Arial" w:cs="Arial"/>
                <w:color w:val="000000"/>
              </w:rPr>
              <w:t xml:space="preserve">in weight, cardiovascular health, and glycaemic control. Long-term benefits were strongly linked to continued patient </w:t>
            </w:r>
            <w:r w:rsidRPr="009058B4">
              <w:rPr>
                <w:rFonts w:ascii="Arial" w:hAnsi="Arial" w:cs="Arial"/>
                <w:color w:val="000000"/>
              </w:rPr>
              <w:lastRenderedPageBreak/>
              <w:t>engagement and accessible delivery methods (Biddle</w:t>
            </w:r>
            <w:r w:rsidR="00473DDA">
              <w:rPr>
                <w:rFonts w:ascii="Arial" w:hAnsi="Arial" w:cs="Arial"/>
                <w:color w:val="000000"/>
              </w:rPr>
              <w:t>,</w:t>
            </w:r>
            <w:r w:rsidRPr="009058B4">
              <w:rPr>
                <w:rFonts w:ascii="Arial" w:hAnsi="Arial" w:cs="Arial"/>
                <w:color w:val="000000"/>
              </w:rPr>
              <w:t xml:space="preserve"> </w:t>
            </w:r>
            <w:r>
              <w:rPr>
                <w:rFonts w:ascii="Arial" w:hAnsi="Arial" w:cs="Arial"/>
                <w:color w:val="000000"/>
              </w:rPr>
              <w:t>2021</w:t>
            </w:r>
            <w:r w:rsidRPr="009058B4">
              <w:rPr>
                <w:rFonts w:ascii="Arial" w:hAnsi="Arial" w:cs="Arial"/>
                <w:color w:val="000000"/>
              </w:rPr>
              <w:t>).</w:t>
            </w:r>
          </w:p>
          <w:p w14:paraId="76DDEC34" w14:textId="77777777" w:rsidR="00473DDA" w:rsidRDefault="00473DDA" w:rsidP="00473DDA">
            <w:pPr>
              <w:pStyle w:val="Heading2"/>
              <w:spacing w:line="360" w:lineRule="auto"/>
              <w:rPr>
                <w:rStyle w:val="Strong"/>
                <w:rFonts w:ascii="Arial" w:hAnsi="Arial" w:cs="Arial"/>
                <w:b/>
                <w:bCs w:val="0"/>
                <w:color w:val="000000"/>
                <w:sz w:val="24"/>
                <w:szCs w:val="24"/>
              </w:rPr>
            </w:pPr>
            <w:r w:rsidRPr="00473DDA">
              <w:rPr>
                <w:rStyle w:val="Strong"/>
                <w:rFonts w:ascii="Arial" w:hAnsi="Arial" w:cs="Arial"/>
                <w:b/>
                <w:bCs w:val="0"/>
                <w:color w:val="000000"/>
                <w:sz w:val="24"/>
                <w:szCs w:val="24"/>
              </w:rPr>
              <w:t>Thematic Analysis</w:t>
            </w:r>
          </w:p>
          <w:p w14:paraId="031135D8" w14:textId="36F1D750" w:rsidR="00473DDA" w:rsidRPr="00473DDA" w:rsidRDefault="00473DDA" w:rsidP="00473DDA">
            <w:pPr>
              <w:pStyle w:val="Heading2"/>
              <w:spacing w:line="36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473DDA">
              <w:rPr>
                <w:rFonts w:ascii="Arial" w:hAnsi="Arial" w:cs="Arial"/>
                <w:color w:val="000000"/>
                <w:sz w:val="24"/>
                <w:szCs w:val="24"/>
              </w:rPr>
              <w:t>Thematic analysis was used to identify and synthesise recurring patterns across the studies:</w:t>
            </w:r>
          </w:p>
          <w:p w14:paraId="464B4F59" w14:textId="77777777" w:rsidR="00473DDA" w:rsidRPr="00473DDA" w:rsidRDefault="00473DDA" w:rsidP="00473DDA">
            <w:pPr>
              <w:pStyle w:val="NormalWeb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color w:val="000000"/>
              </w:rPr>
            </w:pPr>
            <w:r w:rsidRPr="00473DDA">
              <w:rPr>
                <w:rStyle w:val="Strong"/>
                <w:rFonts w:ascii="Arial" w:hAnsi="Arial" w:cs="Arial"/>
                <w:color w:val="000000"/>
              </w:rPr>
              <w:t>Intervention Types</w:t>
            </w:r>
            <w:r w:rsidRPr="00473DD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473DDA">
              <w:rPr>
                <w:rFonts w:ascii="Arial" w:hAnsi="Arial" w:cs="Arial"/>
                <w:color w:val="000000"/>
              </w:rPr>
              <w:t>– lifestyle modifications (exercise, diet, smoking cessation, stress reduction).</w:t>
            </w:r>
          </w:p>
          <w:p w14:paraId="522FE5CC" w14:textId="77777777" w:rsidR="00473DDA" w:rsidRPr="00473DDA" w:rsidRDefault="00473DDA" w:rsidP="00473DDA">
            <w:pPr>
              <w:pStyle w:val="NormalWeb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color w:val="000000"/>
              </w:rPr>
            </w:pPr>
            <w:r w:rsidRPr="00473DDA">
              <w:rPr>
                <w:rStyle w:val="Strong"/>
                <w:rFonts w:ascii="Arial" w:hAnsi="Arial" w:cs="Arial"/>
                <w:color w:val="000000"/>
              </w:rPr>
              <w:t>Delivery Methods</w:t>
            </w:r>
            <w:r w:rsidRPr="00473DD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473DDA">
              <w:rPr>
                <w:rFonts w:ascii="Arial" w:hAnsi="Arial" w:cs="Arial"/>
                <w:color w:val="000000"/>
              </w:rPr>
              <w:t>– group-based, GP-led, or digital health programmes.</w:t>
            </w:r>
          </w:p>
          <w:p w14:paraId="128F9323" w14:textId="77777777" w:rsidR="00473DDA" w:rsidRPr="00473DDA" w:rsidRDefault="00473DDA" w:rsidP="00473DDA">
            <w:pPr>
              <w:pStyle w:val="NormalWeb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color w:val="000000"/>
              </w:rPr>
            </w:pPr>
            <w:r w:rsidRPr="00473DDA">
              <w:rPr>
                <w:rStyle w:val="Strong"/>
                <w:rFonts w:ascii="Arial" w:hAnsi="Arial" w:cs="Arial"/>
                <w:color w:val="000000"/>
              </w:rPr>
              <w:t>Barriers</w:t>
            </w:r>
            <w:r w:rsidRPr="00473DD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473DDA">
              <w:rPr>
                <w:rFonts w:ascii="Arial" w:hAnsi="Arial" w:cs="Arial"/>
                <w:color w:val="000000"/>
              </w:rPr>
              <w:t>– low adherence, socioeconomic inequality, limited long-term follow-up.</w:t>
            </w:r>
          </w:p>
          <w:p w14:paraId="290C58E5" w14:textId="77777777" w:rsidR="00473DDA" w:rsidRPr="00473DDA" w:rsidRDefault="00473DDA" w:rsidP="00473DDA">
            <w:pPr>
              <w:pStyle w:val="NormalWeb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color w:val="000000"/>
              </w:rPr>
            </w:pPr>
            <w:r w:rsidRPr="00473DDA">
              <w:rPr>
                <w:rStyle w:val="Strong"/>
                <w:rFonts w:ascii="Arial" w:hAnsi="Arial" w:cs="Arial"/>
                <w:color w:val="000000"/>
              </w:rPr>
              <w:t>Facilitators</w:t>
            </w:r>
            <w:r w:rsidRPr="00473DD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473DDA">
              <w:rPr>
                <w:rFonts w:ascii="Arial" w:hAnsi="Arial" w:cs="Arial"/>
                <w:color w:val="000000"/>
              </w:rPr>
              <w:t>– peer support, technology-based monitoring, and personalised interventions.</w:t>
            </w:r>
          </w:p>
          <w:p w14:paraId="7899C099" w14:textId="77777777" w:rsidR="00C92C50" w:rsidRDefault="00C92C50" w:rsidP="000654B6">
            <w:pPr>
              <w:pStyle w:val="NormalWeb"/>
              <w:rPr>
                <w:rStyle w:val="Strong"/>
                <w:rFonts w:ascii="Arial" w:hAnsi="Arial" w:cs="Arial"/>
                <w:color w:val="000000"/>
              </w:rPr>
            </w:pPr>
          </w:p>
          <w:p w14:paraId="3C2EF430" w14:textId="77777777" w:rsidR="00C92C50" w:rsidRDefault="00C92C50" w:rsidP="000654B6">
            <w:pPr>
              <w:pStyle w:val="NormalWeb"/>
              <w:rPr>
                <w:rStyle w:val="Strong"/>
                <w:rFonts w:ascii="Arial" w:hAnsi="Arial" w:cs="Arial"/>
                <w:color w:val="000000"/>
              </w:rPr>
            </w:pPr>
          </w:p>
          <w:p w14:paraId="5E964FE8" w14:textId="77777777" w:rsidR="00C92C50" w:rsidRDefault="00C92C50" w:rsidP="000654B6">
            <w:pPr>
              <w:pStyle w:val="NormalWeb"/>
              <w:rPr>
                <w:rStyle w:val="Strong"/>
                <w:rFonts w:ascii="Arial" w:hAnsi="Arial" w:cs="Arial"/>
                <w:color w:val="000000"/>
              </w:rPr>
            </w:pPr>
          </w:p>
          <w:p w14:paraId="3E7E7204" w14:textId="77777777" w:rsidR="00C92C50" w:rsidRDefault="00C92C50" w:rsidP="000654B6">
            <w:pPr>
              <w:pStyle w:val="NormalWeb"/>
              <w:rPr>
                <w:rStyle w:val="Strong"/>
                <w:rFonts w:ascii="Arial" w:hAnsi="Arial" w:cs="Arial"/>
                <w:color w:val="000000"/>
              </w:rPr>
            </w:pPr>
          </w:p>
          <w:p w14:paraId="6C24B37D" w14:textId="77777777" w:rsidR="00EB6F36" w:rsidRPr="00EB6F36" w:rsidRDefault="00EB6F36" w:rsidP="000654B6">
            <w:pPr>
              <w:pStyle w:val="NormalWeb"/>
              <w:ind w:left="720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0654B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4642F0" w:rsidRPr="00EB6F36" w:rsidRDefault="004642F0" w:rsidP="000654B6">
            <w:pPr>
              <w:rPr>
                <w:rFonts w:ascii="Arial" w:hAnsi="Arial" w:cs="Arial"/>
                <w:sz w:val="21"/>
              </w:rPr>
            </w:pPr>
          </w:p>
        </w:tc>
      </w:tr>
    </w:tbl>
    <w:p w14:paraId="64B50D6F" w14:textId="24EECF4D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4B75FBA3" w14:textId="77777777" w:rsidR="009D3927" w:rsidRPr="009D3927" w:rsidRDefault="009D3927" w:rsidP="009D3927"/>
    <w:p w14:paraId="4A49A05F" w14:textId="77777777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074F35F1" w14:textId="77777777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7CC56C5A" w14:textId="77777777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2AA70753" w14:textId="77777777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391AD65F" w14:textId="77777777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47260ACF" w14:textId="77777777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67047B08" w14:textId="77777777" w:rsidR="004C68DE" w:rsidRDefault="004C68DE" w:rsidP="009058B4">
      <w:pPr>
        <w:pStyle w:val="Heading2"/>
        <w:rPr>
          <w:rFonts w:ascii="Arial" w:hAnsi="Arial" w:cs="Arial"/>
          <w:sz w:val="24"/>
          <w:szCs w:val="24"/>
        </w:rPr>
      </w:pPr>
    </w:p>
    <w:p w14:paraId="303B750F" w14:textId="19798C35" w:rsidR="009058B4" w:rsidRPr="009058B4" w:rsidRDefault="009058B4" w:rsidP="009058B4">
      <w:pPr>
        <w:pStyle w:val="Heading2"/>
        <w:rPr>
          <w:rFonts w:ascii="Arial" w:hAnsi="Arial" w:cs="Arial"/>
          <w:color w:val="000000"/>
        </w:rPr>
      </w:pPr>
      <w:r w:rsidRPr="009058B4">
        <w:rPr>
          <w:rStyle w:val="Strong"/>
          <w:rFonts w:ascii="Arial" w:hAnsi="Arial" w:cs="Arial"/>
          <w:b/>
          <w:bCs w:val="0"/>
          <w:color w:val="000000"/>
        </w:rPr>
        <w:lastRenderedPageBreak/>
        <w:t>References</w:t>
      </w:r>
    </w:p>
    <w:p w14:paraId="522F23CB" w14:textId="62F39459" w:rsidR="00B20A0D" w:rsidRPr="004C68DE" w:rsidRDefault="00B20A0D" w:rsidP="00B20A0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4C68DE">
        <w:rPr>
          <w:rFonts w:ascii="Arial" w:hAnsi="Arial" w:cs="Arial"/>
          <w:color w:val="000000"/>
        </w:rPr>
        <w:t>Allen, J., Darlington, O., Hughes, K. and Bellis, M.A. (2022). The public health impact of loneliness during the COVID-19 pandemic.</w:t>
      </w:r>
      <w:r w:rsidRPr="004C68DE">
        <w:rPr>
          <w:rStyle w:val="apple-converted-space"/>
          <w:rFonts w:ascii="Arial" w:hAnsi="Arial" w:cs="Arial"/>
          <w:color w:val="000000"/>
        </w:rPr>
        <w:t> </w:t>
      </w:r>
      <w:r w:rsidRPr="004C68DE">
        <w:rPr>
          <w:rFonts w:ascii="Arial" w:hAnsi="Arial" w:cs="Arial"/>
          <w:i/>
          <w:iCs/>
          <w:color w:val="000000"/>
        </w:rPr>
        <w:t>BMC Public Health</w:t>
      </w:r>
      <w:r w:rsidRPr="004C68DE">
        <w:rPr>
          <w:rFonts w:ascii="Arial" w:hAnsi="Arial" w:cs="Arial"/>
          <w:color w:val="000000"/>
        </w:rPr>
        <w:t xml:space="preserve">, 22(1). </w:t>
      </w:r>
      <w:proofErr w:type="spellStart"/>
      <w:proofErr w:type="gramStart"/>
      <w:r w:rsidRPr="004C68DE">
        <w:rPr>
          <w:rFonts w:ascii="Arial" w:hAnsi="Arial" w:cs="Arial"/>
          <w:color w:val="000000"/>
        </w:rPr>
        <w:t>doi:https</w:t>
      </w:r>
      <w:proofErr w:type="spellEnd"/>
      <w:r w:rsidRPr="004C68DE">
        <w:rPr>
          <w:rFonts w:ascii="Arial" w:hAnsi="Arial" w:cs="Arial"/>
          <w:color w:val="000000"/>
        </w:rPr>
        <w:t>://doi.org/10.1186/s12889-022-14055-2</w:t>
      </w:r>
      <w:proofErr w:type="gramEnd"/>
      <w:r w:rsidRPr="004C68DE">
        <w:rPr>
          <w:rFonts w:ascii="Arial" w:hAnsi="Arial" w:cs="Arial"/>
          <w:color w:val="000000"/>
        </w:rPr>
        <w:t xml:space="preserve">.  </w:t>
      </w:r>
    </w:p>
    <w:p w14:paraId="757CF3F7" w14:textId="358F0C60" w:rsidR="00B20A0D" w:rsidRPr="004C68DE" w:rsidRDefault="00B20A0D" w:rsidP="00B20A0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4C68DE">
        <w:rPr>
          <w:rFonts w:ascii="Arial" w:hAnsi="Arial" w:cs="Arial"/>
          <w:color w:val="000000"/>
        </w:rPr>
        <w:t>Duinkerken</w:t>
      </w:r>
      <w:proofErr w:type="spellEnd"/>
      <w:r w:rsidRPr="004C68DE">
        <w:rPr>
          <w:rFonts w:ascii="Arial" w:hAnsi="Arial" w:cs="Arial"/>
          <w:color w:val="000000"/>
        </w:rPr>
        <w:t>, E., Snoek, F.J. and Wit, M. (2019). The cognitive and psychological effects of living with type 1 diabetes: a narrative review.</w:t>
      </w:r>
      <w:r w:rsidRPr="004C68DE">
        <w:rPr>
          <w:rStyle w:val="apple-converted-space"/>
          <w:rFonts w:ascii="Arial" w:hAnsi="Arial" w:cs="Arial"/>
          <w:color w:val="000000"/>
        </w:rPr>
        <w:t> </w:t>
      </w:r>
      <w:r w:rsidRPr="004C68DE">
        <w:rPr>
          <w:rFonts w:ascii="Arial" w:hAnsi="Arial" w:cs="Arial"/>
          <w:i/>
          <w:iCs/>
          <w:color w:val="000000"/>
        </w:rPr>
        <w:t>Diabetic Medicine</w:t>
      </w:r>
      <w:r w:rsidRPr="004C68DE">
        <w:rPr>
          <w:rFonts w:ascii="Arial" w:hAnsi="Arial" w:cs="Arial"/>
          <w:color w:val="000000"/>
        </w:rPr>
        <w:t xml:space="preserve">, [online] 37(4), pp.555–563. </w:t>
      </w:r>
      <w:proofErr w:type="spellStart"/>
      <w:proofErr w:type="gramStart"/>
      <w:r w:rsidRPr="004C68DE">
        <w:rPr>
          <w:rFonts w:ascii="Arial" w:hAnsi="Arial" w:cs="Arial"/>
          <w:color w:val="000000"/>
        </w:rPr>
        <w:t>doi:https</w:t>
      </w:r>
      <w:proofErr w:type="spellEnd"/>
      <w:r w:rsidRPr="004C68DE">
        <w:rPr>
          <w:rFonts w:ascii="Arial" w:hAnsi="Arial" w:cs="Arial"/>
          <w:color w:val="000000"/>
        </w:rPr>
        <w:t>://doi.org/10.1111/dme.14216</w:t>
      </w:r>
      <w:proofErr w:type="gramEnd"/>
      <w:r w:rsidRPr="004C68DE">
        <w:rPr>
          <w:rFonts w:ascii="Arial" w:hAnsi="Arial" w:cs="Arial"/>
          <w:color w:val="000000"/>
        </w:rPr>
        <w:t xml:space="preserve">. </w:t>
      </w:r>
    </w:p>
    <w:p w14:paraId="55A84709" w14:textId="77777777" w:rsidR="00B20A0D" w:rsidRPr="004C68DE" w:rsidRDefault="00B20A0D" w:rsidP="00B20A0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4C68DE">
        <w:rPr>
          <w:rFonts w:ascii="Arial" w:hAnsi="Arial" w:cs="Arial"/>
          <w:color w:val="000000"/>
        </w:rPr>
        <w:t xml:space="preserve">National Institute </w:t>
      </w:r>
      <w:proofErr w:type="gramStart"/>
      <w:r w:rsidRPr="004C68DE">
        <w:rPr>
          <w:rFonts w:ascii="Arial" w:hAnsi="Arial" w:cs="Arial"/>
          <w:color w:val="000000"/>
        </w:rPr>
        <w:t>For</w:t>
      </w:r>
      <w:proofErr w:type="gramEnd"/>
      <w:r w:rsidRPr="004C68DE">
        <w:rPr>
          <w:rFonts w:ascii="Arial" w:hAnsi="Arial" w:cs="Arial"/>
          <w:color w:val="000000"/>
        </w:rPr>
        <w:t xml:space="preserve"> Health And Care Excellence (Great Britain (2017).</w:t>
      </w:r>
      <w:r w:rsidRPr="004C68DE">
        <w:rPr>
          <w:rStyle w:val="apple-converted-space"/>
          <w:rFonts w:ascii="Arial" w:hAnsi="Arial" w:cs="Arial"/>
          <w:color w:val="000000"/>
        </w:rPr>
        <w:t> </w:t>
      </w:r>
      <w:r w:rsidRPr="004C68DE">
        <w:rPr>
          <w:rFonts w:ascii="Arial" w:hAnsi="Arial" w:cs="Arial"/>
          <w:i/>
          <w:iCs/>
          <w:color w:val="000000"/>
        </w:rPr>
        <w:t xml:space="preserve">Behaviour change: general </w:t>
      </w:r>
      <w:proofErr w:type="spellStart"/>
      <w:proofErr w:type="gramStart"/>
      <w:r w:rsidRPr="004C68DE">
        <w:rPr>
          <w:rFonts w:ascii="Arial" w:hAnsi="Arial" w:cs="Arial"/>
          <w:i/>
          <w:iCs/>
          <w:color w:val="000000"/>
        </w:rPr>
        <w:t>approaches.</w:t>
      </w:r>
      <w:r w:rsidRPr="004C68DE">
        <w:rPr>
          <w:rFonts w:ascii="Arial" w:hAnsi="Arial" w:cs="Arial"/>
          <w:color w:val="000000"/>
        </w:rPr>
        <w:t>Manchester</w:t>
      </w:r>
      <w:proofErr w:type="spellEnd"/>
      <w:proofErr w:type="gramEnd"/>
      <w:r w:rsidRPr="004C68DE">
        <w:rPr>
          <w:rFonts w:ascii="Arial" w:hAnsi="Arial" w:cs="Arial"/>
          <w:color w:val="000000"/>
        </w:rPr>
        <w:t>: National Institute For Health And Care Excellence (Nice.</w:t>
      </w:r>
    </w:p>
    <w:p w14:paraId="33BA0B4C" w14:textId="77777777" w:rsidR="00B20A0D" w:rsidRPr="004C68DE" w:rsidRDefault="00B20A0D" w:rsidP="00B20A0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4C68DE">
        <w:rPr>
          <w:rFonts w:ascii="Arial" w:hAnsi="Arial" w:cs="Arial"/>
          <w:color w:val="000000"/>
        </w:rPr>
        <w:t>NHS Digital (2019).</w:t>
      </w:r>
      <w:r w:rsidRPr="004C68DE">
        <w:rPr>
          <w:rStyle w:val="apple-converted-space"/>
          <w:rFonts w:ascii="Arial" w:hAnsi="Arial" w:cs="Arial"/>
          <w:color w:val="000000"/>
        </w:rPr>
        <w:t> </w:t>
      </w:r>
      <w:r w:rsidRPr="004C68DE">
        <w:rPr>
          <w:rFonts w:ascii="Arial" w:hAnsi="Arial" w:cs="Arial"/>
          <w:i/>
          <w:iCs/>
          <w:color w:val="000000"/>
        </w:rPr>
        <w:t>Home - NHS Digital</w:t>
      </w:r>
      <w:r w:rsidRPr="004C68DE">
        <w:rPr>
          <w:rFonts w:ascii="Arial" w:hAnsi="Arial" w:cs="Arial"/>
          <w:color w:val="000000"/>
        </w:rPr>
        <w:t>. [online] NHS Digital. Available at: https://digital.nhs.uk [Accessed 14 Sep. 2025].</w:t>
      </w:r>
    </w:p>
    <w:p w14:paraId="03503316" w14:textId="77777777" w:rsidR="00B20A0D" w:rsidRPr="004C68DE" w:rsidRDefault="00B20A0D" w:rsidP="00B20A0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4C68DE">
        <w:rPr>
          <w:rFonts w:ascii="Arial" w:hAnsi="Arial" w:cs="Arial"/>
          <w:color w:val="000000"/>
        </w:rPr>
        <w:t xml:space="preserve">Zurn, P., Zapata, T. and </w:t>
      </w:r>
      <w:proofErr w:type="spellStart"/>
      <w:r w:rsidRPr="004C68DE">
        <w:rPr>
          <w:rFonts w:ascii="Arial" w:hAnsi="Arial" w:cs="Arial"/>
          <w:color w:val="000000"/>
        </w:rPr>
        <w:t>Okoroafor</w:t>
      </w:r>
      <w:proofErr w:type="spellEnd"/>
      <w:r w:rsidRPr="004C68DE">
        <w:rPr>
          <w:rFonts w:ascii="Arial" w:hAnsi="Arial" w:cs="Arial"/>
          <w:color w:val="000000"/>
        </w:rPr>
        <w:t>, S.C. (2021). The importance of strengthening the health workforce in Nigeria to improve health outcomes.</w:t>
      </w:r>
      <w:r w:rsidRPr="004C68DE">
        <w:rPr>
          <w:rStyle w:val="apple-converted-space"/>
          <w:rFonts w:ascii="Arial" w:hAnsi="Arial" w:cs="Arial"/>
          <w:color w:val="000000"/>
        </w:rPr>
        <w:t> </w:t>
      </w:r>
      <w:r w:rsidRPr="004C68DE">
        <w:rPr>
          <w:rFonts w:ascii="Arial" w:hAnsi="Arial" w:cs="Arial"/>
          <w:i/>
          <w:iCs/>
          <w:color w:val="000000"/>
        </w:rPr>
        <w:t>Journal of Public Health</w:t>
      </w:r>
      <w:r w:rsidRPr="004C68DE">
        <w:rPr>
          <w:rFonts w:ascii="Arial" w:hAnsi="Arial" w:cs="Arial"/>
          <w:color w:val="000000"/>
        </w:rPr>
        <w:t xml:space="preserve">, 43(Supplement_1), </w:t>
      </w:r>
      <w:proofErr w:type="gramStart"/>
      <w:r w:rsidRPr="004C68DE">
        <w:rPr>
          <w:rFonts w:ascii="Arial" w:hAnsi="Arial" w:cs="Arial"/>
          <w:color w:val="000000"/>
        </w:rPr>
        <w:t>pp.i</w:t>
      </w:r>
      <w:proofErr w:type="gramEnd"/>
      <w:r w:rsidRPr="004C68DE">
        <w:rPr>
          <w:rFonts w:ascii="Arial" w:hAnsi="Arial" w:cs="Arial"/>
          <w:color w:val="000000"/>
        </w:rPr>
        <w:t xml:space="preserve">1–i3. </w:t>
      </w:r>
      <w:proofErr w:type="spellStart"/>
      <w:proofErr w:type="gramStart"/>
      <w:r w:rsidRPr="004C68DE">
        <w:rPr>
          <w:rFonts w:ascii="Arial" w:hAnsi="Arial" w:cs="Arial"/>
          <w:color w:val="000000"/>
        </w:rPr>
        <w:t>doi:https</w:t>
      </w:r>
      <w:proofErr w:type="spellEnd"/>
      <w:r w:rsidRPr="004C68DE">
        <w:rPr>
          <w:rFonts w:ascii="Arial" w:hAnsi="Arial" w:cs="Arial"/>
          <w:color w:val="000000"/>
        </w:rPr>
        <w:t>://doi.org/10.1093/</w:t>
      </w:r>
      <w:proofErr w:type="spellStart"/>
      <w:r w:rsidRPr="004C68DE">
        <w:rPr>
          <w:rFonts w:ascii="Arial" w:hAnsi="Arial" w:cs="Arial"/>
          <w:color w:val="000000"/>
        </w:rPr>
        <w:t>pubmed</w:t>
      </w:r>
      <w:proofErr w:type="spellEnd"/>
      <w:r w:rsidRPr="004C68DE">
        <w:rPr>
          <w:rFonts w:ascii="Arial" w:hAnsi="Arial" w:cs="Arial"/>
          <w:color w:val="000000"/>
        </w:rPr>
        <w:t>/fdab012</w:t>
      </w:r>
      <w:proofErr w:type="gramEnd"/>
      <w:r w:rsidRPr="004C68DE">
        <w:rPr>
          <w:rFonts w:ascii="Arial" w:hAnsi="Arial" w:cs="Arial"/>
          <w:color w:val="000000"/>
        </w:rPr>
        <w:t>.</w:t>
      </w:r>
    </w:p>
    <w:p w14:paraId="787444DC" w14:textId="77777777" w:rsidR="00EB6F36" w:rsidRPr="004C68DE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4C68DE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4C68DE" w:rsidSect="00C46111">
      <w:headerReference w:type="default" r:id="rId15"/>
      <w:headerReference w:type="first" r:id="rId16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3C5232" w14:textId="77777777" w:rsidR="00114CFF" w:rsidRDefault="00114CFF" w:rsidP="00D210FA">
      <w:pPr>
        <w:spacing w:after="0"/>
      </w:pPr>
      <w:r>
        <w:separator/>
      </w:r>
    </w:p>
  </w:endnote>
  <w:endnote w:type="continuationSeparator" w:id="0">
    <w:p w14:paraId="520B2AAA" w14:textId="77777777" w:rsidR="00114CFF" w:rsidRDefault="00114CFF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7B6BB0" w14:textId="77777777" w:rsidR="00114CFF" w:rsidRDefault="00114CFF" w:rsidP="00D210FA">
      <w:pPr>
        <w:spacing w:after="0"/>
      </w:pPr>
      <w:r>
        <w:separator/>
      </w:r>
    </w:p>
  </w:footnote>
  <w:footnote w:type="continuationSeparator" w:id="0">
    <w:p w14:paraId="14B901AD" w14:textId="77777777" w:rsidR="00114CFF" w:rsidRDefault="00114CFF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B3517"/>
    <w:multiLevelType w:val="hybridMultilevel"/>
    <w:tmpl w:val="9F60C8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08016C"/>
    <w:multiLevelType w:val="multilevel"/>
    <w:tmpl w:val="550E5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EA6549"/>
    <w:multiLevelType w:val="multilevel"/>
    <w:tmpl w:val="D8968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8D521B"/>
    <w:multiLevelType w:val="multilevel"/>
    <w:tmpl w:val="33ACB4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395B44"/>
    <w:multiLevelType w:val="multilevel"/>
    <w:tmpl w:val="F08E0D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7B61029"/>
    <w:multiLevelType w:val="hybridMultilevel"/>
    <w:tmpl w:val="728CF1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110391F"/>
    <w:multiLevelType w:val="multilevel"/>
    <w:tmpl w:val="2A125F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5C85AEE"/>
    <w:multiLevelType w:val="multilevel"/>
    <w:tmpl w:val="69C63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E3F02B2"/>
    <w:multiLevelType w:val="multilevel"/>
    <w:tmpl w:val="1CDA2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157073"/>
    <w:multiLevelType w:val="hybridMultilevel"/>
    <w:tmpl w:val="CEBE0D0E"/>
    <w:lvl w:ilvl="0" w:tplc="E1646FBA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BE7A43"/>
    <w:multiLevelType w:val="multilevel"/>
    <w:tmpl w:val="650E3CF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37B5EB1"/>
    <w:multiLevelType w:val="multilevel"/>
    <w:tmpl w:val="0960E8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47F5714"/>
    <w:multiLevelType w:val="multilevel"/>
    <w:tmpl w:val="E09AE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E26AAF"/>
    <w:multiLevelType w:val="multilevel"/>
    <w:tmpl w:val="301881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BE80C3D"/>
    <w:multiLevelType w:val="hybridMultilevel"/>
    <w:tmpl w:val="65060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35E5716"/>
    <w:multiLevelType w:val="multilevel"/>
    <w:tmpl w:val="76DAF1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58F7713"/>
    <w:multiLevelType w:val="multilevel"/>
    <w:tmpl w:val="650E3CF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BD65127"/>
    <w:multiLevelType w:val="multilevel"/>
    <w:tmpl w:val="022A5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3BA6F1B"/>
    <w:multiLevelType w:val="hybridMultilevel"/>
    <w:tmpl w:val="483A2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8D30682"/>
    <w:multiLevelType w:val="multilevel"/>
    <w:tmpl w:val="A53A3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D172C19"/>
    <w:multiLevelType w:val="multilevel"/>
    <w:tmpl w:val="07468C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7" w15:restartNumberingAfterBreak="0">
    <w:nsid w:val="7E4D2D29"/>
    <w:multiLevelType w:val="multilevel"/>
    <w:tmpl w:val="7BD656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26"/>
  </w:num>
  <w:num w:numId="4" w16cid:durableId="67852329">
    <w:abstractNumId w:val="28"/>
  </w:num>
  <w:num w:numId="5" w16cid:durableId="825783799">
    <w:abstractNumId w:val="7"/>
  </w:num>
  <w:num w:numId="6" w16cid:durableId="1203637911">
    <w:abstractNumId w:val="5"/>
  </w:num>
  <w:num w:numId="7" w16cid:durableId="1393117886">
    <w:abstractNumId w:val="19"/>
  </w:num>
  <w:num w:numId="8" w16cid:durableId="1787774020">
    <w:abstractNumId w:val="8"/>
  </w:num>
  <w:num w:numId="9" w16cid:durableId="730081230">
    <w:abstractNumId w:val="14"/>
  </w:num>
  <w:num w:numId="10" w16cid:durableId="900603716">
    <w:abstractNumId w:val="25"/>
  </w:num>
  <w:num w:numId="11" w16cid:durableId="1587300375">
    <w:abstractNumId w:val="18"/>
  </w:num>
  <w:num w:numId="12" w16cid:durableId="1244990576">
    <w:abstractNumId w:val="12"/>
  </w:num>
  <w:num w:numId="13" w16cid:durableId="176115990">
    <w:abstractNumId w:val="27"/>
  </w:num>
  <w:num w:numId="14" w16cid:durableId="33189970">
    <w:abstractNumId w:val="1"/>
  </w:num>
  <w:num w:numId="15" w16cid:durableId="1394427863">
    <w:abstractNumId w:val="11"/>
  </w:num>
  <w:num w:numId="16" w16cid:durableId="677731820">
    <w:abstractNumId w:val="21"/>
  </w:num>
  <w:num w:numId="17" w16cid:durableId="382094830">
    <w:abstractNumId w:val="16"/>
  </w:num>
  <w:num w:numId="18" w16cid:durableId="1032615394">
    <w:abstractNumId w:val="17"/>
  </w:num>
  <w:num w:numId="19" w16cid:durableId="1338538424">
    <w:abstractNumId w:val="20"/>
  </w:num>
  <w:num w:numId="20" w16cid:durableId="471485346">
    <w:abstractNumId w:val="22"/>
  </w:num>
  <w:num w:numId="21" w16cid:durableId="1784882069">
    <w:abstractNumId w:val="6"/>
  </w:num>
  <w:num w:numId="22" w16cid:durableId="102767034">
    <w:abstractNumId w:val="2"/>
  </w:num>
  <w:num w:numId="23" w16cid:durableId="1321274743">
    <w:abstractNumId w:val="24"/>
  </w:num>
  <w:num w:numId="24" w16cid:durableId="1895851723">
    <w:abstractNumId w:val="9"/>
  </w:num>
  <w:num w:numId="25" w16cid:durableId="252594206">
    <w:abstractNumId w:val="15"/>
  </w:num>
  <w:num w:numId="26" w16cid:durableId="1551763251">
    <w:abstractNumId w:val="10"/>
  </w:num>
  <w:num w:numId="27" w16cid:durableId="715589044">
    <w:abstractNumId w:val="23"/>
  </w:num>
  <w:num w:numId="28" w16cid:durableId="500852808">
    <w:abstractNumId w:val="13"/>
  </w:num>
  <w:num w:numId="29" w16cid:durableId="16546791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654B6"/>
    <w:rsid w:val="0008782A"/>
    <w:rsid w:val="000A065A"/>
    <w:rsid w:val="00106FC5"/>
    <w:rsid w:val="00114CFF"/>
    <w:rsid w:val="00120DEC"/>
    <w:rsid w:val="00123C19"/>
    <w:rsid w:val="001C55B6"/>
    <w:rsid w:val="001D6CC4"/>
    <w:rsid w:val="00206405"/>
    <w:rsid w:val="00253267"/>
    <w:rsid w:val="002823CD"/>
    <w:rsid w:val="00287787"/>
    <w:rsid w:val="00291685"/>
    <w:rsid w:val="00296542"/>
    <w:rsid w:val="002B0A3D"/>
    <w:rsid w:val="002B6637"/>
    <w:rsid w:val="002F4604"/>
    <w:rsid w:val="003007A7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73DDA"/>
    <w:rsid w:val="004C68DE"/>
    <w:rsid w:val="00500564"/>
    <w:rsid w:val="0051102B"/>
    <w:rsid w:val="00520918"/>
    <w:rsid w:val="0054156F"/>
    <w:rsid w:val="005838BC"/>
    <w:rsid w:val="005B57E1"/>
    <w:rsid w:val="005E0F20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71421F"/>
    <w:rsid w:val="00720FEE"/>
    <w:rsid w:val="00764B6F"/>
    <w:rsid w:val="007C7319"/>
    <w:rsid w:val="007D43B3"/>
    <w:rsid w:val="007F20B4"/>
    <w:rsid w:val="007F525E"/>
    <w:rsid w:val="0082695D"/>
    <w:rsid w:val="0083044C"/>
    <w:rsid w:val="00831DC9"/>
    <w:rsid w:val="0085182D"/>
    <w:rsid w:val="00867E5F"/>
    <w:rsid w:val="008709F5"/>
    <w:rsid w:val="00872333"/>
    <w:rsid w:val="00877A91"/>
    <w:rsid w:val="00884E86"/>
    <w:rsid w:val="008927FF"/>
    <w:rsid w:val="008B0F18"/>
    <w:rsid w:val="008B49F3"/>
    <w:rsid w:val="008E0094"/>
    <w:rsid w:val="008E3921"/>
    <w:rsid w:val="0090027B"/>
    <w:rsid w:val="00905238"/>
    <w:rsid w:val="009058B4"/>
    <w:rsid w:val="0094702A"/>
    <w:rsid w:val="00967DAB"/>
    <w:rsid w:val="00990E76"/>
    <w:rsid w:val="00991A53"/>
    <w:rsid w:val="00996F4E"/>
    <w:rsid w:val="009D3927"/>
    <w:rsid w:val="009F71FE"/>
    <w:rsid w:val="00A31F33"/>
    <w:rsid w:val="00A70A62"/>
    <w:rsid w:val="00A71DA8"/>
    <w:rsid w:val="00A82B48"/>
    <w:rsid w:val="00AB1210"/>
    <w:rsid w:val="00AB770D"/>
    <w:rsid w:val="00AF2088"/>
    <w:rsid w:val="00AF5FB0"/>
    <w:rsid w:val="00B0080A"/>
    <w:rsid w:val="00B0538C"/>
    <w:rsid w:val="00B20A0D"/>
    <w:rsid w:val="00B26C43"/>
    <w:rsid w:val="00B37AB8"/>
    <w:rsid w:val="00B418DE"/>
    <w:rsid w:val="00B47FE7"/>
    <w:rsid w:val="00B67824"/>
    <w:rsid w:val="00BD3F0C"/>
    <w:rsid w:val="00BE15BA"/>
    <w:rsid w:val="00C20ED0"/>
    <w:rsid w:val="00C348A8"/>
    <w:rsid w:val="00C46111"/>
    <w:rsid w:val="00C83332"/>
    <w:rsid w:val="00C92C50"/>
    <w:rsid w:val="00C95E04"/>
    <w:rsid w:val="00CB5CC4"/>
    <w:rsid w:val="00CC0A8F"/>
    <w:rsid w:val="00CC24B6"/>
    <w:rsid w:val="00CD3A64"/>
    <w:rsid w:val="00CD7F57"/>
    <w:rsid w:val="00CE08CD"/>
    <w:rsid w:val="00CF0DE5"/>
    <w:rsid w:val="00D0664A"/>
    <w:rsid w:val="00D210FA"/>
    <w:rsid w:val="00D30F1D"/>
    <w:rsid w:val="00D565F4"/>
    <w:rsid w:val="00D57231"/>
    <w:rsid w:val="00D87B48"/>
    <w:rsid w:val="00D91203"/>
    <w:rsid w:val="00D94FD1"/>
    <w:rsid w:val="00E41692"/>
    <w:rsid w:val="00E55D74"/>
    <w:rsid w:val="00E57BC5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004F2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apple-converted-space">
    <w:name w:val="apple-converted-space"/>
    <w:basedOn w:val="DefaultParagraphFont"/>
    <w:rsid w:val="00CF0DE5"/>
  </w:style>
  <w:style w:type="paragraph" w:styleId="NormalWeb">
    <w:name w:val="Normal (Web)"/>
    <w:basedOn w:val="Normal"/>
    <w:uiPriority w:val="99"/>
    <w:semiHidden/>
    <w:unhideWhenUsed/>
    <w:rsid w:val="00CF0DE5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9058B4"/>
    <w:rPr>
      <w:i/>
      <w:iCs/>
    </w:rPr>
  </w:style>
  <w:style w:type="character" w:styleId="Hyperlink">
    <w:name w:val="Hyperlink"/>
    <w:basedOn w:val="DefaultParagraphFont"/>
    <w:uiPriority w:val="99"/>
    <w:unhideWhenUsed/>
    <w:rsid w:val="009058B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058B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6299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19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0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0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4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1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7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57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98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27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56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1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5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0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0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87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0</TotalTime>
  <Pages>6</Pages>
  <Words>737</Words>
  <Characters>4206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2025-10-13T15:30:00Z</dcterms:created>
  <dcterms:modified xsi:type="dcterms:W3CDTF">2025-10-13T15:30:00Z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