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51F6D1" w14:textId="66BF62F5" w:rsidR="005E5CBE" w:rsidRPr="005E5CBE" w:rsidRDefault="005E5CBE" w:rsidP="005E5CBE">
      <w:pPr>
        <w:spacing w:before="105"/>
        <w:rPr>
          <w:rFonts w:asciiTheme="minorHAnsi" w:hAnsiTheme="minorHAnsi"/>
          <w:sz w:val="24"/>
          <w:szCs w:val="24"/>
        </w:rPr>
      </w:pPr>
      <w:r w:rsidRPr="005E5CBE">
        <w:rPr>
          <w:rFonts w:asciiTheme="minorHAnsi" w:hAnsiTheme="minorHAnsi"/>
          <w:sz w:val="24"/>
          <w:szCs w:val="24"/>
        </w:rPr>
        <w:t>Physical activity is a vital component of overall health and well-being, with numerous benefits extending beyond physical health to mental and social well-being (World Health Organization, 2018). The University of Wales, Trinity St David has a strong focus on promoting healthy lifestyles through physical activity, with initiatives such as the Institute of Management and Health located on the Carmarthen campus (</w:t>
      </w:r>
      <w:r w:rsidR="00A276F4" w:rsidRPr="00A276F4">
        <w:rPr>
          <w:rFonts w:asciiTheme="minorHAnsi" w:hAnsiTheme="minorHAnsi"/>
          <w:sz w:val="24"/>
          <w:szCs w:val="24"/>
        </w:rPr>
        <w:t>University of Wales Trinity St David, 2024</w:t>
      </w:r>
      <w:r w:rsidRPr="005E5CBE">
        <w:rPr>
          <w:rFonts w:asciiTheme="minorHAnsi" w:hAnsiTheme="minorHAnsi"/>
          <w:sz w:val="24"/>
          <w:szCs w:val="24"/>
        </w:rPr>
        <w:t>).</w:t>
      </w:r>
    </w:p>
    <w:p w14:paraId="0AB39B36" w14:textId="7A503333" w:rsidR="001A3970" w:rsidRPr="005E5CBE" w:rsidRDefault="005E5CBE" w:rsidP="009B66EA">
      <w:pPr>
        <w:spacing w:before="105"/>
        <w:rPr>
          <w:rFonts w:asciiTheme="minorHAnsi" w:hAnsiTheme="minorHAnsi"/>
          <w:sz w:val="24"/>
          <w:szCs w:val="24"/>
        </w:rPr>
      </w:pPr>
      <w:r w:rsidRPr="005E5CBE">
        <w:rPr>
          <w:rFonts w:asciiTheme="minorHAnsi" w:hAnsiTheme="minorHAnsi"/>
          <w:sz w:val="24"/>
          <w:szCs w:val="24"/>
        </w:rPr>
        <w:t>Understanding the factors that influence physical activity levels is essential for developing effective interventions to promote healthy lifestyles. Motivation is a critical factor in determining physical activity levels, with autonomous forms of motivation being associated with increased exercise participation and adherence (Teixeira et al., 2012). The Self-Determination Theory (SDT) provides a framework for understanding the different types of motivation that influence human behavio</w:t>
      </w:r>
      <w:r w:rsidR="009B66EA">
        <w:rPr>
          <w:rFonts w:asciiTheme="minorHAnsi" w:hAnsiTheme="minorHAnsi"/>
          <w:sz w:val="24"/>
          <w:szCs w:val="24"/>
        </w:rPr>
        <w:t>u</w:t>
      </w:r>
      <w:r w:rsidRPr="005E5CBE">
        <w:rPr>
          <w:rFonts w:asciiTheme="minorHAnsi" w:hAnsiTheme="minorHAnsi"/>
          <w:sz w:val="24"/>
          <w:szCs w:val="24"/>
        </w:rPr>
        <w:t>r, including intrinsic motivation (i.e., engaging in an activity for personal satisfaction) and extrinsic motivation (i.e., engaging in an activity for external rewards or pressures) (Deci &amp; Ryan, 1985).</w:t>
      </w:r>
    </w:p>
    <w:p w14:paraId="1A694301" w14:textId="4362824B" w:rsidR="00880164" w:rsidRPr="00880164" w:rsidRDefault="00880164" w:rsidP="00880164">
      <w:pPr>
        <w:pStyle w:val="NormalWeb"/>
        <w:spacing w:before="105" w:beforeAutospacing="0" w:after="0" w:afterAutospacing="0"/>
        <w:rPr>
          <w:rFonts w:asciiTheme="minorHAnsi" w:hAnsiTheme="minorHAnsi"/>
        </w:rPr>
      </w:pPr>
      <w:r w:rsidRPr="00880164">
        <w:rPr>
          <w:rFonts w:asciiTheme="minorHAnsi" w:hAnsiTheme="minorHAnsi"/>
        </w:rPr>
        <w:t>Self-Determination Theory (SDT) is a comprehensive framework that has been extensively developed by Deci and Ryan. A key component of SDT is Organismic Integration Theory (OIT), which specifically addresses the process by which individuals internalize and integrate different forms of motivation, ranging from intrinsic to extrinsic forms (Deci &amp; Ryan, 1985). According to Deci and Ryan</w:t>
      </w:r>
      <w:r w:rsidR="00CA744B">
        <w:rPr>
          <w:rFonts w:asciiTheme="minorHAnsi" w:hAnsiTheme="minorHAnsi"/>
        </w:rPr>
        <w:t xml:space="preserve"> (1985)</w:t>
      </w:r>
      <w:r w:rsidRPr="00880164">
        <w:rPr>
          <w:rFonts w:asciiTheme="minorHAnsi" w:hAnsiTheme="minorHAnsi"/>
        </w:rPr>
        <w:t>, individuals vary not only in the level of motivation they possess but also in the type or orientation of that motivation</w:t>
      </w:r>
      <w:r w:rsidR="00CA744B">
        <w:rPr>
          <w:rFonts w:asciiTheme="minorHAnsi" w:hAnsiTheme="minorHAnsi"/>
        </w:rPr>
        <w:t xml:space="preserve">. </w:t>
      </w:r>
      <w:r w:rsidRPr="00880164">
        <w:rPr>
          <w:rFonts w:asciiTheme="minorHAnsi" w:hAnsiTheme="minorHAnsi"/>
        </w:rPr>
        <w:t xml:space="preserve">This theory suggests that certain forms of motivation may be more influential than others in determining an individual's levels of </w:t>
      </w:r>
      <w:r w:rsidR="00CA744B" w:rsidRPr="00880164">
        <w:rPr>
          <w:rFonts w:asciiTheme="minorHAnsi" w:hAnsiTheme="minorHAnsi"/>
        </w:rPr>
        <w:t>motivation,</w:t>
      </w:r>
      <w:r w:rsidRPr="00880164">
        <w:rPr>
          <w:rFonts w:asciiTheme="minorHAnsi" w:hAnsiTheme="minorHAnsi"/>
        </w:rPr>
        <w:t xml:space="preserve"> and that one form may be more effective at increasing motivation than another (Deci &amp; Ryan, 1985).</w:t>
      </w:r>
    </w:p>
    <w:p w14:paraId="533C3748" w14:textId="77777777" w:rsidR="00880164" w:rsidRPr="00880164" w:rsidRDefault="00880164" w:rsidP="00880164">
      <w:pPr>
        <w:pStyle w:val="NormalWeb"/>
        <w:spacing w:before="105" w:beforeAutospacing="0" w:after="0" w:afterAutospacing="0"/>
        <w:rPr>
          <w:rFonts w:asciiTheme="minorHAnsi" w:hAnsiTheme="minorHAnsi"/>
        </w:rPr>
      </w:pPr>
      <w:r w:rsidRPr="00880164">
        <w:rPr>
          <w:rFonts w:asciiTheme="minorHAnsi" w:hAnsiTheme="minorHAnsi"/>
        </w:rPr>
        <w:t>OIT has led to a deeper understanding of the importance of autonomy support, competence, and relatedness in predicting autonomous motivation, positive experiences, and wellness outcomes. Autonomy support refers to the provision of choices and opportunities for self-regulation, while competence refers to feelings of effectiveness and mastery. Relatedness refers to the sense of connection and belonging with others (Ryan &amp; Deci, 2019). Research has consistently shown that autonomy support, competence, and relatedness are critical for fostering autonomous motivation and overall well-being.</w:t>
      </w:r>
    </w:p>
    <w:p w14:paraId="5D246442" w14:textId="797C6002" w:rsidR="002E13E4" w:rsidRDefault="00880164" w:rsidP="004C1EDA">
      <w:pPr>
        <w:pStyle w:val="NormalWeb"/>
        <w:spacing w:before="105" w:beforeAutospacing="0" w:after="0" w:afterAutospacing="0"/>
        <w:rPr>
          <w:rFonts w:asciiTheme="minorHAnsi" w:hAnsiTheme="minorHAnsi"/>
        </w:rPr>
      </w:pPr>
      <w:r w:rsidRPr="00880164">
        <w:rPr>
          <w:rFonts w:asciiTheme="minorHAnsi" w:hAnsiTheme="minorHAnsi"/>
        </w:rPr>
        <w:t xml:space="preserve">The findings from OIT have also led to the development of subsequent theories, including Causality Orientations Theory (COT) and Basic Psychological Needs Theory (BPNT) (Ryan, 1995). COT examines how individuals' causal attributions for events influence their motivation and well-being while BPNT </w:t>
      </w:r>
      <w:r w:rsidR="00CA744B">
        <w:rPr>
          <w:rFonts w:asciiTheme="minorHAnsi" w:hAnsiTheme="minorHAnsi"/>
        </w:rPr>
        <w:t>postulates</w:t>
      </w:r>
      <w:r w:rsidRPr="00880164">
        <w:rPr>
          <w:rFonts w:asciiTheme="minorHAnsi" w:hAnsiTheme="minorHAnsi"/>
        </w:rPr>
        <w:t xml:space="preserve"> that three basic psychological needs - autonomy, competence, and relatedness - are essential for human functioning and well-being (Ryan, 1995).</w:t>
      </w:r>
    </w:p>
    <w:p w14:paraId="3A78FECD" w14:textId="77777777" w:rsidR="004C1EDA" w:rsidRPr="005B5666" w:rsidRDefault="004C1EDA" w:rsidP="004C1EDA">
      <w:pPr>
        <w:pStyle w:val="NormalWeb"/>
        <w:spacing w:before="105" w:beforeAutospacing="0" w:after="0" w:afterAutospacing="0"/>
        <w:rPr>
          <w:rFonts w:asciiTheme="minorHAnsi" w:hAnsiTheme="minorHAnsi"/>
        </w:rPr>
      </w:pPr>
    </w:p>
    <w:p w14:paraId="2F0A0528" w14:textId="70A1EE82" w:rsidR="000E7298" w:rsidRDefault="00534CE0">
      <w:pPr>
        <w:rPr>
          <w:rFonts w:asciiTheme="minorHAnsi" w:hAnsiTheme="minorHAnsi" w:cs="Segoe UI"/>
          <w:color w:val="212121"/>
          <w:sz w:val="24"/>
          <w:szCs w:val="24"/>
          <w:shd w:val="clear" w:color="auto" w:fill="FFFFFF"/>
        </w:rPr>
      </w:pPr>
      <w:r w:rsidRPr="00101797">
        <w:rPr>
          <w:rFonts w:asciiTheme="minorHAnsi" w:hAnsiTheme="minorHAnsi"/>
          <w:sz w:val="24"/>
          <w:szCs w:val="24"/>
        </w:rPr>
        <w:t>a</w:t>
      </w:r>
      <w:r w:rsidR="00C96C1A" w:rsidRPr="00101797">
        <w:rPr>
          <w:rFonts w:asciiTheme="minorHAnsi" w:hAnsiTheme="minorHAnsi"/>
          <w:sz w:val="24"/>
          <w:szCs w:val="24"/>
        </w:rPr>
        <w:t xml:space="preserve"> systematic review was conducted by Teixeira et al.</w:t>
      </w:r>
      <w:r w:rsidR="00075321">
        <w:rPr>
          <w:rFonts w:asciiTheme="minorHAnsi" w:hAnsiTheme="minorHAnsi"/>
          <w:sz w:val="24"/>
          <w:szCs w:val="24"/>
        </w:rPr>
        <w:t xml:space="preserve"> (2012)</w:t>
      </w:r>
      <w:r w:rsidR="00C96C1A" w:rsidRPr="00101797">
        <w:rPr>
          <w:rFonts w:asciiTheme="minorHAnsi" w:hAnsiTheme="minorHAnsi"/>
          <w:sz w:val="24"/>
          <w:szCs w:val="24"/>
        </w:rPr>
        <w:t xml:space="preserve"> </w:t>
      </w:r>
      <w:r w:rsidR="001215D7">
        <w:rPr>
          <w:rFonts w:asciiTheme="minorHAnsi" w:hAnsiTheme="minorHAnsi"/>
          <w:sz w:val="24"/>
          <w:szCs w:val="24"/>
        </w:rPr>
        <w:t>I</w:t>
      </w:r>
      <w:r w:rsidR="00C96C1A" w:rsidRPr="00101797">
        <w:rPr>
          <w:rFonts w:asciiTheme="minorHAnsi" w:hAnsiTheme="minorHAnsi"/>
          <w:sz w:val="24"/>
          <w:szCs w:val="24"/>
        </w:rPr>
        <w:t xml:space="preserve">n relation to exercise, physical activity and self-determination theory. The review found that </w:t>
      </w:r>
      <w:r w:rsidR="00C96C1A" w:rsidRPr="00101797">
        <w:rPr>
          <w:rFonts w:asciiTheme="minorHAnsi" w:hAnsiTheme="minorHAnsi" w:cs="Segoe UI"/>
          <w:color w:val="212121"/>
          <w:sz w:val="24"/>
          <w:szCs w:val="24"/>
          <w:shd w:val="clear" w:color="auto" w:fill="FFFFFF"/>
        </w:rPr>
        <w:t>“T</w:t>
      </w:r>
      <w:r w:rsidR="00C96C1A" w:rsidRPr="00101797">
        <w:rPr>
          <w:rFonts w:asciiTheme="minorHAnsi" w:hAnsiTheme="minorHAnsi" w:cs="Segoe UI"/>
          <w:color w:val="212121"/>
          <w:sz w:val="24"/>
          <w:szCs w:val="24"/>
          <w:shd w:val="clear" w:color="auto" w:fill="FFFFFF"/>
        </w:rPr>
        <w:t>he results show consistent support for a positive relation between more autonomous fo</w:t>
      </w:r>
      <w:r w:rsidR="001215D7">
        <w:rPr>
          <w:rFonts w:asciiTheme="minorHAnsi" w:hAnsiTheme="minorHAnsi" w:cs="Segoe UI"/>
          <w:color w:val="212121"/>
          <w:sz w:val="24"/>
          <w:szCs w:val="24"/>
          <w:shd w:val="clear" w:color="auto" w:fill="FFFFFF"/>
        </w:rPr>
        <w:t>r</w:t>
      </w:r>
      <w:r w:rsidR="00C96C1A" w:rsidRPr="00101797">
        <w:rPr>
          <w:rFonts w:asciiTheme="minorHAnsi" w:hAnsiTheme="minorHAnsi" w:cs="Segoe UI"/>
          <w:color w:val="212121"/>
          <w:sz w:val="24"/>
          <w:szCs w:val="24"/>
          <w:shd w:val="clear" w:color="auto" w:fill="FFFFFF"/>
        </w:rPr>
        <w:t>ms of motivation and exercise</w:t>
      </w:r>
      <w:r w:rsidR="00C96C1A" w:rsidRPr="00101797">
        <w:rPr>
          <w:rFonts w:asciiTheme="minorHAnsi" w:hAnsiTheme="minorHAnsi" w:cs="Segoe UI"/>
          <w:color w:val="212121"/>
          <w:sz w:val="24"/>
          <w:szCs w:val="24"/>
          <w:shd w:val="clear" w:color="auto" w:fill="FFFFFF"/>
        </w:rPr>
        <w:t>”</w:t>
      </w:r>
      <w:r w:rsidR="00426197" w:rsidRPr="00101797">
        <w:rPr>
          <w:rFonts w:asciiTheme="minorHAnsi" w:hAnsiTheme="minorHAnsi" w:cs="Segoe UI"/>
          <w:color w:val="212121"/>
          <w:sz w:val="24"/>
          <w:szCs w:val="24"/>
          <w:shd w:val="clear" w:color="auto" w:fill="FFFFFF"/>
        </w:rPr>
        <w:t>.</w:t>
      </w:r>
      <w:r w:rsidR="00C96C1A" w:rsidRPr="00101797">
        <w:rPr>
          <w:rFonts w:asciiTheme="minorHAnsi" w:hAnsiTheme="minorHAnsi" w:cs="Segoe UI"/>
          <w:color w:val="212121"/>
          <w:sz w:val="24"/>
          <w:szCs w:val="24"/>
          <w:shd w:val="clear" w:color="auto" w:fill="FFFFFF"/>
        </w:rPr>
        <w:t xml:space="preserve"> This suggests that autonomous forms of motivation, meaning the ability to make decision</w:t>
      </w:r>
      <w:r w:rsidR="00426197" w:rsidRPr="00101797">
        <w:rPr>
          <w:rFonts w:asciiTheme="minorHAnsi" w:hAnsiTheme="minorHAnsi" w:cs="Segoe UI"/>
          <w:color w:val="212121"/>
          <w:sz w:val="24"/>
          <w:szCs w:val="24"/>
          <w:shd w:val="clear" w:color="auto" w:fill="FFFFFF"/>
        </w:rPr>
        <w:t>s</w:t>
      </w:r>
      <w:r w:rsidR="00C96C1A" w:rsidRPr="00101797">
        <w:rPr>
          <w:rFonts w:asciiTheme="minorHAnsi" w:hAnsiTheme="minorHAnsi" w:cs="Segoe UI"/>
          <w:color w:val="212121"/>
          <w:sz w:val="24"/>
          <w:szCs w:val="24"/>
          <w:shd w:val="clear" w:color="auto" w:fill="FFFFFF"/>
        </w:rPr>
        <w:t xml:space="preserve"> free of coercion, </w:t>
      </w:r>
      <w:r w:rsidR="00F57FF3" w:rsidRPr="00101797">
        <w:rPr>
          <w:rFonts w:asciiTheme="minorHAnsi" w:hAnsiTheme="minorHAnsi" w:cs="Segoe UI"/>
          <w:color w:val="212121"/>
          <w:sz w:val="24"/>
          <w:szCs w:val="24"/>
          <w:shd w:val="clear" w:color="auto" w:fill="FFFFFF"/>
        </w:rPr>
        <w:t xml:space="preserve">have a more positive effect on exercise in comparison to other forms of motivation. It suggests that identified regulation </w:t>
      </w:r>
      <w:r w:rsidR="00A70103" w:rsidRPr="00101797">
        <w:rPr>
          <w:rFonts w:asciiTheme="minorHAnsi" w:hAnsiTheme="minorHAnsi" w:cs="Segoe UI"/>
          <w:color w:val="212121"/>
          <w:sz w:val="24"/>
          <w:szCs w:val="24"/>
          <w:shd w:val="clear" w:color="auto" w:fill="FFFFFF"/>
        </w:rPr>
        <w:t xml:space="preserve">appears </w:t>
      </w:r>
      <w:r w:rsidR="00A70103" w:rsidRPr="00101797">
        <w:rPr>
          <w:rFonts w:asciiTheme="minorHAnsi" w:hAnsiTheme="minorHAnsi" w:cs="Segoe UI"/>
          <w:color w:val="212121"/>
          <w:sz w:val="24"/>
          <w:szCs w:val="24"/>
          <w:shd w:val="clear" w:color="auto" w:fill="FFFFFF"/>
        </w:rPr>
        <w:lastRenderedPageBreak/>
        <w:t>to be</w:t>
      </w:r>
      <w:r w:rsidR="00F57FF3" w:rsidRPr="00101797">
        <w:rPr>
          <w:rFonts w:asciiTheme="minorHAnsi" w:hAnsiTheme="minorHAnsi" w:cs="Segoe UI"/>
          <w:color w:val="212121"/>
          <w:sz w:val="24"/>
          <w:szCs w:val="24"/>
          <w:shd w:val="clear" w:color="auto" w:fill="FFFFFF"/>
        </w:rPr>
        <w:t xml:space="preserve"> more successful in predicting the short-term adoption of exercise and </w:t>
      </w:r>
      <w:r w:rsidR="00A70103" w:rsidRPr="00101797">
        <w:rPr>
          <w:rFonts w:asciiTheme="minorHAnsi" w:hAnsiTheme="minorHAnsi" w:cs="Segoe UI"/>
          <w:color w:val="212121"/>
          <w:sz w:val="24"/>
          <w:szCs w:val="24"/>
          <w:shd w:val="clear" w:color="auto" w:fill="FFFFFF"/>
        </w:rPr>
        <w:t xml:space="preserve">that </w:t>
      </w:r>
      <w:r w:rsidR="00F57FF3" w:rsidRPr="00101797">
        <w:rPr>
          <w:rFonts w:asciiTheme="minorHAnsi" w:hAnsiTheme="minorHAnsi" w:cs="Segoe UI"/>
          <w:color w:val="212121"/>
          <w:sz w:val="24"/>
          <w:szCs w:val="24"/>
          <w:shd w:val="clear" w:color="auto" w:fill="FFFFFF"/>
        </w:rPr>
        <w:t xml:space="preserve">intrinsic motivation is </w:t>
      </w:r>
      <w:r w:rsidR="00A70103" w:rsidRPr="00101797">
        <w:rPr>
          <w:rFonts w:asciiTheme="minorHAnsi" w:hAnsiTheme="minorHAnsi" w:cs="Segoe UI"/>
          <w:color w:val="212121"/>
          <w:sz w:val="24"/>
          <w:szCs w:val="24"/>
          <w:shd w:val="clear" w:color="auto" w:fill="FFFFFF"/>
        </w:rPr>
        <w:t xml:space="preserve">considered </w:t>
      </w:r>
      <w:r w:rsidR="00F57FF3" w:rsidRPr="00101797">
        <w:rPr>
          <w:rFonts w:asciiTheme="minorHAnsi" w:hAnsiTheme="minorHAnsi" w:cs="Segoe UI"/>
          <w:color w:val="212121"/>
          <w:sz w:val="24"/>
          <w:szCs w:val="24"/>
          <w:shd w:val="clear" w:color="auto" w:fill="FFFFFF"/>
        </w:rPr>
        <w:t xml:space="preserve">a better long-term predictor of </w:t>
      </w:r>
      <w:r w:rsidR="00426197" w:rsidRPr="00101797">
        <w:rPr>
          <w:rFonts w:asciiTheme="minorHAnsi" w:hAnsiTheme="minorHAnsi" w:cs="Segoe UI"/>
          <w:color w:val="212121"/>
          <w:sz w:val="24"/>
          <w:szCs w:val="24"/>
          <w:shd w:val="clear" w:color="auto" w:fill="FFFFFF"/>
        </w:rPr>
        <w:t>adherence to exercise.</w:t>
      </w:r>
      <w:r w:rsidR="00A70103" w:rsidRPr="00101797">
        <w:rPr>
          <w:rFonts w:asciiTheme="minorHAnsi" w:hAnsiTheme="minorHAnsi" w:cs="Segoe UI"/>
          <w:color w:val="212121"/>
          <w:sz w:val="24"/>
          <w:szCs w:val="24"/>
          <w:shd w:val="clear" w:color="auto" w:fill="FFFFFF"/>
        </w:rPr>
        <w:t xml:space="preserve"> However, </w:t>
      </w:r>
      <w:r w:rsidR="003A713D" w:rsidRPr="00101797">
        <w:rPr>
          <w:rFonts w:asciiTheme="minorHAnsi" w:hAnsiTheme="minorHAnsi" w:cs="Segoe UI"/>
          <w:color w:val="212121"/>
          <w:sz w:val="24"/>
          <w:szCs w:val="24"/>
          <w:shd w:val="clear" w:color="auto" w:fill="FFFFFF"/>
        </w:rPr>
        <w:t xml:space="preserve">Teixeira et al. (2012) </w:t>
      </w:r>
      <w:r w:rsidR="00A70103" w:rsidRPr="00101797">
        <w:rPr>
          <w:rFonts w:asciiTheme="minorHAnsi" w:hAnsiTheme="minorHAnsi" w:cs="Segoe UI"/>
          <w:color w:val="212121"/>
          <w:sz w:val="24"/>
          <w:szCs w:val="24"/>
          <w:shd w:val="clear" w:color="auto" w:fill="FFFFFF"/>
        </w:rPr>
        <w:t>note</w:t>
      </w:r>
      <w:r w:rsidR="003A713D" w:rsidRPr="00101797">
        <w:rPr>
          <w:rFonts w:asciiTheme="minorHAnsi" w:hAnsiTheme="minorHAnsi" w:cs="Segoe UI"/>
          <w:color w:val="212121"/>
          <w:sz w:val="24"/>
          <w:szCs w:val="24"/>
          <w:shd w:val="clear" w:color="auto" w:fill="FFFFFF"/>
        </w:rPr>
        <w:t>d</w:t>
      </w:r>
      <w:r w:rsidR="00A70103" w:rsidRPr="00101797">
        <w:rPr>
          <w:rFonts w:asciiTheme="minorHAnsi" w:hAnsiTheme="minorHAnsi" w:cs="Segoe UI"/>
          <w:color w:val="212121"/>
          <w:sz w:val="24"/>
          <w:szCs w:val="24"/>
          <w:shd w:val="clear" w:color="auto" w:fill="FFFFFF"/>
        </w:rPr>
        <w:t xml:space="preserve"> that</w:t>
      </w:r>
      <w:r w:rsidR="00056F3C" w:rsidRPr="00101797">
        <w:rPr>
          <w:rFonts w:asciiTheme="minorHAnsi" w:hAnsiTheme="minorHAnsi" w:cs="Segoe UI"/>
          <w:color w:val="212121"/>
          <w:sz w:val="24"/>
          <w:szCs w:val="24"/>
          <w:shd w:val="clear" w:color="auto" w:fill="FFFFFF"/>
        </w:rPr>
        <w:t xml:space="preserve"> “n</w:t>
      </w:r>
      <w:r w:rsidR="00056F3C" w:rsidRPr="00101797">
        <w:rPr>
          <w:rFonts w:asciiTheme="minorHAnsi" w:hAnsiTheme="minorHAnsi" w:cs="Segoe UI"/>
          <w:color w:val="212121"/>
          <w:sz w:val="24"/>
          <w:szCs w:val="24"/>
          <w:shd w:val="clear" w:color="auto" w:fill="FFFFFF"/>
        </w:rPr>
        <w:t xml:space="preserve">evertheless, there remain some inconsistencies and mixed evidence </w:t>
      </w:r>
      <w:r w:rsidR="00637E68">
        <w:rPr>
          <w:rFonts w:asciiTheme="minorHAnsi" w:hAnsiTheme="minorHAnsi" w:cs="Segoe UI"/>
          <w:color w:val="212121"/>
          <w:sz w:val="24"/>
          <w:szCs w:val="24"/>
          <w:shd w:val="clear" w:color="auto" w:fill="FFFFFF"/>
        </w:rPr>
        <w:t>concerning</w:t>
      </w:r>
      <w:r w:rsidR="00056F3C" w:rsidRPr="00101797">
        <w:rPr>
          <w:rFonts w:asciiTheme="minorHAnsi" w:hAnsiTheme="minorHAnsi" w:cs="Segoe UI"/>
          <w:color w:val="212121"/>
          <w:sz w:val="24"/>
          <w:szCs w:val="24"/>
          <w:shd w:val="clear" w:color="auto" w:fill="FFFFFF"/>
        </w:rPr>
        <w:t xml:space="preserve"> the relations between specific SDT constructs and exercise.</w:t>
      </w:r>
      <w:r w:rsidR="00056F3C" w:rsidRPr="00101797">
        <w:rPr>
          <w:rFonts w:asciiTheme="minorHAnsi" w:hAnsiTheme="minorHAnsi" w:cs="Segoe UI"/>
          <w:color w:val="212121"/>
          <w:sz w:val="24"/>
          <w:szCs w:val="24"/>
          <w:shd w:val="clear" w:color="auto" w:fill="FFFFFF"/>
        </w:rPr>
        <w:t>”</w:t>
      </w:r>
      <w:r w:rsidR="009E3268">
        <w:rPr>
          <w:rFonts w:asciiTheme="minorHAnsi" w:hAnsiTheme="minorHAnsi" w:cs="Segoe UI"/>
          <w:color w:val="212121"/>
          <w:sz w:val="24"/>
          <w:szCs w:val="24"/>
          <w:shd w:val="clear" w:color="auto" w:fill="FFFFFF"/>
        </w:rPr>
        <w:t xml:space="preserve"> Th</w:t>
      </w:r>
      <w:r w:rsidR="00D61227">
        <w:rPr>
          <w:rFonts w:asciiTheme="minorHAnsi" w:hAnsiTheme="minorHAnsi" w:cs="Segoe UI"/>
          <w:color w:val="212121"/>
          <w:sz w:val="24"/>
          <w:szCs w:val="24"/>
          <w:shd w:val="clear" w:color="auto" w:fill="FFFFFF"/>
        </w:rPr>
        <w:t xml:space="preserve">e findings in the systematic review </w:t>
      </w:r>
      <w:r w:rsidR="009E3268">
        <w:rPr>
          <w:rFonts w:asciiTheme="minorHAnsi" w:hAnsiTheme="minorHAnsi" w:cs="Segoe UI"/>
          <w:color w:val="212121"/>
          <w:sz w:val="24"/>
          <w:szCs w:val="24"/>
          <w:shd w:val="clear" w:color="auto" w:fill="FFFFFF"/>
        </w:rPr>
        <w:t>compl</w:t>
      </w:r>
      <w:r w:rsidR="00D61227">
        <w:rPr>
          <w:rFonts w:asciiTheme="minorHAnsi" w:hAnsiTheme="minorHAnsi" w:cs="Segoe UI"/>
          <w:color w:val="212121"/>
          <w:sz w:val="24"/>
          <w:szCs w:val="24"/>
          <w:shd w:val="clear" w:color="auto" w:fill="FFFFFF"/>
        </w:rPr>
        <w:t>e</w:t>
      </w:r>
      <w:r w:rsidR="009E3268">
        <w:rPr>
          <w:rFonts w:asciiTheme="minorHAnsi" w:hAnsiTheme="minorHAnsi" w:cs="Segoe UI"/>
          <w:color w:val="212121"/>
          <w:sz w:val="24"/>
          <w:szCs w:val="24"/>
          <w:shd w:val="clear" w:color="auto" w:fill="FFFFFF"/>
        </w:rPr>
        <w:t>ment the finding</w:t>
      </w:r>
      <w:r w:rsidR="00D61227">
        <w:rPr>
          <w:rFonts w:asciiTheme="minorHAnsi" w:hAnsiTheme="minorHAnsi" w:cs="Segoe UI"/>
          <w:color w:val="212121"/>
          <w:sz w:val="24"/>
          <w:szCs w:val="24"/>
          <w:shd w:val="clear" w:color="auto" w:fill="FFFFFF"/>
        </w:rPr>
        <w:t xml:space="preserve">s of Deci and Ryan (1985) </w:t>
      </w:r>
      <w:r w:rsidR="00F84C19">
        <w:rPr>
          <w:rFonts w:asciiTheme="minorHAnsi" w:hAnsiTheme="minorHAnsi" w:cs="Segoe UI"/>
          <w:color w:val="212121"/>
          <w:sz w:val="24"/>
          <w:szCs w:val="24"/>
          <w:shd w:val="clear" w:color="auto" w:fill="FFFFFF"/>
        </w:rPr>
        <w:t>which as mentioned suggest that some forms of motivation can be more effective than others regarding exercise.</w:t>
      </w:r>
      <w:r w:rsidR="006133DC">
        <w:rPr>
          <w:rFonts w:asciiTheme="minorHAnsi" w:hAnsiTheme="minorHAnsi" w:cs="Segoe UI"/>
          <w:color w:val="212121"/>
          <w:sz w:val="24"/>
          <w:szCs w:val="24"/>
          <w:shd w:val="clear" w:color="auto" w:fill="FFFFFF"/>
        </w:rPr>
        <w:t xml:space="preserve"> However, </w:t>
      </w:r>
      <w:r w:rsidR="00A70103" w:rsidRPr="00101797">
        <w:rPr>
          <w:rFonts w:asciiTheme="minorHAnsi" w:hAnsiTheme="minorHAnsi" w:cs="Segoe UI"/>
          <w:color w:val="212121"/>
          <w:sz w:val="24"/>
          <w:szCs w:val="24"/>
          <w:shd w:val="clear" w:color="auto" w:fill="FFFFFF"/>
        </w:rPr>
        <w:t>mixed evidence was found when considering the role of other types of motives such as health or body image</w:t>
      </w:r>
      <w:r w:rsidR="003A713D" w:rsidRPr="00101797">
        <w:rPr>
          <w:rFonts w:asciiTheme="minorHAnsi" w:hAnsiTheme="minorHAnsi" w:cs="Segoe UI"/>
          <w:color w:val="212121"/>
          <w:sz w:val="24"/>
          <w:szCs w:val="24"/>
          <w:shd w:val="clear" w:color="auto" w:fill="FFFFFF"/>
        </w:rPr>
        <w:t>, as well as the specific nature and consequences of introjected regulation.</w:t>
      </w:r>
    </w:p>
    <w:p w14:paraId="1D1F630F" w14:textId="6CF67B98" w:rsidR="00CA785D" w:rsidRPr="00AF6FD4" w:rsidRDefault="00CA785D" w:rsidP="00CA785D">
      <w:pPr>
        <w:pStyle w:val="NormalWeb"/>
        <w:spacing w:before="105" w:beforeAutospacing="0" w:after="0" w:afterAutospacing="0"/>
        <w:rPr>
          <w:rFonts w:asciiTheme="minorHAnsi" w:hAnsiTheme="minorHAnsi"/>
        </w:rPr>
      </w:pPr>
      <w:r w:rsidRPr="00AF6FD4">
        <w:rPr>
          <w:rFonts w:asciiTheme="minorHAnsi" w:hAnsiTheme="minorHAnsi"/>
        </w:rPr>
        <w:t>In the conducted study, as illustrated in Figures 1, 2, and 3, a diverse group of participants, specifically students enrolled at the Institute of Management and Health located on the Carmarthen campus</w:t>
      </w:r>
      <w:r w:rsidR="006B6104">
        <w:rPr>
          <w:rFonts w:asciiTheme="minorHAnsi" w:hAnsiTheme="minorHAnsi"/>
        </w:rPr>
        <w:t xml:space="preserve"> (University of Wales Trinity St David, 2024)</w:t>
      </w:r>
      <w:r w:rsidRPr="00AF6FD4">
        <w:rPr>
          <w:rFonts w:asciiTheme="minorHAnsi" w:hAnsiTheme="minorHAnsi"/>
        </w:rPr>
        <w:t xml:space="preserve">, </w:t>
      </w:r>
      <w:r w:rsidR="007E10A9">
        <w:rPr>
          <w:rFonts w:asciiTheme="minorHAnsi" w:hAnsiTheme="minorHAnsi"/>
        </w:rPr>
        <w:t xml:space="preserve">completed </w:t>
      </w:r>
      <w:r w:rsidRPr="00AF6FD4">
        <w:rPr>
          <w:rFonts w:asciiTheme="minorHAnsi" w:hAnsiTheme="minorHAnsi"/>
        </w:rPr>
        <w:t>a</w:t>
      </w:r>
      <w:r w:rsidR="008B0EEB">
        <w:rPr>
          <w:rFonts w:asciiTheme="minorHAnsi" w:hAnsiTheme="minorHAnsi"/>
        </w:rPr>
        <w:t>n</w:t>
      </w:r>
      <w:r w:rsidRPr="00AF6FD4">
        <w:rPr>
          <w:rFonts w:asciiTheme="minorHAnsi" w:hAnsiTheme="minorHAnsi"/>
        </w:rPr>
        <w:t xml:space="preserve"> assessment of their exercise behavio</w:t>
      </w:r>
      <w:r w:rsidR="007F495B">
        <w:rPr>
          <w:rFonts w:asciiTheme="minorHAnsi" w:hAnsiTheme="minorHAnsi"/>
        </w:rPr>
        <w:t>u</w:t>
      </w:r>
      <w:r w:rsidRPr="00AF6FD4">
        <w:rPr>
          <w:rFonts w:asciiTheme="minorHAnsi" w:hAnsiTheme="minorHAnsi"/>
        </w:rPr>
        <w:t>r and physical activity levels. These participants completed two essential questionnaires: the Behavioural Regulation in Exercise Questionnaire (BREQ-3</w:t>
      </w:r>
      <w:r w:rsidRPr="00113A52">
        <w:rPr>
          <w:rFonts w:asciiTheme="minorHAnsi" w:hAnsiTheme="minorHAnsi"/>
        </w:rPr>
        <w:t>)</w:t>
      </w:r>
      <w:r w:rsidR="00C736F2" w:rsidRPr="00113A52">
        <w:rPr>
          <w:rFonts w:asciiTheme="minorHAnsi" w:hAnsiTheme="minorHAnsi"/>
        </w:rPr>
        <w:t xml:space="preserve"> (</w:t>
      </w:r>
      <w:r w:rsidR="00113A52" w:rsidRPr="00113A52">
        <w:rPr>
          <w:rFonts w:asciiTheme="minorHAnsi" w:hAnsiTheme="minorHAnsi"/>
          <w:color w:val="000000"/>
          <w:shd w:val="clear" w:color="auto" w:fill="FFFFFF"/>
        </w:rPr>
        <w:t>Markland and Tobin</w:t>
      </w:r>
      <w:r w:rsidR="00113A52">
        <w:rPr>
          <w:rFonts w:asciiTheme="minorHAnsi" w:hAnsiTheme="minorHAnsi"/>
          <w:color w:val="000000"/>
          <w:shd w:val="clear" w:color="auto" w:fill="FFFFFF"/>
        </w:rPr>
        <w:t xml:space="preserve">, </w:t>
      </w:r>
      <w:r w:rsidR="00113A52" w:rsidRPr="00113A52">
        <w:rPr>
          <w:rFonts w:asciiTheme="minorHAnsi" w:hAnsiTheme="minorHAnsi"/>
          <w:color w:val="000000"/>
          <w:shd w:val="clear" w:color="auto" w:fill="FFFFFF"/>
        </w:rPr>
        <w:t>2004 and Wilson et al.</w:t>
      </w:r>
      <w:r w:rsidR="00113A52">
        <w:rPr>
          <w:rFonts w:asciiTheme="minorHAnsi" w:hAnsiTheme="minorHAnsi"/>
          <w:color w:val="000000"/>
          <w:shd w:val="clear" w:color="auto" w:fill="FFFFFF"/>
        </w:rPr>
        <w:t>,</w:t>
      </w:r>
      <w:r w:rsidR="00113A52" w:rsidRPr="00113A52">
        <w:rPr>
          <w:rFonts w:asciiTheme="minorHAnsi" w:hAnsiTheme="minorHAnsi"/>
          <w:color w:val="000000"/>
          <w:shd w:val="clear" w:color="auto" w:fill="FFFFFF"/>
        </w:rPr>
        <w:t xml:space="preserve"> 2006</w:t>
      </w:r>
      <w:r w:rsidR="00C736F2" w:rsidRPr="00113A52">
        <w:rPr>
          <w:rFonts w:asciiTheme="minorHAnsi" w:hAnsiTheme="minorHAnsi"/>
        </w:rPr>
        <w:t>)</w:t>
      </w:r>
      <w:r w:rsidRPr="00113A52">
        <w:rPr>
          <w:rFonts w:asciiTheme="minorHAnsi" w:hAnsiTheme="minorHAnsi"/>
        </w:rPr>
        <w:t xml:space="preserve"> and the International Physical Activity Questionnaire (IPAQ</w:t>
      </w:r>
      <w:proofErr w:type="gramStart"/>
      <w:r w:rsidRPr="00113A52">
        <w:rPr>
          <w:rFonts w:asciiTheme="minorHAnsi" w:hAnsiTheme="minorHAnsi"/>
        </w:rPr>
        <w:t>)</w:t>
      </w:r>
      <w:r w:rsidR="00F37DB4" w:rsidRPr="00113A52">
        <w:rPr>
          <w:rFonts w:asciiTheme="minorHAnsi" w:hAnsiTheme="minorHAnsi"/>
        </w:rPr>
        <w:t>(</w:t>
      </w:r>
      <w:proofErr w:type="gramEnd"/>
      <w:r w:rsidR="00F37DB4" w:rsidRPr="00113A52">
        <w:rPr>
          <w:rFonts w:asciiTheme="minorHAnsi" w:hAnsiTheme="minorHAnsi"/>
        </w:rPr>
        <w:t>Craig et al, 2003)</w:t>
      </w:r>
      <w:r w:rsidRPr="00113A52">
        <w:rPr>
          <w:rFonts w:asciiTheme="minorHAnsi" w:hAnsiTheme="minorHAnsi"/>
        </w:rPr>
        <w:t>. The BREQ-3 is a well-established tool used to evaluate various types of motivation influencing individuals' exercise behavio</w:t>
      </w:r>
      <w:r w:rsidR="007F495B" w:rsidRPr="00113A52">
        <w:rPr>
          <w:rFonts w:asciiTheme="minorHAnsi" w:hAnsiTheme="minorHAnsi"/>
        </w:rPr>
        <w:t>u</w:t>
      </w:r>
      <w:r w:rsidRPr="00113A52">
        <w:rPr>
          <w:rFonts w:asciiTheme="minorHAnsi" w:hAnsiTheme="minorHAnsi"/>
        </w:rPr>
        <w:t>rs. It helps to categorize motivation along a spectrum, from intrinsic regulation, where individuals exercise for inherent</w:t>
      </w:r>
      <w:r w:rsidRPr="00AF6FD4">
        <w:rPr>
          <w:rFonts w:asciiTheme="minorHAnsi" w:hAnsiTheme="minorHAnsi"/>
        </w:rPr>
        <w:t xml:space="preserve"> pleasure, to different forms of extrinsic regulation, where motivations may include social approval or external rewards. </w:t>
      </w:r>
    </w:p>
    <w:p w14:paraId="060F083F" w14:textId="4208DFF3" w:rsidR="00AF6FD4" w:rsidRPr="00AF6FD4" w:rsidRDefault="00AF6FD4" w:rsidP="00AF6FD4">
      <w:pPr>
        <w:pStyle w:val="NormalWeb"/>
        <w:spacing w:before="105" w:beforeAutospacing="0" w:after="0" w:afterAutospacing="0"/>
        <w:rPr>
          <w:rFonts w:asciiTheme="minorHAnsi" w:hAnsiTheme="minorHAnsi"/>
        </w:rPr>
      </w:pPr>
      <w:r w:rsidRPr="00AF6FD4">
        <w:rPr>
          <w:rFonts w:asciiTheme="minorHAnsi" w:hAnsiTheme="minorHAnsi"/>
        </w:rPr>
        <w:t>Additionally, the IPAQ measures physical activity across different intensities, allowing researchers to understand the participants' activity patterns in a broader context. The study specifically focused on undergraduate students from the School of Sport and Healthy Living, providing insights into the attitudes and behavio</w:t>
      </w:r>
      <w:r w:rsidR="007F495B">
        <w:rPr>
          <w:rFonts w:asciiTheme="minorHAnsi" w:hAnsiTheme="minorHAnsi"/>
        </w:rPr>
        <w:t>u</w:t>
      </w:r>
      <w:r w:rsidRPr="00AF6FD4">
        <w:rPr>
          <w:rFonts w:asciiTheme="minorHAnsi" w:hAnsiTheme="minorHAnsi"/>
        </w:rPr>
        <w:t>rs of future professionals in sports and health-related fields. This population is particularly relevant, as their attitudes towards physical activity and exercise can significantly contribute to their professional practices and the promotion of active lifestyles within the broader community.</w:t>
      </w:r>
    </w:p>
    <w:p w14:paraId="153C996C" w14:textId="77777777" w:rsidR="004C1EDA" w:rsidRDefault="004C1EDA">
      <w:pPr>
        <w:rPr>
          <w:rFonts w:asciiTheme="minorHAnsi" w:hAnsiTheme="minorHAnsi" w:cs="Segoe UI"/>
          <w:color w:val="212121"/>
          <w:sz w:val="24"/>
          <w:szCs w:val="24"/>
          <w:shd w:val="clear" w:color="auto" w:fill="FFFFFF"/>
        </w:rPr>
      </w:pPr>
    </w:p>
    <w:p w14:paraId="5036C1B8" w14:textId="77777777" w:rsidR="004C1EDA" w:rsidRDefault="004C1EDA">
      <w:pPr>
        <w:rPr>
          <w:rFonts w:asciiTheme="minorHAnsi" w:hAnsiTheme="minorHAnsi" w:cs="Segoe UI"/>
          <w:color w:val="212121"/>
          <w:sz w:val="24"/>
          <w:szCs w:val="24"/>
          <w:shd w:val="clear" w:color="auto" w:fill="FFFFFF"/>
        </w:rPr>
      </w:pPr>
    </w:p>
    <w:p w14:paraId="5E3F1CEB" w14:textId="77777777" w:rsidR="004C1EDA" w:rsidRDefault="004C1EDA">
      <w:pPr>
        <w:rPr>
          <w:rFonts w:asciiTheme="minorHAnsi" w:hAnsiTheme="minorHAnsi" w:cs="Segoe UI"/>
          <w:color w:val="212121"/>
          <w:sz w:val="24"/>
          <w:szCs w:val="24"/>
          <w:shd w:val="clear" w:color="auto" w:fill="FFFFFF"/>
        </w:rPr>
      </w:pPr>
    </w:p>
    <w:p w14:paraId="1C40F026" w14:textId="77777777" w:rsidR="004C1EDA" w:rsidRDefault="004C1EDA">
      <w:pPr>
        <w:rPr>
          <w:rFonts w:asciiTheme="minorHAnsi" w:hAnsiTheme="minorHAnsi" w:cs="Segoe UI"/>
          <w:color w:val="212121"/>
          <w:sz w:val="24"/>
          <w:szCs w:val="24"/>
          <w:shd w:val="clear" w:color="auto" w:fill="FFFFFF"/>
        </w:rPr>
      </w:pPr>
    </w:p>
    <w:p w14:paraId="5F8E532F" w14:textId="77777777" w:rsidR="004C1EDA" w:rsidRDefault="004C1EDA">
      <w:pPr>
        <w:rPr>
          <w:rFonts w:asciiTheme="minorHAnsi" w:hAnsiTheme="minorHAnsi" w:cs="Segoe UI"/>
          <w:color w:val="212121"/>
          <w:sz w:val="24"/>
          <w:szCs w:val="24"/>
          <w:shd w:val="clear" w:color="auto" w:fill="FFFFFF"/>
        </w:rPr>
      </w:pPr>
    </w:p>
    <w:p w14:paraId="6E925E4C" w14:textId="77777777" w:rsidR="004C1EDA" w:rsidRDefault="004C1EDA">
      <w:pPr>
        <w:rPr>
          <w:rFonts w:asciiTheme="minorHAnsi" w:hAnsiTheme="minorHAnsi" w:cs="Segoe UI"/>
          <w:color w:val="212121"/>
          <w:sz w:val="24"/>
          <w:szCs w:val="24"/>
          <w:shd w:val="clear" w:color="auto" w:fill="FFFFFF"/>
        </w:rPr>
      </w:pPr>
    </w:p>
    <w:p w14:paraId="13200CEB" w14:textId="77777777" w:rsidR="004C1EDA" w:rsidRDefault="004C1EDA">
      <w:pPr>
        <w:rPr>
          <w:rFonts w:asciiTheme="minorHAnsi" w:hAnsiTheme="minorHAnsi" w:cs="Segoe UI"/>
          <w:color w:val="212121"/>
          <w:sz w:val="24"/>
          <w:szCs w:val="24"/>
          <w:shd w:val="clear" w:color="auto" w:fill="FFFFFF"/>
        </w:rPr>
      </w:pPr>
    </w:p>
    <w:p w14:paraId="3937344B" w14:textId="77777777" w:rsidR="004C1EDA" w:rsidRDefault="004C1EDA">
      <w:pPr>
        <w:rPr>
          <w:rFonts w:asciiTheme="minorHAnsi" w:hAnsiTheme="minorHAnsi" w:cs="Segoe UI"/>
          <w:color w:val="212121"/>
          <w:sz w:val="24"/>
          <w:szCs w:val="24"/>
          <w:shd w:val="clear" w:color="auto" w:fill="FFFFFF"/>
        </w:rPr>
      </w:pPr>
    </w:p>
    <w:p w14:paraId="01663C1D" w14:textId="77777777" w:rsidR="004C1EDA" w:rsidRDefault="004C1EDA">
      <w:pPr>
        <w:rPr>
          <w:rFonts w:asciiTheme="minorHAnsi" w:hAnsiTheme="minorHAnsi" w:cs="Segoe UI"/>
          <w:color w:val="212121"/>
          <w:sz w:val="24"/>
          <w:szCs w:val="24"/>
          <w:shd w:val="clear" w:color="auto" w:fill="FFFFFF"/>
        </w:rPr>
      </w:pPr>
    </w:p>
    <w:p w14:paraId="50F66CFC" w14:textId="77777777" w:rsidR="004C1EDA" w:rsidRDefault="004C1EDA">
      <w:pPr>
        <w:rPr>
          <w:rFonts w:asciiTheme="minorHAnsi" w:hAnsiTheme="minorHAnsi" w:cs="Segoe UI"/>
          <w:color w:val="212121"/>
          <w:sz w:val="24"/>
          <w:szCs w:val="24"/>
          <w:shd w:val="clear" w:color="auto" w:fill="FFFFFF"/>
        </w:rPr>
      </w:pPr>
    </w:p>
    <w:p w14:paraId="140ED09D" w14:textId="77777777" w:rsidR="004C1EDA" w:rsidRDefault="004C1EDA">
      <w:pPr>
        <w:rPr>
          <w:rFonts w:asciiTheme="minorHAnsi" w:hAnsiTheme="minorHAnsi" w:cs="Segoe UI"/>
          <w:color w:val="212121"/>
          <w:sz w:val="24"/>
          <w:szCs w:val="24"/>
          <w:shd w:val="clear" w:color="auto" w:fill="FFFFFF"/>
        </w:rPr>
      </w:pPr>
    </w:p>
    <w:p w14:paraId="3713F564" w14:textId="77777777" w:rsidR="004C1EDA" w:rsidRDefault="004C1EDA">
      <w:pPr>
        <w:rPr>
          <w:rFonts w:asciiTheme="minorHAnsi" w:hAnsiTheme="minorHAnsi" w:cs="Segoe UI"/>
          <w:color w:val="212121"/>
          <w:sz w:val="24"/>
          <w:szCs w:val="24"/>
          <w:shd w:val="clear" w:color="auto" w:fill="FFFFFF"/>
        </w:rPr>
      </w:pPr>
    </w:p>
    <w:p w14:paraId="5C0D37F4" w14:textId="77777777" w:rsidR="004C1EDA" w:rsidRDefault="004C1EDA">
      <w:pPr>
        <w:rPr>
          <w:rFonts w:asciiTheme="minorHAnsi" w:hAnsiTheme="minorHAnsi" w:cs="Segoe UI"/>
          <w:color w:val="212121"/>
          <w:sz w:val="24"/>
          <w:szCs w:val="24"/>
          <w:shd w:val="clear" w:color="auto" w:fill="FFFFFF"/>
        </w:rPr>
      </w:pPr>
    </w:p>
    <w:p w14:paraId="66F46160" w14:textId="77777777" w:rsidR="004C1EDA" w:rsidRDefault="004C1EDA">
      <w:pPr>
        <w:rPr>
          <w:rFonts w:asciiTheme="minorHAnsi" w:hAnsiTheme="minorHAnsi" w:cs="Segoe UI"/>
          <w:color w:val="212121"/>
          <w:sz w:val="24"/>
          <w:szCs w:val="24"/>
          <w:shd w:val="clear" w:color="auto" w:fill="FFFFFF"/>
        </w:rPr>
      </w:pPr>
    </w:p>
    <w:p w14:paraId="2038A13C" w14:textId="77777777" w:rsidR="004C1EDA" w:rsidRDefault="004C1EDA">
      <w:pPr>
        <w:rPr>
          <w:rFonts w:asciiTheme="minorHAnsi" w:hAnsiTheme="minorHAnsi" w:cs="Segoe UI"/>
          <w:color w:val="212121"/>
          <w:sz w:val="24"/>
          <w:szCs w:val="24"/>
          <w:shd w:val="clear" w:color="auto" w:fill="FFFFFF"/>
        </w:rPr>
      </w:pPr>
    </w:p>
    <w:p w14:paraId="66862E99" w14:textId="77777777" w:rsidR="004C1EDA" w:rsidRDefault="004C1EDA">
      <w:pPr>
        <w:rPr>
          <w:rFonts w:asciiTheme="minorHAnsi" w:hAnsiTheme="minorHAnsi" w:cs="Segoe UI"/>
          <w:color w:val="212121"/>
          <w:sz w:val="24"/>
          <w:szCs w:val="24"/>
          <w:shd w:val="clear" w:color="auto" w:fill="FFFFFF"/>
        </w:rPr>
      </w:pPr>
    </w:p>
    <w:p w14:paraId="64FBCF9A" w14:textId="378E3B50" w:rsidR="00056F3C" w:rsidRDefault="0032600A">
      <w:pPr>
        <w:rPr>
          <w:rFonts w:asciiTheme="minorHAnsi" w:hAnsiTheme="minorHAnsi" w:cs="Segoe UI"/>
          <w:color w:val="212121"/>
          <w:sz w:val="24"/>
          <w:szCs w:val="24"/>
          <w:shd w:val="clear" w:color="auto" w:fill="FFFFFF"/>
        </w:rPr>
      </w:pPr>
      <w:r>
        <w:rPr>
          <w:rFonts w:asciiTheme="minorHAnsi" w:hAnsiTheme="minorHAnsi" w:cs="Segoe UI"/>
          <w:color w:val="212121"/>
          <w:sz w:val="24"/>
          <w:szCs w:val="24"/>
          <w:shd w:val="clear" w:color="auto" w:fill="FFFFFF"/>
        </w:rPr>
        <w:lastRenderedPageBreak/>
        <w:t>Chart</w:t>
      </w:r>
      <w:r w:rsidR="00056F3C">
        <w:rPr>
          <w:rFonts w:asciiTheme="minorHAnsi" w:hAnsiTheme="minorHAnsi" w:cs="Segoe UI"/>
          <w:color w:val="212121"/>
          <w:sz w:val="24"/>
          <w:szCs w:val="24"/>
          <w:shd w:val="clear" w:color="auto" w:fill="FFFFFF"/>
        </w:rPr>
        <w:t xml:space="preserve"> 1</w:t>
      </w:r>
    </w:p>
    <w:p w14:paraId="544813CF" w14:textId="5CF09A75" w:rsidR="00A75D51" w:rsidRDefault="00A75D51">
      <w:pPr>
        <w:rPr>
          <w:rFonts w:asciiTheme="minorHAnsi" w:hAnsiTheme="minorHAnsi" w:cs="Segoe UI"/>
          <w:color w:val="212121"/>
          <w:sz w:val="24"/>
          <w:szCs w:val="24"/>
          <w:shd w:val="clear" w:color="auto" w:fill="FFFFFF"/>
        </w:rPr>
      </w:pPr>
      <w:r>
        <w:rPr>
          <w:noProof/>
          <w14:ligatures w14:val="standardContextual"/>
        </w:rPr>
        <w:drawing>
          <wp:inline distT="0" distB="0" distL="0" distR="0" wp14:anchorId="15625DF0" wp14:editId="50119168">
            <wp:extent cx="5911850" cy="2768600"/>
            <wp:effectExtent l="0" t="0" r="12700" b="12700"/>
            <wp:docPr id="210167819" name="Chart 1">
              <a:extLst xmlns:a="http://schemas.openxmlformats.org/drawingml/2006/main">
                <a:ext uri="{FF2B5EF4-FFF2-40B4-BE49-F238E27FC236}">
                  <a16:creationId xmlns:a16="http://schemas.microsoft.com/office/drawing/2014/main" id="{E6E1D9E5-147B-36D5-EA80-8537B672AD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F03C8DD" w14:textId="77777777" w:rsidR="00243AFD" w:rsidRDefault="00243AFD">
      <w:pPr>
        <w:rPr>
          <w:rFonts w:asciiTheme="minorHAnsi" w:hAnsiTheme="minorHAnsi" w:cs="Segoe UI"/>
          <w:color w:val="212121"/>
          <w:sz w:val="24"/>
          <w:szCs w:val="24"/>
          <w:shd w:val="clear" w:color="auto" w:fill="FFFFFF"/>
        </w:rPr>
      </w:pPr>
    </w:p>
    <w:p w14:paraId="01D83757" w14:textId="5CA351E5" w:rsidR="000F1637" w:rsidRPr="000F1637" w:rsidRDefault="0032600A" w:rsidP="000F1637">
      <w:pPr>
        <w:pStyle w:val="NormalWeb"/>
        <w:spacing w:before="105" w:beforeAutospacing="0" w:after="0" w:afterAutospacing="0"/>
        <w:rPr>
          <w:rFonts w:asciiTheme="minorHAnsi" w:hAnsiTheme="minorHAnsi"/>
        </w:rPr>
      </w:pPr>
      <w:r>
        <w:rPr>
          <w:rFonts w:asciiTheme="minorHAnsi" w:hAnsiTheme="minorHAnsi"/>
        </w:rPr>
        <w:t>Chart</w:t>
      </w:r>
      <w:r w:rsidR="000F1637" w:rsidRPr="000F1637">
        <w:rPr>
          <w:rFonts w:asciiTheme="minorHAnsi" w:hAnsiTheme="minorHAnsi"/>
        </w:rPr>
        <w:t xml:space="preserve"> 1 illustrates how various sub-types of motivation impact motivation levels among a group of </w:t>
      </w:r>
      <w:r w:rsidR="005C0B58">
        <w:rPr>
          <w:rFonts w:asciiTheme="minorHAnsi" w:hAnsiTheme="minorHAnsi"/>
        </w:rPr>
        <w:t xml:space="preserve">14 </w:t>
      </w:r>
      <w:r w:rsidR="000F1637" w:rsidRPr="000F1637">
        <w:rPr>
          <w:rFonts w:asciiTheme="minorHAnsi" w:hAnsiTheme="minorHAnsi"/>
        </w:rPr>
        <w:t xml:space="preserve">students identified as </w:t>
      </w:r>
      <w:r w:rsidR="004D0208">
        <w:rPr>
          <w:rFonts w:asciiTheme="minorHAnsi" w:hAnsiTheme="minorHAnsi"/>
        </w:rPr>
        <w:t>engaging in</w:t>
      </w:r>
      <w:r w:rsidR="000F1637" w:rsidRPr="000F1637">
        <w:rPr>
          <w:rFonts w:asciiTheme="minorHAnsi" w:hAnsiTheme="minorHAnsi"/>
        </w:rPr>
        <w:t xml:space="preserve"> low </w:t>
      </w:r>
      <w:r w:rsidR="004D0208">
        <w:rPr>
          <w:rFonts w:asciiTheme="minorHAnsi" w:hAnsiTheme="minorHAnsi"/>
        </w:rPr>
        <w:t xml:space="preserve">levels of </w:t>
      </w:r>
      <w:r w:rsidR="000F1637" w:rsidRPr="000F1637">
        <w:rPr>
          <w:rFonts w:asciiTheme="minorHAnsi" w:hAnsiTheme="minorHAnsi"/>
        </w:rPr>
        <w:t xml:space="preserve">physical activity, as measured by the International </w:t>
      </w:r>
      <w:r w:rsidR="009B1C9E">
        <w:rPr>
          <w:rFonts w:asciiTheme="minorHAnsi" w:hAnsiTheme="minorHAnsi"/>
        </w:rPr>
        <w:t>IPA</w:t>
      </w:r>
      <w:r w:rsidR="00D20AF1">
        <w:rPr>
          <w:rFonts w:asciiTheme="minorHAnsi" w:hAnsiTheme="minorHAnsi"/>
        </w:rPr>
        <w:t>Q.</w:t>
      </w:r>
      <w:r w:rsidR="000F1637" w:rsidRPr="000F1637">
        <w:rPr>
          <w:rFonts w:asciiTheme="minorHAnsi" w:hAnsiTheme="minorHAnsi"/>
        </w:rPr>
        <w:t xml:space="preserve"> The results indicate that, for individuals with low activity levels, motivation types such as external regulation, introjected regulation, and identified regulation are particularly effective in encouraging exercise. This suggests that individuals within this activity range tend to derive greater benefits from extrinsic motivation, as they have not yet reached a state of autonomy in their physical activity habits.</w:t>
      </w:r>
    </w:p>
    <w:p w14:paraId="7BB4E10D" w14:textId="77777777" w:rsidR="005D3005" w:rsidRDefault="005D3005">
      <w:pPr>
        <w:rPr>
          <w:rFonts w:asciiTheme="minorHAnsi" w:hAnsiTheme="minorHAnsi" w:cs="Segoe UI"/>
          <w:color w:val="212121"/>
          <w:sz w:val="24"/>
          <w:szCs w:val="24"/>
          <w:shd w:val="clear" w:color="auto" w:fill="FFFFFF"/>
        </w:rPr>
      </w:pPr>
    </w:p>
    <w:p w14:paraId="49678EA4" w14:textId="59B3457F" w:rsidR="00AB3648" w:rsidRDefault="0032600A">
      <w:pPr>
        <w:rPr>
          <w:rFonts w:asciiTheme="minorHAnsi" w:hAnsiTheme="minorHAnsi" w:cs="Segoe UI"/>
          <w:color w:val="212121"/>
          <w:sz w:val="24"/>
          <w:szCs w:val="24"/>
          <w:shd w:val="clear" w:color="auto" w:fill="FFFFFF"/>
        </w:rPr>
      </w:pPr>
      <w:r>
        <w:rPr>
          <w:rFonts w:asciiTheme="minorHAnsi" w:hAnsiTheme="minorHAnsi" w:cs="Segoe UI"/>
          <w:color w:val="212121"/>
          <w:sz w:val="24"/>
          <w:szCs w:val="24"/>
          <w:shd w:val="clear" w:color="auto" w:fill="FFFFFF"/>
        </w:rPr>
        <w:t>Chart</w:t>
      </w:r>
      <w:r w:rsidR="00AB3648">
        <w:rPr>
          <w:rFonts w:asciiTheme="minorHAnsi" w:hAnsiTheme="minorHAnsi" w:cs="Segoe UI"/>
          <w:color w:val="212121"/>
          <w:sz w:val="24"/>
          <w:szCs w:val="24"/>
          <w:shd w:val="clear" w:color="auto" w:fill="FFFFFF"/>
        </w:rPr>
        <w:t xml:space="preserve"> 2</w:t>
      </w:r>
    </w:p>
    <w:p w14:paraId="523935D2" w14:textId="5DBF3F2C" w:rsidR="003B64A1" w:rsidRDefault="00AB3648">
      <w:pPr>
        <w:rPr>
          <w:rFonts w:asciiTheme="minorHAnsi" w:hAnsiTheme="minorHAnsi" w:cs="Segoe UI"/>
          <w:color w:val="212121"/>
          <w:sz w:val="24"/>
          <w:szCs w:val="24"/>
          <w:shd w:val="clear" w:color="auto" w:fill="FFFFFF"/>
        </w:rPr>
      </w:pPr>
      <w:r>
        <w:rPr>
          <w:noProof/>
          <w14:ligatures w14:val="standardContextual"/>
        </w:rPr>
        <w:drawing>
          <wp:inline distT="0" distB="0" distL="0" distR="0" wp14:anchorId="0CE75427" wp14:editId="293ACC5A">
            <wp:extent cx="5911850" cy="2743200"/>
            <wp:effectExtent l="0" t="0" r="12700" b="0"/>
            <wp:docPr id="299528170" name="Chart 1">
              <a:extLst xmlns:a="http://schemas.openxmlformats.org/drawingml/2006/main">
                <a:ext uri="{FF2B5EF4-FFF2-40B4-BE49-F238E27FC236}">
                  <a16:creationId xmlns:a16="http://schemas.microsoft.com/office/drawing/2014/main" id="{C7348542-3C1B-2CD3-9174-4845E0F9C2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976D12A" w14:textId="77777777" w:rsidR="005D3005" w:rsidRDefault="005D3005">
      <w:pPr>
        <w:rPr>
          <w:rFonts w:asciiTheme="minorHAnsi" w:hAnsiTheme="minorHAnsi" w:cs="Segoe UI"/>
          <w:color w:val="212121"/>
          <w:sz w:val="24"/>
          <w:szCs w:val="24"/>
          <w:shd w:val="clear" w:color="auto" w:fill="FFFFFF"/>
        </w:rPr>
      </w:pPr>
    </w:p>
    <w:p w14:paraId="7113865A" w14:textId="0CDF56B5" w:rsidR="0028756B" w:rsidRPr="0028756B" w:rsidRDefault="0032600A" w:rsidP="0028756B">
      <w:pPr>
        <w:pStyle w:val="NormalWeb"/>
        <w:spacing w:before="105" w:beforeAutospacing="0" w:after="0" w:afterAutospacing="0"/>
        <w:rPr>
          <w:rFonts w:asciiTheme="minorHAnsi" w:hAnsiTheme="minorHAnsi"/>
        </w:rPr>
      </w:pPr>
      <w:r>
        <w:rPr>
          <w:rFonts w:asciiTheme="minorHAnsi" w:hAnsiTheme="minorHAnsi"/>
        </w:rPr>
        <w:t>Chart</w:t>
      </w:r>
      <w:r w:rsidR="0028756B" w:rsidRPr="0028756B">
        <w:rPr>
          <w:rFonts w:asciiTheme="minorHAnsi" w:hAnsiTheme="minorHAnsi"/>
        </w:rPr>
        <w:t xml:space="preserve"> 2 highlights the influence of different sub-types of motivation on the motivation levels of </w:t>
      </w:r>
      <w:r w:rsidR="005C0B58">
        <w:rPr>
          <w:rFonts w:asciiTheme="minorHAnsi" w:hAnsiTheme="minorHAnsi"/>
        </w:rPr>
        <w:t xml:space="preserve">18 </w:t>
      </w:r>
      <w:r w:rsidR="0028756B" w:rsidRPr="0028756B">
        <w:rPr>
          <w:rFonts w:asciiTheme="minorHAnsi" w:hAnsiTheme="minorHAnsi"/>
        </w:rPr>
        <w:t xml:space="preserve">students classified as engaging in moderate physical activity, as assessed by the </w:t>
      </w:r>
      <w:r w:rsidR="0028756B">
        <w:rPr>
          <w:rFonts w:asciiTheme="minorHAnsi" w:hAnsiTheme="minorHAnsi"/>
        </w:rPr>
        <w:t>IPAQ.</w:t>
      </w:r>
      <w:r w:rsidR="0028756B" w:rsidRPr="0028756B">
        <w:rPr>
          <w:rFonts w:asciiTheme="minorHAnsi" w:hAnsiTheme="minorHAnsi"/>
        </w:rPr>
        <w:t xml:space="preserve"> The findings demonstrate that as physical activity levels rise, students' motivating factors transition towards more intrinsic and autonomous forms of </w:t>
      </w:r>
      <w:r w:rsidR="0028756B" w:rsidRPr="0028756B">
        <w:rPr>
          <w:rFonts w:asciiTheme="minorHAnsi" w:hAnsiTheme="minorHAnsi"/>
        </w:rPr>
        <w:lastRenderedPageBreak/>
        <w:t xml:space="preserve">motivation, particularly identified regulation and intrinsic regulation. This shift indicates that individuals within this activity range have </w:t>
      </w:r>
      <w:r w:rsidR="0050072F">
        <w:rPr>
          <w:rFonts w:asciiTheme="minorHAnsi" w:hAnsiTheme="minorHAnsi"/>
        </w:rPr>
        <w:t>gained</w:t>
      </w:r>
      <w:r w:rsidR="0028756B" w:rsidRPr="0028756B">
        <w:rPr>
          <w:rFonts w:asciiTheme="minorHAnsi" w:hAnsiTheme="minorHAnsi"/>
        </w:rPr>
        <w:t xml:space="preserve"> a degree of autonomy in their exercise </w:t>
      </w:r>
      <w:r w:rsidR="004D0208" w:rsidRPr="0028756B">
        <w:rPr>
          <w:rFonts w:asciiTheme="minorHAnsi" w:hAnsiTheme="minorHAnsi"/>
        </w:rPr>
        <w:t>behaviours</w:t>
      </w:r>
      <w:r w:rsidR="0028756B" w:rsidRPr="0028756B">
        <w:rPr>
          <w:rFonts w:asciiTheme="minorHAnsi" w:hAnsiTheme="minorHAnsi"/>
        </w:rPr>
        <w:t>, suggesting a deeper engagement with and commitment to their physical activity practices.</w:t>
      </w:r>
    </w:p>
    <w:p w14:paraId="0AA3676A" w14:textId="77777777" w:rsidR="00AB3648" w:rsidRDefault="00AB3648">
      <w:pPr>
        <w:rPr>
          <w:rFonts w:asciiTheme="minorHAnsi" w:hAnsiTheme="minorHAnsi" w:cs="Segoe UI"/>
          <w:color w:val="212121"/>
          <w:sz w:val="24"/>
          <w:szCs w:val="24"/>
          <w:shd w:val="clear" w:color="auto" w:fill="FFFFFF"/>
        </w:rPr>
      </w:pPr>
    </w:p>
    <w:p w14:paraId="64EA4494" w14:textId="0B9E2CBF" w:rsidR="003B64A1" w:rsidRDefault="0032600A">
      <w:pPr>
        <w:rPr>
          <w:rFonts w:asciiTheme="minorHAnsi" w:hAnsiTheme="minorHAnsi" w:cs="Segoe UI"/>
          <w:color w:val="212121"/>
          <w:sz w:val="24"/>
          <w:szCs w:val="24"/>
          <w:shd w:val="clear" w:color="auto" w:fill="FFFFFF"/>
        </w:rPr>
      </w:pPr>
      <w:r>
        <w:rPr>
          <w:rFonts w:asciiTheme="minorHAnsi" w:hAnsiTheme="minorHAnsi" w:cs="Segoe UI"/>
          <w:color w:val="212121"/>
          <w:sz w:val="24"/>
          <w:szCs w:val="24"/>
          <w:shd w:val="clear" w:color="auto" w:fill="FFFFFF"/>
        </w:rPr>
        <w:t>Chart</w:t>
      </w:r>
      <w:r w:rsidR="0027514A">
        <w:rPr>
          <w:rFonts w:asciiTheme="minorHAnsi" w:hAnsiTheme="minorHAnsi" w:cs="Segoe UI"/>
          <w:color w:val="212121"/>
          <w:sz w:val="24"/>
          <w:szCs w:val="24"/>
          <w:shd w:val="clear" w:color="auto" w:fill="FFFFFF"/>
        </w:rPr>
        <w:t xml:space="preserve"> 3</w:t>
      </w:r>
      <w:r w:rsidR="008D36F1">
        <w:rPr>
          <w:noProof/>
          <w14:ligatures w14:val="standardContextual"/>
        </w:rPr>
        <w:drawing>
          <wp:inline distT="0" distB="0" distL="0" distR="0" wp14:anchorId="14A4815F" wp14:editId="3CA466B5">
            <wp:extent cx="5899150" cy="2743200"/>
            <wp:effectExtent l="0" t="0" r="6350" b="0"/>
            <wp:docPr id="1605679033" name="Chart 1">
              <a:extLst xmlns:a="http://schemas.openxmlformats.org/drawingml/2006/main">
                <a:ext uri="{FF2B5EF4-FFF2-40B4-BE49-F238E27FC236}">
                  <a16:creationId xmlns:a16="http://schemas.microsoft.com/office/drawing/2014/main" id="{DBF36BF3-A60C-FCF3-923D-BC1AAB4CEF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EC167C5" w14:textId="77777777" w:rsidR="00A75D51" w:rsidRDefault="00A75D51">
      <w:pPr>
        <w:rPr>
          <w:rFonts w:asciiTheme="minorHAnsi" w:hAnsiTheme="minorHAnsi" w:cs="Segoe UI"/>
          <w:color w:val="212121"/>
          <w:sz w:val="24"/>
          <w:szCs w:val="24"/>
          <w:shd w:val="clear" w:color="auto" w:fill="FFFFFF"/>
        </w:rPr>
      </w:pPr>
    </w:p>
    <w:p w14:paraId="0AD0E0F1" w14:textId="502889E6" w:rsidR="00D63A0E" w:rsidRDefault="0032600A" w:rsidP="00A07664">
      <w:pPr>
        <w:pStyle w:val="NormalWeb"/>
        <w:spacing w:before="0" w:beforeAutospacing="0" w:after="0" w:afterAutospacing="0" w:line="360" w:lineRule="atLeast"/>
        <w:rPr>
          <w:rFonts w:asciiTheme="minorHAnsi" w:hAnsiTheme="minorHAnsi"/>
        </w:rPr>
      </w:pPr>
      <w:r>
        <w:rPr>
          <w:rFonts w:asciiTheme="minorHAnsi" w:hAnsiTheme="minorHAnsi"/>
        </w:rPr>
        <w:t>Chart</w:t>
      </w:r>
      <w:r w:rsidR="002500B9" w:rsidRPr="00E27A79">
        <w:rPr>
          <w:rFonts w:asciiTheme="minorHAnsi" w:hAnsiTheme="minorHAnsi"/>
        </w:rPr>
        <w:t xml:space="preserve"> 3 illustrates the impact of various sub-types of motivation on the motivation levels of </w:t>
      </w:r>
      <w:r w:rsidR="005C0B58">
        <w:rPr>
          <w:rFonts w:asciiTheme="minorHAnsi" w:hAnsiTheme="minorHAnsi"/>
        </w:rPr>
        <w:t xml:space="preserve">15 </w:t>
      </w:r>
      <w:r w:rsidR="002500B9" w:rsidRPr="00E27A79">
        <w:rPr>
          <w:rFonts w:asciiTheme="minorHAnsi" w:hAnsiTheme="minorHAnsi"/>
        </w:rPr>
        <w:t>students identified as engaging in high levels of physical activity, as measured by the International Physical Activity Questionnaire (IPAQ). The results indicate that the most significant increases in motivation are observed in the integrated and intrinsic categories. This suggests that individuals who participate in higher levels of physical activity are approaching or have achieved a state of full autonomy concerning their exercise habits.</w:t>
      </w:r>
    </w:p>
    <w:p w14:paraId="442DBD5E" w14:textId="5145C1A3" w:rsidR="00D63A0E" w:rsidRPr="00B42BAE" w:rsidRDefault="00D63A0E" w:rsidP="00D63A0E">
      <w:pPr>
        <w:pStyle w:val="NormalWeb"/>
        <w:spacing w:before="105" w:beforeAutospacing="0" w:after="0" w:afterAutospacing="0"/>
        <w:rPr>
          <w:rFonts w:asciiTheme="minorHAnsi" w:hAnsiTheme="minorHAnsi"/>
        </w:rPr>
      </w:pPr>
      <w:r w:rsidRPr="00101797">
        <w:rPr>
          <w:rFonts w:asciiTheme="minorHAnsi" w:hAnsiTheme="minorHAnsi"/>
        </w:rPr>
        <w:t>This report examines the relationship between behavioural regulation of exercise and physical activity levels for a group of students from The University of Wales Trinity St David</w:t>
      </w:r>
      <w:r w:rsidR="006B6104">
        <w:rPr>
          <w:rFonts w:asciiTheme="minorHAnsi" w:hAnsiTheme="minorHAnsi"/>
        </w:rPr>
        <w:t xml:space="preserve"> (2024)</w:t>
      </w:r>
      <w:r w:rsidRPr="00101797">
        <w:rPr>
          <w:rFonts w:asciiTheme="minorHAnsi" w:hAnsiTheme="minorHAnsi"/>
        </w:rPr>
        <w:t xml:space="preserve">, with a groundwork established through a review of literature on motivation and behavioural regulation across different activity levels and population groups. The methodology outlines participant demographics, procedures, and study design, while the results section presents data through descriptive statistics, tables, and figures to illustrate findings clearly. The discussion interprets the results considering existing research, assessing whether the outcomes support or contradict previous studies, and highlighting the practical implications of these findings within the broader context </w:t>
      </w:r>
      <w:r w:rsidRPr="00B42BAE">
        <w:rPr>
          <w:rFonts w:asciiTheme="minorHAnsi" w:hAnsiTheme="minorHAnsi"/>
        </w:rPr>
        <w:t>of exercise motivation and behavioural regulation.</w:t>
      </w:r>
    </w:p>
    <w:p w14:paraId="778B2E40" w14:textId="3C80EEC0" w:rsidR="00B42BAE" w:rsidRPr="00B42BAE" w:rsidRDefault="00B42BAE" w:rsidP="00B42BAE">
      <w:pPr>
        <w:pStyle w:val="NormalWeb"/>
        <w:spacing w:before="105" w:beforeAutospacing="0" w:after="0" w:afterAutospacing="0"/>
        <w:rPr>
          <w:rFonts w:asciiTheme="minorHAnsi" w:hAnsiTheme="minorHAnsi"/>
        </w:rPr>
      </w:pPr>
      <w:r w:rsidRPr="00B42BAE">
        <w:rPr>
          <w:rFonts w:asciiTheme="minorHAnsi" w:hAnsiTheme="minorHAnsi"/>
        </w:rPr>
        <w:t>The report from the University of Wales Trinity St David investigates the relationship between motivation types and physical activity levels among students. Building on the framework of Self-Determination Theory (SDT) by Deci and Ryan, the study emphasi</w:t>
      </w:r>
      <w:r>
        <w:rPr>
          <w:rFonts w:asciiTheme="minorHAnsi" w:hAnsiTheme="minorHAnsi"/>
        </w:rPr>
        <w:t>s</w:t>
      </w:r>
      <w:r w:rsidRPr="00B42BAE">
        <w:rPr>
          <w:rFonts w:asciiTheme="minorHAnsi" w:hAnsiTheme="minorHAnsi"/>
        </w:rPr>
        <w:t xml:space="preserve">es that motivation significantly impacts individuals' engagement in physical activities. It found that students with low physical activity levels benefited more from extrinsic motivation (such as external rewards) than intrinsic motivation. Conversely, those who </w:t>
      </w:r>
      <w:r w:rsidRPr="00B42BAE">
        <w:rPr>
          <w:rFonts w:asciiTheme="minorHAnsi" w:hAnsiTheme="minorHAnsi"/>
        </w:rPr>
        <w:lastRenderedPageBreak/>
        <w:t>engaged in moderate to high activity levels exhibited a shift towards more autonomous forms of motivation, particularly identified and intrinsic regulation.</w:t>
      </w:r>
    </w:p>
    <w:p w14:paraId="317A48F5" w14:textId="42605AAA" w:rsidR="00B42BAE" w:rsidRPr="00B42BAE" w:rsidRDefault="00B42BAE" w:rsidP="00B42BAE">
      <w:pPr>
        <w:pStyle w:val="NormalWeb"/>
        <w:spacing w:before="105" w:beforeAutospacing="0" w:after="0" w:afterAutospacing="0"/>
        <w:rPr>
          <w:rFonts w:asciiTheme="minorHAnsi" w:hAnsiTheme="minorHAnsi"/>
        </w:rPr>
      </w:pPr>
      <w:r w:rsidRPr="00B42BAE">
        <w:rPr>
          <w:rFonts w:asciiTheme="minorHAnsi" w:hAnsiTheme="minorHAnsi"/>
        </w:rPr>
        <w:t>The use of the Behavio</w:t>
      </w:r>
      <w:r>
        <w:rPr>
          <w:rFonts w:asciiTheme="minorHAnsi" w:hAnsiTheme="minorHAnsi"/>
        </w:rPr>
        <w:t>u</w:t>
      </w:r>
      <w:r w:rsidRPr="00B42BAE">
        <w:rPr>
          <w:rFonts w:asciiTheme="minorHAnsi" w:hAnsiTheme="minorHAnsi"/>
        </w:rPr>
        <w:t>ral Regulation in Exercise Questionnaire (BREQ-3) and the International Physical Activity Questionnaire (IPAQ) validates previous research emphasi</w:t>
      </w:r>
      <w:r w:rsidR="004C5622">
        <w:rPr>
          <w:rFonts w:asciiTheme="minorHAnsi" w:hAnsiTheme="minorHAnsi"/>
        </w:rPr>
        <w:t>s</w:t>
      </w:r>
      <w:r w:rsidRPr="00B42BAE">
        <w:rPr>
          <w:rFonts w:asciiTheme="minorHAnsi" w:hAnsiTheme="minorHAnsi"/>
        </w:rPr>
        <w:t>ing the importance of such tools in measuring motivational regulation. The study's findings align with Teixeira et al. (2012), which noted a positive relationship between more autonomous forms of motivation and exercise adherence. However, the report also acknowledges mixed evidence regarding the influence of specific motivation types, such as health or body image, which is congruent with prior literature.</w:t>
      </w:r>
    </w:p>
    <w:p w14:paraId="3B4DB4A6" w14:textId="77777777" w:rsidR="00B42BAE" w:rsidRPr="00B42BAE" w:rsidRDefault="00B42BAE" w:rsidP="00B42BAE">
      <w:pPr>
        <w:pStyle w:val="NormalWeb"/>
        <w:spacing w:before="105" w:beforeAutospacing="0" w:after="0" w:afterAutospacing="0"/>
        <w:rPr>
          <w:rFonts w:asciiTheme="minorHAnsi" w:hAnsiTheme="minorHAnsi"/>
        </w:rPr>
      </w:pPr>
      <w:r w:rsidRPr="00B42BAE">
        <w:rPr>
          <w:rFonts w:asciiTheme="minorHAnsi" w:hAnsiTheme="minorHAnsi"/>
        </w:rPr>
        <w:t xml:space="preserve">Furthermore, the report underscores the need for interventions that enhance autonomy support, competence, and relatedness—core components of the SDT framework. These factors are critical for fostering intrinsic motivation and sustained engagement in physical activity. </w:t>
      </w:r>
    </w:p>
    <w:p w14:paraId="2F180F62" w14:textId="6514726F" w:rsidR="00B42BAE" w:rsidRPr="00B42BAE" w:rsidRDefault="00B42BAE" w:rsidP="00B42BAE">
      <w:pPr>
        <w:pStyle w:val="NormalWeb"/>
        <w:spacing w:before="105" w:beforeAutospacing="0" w:after="0" w:afterAutospacing="0"/>
        <w:rPr>
          <w:rFonts w:asciiTheme="minorHAnsi" w:hAnsiTheme="minorHAnsi"/>
        </w:rPr>
      </w:pPr>
      <w:r w:rsidRPr="00B42BAE">
        <w:rPr>
          <w:rFonts w:asciiTheme="minorHAnsi" w:hAnsiTheme="minorHAnsi"/>
        </w:rPr>
        <w:t xml:space="preserve">By focusing on undergraduate students in health-related fields, the study highlights their potential role in promoting active lifestyles within the broader community. Overall, the findings not only reinforce existing literature on motivation and physical activity but also provide actionable insights for designing effective public health interventions </w:t>
      </w:r>
      <w:r w:rsidR="004C5622">
        <w:rPr>
          <w:rFonts w:asciiTheme="minorHAnsi" w:hAnsiTheme="minorHAnsi"/>
        </w:rPr>
        <w:t>with the aim of</w:t>
      </w:r>
      <w:r w:rsidRPr="00B42BAE">
        <w:rPr>
          <w:rFonts w:asciiTheme="minorHAnsi" w:hAnsiTheme="minorHAnsi"/>
        </w:rPr>
        <w:t xml:space="preserve"> enhancing physical activity and overall well-being.</w:t>
      </w:r>
    </w:p>
    <w:p w14:paraId="71FC316A" w14:textId="77777777" w:rsidR="00B42BAE" w:rsidRPr="00B42BAE" w:rsidRDefault="00B42BAE" w:rsidP="00D63A0E">
      <w:pPr>
        <w:pStyle w:val="NormalWeb"/>
        <w:spacing w:before="105" w:beforeAutospacing="0" w:after="0" w:afterAutospacing="0"/>
        <w:rPr>
          <w:rFonts w:asciiTheme="minorHAnsi" w:hAnsiTheme="minorHAnsi"/>
        </w:rPr>
      </w:pPr>
    </w:p>
    <w:p w14:paraId="0D77B37F" w14:textId="77777777" w:rsidR="00D63A0E" w:rsidRDefault="00D63A0E" w:rsidP="00A07664">
      <w:pPr>
        <w:pStyle w:val="NormalWeb"/>
        <w:spacing w:before="0" w:beforeAutospacing="0" w:after="0" w:afterAutospacing="0" w:line="360" w:lineRule="atLeast"/>
        <w:rPr>
          <w:rFonts w:asciiTheme="minorHAnsi" w:hAnsiTheme="minorHAnsi"/>
        </w:rPr>
      </w:pPr>
    </w:p>
    <w:p w14:paraId="54C45C0F" w14:textId="77777777" w:rsidR="0016772C" w:rsidRDefault="0016772C" w:rsidP="00A07664">
      <w:pPr>
        <w:pStyle w:val="NormalWeb"/>
        <w:spacing w:before="0" w:beforeAutospacing="0" w:after="0" w:afterAutospacing="0" w:line="360" w:lineRule="atLeast"/>
        <w:rPr>
          <w:rFonts w:asciiTheme="minorHAnsi" w:hAnsiTheme="minorHAnsi"/>
        </w:rPr>
      </w:pPr>
    </w:p>
    <w:p w14:paraId="0A87EDC1" w14:textId="77777777" w:rsidR="00E020F5" w:rsidRDefault="00E020F5" w:rsidP="00A07664">
      <w:pPr>
        <w:pStyle w:val="NormalWeb"/>
        <w:spacing w:before="0" w:beforeAutospacing="0" w:after="0" w:afterAutospacing="0" w:line="360" w:lineRule="atLeast"/>
        <w:rPr>
          <w:rFonts w:asciiTheme="minorHAnsi" w:hAnsiTheme="minorHAnsi"/>
        </w:rPr>
      </w:pPr>
    </w:p>
    <w:p w14:paraId="1979FFED" w14:textId="77777777" w:rsidR="00E020F5" w:rsidRDefault="00E020F5" w:rsidP="00A07664">
      <w:pPr>
        <w:pStyle w:val="NormalWeb"/>
        <w:spacing w:before="0" w:beforeAutospacing="0" w:after="0" w:afterAutospacing="0" w:line="360" w:lineRule="atLeast"/>
        <w:rPr>
          <w:rFonts w:asciiTheme="minorHAnsi" w:hAnsiTheme="minorHAnsi"/>
        </w:rPr>
      </w:pPr>
    </w:p>
    <w:p w14:paraId="77E57F2C" w14:textId="77777777" w:rsidR="00E020F5" w:rsidRDefault="00E020F5" w:rsidP="00A07664">
      <w:pPr>
        <w:pStyle w:val="NormalWeb"/>
        <w:spacing w:before="0" w:beforeAutospacing="0" w:after="0" w:afterAutospacing="0" w:line="360" w:lineRule="atLeast"/>
        <w:rPr>
          <w:rFonts w:asciiTheme="minorHAnsi" w:hAnsiTheme="minorHAnsi"/>
        </w:rPr>
      </w:pPr>
    </w:p>
    <w:p w14:paraId="2D56EAF2" w14:textId="77777777" w:rsidR="00E020F5" w:rsidRDefault="00E020F5" w:rsidP="00A07664">
      <w:pPr>
        <w:pStyle w:val="NormalWeb"/>
        <w:spacing w:before="0" w:beforeAutospacing="0" w:after="0" w:afterAutospacing="0" w:line="360" w:lineRule="atLeast"/>
        <w:rPr>
          <w:rFonts w:asciiTheme="minorHAnsi" w:hAnsiTheme="minorHAnsi"/>
        </w:rPr>
      </w:pPr>
    </w:p>
    <w:p w14:paraId="1B7258C9" w14:textId="77777777" w:rsidR="00E020F5" w:rsidRDefault="00E020F5" w:rsidP="00A07664">
      <w:pPr>
        <w:pStyle w:val="NormalWeb"/>
        <w:spacing w:before="0" w:beforeAutospacing="0" w:after="0" w:afterAutospacing="0" w:line="360" w:lineRule="atLeast"/>
        <w:rPr>
          <w:rFonts w:asciiTheme="minorHAnsi" w:hAnsiTheme="minorHAnsi"/>
        </w:rPr>
      </w:pPr>
    </w:p>
    <w:p w14:paraId="777EDA70" w14:textId="77777777" w:rsidR="00E020F5" w:rsidRDefault="00E020F5" w:rsidP="00A07664">
      <w:pPr>
        <w:pStyle w:val="NormalWeb"/>
        <w:spacing w:before="0" w:beforeAutospacing="0" w:after="0" w:afterAutospacing="0" w:line="360" w:lineRule="atLeast"/>
        <w:rPr>
          <w:rFonts w:asciiTheme="minorHAnsi" w:hAnsiTheme="minorHAnsi"/>
        </w:rPr>
      </w:pPr>
    </w:p>
    <w:p w14:paraId="01CE3C79" w14:textId="77777777" w:rsidR="00E020F5" w:rsidRDefault="00E020F5" w:rsidP="00A07664">
      <w:pPr>
        <w:pStyle w:val="NormalWeb"/>
        <w:spacing w:before="0" w:beforeAutospacing="0" w:after="0" w:afterAutospacing="0" w:line="360" w:lineRule="atLeast"/>
        <w:rPr>
          <w:rFonts w:asciiTheme="minorHAnsi" w:hAnsiTheme="minorHAnsi"/>
        </w:rPr>
      </w:pPr>
    </w:p>
    <w:p w14:paraId="7AE88855" w14:textId="77777777" w:rsidR="00E020F5" w:rsidRDefault="00E020F5" w:rsidP="00A07664">
      <w:pPr>
        <w:pStyle w:val="NormalWeb"/>
        <w:spacing w:before="0" w:beforeAutospacing="0" w:after="0" w:afterAutospacing="0" w:line="360" w:lineRule="atLeast"/>
        <w:rPr>
          <w:rFonts w:asciiTheme="minorHAnsi" w:hAnsiTheme="minorHAnsi"/>
        </w:rPr>
      </w:pPr>
    </w:p>
    <w:p w14:paraId="66F190B9" w14:textId="77777777" w:rsidR="00E020F5" w:rsidRDefault="00E020F5" w:rsidP="00A07664">
      <w:pPr>
        <w:pStyle w:val="NormalWeb"/>
        <w:spacing w:before="0" w:beforeAutospacing="0" w:after="0" w:afterAutospacing="0" w:line="360" w:lineRule="atLeast"/>
        <w:rPr>
          <w:rFonts w:asciiTheme="minorHAnsi" w:hAnsiTheme="minorHAnsi"/>
        </w:rPr>
      </w:pPr>
    </w:p>
    <w:p w14:paraId="1D8907A4" w14:textId="77777777" w:rsidR="00E020F5" w:rsidRDefault="00E020F5" w:rsidP="00A07664">
      <w:pPr>
        <w:pStyle w:val="NormalWeb"/>
        <w:spacing w:before="0" w:beforeAutospacing="0" w:after="0" w:afterAutospacing="0" w:line="360" w:lineRule="atLeast"/>
        <w:rPr>
          <w:rFonts w:asciiTheme="minorHAnsi" w:hAnsiTheme="minorHAnsi"/>
        </w:rPr>
      </w:pPr>
    </w:p>
    <w:p w14:paraId="15860202" w14:textId="77777777" w:rsidR="00E020F5" w:rsidRDefault="00E020F5" w:rsidP="00A07664">
      <w:pPr>
        <w:pStyle w:val="NormalWeb"/>
        <w:spacing w:before="0" w:beforeAutospacing="0" w:after="0" w:afterAutospacing="0" w:line="360" w:lineRule="atLeast"/>
        <w:rPr>
          <w:rFonts w:asciiTheme="minorHAnsi" w:hAnsiTheme="minorHAnsi"/>
        </w:rPr>
      </w:pPr>
    </w:p>
    <w:p w14:paraId="32DDB347" w14:textId="77777777" w:rsidR="00E020F5" w:rsidRDefault="00E020F5" w:rsidP="00A07664">
      <w:pPr>
        <w:pStyle w:val="NormalWeb"/>
        <w:spacing w:before="0" w:beforeAutospacing="0" w:after="0" w:afterAutospacing="0" w:line="360" w:lineRule="atLeast"/>
        <w:rPr>
          <w:rFonts w:asciiTheme="minorHAnsi" w:hAnsiTheme="minorHAnsi"/>
        </w:rPr>
      </w:pPr>
    </w:p>
    <w:p w14:paraId="158E9967" w14:textId="77777777" w:rsidR="00E020F5" w:rsidRDefault="00E020F5" w:rsidP="00A07664">
      <w:pPr>
        <w:pStyle w:val="NormalWeb"/>
        <w:spacing w:before="0" w:beforeAutospacing="0" w:after="0" w:afterAutospacing="0" w:line="360" w:lineRule="atLeast"/>
        <w:rPr>
          <w:rFonts w:asciiTheme="minorHAnsi" w:hAnsiTheme="minorHAnsi"/>
        </w:rPr>
      </w:pPr>
    </w:p>
    <w:p w14:paraId="7DE58C45" w14:textId="77777777" w:rsidR="00E020F5" w:rsidRDefault="00E020F5" w:rsidP="00A07664">
      <w:pPr>
        <w:pStyle w:val="NormalWeb"/>
        <w:spacing w:before="0" w:beforeAutospacing="0" w:after="0" w:afterAutospacing="0" w:line="360" w:lineRule="atLeast"/>
        <w:rPr>
          <w:rFonts w:asciiTheme="minorHAnsi" w:hAnsiTheme="minorHAnsi"/>
        </w:rPr>
      </w:pPr>
    </w:p>
    <w:p w14:paraId="314056BA" w14:textId="77777777" w:rsidR="00E020F5" w:rsidRDefault="00E020F5" w:rsidP="00A07664">
      <w:pPr>
        <w:pStyle w:val="NormalWeb"/>
        <w:spacing w:before="0" w:beforeAutospacing="0" w:after="0" w:afterAutospacing="0" w:line="360" w:lineRule="atLeast"/>
        <w:rPr>
          <w:rFonts w:asciiTheme="minorHAnsi" w:hAnsiTheme="minorHAnsi"/>
        </w:rPr>
      </w:pPr>
    </w:p>
    <w:p w14:paraId="5585552D" w14:textId="77777777" w:rsidR="00E020F5" w:rsidRDefault="00E020F5" w:rsidP="00A07664">
      <w:pPr>
        <w:pStyle w:val="NormalWeb"/>
        <w:spacing w:before="0" w:beforeAutospacing="0" w:after="0" w:afterAutospacing="0" w:line="360" w:lineRule="atLeast"/>
        <w:rPr>
          <w:rFonts w:asciiTheme="minorHAnsi" w:hAnsiTheme="minorHAnsi"/>
        </w:rPr>
      </w:pPr>
    </w:p>
    <w:p w14:paraId="593EA31A" w14:textId="77777777" w:rsidR="00E020F5" w:rsidRDefault="00E020F5" w:rsidP="00A07664">
      <w:pPr>
        <w:pStyle w:val="NormalWeb"/>
        <w:spacing w:before="0" w:beforeAutospacing="0" w:after="0" w:afterAutospacing="0" w:line="360" w:lineRule="atLeast"/>
        <w:rPr>
          <w:rFonts w:asciiTheme="minorHAnsi" w:hAnsiTheme="minorHAnsi"/>
        </w:rPr>
      </w:pPr>
    </w:p>
    <w:p w14:paraId="5ABE582C" w14:textId="77777777" w:rsidR="00E020F5" w:rsidRDefault="00E020F5" w:rsidP="00A07664">
      <w:pPr>
        <w:pStyle w:val="NormalWeb"/>
        <w:spacing w:before="0" w:beforeAutospacing="0" w:after="0" w:afterAutospacing="0" w:line="360" w:lineRule="atLeast"/>
        <w:rPr>
          <w:rFonts w:asciiTheme="minorHAnsi" w:hAnsiTheme="minorHAnsi"/>
        </w:rPr>
      </w:pPr>
    </w:p>
    <w:p w14:paraId="63F418FA" w14:textId="77777777" w:rsidR="00E020F5" w:rsidRDefault="00E020F5" w:rsidP="00A07664">
      <w:pPr>
        <w:pStyle w:val="NormalWeb"/>
        <w:spacing w:before="0" w:beforeAutospacing="0" w:after="0" w:afterAutospacing="0" w:line="360" w:lineRule="atLeast"/>
        <w:rPr>
          <w:rFonts w:asciiTheme="minorHAnsi" w:hAnsiTheme="minorHAnsi"/>
        </w:rPr>
      </w:pPr>
    </w:p>
    <w:p w14:paraId="0E3E7AF7" w14:textId="77777777" w:rsidR="00E020F5" w:rsidRDefault="00E020F5" w:rsidP="00A07664">
      <w:pPr>
        <w:pStyle w:val="NormalWeb"/>
        <w:spacing w:before="0" w:beforeAutospacing="0" w:after="0" w:afterAutospacing="0" w:line="360" w:lineRule="atLeast"/>
        <w:rPr>
          <w:rFonts w:asciiTheme="minorHAnsi" w:hAnsiTheme="minorHAnsi"/>
        </w:rPr>
      </w:pPr>
    </w:p>
    <w:p w14:paraId="7A9D6D1E" w14:textId="266F1327" w:rsidR="00E27A79" w:rsidRDefault="0016772C" w:rsidP="00A07664">
      <w:pPr>
        <w:pStyle w:val="NormalWeb"/>
        <w:spacing w:before="0" w:beforeAutospacing="0" w:after="0" w:afterAutospacing="0" w:line="360" w:lineRule="atLeast"/>
        <w:rPr>
          <w:rFonts w:asciiTheme="minorHAnsi" w:hAnsiTheme="minorHAnsi"/>
        </w:rPr>
      </w:pPr>
      <w:r>
        <w:rPr>
          <w:rFonts w:asciiTheme="minorHAnsi" w:hAnsiTheme="minorHAnsi"/>
        </w:rPr>
        <w:lastRenderedPageBreak/>
        <w:t xml:space="preserve">Word count: </w:t>
      </w:r>
      <w:r w:rsidR="004C5622">
        <w:rPr>
          <w:rFonts w:asciiTheme="minorHAnsi" w:hAnsiTheme="minorHAnsi"/>
        </w:rPr>
        <w:t>144</w:t>
      </w:r>
      <w:r w:rsidR="008C6824">
        <w:rPr>
          <w:rFonts w:asciiTheme="minorHAnsi" w:hAnsiTheme="minorHAnsi"/>
        </w:rPr>
        <w:t>7</w:t>
      </w:r>
    </w:p>
    <w:p w14:paraId="3CE1DD28" w14:textId="77777777" w:rsidR="008F785C" w:rsidRPr="008F785C" w:rsidRDefault="008F785C" w:rsidP="00A07664">
      <w:pPr>
        <w:pStyle w:val="NormalWeb"/>
        <w:spacing w:before="0" w:beforeAutospacing="0" w:after="0" w:afterAutospacing="0" w:line="360" w:lineRule="atLeast"/>
        <w:rPr>
          <w:rFonts w:asciiTheme="minorHAnsi" w:hAnsiTheme="minorHAnsi"/>
        </w:rPr>
      </w:pPr>
    </w:p>
    <w:p w14:paraId="79354E7E" w14:textId="76B4992D" w:rsidR="00A07664" w:rsidRPr="009B66EA" w:rsidRDefault="00A07664" w:rsidP="00A07664">
      <w:pPr>
        <w:pStyle w:val="NormalWeb"/>
        <w:spacing w:before="0" w:beforeAutospacing="0" w:after="0" w:afterAutospacing="0" w:line="360" w:lineRule="atLeast"/>
        <w:rPr>
          <w:rFonts w:asciiTheme="minorHAnsi" w:hAnsiTheme="minorHAnsi" w:cs="Calibri"/>
          <w:color w:val="000000"/>
        </w:rPr>
      </w:pPr>
      <w:r w:rsidRPr="009B66EA">
        <w:rPr>
          <w:rFonts w:asciiTheme="minorHAnsi" w:hAnsiTheme="minorHAnsi" w:cs="Calibri"/>
          <w:color w:val="000000"/>
        </w:rPr>
        <w:t xml:space="preserve">Ryan, R.M. &amp; Deci, E.L., </w:t>
      </w:r>
      <w:r w:rsidR="00143437" w:rsidRPr="009B66EA">
        <w:rPr>
          <w:rFonts w:asciiTheme="minorHAnsi" w:hAnsiTheme="minorHAnsi" w:cs="Calibri"/>
          <w:color w:val="000000"/>
        </w:rPr>
        <w:t>(</w:t>
      </w:r>
      <w:r w:rsidRPr="009B66EA">
        <w:rPr>
          <w:rFonts w:asciiTheme="minorHAnsi" w:hAnsiTheme="minorHAnsi" w:cs="Calibri"/>
          <w:color w:val="000000"/>
        </w:rPr>
        <w:t>1985</w:t>
      </w:r>
      <w:r w:rsidR="00143437" w:rsidRPr="009B66EA">
        <w:rPr>
          <w:rFonts w:asciiTheme="minorHAnsi" w:hAnsiTheme="minorHAnsi" w:cs="Calibri"/>
          <w:color w:val="000000"/>
        </w:rPr>
        <w:t>)</w:t>
      </w:r>
      <w:r w:rsidRPr="009B66EA">
        <w:rPr>
          <w:rFonts w:asciiTheme="minorHAnsi" w:hAnsiTheme="minorHAnsi" w:cs="Calibri"/>
          <w:color w:val="000000"/>
        </w:rPr>
        <w:t xml:space="preserve">. Intrinsic versus extrinsic motivation: Basic psychological needs in motivation and self-determination theory. In: P.R. </w:t>
      </w:r>
      <w:proofErr w:type="spellStart"/>
      <w:r w:rsidRPr="009B66EA">
        <w:rPr>
          <w:rFonts w:asciiTheme="minorHAnsi" w:hAnsiTheme="minorHAnsi" w:cs="Calibri"/>
          <w:color w:val="000000"/>
        </w:rPr>
        <w:t>Pintrich</w:t>
      </w:r>
      <w:proofErr w:type="spellEnd"/>
      <w:r w:rsidRPr="009B66EA">
        <w:rPr>
          <w:rFonts w:asciiTheme="minorHAnsi" w:hAnsiTheme="minorHAnsi" w:cs="Calibri"/>
          <w:color w:val="000000"/>
        </w:rPr>
        <w:t>, D.R. Brown, &amp; Z. K. (Eds.), Advances in motivation and achievement. Vol. 2. Greenwich, CT: JAI Press, pp. 13-51.</w:t>
      </w:r>
    </w:p>
    <w:p w14:paraId="5A0A129D" w14:textId="77777777" w:rsidR="00BE15A4" w:rsidRPr="009B66EA" w:rsidRDefault="00BE15A4" w:rsidP="00BE15A4">
      <w:pPr>
        <w:pStyle w:val="NormalWeb"/>
        <w:spacing w:before="0" w:beforeAutospacing="0" w:after="0" w:afterAutospacing="0" w:line="360" w:lineRule="atLeast"/>
        <w:rPr>
          <w:rFonts w:asciiTheme="minorHAnsi" w:hAnsiTheme="minorHAnsi" w:cs="Calibri"/>
          <w:color w:val="000000"/>
        </w:rPr>
      </w:pPr>
    </w:p>
    <w:p w14:paraId="3F7F8A03" w14:textId="313CF7DC" w:rsidR="006A4088" w:rsidRDefault="006A4088" w:rsidP="009B66EA">
      <w:pPr>
        <w:pStyle w:val="NormalWeb"/>
        <w:spacing w:before="0" w:beforeAutospacing="0" w:after="0" w:afterAutospacing="0" w:line="360" w:lineRule="atLeast"/>
        <w:rPr>
          <w:rFonts w:asciiTheme="minorHAnsi" w:hAnsiTheme="minorHAnsi" w:cs="Calibri"/>
          <w:color w:val="000000"/>
        </w:rPr>
      </w:pPr>
      <w:r w:rsidRPr="009B66EA">
        <w:rPr>
          <w:rFonts w:asciiTheme="minorHAnsi" w:hAnsiTheme="minorHAnsi" w:cs="Calibri"/>
          <w:color w:val="000000"/>
        </w:rPr>
        <w:t>Ryan, R.M. (1995) 'Psychological Needs and the Facilitation of Intrinsic Motivation, Social Development, and Well-Being', American Psychologist, 55(1), pp. 68-78.</w:t>
      </w:r>
    </w:p>
    <w:p w14:paraId="39AC81EE" w14:textId="77777777" w:rsidR="009B66EA" w:rsidRPr="009B66EA" w:rsidRDefault="009B66EA" w:rsidP="009B66EA">
      <w:pPr>
        <w:pStyle w:val="NormalWeb"/>
        <w:spacing w:before="0" w:beforeAutospacing="0" w:after="0" w:afterAutospacing="0" w:line="360" w:lineRule="atLeast"/>
        <w:rPr>
          <w:rFonts w:asciiTheme="minorHAnsi" w:hAnsiTheme="minorHAnsi" w:cs="Calibri"/>
          <w:color w:val="000000"/>
        </w:rPr>
      </w:pPr>
    </w:p>
    <w:p w14:paraId="00D46DAB" w14:textId="25D8C248" w:rsidR="00A07664" w:rsidRPr="009B66EA" w:rsidRDefault="00BE15A4" w:rsidP="00BE15A4">
      <w:pPr>
        <w:pStyle w:val="NormalWeb"/>
        <w:spacing w:before="0" w:beforeAutospacing="0" w:after="0" w:afterAutospacing="0" w:line="360" w:lineRule="atLeast"/>
        <w:rPr>
          <w:rFonts w:asciiTheme="minorHAnsi" w:hAnsiTheme="minorHAnsi" w:cs="Calibri"/>
          <w:color w:val="000000"/>
        </w:rPr>
      </w:pPr>
      <w:r w:rsidRPr="009B66EA">
        <w:rPr>
          <w:rFonts w:asciiTheme="minorHAnsi" w:hAnsiTheme="minorHAnsi" w:cs="Calibri"/>
          <w:color w:val="000000"/>
        </w:rPr>
        <w:t>Ryan, R.M. and Deci, E.L. (2019). </w:t>
      </w:r>
      <w:r w:rsidRPr="009B66EA">
        <w:rPr>
          <w:rFonts w:asciiTheme="minorHAnsi" w:hAnsiTheme="minorHAnsi" w:cs="Calibri"/>
          <w:i/>
          <w:iCs/>
          <w:color w:val="000000"/>
        </w:rPr>
        <w:t>Chapter Four - Brick by Brick: The Origins, Development, and Future of Self-Determination Theory</w:t>
      </w:r>
      <w:r w:rsidRPr="009B66EA">
        <w:rPr>
          <w:rFonts w:asciiTheme="minorHAnsi" w:hAnsiTheme="minorHAnsi" w:cs="Calibri"/>
          <w:color w:val="000000"/>
        </w:rPr>
        <w:t>. [online] ScienceDirect. Available at: https://www.sciencedirect.com/science/article/abs/pii/S221509191930001X.</w:t>
      </w:r>
    </w:p>
    <w:p w14:paraId="51DF1A9E" w14:textId="77777777" w:rsidR="002E13E4" w:rsidRPr="009B66EA" w:rsidRDefault="002E13E4" w:rsidP="00BE15A4">
      <w:pPr>
        <w:pStyle w:val="NormalWeb"/>
        <w:spacing w:before="0" w:beforeAutospacing="0" w:after="0" w:afterAutospacing="0" w:line="360" w:lineRule="atLeast"/>
        <w:rPr>
          <w:rFonts w:asciiTheme="minorHAnsi" w:hAnsiTheme="minorHAnsi" w:cs="Calibri"/>
          <w:color w:val="000000"/>
        </w:rPr>
      </w:pPr>
    </w:p>
    <w:p w14:paraId="24902B6E" w14:textId="77777777" w:rsidR="00426197" w:rsidRPr="009B66EA" w:rsidRDefault="00426197" w:rsidP="00426197">
      <w:pPr>
        <w:pStyle w:val="NormalWeb"/>
        <w:spacing w:before="0" w:beforeAutospacing="0" w:after="0" w:afterAutospacing="0" w:line="360" w:lineRule="atLeast"/>
        <w:rPr>
          <w:rFonts w:asciiTheme="minorHAnsi" w:hAnsiTheme="minorHAnsi" w:cs="Calibri"/>
          <w:color w:val="000000"/>
        </w:rPr>
      </w:pPr>
      <w:r w:rsidRPr="009B66EA">
        <w:rPr>
          <w:rFonts w:asciiTheme="minorHAnsi" w:hAnsiTheme="minorHAnsi" w:cs="Calibri"/>
          <w:color w:val="000000"/>
        </w:rPr>
        <w:t xml:space="preserve">Teixeira, P.J., </w:t>
      </w:r>
      <w:proofErr w:type="spellStart"/>
      <w:r w:rsidRPr="009B66EA">
        <w:rPr>
          <w:rFonts w:asciiTheme="minorHAnsi" w:hAnsiTheme="minorHAnsi" w:cs="Calibri"/>
          <w:color w:val="000000"/>
        </w:rPr>
        <w:t>Carraça</w:t>
      </w:r>
      <w:proofErr w:type="spellEnd"/>
      <w:r w:rsidRPr="009B66EA">
        <w:rPr>
          <w:rFonts w:asciiTheme="minorHAnsi" w:hAnsiTheme="minorHAnsi" w:cs="Calibri"/>
          <w:color w:val="000000"/>
        </w:rPr>
        <w:t>, E.V., Markland, D., Silva, M.N. and Ryan, R.M. (2012). Exercise, Physical activity, and self-determination theory: a Systematic Review. </w:t>
      </w:r>
      <w:r w:rsidRPr="009B66EA">
        <w:rPr>
          <w:rFonts w:asciiTheme="minorHAnsi" w:hAnsiTheme="minorHAnsi" w:cs="Calibri"/>
          <w:i/>
          <w:iCs/>
          <w:color w:val="000000"/>
        </w:rPr>
        <w:t xml:space="preserve">International Journal of </w:t>
      </w:r>
      <w:proofErr w:type="spellStart"/>
      <w:r w:rsidRPr="009B66EA">
        <w:rPr>
          <w:rFonts w:asciiTheme="minorHAnsi" w:hAnsiTheme="minorHAnsi" w:cs="Calibri"/>
          <w:i/>
          <w:iCs/>
          <w:color w:val="000000"/>
        </w:rPr>
        <w:t>Behavioral</w:t>
      </w:r>
      <w:proofErr w:type="spellEnd"/>
      <w:r w:rsidRPr="009B66EA">
        <w:rPr>
          <w:rFonts w:asciiTheme="minorHAnsi" w:hAnsiTheme="minorHAnsi" w:cs="Calibri"/>
          <w:i/>
          <w:iCs/>
          <w:color w:val="000000"/>
        </w:rPr>
        <w:t xml:space="preserve"> Nutrition and Physical Activity</w:t>
      </w:r>
      <w:r w:rsidRPr="009B66EA">
        <w:rPr>
          <w:rFonts w:asciiTheme="minorHAnsi" w:hAnsiTheme="minorHAnsi" w:cs="Calibri"/>
          <w:color w:val="000000"/>
        </w:rPr>
        <w:t xml:space="preserve">, 9(1), p.78. </w:t>
      </w:r>
      <w:proofErr w:type="spellStart"/>
      <w:proofErr w:type="gramStart"/>
      <w:r w:rsidRPr="009B66EA">
        <w:rPr>
          <w:rFonts w:asciiTheme="minorHAnsi" w:hAnsiTheme="minorHAnsi" w:cs="Calibri"/>
          <w:color w:val="000000"/>
        </w:rPr>
        <w:t>doi:https</w:t>
      </w:r>
      <w:proofErr w:type="spellEnd"/>
      <w:r w:rsidRPr="009B66EA">
        <w:rPr>
          <w:rFonts w:asciiTheme="minorHAnsi" w:hAnsiTheme="minorHAnsi" w:cs="Calibri"/>
          <w:color w:val="000000"/>
        </w:rPr>
        <w:t>://doi.org/10.1186/1479-5868-9-78</w:t>
      </w:r>
      <w:proofErr w:type="gramEnd"/>
      <w:r w:rsidRPr="009B66EA">
        <w:rPr>
          <w:rFonts w:asciiTheme="minorHAnsi" w:hAnsiTheme="minorHAnsi" w:cs="Calibri"/>
          <w:color w:val="000000"/>
        </w:rPr>
        <w:t>.</w:t>
      </w:r>
    </w:p>
    <w:p w14:paraId="5F825909" w14:textId="77777777" w:rsidR="00CE14DD" w:rsidRPr="009B66EA" w:rsidRDefault="00D97F77" w:rsidP="00CE14DD">
      <w:pPr>
        <w:pStyle w:val="NormalWeb"/>
        <w:spacing w:before="0" w:beforeAutospacing="0" w:after="0" w:afterAutospacing="0" w:line="360" w:lineRule="atLeast"/>
        <w:rPr>
          <w:rFonts w:asciiTheme="minorHAnsi" w:hAnsiTheme="minorHAnsi" w:cs="Calibri"/>
          <w:color w:val="000000"/>
        </w:rPr>
      </w:pPr>
      <w:r w:rsidRPr="009B66EA">
        <w:rPr>
          <w:rFonts w:asciiTheme="minorHAnsi" w:hAnsiTheme="minorHAnsi" w:cs="Calibri"/>
          <w:color w:val="000000"/>
        </w:rPr>
        <w:t>‌</w:t>
      </w:r>
    </w:p>
    <w:p w14:paraId="04CE0BD8" w14:textId="2D401E04" w:rsidR="00CE14DD" w:rsidRDefault="00CE14DD" w:rsidP="009B66EA">
      <w:pPr>
        <w:pStyle w:val="NormalWeb"/>
        <w:spacing w:before="0" w:beforeAutospacing="0" w:after="0" w:afterAutospacing="0" w:line="360" w:lineRule="atLeast"/>
        <w:rPr>
          <w:rFonts w:asciiTheme="minorHAnsi" w:hAnsiTheme="minorHAnsi" w:cs="Calibri"/>
          <w:color w:val="000000"/>
        </w:rPr>
      </w:pPr>
      <w:r w:rsidRPr="009B66EA">
        <w:rPr>
          <w:rFonts w:asciiTheme="minorHAnsi" w:hAnsiTheme="minorHAnsi" w:cs="Calibri"/>
          <w:color w:val="000000"/>
        </w:rPr>
        <w:t>Bangor University (2021). </w:t>
      </w:r>
      <w:r w:rsidRPr="009B66EA">
        <w:rPr>
          <w:rFonts w:asciiTheme="minorHAnsi" w:hAnsiTheme="minorHAnsi" w:cs="Calibri"/>
          <w:i/>
          <w:iCs/>
          <w:color w:val="000000"/>
        </w:rPr>
        <w:t xml:space="preserve">The Behavioural Regulation </w:t>
      </w:r>
      <w:proofErr w:type="gramStart"/>
      <w:r w:rsidRPr="009B66EA">
        <w:rPr>
          <w:rFonts w:asciiTheme="minorHAnsi" w:hAnsiTheme="minorHAnsi" w:cs="Calibri"/>
          <w:i/>
          <w:iCs/>
          <w:color w:val="000000"/>
        </w:rPr>
        <w:t>In</w:t>
      </w:r>
      <w:proofErr w:type="gramEnd"/>
      <w:r w:rsidRPr="009B66EA">
        <w:rPr>
          <w:rFonts w:asciiTheme="minorHAnsi" w:hAnsiTheme="minorHAnsi" w:cs="Calibri"/>
          <w:i/>
          <w:iCs/>
          <w:color w:val="000000"/>
        </w:rPr>
        <w:t xml:space="preserve"> Exercise Questionnaire (BREQ)</w:t>
      </w:r>
      <w:r w:rsidRPr="009B66EA">
        <w:rPr>
          <w:rFonts w:asciiTheme="minorHAnsi" w:hAnsiTheme="minorHAnsi" w:cs="Calibri"/>
          <w:color w:val="000000"/>
        </w:rPr>
        <w:t xml:space="preserve">. [online] Bangor.ac.uk. Available at: </w:t>
      </w:r>
      <w:hyperlink r:id="rId10" w:history="1">
        <w:r w:rsidR="00A276F4" w:rsidRPr="004817FC">
          <w:rPr>
            <w:rStyle w:val="Hyperlink"/>
            <w:rFonts w:asciiTheme="minorHAnsi" w:hAnsiTheme="minorHAnsi" w:cs="Calibri"/>
          </w:rPr>
          <w:t>http://exercise-motivation.bangor.ac.uk/breq/breqmain.php</w:t>
        </w:r>
      </w:hyperlink>
      <w:r w:rsidRPr="009B66EA">
        <w:rPr>
          <w:rFonts w:asciiTheme="minorHAnsi" w:hAnsiTheme="minorHAnsi" w:cs="Calibri"/>
          <w:color w:val="000000"/>
        </w:rPr>
        <w:t>.</w:t>
      </w:r>
    </w:p>
    <w:p w14:paraId="24D949EE" w14:textId="77777777" w:rsidR="009B66EA" w:rsidRPr="009B66EA" w:rsidRDefault="009B66EA" w:rsidP="009B66EA">
      <w:pPr>
        <w:pStyle w:val="NormalWeb"/>
        <w:spacing w:before="0" w:beforeAutospacing="0" w:after="0" w:afterAutospacing="0" w:line="360" w:lineRule="atLeast"/>
        <w:rPr>
          <w:rFonts w:asciiTheme="minorHAnsi" w:hAnsiTheme="minorHAnsi" w:cs="Calibri"/>
          <w:color w:val="000000"/>
        </w:rPr>
      </w:pPr>
    </w:p>
    <w:p w14:paraId="232819AE" w14:textId="7851115D" w:rsidR="00F37DB4" w:rsidRDefault="00F37DB4" w:rsidP="009B66EA">
      <w:pPr>
        <w:pStyle w:val="NormalWeb"/>
        <w:spacing w:before="0" w:beforeAutospacing="0" w:after="0" w:afterAutospacing="0" w:line="360" w:lineRule="atLeast"/>
        <w:rPr>
          <w:rFonts w:asciiTheme="minorHAnsi" w:hAnsiTheme="minorHAnsi" w:cs="Calibri"/>
          <w:color w:val="000000"/>
        </w:rPr>
      </w:pPr>
      <w:r w:rsidRPr="009B66EA">
        <w:rPr>
          <w:rFonts w:asciiTheme="minorHAnsi" w:hAnsiTheme="minorHAnsi" w:cs="Calibri"/>
          <w:color w:val="000000"/>
        </w:rPr>
        <w:t>Craig, C.L., Marshall, A.L., Sjostrom, M., BAUMAN, A.E., BOOTH, M.L., AINSWORTH, B.E., PRATT, M., EKELUND, U., YNGVE, A., SALLIS, J.F. and OJA, P. (2003). International physical activity questionnaire: 12-Country reliability and validity. </w:t>
      </w:r>
      <w:r w:rsidRPr="009B66EA">
        <w:rPr>
          <w:rFonts w:asciiTheme="minorHAnsi" w:hAnsiTheme="minorHAnsi" w:cs="Calibri"/>
          <w:i/>
          <w:iCs/>
          <w:color w:val="000000"/>
        </w:rPr>
        <w:t>Medicine &amp; Science in Sports &amp; Exercise</w:t>
      </w:r>
      <w:r w:rsidRPr="009B66EA">
        <w:rPr>
          <w:rFonts w:asciiTheme="minorHAnsi" w:hAnsiTheme="minorHAnsi" w:cs="Calibri"/>
          <w:color w:val="000000"/>
        </w:rPr>
        <w:t xml:space="preserve">, [online] 35(8), pp.1381–1395. </w:t>
      </w:r>
      <w:proofErr w:type="spellStart"/>
      <w:proofErr w:type="gramStart"/>
      <w:r w:rsidRPr="009B66EA">
        <w:rPr>
          <w:rFonts w:asciiTheme="minorHAnsi" w:hAnsiTheme="minorHAnsi" w:cs="Calibri"/>
          <w:color w:val="000000"/>
        </w:rPr>
        <w:t>doi:https</w:t>
      </w:r>
      <w:proofErr w:type="spellEnd"/>
      <w:r w:rsidRPr="009B66EA">
        <w:rPr>
          <w:rFonts w:asciiTheme="minorHAnsi" w:hAnsiTheme="minorHAnsi" w:cs="Calibri"/>
          <w:color w:val="000000"/>
        </w:rPr>
        <w:t>://doi.org/10.1249/01.MSS.0000078924.61453.FB</w:t>
      </w:r>
      <w:proofErr w:type="gramEnd"/>
      <w:r w:rsidRPr="009B66EA">
        <w:rPr>
          <w:rFonts w:asciiTheme="minorHAnsi" w:hAnsiTheme="minorHAnsi" w:cs="Calibri"/>
          <w:color w:val="000000"/>
        </w:rPr>
        <w:t>.</w:t>
      </w:r>
    </w:p>
    <w:p w14:paraId="72B1B2C7" w14:textId="77777777" w:rsidR="009B66EA" w:rsidRPr="009B66EA" w:rsidRDefault="009B66EA" w:rsidP="009B66EA">
      <w:pPr>
        <w:pStyle w:val="NormalWeb"/>
        <w:spacing w:before="0" w:beforeAutospacing="0" w:after="0" w:afterAutospacing="0" w:line="360" w:lineRule="atLeast"/>
        <w:rPr>
          <w:rFonts w:asciiTheme="minorHAnsi" w:hAnsiTheme="minorHAnsi" w:cs="Calibri"/>
          <w:color w:val="000000"/>
        </w:rPr>
      </w:pPr>
    </w:p>
    <w:p w14:paraId="05E11AE3" w14:textId="1EFACA53" w:rsidR="00D97F77" w:rsidRPr="009B66EA" w:rsidRDefault="009B66EA" w:rsidP="009B66EA">
      <w:pPr>
        <w:spacing w:before="105"/>
        <w:rPr>
          <w:rFonts w:asciiTheme="minorHAnsi" w:hAnsiTheme="minorHAnsi" w:cs="Calibri"/>
          <w:color w:val="000000"/>
          <w:sz w:val="24"/>
          <w:szCs w:val="24"/>
        </w:rPr>
      </w:pPr>
      <w:r w:rsidRPr="009B66EA">
        <w:rPr>
          <w:rFonts w:asciiTheme="minorHAnsi" w:hAnsiTheme="minorHAnsi"/>
          <w:sz w:val="24"/>
          <w:szCs w:val="24"/>
        </w:rPr>
        <w:t xml:space="preserve">World Health Organization (2018) Physical Activity. Retrieved from </w:t>
      </w:r>
      <w:hyperlink r:id="rId11" w:tgtFrame="_blank" w:tooltip="undefined" w:history="1">
        <w:r w:rsidRPr="009B66EA">
          <w:rPr>
            <w:rFonts w:asciiTheme="minorHAnsi" w:hAnsiTheme="minorHAnsi"/>
            <w:sz w:val="24"/>
            <w:szCs w:val="24"/>
            <w:u w:val="single"/>
          </w:rPr>
          <w:t>https://www.who.int/news-room/fact-sheets/detail/physical-activity</w:t>
        </w:r>
      </w:hyperlink>
    </w:p>
    <w:p w14:paraId="19845409" w14:textId="77777777" w:rsidR="00A276F4" w:rsidRDefault="00A276F4" w:rsidP="00A276F4">
      <w:pPr>
        <w:pStyle w:val="NormalWeb"/>
        <w:spacing w:before="0" w:beforeAutospacing="0" w:after="0" w:afterAutospacing="0" w:line="360" w:lineRule="atLeast"/>
        <w:rPr>
          <w:rFonts w:ascii="Calibri" w:hAnsi="Calibri" w:cs="Calibri"/>
          <w:color w:val="000000"/>
          <w:sz w:val="27"/>
          <w:szCs w:val="27"/>
        </w:rPr>
      </w:pPr>
    </w:p>
    <w:p w14:paraId="3D385251" w14:textId="036A46A9" w:rsidR="00426197" w:rsidRPr="006B6104" w:rsidRDefault="00A276F4" w:rsidP="006B610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University of Wales Trinity Saint David. (2024). </w:t>
      </w:r>
      <w:r>
        <w:rPr>
          <w:rFonts w:ascii="Calibri" w:hAnsi="Calibri" w:cs="Calibri"/>
          <w:i/>
          <w:iCs/>
          <w:color w:val="000000"/>
          <w:sz w:val="27"/>
          <w:szCs w:val="27"/>
        </w:rPr>
        <w:t>Institute of Management and Health</w:t>
      </w:r>
      <w:r>
        <w:rPr>
          <w:rFonts w:ascii="Calibri" w:hAnsi="Calibri" w:cs="Calibri"/>
          <w:color w:val="000000"/>
          <w:sz w:val="27"/>
          <w:szCs w:val="27"/>
        </w:rPr>
        <w:t>. [online] Available at: https://www.uwtsd.ac.uk/about/our-institutes/institute-management-and-health [Accessed 12 Dec. 2024].</w:t>
      </w:r>
    </w:p>
    <w:sectPr w:rsidR="00426197" w:rsidRPr="006B610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6ADDFB" w14:textId="77777777" w:rsidR="00814B06" w:rsidRDefault="00814B06" w:rsidP="00814B06">
      <w:r>
        <w:separator/>
      </w:r>
    </w:p>
  </w:endnote>
  <w:endnote w:type="continuationSeparator" w:id="0">
    <w:p w14:paraId="5470A897" w14:textId="77777777" w:rsidR="00814B06" w:rsidRDefault="00814B06" w:rsidP="00814B06">
      <w:r>
        <w:continuationSeparator/>
      </w:r>
    </w:p>
  </w:endnote>
  <w:endnote w:type="continuationNotice" w:id="1">
    <w:p w14:paraId="0D6EA3A6" w14:textId="77777777" w:rsidR="003873C4" w:rsidRDefault="003873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ED6363" w14:textId="7C9AC2B6" w:rsidR="00E020F5" w:rsidRDefault="00E020F5">
    <w:pPr>
      <w:pStyle w:val="Footer"/>
      <w:jc w:val="right"/>
    </w:pPr>
    <w:r>
      <w:fldChar w:fldCharType="begin"/>
    </w:r>
    <w:r>
      <w:instrText>PAGE   \* MERGEFORMAT</w:instrText>
    </w:r>
    <w:r>
      <w:fldChar w:fldCharType="separate"/>
    </w:r>
    <w:r>
      <w:rPr>
        <w:b/>
        <w:bCs/>
      </w:rPr>
      <w:t>1</w:t>
    </w:r>
    <w:r>
      <w:rPr>
        <w:b/>
        <w:bCs/>
      </w:rPr>
      <w:fldChar w:fldCharType="end"/>
    </w:r>
    <w:r>
      <w:rPr>
        <w:b/>
        <w:bCs/>
      </w:rPr>
      <w:t xml:space="preserve"> </w:t>
    </w:r>
    <w:r>
      <w:t>|</w:t>
    </w:r>
    <w:r>
      <w:rPr>
        <w:b/>
        <w:bCs/>
      </w:rPr>
      <w:t xml:space="preserve"> </w:t>
    </w:r>
    <w:r>
      <w:rPr>
        <w:color w:val="7F7F7F" w:themeColor="background1" w:themeShade="7F"/>
        <w:spacing w:val="60"/>
      </w:rPr>
      <w:t>Page</w:t>
    </w:r>
  </w:p>
  <w:p w14:paraId="17FD00F0" w14:textId="77777777" w:rsidR="008E7F61" w:rsidRDefault="008E7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9AA8D9" w14:textId="77777777" w:rsidR="00814B06" w:rsidRDefault="00814B06" w:rsidP="00814B06">
      <w:r>
        <w:separator/>
      </w:r>
    </w:p>
  </w:footnote>
  <w:footnote w:type="continuationSeparator" w:id="0">
    <w:p w14:paraId="2E98AB55" w14:textId="77777777" w:rsidR="00814B06" w:rsidRDefault="00814B06" w:rsidP="00814B06">
      <w:r>
        <w:continuationSeparator/>
      </w:r>
    </w:p>
  </w:footnote>
  <w:footnote w:type="continuationNotice" w:id="1">
    <w:p w14:paraId="1CB914DA" w14:textId="77777777" w:rsidR="003873C4" w:rsidRDefault="003873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D1A6AD" w14:textId="321F479C" w:rsidR="008E7F61" w:rsidRPr="00E020F5" w:rsidRDefault="008E7F61">
    <w:pPr>
      <w:pStyle w:val="Header"/>
      <w:rPr>
        <w:rFonts w:asciiTheme="minorHAnsi" w:hAnsiTheme="minorHAnsi"/>
        <w:sz w:val="18"/>
        <w:szCs w:val="18"/>
      </w:rPr>
    </w:pPr>
    <w:r w:rsidRPr="00E020F5">
      <w:rPr>
        <w:rFonts w:asciiTheme="minorHAnsi" w:hAnsiTheme="minorHAnsi"/>
        <w:sz w:val="18"/>
        <w:szCs w:val="18"/>
      </w:rPr>
      <w:t>Zac Ashburner, 2407497</w:t>
    </w:r>
  </w:p>
  <w:p w14:paraId="43804885" w14:textId="60958783" w:rsidR="008E7F61" w:rsidRPr="00E020F5" w:rsidRDefault="008E7F61">
    <w:pPr>
      <w:pStyle w:val="Header"/>
      <w:rPr>
        <w:rFonts w:asciiTheme="minorHAnsi" w:hAnsiTheme="minorHAnsi"/>
        <w:sz w:val="18"/>
        <w:szCs w:val="18"/>
      </w:rPr>
    </w:pPr>
    <w:proofErr w:type="spellStart"/>
    <w:r w:rsidRPr="00E020F5">
      <w:rPr>
        <w:rFonts w:asciiTheme="minorHAnsi" w:hAnsiTheme="minorHAnsi"/>
        <w:sz w:val="18"/>
        <w:szCs w:val="18"/>
      </w:rPr>
      <w:t>Bsc</w:t>
    </w:r>
    <w:proofErr w:type="spellEnd"/>
    <w:r w:rsidRPr="00E020F5">
      <w:rPr>
        <w:rFonts w:asciiTheme="minorHAnsi" w:hAnsiTheme="minorHAnsi"/>
        <w:sz w:val="18"/>
        <w:szCs w:val="18"/>
      </w:rPr>
      <w:t xml:space="preserve"> Sport and Exercise</w:t>
    </w:r>
  </w:p>
  <w:p w14:paraId="3F62ABE9" w14:textId="5B0BD1BE" w:rsidR="008E7F61" w:rsidRPr="00E020F5" w:rsidRDefault="00E020F5">
    <w:pPr>
      <w:pStyle w:val="Header"/>
      <w:rPr>
        <w:rFonts w:asciiTheme="minorHAnsi" w:hAnsiTheme="minorHAnsi"/>
        <w:sz w:val="18"/>
        <w:szCs w:val="18"/>
      </w:rPr>
    </w:pPr>
    <w:r w:rsidRPr="00E020F5">
      <w:rPr>
        <w:rFonts w:asciiTheme="minorHAnsi" w:hAnsiTheme="minorHAnsi"/>
        <w:sz w:val="18"/>
        <w:szCs w:val="18"/>
      </w:rPr>
      <w:t xml:space="preserve">Health and Exercise Psychology </w:t>
    </w:r>
    <w:r w:rsidR="008E7F61" w:rsidRPr="00E020F5">
      <w:rPr>
        <w:rFonts w:asciiTheme="minorHAnsi" w:hAnsiTheme="minorHAnsi"/>
        <w:sz w:val="18"/>
        <w:szCs w:val="18"/>
      </w:rPr>
      <w:t>BMHN4002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DF2"/>
    <w:rsid w:val="00001D3F"/>
    <w:rsid w:val="00004067"/>
    <w:rsid w:val="00020E1F"/>
    <w:rsid w:val="00047B5C"/>
    <w:rsid w:val="000515AF"/>
    <w:rsid w:val="00055977"/>
    <w:rsid w:val="00056F3C"/>
    <w:rsid w:val="00064B0E"/>
    <w:rsid w:val="000722D8"/>
    <w:rsid w:val="00075321"/>
    <w:rsid w:val="000C5BEB"/>
    <w:rsid w:val="000E7298"/>
    <w:rsid w:val="000F1637"/>
    <w:rsid w:val="00101797"/>
    <w:rsid w:val="00113A52"/>
    <w:rsid w:val="00117030"/>
    <w:rsid w:val="001215D7"/>
    <w:rsid w:val="00143002"/>
    <w:rsid w:val="00143437"/>
    <w:rsid w:val="0015689B"/>
    <w:rsid w:val="001611A0"/>
    <w:rsid w:val="0016772C"/>
    <w:rsid w:val="00194E64"/>
    <w:rsid w:val="00197BCF"/>
    <w:rsid w:val="001A3970"/>
    <w:rsid w:val="001A4FBE"/>
    <w:rsid w:val="001C2E71"/>
    <w:rsid w:val="001C4F52"/>
    <w:rsid w:val="001E2770"/>
    <w:rsid w:val="001E285C"/>
    <w:rsid w:val="001E5B7A"/>
    <w:rsid w:val="001E6F58"/>
    <w:rsid w:val="001F26F4"/>
    <w:rsid w:val="001F2B32"/>
    <w:rsid w:val="001F6BD7"/>
    <w:rsid w:val="00230EDA"/>
    <w:rsid w:val="0023140F"/>
    <w:rsid w:val="00232A6D"/>
    <w:rsid w:val="00243AFD"/>
    <w:rsid w:val="002500B9"/>
    <w:rsid w:val="00252649"/>
    <w:rsid w:val="0027514A"/>
    <w:rsid w:val="0028756B"/>
    <w:rsid w:val="00294D86"/>
    <w:rsid w:val="002A48CD"/>
    <w:rsid w:val="002D71A2"/>
    <w:rsid w:val="002E13E4"/>
    <w:rsid w:val="00312B52"/>
    <w:rsid w:val="0032600A"/>
    <w:rsid w:val="003300B6"/>
    <w:rsid w:val="0033659B"/>
    <w:rsid w:val="0034245F"/>
    <w:rsid w:val="00352770"/>
    <w:rsid w:val="003872B6"/>
    <w:rsid w:val="003873C4"/>
    <w:rsid w:val="00394CF3"/>
    <w:rsid w:val="00395174"/>
    <w:rsid w:val="003A5408"/>
    <w:rsid w:val="003A6DFD"/>
    <w:rsid w:val="003A713D"/>
    <w:rsid w:val="003B64A1"/>
    <w:rsid w:val="003C3C50"/>
    <w:rsid w:val="003D4EB3"/>
    <w:rsid w:val="003E59B7"/>
    <w:rsid w:val="003F3B83"/>
    <w:rsid w:val="004123FE"/>
    <w:rsid w:val="00426197"/>
    <w:rsid w:val="004579F7"/>
    <w:rsid w:val="00460436"/>
    <w:rsid w:val="00475C35"/>
    <w:rsid w:val="0048460F"/>
    <w:rsid w:val="004A7A23"/>
    <w:rsid w:val="004C1EDA"/>
    <w:rsid w:val="004C5622"/>
    <w:rsid w:val="004D0208"/>
    <w:rsid w:val="004F46CD"/>
    <w:rsid w:val="004F7BA0"/>
    <w:rsid w:val="0050072F"/>
    <w:rsid w:val="00517EBE"/>
    <w:rsid w:val="00522EF0"/>
    <w:rsid w:val="00525A89"/>
    <w:rsid w:val="00534CE0"/>
    <w:rsid w:val="005358BA"/>
    <w:rsid w:val="005A6761"/>
    <w:rsid w:val="005B4D67"/>
    <w:rsid w:val="005B5666"/>
    <w:rsid w:val="005B6924"/>
    <w:rsid w:val="005C0224"/>
    <w:rsid w:val="005C0B58"/>
    <w:rsid w:val="005C6186"/>
    <w:rsid w:val="005D3005"/>
    <w:rsid w:val="005D38A3"/>
    <w:rsid w:val="005E0DC8"/>
    <w:rsid w:val="005E5CBE"/>
    <w:rsid w:val="00607DF2"/>
    <w:rsid w:val="006133DC"/>
    <w:rsid w:val="006240F9"/>
    <w:rsid w:val="00637E68"/>
    <w:rsid w:val="006461C6"/>
    <w:rsid w:val="00653E8C"/>
    <w:rsid w:val="0065785D"/>
    <w:rsid w:val="00666E6A"/>
    <w:rsid w:val="006A334D"/>
    <w:rsid w:val="006A4088"/>
    <w:rsid w:val="006B4B0C"/>
    <w:rsid w:val="006B6104"/>
    <w:rsid w:val="006B6F6B"/>
    <w:rsid w:val="006C61F3"/>
    <w:rsid w:val="006D1C59"/>
    <w:rsid w:val="006E127B"/>
    <w:rsid w:val="006F50C9"/>
    <w:rsid w:val="007204BC"/>
    <w:rsid w:val="007262C3"/>
    <w:rsid w:val="00740884"/>
    <w:rsid w:val="007605C5"/>
    <w:rsid w:val="007630ED"/>
    <w:rsid w:val="00790379"/>
    <w:rsid w:val="007966B9"/>
    <w:rsid w:val="00797441"/>
    <w:rsid w:val="007A4F8D"/>
    <w:rsid w:val="007D46E3"/>
    <w:rsid w:val="007E006F"/>
    <w:rsid w:val="007E10A9"/>
    <w:rsid w:val="007E7813"/>
    <w:rsid w:val="007F495B"/>
    <w:rsid w:val="00814B06"/>
    <w:rsid w:val="008220E2"/>
    <w:rsid w:val="00826E1F"/>
    <w:rsid w:val="00827BFD"/>
    <w:rsid w:val="0084145E"/>
    <w:rsid w:val="00860FA9"/>
    <w:rsid w:val="008671D7"/>
    <w:rsid w:val="00877497"/>
    <w:rsid w:val="00880164"/>
    <w:rsid w:val="008831BA"/>
    <w:rsid w:val="0088525B"/>
    <w:rsid w:val="008B0EEB"/>
    <w:rsid w:val="008B5684"/>
    <w:rsid w:val="008C6824"/>
    <w:rsid w:val="008D36F1"/>
    <w:rsid w:val="008E7F61"/>
    <w:rsid w:val="008F785C"/>
    <w:rsid w:val="00900B32"/>
    <w:rsid w:val="00906FB2"/>
    <w:rsid w:val="00951328"/>
    <w:rsid w:val="009B1C9E"/>
    <w:rsid w:val="009B66EA"/>
    <w:rsid w:val="009E3268"/>
    <w:rsid w:val="009F023F"/>
    <w:rsid w:val="009F2910"/>
    <w:rsid w:val="00A07664"/>
    <w:rsid w:val="00A267C2"/>
    <w:rsid w:val="00A276F4"/>
    <w:rsid w:val="00A3060F"/>
    <w:rsid w:val="00A32AEE"/>
    <w:rsid w:val="00A42EC0"/>
    <w:rsid w:val="00A45B2F"/>
    <w:rsid w:val="00A51D17"/>
    <w:rsid w:val="00A70103"/>
    <w:rsid w:val="00A75D51"/>
    <w:rsid w:val="00AA4171"/>
    <w:rsid w:val="00AB3648"/>
    <w:rsid w:val="00AB68EB"/>
    <w:rsid w:val="00AC243C"/>
    <w:rsid w:val="00AD49C5"/>
    <w:rsid w:val="00AD5247"/>
    <w:rsid w:val="00AE2685"/>
    <w:rsid w:val="00AF372B"/>
    <w:rsid w:val="00AF6FD4"/>
    <w:rsid w:val="00B30392"/>
    <w:rsid w:val="00B42BAE"/>
    <w:rsid w:val="00B87E05"/>
    <w:rsid w:val="00BA3282"/>
    <w:rsid w:val="00BE15A4"/>
    <w:rsid w:val="00BF16A9"/>
    <w:rsid w:val="00C02813"/>
    <w:rsid w:val="00C341C5"/>
    <w:rsid w:val="00C3778F"/>
    <w:rsid w:val="00C47B30"/>
    <w:rsid w:val="00C6044A"/>
    <w:rsid w:val="00C66581"/>
    <w:rsid w:val="00C736F2"/>
    <w:rsid w:val="00C96C1A"/>
    <w:rsid w:val="00CA6AFA"/>
    <w:rsid w:val="00CA744B"/>
    <w:rsid w:val="00CA785D"/>
    <w:rsid w:val="00CB27A1"/>
    <w:rsid w:val="00CD190B"/>
    <w:rsid w:val="00CE0408"/>
    <w:rsid w:val="00CE14DD"/>
    <w:rsid w:val="00D009EA"/>
    <w:rsid w:val="00D1226D"/>
    <w:rsid w:val="00D20AF1"/>
    <w:rsid w:val="00D511E3"/>
    <w:rsid w:val="00D61227"/>
    <w:rsid w:val="00D63A0E"/>
    <w:rsid w:val="00D90C50"/>
    <w:rsid w:val="00D97F77"/>
    <w:rsid w:val="00DA0BB4"/>
    <w:rsid w:val="00DE041E"/>
    <w:rsid w:val="00DE4607"/>
    <w:rsid w:val="00E020F5"/>
    <w:rsid w:val="00E07891"/>
    <w:rsid w:val="00E10BEF"/>
    <w:rsid w:val="00E25623"/>
    <w:rsid w:val="00E27A79"/>
    <w:rsid w:val="00E51485"/>
    <w:rsid w:val="00E62021"/>
    <w:rsid w:val="00E734A1"/>
    <w:rsid w:val="00E741B7"/>
    <w:rsid w:val="00E95DE9"/>
    <w:rsid w:val="00EB3C75"/>
    <w:rsid w:val="00EC444B"/>
    <w:rsid w:val="00ED0C10"/>
    <w:rsid w:val="00EF395F"/>
    <w:rsid w:val="00F05504"/>
    <w:rsid w:val="00F16A01"/>
    <w:rsid w:val="00F3626D"/>
    <w:rsid w:val="00F37DB4"/>
    <w:rsid w:val="00F57FF3"/>
    <w:rsid w:val="00F60206"/>
    <w:rsid w:val="00F60C7F"/>
    <w:rsid w:val="00F6503E"/>
    <w:rsid w:val="00F84C19"/>
    <w:rsid w:val="00FB1622"/>
    <w:rsid w:val="00FC38B0"/>
    <w:rsid w:val="00FC3A7E"/>
    <w:rsid w:val="00FD7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3B43E8"/>
  <w15:chartTrackingRefBased/>
  <w15:docId w15:val="{C414C5D2-BCE7-44E2-8433-B9A8C89ED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DF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607D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7D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D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D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D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DF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DF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DF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DF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D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7D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D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D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D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DF2"/>
    <w:rPr>
      <w:rFonts w:ascii="Times New Roman" w:eastAsiaTheme="majorEastAsia" w:hAnsi="Times New Roman" w:cstheme="majorBidi"/>
      <w:i/>
      <w:iCs/>
      <w:color w:val="595959" w:themeColor="text1" w:themeTint="A6"/>
      <w:kern w:val="0"/>
      <w:sz w:val="20"/>
      <w:szCs w:val="20"/>
      <w:lang w:eastAsia="en-GB"/>
      <w14:ligatures w14:val="none"/>
    </w:rPr>
  </w:style>
  <w:style w:type="character" w:customStyle="1" w:styleId="Heading7Char">
    <w:name w:val="Heading 7 Char"/>
    <w:basedOn w:val="DefaultParagraphFont"/>
    <w:link w:val="Heading7"/>
    <w:uiPriority w:val="9"/>
    <w:semiHidden/>
    <w:rsid w:val="00607DF2"/>
    <w:rPr>
      <w:rFonts w:ascii="Times New Roman" w:eastAsiaTheme="majorEastAsia" w:hAnsi="Times New Roman" w:cstheme="majorBidi"/>
      <w:color w:val="595959" w:themeColor="text1" w:themeTint="A6"/>
      <w:kern w:val="0"/>
      <w:sz w:val="20"/>
      <w:szCs w:val="20"/>
      <w:lang w:eastAsia="en-GB"/>
      <w14:ligatures w14:val="none"/>
    </w:rPr>
  </w:style>
  <w:style w:type="character" w:customStyle="1" w:styleId="Heading8Char">
    <w:name w:val="Heading 8 Char"/>
    <w:basedOn w:val="DefaultParagraphFont"/>
    <w:link w:val="Heading8"/>
    <w:uiPriority w:val="9"/>
    <w:semiHidden/>
    <w:rsid w:val="00607DF2"/>
    <w:rPr>
      <w:rFonts w:ascii="Times New Roman" w:eastAsiaTheme="majorEastAsia" w:hAnsi="Times New Roman" w:cstheme="majorBidi"/>
      <w:i/>
      <w:iCs/>
      <w:color w:val="272727" w:themeColor="text1" w:themeTint="D8"/>
      <w:kern w:val="0"/>
      <w:sz w:val="20"/>
      <w:szCs w:val="20"/>
      <w:lang w:eastAsia="en-GB"/>
      <w14:ligatures w14:val="none"/>
    </w:rPr>
  </w:style>
  <w:style w:type="character" w:customStyle="1" w:styleId="Heading9Char">
    <w:name w:val="Heading 9 Char"/>
    <w:basedOn w:val="DefaultParagraphFont"/>
    <w:link w:val="Heading9"/>
    <w:uiPriority w:val="9"/>
    <w:semiHidden/>
    <w:rsid w:val="00607DF2"/>
    <w:rPr>
      <w:rFonts w:ascii="Times New Roman" w:eastAsiaTheme="majorEastAsia" w:hAnsi="Times New Roman" w:cstheme="majorBidi"/>
      <w:color w:val="272727" w:themeColor="text1" w:themeTint="D8"/>
      <w:kern w:val="0"/>
      <w:sz w:val="20"/>
      <w:szCs w:val="20"/>
      <w:lang w:eastAsia="en-GB"/>
      <w14:ligatures w14:val="none"/>
    </w:rPr>
  </w:style>
  <w:style w:type="paragraph" w:styleId="Title">
    <w:name w:val="Title"/>
    <w:basedOn w:val="Normal"/>
    <w:next w:val="Normal"/>
    <w:link w:val="TitleChar"/>
    <w:uiPriority w:val="10"/>
    <w:qFormat/>
    <w:rsid w:val="00607DF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DF2"/>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607D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D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DF2"/>
    <w:pPr>
      <w:spacing w:before="160"/>
      <w:jc w:val="center"/>
    </w:pPr>
    <w:rPr>
      <w:i/>
      <w:iCs/>
      <w:color w:val="404040" w:themeColor="text1" w:themeTint="BF"/>
    </w:rPr>
  </w:style>
  <w:style w:type="character" w:customStyle="1" w:styleId="QuoteChar">
    <w:name w:val="Quote Char"/>
    <w:basedOn w:val="DefaultParagraphFont"/>
    <w:link w:val="Quote"/>
    <w:uiPriority w:val="29"/>
    <w:rsid w:val="00607DF2"/>
    <w:rPr>
      <w:i/>
      <w:iCs/>
      <w:color w:val="404040" w:themeColor="text1" w:themeTint="BF"/>
    </w:rPr>
  </w:style>
  <w:style w:type="paragraph" w:styleId="ListParagraph">
    <w:name w:val="List Paragraph"/>
    <w:basedOn w:val="Normal"/>
    <w:uiPriority w:val="34"/>
    <w:qFormat/>
    <w:rsid w:val="00607DF2"/>
    <w:pPr>
      <w:ind w:left="720"/>
      <w:contextualSpacing/>
    </w:pPr>
  </w:style>
  <w:style w:type="character" w:styleId="IntenseEmphasis">
    <w:name w:val="Intense Emphasis"/>
    <w:basedOn w:val="DefaultParagraphFont"/>
    <w:uiPriority w:val="21"/>
    <w:qFormat/>
    <w:rsid w:val="00607DF2"/>
    <w:rPr>
      <w:i/>
      <w:iCs/>
      <w:color w:val="0F4761" w:themeColor="accent1" w:themeShade="BF"/>
    </w:rPr>
  </w:style>
  <w:style w:type="paragraph" w:styleId="IntenseQuote">
    <w:name w:val="Intense Quote"/>
    <w:basedOn w:val="Normal"/>
    <w:next w:val="Normal"/>
    <w:link w:val="IntenseQuoteChar"/>
    <w:uiPriority w:val="30"/>
    <w:qFormat/>
    <w:rsid w:val="00607D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DF2"/>
    <w:rPr>
      <w:i/>
      <w:iCs/>
      <w:color w:val="0F4761" w:themeColor="accent1" w:themeShade="BF"/>
    </w:rPr>
  </w:style>
  <w:style w:type="character" w:styleId="IntenseReference">
    <w:name w:val="Intense Reference"/>
    <w:basedOn w:val="DefaultParagraphFont"/>
    <w:uiPriority w:val="32"/>
    <w:qFormat/>
    <w:rsid w:val="00607DF2"/>
    <w:rPr>
      <w:b/>
      <w:bCs/>
      <w:smallCaps/>
      <w:color w:val="0F4761" w:themeColor="accent1" w:themeShade="BF"/>
      <w:spacing w:val="5"/>
    </w:rPr>
  </w:style>
  <w:style w:type="paragraph" w:styleId="NormalWeb">
    <w:name w:val="Normal (Web)"/>
    <w:basedOn w:val="Normal"/>
    <w:uiPriority w:val="99"/>
    <w:unhideWhenUsed/>
    <w:rsid w:val="00064B0E"/>
    <w:pPr>
      <w:spacing w:before="100" w:beforeAutospacing="1" w:after="100" w:afterAutospacing="1"/>
    </w:pPr>
    <w:rPr>
      <w:sz w:val="24"/>
      <w:szCs w:val="24"/>
    </w:rPr>
  </w:style>
  <w:style w:type="character" w:styleId="Emphasis">
    <w:name w:val="Emphasis"/>
    <w:basedOn w:val="DefaultParagraphFont"/>
    <w:uiPriority w:val="20"/>
    <w:qFormat/>
    <w:rsid w:val="005B5666"/>
    <w:rPr>
      <w:i/>
      <w:iCs/>
    </w:rPr>
  </w:style>
  <w:style w:type="character" w:styleId="Hyperlink">
    <w:name w:val="Hyperlink"/>
    <w:basedOn w:val="DefaultParagraphFont"/>
    <w:uiPriority w:val="99"/>
    <w:unhideWhenUsed/>
    <w:rsid w:val="002E13E4"/>
    <w:rPr>
      <w:color w:val="467886" w:themeColor="hyperlink"/>
      <w:u w:val="single"/>
    </w:rPr>
  </w:style>
  <w:style w:type="character" w:styleId="UnresolvedMention">
    <w:name w:val="Unresolved Mention"/>
    <w:basedOn w:val="DefaultParagraphFont"/>
    <w:uiPriority w:val="99"/>
    <w:semiHidden/>
    <w:unhideWhenUsed/>
    <w:rsid w:val="002E13E4"/>
    <w:rPr>
      <w:color w:val="605E5C"/>
      <w:shd w:val="clear" w:color="auto" w:fill="E1DFDD"/>
    </w:rPr>
  </w:style>
  <w:style w:type="paragraph" w:styleId="Header">
    <w:name w:val="header"/>
    <w:basedOn w:val="Normal"/>
    <w:link w:val="HeaderChar"/>
    <w:uiPriority w:val="99"/>
    <w:unhideWhenUsed/>
    <w:rsid w:val="00814B06"/>
    <w:pPr>
      <w:tabs>
        <w:tab w:val="center" w:pos="4513"/>
        <w:tab w:val="right" w:pos="9026"/>
      </w:tabs>
    </w:pPr>
  </w:style>
  <w:style w:type="character" w:customStyle="1" w:styleId="HeaderChar">
    <w:name w:val="Header Char"/>
    <w:basedOn w:val="DefaultParagraphFont"/>
    <w:link w:val="Header"/>
    <w:uiPriority w:val="99"/>
    <w:rsid w:val="00814B0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814B06"/>
    <w:pPr>
      <w:tabs>
        <w:tab w:val="center" w:pos="4513"/>
        <w:tab w:val="right" w:pos="9026"/>
      </w:tabs>
    </w:pPr>
  </w:style>
  <w:style w:type="character" w:customStyle="1" w:styleId="FooterChar">
    <w:name w:val="Footer Char"/>
    <w:basedOn w:val="DefaultParagraphFont"/>
    <w:link w:val="Footer"/>
    <w:uiPriority w:val="99"/>
    <w:rsid w:val="00814B0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12004">
      <w:bodyDiv w:val="1"/>
      <w:marLeft w:val="0"/>
      <w:marRight w:val="0"/>
      <w:marTop w:val="0"/>
      <w:marBottom w:val="0"/>
      <w:divBdr>
        <w:top w:val="none" w:sz="0" w:space="0" w:color="auto"/>
        <w:left w:val="none" w:sz="0" w:space="0" w:color="auto"/>
        <w:bottom w:val="none" w:sz="0" w:space="0" w:color="auto"/>
        <w:right w:val="none" w:sz="0" w:space="0" w:color="auto"/>
      </w:divBdr>
    </w:div>
    <w:div w:id="266549852">
      <w:bodyDiv w:val="1"/>
      <w:marLeft w:val="0"/>
      <w:marRight w:val="0"/>
      <w:marTop w:val="0"/>
      <w:marBottom w:val="0"/>
      <w:divBdr>
        <w:top w:val="none" w:sz="0" w:space="0" w:color="auto"/>
        <w:left w:val="none" w:sz="0" w:space="0" w:color="auto"/>
        <w:bottom w:val="none" w:sz="0" w:space="0" w:color="auto"/>
        <w:right w:val="none" w:sz="0" w:space="0" w:color="auto"/>
      </w:divBdr>
      <w:divsChild>
        <w:div w:id="1526865214">
          <w:marLeft w:val="0"/>
          <w:marRight w:val="0"/>
          <w:marTop w:val="0"/>
          <w:marBottom w:val="0"/>
          <w:divBdr>
            <w:top w:val="none" w:sz="0" w:space="0" w:color="auto"/>
            <w:left w:val="none" w:sz="0" w:space="0" w:color="auto"/>
            <w:bottom w:val="none" w:sz="0" w:space="0" w:color="auto"/>
            <w:right w:val="none" w:sz="0" w:space="0" w:color="auto"/>
          </w:divBdr>
          <w:divsChild>
            <w:div w:id="77714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212972">
      <w:bodyDiv w:val="1"/>
      <w:marLeft w:val="0"/>
      <w:marRight w:val="0"/>
      <w:marTop w:val="0"/>
      <w:marBottom w:val="0"/>
      <w:divBdr>
        <w:top w:val="none" w:sz="0" w:space="0" w:color="auto"/>
        <w:left w:val="none" w:sz="0" w:space="0" w:color="auto"/>
        <w:bottom w:val="none" w:sz="0" w:space="0" w:color="auto"/>
        <w:right w:val="none" w:sz="0" w:space="0" w:color="auto"/>
      </w:divBdr>
      <w:divsChild>
        <w:div w:id="992175936">
          <w:marLeft w:val="0"/>
          <w:marRight w:val="0"/>
          <w:marTop w:val="0"/>
          <w:marBottom w:val="0"/>
          <w:divBdr>
            <w:top w:val="none" w:sz="0" w:space="0" w:color="auto"/>
            <w:left w:val="none" w:sz="0" w:space="0" w:color="auto"/>
            <w:bottom w:val="none" w:sz="0" w:space="0" w:color="auto"/>
            <w:right w:val="none" w:sz="0" w:space="0" w:color="auto"/>
          </w:divBdr>
          <w:divsChild>
            <w:div w:id="36557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512479">
      <w:bodyDiv w:val="1"/>
      <w:marLeft w:val="0"/>
      <w:marRight w:val="0"/>
      <w:marTop w:val="0"/>
      <w:marBottom w:val="0"/>
      <w:divBdr>
        <w:top w:val="none" w:sz="0" w:space="0" w:color="auto"/>
        <w:left w:val="none" w:sz="0" w:space="0" w:color="auto"/>
        <w:bottom w:val="none" w:sz="0" w:space="0" w:color="auto"/>
        <w:right w:val="none" w:sz="0" w:space="0" w:color="auto"/>
      </w:divBdr>
    </w:div>
    <w:div w:id="508836623">
      <w:bodyDiv w:val="1"/>
      <w:marLeft w:val="0"/>
      <w:marRight w:val="0"/>
      <w:marTop w:val="0"/>
      <w:marBottom w:val="0"/>
      <w:divBdr>
        <w:top w:val="none" w:sz="0" w:space="0" w:color="auto"/>
        <w:left w:val="none" w:sz="0" w:space="0" w:color="auto"/>
        <w:bottom w:val="none" w:sz="0" w:space="0" w:color="auto"/>
        <w:right w:val="none" w:sz="0" w:space="0" w:color="auto"/>
      </w:divBdr>
      <w:divsChild>
        <w:div w:id="175392590">
          <w:marLeft w:val="240"/>
          <w:marRight w:val="240"/>
          <w:marTop w:val="210"/>
          <w:marBottom w:val="0"/>
          <w:divBdr>
            <w:top w:val="none" w:sz="0" w:space="0" w:color="auto"/>
            <w:left w:val="none" w:sz="0" w:space="0" w:color="auto"/>
            <w:bottom w:val="none" w:sz="0" w:space="0" w:color="auto"/>
            <w:right w:val="none" w:sz="0" w:space="0" w:color="auto"/>
          </w:divBdr>
          <w:divsChild>
            <w:div w:id="1563714944">
              <w:marLeft w:val="0"/>
              <w:marRight w:val="0"/>
              <w:marTop w:val="0"/>
              <w:marBottom w:val="0"/>
              <w:divBdr>
                <w:top w:val="none" w:sz="0" w:space="0" w:color="auto"/>
                <w:left w:val="none" w:sz="0" w:space="0" w:color="auto"/>
                <w:bottom w:val="none" w:sz="0" w:space="0" w:color="auto"/>
                <w:right w:val="none" w:sz="0" w:space="0" w:color="auto"/>
              </w:divBdr>
            </w:div>
          </w:divsChild>
        </w:div>
        <w:div w:id="243925740">
          <w:marLeft w:val="0"/>
          <w:marRight w:val="0"/>
          <w:marTop w:val="0"/>
          <w:marBottom w:val="0"/>
          <w:divBdr>
            <w:top w:val="none" w:sz="0" w:space="0" w:color="auto"/>
            <w:left w:val="none" w:sz="0" w:space="0" w:color="auto"/>
            <w:bottom w:val="none" w:sz="0" w:space="0" w:color="auto"/>
            <w:right w:val="none" w:sz="0" w:space="0" w:color="auto"/>
          </w:divBdr>
          <w:divsChild>
            <w:div w:id="367610926">
              <w:marLeft w:val="0"/>
              <w:marRight w:val="0"/>
              <w:marTop w:val="0"/>
              <w:marBottom w:val="0"/>
              <w:divBdr>
                <w:top w:val="none" w:sz="0" w:space="0" w:color="auto"/>
                <w:left w:val="none" w:sz="0" w:space="0" w:color="auto"/>
                <w:bottom w:val="none" w:sz="0" w:space="0" w:color="auto"/>
                <w:right w:val="none" w:sz="0" w:space="0" w:color="auto"/>
              </w:divBdr>
              <w:divsChild>
                <w:div w:id="443619120">
                  <w:marLeft w:val="0"/>
                  <w:marRight w:val="0"/>
                  <w:marTop w:val="0"/>
                  <w:marBottom w:val="0"/>
                  <w:divBdr>
                    <w:top w:val="none" w:sz="0" w:space="0" w:color="auto"/>
                    <w:left w:val="none" w:sz="0" w:space="0" w:color="auto"/>
                    <w:bottom w:val="none" w:sz="0" w:space="0" w:color="auto"/>
                    <w:right w:val="none" w:sz="0" w:space="0" w:color="auto"/>
                  </w:divBdr>
                  <w:divsChild>
                    <w:div w:id="349067234">
                      <w:marLeft w:val="0"/>
                      <w:marRight w:val="0"/>
                      <w:marTop w:val="0"/>
                      <w:marBottom w:val="0"/>
                      <w:divBdr>
                        <w:top w:val="none" w:sz="0" w:space="0" w:color="auto"/>
                        <w:left w:val="none" w:sz="0" w:space="0" w:color="auto"/>
                        <w:bottom w:val="none" w:sz="0" w:space="0" w:color="auto"/>
                        <w:right w:val="none" w:sz="0" w:space="0" w:color="auto"/>
                      </w:divBdr>
                      <w:divsChild>
                        <w:div w:id="792594359">
                          <w:marLeft w:val="0"/>
                          <w:marRight w:val="0"/>
                          <w:marTop w:val="0"/>
                          <w:marBottom w:val="0"/>
                          <w:divBdr>
                            <w:top w:val="none" w:sz="0" w:space="0" w:color="auto"/>
                            <w:left w:val="none" w:sz="0" w:space="0" w:color="auto"/>
                            <w:bottom w:val="none" w:sz="0" w:space="0" w:color="auto"/>
                            <w:right w:val="none" w:sz="0" w:space="0" w:color="auto"/>
                          </w:divBdr>
                          <w:divsChild>
                            <w:div w:id="894900630">
                              <w:marLeft w:val="0"/>
                              <w:marRight w:val="0"/>
                              <w:marTop w:val="0"/>
                              <w:marBottom w:val="0"/>
                              <w:divBdr>
                                <w:top w:val="none" w:sz="0" w:space="0" w:color="auto"/>
                                <w:left w:val="none" w:sz="0" w:space="0" w:color="auto"/>
                                <w:bottom w:val="none" w:sz="0" w:space="0" w:color="auto"/>
                                <w:right w:val="none" w:sz="0" w:space="0" w:color="auto"/>
                              </w:divBdr>
                              <w:divsChild>
                                <w:div w:id="2134324322">
                                  <w:marLeft w:val="0"/>
                                  <w:marRight w:val="0"/>
                                  <w:marTop w:val="0"/>
                                  <w:marBottom w:val="0"/>
                                  <w:divBdr>
                                    <w:top w:val="none" w:sz="0" w:space="0" w:color="auto"/>
                                    <w:left w:val="none" w:sz="0" w:space="0" w:color="auto"/>
                                    <w:bottom w:val="none" w:sz="0" w:space="0" w:color="auto"/>
                                    <w:right w:val="none" w:sz="0" w:space="0" w:color="auto"/>
                                  </w:divBdr>
                                  <w:divsChild>
                                    <w:div w:id="610431554">
                                      <w:marLeft w:val="0"/>
                                      <w:marRight w:val="0"/>
                                      <w:marTop w:val="0"/>
                                      <w:marBottom w:val="0"/>
                                      <w:divBdr>
                                        <w:top w:val="none" w:sz="0" w:space="0" w:color="auto"/>
                                        <w:left w:val="none" w:sz="0" w:space="0" w:color="auto"/>
                                        <w:bottom w:val="none" w:sz="0" w:space="0" w:color="auto"/>
                                        <w:right w:val="none" w:sz="0" w:space="0" w:color="auto"/>
                                      </w:divBdr>
                                      <w:divsChild>
                                        <w:div w:id="2125539969">
                                          <w:marLeft w:val="0"/>
                                          <w:marRight w:val="0"/>
                                          <w:marTop w:val="0"/>
                                          <w:marBottom w:val="0"/>
                                          <w:divBdr>
                                            <w:top w:val="none" w:sz="0" w:space="0" w:color="auto"/>
                                            <w:left w:val="none" w:sz="0" w:space="0" w:color="auto"/>
                                            <w:bottom w:val="none" w:sz="0" w:space="0" w:color="auto"/>
                                            <w:right w:val="none" w:sz="0" w:space="0" w:color="auto"/>
                                          </w:divBdr>
                                          <w:divsChild>
                                            <w:div w:id="1924996952">
                                              <w:marLeft w:val="0"/>
                                              <w:marRight w:val="0"/>
                                              <w:marTop w:val="0"/>
                                              <w:marBottom w:val="0"/>
                                              <w:divBdr>
                                                <w:top w:val="none" w:sz="0" w:space="0" w:color="auto"/>
                                                <w:left w:val="none" w:sz="0" w:space="0" w:color="auto"/>
                                                <w:bottom w:val="none" w:sz="0" w:space="0" w:color="auto"/>
                                                <w:right w:val="none" w:sz="0" w:space="0" w:color="auto"/>
                                              </w:divBdr>
                                              <w:divsChild>
                                                <w:div w:id="94178698">
                                                  <w:marLeft w:val="0"/>
                                                  <w:marRight w:val="0"/>
                                                  <w:marTop w:val="0"/>
                                                  <w:marBottom w:val="0"/>
                                                  <w:divBdr>
                                                    <w:top w:val="none" w:sz="0" w:space="0" w:color="auto"/>
                                                    <w:left w:val="none" w:sz="0" w:space="0" w:color="auto"/>
                                                    <w:bottom w:val="none" w:sz="0" w:space="0" w:color="auto"/>
                                                    <w:right w:val="none" w:sz="0" w:space="0" w:color="auto"/>
                                                  </w:divBdr>
                                                  <w:divsChild>
                                                    <w:div w:id="120615827">
                                                      <w:marLeft w:val="0"/>
                                                      <w:marRight w:val="0"/>
                                                      <w:marTop w:val="0"/>
                                                      <w:marBottom w:val="0"/>
                                                      <w:divBdr>
                                                        <w:top w:val="none" w:sz="0" w:space="0" w:color="auto"/>
                                                        <w:left w:val="none" w:sz="0" w:space="0" w:color="auto"/>
                                                        <w:bottom w:val="none" w:sz="0" w:space="0" w:color="auto"/>
                                                        <w:right w:val="none" w:sz="0" w:space="0" w:color="auto"/>
                                                      </w:divBdr>
                                                      <w:divsChild>
                                                        <w:div w:id="1593078952">
                                                          <w:marLeft w:val="0"/>
                                                          <w:marRight w:val="0"/>
                                                          <w:marTop w:val="0"/>
                                                          <w:marBottom w:val="0"/>
                                                          <w:divBdr>
                                                            <w:top w:val="none" w:sz="0" w:space="0" w:color="auto"/>
                                                            <w:left w:val="none" w:sz="0" w:space="0" w:color="auto"/>
                                                            <w:bottom w:val="none" w:sz="0" w:space="0" w:color="auto"/>
                                                            <w:right w:val="none" w:sz="0" w:space="0" w:color="auto"/>
                                                          </w:divBdr>
                                                          <w:divsChild>
                                                            <w:div w:id="717365854">
                                                              <w:marLeft w:val="0"/>
                                                              <w:marRight w:val="0"/>
                                                              <w:marTop w:val="0"/>
                                                              <w:marBottom w:val="0"/>
                                                              <w:divBdr>
                                                                <w:top w:val="none" w:sz="0" w:space="0" w:color="auto"/>
                                                                <w:left w:val="none" w:sz="0" w:space="0" w:color="auto"/>
                                                                <w:bottom w:val="none" w:sz="0" w:space="0" w:color="auto"/>
                                                                <w:right w:val="none" w:sz="0" w:space="0" w:color="auto"/>
                                                              </w:divBdr>
                                                            </w:div>
                                                            <w:div w:id="355160706">
                                                              <w:marLeft w:val="0"/>
                                                              <w:marRight w:val="0"/>
                                                              <w:marTop w:val="0"/>
                                                              <w:marBottom w:val="0"/>
                                                              <w:divBdr>
                                                                <w:top w:val="none" w:sz="0" w:space="0" w:color="auto"/>
                                                                <w:left w:val="none" w:sz="0" w:space="0" w:color="auto"/>
                                                                <w:bottom w:val="none" w:sz="0" w:space="0" w:color="auto"/>
                                                                <w:right w:val="none" w:sz="0" w:space="0" w:color="auto"/>
                                                              </w:divBdr>
                                                            </w:div>
                                                          </w:divsChild>
                                                        </w:div>
                                                        <w:div w:id="1861316349">
                                                          <w:marLeft w:val="0"/>
                                                          <w:marRight w:val="0"/>
                                                          <w:marTop w:val="0"/>
                                                          <w:marBottom w:val="0"/>
                                                          <w:divBdr>
                                                            <w:top w:val="none" w:sz="0" w:space="0" w:color="auto"/>
                                                            <w:left w:val="none" w:sz="0" w:space="0" w:color="auto"/>
                                                            <w:bottom w:val="none" w:sz="0" w:space="0" w:color="auto"/>
                                                            <w:right w:val="none" w:sz="0" w:space="0" w:color="auto"/>
                                                          </w:divBdr>
                                                          <w:divsChild>
                                                            <w:div w:id="1415322639">
                                                              <w:marLeft w:val="0"/>
                                                              <w:marRight w:val="0"/>
                                                              <w:marTop w:val="0"/>
                                                              <w:marBottom w:val="0"/>
                                                              <w:divBdr>
                                                                <w:top w:val="none" w:sz="0" w:space="0" w:color="auto"/>
                                                                <w:left w:val="none" w:sz="0" w:space="0" w:color="auto"/>
                                                                <w:bottom w:val="none" w:sz="0" w:space="0" w:color="auto"/>
                                                                <w:right w:val="none" w:sz="0" w:space="0" w:color="auto"/>
                                                              </w:divBdr>
                                                              <w:divsChild>
                                                                <w:div w:id="8553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51452451">
          <w:marLeft w:val="0"/>
          <w:marRight w:val="0"/>
          <w:marTop w:val="100"/>
          <w:marBottom w:val="100"/>
          <w:divBdr>
            <w:top w:val="none" w:sz="0" w:space="0" w:color="auto"/>
            <w:left w:val="none" w:sz="0" w:space="0" w:color="auto"/>
            <w:bottom w:val="none" w:sz="0" w:space="0" w:color="auto"/>
            <w:right w:val="none" w:sz="0" w:space="0" w:color="auto"/>
          </w:divBdr>
        </w:div>
        <w:div w:id="904685319">
          <w:marLeft w:val="0"/>
          <w:marRight w:val="0"/>
          <w:marTop w:val="30"/>
          <w:marBottom w:val="180"/>
          <w:divBdr>
            <w:top w:val="none" w:sz="0" w:space="0" w:color="auto"/>
            <w:left w:val="none" w:sz="0" w:space="0" w:color="auto"/>
            <w:bottom w:val="none" w:sz="0" w:space="0" w:color="auto"/>
            <w:right w:val="none" w:sz="0" w:space="0" w:color="auto"/>
          </w:divBdr>
          <w:divsChild>
            <w:div w:id="1070494265">
              <w:marLeft w:val="0"/>
              <w:marRight w:val="0"/>
              <w:marTop w:val="0"/>
              <w:marBottom w:val="0"/>
              <w:divBdr>
                <w:top w:val="none" w:sz="0" w:space="0" w:color="auto"/>
                <w:left w:val="none" w:sz="0" w:space="0" w:color="auto"/>
                <w:bottom w:val="none" w:sz="0" w:space="0" w:color="auto"/>
                <w:right w:val="none" w:sz="0" w:space="0" w:color="auto"/>
              </w:divBdr>
              <w:divsChild>
                <w:div w:id="425230026">
                  <w:marLeft w:val="0"/>
                  <w:marRight w:val="0"/>
                  <w:marTop w:val="0"/>
                  <w:marBottom w:val="0"/>
                  <w:divBdr>
                    <w:top w:val="none" w:sz="0" w:space="0" w:color="auto"/>
                    <w:left w:val="none" w:sz="0" w:space="0" w:color="auto"/>
                    <w:bottom w:val="none" w:sz="0" w:space="0" w:color="auto"/>
                    <w:right w:val="none" w:sz="0" w:space="0" w:color="auto"/>
                  </w:divBdr>
                </w:div>
              </w:divsChild>
            </w:div>
            <w:div w:id="159124612">
              <w:marLeft w:val="0"/>
              <w:marRight w:val="0"/>
              <w:marTop w:val="180"/>
              <w:marBottom w:val="0"/>
              <w:divBdr>
                <w:top w:val="none" w:sz="0" w:space="0" w:color="auto"/>
                <w:left w:val="none" w:sz="0" w:space="0" w:color="auto"/>
                <w:bottom w:val="none" w:sz="0" w:space="0" w:color="auto"/>
                <w:right w:val="none" w:sz="0" w:space="0" w:color="auto"/>
              </w:divBdr>
              <w:divsChild>
                <w:div w:id="707335835">
                  <w:marLeft w:val="0"/>
                  <w:marRight w:val="0"/>
                  <w:marTop w:val="0"/>
                  <w:marBottom w:val="0"/>
                  <w:divBdr>
                    <w:top w:val="none" w:sz="0" w:space="0" w:color="auto"/>
                    <w:left w:val="none" w:sz="0" w:space="0" w:color="auto"/>
                    <w:bottom w:val="none" w:sz="0" w:space="0" w:color="auto"/>
                    <w:right w:val="none" w:sz="0" w:space="0" w:color="auto"/>
                  </w:divBdr>
                </w:div>
                <w:div w:id="127405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455657">
          <w:marLeft w:val="0"/>
          <w:marRight w:val="0"/>
          <w:marTop w:val="0"/>
          <w:marBottom w:val="0"/>
          <w:divBdr>
            <w:top w:val="none" w:sz="0" w:space="0" w:color="auto"/>
            <w:left w:val="none" w:sz="0" w:space="0" w:color="auto"/>
            <w:bottom w:val="none" w:sz="0" w:space="0" w:color="auto"/>
            <w:right w:val="none" w:sz="0" w:space="0" w:color="auto"/>
          </w:divBdr>
          <w:divsChild>
            <w:div w:id="724724031">
              <w:marLeft w:val="0"/>
              <w:marRight w:val="0"/>
              <w:marTop w:val="0"/>
              <w:marBottom w:val="0"/>
              <w:divBdr>
                <w:top w:val="none" w:sz="0" w:space="0" w:color="auto"/>
                <w:left w:val="none" w:sz="0" w:space="0" w:color="auto"/>
                <w:bottom w:val="none" w:sz="0" w:space="0" w:color="auto"/>
                <w:right w:val="none" w:sz="0" w:space="0" w:color="auto"/>
              </w:divBdr>
            </w:div>
          </w:divsChild>
        </w:div>
        <w:div w:id="706178583">
          <w:marLeft w:val="0"/>
          <w:marRight w:val="0"/>
          <w:marTop w:val="30"/>
          <w:marBottom w:val="180"/>
          <w:divBdr>
            <w:top w:val="none" w:sz="0" w:space="0" w:color="auto"/>
            <w:left w:val="none" w:sz="0" w:space="0" w:color="auto"/>
            <w:bottom w:val="none" w:sz="0" w:space="0" w:color="auto"/>
            <w:right w:val="none" w:sz="0" w:space="0" w:color="auto"/>
          </w:divBdr>
          <w:divsChild>
            <w:div w:id="1785271964">
              <w:marLeft w:val="0"/>
              <w:marRight w:val="0"/>
              <w:marTop w:val="0"/>
              <w:marBottom w:val="0"/>
              <w:divBdr>
                <w:top w:val="none" w:sz="0" w:space="0" w:color="auto"/>
                <w:left w:val="none" w:sz="0" w:space="0" w:color="auto"/>
                <w:bottom w:val="none" w:sz="0" w:space="0" w:color="auto"/>
                <w:right w:val="none" w:sz="0" w:space="0" w:color="auto"/>
              </w:divBdr>
              <w:divsChild>
                <w:div w:id="601691907">
                  <w:marLeft w:val="0"/>
                  <w:marRight w:val="0"/>
                  <w:marTop w:val="0"/>
                  <w:marBottom w:val="0"/>
                  <w:divBdr>
                    <w:top w:val="none" w:sz="0" w:space="0" w:color="auto"/>
                    <w:left w:val="none" w:sz="0" w:space="0" w:color="auto"/>
                    <w:bottom w:val="none" w:sz="0" w:space="0" w:color="auto"/>
                    <w:right w:val="none" w:sz="0" w:space="0" w:color="auto"/>
                  </w:divBdr>
                </w:div>
              </w:divsChild>
            </w:div>
            <w:div w:id="982389165">
              <w:marLeft w:val="0"/>
              <w:marRight w:val="0"/>
              <w:marTop w:val="180"/>
              <w:marBottom w:val="0"/>
              <w:divBdr>
                <w:top w:val="none" w:sz="0" w:space="0" w:color="auto"/>
                <w:left w:val="none" w:sz="0" w:space="0" w:color="auto"/>
                <w:bottom w:val="none" w:sz="0" w:space="0" w:color="auto"/>
                <w:right w:val="none" w:sz="0" w:space="0" w:color="auto"/>
              </w:divBdr>
              <w:divsChild>
                <w:div w:id="2139520516">
                  <w:marLeft w:val="0"/>
                  <w:marRight w:val="0"/>
                  <w:marTop w:val="0"/>
                  <w:marBottom w:val="0"/>
                  <w:divBdr>
                    <w:top w:val="none" w:sz="0" w:space="0" w:color="auto"/>
                    <w:left w:val="none" w:sz="0" w:space="0" w:color="auto"/>
                    <w:bottom w:val="none" w:sz="0" w:space="0" w:color="auto"/>
                    <w:right w:val="none" w:sz="0" w:space="0" w:color="auto"/>
                  </w:divBdr>
                </w:div>
                <w:div w:id="26970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270897">
          <w:marLeft w:val="0"/>
          <w:marRight w:val="0"/>
          <w:marTop w:val="0"/>
          <w:marBottom w:val="0"/>
          <w:divBdr>
            <w:top w:val="none" w:sz="0" w:space="0" w:color="auto"/>
            <w:left w:val="none" w:sz="0" w:space="0" w:color="auto"/>
            <w:bottom w:val="none" w:sz="0" w:space="0" w:color="auto"/>
            <w:right w:val="none" w:sz="0" w:space="0" w:color="auto"/>
          </w:divBdr>
          <w:divsChild>
            <w:div w:id="337970192">
              <w:marLeft w:val="0"/>
              <w:marRight w:val="0"/>
              <w:marTop w:val="0"/>
              <w:marBottom w:val="0"/>
              <w:divBdr>
                <w:top w:val="none" w:sz="0" w:space="0" w:color="auto"/>
                <w:left w:val="none" w:sz="0" w:space="0" w:color="auto"/>
                <w:bottom w:val="none" w:sz="0" w:space="0" w:color="auto"/>
                <w:right w:val="none" w:sz="0" w:space="0" w:color="auto"/>
              </w:divBdr>
            </w:div>
          </w:divsChild>
        </w:div>
        <w:div w:id="545339800">
          <w:marLeft w:val="0"/>
          <w:marRight w:val="0"/>
          <w:marTop w:val="30"/>
          <w:marBottom w:val="180"/>
          <w:divBdr>
            <w:top w:val="none" w:sz="0" w:space="0" w:color="auto"/>
            <w:left w:val="none" w:sz="0" w:space="0" w:color="auto"/>
            <w:bottom w:val="none" w:sz="0" w:space="0" w:color="auto"/>
            <w:right w:val="none" w:sz="0" w:space="0" w:color="auto"/>
          </w:divBdr>
          <w:divsChild>
            <w:div w:id="1345329061">
              <w:marLeft w:val="0"/>
              <w:marRight w:val="0"/>
              <w:marTop w:val="0"/>
              <w:marBottom w:val="0"/>
              <w:divBdr>
                <w:top w:val="none" w:sz="0" w:space="0" w:color="auto"/>
                <w:left w:val="none" w:sz="0" w:space="0" w:color="auto"/>
                <w:bottom w:val="none" w:sz="0" w:space="0" w:color="auto"/>
                <w:right w:val="none" w:sz="0" w:space="0" w:color="auto"/>
              </w:divBdr>
              <w:divsChild>
                <w:div w:id="95106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628277">
      <w:bodyDiv w:val="1"/>
      <w:marLeft w:val="0"/>
      <w:marRight w:val="0"/>
      <w:marTop w:val="0"/>
      <w:marBottom w:val="0"/>
      <w:divBdr>
        <w:top w:val="none" w:sz="0" w:space="0" w:color="auto"/>
        <w:left w:val="none" w:sz="0" w:space="0" w:color="auto"/>
        <w:bottom w:val="none" w:sz="0" w:space="0" w:color="auto"/>
        <w:right w:val="none" w:sz="0" w:space="0" w:color="auto"/>
      </w:divBdr>
    </w:div>
    <w:div w:id="708838720">
      <w:bodyDiv w:val="1"/>
      <w:marLeft w:val="0"/>
      <w:marRight w:val="0"/>
      <w:marTop w:val="0"/>
      <w:marBottom w:val="0"/>
      <w:divBdr>
        <w:top w:val="none" w:sz="0" w:space="0" w:color="auto"/>
        <w:left w:val="none" w:sz="0" w:space="0" w:color="auto"/>
        <w:bottom w:val="none" w:sz="0" w:space="0" w:color="auto"/>
        <w:right w:val="none" w:sz="0" w:space="0" w:color="auto"/>
      </w:divBdr>
    </w:div>
    <w:div w:id="712389495">
      <w:bodyDiv w:val="1"/>
      <w:marLeft w:val="0"/>
      <w:marRight w:val="0"/>
      <w:marTop w:val="0"/>
      <w:marBottom w:val="0"/>
      <w:divBdr>
        <w:top w:val="none" w:sz="0" w:space="0" w:color="auto"/>
        <w:left w:val="none" w:sz="0" w:space="0" w:color="auto"/>
        <w:bottom w:val="none" w:sz="0" w:space="0" w:color="auto"/>
        <w:right w:val="none" w:sz="0" w:space="0" w:color="auto"/>
      </w:divBdr>
    </w:div>
    <w:div w:id="828058465">
      <w:bodyDiv w:val="1"/>
      <w:marLeft w:val="0"/>
      <w:marRight w:val="0"/>
      <w:marTop w:val="0"/>
      <w:marBottom w:val="0"/>
      <w:divBdr>
        <w:top w:val="none" w:sz="0" w:space="0" w:color="auto"/>
        <w:left w:val="none" w:sz="0" w:space="0" w:color="auto"/>
        <w:bottom w:val="none" w:sz="0" w:space="0" w:color="auto"/>
        <w:right w:val="none" w:sz="0" w:space="0" w:color="auto"/>
      </w:divBdr>
    </w:div>
    <w:div w:id="849753581">
      <w:bodyDiv w:val="1"/>
      <w:marLeft w:val="0"/>
      <w:marRight w:val="0"/>
      <w:marTop w:val="0"/>
      <w:marBottom w:val="0"/>
      <w:divBdr>
        <w:top w:val="none" w:sz="0" w:space="0" w:color="auto"/>
        <w:left w:val="none" w:sz="0" w:space="0" w:color="auto"/>
        <w:bottom w:val="none" w:sz="0" w:space="0" w:color="auto"/>
        <w:right w:val="none" w:sz="0" w:space="0" w:color="auto"/>
      </w:divBdr>
    </w:div>
    <w:div w:id="1031951495">
      <w:bodyDiv w:val="1"/>
      <w:marLeft w:val="0"/>
      <w:marRight w:val="0"/>
      <w:marTop w:val="0"/>
      <w:marBottom w:val="0"/>
      <w:divBdr>
        <w:top w:val="none" w:sz="0" w:space="0" w:color="auto"/>
        <w:left w:val="none" w:sz="0" w:space="0" w:color="auto"/>
        <w:bottom w:val="none" w:sz="0" w:space="0" w:color="auto"/>
        <w:right w:val="none" w:sz="0" w:space="0" w:color="auto"/>
      </w:divBdr>
    </w:div>
    <w:div w:id="1109616691">
      <w:bodyDiv w:val="1"/>
      <w:marLeft w:val="0"/>
      <w:marRight w:val="0"/>
      <w:marTop w:val="0"/>
      <w:marBottom w:val="0"/>
      <w:divBdr>
        <w:top w:val="none" w:sz="0" w:space="0" w:color="auto"/>
        <w:left w:val="none" w:sz="0" w:space="0" w:color="auto"/>
        <w:bottom w:val="none" w:sz="0" w:space="0" w:color="auto"/>
        <w:right w:val="none" w:sz="0" w:space="0" w:color="auto"/>
      </w:divBdr>
    </w:div>
    <w:div w:id="1140657580">
      <w:bodyDiv w:val="1"/>
      <w:marLeft w:val="0"/>
      <w:marRight w:val="0"/>
      <w:marTop w:val="0"/>
      <w:marBottom w:val="0"/>
      <w:divBdr>
        <w:top w:val="none" w:sz="0" w:space="0" w:color="auto"/>
        <w:left w:val="none" w:sz="0" w:space="0" w:color="auto"/>
        <w:bottom w:val="none" w:sz="0" w:space="0" w:color="auto"/>
        <w:right w:val="none" w:sz="0" w:space="0" w:color="auto"/>
      </w:divBdr>
      <w:divsChild>
        <w:div w:id="1174760040">
          <w:marLeft w:val="0"/>
          <w:marRight w:val="0"/>
          <w:marTop w:val="0"/>
          <w:marBottom w:val="0"/>
          <w:divBdr>
            <w:top w:val="none" w:sz="0" w:space="0" w:color="auto"/>
            <w:left w:val="none" w:sz="0" w:space="0" w:color="auto"/>
            <w:bottom w:val="none" w:sz="0" w:space="0" w:color="auto"/>
            <w:right w:val="none" w:sz="0" w:space="0" w:color="auto"/>
          </w:divBdr>
          <w:divsChild>
            <w:div w:id="27637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039449">
      <w:bodyDiv w:val="1"/>
      <w:marLeft w:val="0"/>
      <w:marRight w:val="0"/>
      <w:marTop w:val="0"/>
      <w:marBottom w:val="0"/>
      <w:divBdr>
        <w:top w:val="none" w:sz="0" w:space="0" w:color="auto"/>
        <w:left w:val="none" w:sz="0" w:space="0" w:color="auto"/>
        <w:bottom w:val="none" w:sz="0" w:space="0" w:color="auto"/>
        <w:right w:val="none" w:sz="0" w:space="0" w:color="auto"/>
      </w:divBdr>
    </w:div>
    <w:div w:id="1260332898">
      <w:bodyDiv w:val="1"/>
      <w:marLeft w:val="0"/>
      <w:marRight w:val="0"/>
      <w:marTop w:val="0"/>
      <w:marBottom w:val="0"/>
      <w:divBdr>
        <w:top w:val="none" w:sz="0" w:space="0" w:color="auto"/>
        <w:left w:val="none" w:sz="0" w:space="0" w:color="auto"/>
        <w:bottom w:val="none" w:sz="0" w:space="0" w:color="auto"/>
        <w:right w:val="none" w:sz="0" w:space="0" w:color="auto"/>
      </w:divBdr>
    </w:div>
    <w:div w:id="1322391830">
      <w:bodyDiv w:val="1"/>
      <w:marLeft w:val="0"/>
      <w:marRight w:val="0"/>
      <w:marTop w:val="0"/>
      <w:marBottom w:val="0"/>
      <w:divBdr>
        <w:top w:val="none" w:sz="0" w:space="0" w:color="auto"/>
        <w:left w:val="none" w:sz="0" w:space="0" w:color="auto"/>
        <w:bottom w:val="none" w:sz="0" w:space="0" w:color="auto"/>
        <w:right w:val="none" w:sz="0" w:space="0" w:color="auto"/>
      </w:divBdr>
      <w:divsChild>
        <w:div w:id="1221206998">
          <w:marLeft w:val="0"/>
          <w:marRight w:val="0"/>
          <w:marTop w:val="0"/>
          <w:marBottom w:val="0"/>
          <w:divBdr>
            <w:top w:val="none" w:sz="0" w:space="0" w:color="auto"/>
            <w:left w:val="none" w:sz="0" w:space="0" w:color="auto"/>
            <w:bottom w:val="none" w:sz="0" w:space="0" w:color="auto"/>
            <w:right w:val="none" w:sz="0" w:space="0" w:color="auto"/>
          </w:divBdr>
          <w:divsChild>
            <w:div w:id="5237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290786">
      <w:bodyDiv w:val="1"/>
      <w:marLeft w:val="0"/>
      <w:marRight w:val="0"/>
      <w:marTop w:val="0"/>
      <w:marBottom w:val="0"/>
      <w:divBdr>
        <w:top w:val="none" w:sz="0" w:space="0" w:color="auto"/>
        <w:left w:val="none" w:sz="0" w:space="0" w:color="auto"/>
        <w:bottom w:val="none" w:sz="0" w:space="0" w:color="auto"/>
        <w:right w:val="none" w:sz="0" w:space="0" w:color="auto"/>
      </w:divBdr>
      <w:divsChild>
        <w:div w:id="232130568">
          <w:marLeft w:val="0"/>
          <w:marRight w:val="0"/>
          <w:marTop w:val="0"/>
          <w:marBottom w:val="0"/>
          <w:divBdr>
            <w:top w:val="none" w:sz="0" w:space="0" w:color="auto"/>
            <w:left w:val="none" w:sz="0" w:space="0" w:color="auto"/>
            <w:bottom w:val="none" w:sz="0" w:space="0" w:color="auto"/>
            <w:right w:val="none" w:sz="0" w:space="0" w:color="auto"/>
          </w:divBdr>
          <w:divsChild>
            <w:div w:id="11968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443140">
      <w:bodyDiv w:val="1"/>
      <w:marLeft w:val="0"/>
      <w:marRight w:val="0"/>
      <w:marTop w:val="0"/>
      <w:marBottom w:val="0"/>
      <w:divBdr>
        <w:top w:val="none" w:sz="0" w:space="0" w:color="auto"/>
        <w:left w:val="none" w:sz="0" w:space="0" w:color="auto"/>
        <w:bottom w:val="none" w:sz="0" w:space="0" w:color="auto"/>
        <w:right w:val="none" w:sz="0" w:space="0" w:color="auto"/>
      </w:divBdr>
    </w:div>
    <w:div w:id="1750886696">
      <w:bodyDiv w:val="1"/>
      <w:marLeft w:val="0"/>
      <w:marRight w:val="0"/>
      <w:marTop w:val="0"/>
      <w:marBottom w:val="0"/>
      <w:divBdr>
        <w:top w:val="none" w:sz="0" w:space="0" w:color="auto"/>
        <w:left w:val="none" w:sz="0" w:space="0" w:color="auto"/>
        <w:bottom w:val="none" w:sz="0" w:space="0" w:color="auto"/>
        <w:right w:val="none" w:sz="0" w:space="0" w:color="auto"/>
      </w:divBdr>
    </w:div>
    <w:div w:id="1911651140">
      <w:bodyDiv w:val="1"/>
      <w:marLeft w:val="0"/>
      <w:marRight w:val="0"/>
      <w:marTop w:val="0"/>
      <w:marBottom w:val="0"/>
      <w:divBdr>
        <w:top w:val="none" w:sz="0" w:space="0" w:color="auto"/>
        <w:left w:val="none" w:sz="0" w:space="0" w:color="auto"/>
        <w:bottom w:val="none" w:sz="0" w:space="0" w:color="auto"/>
        <w:right w:val="none" w:sz="0" w:space="0" w:color="auto"/>
      </w:divBdr>
    </w:div>
    <w:div w:id="1919972797">
      <w:bodyDiv w:val="1"/>
      <w:marLeft w:val="0"/>
      <w:marRight w:val="0"/>
      <w:marTop w:val="0"/>
      <w:marBottom w:val="0"/>
      <w:divBdr>
        <w:top w:val="none" w:sz="0" w:space="0" w:color="auto"/>
        <w:left w:val="none" w:sz="0" w:space="0" w:color="auto"/>
        <w:bottom w:val="none" w:sz="0" w:space="0" w:color="auto"/>
        <w:right w:val="none" w:sz="0" w:space="0" w:color="auto"/>
      </w:divBdr>
    </w:div>
    <w:div w:id="1947036755">
      <w:bodyDiv w:val="1"/>
      <w:marLeft w:val="0"/>
      <w:marRight w:val="0"/>
      <w:marTop w:val="0"/>
      <w:marBottom w:val="0"/>
      <w:divBdr>
        <w:top w:val="none" w:sz="0" w:space="0" w:color="auto"/>
        <w:left w:val="none" w:sz="0" w:space="0" w:color="auto"/>
        <w:bottom w:val="none" w:sz="0" w:space="0" w:color="auto"/>
        <w:right w:val="none" w:sz="0" w:space="0" w:color="auto"/>
      </w:divBdr>
    </w:div>
    <w:div w:id="1997679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news-room/fact-sheets/detail/physical-activi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exercise-motivation.bangor.ac.uk/breq/breqmain.php"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Correlation</a:t>
            </a:r>
            <a:r>
              <a:rPr lang="en-GB" baseline="0"/>
              <a:t> between types of motivation and low activity levels</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'Low Activity Level'!$A$23</c:f>
              <c:strCache>
                <c:ptCount val="1"/>
                <c:pt idx="0">
                  <c:v>Mean (average)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'Low Activity Level'!$B$22:$G$22</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'Low Activity Level'!$B$23:$G$23</c:f>
              <c:numCache>
                <c:formatCode>0.00</c:formatCode>
                <c:ptCount val="6"/>
                <c:pt idx="0">
                  <c:v>1.6391922419056639</c:v>
                </c:pt>
                <c:pt idx="1">
                  <c:v>2.3325863563475449</c:v>
                </c:pt>
                <c:pt idx="2">
                  <c:v>2.4059449060727922</c:v>
                </c:pt>
                <c:pt idx="3">
                  <c:v>2.2771178721077354</c:v>
                </c:pt>
                <c:pt idx="4">
                  <c:v>1.3732220054164312</c:v>
                </c:pt>
                <c:pt idx="5">
                  <c:v>1.3051271445491561</c:v>
                </c:pt>
              </c:numCache>
            </c:numRef>
          </c:val>
          <c:extLst>
            <c:ext xmlns:c16="http://schemas.microsoft.com/office/drawing/2014/chart" uri="{C3380CC4-5D6E-409C-BE32-E72D297353CC}">
              <c16:uniqueId val="{00000000-F329-41BA-BE20-12015A909E21}"/>
            </c:ext>
          </c:extLst>
        </c:ser>
        <c:ser>
          <c:idx val="1"/>
          <c:order val="1"/>
          <c:tx>
            <c:strRef>
              <c:f>'Low Activity Level'!$A$24</c:f>
              <c:strCache>
                <c:ptCount val="1"/>
                <c:pt idx="0">
                  <c:v>Standard Deviation</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'Low Activity Level'!$B$22:$G$22</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'Low Activity Level'!$B$24:$G$24</c:f>
              <c:numCache>
                <c:formatCode>0.00</c:formatCode>
                <c:ptCount val="6"/>
                <c:pt idx="0">
                  <c:v>1.2126028464350578</c:v>
                </c:pt>
                <c:pt idx="1">
                  <c:v>1.1814436025258068</c:v>
                </c:pt>
                <c:pt idx="2">
                  <c:v>0.94643623232196694</c:v>
                </c:pt>
                <c:pt idx="3">
                  <c:v>0.90766566371079938</c:v>
                </c:pt>
                <c:pt idx="4">
                  <c:v>1.1800713102757925</c:v>
                </c:pt>
                <c:pt idx="5">
                  <c:v>1.3845832606771609</c:v>
                </c:pt>
              </c:numCache>
            </c:numRef>
          </c:val>
          <c:extLst>
            <c:ext xmlns:c16="http://schemas.microsoft.com/office/drawing/2014/chart" uri="{C3380CC4-5D6E-409C-BE32-E72D297353CC}">
              <c16:uniqueId val="{00000001-F329-41BA-BE20-12015A909E21}"/>
            </c:ext>
          </c:extLst>
        </c:ser>
        <c:dLbls>
          <c:dLblPos val="inEnd"/>
          <c:showLegendKey val="0"/>
          <c:showVal val="1"/>
          <c:showCatName val="0"/>
          <c:showSerName val="0"/>
          <c:showPercent val="0"/>
          <c:showBubbleSize val="0"/>
        </c:dLbls>
        <c:gapWidth val="65"/>
        <c:axId val="125694751"/>
        <c:axId val="125705311"/>
      </c:barChart>
      <c:catAx>
        <c:axId val="12569475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types of motivation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705311"/>
        <c:crosses val="autoZero"/>
        <c:auto val="1"/>
        <c:lblAlgn val="ctr"/>
        <c:lblOffset val="100"/>
        <c:noMultiLvlLbl val="0"/>
      </c:catAx>
      <c:valAx>
        <c:axId val="12570531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level of influence </a:t>
                </a:r>
              </a:p>
              <a:p>
                <a:pPr>
                  <a:defRPr/>
                </a:pPr>
                <a:r>
                  <a:rPr lang="en-GB"/>
                  <a:t>of motivation</a:t>
                </a:r>
                <a:r>
                  <a:rPr lang="en-GB" baseline="0"/>
                  <a:t> types</a:t>
                </a:r>
                <a:endParaRPr lang="en-GB"/>
              </a:p>
            </c:rich>
          </c:tx>
          <c:layout>
            <c:manualLayout>
              <c:xMode val="edge"/>
              <c:yMode val="edge"/>
              <c:x val="2.2222222222222223E-2"/>
              <c:y val="0.27287037037037037"/>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0.00" sourceLinked="1"/>
        <c:majorTickMark val="none"/>
        <c:minorTickMark val="none"/>
        <c:tickLblPos val="nextTo"/>
        <c:crossAx val="125694751"/>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Correlation between types of motivation and moderate activity levels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'Moderate Activity Level'!$A$32</c:f>
              <c:strCache>
                <c:ptCount val="1"/>
                <c:pt idx="0">
                  <c:v>Mean (average)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'Moderate Activity Level'!$B$31:$G$31</c:f>
              <c:strCache>
                <c:ptCount val="6"/>
                <c:pt idx="0">
                  <c:v>Amotivation </c:v>
                </c:pt>
                <c:pt idx="1">
                  <c:v>Extrinsic regulation</c:v>
                </c:pt>
                <c:pt idx="2">
                  <c:v>Introjected regulation</c:v>
                </c:pt>
                <c:pt idx="3">
                  <c:v>Identified regulation</c:v>
                </c:pt>
                <c:pt idx="4">
                  <c:v>Integrated regulation</c:v>
                </c:pt>
                <c:pt idx="5">
                  <c:v>Intrinsic regulation</c:v>
                </c:pt>
              </c:strCache>
            </c:strRef>
          </c:cat>
          <c:val>
            <c:numRef>
              <c:f>'Moderate Activity Level'!$B$32:$G$32</c:f>
              <c:numCache>
                <c:formatCode>0.00</c:formatCode>
                <c:ptCount val="6"/>
                <c:pt idx="0">
                  <c:v>2.9346768544342535E-2</c:v>
                </c:pt>
                <c:pt idx="1">
                  <c:v>0.26864861654057814</c:v>
                </c:pt>
                <c:pt idx="2">
                  <c:v>2.0701655228130491</c:v>
                </c:pt>
                <c:pt idx="3">
                  <c:v>3.0102493124377876</c:v>
                </c:pt>
                <c:pt idx="4">
                  <c:v>1.9490376447788733</c:v>
                </c:pt>
                <c:pt idx="5">
                  <c:v>2.836615486410393</c:v>
                </c:pt>
              </c:numCache>
            </c:numRef>
          </c:val>
          <c:extLst>
            <c:ext xmlns:c16="http://schemas.microsoft.com/office/drawing/2014/chart" uri="{C3380CC4-5D6E-409C-BE32-E72D297353CC}">
              <c16:uniqueId val="{00000000-C8B8-4C1B-BE3F-163DCF0E0288}"/>
            </c:ext>
          </c:extLst>
        </c:ser>
        <c:ser>
          <c:idx val="1"/>
          <c:order val="1"/>
          <c:tx>
            <c:strRef>
              <c:f>'Moderate Activity Level'!$A$33</c:f>
              <c:strCache>
                <c:ptCount val="1"/>
                <c:pt idx="0">
                  <c:v>Standard Deviation</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'Moderate Activity Level'!$B$31:$G$31</c:f>
              <c:strCache>
                <c:ptCount val="6"/>
                <c:pt idx="0">
                  <c:v>Amotivation </c:v>
                </c:pt>
                <c:pt idx="1">
                  <c:v>Extrinsic regulation</c:v>
                </c:pt>
                <c:pt idx="2">
                  <c:v>Introjected regulation</c:v>
                </c:pt>
                <c:pt idx="3">
                  <c:v>Identified regulation</c:v>
                </c:pt>
                <c:pt idx="4">
                  <c:v>Integrated regulation</c:v>
                </c:pt>
                <c:pt idx="5">
                  <c:v>Intrinsic regulation</c:v>
                </c:pt>
              </c:strCache>
            </c:strRef>
          </c:cat>
          <c:val>
            <c:numRef>
              <c:f>'Moderate Activity Level'!$B$33:$G$33</c:f>
              <c:numCache>
                <c:formatCode>0.00</c:formatCode>
                <c:ptCount val="6"/>
                <c:pt idx="0">
                  <c:v>7.5293799474354314E-2</c:v>
                </c:pt>
                <c:pt idx="1">
                  <c:v>0.32009880598598822</c:v>
                </c:pt>
                <c:pt idx="2">
                  <c:v>1.064902786022121</c:v>
                </c:pt>
                <c:pt idx="3">
                  <c:v>0.97768050685327457</c:v>
                </c:pt>
                <c:pt idx="4">
                  <c:v>1.2612072706891047</c:v>
                </c:pt>
                <c:pt idx="5">
                  <c:v>0.92775201163558696</c:v>
                </c:pt>
              </c:numCache>
            </c:numRef>
          </c:val>
          <c:extLst>
            <c:ext xmlns:c16="http://schemas.microsoft.com/office/drawing/2014/chart" uri="{C3380CC4-5D6E-409C-BE32-E72D297353CC}">
              <c16:uniqueId val="{00000001-C8B8-4C1B-BE3F-163DCF0E0288}"/>
            </c:ext>
          </c:extLst>
        </c:ser>
        <c:dLbls>
          <c:dLblPos val="inEnd"/>
          <c:showLegendKey val="0"/>
          <c:showVal val="1"/>
          <c:showCatName val="0"/>
          <c:showSerName val="0"/>
          <c:showPercent val="0"/>
          <c:showBubbleSize val="0"/>
        </c:dLbls>
        <c:gapWidth val="65"/>
        <c:axId val="125706271"/>
        <c:axId val="125697151"/>
      </c:barChart>
      <c:catAx>
        <c:axId val="12570627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Types of motivation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697151"/>
        <c:crosses val="autoZero"/>
        <c:auto val="1"/>
        <c:lblAlgn val="ctr"/>
        <c:lblOffset val="100"/>
        <c:noMultiLvlLbl val="0"/>
      </c:catAx>
      <c:valAx>
        <c:axId val="12569715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level of influence</a:t>
                </a:r>
                <a:r>
                  <a:rPr lang="en-GB" baseline="0"/>
                  <a:t> </a:t>
                </a:r>
              </a:p>
              <a:p>
                <a:pPr>
                  <a:defRPr/>
                </a:pPr>
                <a:r>
                  <a:rPr lang="en-GB" baseline="0"/>
                  <a:t>of motivation types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0.00" sourceLinked="1"/>
        <c:majorTickMark val="none"/>
        <c:minorTickMark val="none"/>
        <c:tickLblPos val="nextTo"/>
        <c:crossAx val="125706271"/>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Correlation between types of motivation and high activity levels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'High Activity Level'!$A$24</c:f>
              <c:strCache>
                <c:ptCount val="1"/>
                <c:pt idx="0">
                  <c:v>Mean (average)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'High Activity Level'!$B$23:$G$23</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'High Activity Level'!$B$24:$G$24</c:f>
              <c:numCache>
                <c:formatCode>0.00</c:formatCode>
                <c:ptCount val="6"/>
                <c:pt idx="0">
                  <c:v>0.42746770752223678</c:v>
                </c:pt>
                <c:pt idx="1">
                  <c:v>1.0169571085057016</c:v>
                </c:pt>
                <c:pt idx="2">
                  <c:v>2.5825288278075549</c:v>
                </c:pt>
                <c:pt idx="3">
                  <c:v>3.2818216588738975</c:v>
                </c:pt>
                <c:pt idx="4">
                  <c:v>3.0054649668347562</c:v>
                </c:pt>
                <c:pt idx="5">
                  <c:v>3.3068921399282791</c:v>
                </c:pt>
              </c:numCache>
            </c:numRef>
          </c:val>
          <c:extLst>
            <c:ext xmlns:c16="http://schemas.microsoft.com/office/drawing/2014/chart" uri="{C3380CC4-5D6E-409C-BE32-E72D297353CC}">
              <c16:uniqueId val="{00000000-9E0C-470E-9722-0EE63DA2ECD9}"/>
            </c:ext>
          </c:extLst>
        </c:ser>
        <c:ser>
          <c:idx val="1"/>
          <c:order val="1"/>
          <c:tx>
            <c:strRef>
              <c:f>'High Activity Level'!$A$25</c:f>
              <c:strCache>
                <c:ptCount val="1"/>
                <c:pt idx="0">
                  <c:v>Standard Deviation</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'High Activity Level'!$B$23:$G$23</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'High Activity Level'!$B$25:$G$25</c:f>
              <c:numCache>
                <c:formatCode>0.00</c:formatCode>
                <c:ptCount val="6"/>
                <c:pt idx="0">
                  <c:v>0.76427788915717254</c:v>
                </c:pt>
                <c:pt idx="1">
                  <c:v>1.0729470110472505</c:v>
                </c:pt>
                <c:pt idx="2">
                  <c:v>1.0150642687263989</c:v>
                </c:pt>
                <c:pt idx="3">
                  <c:v>0.89412623606025055</c:v>
                </c:pt>
                <c:pt idx="4">
                  <c:v>0.94684326043516953</c:v>
                </c:pt>
                <c:pt idx="5">
                  <c:v>0.88938762523410175</c:v>
                </c:pt>
              </c:numCache>
            </c:numRef>
          </c:val>
          <c:extLst>
            <c:ext xmlns:c16="http://schemas.microsoft.com/office/drawing/2014/chart" uri="{C3380CC4-5D6E-409C-BE32-E72D297353CC}">
              <c16:uniqueId val="{00000001-9E0C-470E-9722-0EE63DA2ECD9}"/>
            </c:ext>
          </c:extLst>
        </c:ser>
        <c:dLbls>
          <c:dLblPos val="inEnd"/>
          <c:showLegendKey val="0"/>
          <c:showVal val="1"/>
          <c:showCatName val="0"/>
          <c:showSerName val="0"/>
          <c:showPercent val="0"/>
          <c:showBubbleSize val="0"/>
        </c:dLbls>
        <c:gapWidth val="65"/>
        <c:axId val="268252063"/>
        <c:axId val="268240063"/>
      </c:barChart>
      <c:catAx>
        <c:axId val="268252063"/>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Types of motivation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68240063"/>
        <c:crosses val="autoZero"/>
        <c:auto val="1"/>
        <c:lblAlgn val="ctr"/>
        <c:lblOffset val="100"/>
        <c:noMultiLvlLbl val="0"/>
      </c:catAx>
      <c:valAx>
        <c:axId val="268240063"/>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Level of influence</a:t>
                </a:r>
              </a:p>
              <a:p>
                <a:pPr>
                  <a:defRPr/>
                </a:pPr>
                <a:r>
                  <a:rPr lang="en-GB"/>
                  <a:t>of</a:t>
                </a:r>
                <a:r>
                  <a:rPr lang="en-GB" baseline="0"/>
                  <a:t> </a:t>
                </a:r>
                <a:r>
                  <a:rPr lang="en-GB"/>
                  <a:t>motivation types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0.00" sourceLinked="1"/>
        <c:majorTickMark val="none"/>
        <c:minorTickMark val="none"/>
        <c:tickLblPos val="nextTo"/>
        <c:crossAx val="268252063"/>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12054</TotalTime>
  <Pages>6</Pages>
  <Words>1655</Words>
  <Characters>10607</Characters>
  <Application>Microsoft Office Word</Application>
  <DocSecurity>0</DocSecurity>
  <Lines>218</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Ashburner</dc:creator>
  <cp:keywords/>
  <dc:description/>
  <cp:lastModifiedBy>Zac Ashburner</cp:lastModifiedBy>
  <cp:revision>179</cp:revision>
  <dcterms:created xsi:type="dcterms:W3CDTF">2024-12-03T23:25:00Z</dcterms:created>
  <dcterms:modified xsi:type="dcterms:W3CDTF">2024-12-13T07:56:00Z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e570a42f-c8b7-4405-90a4-b7aa44020b20</vt:lpwstr>
  </property>
</Properties>
</file>