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3.png" ContentType="image/png"/>
  <Override PartName="/word/media/image1.jpeg" ContentType="image/jpeg"/>
  <Override PartName="/word/media/image2.jpeg" ContentType="image/jpeg"/>
  <Override PartName="/word/media/image4.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center"/>
        <w:rPr>
          <w:rFonts w:cs="Calibri" w:cstheme="minorHAnsi"/>
          <w:b/>
          <w:b/>
          <w:bCs/>
          <w:sz w:val="24"/>
          <w:szCs w:val="24"/>
        </w:rPr>
      </w:pPr>
      <w:r>
        <w:rPr/>
        <w:drawing>
          <wp:inline distT="0" distB="0" distL="0" distR="0">
            <wp:extent cx="5627370" cy="1891665"/>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2"/>
                    <a:stretch>
                      <a:fillRect/>
                    </a:stretch>
                  </pic:blipFill>
                  <pic:spPr bwMode="auto">
                    <a:xfrm>
                      <a:off x="0" y="0"/>
                      <a:ext cx="5627370" cy="1891665"/>
                    </a:xfrm>
                    <a:prstGeom prst="rect">
                      <a:avLst/>
                    </a:prstGeom>
                  </pic:spPr>
                </pic:pic>
              </a:graphicData>
            </a:graphic>
          </wp:inline>
        </w:drawing>
      </w:r>
    </w:p>
    <w:p>
      <w:pPr>
        <w:pStyle w:val="Normal"/>
        <w:spacing w:lineRule="auto" w:line="360"/>
        <w:jc w:val="center"/>
        <w:rPr>
          <w:rFonts w:cs="Calibri" w:cstheme="minorHAnsi"/>
          <w:b/>
          <w:b/>
          <w:bCs/>
          <w:sz w:val="24"/>
          <w:szCs w:val="24"/>
        </w:rPr>
      </w:pPr>
      <w:r>
        <w:rPr>
          <w:rFonts w:cs="Calibri" w:cstheme="minorHAnsi"/>
          <w:b/>
          <w:bCs/>
          <w:sz w:val="24"/>
          <w:szCs w:val="24"/>
        </w:rPr>
      </w:r>
    </w:p>
    <w:p>
      <w:pPr>
        <w:pStyle w:val="Normal"/>
        <w:spacing w:lineRule="auto" w:line="360"/>
        <w:jc w:val="center"/>
        <w:rPr>
          <w:rFonts w:ascii="Tahoma" w:hAnsi="Tahoma" w:cs="Tahoma"/>
          <w:color w:val="000000"/>
          <w:sz w:val="40"/>
          <w:szCs w:val="40"/>
        </w:rPr>
      </w:pPr>
      <w:r>
        <w:rPr>
          <w:rFonts w:cs="Tahoma" w:ascii="Tahoma" w:hAnsi="Tahoma"/>
          <w:color w:val="000000"/>
          <w:sz w:val="40"/>
          <w:szCs w:val="40"/>
        </w:rPr>
        <w:t>Skills for the Workplace</w:t>
        <w:br/>
        <w:t>Module Assignment Submission</w:t>
      </w:r>
    </w:p>
    <w:p>
      <w:pPr>
        <w:pStyle w:val="Normal"/>
        <w:spacing w:lineRule="auto" w:line="360"/>
        <w:jc w:val="center"/>
        <w:rPr>
          <w:rFonts w:ascii="Tahoma" w:hAnsi="Tahoma" w:cs="Tahoma"/>
          <w:color w:val="000000"/>
          <w:sz w:val="40"/>
          <w:szCs w:val="40"/>
        </w:rPr>
      </w:pPr>
      <w:r>
        <w:rPr>
          <w:rFonts w:cs="Tahoma" w:ascii="Tahoma" w:hAnsi="Tahoma"/>
          <w:color w:val="000000"/>
          <w:sz w:val="40"/>
          <w:szCs w:val="40"/>
        </w:rPr>
      </w:r>
    </w:p>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firstRow="1" w:noVBand="0" w:lastRow="1" w:firstColumn="1" w:lastColumn="1" w:noHBand="0"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Saeed Malik</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1707069</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color w:val="FF0000"/>
                <w:sz w:val="32"/>
                <w:szCs w:val="32"/>
              </w:rPr>
            </w:pPr>
            <w:r>
              <w:rPr>
                <w:rFonts w:cs="Tahoma" w:ascii="Tahoma" w:hAnsi="Tahoma"/>
                <w:color w:val="FF0000"/>
                <w:sz w:val="32"/>
                <w:szCs w:val="32"/>
              </w:rPr>
              <w:t>BMSK4002</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color w:val="FF0000"/>
                <w:sz w:val="32"/>
                <w:szCs w:val="32"/>
              </w:rPr>
            </w:pPr>
            <w:r>
              <w:rPr>
                <w:rFonts w:cs="Tahoma" w:ascii="Tahoma" w:hAnsi="Tahoma"/>
                <w:color w:val="FF0000"/>
                <w:sz w:val="32"/>
                <w:szCs w:val="32"/>
              </w:rPr>
              <w:t>EFFECTIVE TEAM WORKING &amp; COMMUNICATION</w:t>
            </w:r>
          </w:p>
        </w:tc>
      </w:tr>
    </w:tbl>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Heading2"/>
        <w:jc w:val="center"/>
        <w:rPr>
          <w:b/>
          <w:b/>
        </w:rPr>
      </w:pPr>
      <w:r>
        <w:rPr/>
      </w:r>
    </w:p>
    <w:p>
      <w:pPr>
        <w:pStyle w:val="Heading2"/>
        <w:jc w:val="center"/>
        <w:rPr>
          <w:b/>
          <w:b/>
        </w:rPr>
      </w:pPr>
      <w:bookmarkStart w:id="0" w:name="_Toc501223663"/>
      <w:bookmarkEnd w:id="0"/>
      <w:r>
        <w:rPr>
          <w:b/>
        </w:rPr>
        <w:t>Table of Contents</w:t>
      </w:r>
    </w:p>
    <w:p>
      <w:pPr>
        <w:pStyle w:val="Normal"/>
        <w:rPr/>
      </w:pPr>
      <w:r>
        <w:rPr/>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84"/>
        <w:gridCol w:w="6840"/>
        <w:gridCol w:w="1192"/>
      </w:tblGrid>
      <w:tr>
        <w:trPr/>
        <w:tc>
          <w:tcPr>
            <w:tcW w:w="984" w:type="dxa"/>
            <w:tcBorders/>
            <w:shd w:fill="auto" w:val="clear"/>
            <w:tcMar>
              <w:left w:w="108" w:type="dxa"/>
            </w:tcMar>
          </w:tcPr>
          <w:p>
            <w:pPr>
              <w:pStyle w:val="Normal"/>
              <w:spacing w:lineRule="auto" w:line="360" w:before="0" w:after="0"/>
              <w:jc w:val="center"/>
              <w:rPr>
                <w:rFonts w:cs="Calibri" w:cstheme="minorHAnsi"/>
                <w:b/>
                <w:b/>
                <w:bCs/>
                <w:sz w:val="24"/>
                <w:szCs w:val="24"/>
              </w:rPr>
            </w:pPr>
            <w:r>
              <w:rPr>
                <w:rFonts w:cs="Calibri" w:cstheme="minorHAnsi"/>
                <w:b/>
                <w:bCs/>
                <w:sz w:val="24"/>
                <w:szCs w:val="24"/>
              </w:rPr>
              <w:t>Serial</w:t>
            </w:r>
          </w:p>
        </w:tc>
        <w:tc>
          <w:tcPr>
            <w:tcW w:w="6840" w:type="dxa"/>
            <w:tcBorders/>
            <w:shd w:fill="auto" w:val="clear"/>
            <w:tcMar>
              <w:left w:w="108" w:type="dxa"/>
            </w:tcMar>
          </w:tcPr>
          <w:p>
            <w:pPr>
              <w:pStyle w:val="Normal"/>
              <w:spacing w:lineRule="auto" w:line="360" w:before="0" w:after="0"/>
              <w:jc w:val="center"/>
              <w:rPr>
                <w:rFonts w:cs="Calibri" w:cstheme="minorHAnsi"/>
                <w:b/>
                <w:b/>
                <w:bCs/>
                <w:sz w:val="24"/>
                <w:szCs w:val="24"/>
              </w:rPr>
            </w:pPr>
            <w:r>
              <w:rPr>
                <w:rFonts w:cs="Calibri" w:cstheme="minorHAnsi"/>
                <w:b/>
                <w:bCs/>
                <w:sz w:val="24"/>
                <w:szCs w:val="24"/>
              </w:rPr>
              <w:t>Details</w:t>
            </w:r>
          </w:p>
        </w:tc>
        <w:tc>
          <w:tcPr>
            <w:tcW w:w="1192" w:type="dxa"/>
            <w:tcBorders/>
            <w:shd w:fill="auto" w:val="clear"/>
            <w:tcMar>
              <w:left w:w="108" w:type="dxa"/>
            </w:tcMar>
          </w:tcPr>
          <w:p>
            <w:pPr>
              <w:pStyle w:val="Normal"/>
              <w:spacing w:lineRule="auto" w:line="360" w:before="0" w:after="0"/>
              <w:jc w:val="center"/>
              <w:rPr>
                <w:rFonts w:cs="Calibri" w:cstheme="minorHAnsi"/>
                <w:b/>
                <w:b/>
                <w:bCs/>
                <w:sz w:val="24"/>
                <w:szCs w:val="24"/>
              </w:rPr>
            </w:pPr>
            <w:r>
              <w:rPr>
                <w:rFonts w:cs="Calibri" w:cstheme="minorHAnsi"/>
                <w:b/>
                <w:bCs/>
                <w:sz w:val="24"/>
                <w:szCs w:val="24"/>
              </w:rPr>
              <w:t>Page no</w:t>
            </w:r>
          </w:p>
        </w:tc>
      </w:tr>
      <w:tr>
        <w:trPr/>
        <w:tc>
          <w:tcPr>
            <w:tcW w:w="984"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1</w:t>
            </w:r>
          </w:p>
        </w:tc>
        <w:tc>
          <w:tcPr>
            <w:tcW w:w="6840" w:type="dxa"/>
            <w:tcBorders/>
            <w:shd w:fill="auto" w:val="clear"/>
            <w:tcMar>
              <w:left w:w="108" w:type="dxa"/>
            </w:tcMar>
          </w:tcPr>
          <w:p>
            <w:pPr>
              <w:pStyle w:val="Normal"/>
              <w:spacing w:lineRule="auto" w:line="360" w:before="0" w:after="0"/>
              <w:jc w:val="both"/>
              <w:rPr>
                <w:rFonts w:cs="Calibri" w:cstheme="minorHAnsi"/>
                <w:bCs/>
                <w:sz w:val="24"/>
                <w:szCs w:val="24"/>
              </w:rPr>
            </w:pPr>
            <w:r>
              <w:rPr/>
              <w:t>Importance of communication</w:t>
            </w:r>
          </w:p>
        </w:tc>
        <w:tc>
          <w:tcPr>
            <w:tcW w:w="119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03</w:t>
            </w:r>
          </w:p>
        </w:tc>
      </w:tr>
      <w:tr>
        <w:trPr/>
        <w:tc>
          <w:tcPr>
            <w:tcW w:w="984"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2</w:t>
            </w:r>
          </w:p>
        </w:tc>
        <w:tc>
          <w:tcPr>
            <w:tcW w:w="6840" w:type="dxa"/>
            <w:tcBorders/>
            <w:shd w:fill="auto" w:val="clear"/>
            <w:tcMar>
              <w:left w:w="108" w:type="dxa"/>
            </w:tcMar>
          </w:tcPr>
          <w:p>
            <w:pPr>
              <w:pStyle w:val="Normal"/>
              <w:spacing w:lineRule="auto" w:line="360" w:before="0" w:after="0"/>
              <w:jc w:val="both"/>
              <w:rPr>
                <w:rFonts w:cs="Calibri" w:cstheme="minorHAnsi"/>
                <w:bCs/>
                <w:sz w:val="24"/>
                <w:szCs w:val="24"/>
              </w:rPr>
            </w:pPr>
            <w:r>
              <w:rPr/>
              <w:t>Conflicts in workplace due to communication</w:t>
            </w:r>
          </w:p>
        </w:tc>
        <w:tc>
          <w:tcPr>
            <w:tcW w:w="119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04</w:t>
            </w:r>
          </w:p>
        </w:tc>
      </w:tr>
      <w:tr>
        <w:trPr/>
        <w:tc>
          <w:tcPr>
            <w:tcW w:w="984"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3</w:t>
            </w:r>
          </w:p>
        </w:tc>
        <w:tc>
          <w:tcPr>
            <w:tcW w:w="6840" w:type="dxa"/>
            <w:tcBorders/>
            <w:shd w:fill="auto" w:val="clear"/>
            <w:tcMar>
              <w:left w:w="108" w:type="dxa"/>
            </w:tcMar>
          </w:tcPr>
          <w:p>
            <w:pPr>
              <w:pStyle w:val="Normal"/>
              <w:spacing w:lineRule="auto" w:line="360" w:before="0" w:after="0"/>
              <w:jc w:val="both"/>
              <w:rPr>
                <w:rFonts w:cs="Calibri" w:cstheme="minorHAnsi"/>
                <w:bCs/>
                <w:sz w:val="24"/>
                <w:szCs w:val="24"/>
              </w:rPr>
            </w:pPr>
            <w:r>
              <w:rPr/>
              <w:t>Theories of communication in the workplace</w:t>
            </w:r>
          </w:p>
        </w:tc>
        <w:tc>
          <w:tcPr>
            <w:tcW w:w="119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06</w:t>
            </w:r>
          </w:p>
        </w:tc>
      </w:tr>
      <w:tr>
        <w:trPr/>
        <w:tc>
          <w:tcPr>
            <w:tcW w:w="984"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4</w:t>
            </w:r>
          </w:p>
        </w:tc>
        <w:tc>
          <w:tcPr>
            <w:tcW w:w="6840" w:type="dxa"/>
            <w:tcBorders/>
            <w:shd w:fill="auto" w:val="clear"/>
            <w:tcMar>
              <w:left w:w="108" w:type="dxa"/>
            </w:tcMar>
          </w:tcPr>
          <w:p>
            <w:pPr>
              <w:pStyle w:val="Normal"/>
              <w:spacing w:lineRule="auto" w:line="360" w:before="0" w:after="0"/>
              <w:jc w:val="both"/>
              <w:rPr>
                <w:rFonts w:cs="Calibri" w:cstheme="minorHAnsi"/>
                <w:bCs/>
                <w:sz w:val="24"/>
                <w:szCs w:val="24"/>
              </w:rPr>
            </w:pPr>
            <w:r>
              <w:rPr/>
              <w:t>Inter-personal communication</w:t>
            </w:r>
          </w:p>
        </w:tc>
        <w:tc>
          <w:tcPr>
            <w:tcW w:w="119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07</w:t>
            </w:r>
          </w:p>
        </w:tc>
      </w:tr>
      <w:tr>
        <w:trPr/>
        <w:tc>
          <w:tcPr>
            <w:tcW w:w="984"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5</w:t>
            </w:r>
          </w:p>
        </w:tc>
        <w:tc>
          <w:tcPr>
            <w:tcW w:w="6840" w:type="dxa"/>
            <w:tcBorders/>
            <w:shd w:fill="auto" w:val="clear"/>
            <w:tcMar>
              <w:left w:w="108" w:type="dxa"/>
            </w:tcMar>
          </w:tcPr>
          <w:p>
            <w:pPr>
              <w:pStyle w:val="Normal"/>
              <w:spacing w:lineRule="auto" w:line="360" w:before="0" w:after="0"/>
              <w:jc w:val="both"/>
              <w:rPr>
                <w:rFonts w:cs="Calibri" w:cstheme="minorHAnsi"/>
                <w:bCs/>
                <w:sz w:val="24"/>
                <w:szCs w:val="24"/>
              </w:rPr>
            </w:pPr>
            <w:r>
              <w:rPr/>
              <w:t>Written communication formats</w:t>
            </w:r>
          </w:p>
        </w:tc>
        <w:tc>
          <w:tcPr>
            <w:tcW w:w="119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08</w:t>
            </w:r>
          </w:p>
        </w:tc>
      </w:tr>
      <w:tr>
        <w:trPr/>
        <w:tc>
          <w:tcPr>
            <w:tcW w:w="984"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6</w:t>
            </w:r>
          </w:p>
        </w:tc>
        <w:tc>
          <w:tcPr>
            <w:tcW w:w="6840" w:type="dxa"/>
            <w:tcBorders/>
            <w:shd w:fill="auto" w:val="clear"/>
            <w:tcMar>
              <w:left w:w="108" w:type="dxa"/>
            </w:tcMar>
          </w:tcPr>
          <w:p>
            <w:pPr>
              <w:pStyle w:val="Normal"/>
              <w:spacing w:lineRule="auto" w:line="360" w:before="0" w:after="0"/>
              <w:jc w:val="both"/>
              <w:rPr/>
            </w:pPr>
            <w:r>
              <w:rPr/>
              <w:t>Communication Models</w:t>
              <w:tab/>
            </w:r>
          </w:p>
        </w:tc>
        <w:tc>
          <w:tcPr>
            <w:tcW w:w="119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09</w:t>
            </w:r>
          </w:p>
        </w:tc>
      </w:tr>
      <w:tr>
        <w:trPr/>
        <w:tc>
          <w:tcPr>
            <w:tcW w:w="984"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7</w:t>
            </w:r>
          </w:p>
        </w:tc>
        <w:tc>
          <w:tcPr>
            <w:tcW w:w="6840" w:type="dxa"/>
            <w:tcBorders/>
            <w:shd w:fill="auto" w:val="clear"/>
            <w:tcMar>
              <w:left w:w="108" w:type="dxa"/>
            </w:tcMar>
          </w:tcPr>
          <w:p>
            <w:pPr>
              <w:pStyle w:val="Normal"/>
              <w:spacing w:lineRule="auto" w:line="360" w:before="0" w:after="0"/>
              <w:jc w:val="both"/>
              <w:rPr/>
            </w:pPr>
            <w:r>
              <w:rPr/>
              <w:t>Reference</w:t>
            </w:r>
          </w:p>
        </w:tc>
        <w:tc>
          <w:tcPr>
            <w:tcW w:w="119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11</w:t>
            </w:r>
          </w:p>
        </w:tc>
      </w:tr>
    </w:tbl>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8"/>
          <w:szCs w:val="24"/>
        </w:rPr>
      </w:pPr>
      <w:bookmarkStart w:id="1" w:name="_GoBack"/>
      <w:bookmarkEnd w:id="1"/>
      <w:r>
        <w:rPr>
          <w:rFonts w:cs="Calibri" w:cstheme="minorHAnsi"/>
          <w:b/>
          <w:bCs/>
          <w:sz w:val="28"/>
          <w:szCs w:val="24"/>
        </w:rPr>
        <w:t>Importance of Communication:</w:t>
      </w:r>
    </w:p>
    <w:p>
      <w:pPr>
        <w:pStyle w:val="Normal"/>
        <w:spacing w:lineRule="auto" w:line="360"/>
        <w:jc w:val="both"/>
        <w:rPr>
          <w:rFonts w:cs="Calibri" w:cstheme="minorHAnsi"/>
          <w:bCs/>
          <w:sz w:val="24"/>
          <w:szCs w:val="24"/>
        </w:rPr>
      </w:pPr>
      <w:r>
        <w:rPr>
          <w:rFonts w:cs="Calibri" w:cstheme="minorHAnsi"/>
          <w:bCs/>
          <w:sz w:val="24"/>
          <w:szCs w:val="24"/>
        </w:rPr>
        <w:t>“</w:t>
      </w:r>
      <w:r>
        <w:rPr>
          <w:rFonts w:cs="Calibri" w:cstheme="minorHAnsi"/>
          <w:bCs/>
          <w:sz w:val="24"/>
          <w:szCs w:val="24"/>
        </w:rPr>
        <w:t>I do not need anyone to do my work” a common phrase used by my friend Brent since his college days. And completed his higher studies and started working in a firm this old habit could hardly leave him alone. And then aroused the problem!</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t>As he started working, he was more concerned about himself and was always unwilling to work in a team. Whenever he was given work to do with others he would just let others sit and do it by himself instead of communicating with his team members. But the question was for how long and how well could ten’s job be done by one!</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t>And then befell the trouble on him when he failed to complete a project and the company had to face a huge loss. Then he understood how wrong he was that he has been turning the strength of teamwork and communication into his weakest point since his childhood. Only when he fell in trouble he understood how important communication is and why wouldn’t it be. Communication is the only means of understanding others and making others understand you. And when that understanding builds only then can be a work done well and the goals achieved the best. It is communication that makes any business, transaction or group work successfully. Communication is like oxygen to any organization and without any business cannot survive (Belbin, M.R.-2012)</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t>Then he realized that his good results were not just important to bring success to the business, there is more to it. Companies need employees who can communicate well with others and work well in a group. And this good communication is a must in all the sectors including managerial, technical, clerical and social positions. So, no matter in what post you want to work at a good communication skill is a must in you! And this business communication is the means of exchanging facts and idea with your co-works and even with other companies be that via any mode such as letter, mail or face to face meetings. (Morgan, P.-2016)</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4"/>
          <w:szCs w:val="24"/>
        </w:rPr>
      </w:pPr>
      <w:r>
        <w:rPr>
          <w:rFonts w:cs="Calibri" w:cstheme="minorHAnsi"/>
          <w:bCs/>
          <w:sz w:val="24"/>
          <w:szCs w:val="24"/>
        </w:rPr>
        <w:t>“</w:t>
      </w:r>
      <w:r>
        <w:rPr>
          <w:rFonts w:cs="Calibri" w:cstheme="minorHAnsi"/>
          <w:bCs/>
          <w:sz w:val="24"/>
          <w:szCs w:val="24"/>
        </w:rPr>
        <w:t>A mistake done by one can teach many.” A true phrase indeed. His mistake in being “self-centered” taught me a lot about the importance of communication in any business field.</w:t>
      </w:r>
      <w:r>
        <w:rPr>
          <w:rFonts w:cs="Calibri" w:cstheme="minorHAnsi"/>
          <w:b/>
          <w:bCs/>
          <w:sz w:val="24"/>
          <w:szCs w:val="24"/>
        </w:rPr>
        <w:t xml:space="preserve"> </w:t>
      </w:r>
    </w:p>
    <w:p>
      <w:pPr>
        <w:pStyle w:val="Normal"/>
        <w:spacing w:lineRule="auto" w:line="360"/>
        <w:jc w:val="both"/>
        <w:rPr>
          <w:rFonts w:cs="Calibri" w:cstheme="minorHAnsi"/>
          <w:b/>
          <w:b/>
          <w:i/>
          <w:i/>
          <w:iCs/>
          <w:sz w:val="24"/>
          <w:szCs w:val="24"/>
        </w:rPr>
      </w:pPr>
      <w:r>
        <w:rPr>
          <w:rFonts w:cs="Calibri" w:cstheme="minorHAnsi"/>
          <w:b/>
          <w:i/>
          <w:iCs/>
          <w:sz w:val="24"/>
          <w:szCs w:val="24"/>
        </w:rPr>
        <w:t>Here are some aspects of the importance of communication learned from real life experience…</w:t>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Competitive Advantage:</w:t>
      </w:r>
      <w:r>
        <w:rPr>
          <w:rFonts w:cs="Calibri" w:cstheme="minorHAnsi"/>
          <w:iCs/>
          <w:sz w:val="24"/>
          <w:szCs w:val="24"/>
        </w:rPr>
        <w:t xml:space="preserve"> Competition is at its peak in all sectors of business. In this era, you are not only judged on the basis of your results; a good communication with all sorts of people in the workplace is also given equal importance. (Elizabeth,2004)</w:t>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Bonding:</w:t>
      </w:r>
      <w:r>
        <w:rPr>
          <w:rFonts w:cs="Calibri" w:cstheme="minorHAnsi"/>
          <w:iCs/>
          <w:sz w:val="24"/>
          <w:szCs w:val="24"/>
        </w:rPr>
        <w:t xml:space="preserve"> To hold a place in any organizing first forming a bond with the people is important and to form that bond a proper communication skill is a must. E.g. If you are in a garment business and have a good communication with your suppliers or buyers it will always be a privilege for you to work.</w:t>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Trust Building:</w:t>
      </w:r>
      <w:r>
        <w:rPr>
          <w:rFonts w:cs="Calibri" w:cstheme="minorHAnsi"/>
          <w:iCs/>
          <w:sz w:val="24"/>
          <w:szCs w:val="24"/>
        </w:rPr>
        <w:t xml:space="preserve"> We know any business is built on trust. And anyone would want to do a business with a firm whom they cannot trust. And when it comes to group work if you do not trust your group members your work will never be fruitful. And that TRUST can only be built through utmost care and good communication.</w:t>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Achieving Goals:</w:t>
      </w:r>
      <w:r>
        <w:rPr>
          <w:rFonts w:cs="Calibri" w:cstheme="minorHAnsi"/>
          <w:iCs/>
          <w:sz w:val="24"/>
          <w:szCs w:val="24"/>
        </w:rPr>
        <w:t xml:space="preserve"> And lastly, after a bonding is made and a trust is built by proper communication nothing can come your way and stop anyone from achieving the desired goals. And when working in a team every member should communicate together with one dream of achieving that one goal to make the work a success.</w:t>
      </w:r>
    </w:p>
    <w:p>
      <w:pPr>
        <w:pStyle w:val="ListParagraph"/>
        <w:spacing w:lineRule="auto" w:line="360"/>
        <w:ind w:left="760" w:hanging="0"/>
        <w:jc w:val="both"/>
        <w:rPr>
          <w:rFonts w:cs="Calibri" w:cstheme="minorHAnsi"/>
          <w:iCs/>
          <w:sz w:val="24"/>
          <w:szCs w:val="24"/>
        </w:rPr>
      </w:pPr>
      <w:r>
        <w:rPr>
          <w:rFonts w:cs="Calibri" w:cstheme="minorHAnsi"/>
          <w:iCs/>
          <w:sz w:val="24"/>
          <w:szCs w:val="24"/>
        </w:rPr>
      </w:r>
    </w:p>
    <w:p>
      <w:pPr>
        <w:pStyle w:val="Normal"/>
        <w:spacing w:lineRule="auto" w:line="360"/>
        <w:jc w:val="both"/>
        <w:rPr>
          <w:rFonts w:cs="Calibri" w:cstheme="minorHAnsi"/>
          <w:b/>
          <w:b/>
          <w:iCs/>
          <w:sz w:val="28"/>
          <w:szCs w:val="24"/>
        </w:rPr>
      </w:pPr>
      <w:r>
        <w:rPr>
          <w:rFonts w:cs="Calibri" w:cstheme="minorHAnsi"/>
          <w:b/>
          <w:iCs/>
          <w:sz w:val="28"/>
          <w:szCs w:val="24"/>
        </w:rPr>
        <w:t>Conflicts in the Workplace due to communication</w:t>
      </w:r>
    </w:p>
    <w:p>
      <w:pPr>
        <w:pStyle w:val="Normal"/>
        <w:spacing w:lineRule="auto" w:line="360"/>
        <w:jc w:val="both"/>
        <w:rPr>
          <w:rFonts w:cs="Calibri" w:cstheme="minorHAnsi"/>
          <w:iCs/>
          <w:sz w:val="24"/>
          <w:szCs w:val="24"/>
        </w:rPr>
      </w:pPr>
      <w:r>
        <w:rPr>
          <w:rFonts w:cs="Calibri" w:cstheme="minorHAnsi"/>
          <w:iCs/>
          <w:sz w:val="24"/>
          <w:szCs w:val="24"/>
        </w:rPr>
        <w:t>Conflicts are a common scenario in any workplace. And miscommunication is always one of the biggest reason behind it. Yes, as a good communication can build a miscommunication can break too (Blalock.M,2012). Thus, communication in the right way at the right place is always important for any business otherwise it may give rise to huge unwanted conflicts. Some of the most common workplace conflicts are discussed below:</w:t>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 xml:space="preserve">Communication Gap: </w:t>
      </w:r>
      <w:r>
        <w:rPr>
          <w:rFonts w:cs="Calibri" w:cstheme="minorHAnsi"/>
          <w:iCs/>
          <w:sz w:val="24"/>
          <w:szCs w:val="24"/>
        </w:rPr>
        <w:t>Elisa, a friend of mine, was entrepreneur selling online dresses. She took a bridal order. Later the bride made some alterations in the color of the dress. But Elisa forgot to convey this message to her team and a miscommunication occurred. They failed to serve the order as per the bride’s choice and had to face a loss.</w:t>
      </w:r>
    </w:p>
    <w:p>
      <w:pPr>
        <w:pStyle w:val="Normal"/>
        <w:spacing w:lineRule="auto" w:line="360"/>
        <w:jc w:val="both"/>
        <w:rPr>
          <w:rFonts w:cs="Calibri" w:cstheme="minorHAnsi"/>
          <w:iCs/>
          <w:sz w:val="24"/>
          <w:szCs w:val="24"/>
        </w:rPr>
      </w:pPr>
      <w:r>
        <w:rPr>
          <w:rFonts w:cs="Calibri" w:cstheme="minorHAnsi"/>
          <w:iCs/>
          <w:sz w:val="24"/>
          <w:szCs w:val="24"/>
        </w:rPr>
        <w:t xml:space="preserve">                 </w:t>
      </w:r>
      <w:r>
        <w:rPr>
          <w:rFonts w:cs="Calibri" w:cstheme="minorHAnsi"/>
          <w:iCs/>
          <w:sz w:val="24"/>
          <w:szCs w:val="24"/>
        </w:rPr>
        <w:t>Thus, a simple communication gap led to a huge loss, let alone that, it also spoiled the reputation of her online page. It occurs when people hardly discusses the work with the team, this causes the whole team to work in the different course (Collins, J.C.-2001).</w:t>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Non- Responsive:</w:t>
      </w:r>
      <w:r>
        <w:rPr>
          <w:rFonts w:cs="Calibri" w:cstheme="minorHAnsi"/>
          <w:iCs/>
          <w:sz w:val="24"/>
          <w:szCs w:val="24"/>
        </w:rPr>
        <w:t xml:space="preserve"> As in Elisa’s case, a proper response is always important. Sometimes the customers have queries from the online page and if they do not get the reply they might assume the owner to be intentionally non-communicative. In such cases, people will lose interest to do purchase from you.</w:t>
      </w:r>
    </w:p>
    <w:p>
      <w:pPr>
        <w:pStyle w:val="Normal"/>
        <w:spacing w:lineRule="auto" w:line="360"/>
        <w:jc w:val="both"/>
        <w:rPr>
          <w:rFonts w:cs="Calibri" w:cstheme="minorHAnsi"/>
          <w:iCs/>
          <w:sz w:val="24"/>
          <w:szCs w:val="24"/>
        </w:rPr>
      </w:pPr>
      <w:r>
        <w:rPr>
          <w:rFonts w:cs="Calibri" w:cstheme="minorHAnsi"/>
          <w:iCs/>
          <w:sz w:val="24"/>
          <w:szCs w:val="24"/>
        </w:rPr>
        <w:t>The same is true for any office too, if you ask a colleague about any old record or any information about a work and they tend to be unresponsive you will feel ignored and the work will be hampered. Thus, it will also slow down the achievement of the goal.</w:t>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 xml:space="preserve">Various Communication Style: </w:t>
      </w:r>
      <w:r>
        <w:rPr>
          <w:rFonts w:cs="Calibri" w:cstheme="minorHAnsi"/>
          <w:iCs/>
          <w:sz w:val="24"/>
          <w:szCs w:val="24"/>
        </w:rPr>
        <w:t>Sometimes everyone working in a workplace do not prefer to communicate in the same manner. Some might want to have face to face meetings while others might prefer communication via mail. This leads to a great communication breakdown. Thus, having a fixed means of communication of a particular information is always important to prevent any conflict.</w:t>
      </w:r>
    </w:p>
    <w:p>
      <w:pPr>
        <w:pStyle w:val="ListParagraph"/>
        <w:spacing w:lineRule="auto" w:line="360"/>
        <w:ind w:left="760" w:hanging="0"/>
        <w:jc w:val="both"/>
        <w:rPr>
          <w:rFonts w:cs="Calibri" w:cstheme="minorHAnsi"/>
          <w:iCs/>
          <w:sz w:val="24"/>
          <w:szCs w:val="24"/>
        </w:rPr>
      </w:pPr>
      <w:r>
        <w:rPr>
          <w:rFonts w:cs="Calibri" w:cstheme="minorHAnsi"/>
          <w:iCs/>
          <w:sz w:val="24"/>
          <w:szCs w:val="24"/>
        </w:rPr>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Technical Issues:</w:t>
      </w:r>
      <w:r>
        <w:rPr>
          <w:rFonts w:cs="Calibri" w:cstheme="minorHAnsi"/>
          <w:iCs/>
          <w:sz w:val="24"/>
          <w:szCs w:val="24"/>
        </w:rPr>
        <w:t xml:space="preserve"> Sometimes everything is not in our hand, and such a thing is technical issues. In some cases, emails or messages are sent but not received by the recipient and the information fails to be passed on time. In one case, my friend Elisa had sent a message to a client about the delay of a product but due to some technical issues they did not get the text message and a conflict occurred due to miscommunication.</w:t>
      </w:r>
    </w:p>
    <w:p>
      <w:pPr>
        <w:pStyle w:val="ListParagraph"/>
        <w:spacing w:lineRule="auto" w:line="360"/>
        <w:ind w:left="760" w:hanging="0"/>
        <w:jc w:val="both"/>
        <w:rPr>
          <w:rFonts w:cs="Calibri" w:cstheme="minorHAnsi"/>
          <w:iCs/>
          <w:sz w:val="24"/>
          <w:szCs w:val="24"/>
        </w:rPr>
      </w:pPr>
      <w:r>
        <w:rPr>
          <w:rFonts w:cs="Calibri" w:cstheme="minorHAnsi"/>
          <w:iCs/>
          <w:sz w:val="24"/>
          <w:szCs w:val="24"/>
        </w:rPr>
      </w:r>
    </w:p>
    <w:p>
      <w:pPr>
        <w:pStyle w:val="ListParagraph"/>
        <w:numPr>
          <w:ilvl w:val="0"/>
          <w:numId w:val="2"/>
        </w:numPr>
        <w:spacing w:lineRule="auto" w:line="360"/>
        <w:jc w:val="both"/>
        <w:rPr>
          <w:rFonts w:cs="Calibri" w:cstheme="minorHAnsi"/>
          <w:iCs/>
          <w:sz w:val="24"/>
          <w:szCs w:val="24"/>
        </w:rPr>
      </w:pPr>
      <w:r>
        <w:rPr>
          <w:rFonts w:cs="Calibri" w:cstheme="minorHAnsi"/>
          <w:b/>
          <w:iCs/>
          <w:sz w:val="24"/>
          <w:szCs w:val="24"/>
        </w:rPr>
        <w:t>False Impression:</w:t>
      </w:r>
      <w:r>
        <w:rPr>
          <w:rFonts w:cs="Calibri" w:cstheme="minorHAnsi"/>
          <w:iCs/>
          <w:sz w:val="24"/>
          <w:szCs w:val="24"/>
        </w:rPr>
        <w:t xml:space="preserve"> In some cases, lack of communication leads to misunderstanding. For instance, people might forget to notice the deadline for the submission of a project. Thus, people in the same group might end up blaming each other for their own mistake and spoil the work environment. This misunderstanding is a result of less communication among group members when they do not share their ideas and any changes to each other. The consequence of such situation is nothing but a failure. (</w:t>
      </w:r>
      <w:bookmarkStart w:id="2" w:name="_Hlk501305000"/>
      <w:r>
        <w:rPr>
          <w:rFonts w:cs="Calibri" w:cstheme="minorHAnsi"/>
          <w:iCs/>
          <w:sz w:val="24"/>
          <w:szCs w:val="24"/>
        </w:rPr>
        <w:t>George.N.Root 2000</w:t>
      </w:r>
      <w:bookmarkEnd w:id="2"/>
      <w:r>
        <w:rPr>
          <w:rFonts w:cs="Calibri" w:cstheme="minorHAnsi"/>
          <w:iCs/>
          <w:sz w:val="24"/>
          <w:szCs w:val="24"/>
        </w:rPr>
        <w:t>).</w:t>
      </w:r>
    </w:p>
    <w:p>
      <w:pPr>
        <w:pStyle w:val="ListParagraph"/>
        <w:spacing w:lineRule="auto" w:line="360"/>
        <w:ind w:left="760" w:hanging="0"/>
        <w:jc w:val="both"/>
        <w:rPr>
          <w:rFonts w:cs="Calibri" w:cstheme="minorHAnsi"/>
          <w:sz w:val="24"/>
          <w:szCs w:val="24"/>
        </w:rPr>
      </w:pPr>
      <w:r>
        <w:rPr>
          <w:rFonts w:cs="Calibri" w:cstheme="minorHAnsi"/>
          <w:sz w:val="24"/>
          <w:szCs w:val="24"/>
        </w:rPr>
      </w:r>
    </w:p>
    <w:p>
      <w:pPr>
        <w:pStyle w:val="ListParagraph"/>
        <w:numPr>
          <w:ilvl w:val="0"/>
          <w:numId w:val="2"/>
        </w:numPr>
        <w:spacing w:lineRule="auto" w:line="360"/>
        <w:jc w:val="both"/>
        <w:rPr>
          <w:rFonts w:cs="Calibri" w:cstheme="minorHAnsi"/>
          <w:sz w:val="24"/>
          <w:szCs w:val="24"/>
        </w:rPr>
      </w:pPr>
      <w:r>
        <w:rPr>
          <w:rFonts w:cs="Calibri" w:cstheme="minorHAnsi"/>
          <w:b/>
          <w:iCs/>
          <w:sz w:val="24"/>
          <w:szCs w:val="24"/>
        </w:rPr>
        <w:t>Cultural Differences:</w:t>
      </w:r>
      <w:r>
        <w:rPr>
          <w:rFonts w:cs="Calibri" w:cstheme="minorHAnsi"/>
          <w:iCs/>
          <w:sz w:val="24"/>
          <w:szCs w:val="24"/>
        </w:rPr>
        <w:t xml:space="preserve"> People from different culture and races often work in a workplace and if they cannot communicate well with each other a conflict will arise. For example, the differences between American, European or Latino cultures are so different that they work significantly different. While the Latino culture nurture’s relationships, the western culture is always over dedicated towards work and time, this leads to a difference in their thoughts and therefore creates conflicts in the workplace (George.N.Root 2000).</w:t>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t>Theories of Communication in Workplace</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Critical Theory:</w:t>
      </w:r>
      <w:r>
        <w:rPr>
          <w:rFonts w:cs="Calibri" w:cstheme="minorHAnsi"/>
          <w:bCs/>
          <w:sz w:val="24"/>
          <w:szCs w:val="24"/>
        </w:rPr>
        <w:t xml:space="preserve">  This theory is based on the principle that problems are a common factor in any company. This theory encourages the people within a workplace to communicate not only to their colleagues but also with everyone to deal with all the issues of the workplace. There are two variables of this theories, the managerial department of an office, who make statistics and plans; and the employees who work to bring that plans into reality. According to this theory the upper control; should always communicate with the employers to motivate them and cut down the differences among all to bring out the best success. (Griffin. E. N,1997)</w:t>
      </w:r>
    </w:p>
    <w:p>
      <w:pPr>
        <w:pStyle w:val="ListParagraph"/>
        <w:spacing w:lineRule="auto" w:line="360"/>
        <w:ind w:left="760" w:hanging="0"/>
        <w:jc w:val="both"/>
        <w:rPr>
          <w:rFonts w:cs="Calibri" w:cstheme="minorHAnsi"/>
          <w:bCs/>
          <w:sz w:val="24"/>
          <w:szCs w:val="24"/>
        </w:rPr>
      </w:pPr>
      <w:r>
        <w:rPr>
          <w:rFonts w:cs="Calibri" w:cstheme="minorHAnsi"/>
          <w:bCs/>
          <w:sz w:val="24"/>
          <w:szCs w:val="24"/>
        </w:rPr>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Post-Positive Theory:</w:t>
      </w:r>
      <w:r>
        <w:rPr>
          <w:rFonts w:cs="Calibri" w:cstheme="minorHAnsi"/>
          <w:bCs/>
          <w:sz w:val="24"/>
          <w:szCs w:val="24"/>
        </w:rPr>
        <w:t xml:space="preserve"> Some companies follow the dictatorship policy that is one person gives the order and other follow it. But this might give rise to conflicts if the plans are not communicated well with the employers. Thus, under this theory any plans made by the upper control is discussed in a meeting or via other means and then an order is given for the work to be done. This gives a feeling of equality to the employers and inspires them to give their best.</w:t>
      </w:r>
    </w:p>
    <w:p>
      <w:pPr>
        <w:pStyle w:val="ListParagraph"/>
        <w:spacing w:lineRule="auto" w:line="360"/>
        <w:ind w:left="760" w:hanging="0"/>
        <w:jc w:val="both"/>
        <w:rPr>
          <w:rFonts w:cs="Calibri" w:cstheme="minorHAnsi"/>
          <w:bCs/>
          <w:sz w:val="24"/>
          <w:szCs w:val="24"/>
        </w:rPr>
      </w:pPr>
      <w:r>
        <w:rPr>
          <w:rFonts w:cs="Calibri" w:cstheme="minorHAnsi"/>
          <w:bCs/>
          <w:sz w:val="24"/>
          <w:szCs w:val="24"/>
        </w:rPr>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Groupware Theory:</w:t>
      </w:r>
      <w:r>
        <w:rPr>
          <w:rFonts w:cs="Calibri" w:cstheme="minorHAnsi"/>
          <w:bCs/>
          <w:sz w:val="24"/>
          <w:szCs w:val="24"/>
        </w:rPr>
        <w:t xml:space="preserve"> Technology is developing so fast in recent times, thus people miles away can communicate within seconds through emails or messages. And these technological communicating changes are also noticed in the workplaces. But this might also give rise to problems such as a confidential information might get leaked within seconds through technological communication. Thus, to regulate that technological communication well in a company this theory is established. (Johnstone.k.-2004)</w:t>
      </w:r>
    </w:p>
    <w:p>
      <w:pPr>
        <w:pStyle w:val="ListParagraph"/>
        <w:spacing w:lineRule="auto" w:line="360"/>
        <w:ind w:left="760" w:hanging="0"/>
        <w:jc w:val="both"/>
        <w:rPr>
          <w:rFonts w:cs="Calibri" w:cstheme="minorHAnsi"/>
          <w:bCs/>
          <w:sz w:val="24"/>
          <w:szCs w:val="24"/>
        </w:rPr>
      </w:pPr>
      <w:r>
        <w:rPr>
          <w:rFonts w:cs="Calibri" w:cstheme="minorHAnsi"/>
          <w:bCs/>
          <w:sz w:val="24"/>
          <w:szCs w:val="24"/>
        </w:rPr>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Information Theory:</w:t>
      </w:r>
      <w:r>
        <w:rPr>
          <w:rFonts w:cs="Calibri" w:cstheme="minorHAnsi"/>
          <w:bCs/>
          <w:sz w:val="24"/>
          <w:szCs w:val="24"/>
        </w:rPr>
        <w:t xml:space="preserve"> Sometimes the message you want to convey to your client gets altered by the time it actually reaches the client. Thus, this theory of communication makes sure that there is no rise of any miscommunication and thus the right message is conveyed to the recipient.</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Inter-Personal Communication:</w:t>
      </w:r>
    </w:p>
    <w:p>
      <w:pPr>
        <w:pStyle w:val="Normal"/>
        <w:spacing w:lineRule="auto" w:line="360"/>
        <w:jc w:val="both"/>
        <w:rPr>
          <w:rFonts w:cs="Calibri" w:cstheme="minorHAnsi"/>
          <w:bCs/>
          <w:sz w:val="24"/>
          <w:szCs w:val="24"/>
        </w:rPr>
      </w:pPr>
      <w:r>
        <w:rPr>
          <w:rFonts w:cs="Calibri" w:cstheme="minorHAnsi"/>
          <w:bCs/>
          <w:sz w:val="24"/>
          <w:szCs w:val="24"/>
        </w:rPr>
        <w:t>Interpersonal communication refers to the communication between two people to exchange information or convey a message. Knowing the right interpersonal skill is important in all sectors. If you cannot communicate in the right manner you message may be conveyed in a wrong way which may give rise to miscommunication. Interpersonal skills are comprised of a large set of abilities; manner of talking, body language, listening to what others are saying and understanding what they mean to say (Ercegovac, Z.-2008).</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Body language:</w:t>
      </w:r>
      <w:r>
        <w:rPr>
          <w:rFonts w:cs="Calibri" w:cstheme="minorHAnsi"/>
          <w:bCs/>
          <w:sz w:val="24"/>
          <w:szCs w:val="24"/>
        </w:rPr>
        <w:t xml:space="preserve"> Body language is a means of communicating with your body without actually saying the message. It includes your expressions, movements of hands or head and even your body. This is a commonly used way of communication in any workplace. </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 xml:space="preserve">Active Listening: </w:t>
      </w:r>
      <w:r>
        <w:rPr>
          <w:rFonts w:cs="Calibri" w:cstheme="minorHAnsi"/>
          <w:bCs/>
          <w:sz w:val="24"/>
          <w:szCs w:val="24"/>
        </w:rPr>
        <w:t>Sometimes being a good listener is also an important job too. It is not that easy as it seems to be. Because sometimes you might get to listen to the long speech or have an important conversation over home about work, thus listening to them with patience then understanding them is very important.</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Team Working:</w:t>
      </w:r>
      <w:r>
        <w:rPr>
          <w:rFonts w:cs="Calibri" w:cstheme="minorHAnsi"/>
          <w:bCs/>
          <w:sz w:val="24"/>
          <w:szCs w:val="24"/>
        </w:rPr>
        <w:t xml:space="preserve"> Teamwork is the most important part of the communication in a workplace. Communication within a team can both be formal or informal, what is important is bringing out the best out of it. Because only a good teamwork can help to accomplish a job at its fastest speed. (Belbin, R.M.2010)</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Personal Presentation:</w:t>
      </w:r>
      <w:r>
        <w:rPr>
          <w:rFonts w:cs="Calibri" w:cstheme="minorHAnsi"/>
          <w:bCs/>
          <w:sz w:val="24"/>
          <w:szCs w:val="24"/>
        </w:rPr>
        <w:t xml:space="preserve"> We all are aware of the saying that “First impression is the last impression”. Thus, presenting yourself well in a workplace is an important job otherwise you will end up making yourself a piece of fun for everyone. And to build that first impression well you need to communicate well and present yourself well. (Charles, R. 2008)</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Problem-solving and decision making:</w:t>
      </w:r>
      <w:r>
        <w:rPr>
          <w:rFonts w:cs="Calibri" w:cstheme="minorHAnsi"/>
          <w:bCs/>
          <w:sz w:val="24"/>
          <w:szCs w:val="24"/>
        </w:rPr>
        <w:t xml:space="preserve"> It is an interpersonal skill because not everyone can solve a problem and make decisions in critical situations. Thus, this skill makes one unique from other in any workplace.</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Written Communication Format:</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Letters and memos:</w:t>
      </w:r>
      <w:r>
        <w:rPr>
          <w:rFonts w:cs="Calibri" w:cstheme="minorHAnsi"/>
          <w:bCs/>
          <w:sz w:val="24"/>
          <w:szCs w:val="24"/>
        </w:rPr>
        <w:t xml:space="preserve"> From traditional times letters have been the most common way of communicating with different organizations to share information or even to talk about business contracts. Memos are nowadays a less used means of communication. It is mainly used by small organizations by the managers as data of the investment and profits. (Adair, J.E. 2009).</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 xml:space="preserve">Electronic Mail: </w:t>
      </w:r>
      <w:r>
        <w:rPr>
          <w:rFonts w:cs="Calibri" w:cstheme="minorHAnsi"/>
          <w:bCs/>
          <w:sz w:val="24"/>
          <w:szCs w:val="24"/>
        </w:rPr>
        <w:t>It is an electronic means of sending a written message. Nowadays it is a more common way of communication of organizations among themselves and with other organizations. Many organizations also use it as a means of advertisement to let people know about their products and system.</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Online Chat:</w:t>
      </w:r>
      <w:r>
        <w:rPr>
          <w:rFonts w:cs="Calibri" w:cstheme="minorHAnsi"/>
          <w:bCs/>
          <w:sz w:val="24"/>
          <w:szCs w:val="24"/>
        </w:rPr>
        <w:t xml:space="preserve"> Online chatting is the newest form communication od organization. This enables them to communicate with other firms as well as to customers more easily.</w:t>
      </w:r>
    </w:p>
    <w:p>
      <w:pPr>
        <w:pStyle w:val="ListParagraph"/>
        <w:numPr>
          <w:ilvl w:val="0"/>
          <w:numId w:val="2"/>
        </w:numPr>
        <w:spacing w:lineRule="auto" w:line="360"/>
        <w:jc w:val="both"/>
        <w:rPr>
          <w:rFonts w:cs="Calibri" w:cstheme="minorHAnsi"/>
          <w:bCs/>
          <w:sz w:val="24"/>
          <w:szCs w:val="24"/>
        </w:rPr>
      </w:pPr>
      <w:r>
        <w:rPr>
          <w:rFonts w:cs="Calibri" w:cstheme="minorHAnsi"/>
          <w:b/>
          <w:bCs/>
          <w:sz w:val="24"/>
          <w:szCs w:val="24"/>
        </w:rPr>
        <w:t>Business Proposals:</w:t>
      </w:r>
      <w:r>
        <w:rPr>
          <w:rFonts w:cs="Calibri" w:cstheme="minorHAnsi"/>
          <w:bCs/>
          <w:sz w:val="24"/>
          <w:szCs w:val="24"/>
        </w:rPr>
        <w:t xml:space="preserve"> It is a written proposal to propose any change for the business to edit or change any system in order to bring out the best. It is usually done by business enterprise while starting a high-quality strategy or project proposals.</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b/>
          <w:b/>
          <w:sz w:val="28"/>
          <w:szCs w:val="24"/>
        </w:rPr>
      </w:pPr>
      <w:r>
        <w:rPr>
          <w:rFonts w:cs="Calibri" w:cstheme="minorHAnsi"/>
          <w:b/>
          <w:sz w:val="28"/>
          <w:szCs w:val="24"/>
        </w:rPr>
        <w:t>Communication Models:</w:t>
      </w:r>
    </w:p>
    <w:p>
      <w:pPr>
        <w:pStyle w:val="Normal"/>
        <w:spacing w:lineRule="auto" w:line="360"/>
        <w:jc w:val="both"/>
        <w:rPr>
          <w:b/>
          <w:b/>
          <w:sz w:val="24"/>
        </w:rPr>
      </w:pPr>
      <w:r>
        <w:rPr>
          <w:b/>
          <w:sz w:val="24"/>
        </w:rPr>
        <w:t xml:space="preserve">Linear Model: </w:t>
      </w:r>
    </w:p>
    <w:p>
      <w:pPr>
        <w:pStyle w:val="Normal"/>
        <w:spacing w:lineRule="auto" w:line="360"/>
        <w:jc w:val="both"/>
        <w:rPr>
          <w:sz w:val="24"/>
        </w:rPr>
      </w:pPr>
      <w:r>
        <w:rPr>
          <w:sz w:val="24"/>
        </w:rPr>
        <w:t>In this model, the beneficiary does not take an eager section inside the change system. Recipient inactively gets the message and goes about as told or needed with the guide of the sender.</w:t>
      </w:r>
    </w:p>
    <w:p>
      <w:pPr>
        <w:pStyle w:val="Normal"/>
        <w:spacing w:lineRule="auto" w:line="360"/>
        <w:jc w:val="center"/>
        <w:rPr>
          <w:sz w:val="24"/>
        </w:rPr>
      </w:pPr>
      <w:r>
        <w:rPr/>
        <w:drawing>
          <wp:inline distT="0" distB="0" distL="0" distR="0">
            <wp:extent cx="2691765" cy="2045335"/>
            <wp:effectExtent l="0" t="0" r="0" b="0"/>
            <wp:docPr id="2"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Users\Bob Wilson\Desktop\communication-cycle.jpg"/>
                    <pic:cNvPicPr>
                      <a:picLocks noChangeAspect="1" noChangeArrowheads="1"/>
                    </pic:cNvPicPr>
                  </pic:nvPicPr>
                  <pic:blipFill>
                    <a:blip r:embed="rId3"/>
                    <a:stretch>
                      <a:fillRect/>
                    </a:stretch>
                  </pic:blipFill>
                  <pic:spPr bwMode="auto">
                    <a:xfrm>
                      <a:off x="0" y="0"/>
                      <a:ext cx="2691765" cy="2045335"/>
                    </a:xfrm>
                    <a:prstGeom prst="rect">
                      <a:avLst/>
                    </a:prstGeom>
                  </pic:spPr>
                </pic:pic>
              </a:graphicData>
            </a:graphic>
          </wp:inline>
        </w:drawing>
      </w:r>
    </w:p>
    <w:p>
      <w:pPr>
        <w:pStyle w:val="Normal"/>
        <w:spacing w:lineRule="auto" w:line="360"/>
        <w:jc w:val="center"/>
        <w:rPr>
          <w:i/>
          <w:i/>
          <w:sz w:val="24"/>
        </w:rPr>
      </w:pPr>
      <w:r>
        <w:rPr>
          <w:i/>
          <w:sz w:val="24"/>
        </w:rPr>
        <w:t>Figure: Linear Model</w:t>
      </w:r>
    </w:p>
    <w:p>
      <w:pPr>
        <w:pStyle w:val="Normal"/>
        <w:spacing w:lineRule="auto" w:line="360"/>
        <w:jc w:val="both"/>
        <w:rPr>
          <w:b/>
          <w:b/>
          <w:sz w:val="24"/>
        </w:rPr>
      </w:pPr>
      <w:r>
        <w:rPr>
          <w:b/>
          <w:sz w:val="24"/>
        </w:rPr>
        <w:t xml:space="preserve">Shannon-Weaver Model: </w:t>
      </w:r>
    </w:p>
    <w:p>
      <w:pPr>
        <w:pStyle w:val="Normal"/>
        <w:spacing w:lineRule="auto" w:line="360"/>
        <w:jc w:val="both"/>
        <w:rPr>
          <w:rFonts w:cs="Calibri" w:cstheme="minorHAnsi"/>
          <w:sz w:val="24"/>
          <w:szCs w:val="24"/>
        </w:rPr>
      </w:pPr>
      <w:r>
        <w:rPr>
          <w:rFonts w:cs="Calibri" w:cstheme="minorHAnsi"/>
          <w:sz w:val="24"/>
          <w:szCs w:val="24"/>
        </w:rPr>
        <w:t>In this model, a message begins at a records supply, it is then gone on through a transmitter, after which sent closer to the authority by methods for a sign. Sooner than accomplishing the beneficiary, the message needs to experience without question 'assets of impedance', that is noise. Moreover, over the long haul, it accomplishes its outing spot through the recipient.</w:t>
      </w:r>
    </w:p>
    <w:p>
      <w:pPr>
        <w:pStyle w:val="Normal"/>
        <w:spacing w:lineRule="auto" w:line="360"/>
        <w:jc w:val="center"/>
        <w:rPr>
          <w:rFonts w:cs="Calibri" w:cstheme="minorHAnsi"/>
          <w:sz w:val="24"/>
          <w:szCs w:val="24"/>
        </w:rPr>
      </w:pPr>
      <w:r>
        <w:rPr/>
        <w:drawing>
          <wp:inline distT="0" distB="6985" distL="0" distR="6350">
            <wp:extent cx="4432300" cy="2164715"/>
            <wp:effectExtent l="0" t="0" r="0" b="0"/>
            <wp:docPr id="3" name="Image1"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descr="C:\Documents and Settings\Andrew.ANDREWS-WORK-DE\My Documents\Handouts\Communication\Communication Models_files\Shannon-Weaver%20Model.gif"/>
                    <pic:cNvPicPr>
                      <a:picLocks noChangeAspect="1" noChangeArrowheads="1"/>
                    </pic:cNvPicPr>
                  </pic:nvPicPr>
                  <pic:blipFill>
                    <a:blip r:embed="rId4"/>
                    <a:stretch>
                      <a:fillRect/>
                    </a:stretch>
                  </pic:blipFill>
                  <pic:spPr bwMode="auto">
                    <a:xfrm>
                      <a:off x="0" y="0"/>
                      <a:ext cx="4432300" cy="2164715"/>
                    </a:xfrm>
                    <a:prstGeom prst="rect">
                      <a:avLst/>
                    </a:prstGeom>
                  </pic:spPr>
                </pic:pic>
              </a:graphicData>
            </a:graphic>
          </wp:inline>
        </w:drawing>
      </w:r>
    </w:p>
    <w:p>
      <w:pPr>
        <w:pStyle w:val="Normal"/>
        <w:spacing w:lineRule="auto" w:line="360"/>
        <w:jc w:val="center"/>
        <w:rPr>
          <w:i/>
          <w:i/>
          <w:sz w:val="24"/>
        </w:rPr>
      </w:pPr>
      <w:r>
        <w:rPr>
          <w:i/>
          <w:sz w:val="24"/>
        </w:rPr>
        <w:t>Figure:</w:t>
      </w:r>
      <w:r>
        <w:rPr/>
        <w:t xml:space="preserve"> </w:t>
      </w:r>
      <w:r>
        <w:rPr>
          <w:i/>
          <w:sz w:val="24"/>
        </w:rPr>
        <w:t>Shannon-Weaver Model</w:t>
      </w:r>
    </w:p>
    <w:p>
      <w:pPr>
        <w:pStyle w:val="Normal"/>
        <w:spacing w:lineRule="auto" w:line="360"/>
        <w:jc w:val="both"/>
        <w:rPr>
          <w:b/>
          <w:b/>
          <w:sz w:val="24"/>
        </w:rPr>
      </w:pPr>
      <w:r>
        <w:rPr>
          <w:b/>
          <w:sz w:val="24"/>
        </w:rPr>
        <w:t>Berlo's Model:</w:t>
      </w:r>
    </w:p>
    <w:p>
      <w:pPr>
        <w:pStyle w:val="Normal"/>
        <w:spacing w:lineRule="auto" w:line="360"/>
        <w:jc w:val="both"/>
        <w:rPr>
          <w:rFonts w:cs="Calibri" w:cstheme="minorHAnsi"/>
          <w:sz w:val="24"/>
          <w:szCs w:val="24"/>
        </w:rPr>
      </w:pPr>
      <w:r>
        <w:rPr>
          <w:rFonts w:cs="Calibri" w:cstheme="minorHAnsi"/>
          <w:sz w:val="24"/>
          <w:szCs w:val="24"/>
        </w:rPr>
        <w:t>Berlo makes the message the gigantic detail. The Source-Message-Channel-Receiver show sees that the recipient is as crucial to correspondence in light of the way that the sender and the message, as without the authority there can be no verbal exchange.</w:t>
      </w:r>
    </w:p>
    <w:p>
      <w:pPr>
        <w:pStyle w:val="Normal"/>
        <w:spacing w:lineRule="auto" w:line="360"/>
        <w:jc w:val="center"/>
        <w:rPr>
          <w:rFonts w:cs="Calibri" w:cstheme="minorHAnsi"/>
          <w:sz w:val="24"/>
          <w:szCs w:val="24"/>
        </w:rPr>
      </w:pPr>
      <w:r>
        <w:rPr/>
        <w:drawing>
          <wp:inline distT="0" distB="5080" distL="0" distR="0">
            <wp:extent cx="4724400" cy="1995170"/>
            <wp:effectExtent l="0" t="0" r="0" b="0"/>
            <wp:docPr id="4"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Documents and Settings\Andrew.ANDREWS-WORK-DE\My Documents\Handouts\Communication\Communication Models_files\Berlos%20Model.gif"/>
                    <pic:cNvPicPr>
                      <a:picLocks noChangeAspect="1" noChangeArrowheads="1"/>
                    </pic:cNvPicPr>
                  </pic:nvPicPr>
                  <pic:blipFill>
                    <a:blip r:embed="rId5"/>
                    <a:stretch>
                      <a:fillRect/>
                    </a:stretch>
                  </pic:blipFill>
                  <pic:spPr bwMode="auto">
                    <a:xfrm>
                      <a:off x="0" y="0"/>
                      <a:ext cx="4724400" cy="1995170"/>
                    </a:xfrm>
                    <a:prstGeom prst="rect">
                      <a:avLst/>
                    </a:prstGeom>
                  </pic:spPr>
                </pic:pic>
              </a:graphicData>
            </a:graphic>
          </wp:inline>
        </w:drawing>
      </w:r>
    </w:p>
    <w:p>
      <w:pPr>
        <w:pStyle w:val="Normal"/>
        <w:spacing w:lineRule="auto" w:line="360"/>
        <w:jc w:val="center"/>
        <w:rPr>
          <w:i/>
          <w:i/>
          <w:sz w:val="24"/>
        </w:rPr>
      </w:pPr>
      <w:r>
        <w:rPr>
          <w:i/>
          <w:sz w:val="24"/>
        </w:rPr>
        <w:t>Figure: Berlo's S-M-C-R Model</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r>
    </w:p>
    <w:p>
      <w:pPr>
        <w:pStyle w:val="Normal"/>
        <w:spacing w:lineRule="auto" w:line="360"/>
        <w:rPr>
          <w:b/>
          <w:b/>
          <w:sz w:val="32"/>
        </w:rPr>
      </w:pPr>
      <w:r>
        <w:rPr>
          <w:b/>
          <w:sz w:val="32"/>
        </w:rPr>
        <w:t>Reference:</w:t>
      </w:r>
    </w:p>
    <w:p>
      <w:pPr>
        <w:pStyle w:val="ListParagraph"/>
        <w:numPr>
          <w:ilvl w:val="0"/>
          <w:numId w:val="1"/>
        </w:numPr>
        <w:spacing w:lineRule="auto" w:line="360"/>
        <w:jc w:val="both"/>
        <w:rPr>
          <w:sz w:val="24"/>
        </w:rPr>
      </w:pPr>
      <w:r>
        <w:rPr>
          <w:sz w:val="24"/>
        </w:rPr>
        <w:t xml:space="preserve">Morgan, P. (2016). </w:t>
      </w:r>
      <w:r>
        <w:rPr>
          <w:i/>
          <w:sz w:val="24"/>
        </w:rPr>
        <w:t>The Business Student’s Guide to Study and Employability</w:t>
      </w:r>
      <w:r>
        <w:rPr>
          <w:sz w:val="24"/>
        </w:rPr>
        <w:t>. Sage Publications</w:t>
      </w:r>
    </w:p>
    <w:p>
      <w:pPr>
        <w:pStyle w:val="ListParagraph"/>
        <w:numPr>
          <w:ilvl w:val="0"/>
          <w:numId w:val="1"/>
        </w:numPr>
        <w:spacing w:lineRule="auto" w:line="360"/>
        <w:jc w:val="both"/>
        <w:rPr>
          <w:sz w:val="24"/>
        </w:rPr>
      </w:pPr>
      <w:r>
        <w:rPr>
          <w:sz w:val="24"/>
        </w:rPr>
        <w:t xml:space="preserve">Belbin, M.R. (2012) </w:t>
      </w:r>
      <w:r>
        <w:rPr>
          <w:i/>
          <w:sz w:val="24"/>
        </w:rPr>
        <w:t>Team roles at work</w:t>
      </w:r>
      <w:r>
        <w:rPr>
          <w:sz w:val="24"/>
        </w:rPr>
        <w:t>. 2nd edition. Oxford: Butterworth-Heinemann.</w:t>
      </w:r>
    </w:p>
    <w:p>
      <w:pPr>
        <w:pStyle w:val="ListParagraph"/>
        <w:numPr>
          <w:ilvl w:val="0"/>
          <w:numId w:val="1"/>
        </w:numPr>
        <w:spacing w:lineRule="auto" w:line="360"/>
        <w:jc w:val="both"/>
        <w:rPr>
          <w:sz w:val="24"/>
        </w:rPr>
      </w:pPr>
      <w:r>
        <w:rPr>
          <w:sz w:val="24"/>
        </w:rPr>
        <w:t xml:space="preserve">Belbin, R.M. (2010) </w:t>
      </w:r>
      <w:r>
        <w:rPr>
          <w:i/>
          <w:sz w:val="24"/>
        </w:rPr>
        <w:t>Teamroles at Work</w:t>
      </w:r>
      <w:r>
        <w:rPr>
          <w:sz w:val="24"/>
        </w:rPr>
        <w:t>. Butterworth-Heinemann Title; 2 edition Magin, M. (2004) Making teams Work: 24 Lessons for working together successfully. McGraw-Hill Pub.</w:t>
      </w:r>
    </w:p>
    <w:p>
      <w:pPr>
        <w:pStyle w:val="ListParagraph"/>
        <w:numPr>
          <w:ilvl w:val="0"/>
          <w:numId w:val="1"/>
        </w:numPr>
        <w:spacing w:lineRule="auto" w:line="360"/>
        <w:jc w:val="both"/>
        <w:rPr>
          <w:sz w:val="24"/>
        </w:rPr>
      </w:pPr>
      <w:r>
        <w:rPr>
          <w:sz w:val="24"/>
        </w:rPr>
        <w:t>Collins, J.C. and Jim, C. (2001) Good to great [why some companies make the leap and others don’t]. 4th edition. New York, NY: HarperCollins Children’s Book Group</w:t>
      </w:r>
    </w:p>
    <w:p>
      <w:pPr>
        <w:pStyle w:val="ListParagraph"/>
        <w:numPr>
          <w:ilvl w:val="0"/>
          <w:numId w:val="1"/>
        </w:numPr>
        <w:spacing w:lineRule="auto" w:line="360"/>
        <w:jc w:val="both"/>
        <w:rPr>
          <w:sz w:val="24"/>
        </w:rPr>
      </w:pPr>
      <w:r>
        <w:rPr>
          <w:sz w:val="24"/>
        </w:rPr>
        <w:t>Ercegovac, Z. (2008) Information Literacy, search strategies, tools &amp; resources for high school students and college freshmen, Linworth Pub. 2nd ed.</w:t>
      </w:r>
    </w:p>
    <w:p>
      <w:pPr>
        <w:pStyle w:val="ListParagraph"/>
        <w:numPr>
          <w:ilvl w:val="0"/>
          <w:numId w:val="1"/>
        </w:numPr>
        <w:spacing w:lineRule="auto" w:line="360"/>
        <w:jc w:val="both"/>
        <w:rPr>
          <w:sz w:val="24"/>
        </w:rPr>
      </w:pPr>
      <w:r>
        <w:rPr>
          <w:sz w:val="24"/>
        </w:rPr>
        <w:t>Tuckman, B.W. and Harper, B.E. (2012) Conducting educational research. 6th edn. United States: Rowman &amp; Littlefield Publishers.</w:t>
      </w:r>
    </w:p>
    <w:p>
      <w:pPr>
        <w:pStyle w:val="ListParagraph"/>
        <w:numPr>
          <w:ilvl w:val="0"/>
          <w:numId w:val="1"/>
        </w:numPr>
        <w:spacing w:lineRule="auto" w:line="360"/>
        <w:jc w:val="both"/>
        <w:rPr>
          <w:sz w:val="24"/>
        </w:rPr>
      </w:pPr>
      <w:r>
        <w:rPr>
          <w:sz w:val="24"/>
        </w:rPr>
        <w:t>Adair, J.E. (2009) Effective Teambuilding: How to make a winning team. London: Pan Books</w:t>
      </w:r>
    </w:p>
    <w:p>
      <w:pPr>
        <w:pStyle w:val="ListParagraph"/>
        <w:numPr>
          <w:ilvl w:val="0"/>
          <w:numId w:val="1"/>
        </w:numPr>
        <w:spacing w:lineRule="auto" w:line="360"/>
        <w:jc w:val="both"/>
        <w:rPr>
          <w:sz w:val="24"/>
        </w:rPr>
      </w:pPr>
      <w:r>
        <w:rPr>
          <w:sz w:val="24"/>
        </w:rPr>
        <w:t>George.N.Root (2000) Management of organizational behavior: Leading human resources. 8th edn. United Kingdom: Prentice Hall.</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before="0" w:after="160"/>
        <w:jc w:val="both"/>
        <w:rPr/>
      </w:pPr>
      <w:r>
        <w:rPr/>
      </w:r>
    </w:p>
    <w:sectPr>
      <w:footerReference w:type="default" r:id="rId6"/>
      <w:type w:val="nextPage"/>
      <w:pgSz w:w="11906" w:h="16838"/>
      <w:pgMar w:left="1440" w:right="1440" w:header="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Tahoma">
    <w:charset w:val="00"/>
    <w:family w:val="roman"/>
    <w:pitch w:val="variable"/>
  </w:font>
  <w:font w:name="Courier New">
    <w:charset w:val="01"/>
    <w:family w:val="modern"/>
    <w:pitch w:val="fixed"/>
  </w:font>
  <w:font w:name="Wingdings">
    <w:charset w:val="02"/>
    <w:family w:val="auto"/>
    <w:pitch w:val="variable"/>
  </w:font>
  <w:font w:name="Calibri">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19722231"/>
    </w:sdtPr>
    <w:sdtContent>
      <w:p>
        <w:pPr>
          <w:pStyle w:val="Footer"/>
          <w:jc w:val="right"/>
          <w:rPr/>
        </w:pPr>
        <w:r>
          <w:rPr/>
          <w:fldChar w:fldCharType="begin"/>
        </w:r>
        <w:r>
          <w:instrText> PAGE </w:instrText>
        </w:r>
        <w:r>
          <w:fldChar w:fldCharType="separate"/>
        </w:r>
        <w:r>
          <w:t>11</w:t>
        </w:r>
        <w: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60" w:hanging="400"/>
      </w:pPr>
      <w:rPr>
        <w:rFonts w:ascii="Calibri" w:hAnsi="Calibri" w:cs="Calibri" w:hint="default"/>
        <w:sz w:val="24"/>
        <w:b/>
        <w:rFonts w:cs="Calibri"/>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bn-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 w:val="22"/>
        <w:szCs w:val="28"/>
        <w:lang w:val="en-US" w:eastAsia="en-US" w:bidi="bn-IN"/>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cs="Vrinda" w:ascii="Calibri" w:hAnsi="Calibri" w:eastAsia="Calibri" w:asciiTheme="minorHAnsi" w:cstheme="minorBidi" w:eastAsiaTheme="minorHAnsi" w:hAnsiTheme="minorHAnsi"/>
      <w:color w:val="auto"/>
      <w:kern w:val="0"/>
      <w:sz w:val="22"/>
      <w:szCs w:val="28"/>
      <w:lang w:val="en-US" w:eastAsia="en-US" w:bidi="bn-IN"/>
    </w:rPr>
  </w:style>
  <w:style w:type="paragraph" w:styleId="Heading1">
    <w:name w:val="Heading 1"/>
    <w:basedOn w:val="Normal"/>
    <w:next w:val="Normal"/>
    <w:link w:val="Heading1Char"/>
    <w:uiPriority w:val="9"/>
    <w:qFormat/>
    <w:rsid w:val="002d454c"/>
    <w:pPr>
      <w:keepNext w:val="true"/>
      <w:keepLines/>
      <w:spacing w:before="240" w:after="0"/>
      <w:outlineLvl w:val="0"/>
    </w:pPr>
    <w:rPr>
      <w:rFonts w:ascii="Calibri Light" w:hAnsi="Calibri Light" w:eastAsia="" w:cs="Vrinda" w:asciiTheme="majorHAnsi" w:cstheme="majorBidi" w:eastAsiaTheme="majorEastAsia" w:hAnsiTheme="majorHAnsi"/>
      <w:color w:val="2F5496" w:themeColor="accent1" w:themeShade="bf"/>
      <w:sz w:val="32"/>
      <w:szCs w:val="40"/>
    </w:rPr>
  </w:style>
  <w:style w:type="paragraph" w:styleId="Heading2">
    <w:name w:val="Heading 2"/>
    <w:basedOn w:val="Normal"/>
    <w:next w:val="Normal"/>
    <w:link w:val="Heading2Char"/>
    <w:uiPriority w:val="9"/>
    <w:unhideWhenUsed/>
    <w:qFormat/>
    <w:rsid w:val="002d454c"/>
    <w:pPr>
      <w:keepNext w:val="true"/>
      <w:keepLines/>
      <w:spacing w:before="40" w:after="0"/>
      <w:outlineLvl w:val="1"/>
    </w:pPr>
    <w:rPr>
      <w:rFonts w:ascii="Calibri Light" w:hAnsi="Calibri Light" w:eastAsia="" w:cs="Vrinda" w:asciiTheme="majorHAnsi" w:cstheme="majorBidi" w:eastAsiaTheme="majorEastAsia" w:hAnsiTheme="majorHAnsi"/>
      <w:color w:val="2F5496" w:themeColor="accent1" w:themeShade="bf"/>
      <w:sz w:val="26"/>
      <w:szCs w:val="33"/>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2d454c"/>
    <w:rPr>
      <w:rFonts w:cs="Vrinda"/>
    </w:rPr>
  </w:style>
  <w:style w:type="character" w:styleId="FooterChar" w:customStyle="1">
    <w:name w:val="Footer Char"/>
    <w:basedOn w:val="DefaultParagraphFont"/>
    <w:link w:val="Footer"/>
    <w:uiPriority w:val="99"/>
    <w:qFormat/>
    <w:rsid w:val="002d454c"/>
    <w:rPr>
      <w:rFonts w:cs="Vrinda"/>
    </w:rPr>
  </w:style>
  <w:style w:type="character" w:styleId="Heading1Char" w:customStyle="1">
    <w:name w:val="Heading 1 Char"/>
    <w:basedOn w:val="DefaultParagraphFont"/>
    <w:link w:val="Heading1"/>
    <w:uiPriority w:val="9"/>
    <w:qFormat/>
    <w:rsid w:val="002d454c"/>
    <w:rPr>
      <w:rFonts w:ascii="Calibri Light" w:hAnsi="Calibri Light" w:eastAsia="" w:cs="Vrinda" w:asciiTheme="majorHAnsi" w:cstheme="majorBidi" w:eastAsiaTheme="majorEastAsia" w:hAnsiTheme="majorHAnsi"/>
      <w:color w:val="2F5496" w:themeColor="accent1" w:themeShade="bf"/>
      <w:sz w:val="32"/>
      <w:szCs w:val="40"/>
    </w:rPr>
  </w:style>
  <w:style w:type="character" w:styleId="Heading2Char" w:customStyle="1">
    <w:name w:val="Heading 2 Char"/>
    <w:basedOn w:val="DefaultParagraphFont"/>
    <w:link w:val="Heading2"/>
    <w:uiPriority w:val="9"/>
    <w:qFormat/>
    <w:rsid w:val="002d454c"/>
    <w:rPr>
      <w:rFonts w:ascii="Calibri Light" w:hAnsi="Calibri Light" w:eastAsia="" w:cs="Vrinda" w:asciiTheme="majorHAnsi" w:cstheme="majorBidi" w:eastAsiaTheme="majorEastAsia" w:hAnsiTheme="majorHAnsi"/>
      <w:color w:val="2F5496" w:themeColor="accent1" w:themeShade="bf"/>
      <w:sz w:val="26"/>
      <w:szCs w:val="33"/>
    </w:rPr>
  </w:style>
  <w:style w:type="character" w:styleId="InternetLink">
    <w:name w:val="Internet Link"/>
    <w:basedOn w:val="DefaultParagraphFont"/>
    <w:uiPriority w:val="99"/>
    <w:unhideWhenUsed/>
    <w:rsid w:val="002d454c"/>
    <w:rPr>
      <w:color w:val="0563C1" w:themeColor="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eastAsia="Calibri" w:cs="Calibri"/>
      <w:b/>
      <w:sz w:val="24"/>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eastAsia="Calibri" w:cs="Calibri"/>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eastAsia="Calibri" w:cs="Calibri"/>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eastAsia="Calibri" w:cs="Calibri"/>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eastAsia="Calibri" w:cs="Calibri"/>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e872f2"/>
    <w:pPr>
      <w:spacing w:before="0" w:after="160"/>
      <w:ind w:left="720" w:hanging="0"/>
      <w:contextualSpacing/>
    </w:pPr>
    <w:rPr/>
  </w:style>
  <w:style w:type="paragraph" w:styleId="Header">
    <w:name w:val="Header"/>
    <w:basedOn w:val="Normal"/>
    <w:link w:val="HeaderChar"/>
    <w:uiPriority w:val="99"/>
    <w:unhideWhenUsed/>
    <w:rsid w:val="002d454c"/>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2d454c"/>
    <w:pPr>
      <w:tabs>
        <w:tab w:val="center" w:pos="4680" w:leader="none"/>
        <w:tab w:val="right" w:pos="9360" w:leader="none"/>
      </w:tabs>
      <w:spacing w:lineRule="auto" w:line="240" w:before="0" w:after="0"/>
    </w:pPr>
    <w:rPr/>
  </w:style>
  <w:style w:type="paragraph" w:styleId="TOCHeading">
    <w:name w:val="TOC Heading"/>
    <w:basedOn w:val="Heading1"/>
    <w:next w:val="Normal"/>
    <w:uiPriority w:val="39"/>
    <w:unhideWhenUsed/>
    <w:qFormat/>
    <w:rsid w:val="002d454c"/>
    <w:pPr/>
    <w:rPr>
      <w:szCs w:val="32"/>
      <w:lang w:bidi="ar-SA"/>
    </w:rPr>
  </w:style>
  <w:style w:type="paragraph" w:styleId="Contents2">
    <w:name w:val="TOC 2"/>
    <w:basedOn w:val="Normal"/>
    <w:next w:val="Normal"/>
    <w:autoRedefine/>
    <w:uiPriority w:val="39"/>
    <w:unhideWhenUsed/>
    <w:rsid w:val="002d454c"/>
    <w:pPr>
      <w:spacing w:before="0" w:after="100"/>
      <w:ind w:left="220" w:hanging="0"/>
    </w:pPr>
    <w:rPr>
      <w:rFonts w:cs="Vrinda" w:cstheme="minorBidi"/>
      <w:szCs w:val="22"/>
      <w:lang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a527a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F82B8-0E98-4533-8BF8-8704BF220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Application>LibreOffice/5.4.4.2$Windows_X86_64 LibreOffice_project/2524958677847fb3bb44820e40380acbe820f960</Application>
  <Pages>11</Pages>
  <Words>2386</Words>
  <Characters>12023</Characters>
  <CharactersWithSpaces>14309</CharactersWithSpaces>
  <Paragraphs>96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2017-12-17T09:26:00Z</dcterms:created>
  <dc:creator>Naseha Anjum</dc:creator>
  <dc:description/>
  <dc:language>en-GB</dc:language>
  <cp:lastModifiedBy/>
  <dcterms:modified xsi:type="dcterms:W3CDTF">2018-01-09T20:08:43Z</dcterms:modified>
  <cp:revision>17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