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F235051" w14:textId="77777777" w:rsidR="00A869CC" w:rsidRDefault="00A869CC" w:rsidP="00A869CC">
      <w:pPr>
        <w:jc w:val="center"/>
        <w:rPr>
          <w:rFonts w:ascii="Times New Roman" w:hAnsi="Times New Roman" w:cs="Times New Roman"/>
          <w:b/>
          <w:bCs/>
        </w:rPr>
      </w:pPr>
      <w:r w:rsidRPr="005C12BC">
        <w:rPr>
          <w:rFonts w:ascii="Times New Roman" w:hAnsi="Times New Roman" w:cs="Times New Roman"/>
          <w:b/>
          <w:bCs/>
        </w:rPr>
        <w:t xml:space="preserve">Comment on the view that Donne’s </w:t>
      </w:r>
      <w:r w:rsidRPr="005C12BC">
        <w:rPr>
          <w:rFonts w:ascii="Times New Roman" w:hAnsi="Times New Roman" w:cs="Times New Roman"/>
          <w:b/>
          <w:bCs/>
          <w:i/>
        </w:rPr>
        <w:t>Holy Sonnets</w:t>
      </w:r>
      <w:r w:rsidRPr="005C12BC">
        <w:rPr>
          <w:rFonts w:ascii="Times New Roman" w:hAnsi="Times New Roman" w:cs="Times New Roman"/>
          <w:b/>
          <w:bCs/>
        </w:rPr>
        <w:t xml:space="preserve"> are poems of religious despair. How do the </w:t>
      </w:r>
      <w:r w:rsidRPr="005C12BC">
        <w:rPr>
          <w:rFonts w:ascii="Times New Roman" w:hAnsi="Times New Roman" w:cs="Times New Roman"/>
          <w:b/>
          <w:bCs/>
          <w:i/>
        </w:rPr>
        <w:t>Holy Sonnets</w:t>
      </w:r>
      <w:r w:rsidRPr="005C12BC">
        <w:rPr>
          <w:rFonts w:ascii="Times New Roman" w:hAnsi="Times New Roman" w:cs="Times New Roman"/>
          <w:b/>
          <w:bCs/>
        </w:rPr>
        <w:t xml:space="preserve"> compare in this respect with Donne’s ‘Hymn to God my God, in my </w:t>
      </w:r>
      <w:proofErr w:type="spellStart"/>
      <w:r w:rsidRPr="005C12BC">
        <w:rPr>
          <w:rFonts w:ascii="Times New Roman" w:hAnsi="Times New Roman" w:cs="Times New Roman"/>
          <w:b/>
          <w:bCs/>
        </w:rPr>
        <w:t>Sicknesse</w:t>
      </w:r>
      <w:proofErr w:type="spellEnd"/>
      <w:r w:rsidRPr="005C12BC">
        <w:rPr>
          <w:rFonts w:ascii="Times New Roman" w:hAnsi="Times New Roman" w:cs="Times New Roman"/>
          <w:b/>
          <w:bCs/>
        </w:rPr>
        <w:t>’? You should connect your discussion with relevant research on religious belief and theology in the early modern period.</w:t>
      </w:r>
    </w:p>
    <w:p w14:paraId="2FF16C81" w14:textId="22579342" w:rsidR="00186DFE" w:rsidRPr="00186DFE" w:rsidRDefault="00E86443" w:rsidP="00186DFE">
      <w:pPr>
        <w:rPr>
          <w:rFonts w:ascii="Times New Roman" w:hAnsi="Times New Roman" w:cs="Times New Roman"/>
        </w:rPr>
      </w:pPr>
      <w:r>
        <w:rPr>
          <w:rFonts w:ascii="Times New Roman" w:hAnsi="Times New Roman" w:cs="Times New Roman"/>
        </w:rPr>
        <w:t xml:space="preserve">John Donne was an Anglican priest and poet who had converted from Roman Catholicism after the tumultuous time of the Religious Reformation during the Tudor period. </w:t>
      </w:r>
      <w:r w:rsidR="002B0CC5">
        <w:rPr>
          <w:rFonts w:ascii="Times New Roman" w:hAnsi="Times New Roman" w:cs="Times New Roman"/>
        </w:rPr>
        <w:t xml:space="preserve">He wrote many poems such as his collection of Holy Sonnets and </w:t>
      </w:r>
      <w:r w:rsidR="008A20FA">
        <w:rPr>
          <w:rFonts w:ascii="Times New Roman" w:hAnsi="Times New Roman" w:cs="Times New Roman"/>
        </w:rPr>
        <w:t xml:space="preserve">Hymn to God my God, in my Sickness. </w:t>
      </w:r>
      <w:r w:rsidR="00540564">
        <w:rPr>
          <w:rFonts w:ascii="Times New Roman" w:hAnsi="Times New Roman" w:cs="Times New Roman"/>
        </w:rPr>
        <w:t xml:space="preserve">The Holy Sonnets have often been considered poems of despair and have been discussed by scholars such as </w:t>
      </w:r>
      <w:r w:rsidR="00540564" w:rsidRPr="00DB5205">
        <w:rPr>
          <w:rFonts w:ascii="Times New Roman" w:hAnsi="Times New Roman" w:cs="Times New Roman"/>
          <w:color w:val="000000" w:themeColor="text1"/>
        </w:rPr>
        <w:t xml:space="preserve">Hassanzadeh and </w:t>
      </w:r>
      <w:proofErr w:type="spellStart"/>
      <w:r w:rsidR="00540564" w:rsidRPr="00DB5205">
        <w:rPr>
          <w:rFonts w:ascii="Times New Roman" w:hAnsi="Times New Roman" w:cs="Times New Roman"/>
          <w:color w:val="000000" w:themeColor="text1"/>
        </w:rPr>
        <w:t>Stachniewski</w:t>
      </w:r>
      <w:proofErr w:type="spellEnd"/>
      <w:r w:rsidR="00A1348D">
        <w:rPr>
          <w:rFonts w:ascii="Times New Roman" w:hAnsi="Times New Roman" w:cs="Times New Roman"/>
          <w:color w:val="000000" w:themeColor="text1"/>
        </w:rPr>
        <w:t>. However, these poems can also be con</w:t>
      </w:r>
      <w:r w:rsidR="00DB41C8">
        <w:rPr>
          <w:rFonts w:ascii="Times New Roman" w:hAnsi="Times New Roman" w:cs="Times New Roman"/>
          <w:color w:val="000000" w:themeColor="text1"/>
        </w:rPr>
        <w:t>sidered as Devotional poems</w:t>
      </w:r>
      <w:r w:rsidR="0021039F">
        <w:rPr>
          <w:rFonts w:ascii="Times New Roman" w:hAnsi="Times New Roman" w:cs="Times New Roman"/>
          <w:color w:val="000000" w:themeColor="text1"/>
        </w:rPr>
        <w:t xml:space="preserve"> to God. </w:t>
      </w:r>
      <w:r w:rsidR="0021039F">
        <w:rPr>
          <w:rFonts w:ascii="Times New Roman" w:hAnsi="Times New Roman" w:cs="Times New Roman"/>
        </w:rPr>
        <w:t xml:space="preserve">Donne was writing shortly after the Religious Reformation and so his writing would have been deeply impacted by the religious turmoil of the country and the growing rift between Catholicism and Protestantism. </w:t>
      </w:r>
      <w:r w:rsidR="00A36FC5">
        <w:rPr>
          <w:rFonts w:ascii="Times New Roman" w:hAnsi="Times New Roman" w:cs="Times New Roman"/>
        </w:rPr>
        <w:t xml:space="preserve">While there are some </w:t>
      </w:r>
      <w:r w:rsidR="00454135">
        <w:rPr>
          <w:rFonts w:ascii="Times New Roman" w:hAnsi="Times New Roman" w:cs="Times New Roman"/>
        </w:rPr>
        <w:t xml:space="preserve">great </w:t>
      </w:r>
      <w:r w:rsidR="00A36FC5">
        <w:rPr>
          <w:rFonts w:ascii="Times New Roman" w:hAnsi="Times New Roman" w:cs="Times New Roman"/>
        </w:rPr>
        <w:t>aspects of religious despair present in the sonnets,</w:t>
      </w:r>
      <w:r w:rsidR="001F55B2">
        <w:rPr>
          <w:rFonts w:ascii="Times New Roman" w:hAnsi="Times New Roman" w:cs="Times New Roman"/>
        </w:rPr>
        <w:t xml:space="preserve"> religious devotion </w:t>
      </w:r>
      <w:r w:rsidR="00454135">
        <w:rPr>
          <w:rFonts w:ascii="Times New Roman" w:hAnsi="Times New Roman" w:cs="Times New Roman"/>
        </w:rPr>
        <w:t>could be seen as a</w:t>
      </w:r>
      <w:r w:rsidR="001F55B2">
        <w:rPr>
          <w:rFonts w:ascii="Times New Roman" w:hAnsi="Times New Roman" w:cs="Times New Roman"/>
        </w:rPr>
        <w:t xml:space="preserve"> more prominent theme. </w:t>
      </w:r>
      <w:r w:rsidR="0094563D">
        <w:rPr>
          <w:rFonts w:ascii="Times New Roman" w:hAnsi="Times New Roman" w:cs="Times New Roman"/>
        </w:rPr>
        <w:t>In t</w:t>
      </w:r>
      <w:r w:rsidR="0032112B">
        <w:rPr>
          <w:rFonts w:ascii="Times New Roman" w:hAnsi="Times New Roman" w:cs="Times New Roman"/>
        </w:rPr>
        <w:t>he Hymn to my God my God, in my Sickness</w:t>
      </w:r>
      <w:r w:rsidR="0094563D">
        <w:rPr>
          <w:rFonts w:ascii="Times New Roman" w:hAnsi="Times New Roman" w:cs="Times New Roman"/>
        </w:rPr>
        <w:t xml:space="preserve">, the devotional sentiments are more fully realised. </w:t>
      </w:r>
      <w:r w:rsidR="00EC0585">
        <w:rPr>
          <w:rFonts w:ascii="Times New Roman" w:hAnsi="Times New Roman" w:cs="Times New Roman"/>
        </w:rPr>
        <w:t xml:space="preserve">This essay discusses Sonnets IV, VI, </w:t>
      </w:r>
      <w:r w:rsidR="00EC0585">
        <w:rPr>
          <w:rFonts w:ascii="Times New Roman" w:hAnsi="Times New Roman" w:cs="Times New Roman"/>
        </w:rPr>
        <w:t>XIV, XV, XVII and XIX</w:t>
      </w:r>
      <w:r w:rsidR="00A2775F">
        <w:rPr>
          <w:rFonts w:ascii="Times New Roman" w:hAnsi="Times New Roman" w:cs="Times New Roman"/>
        </w:rPr>
        <w:t xml:space="preserve"> </w:t>
      </w:r>
      <w:proofErr w:type="gramStart"/>
      <w:r w:rsidR="00A2775F">
        <w:rPr>
          <w:rFonts w:ascii="Times New Roman" w:hAnsi="Times New Roman" w:cs="Times New Roman"/>
        </w:rPr>
        <w:t>in an attempt to</w:t>
      </w:r>
      <w:proofErr w:type="gramEnd"/>
      <w:r w:rsidR="00A2775F">
        <w:rPr>
          <w:rFonts w:ascii="Times New Roman" w:hAnsi="Times New Roman" w:cs="Times New Roman"/>
        </w:rPr>
        <w:t xml:space="preserve"> determine whether the Holy Sonnets are poems of despair. It also discusses Donne’s Hymn to God my God, in my Sickness.</w:t>
      </w:r>
      <w:r w:rsidR="00191145">
        <w:rPr>
          <w:rFonts w:ascii="Times New Roman" w:hAnsi="Times New Roman" w:cs="Times New Roman"/>
        </w:rPr>
        <w:t xml:space="preserve"> These poems are discussed in relation to the religious belief and theology of the time and of Donne’s own religious beliefs. </w:t>
      </w:r>
    </w:p>
    <w:p w14:paraId="74497AA9" w14:textId="1961F463" w:rsidR="00C60538" w:rsidRPr="00191158" w:rsidRDefault="00262995">
      <w:pPr>
        <w:rPr>
          <w:rFonts w:ascii="Times New Roman" w:hAnsi="Times New Roman" w:cs="Times New Roman"/>
          <w:color w:val="000000" w:themeColor="text1"/>
        </w:rPr>
      </w:pPr>
      <w:r w:rsidRPr="00DB5205">
        <w:rPr>
          <w:rFonts w:ascii="Times New Roman" w:hAnsi="Times New Roman" w:cs="Times New Roman"/>
          <w:color w:val="000000" w:themeColor="text1"/>
        </w:rPr>
        <w:t xml:space="preserve">Donne was writing during a time of massive religious upheaval. </w:t>
      </w:r>
      <w:r w:rsidR="006A5934" w:rsidRPr="00DB5205">
        <w:rPr>
          <w:rFonts w:ascii="Times New Roman" w:hAnsi="Times New Roman" w:cs="Times New Roman"/>
          <w:color w:val="000000" w:themeColor="text1"/>
        </w:rPr>
        <w:t>The English reformation had taken place a few years earlier</w:t>
      </w:r>
      <w:r w:rsidR="00202542" w:rsidRPr="00DB5205">
        <w:rPr>
          <w:rFonts w:ascii="Times New Roman" w:hAnsi="Times New Roman" w:cs="Times New Roman"/>
          <w:color w:val="000000" w:themeColor="text1"/>
        </w:rPr>
        <w:t>, which included many major events such as the 1534 Act of Supremacy which named Henry VIII the Supreme Head of the Church of England.</w:t>
      </w:r>
      <w:r w:rsidR="00202542" w:rsidRPr="00DB5205">
        <w:rPr>
          <w:rStyle w:val="FootnoteReference"/>
          <w:rFonts w:ascii="Times New Roman" w:hAnsi="Times New Roman" w:cs="Times New Roman"/>
          <w:color w:val="000000" w:themeColor="text1"/>
        </w:rPr>
        <w:footnoteReference w:id="1"/>
      </w:r>
      <w:r w:rsidR="00655BE6" w:rsidRPr="00DB5205">
        <w:rPr>
          <w:rFonts w:ascii="Times New Roman" w:hAnsi="Times New Roman" w:cs="Times New Roman"/>
          <w:color w:val="000000" w:themeColor="text1"/>
        </w:rPr>
        <w:t xml:space="preserve"> </w:t>
      </w:r>
      <w:r w:rsidR="000C1AFA" w:rsidRPr="00DB5205">
        <w:rPr>
          <w:rFonts w:ascii="Times New Roman" w:hAnsi="Times New Roman" w:cs="Times New Roman"/>
          <w:color w:val="000000" w:themeColor="text1"/>
        </w:rPr>
        <w:t xml:space="preserve">Any reference to religion in works would have been deeply scrutinised </w:t>
      </w:r>
      <w:r w:rsidR="00C5468D" w:rsidRPr="00DB5205">
        <w:rPr>
          <w:rFonts w:ascii="Times New Roman" w:hAnsi="Times New Roman" w:cs="Times New Roman"/>
          <w:color w:val="000000" w:themeColor="text1"/>
        </w:rPr>
        <w:t xml:space="preserve">for its religious ideals. Donne would have made sure that his works reflected the current religious ideas of Protestantism </w:t>
      </w:r>
      <w:proofErr w:type="gramStart"/>
      <w:r w:rsidR="00C5468D" w:rsidRPr="00DB5205">
        <w:rPr>
          <w:rFonts w:ascii="Times New Roman" w:hAnsi="Times New Roman" w:cs="Times New Roman"/>
          <w:color w:val="000000" w:themeColor="text1"/>
        </w:rPr>
        <w:t>in order to</w:t>
      </w:r>
      <w:proofErr w:type="gramEnd"/>
      <w:r w:rsidR="00C5468D" w:rsidRPr="00DB5205">
        <w:rPr>
          <w:rFonts w:ascii="Times New Roman" w:hAnsi="Times New Roman" w:cs="Times New Roman"/>
          <w:color w:val="000000" w:themeColor="text1"/>
        </w:rPr>
        <w:t xml:space="preserve"> ensure his safety during such a tumultuous period. </w:t>
      </w:r>
      <w:r w:rsidR="00350976">
        <w:rPr>
          <w:rFonts w:ascii="Times New Roman" w:hAnsi="Times New Roman" w:cs="Times New Roman"/>
          <w:color w:val="000000" w:themeColor="text1"/>
        </w:rPr>
        <w:t>Some Scholars also believe that Donne was a practitioner of a certain subset of Protestantism</w:t>
      </w:r>
      <w:r w:rsidR="007D3A7B">
        <w:rPr>
          <w:rFonts w:ascii="Times New Roman" w:hAnsi="Times New Roman" w:cs="Times New Roman"/>
          <w:color w:val="000000" w:themeColor="text1"/>
        </w:rPr>
        <w:t xml:space="preserve"> known of Calvinism which has the belief that only a certain number of predetermined souls can gain entrance to heaven. In Calvinism they believe that you spend your life showing virtue to prove that you’re worthy of being one of these souls rather than to determine whether you enter heaven. </w:t>
      </w:r>
      <w:r w:rsidR="00F53CF0">
        <w:rPr>
          <w:rFonts w:ascii="Times New Roman" w:hAnsi="Times New Roman" w:cs="Times New Roman"/>
          <w:color w:val="000000" w:themeColor="text1"/>
        </w:rPr>
        <w:t>Scholars that</w:t>
      </w:r>
      <w:r w:rsidR="00DD2C30">
        <w:rPr>
          <w:rFonts w:ascii="Times New Roman" w:hAnsi="Times New Roman" w:cs="Times New Roman"/>
          <w:color w:val="000000" w:themeColor="text1"/>
        </w:rPr>
        <w:t xml:space="preserve"> believe Donne practiced Calvinism </w:t>
      </w:r>
      <w:r w:rsidR="00F53CF0">
        <w:rPr>
          <w:rFonts w:ascii="Times New Roman" w:hAnsi="Times New Roman" w:cs="Times New Roman"/>
          <w:color w:val="000000" w:themeColor="text1"/>
        </w:rPr>
        <w:t>include</w:t>
      </w:r>
      <w:r w:rsidR="00DD2C30">
        <w:rPr>
          <w:rFonts w:ascii="Times New Roman" w:hAnsi="Times New Roman" w:cs="Times New Roman"/>
          <w:color w:val="000000" w:themeColor="text1"/>
        </w:rPr>
        <w:t xml:space="preserve"> </w:t>
      </w:r>
      <w:proofErr w:type="spellStart"/>
      <w:r w:rsidR="00BD173D">
        <w:rPr>
          <w:rFonts w:ascii="Times New Roman" w:hAnsi="Times New Roman" w:cs="Times New Roman"/>
          <w:color w:val="000000" w:themeColor="text1"/>
        </w:rPr>
        <w:t>Stach</w:t>
      </w:r>
      <w:r w:rsidR="00F53CF0">
        <w:rPr>
          <w:rFonts w:ascii="Times New Roman" w:hAnsi="Times New Roman" w:cs="Times New Roman"/>
          <w:color w:val="000000" w:themeColor="text1"/>
        </w:rPr>
        <w:t>niewski</w:t>
      </w:r>
      <w:proofErr w:type="spellEnd"/>
      <w:r w:rsidR="00F53CF0">
        <w:rPr>
          <w:rFonts w:ascii="Times New Roman" w:hAnsi="Times New Roman" w:cs="Times New Roman"/>
          <w:color w:val="000000" w:themeColor="text1"/>
        </w:rPr>
        <w:t xml:space="preserve"> in his</w:t>
      </w:r>
      <w:r w:rsidR="005C76B5">
        <w:rPr>
          <w:rFonts w:ascii="Times New Roman" w:hAnsi="Times New Roman" w:cs="Times New Roman"/>
          <w:color w:val="000000" w:themeColor="text1"/>
        </w:rPr>
        <w:t xml:space="preserve"> </w:t>
      </w:r>
      <w:r w:rsidR="005C76B5" w:rsidRPr="005C76B5">
        <w:rPr>
          <w:rFonts w:ascii="Times New Roman" w:hAnsi="Times New Roman" w:cs="Times New Roman"/>
          <w:i/>
          <w:iCs/>
          <w:color w:val="000000" w:themeColor="text1"/>
        </w:rPr>
        <w:t>‘J</w:t>
      </w:r>
      <w:r w:rsidR="00F53CF0" w:rsidRPr="005C76B5">
        <w:rPr>
          <w:rFonts w:ascii="Times New Roman" w:hAnsi="Times New Roman" w:cs="Times New Roman"/>
          <w:i/>
          <w:iCs/>
          <w:color w:val="000000" w:themeColor="text1"/>
        </w:rPr>
        <w:t>ohn Donne: The Despair of the Holy Sonnets</w:t>
      </w:r>
      <w:r w:rsidR="005C76B5" w:rsidRPr="005C76B5">
        <w:rPr>
          <w:rFonts w:ascii="Times New Roman" w:hAnsi="Times New Roman" w:cs="Times New Roman"/>
          <w:i/>
          <w:iCs/>
          <w:color w:val="000000" w:themeColor="text1"/>
        </w:rPr>
        <w:t>’</w:t>
      </w:r>
      <w:r w:rsidR="005C76B5">
        <w:rPr>
          <w:rStyle w:val="FootnoteReference"/>
          <w:rFonts w:ascii="Times New Roman" w:hAnsi="Times New Roman" w:cs="Times New Roman"/>
          <w:i/>
          <w:iCs/>
          <w:color w:val="000000" w:themeColor="text1"/>
        </w:rPr>
        <w:footnoteReference w:id="2"/>
      </w:r>
      <w:r w:rsidR="009879DE">
        <w:rPr>
          <w:rFonts w:ascii="Times New Roman" w:hAnsi="Times New Roman" w:cs="Times New Roman"/>
          <w:i/>
          <w:iCs/>
          <w:color w:val="000000" w:themeColor="text1"/>
        </w:rPr>
        <w:t xml:space="preserve"> </w:t>
      </w:r>
      <w:r w:rsidR="009879DE">
        <w:rPr>
          <w:rFonts w:ascii="Times New Roman" w:hAnsi="Times New Roman" w:cs="Times New Roman"/>
          <w:color w:val="000000" w:themeColor="text1"/>
        </w:rPr>
        <w:t xml:space="preserve">and </w:t>
      </w:r>
      <w:r w:rsidR="006F2DA0">
        <w:rPr>
          <w:rFonts w:ascii="Times New Roman" w:hAnsi="Times New Roman" w:cs="Times New Roman"/>
          <w:color w:val="000000" w:themeColor="text1"/>
        </w:rPr>
        <w:t xml:space="preserve">Cefalu in his </w:t>
      </w:r>
      <w:r w:rsidR="003120B2">
        <w:rPr>
          <w:rFonts w:ascii="Times New Roman" w:hAnsi="Times New Roman" w:cs="Times New Roman"/>
          <w:i/>
          <w:iCs/>
          <w:color w:val="000000" w:themeColor="text1"/>
        </w:rPr>
        <w:t xml:space="preserve">‘Godly fear, Sanctification and Calvinist Theology in the Sermons and </w:t>
      </w:r>
      <w:r w:rsidR="00191158">
        <w:rPr>
          <w:rFonts w:ascii="Times New Roman" w:hAnsi="Times New Roman" w:cs="Times New Roman"/>
          <w:i/>
          <w:iCs/>
          <w:color w:val="000000" w:themeColor="text1"/>
        </w:rPr>
        <w:t>“Holy Sonnets” of John Donne’</w:t>
      </w:r>
      <w:r w:rsidR="00191158">
        <w:rPr>
          <w:rStyle w:val="FootnoteReference"/>
          <w:rFonts w:ascii="Times New Roman" w:hAnsi="Times New Roman" w:cs="Times New Roman"/>
          <w:i/>
          <w:iCs/>
          <w:color w:val="000000" w:themeColor="text1"/>
        </w:rPr>
        <w:footnoteReference w:id="3"/>
      </w:r>
    </w:p>
    <w:p w14:paraId="36A1FE40" w14:textId="49AA24D4" w:rsidR="00805EA3" w:rsidRPr="00805EA3" w:rsidRDefault="00805EA3" w:rsidP="00805EA3">
      <w:pPr>
        <w:rPr>
          <w:rFonts w:ascii="Times New Roman" w:hAnsi="Times New Roman" w:cs="Times New Roman"/>
        </w:rPr>
      </w:pPr>
      <w:r w:rsidRPr="00805EA3">
        <w:rPr>
          <w:rFonts w:ascii="Times New Roman" w:hAnsi="Times New Roman" w:cs="Times New Roman"/>
        </w:rPr>
        <w:t xml:space="preserve">Donne’s religious despair could potentially be linked to his conversion to the </w:t>
      </w:r>
      <w:r w:rsidR="003770A7">
        <w:rPr>
          <w:rFonts w:ascii="Times New Roman" w:hAnsi="Times New Roman" w:cs="Times New Roman"/>
        </w:rPr>
        <w:t>protestant</w:t>
      </w:r>
      <w:r w:rsidRPr="00805EA3">
        <w:rPr>
          <w:rFonts w:ascii="Times New Roman" w:hAnsi="Times New Roman" w:cs="Times New Roman"/>
        </w:rPr>
        <w:t xml:space="preserve"> church and his loss of Catholic faith. </w:t>
      </w:r>
      <w:r w:rsidR="0087105D">
        <w:rPr>
          <w:rFonts w:ascii="Times New Roman" w:hAnsi="Times New Roman" w:cs="Times New Roman"/>
        </w:rPr>
        <w:t xml:space="preserve">Donne’s conversion came </w:t>
      </w:r>
      <w:r w:rsidR="00144DB5">
        <w:rPr>
          <w:rFonts w:ascii="Times New Roman" w:hAnsi="Times New Roman" w:cs="Times New Roman"/>
        </w:rPr>
        <w:t>during the early 1600s</w:t>
      </w:r>
      <w:r w:rsidR="00AF61C2">
        <w:rPr>
          <w:rFonts w:ascii="Times New Roman" w:hAnsi="Times New Roman" w:cs="Times New Roman"/>
        </w:rPr>
        <w:t>, after years of religious apathy and a study of the theologies of both Catholicism and Anglic</w:t>
      </w:r>
      <w:r w:rsidR="00BE16AC">
        <w:rPr>
          <w:rFonts w:ascii="Times New Roman" w:hAnsi="Times New Roman" w:cs="Times New Roman"/>
        </w:rPr>
        <w:t>anism.</w:t>
      </w:r>
      <w:r w:rsidR="00FE2E3C">
        <w:rPr>
          <w:rStyle w:val="FootnoteReference"/>
          <w:rFonts w:ascii="Times New Roman" w:hAnsi="Times New Roman" w:cs="Times New Roman"/>
        </w:rPr>
        <w:footnoteReference w:id="4"/>
      </w:r>
      <w:r w:rsidR="00C54AFE">
        <w:rPr>
          <w:rFonts w:ascii="Times New Roman" w:hAnsi="Times New Roman" w:cs="Times New Roman"/>
        </w:rPr>
        <w:t xml:space="preserve"> </w:t>
      </w:r>
      <w:r w:rsidR="00C54AFE">
        <w:rPr>
          <w:rFonts w:ascii="Times New Roman" w:hAnsi="Times New Roman" w:cs="Times New Roman"/>
        </w:rPr>
        <w:lastRenderedPageBreak/>
        <w:t>Donne’s family were of a devote Catholic background and he had been similarly raised in this belief</w:t>
      </w:r>
      <w:r w:rsidR="00081596">
        <w:rPr>
          <w:rFonts w:ascii="Times New Roman" w:hAnsi="Times New Roman" w:cs="Times New Roman"/>
        </w:rPr>
        <w:t>.</w:t>
      </w:r>
      <w:r w:rsidR="00F372A3">
        <w:rPr>
          <w:rFonts w:ascii="Times New Roman" w:hAnsi="Times New Roman" w:cs="Times New Roman"/>
        </w:rPr>
        <w:t xml:space="preserve"> His mother immigrated </w:t>
      </w:r>
      <w:r w:rsidR="0015497B">
        <w:rPr>
          <w:rFonts w:ascii="Times New Roman" w:hAnsi="Times New Roman" w:cs="Times New Roman"/>
        </w:rPr>
        <w:t>to</w:t>
      </w:r>
      <w:r w:rsidR="00F372A3">
        <w:rPr>
          <w:rFonts w:ascii="Times New Roman" w:hAnsi="Times New Roman" w:cs="Times New Roman"/>
        </w:rPr>
        <w:t xml:space="preserve"> maintain her Catholic beliefs</w:t>
      </w:r>
      <w:r w:rsidR="005D36D5">
        <w:rPr>
          <w:rFonts w:ascii="Times New Roman" w:hAnsi="Times New Roman" w:cs="Times New Roman"/>
        </w:rPr>
        <w:t xml:space="preserve"> and his brother had been executed for </w:t>
      </w:r>
      <w:r w:rsidR="00190AE1">
        <w:rPr>
          <w:rFonts w:ascii="Times New Roman" w:hAnsi="Times New Roman" w:cs="Times New Roman"/>
        </w:rPr>
        <w:t>housing the Catholic Priest, William Harrington.</w:t>
      </w:r>
      <w:r w:rsidR="00190AE1">
        <w:rPr>
          <w:rStyle w:val="FootnoteReference"/>
          <w:rFonts w:ascii="Times New Roman" w:hAnsi="Times New Roman" w:cs="Times New Roman"/>
        </w:rPr>
        <w:footnoteReference w:id="5"/>
      </w:r>
      <w:r w:rsidR="00B2725A">
        <w:rPr>
          <w:rFonts w:ascii="Times New Roman" w:hAnsi="Times New Roman" w:cs="Times New Roman"/>
        </w:rPr>
        <w:t xml:space="preserve"> </w:t>
      </w:r>
      <w:r w:rsidR="00CA6350">
        <w:rPr>
          <w:rFonts w:ascii="Times New Roman" w:hAnsi="Times New Roman" w:cs="Times New Roman"/>
        </w:rPr>
        <w:t>These events may hav</w:t>
      </w:r>
      <w:r w:rsidR="00492C57">
        <w:rPr>
          <w:rFonts w:ascii="Times New Roman" w:hAnsi="Times New Roman" w:cs="Times New Roman"/>
        </w:rPr>
        <w:t xml:space="preserve">e triggered Donne’s religious conversion and led to his eventual ordainment into the Anglican Church. </w:t>
      </w:r>
      <w:r w:rsidR="007558F0">
        <w:rPr>
          <w:rFonts w:ascii="Times New Roman" w:hAnsi="Times New Roman" w:cs="Times New Roman"/>
        </w:rPr>
        <w:t xml:space="preserve">Donne’s religious beliefs and </w:t>
      </w:r>
      <w:r w:rsidR="005C3174">
        <w:rPr>
          <w:rFonts w:ascii="Times New Roman" w:hAnsi="Times New Roman" w:cs="Times New Roman"/>
        </w:rPr>
        <w:t xml:space="preserve">rocky relationship with religious may suggest that he would create poems of despair. However, the devotional tones of his sonnets </w:t>
      </w:r>
      <w:r w:rsidR="00B61716">
        <w:rPr>
          <w:rFonts w:ascii="Times New Roman" w:hAnsi="Times New Roman" w:cs="Times New Roman"/>
        </w:rPr>
        <w:t xml:space="preserve">may be linked to his newfound religious passion and his desire </w:t>
      </w:r>
      <w:r w:rsidR="00A02937">
        <w:rPr>
          <w:rFonts w:ascii="Times New Roman" w:hAnsi="Times New Roman" w:cs="Times New Roman"/>
        </w:rPr>
        <w:t xml:space="preserve">for a better connection with God. </w:t>
      </w:r>
    </w:p>
    <w:p w14:paraId="37B455E8" w14:textId="2F03BB75" w:rsidR="004969CB" w:rsidRPr="00F0774E" w:rsidRDefault="000917B0">
      <w:pPr>
        <w:rPr>
          <w:rFonts w:ascii="Times New Roman" w:hAnsi="Times New Roman" w:cs="Times New Roman"/>
        </w:rPr>
      </w:pPr>
      <w:r>
        <w:rPr>
          <w:rFonts w:ascii="Times New Roman" w:hAnsi="Times New Roman" w:cs="Times New Roman"/>
        </w:rPr>
        <w:t xml:space="preserve">Donne went through many times of profound sickness during his life, such as a potential Typhus attack in 1623 which prompted a series of poems entitled </w:t>
      </w:r>
      <w:r w:rsidR="00812DB7" w:rsidRPr="00812DB7">
        <w:rPr>
          <w:rFonts w:ascii="Times New Roman" w:hAnsi="Times New Roman" w:cs="Times New Roman"/>
          <w:i/>
          <w:iCs/>
        </w:rPr>
        <w:t>Devotions Upon Emergent Occasions.</w:t>
      </w:r>
      <w:r w:rsidR="00812DB7">
        <w:rPr>
          <w:rStyle w:val="FootnoteReference"/>
          <w:rFonts w:ascii="Times New Roman" w:hAnsi="Times New Roman" w:cs="Times New Roman"/>
          <w:i/>
          <w:iCs/>
        </w:rPr>
        <w:footnoteReference w:id="6"/>
      </w:r>
      <w:r w:rsidR="00E73B3B">
        <w:rPr>
          <w:rFonts w:ascii="Times New Roman" w:hAnsi="Times New Roman" w:cs="Times New Roman"/>
          <w:i/>
          <w:iCs/>
        </w:rPr>
        <w:t xml:space="preserve"> </w:t>
      </w:r>
      <w:r w:rsidR="00E73B3B">
        <w:rPr>
          <w:rFonts w:ascii="Times New Roman" w:hAnsi="Times New Roman" w:cs="Times New Roman"/>
        </w:rPr>
        <w:t xml:space="preserve">His chronic illnesses may have caused him to look more in depth at his life and his religious tendencies. </w:t>
      </w:r>
      <w:r w:rsidR="00BB3BEA">
        <w:rPr>
          <w:rFonts w:ascii="Times New Roman" w:hAnsi="Times New Roman" w:cs="Times New Roman"/>
        </w:rPr>
        <w:t xml:space="preserve">Faced with so many near death experiences, Donne was forced to become deeply introspective, and it led to poems such as his </w:t>
      </w:r>
      <w:r w:rsidR="00BB3BEA" w:rsidRPr="00BB3BEA">
        <w:rPr>
          <w:rFonts w:ascii="Times New Roman" w:hAnsi="Times New Roman" w:cs="Times New Roman"/>
          <w:i/>
          <w:iCs/>
        </w:rPr>
        <w:t>Devotions</w:t>
      </w:r>
      <w:r w:rsidR="00BB3BEA">
        <w:rPr>
          <w:rFonts w:ascii="Times New Roman" w:hAnsi="Times New Roman" w:cs="Times New Roman"/>
          <w:i/>
          <w:iCs/>
        </w:rPr>
        <w:t xml:space="preserve"> </w:t>
      </w:r>
      <w:r w:rsidR="00BB3BEA">
        <w:rPr>
          <w:rFonts w:ascii="Times New Roman" w:hAnsi="Times New Roman" w:cs="Times New Roman"/>
        </w:rPr>
        <w:t xml:space="preserve">and </w:t>
      </w:r>
      <w:r w:rsidR="00BB3BEA">
        <w:rPr>
          <w:rFonts w:ascii="Times New Roman" w:hAnsi="Times New Roman" w:cs="Times New Roman"/>
          <w:i/>
          <w:iCs/>
        </w:rPr>
        <w:t>Hymn to God my God, in my Sickness.</w:t>
      </w:r>
      <w:r w:rsidR="00F0774E">
        <w:rPr>
          <w:rFonts w:ascii="Times New Roman" w:hAnsi="Times New Roman" w:cs="Times New Roman"/>
          <w:i/>
          <w:iCs/>
        </w:rPr>
        <w:t xml:space="preserve"> </w:t>
      </w:r>
      <w:r w:rsidR="00F0774E">
        <w:rPr>
          <w:rFonts w:ascii="Times New Roman" w:hAnsi="Times New Roman" w:cs="Times New Roman"/>
        </w:rPr>
        <w:t>Both of which discuss his encroaching death and his views on the life he had led up until that point</w:t>
      </w:r>
      <w:r w:rsidR="00A048F0">
        <w:rPr>
          <w:rFonts w:ascii="Times New Roman" w:hAnsi="Times New Roman" w:cs="Times New Roman"/>
        </w:rPr>
        <w:t xml:space="preserve"> and his desire to ent</w:t>
      </w:r>
      <w:r w:rsidR="00FC727F">
        <w:rPr>
          <w:rFonts w:ascii="Times New Roman" w:hAnsi="Times New Roman" w:cs="Times New Roman"/>
        </w:rPr>
        <w:t>er</w:t>
      </w:r>
      <w:r w:rsidR="00A048F0">
        <w:rPr>
          <w:rFonts w:ascii="Times New Roman" w:hAnsi="Times New Roman" w:cs="Times New Roman"/>
        </w:rPr>
        <w:t xml:space="preserve"> heaven. It could therefore be said that his poetry was deeply devotional and introspective in his attempt to gain God’s favour before his demise. </w:t>
      </w:r>
    </w:p>
    <w:p w14:paraId="2B382430" w14:textId="3AE09D40" w:rsidR="00DD0475" w:rsidRDefault="001D748A">
      <w:pPr>
        <w:rPr>
          <w:rFonts w:ascii="Times New Roman" w:hAnsi="Times New Roman" w:cs="Times New Roman"/>
        </w:rPr>
      </w:pPr>
      <w:r>
        <w:rPr>
          <w:rFonts w:ascii="Times New Roman" w:hAnsi="Times New Roman" w:cs="Times New Roman"/>
        </w:rPr>
        <w:t>Sonnets tend to have a history of being love poems. They are often associated with figures such as Shakespeare, who often uses them to convey love and passion</w:t>
      </w:r>
      <w:r w:rsidR="006C5B75">
        <w:rPr>
          <w:rFonts w:ascii="Times New Roman" w:hAnsi="Times New Roman" w:cs="Times New Roman"/>
        </w:rPr>
        <w:t xml:space="preserve"> such as in </w:t>
      </w:r>
      <w:r w:rsidR="00F129BC">
        <w:rPr>
          <w:rFonts w:ascii="Times New Roman" w:hAnsi="Times New Roman" w:cs="Times New Roman"/>
        </w:rPr>
        <w:t>Shakespeare’s Sonnet 130 beginning “My mistress’ eyes are nothing like the sun</w:t>
      </w:r>
      <w:r w:rsidR="001525B1">
        <w:rPr>
          <w:rFonts w:ascii="Times New Roman" w:hAnsi="Times New Roman" w:cs="Times New Roman"/>
        </w:rPr>
        <w:t>;”.</w:t>
      </w:r>
      <w:r w:rsidR="001525B1">
        <w:rPr>
          <w:rStyle w:val="FootnoteReference"/>
          <w:rFonts w:ascii="Times New Roman" w:hAnsi="Times New Roman" w:cs="Times New Roman"/>
        </w:rPr>
        <w:footnoteReference w:id="7"/>
      </w:r>
      <w:r w:rsidR="00827363">
        <w:rPr>
          <w:rFonts w:ascii="Times New Roman" w:hAnsi="Times New Roman" w:cs="Times New Roman"/>
        </w:rPr>
        <w:t xml:space="preserve"> Or the figure of Petrarch, who often used sonnets to convey the image of unrequited love</w:t>
      </w:r>
      <w:r w:rsidR="0041372D">
        <w:rPr>
          <w:rFonts w:ascii="Times New Roman" w:hAnsi="Times New Roman" w:cs="Times New Roman"/>
        </w:rPr>
        <w:t>, such as in Petrarch’s Sonnet 129 beginning “</w:t>
      </w:r>
      <w:r w:rsidR="00C444BD">
        <w:rPr>
          <w:rFonts w:ascii="Times New Roman" w:hAnsi="Times New Roman" w:cs="Times New Roman"/>
        </w:rPr>
        <w:t>From thought to though</w:t>
      </w:r>
      <w:r w:rsidR="003A4AAE">
        <w:rPr>
          <w:rFonts w:ascii="Times New Roman" w:hAnsi="Times New Roman" w:cs="Times New Roman"/>
        </w:rPr>
        <w:t>t</w:t>
      </w:r>
      <w:r w:rsidR="00C444BD">
        <w:rPr>
          <w:rFonts w:ascii="Times New Roman" w:hAnsi="Times New Roman" w:cs="Times New Roman"/>
        </w:rPr>
        <w:t>, from mountain to mountain”</w:t>
      </w:r>
      <w:r w:rsidR="004E53BF">
        <w:rPr>
          <w:rFonts w:ascii="Times New Roman" w:hAnsi="Times New Roman" w:cs="Times New Roman"/>
        </w:rPr>
        <w:t>.</w:t>
      </w:r>
      <w:r w:rsidR="00A055FD">
        <w:rPr>
          <w:rStyle w:val="FootnoteReference"/>
          <w:rFonts w:ascii="Times New Roman" w:hAnsi="Times New Roman" w:cs="Times New Roman"/>
        </w:rPr>
        <w:footnoteReference w:id="8"/>
      </w:r>
      <w:r w:rsidR="00A055FD">
        <w:rPr>
          <w:rFonts w:ascii="Times New Roman" w:hAnsi="Times New Roman" w:cs="Times New Roman"/>
        </w:rPr>
        <w:t xml:space="preserve"> Or the Spenserian Sonnets </w:t>
      </w:r>
      <w:r w:rsidR="00CF5B0B">
        <w:rPr>
          <w:rFonts w:ascii="Times New Roman" w:hAnsi="Times New Roman" w:cs="Times New Roman"/>
        </w:rPr>
        <w:t>used to convey passion and unrequited love, such as in Spenser’s Astrophil and Stella Sonnet 1, beginning “</w:t>
      </w:r>
      <w:r w:rsidR="004E53BF">
        <w:rPr>
          <w:rFonts w:ascii="Times New Roman" w:hAnsi="Times New Roman" w:cs="Times New Roman"/>
        </w:rPr>
        <w:t>Loving in truth, and fain in verse my love to show”.</w:t>
      </w:r>
      <w:r w:rsidR="004E53BF">
        <w:rPr>
          <w:rStyle w:val="FootnoteReference"/>
          <w:rFonts w:ascii="Times New Roman" w:hAnsi="Times New Roman" w:cs="Times New Roman"/>
        </w:rPr>
        <w:footnoteReference w:id="9"/>
      </w:r>
      <w:r w:rsidR="00237454">
        <w:rPr>
          <w:rFonts w:ascii="Times New Roman" w:hAnsi="Times New Roman" w:cs="Times New Roman"/>
        </w:rPr>
        <w:t xml:space="preserve"> The use of the Sonnet form to convey despair would be a strange choice. The sonnet form historically is used for love and passion and so it makes more sense for Donne to be using the sonnet form to be conveying his love and devotion to God. </w:t>
      </w:r>
      <w:r w:rsidR="00C4776C">
        <w:rPr>
          <w:rFonts w:ascii="Times New Roman" w:hAnsi="Times New Roman" w:cs="Times New Roman"/>
        </w:rPr>
        <w:t xml:space="preserve">The sonnets analysed here are the Holy Sonnets </w:t>
      </w:r>
      <w:r w:rsidR="00F80B64">
        <w:rPr>
          <w:rFonts w:ascii="Times New Roman" w:hAnsi="Times New Roman" w:cs="Times New Roman"/>
        </w:rPr>
        <w:t>IV, VI,</w:t>
      </w:r>
      <w:r w:rsidR="009E7A05">
        <w:rPr>
          <w:rFonts w:ascii="Times New Roman" w:hAnsi="Times New Roman" w:cs="Times New Roman"/>
        </w:rPr>
        <w:t xml:space="preserve"> XIV</w:t>
      </w:r>
      <w:r w:rsidR="00E17A2C">
        <w:rPr>
          <w:rFonts w:ascii="Times New Roman" w:hAnsi="Times New Roman" w:cs="Times New Roman"/>
        </w:rPr>
        <w:t>,</w:t>
      </w:r>
      <w:r w:rsidR="00A67780">
        <w:rPr>
          <w:rFonts w:ascii="Times New Roman" w:hAnsi="Times New Roman" w:cs="Times New Roman"/>
        </w:rPr>
        <w:t xml:space="preserve"> XV,</w:t>
      </w:r>
      <w:r w:rsidR="00E17A2C">
        <w:rPr>
          <w:rFonts w:ascii="Times New Roman" w:hAnsi="Times New Roman" w:cs="Times New Roman"/>
        </w:rPr>
        <w:t xml:space="preserve"> XVII</w:t>
      </w:r>
      <w:r w:rsidR="009B6BB7">
        <w:rPr>
          <w:rFonts w:ascii="Times New Roman" w:hAnsi="Times New Roman" w:cs="Times New Roman"/>
        </w:rPr>
        <w:t xml:space="preserve"> and XIX</w:t>
      </w:r>
      <w:r w:rsidR="00F24FB2">
        <w:rPr>
          <w:rFonts w:ascii="Times New Roman" w:hAnsi="Times New Roman" w:cs="Times New Roman"/>
        </w:rPr>
        <w:t xml:space="preserve"> This is because </w:t>
      </w:r>
      <w:r w:rsidR="0062135F">
        <w:rPr>
          <w:rFonts w:ascii="Times New Roman" w:hAnsi="Times New Roman" w:cs="Times New Roman"/>
        </w:rPr>
        <w:t xml:space="preserve">Sonnet </w:t>
      </w:r>
      <w:r w:rsidR="0012275C">
        <w:rPr>
          <w:rFonts w:ascii="Times New Roman" w:hAnsi="Times New Roman" w:cs="Times New Roman"/>
        </w:rPr>
        <w:t>IV</w:t>
      </w:r>
      <w:r w:rsidR="0062135F">
        <w:rPr>
          <w:rFonts w:ascii="Times New Roman" w:hAnsi="Times New Roman" w:cs="Times New Roman"/>
        </w:rPr>
        <w:t>, beginning “</w:t>
      </w:r>
      <w:r w:rsidR="0012275C">
        <w:rPr>
          <w:rFonts w:ascii="Times New Roman" w:hAnsi="Times New Roman" w:cs="Times New Roman"/>
        </w:rPr>
        <w:t>O, my black soul, thou art summoned,”</w:t>
      </w:r>
      <w:r w:rsidR="0012275C">
        <w:rPr>
          <w:rStyle w:val="FootnoteReference"/>
          <w:rFonts w:ascii="Times New Roman" w:hAnsi="Times New Roman" w:cs="Times New Roman"/>
        </w:rPr>
        <w:footnoteReference w:id="10"/>
      </w:r>
      <w:r w:rsidR="00097651">
        <w:rPr>
          <w:rFonts w:ascii="Times New Roman" w:hAnsi="Times New Roman" w:cs="Times New Roman"/>
        </w:rPr>
        <w:t xml:space="preserve"> and Sonnet VI, beginning “This is my </w:t>
      </w:r>
      <w:r w:rsidR="00097651">
        <w:rPr>
          <w:rFonts w:ascii="Times New Roman" w:hAnsi="Times New Roman" w:cs="Times New Roman"/>
        </w:rPr>
        <w:lastRenderedPageBreak/>
        <w:t>play’s last scene, here heavens appoint</w:t>
      </w:r>
      <w:r w:rsidR="00C64F60">
        <w:rPr>
          <w:rFonts w:ascii="Times New Roman" w:hAnsi="Times New Roman" w:cs="Times New Roman"/>
        </w:rPr>
        <w:t>…”</w:t>
      </w:r>
      <w:r w:rsidR="00C64F60">
        <w:rPr>
          <w:rStyle w:val="FootnoteReference"/>
          <w:rFonts w:ascii="Times New Roman" w:hAnsi="Times New Roman" w:cs="Times New Roman"/>
        </w:rPr>
        <w:footnoteReference w:id="11"/>
      </w:r>
      <w:r w:rsidR="00456C02">
        <w:rPr>
          <w:rFonts w:ascii="Times New Roman" w:hAnsi="Times New Roman" w:cs="Times New Roman"/>
        </w:rPr>
        <w:t xml:space="preserve"> </w:t>
      </w:r>
      <w:r w:rsidR="00C27FDC">
        <w:rPr>
          <w:rFonts w:ascii="Times New Roman" w:hAnsi="Times New Roman" w:cs="Times New Roman"/>
        </w:rPr>
        <w:t>and Sonnet XVII, beginning “</w:t>
      </w:r>
      <w:r w:rsidR="0023636C" w:rsidRPr="0023636C">
        <w:rPr>
          <w:rFonts w:ascii="Times New Roman" w:hAnsi="Times New Roman" w:cs="Times New Roman"/>
        </w:rPr>
        <w:t>Since she whom I loved hath paid her last debt</w:t>
      </w:r>
      <w:r w:rsidR="00C27FDC">
        <w:rPr>
          <w:rFonts w:ascii="Times New Roman" w:hAnsi="Times New Roman" w:cs="Times New Roman"/>
        </w:rPr>
        <w:t>,”</w:t>
      </w:r>
      <w:r w:rsidR="00C27FDC">
        <w:rPr>
          <w:rStyle w:val="FootnoteReference"/>
          <w:rFonts w:ascii="Times New Roman" w:hAnsi="Times New Roman" w:cs="Times New Roman"/>
        </w:rPr>
        <w:footnoteReference w:id="12"/>
      </w:r>
      <w:r w:rsidR="00C27FDC">
        <w:rPr>
          <w:rFonts w:ascii="Times New Roman" w:hAnsi="Times New Roman" w:cs="Times New Roman"/>
        </w:rPr>
        <w:t xml:space="preserve"> </w:t>
      </w:r>
      <w:r w:rsidR="00D0273A">
        <w:rPr>
          <w:rFonts w:ascii="Times New Roman" w:hAnsi="Times New Roman" w:cs="Times New Roman"/>
        </w:rPr>
        <w:t xml:space="preserve">show Donne’s despair the most convincingly out of the Holy Sonnets. Whereas Sonnet </w:t>
      </w:r>
      <w:r w:rsidR="0091007C">
        <w:rPr>
          <w:rFonts w:ascii="Times New Roman" w:hAnsi="Times New Roman" w:cs="Times New Roman"/>
        </w:rPr>
        <w:t>XIV</w:t>
      </w:r>
      <w:r w:rsidR="0065172B">
        <w:rPr>
          <w:rFonts w:ascii="Times New Roman" w:hAnsi="Times New Roman" w:cs="Times New Roman"/>
        </w:rPr>
        <w:t>, beginning “</w:t>
      </w:r>
      <w:r w:rsidR="0083137E">
        <w:rPr>
          <w:rFonts w:ascii="Times New Roman" w:hAnsi="Times New Roman" w:cs="Times New Roman"/>
        </w:rPr>
        <w:t>Batter my heart, three-personed God,”</w:t>
      </w:r>
      <w:r w:rsidR="00E45E49">
        <w:rPr>
          <w:rStyle w:val="FootnoteReference"/>
          <w:rFonts w:ascii="Times New Roman" w:hAnsi="Times New Roman" w:cs="Times New Roman"/>
        </w:rPr>
        <w:footnoteReference w:id="13"/>
      </w:r>
      <w:r w:rsidR="00E45E49">
        <w:rPr>
          <w:rFonts w:ascii="Times New Roman" w:hAnsi="Times New Roman" w:cs="Times New Roman"/>
        </w:rPr>
        <w:t xml:space="preserve"> </w:t>
      </w:r>
      <w:r w:rsidR="00865C8C">
        <w:rPr>
          <w:rFonts w:ascii="Times New Roman" w:hAnsi="Times New Roman" w:cs="Times New Roman"/>
        </w:rPr>
        <w:t>and</w:t>
      </w:r>
      <w:r w:rsidR="00A51CA7">
        <w:rPr>
          <w:rFonts w:ascii="Times New Roman" w:hAnsi="Times New Roman" w:cs="Times New Roman"/>
        </w:rPr>
        <w:t xml:space="preserve"> Sonnet XV, beginning “Wilt thou love God as he thee</w:t>
      </w:r>
      <w:r w:rsidR="002D5DB3">
        <w:rPr>
          <w:rFonts w:ascii="Times New Roman" w:hAnsi="Times New Roman" w:cs="Times New Roman"/>
        </w:rPr>
        <w:t>?”</w:t>
      </w:r>
      <w:r w:rsidR="002D5DB3">
        <w:rPr>
          <w:rStyle w:val="FootnoteReference"/>
          <w:rFonts w:ascii="Times New Roman" w:hAnsi="Times New Roman" w:cs="Times New Roman"/>
        </w:rPr>
        <w:footnoteReference w:id="14"/>
      </w:r>
      <w:r w:rsidR="00865C8C">
        <w:rPr>
          <w:rFonts w:ascii="Times New Roman" w:hAnsi="Times New Roman" w:cs="Times New Roman"/>
        </w:rPr>
        <w:t xml:space="preserve"> </w:t>
      </w:r>
      <w:r w:rsidR="006177EA">
        <w:rPr>
          <w:rFonts w:ascii="Times New Roman" w:hAnsi="Times New Roman" w:cs="Times New Roman"/>
        </w:rPr>
        <w:t xml:space="preserve">show Donne’s Heavenly devotion the most convincingly out of the Holy Sonnets. </w:t>
      </w:r>
      <w:r w:rsidR="00E17A2C">
        <w:rPr>
          <w:rFonts w:ascii="Times New Roman" w:hAnsi="Times New Roman" w:cs="Times New Roman"/>
        </w:rPr>
        <w:t xml:space="preserve">The study of Donne’s devotional tones in his Holy </w:t>
      </w:r>
      <w:r w:rsidR="00A37CFD">
        <w:rPr>
          <w:rFonts w:ascii="Times New Roman" w:hAnsi="Times New Roman" w:cs="Times New Roman"/>
        </w:rPr>
        <w:t xml:space="preserve">Sonnets </w:t>
      </w:r>
      <w:r w:rsidR="009B6BB7">
        <w:rPr>
          <w:rFonts w:ascii="Times New Roman" w:hAnsi="Times New Roman" w:cs="Times New Roman"/>
        </w:rPr>
        <w:t>could also not be complete without Sonnet XIX which features the line, “</w:t>
      </w:r>
      <w:r w:rsidR="00DA01F9">
        <w:rPr>
          <w:rFonts w:ascii="Times New Roman" w:hAnsi="Times New Roman" w:cs="Times New Roman"/>
        </w:rPr>
        <w:t>So my devout fits come and go away,”</w:t>
      </w:r>
      <w:r w:rsidR="00DA01F9">
        <w:rPr>
          <w:rStyle w:val="FootnoteReference"/>
          <w:rFonts w:ascii="Times New Roman" w:hAnsi="Times New Roman" w:cs="Times New Roman"/>
        </w:rPr>
        <w:footnoteReference w:id="15"/>
      </w:r>
    </w:p>
    <w:p w14:paraId="04EF80FC" w14:textId="1E3BC10B" w:rsidR="00F745E5" w:rsidRPr="00DB5205" w:rsidRDefault="0003381A">
      <w:pPr>
        <w:rPr>
          <w:rFonts w:ascii="Times New Roman" w:hAnsi="Times New Roman" w:cs="Times New Roman"/>
          <w:color w:val="000000" w:themeColor="text1"/>
        </w:rPr>
      </w:pPr>
      <w:r w:rsidRPr="00DB5205">
        <w:rPr>
          <w:rFonts w:ascii="Times New Roman" w:hAnsi="Times New Roman" w:cs="Times New Roman"/>
          <w:color w:val="000000" w:themeColor="text1"/>
        </w:rPr>
        <w:t xml:space="preserve">Scholars such as </w:t>
      </w:r>
      <w:r w:rsidR="00D65928" w:rsidRPr="00DB5205">
        <w:rPr>
          <w:rFonts w:ascii="Times New Roman" w:hAnsi="Times New Roman" w:cs="Times New Roman"/>
          <w:color w:val="000000" w:themeColor="text1"/>
        </w:rPr>
        <w:t xml:space="preserve">Hassanzadeh and </w:t>
      </w:r>
      <w:proofErr w:type="spellStart"/>
      <w:r w:rsidR="006E2A33" w:rsidRPr="00DB5205">
        <w:rPr>
          <w:rFonts w:ascii="Times New Roman" w:hAnsi="Times New Roman" w:cs="Times New Roman"/>
          <w:color w:val="000000" w:themeColor="text1"/>
        </w:rPr>
        <w:t>Stachniewski</w:t>
      </w:r>
      <w:proofErr w:type="spellEnd"/>
      <w:r w:rsidR="00D77349" w:rsidRPr="00DB5205">
        <w:rPr>
          <w:rFonts w:ascii="Times New Roman" w:hAnsi="Times New Roman" w:cs="Times New Roman"/>
          <w:color w:val="000000" w:themeColor="text1"/>
        </w:rPr>
        <w:t xml:space="preserve"> make the argument that </w:t>
      </w:r>
      <w:r w:rsidR="00D85FA3" w:rsidRPr="00DB5205">
        <w:rPr>
          <w:rFonts w:ascii="Times New Roman" w:hAnsi="Times New Roman" w:cs="Times New Roman"/>
          <w:color w:val="000000" w:themeColor="text1"/>
        </w:rPr>
        <w:t>“</w:t>
      </w:r>
      <w:r w:rsidR="00D85FA3" w:rsidRPr="00DB5205">
        <w:rPr>
          <w:rFonts w:ascii="Times New Roman" w:hAnsi="Times New Roman" w:cs="Times New Roman"/>
          <w:color w:val="000000" w:themeColor="text1"/>
        </w:rPr>
        <w:t>John Donne's Holy Sonnets are poems of despair rather than devotion</w:t>
      </w:r>
      <w:r w:rsidR="00D85FA3" w:rsidRPr="00DB5205">
        <w:rPr>
          <w:rFonts w:ascii="Times New Roman" w:hAnsi="Times New Roman" w:cs="Times New Roman"/>
          <w:color w:val="000000" w:themeColor="text1"/>
        </w:rPr>
        <w:t>”</w:t>
      </w:r>
      <w:r w:rsidR="00D85FA3" w:rsidRPr="00DB5205">
        <w:rPr>
          <w:rStyle w:val="FootnoteReference"/>
          <w:rFonts w:ascii="Times New Roman" w:hAnsi="Times New Roman" w:cs="Times New Roman"/>
          <w:color w:val="000000" w:themeColor="text1"/>
        </w:rPr>
        <w:footnoteReference w:id="16"/>
      </w:r>
      <w:r w:rsidR="003A3098" w:rsidRPr="00DB5205">
        <w:rPr>
          <w:rFonts w:ascii="Times New Roman" w:hAnsi="Times New Roman" w:cs="Times New Roman"/>
          <w:color w:val="000000" w:themeColor="text1"/>
        </w:rPr>
        <w:t xml:space="preserve"> </w:t>
      </w:r>
      <w:r w:rsidR="006A52D7" w:rsidRPr="00DB5205">
        <w:rPr>
          <w:rFonts w:ascii="Times New Roman" w:hAnsi="Times New Roman" w:cs="Times New Roman"/>
          <w:color w:val="000000" w:themeColor="text1"/>
        </w:rPr>
        <w:t>and that they have a</w:t>
      </w:r>
      <w:r w:rsidR="0020736D" w:rsidRPr="00DB5205">
        <w:rPr>
          <w:rFonts w:ascii="Times New Roman" w:hAnsi="Times New Roman" w:cs="Times New Roman"/>
          <w:color w:val="000000" w:themeColor="text1"/>
        </w:rPr>
        <w:t>n</w:t>
      </w:r>
      <w:r w:rsidR="006A52D7" w:rsidRPr="00DB5205">
        <w:rPr>
          <w:rFonts w:ascii="Times New Roman" w:hAnsi="Times New Roman" w:cs="Times New Roman"/>
          <w:color w:val="000000" w:themeColor="text1"/>
        </w:rPr>
        <w:t xml:space="preserve"> “</w:t>
      </w:r>
      <w:r w:rsidR="0020736D" w:rsidRPr="00DB5205">
        <w:rPr>
          <w:rFonts w:ascii="Times New Roman" w:hAnsi="Times New Roman" w:cs="Times New Roman"/>
          <w:color w:val="000000" w:themeColor="text1"/>
        </w:rPr>
        <w:t>expr</w:t>
      </w:r>
      <w:r w:rsidR="006A52D7" w:rsidRPr="00DB5205">
        <w:rPr>
          <w:rFonts w:ascii="Times New Roman" w:hAnsi="Times New Roman" w:cs="Times New Roman"/>
          <w:color w:val="000000" w:themeColor="text1"/>
        </w:rPr>
        <w:t>ession of a dominant mood of despair.</w:t>
      </w:r>
      <w:r w:rsidR="006A52D7" w:rsidRPr="00DB5205">
        <w:rPr>
          <w:rFonts w:ascii="Times New Roman" w:hAnsi="Times New Roman" w:cs="Times New Roman"/>
          <w:color w:val="000000" w:themeColor="text1"/>
        </w:rPr>
        <w:t>”</w:t>
      </w:r>
      <w:r w:rsidR="0020736D" w:rsidRPr="00DB5205">
        <w:rPr>
          <w:rStyle w:val="FootnoteReference"/>
          <w:rFonts w:ascii="Times New Roman" w:hAnsi="Times New Roman" w:cs="Times New Roman"/>
          <w:color w:val="000000" w:themeColor="text1"/>
        </w:rPr>
        <w:footnoteReference w:id="17"/>
      </w:r>
      <w:r w:rsidR="00DD0475" w:rsidRPr="00DB5205">
        <w:rPr>
          <w:rFonts w:ascii="Times New Roman" w:hAnsi="Times New Roman" w:cs="Times New Roman"/>
          <w:color w:val="000000" w:themeColor="text1"/>
        </w:rPr>
        <w:t xml:space="preserve"> </w:t>
      </w:r>
      <w:r w:rsidR="00320233" w:rsidRPr="00DB5205">
        <w:rPr>
          <w:rFonts w:ascii="Times New Roman" w:hAnsi="Times New Roman" w:cs="Times New Roman"/>
          <w:color w:val="000000" w:themeColor="text1"/>
        </w:rPr>
        <w:t xml:space="preserve">These scholars </w:t>
      </w:r>
      <w:r w:rsidR="00725005" w:rsidRPr="00DB5205">
        <w:rPr>
          <w:rFonts w:ascii="Times New Roman" w:hAnsi="Times New Roman" w:cs="Times New Roman"/>
          <w:color w:val="000000" w:themeColor="text1"/>
        </w:rPr>
        <w:t xml:space="preserve">argue </w:t>
      </w:r>
      <w:r w:rsidR="0037356A" w:rsidRPr="00DB5205">
        <w:rPr>
          <w:rFonts w:ascii="Times New Roman" w:hAnsi="Times New Roman" w:cs="Times New Roman"/>
          <w:color w:val="000000" w:themeColor="text1"/>
        </w:rPr>
        <w:t xml:space="preserve">in favour of the Holy Sonnets being poems of despair rather than poems of </w:t>
      </w:r>
      <w:r w:rsidR="0064290C" w:rsidRPr="00DB5205">
        <w:rPr>
          <w:rFonts w:ascii="Times New Roman" w:hAnsi="Times New Roman" w:cs="Times New Roman"/>
          <w:color w:val="000000" w:themeColor="text1"/>
        </w:rPr>
        <w:t>devotion. Hassanzadeh believes that the poems cast doubt on the existence of God rather than shows a devotion and willingness to believe in God</w:t>
      </w:r>
      <w:r w:rsidR="00E85B6E" w:rsidRPr="00DB5205">
        <w:rPr>
          <w:rFonts w:ascii="Times New Roman" w:hAnsi="Times New Roman" w:cs="Times New Roman"/>
          <w:color w:val="000000" w:themeColor="text1"/>
        </w:rPr>
        <w:t xml:space="preserve">. This is through </w:t>
      </w:r>
      <w:r w:rsidR="00C9288F" w:rsidRPr="00DB5205">
        <w:rPr>
          <w:rFonts w:ascii="Times New Roman" w:hAnsi="Times New Roman" w:cs="Times New Roman"/>
          <w:color w:val="000000" w:themeColor="text1"/>
        </w:rPr>
        <w:t>“</w:t>
      </w:r>
      <w:r w:rsidR="00C9288F" w:rsidRPr="00DB5205">
        <w:rPr>
          <w:rFonts w:ascii="Times New Roman" w:hAnsi="Times New Roman" w:cs="Times New Roman"/>
          <w:color w:val="000000" w:themeColor="text1"/>
        </w:rPr>
        <w:t>the misuse of biblical language, by unresolved paradox, and by unsuccessful meditation.</w:t>
      </w:r>
      <w:r w:rsidR="00C9288F" w:rsidRPr="00DB5205">
        <w:rPr>
          <w:rFonts w:ascii="Times New Roman" w:hAnsi="Times New Roman" w:cs="Times New Roman"/>
          <w:color w:val="000000" w:themeColor="text1"/>
        </w:rPr>
        <w:t>”</w:t>
      </w:r>
      <w:r w:rsidR="00C9288F" w:rsidRPr="00DB5205">
        <w:rPr>
          <w:rStyle w:val="FootnoteReference"/>
          <w:rFonts w:ascii="Times New Roman" w:hAnsi="Times New Roman" w:cs="Times New Roman"/>
          <w:color w:val="000000" w:themeColor="text1"/>
        </w:rPr>
        <w:footnoteReference w:id="18"/>
      </w:r>
      <w:r w:rsidR="00263B78" w:rsidRPr="00DB5205">
        <w:rPr>
          <w:rFonts w:ascii="Times New Roman" w:hAnsi="Times New Roman" w:cs="Times New Roman"/>
          <w:color w:val="000000" w:themeColor="text1"/>
        </w:rPr>
        <w:t xml:space="preserve"> </w:t>
      </w:r>
      <w:r w:rsidR="00880D0E" w:rsidRPr="00DB5205">
        <w:rPr>
          <w:rFonts w:ascii="Times New Roman" w:hAnsi="Times New Roman" w:cs="Times New Roman"/>
          <w:color w:val="000000" w:themeColor="text1"/>
        </w:rPr>
        <w:t xml:space="preserve">Stachniewski, however, makes the argument that John Donne’s Calvinistic beliefs </w:t>
      </w:r>
      <w:r w:rsidR="00790837" w:rsidRPr="00DB5205">
        <w:rPr>
          <w:rFonts w:ascii="Times New Roman" w:hAnsi="Times New Roman" w:cs="Times New Roman"/>
          <w:color w:val="000000" w:themeColor="text1"/>
        </w:rPr>
        <w:t>have caused the more despairing natures of his Holy Sonnets.</w:t>
      </w:r>
      <w:r w:rsidR="00790837" w:rsidRPr="00DB5205">
        <w:rPr>
          <w:rStyle w:val="FootnoteReference"/>
          <w:rFonts w:ascii="Times New Roman" w:hAnsi="Times New Roman" w:cs="Times New Roman"/>
          <w:color w:val="000000" w:themeColor="text1"/>
        </w:rPr>
        <w:footnoteReference w:id="19"/>
      </w:r>
    </w:p>
    <w:p w14:paraId="076E95AE" w14:textId="2EB14150" w:rsidR="003E2EAB" w:rsidRDefault="00205B4D">
      <w:pPr>
        <w:rPr>
          <w:rFonts w:ascii="Times New Roman" w:hAnsi="Times New Roman" w:cs="Times New Roman"/>
        </w:rPr>
      </w:pPr>
      <w:r>
        <w:rPr>
          <w:rFonts w:ascii="Times New Roman" w:hAnsi="Times New Roman" w:cs="Times New Roman"/>
        </w:rPr>
        <w:t xml:space="preserve">Sonnet IV, beginning “O, my </w:t>
      </w:r>
      <w:r w:rsidR="009C112C">
        <w:rPr>
          <w:rFonts w:ascii="Times New Roman" w:hAnsi="Times New Roman" w:cs="Times New Roman"/>
        </w:rPr>
        <w:t>black soul, now thou art summoned,”</w:t>
      </w:r>
      <w:r w:rsidR="009C112C">
        <w:rPr>
          <w:rStyle w:val="FootnoteReference"/>
          <w:rFonts w:ascii="Times New Roman" w:hAnsi="Times New Roman" w:cs="Times New Roman"/>
        </w:rPr>
        <w:footnoteReference w:id="20"/>
      </w:r>
      <w:r w:rsidR="00F644AB">
        <w:rPr>
          <w:rFonts w:ascii="Times New Roman" w:hAnsi="Times New Roman" w:cs="Times New Roman"/>
        </w:rPr>
        <w:t xml:space="preserve"> discusses Donne’s previous sins. It makes </w:t>
      </w:r>
      <w:proofErr w:type="gramStart"/>
      <w:r w:rsidR="00F644AB">
        <w:rPr>
          <w:rFonts w:ascii="Times New Roman" w:hAnsi="Times New Roman" w:cs="Times New Roman"/>
        </w:rPr>
        <w:t>particular mention</w:t>
      </w:r>
      <w:proofErr w:type="gramEnd"/>
      <w:r w:rsidR="00F644AB">
        <w:rPr>
          <w:rFonts w:ascii="Times New Roman" w:hAnsi="Times New Roman" w:cs="Times New Roman"/>
        </w:rPr>
        <w:t xml:space="preserve"> of his desperation to redeem his soul and repurify it</w:t>
      </w:r>
      <w:r w:rsidR="00192C05">
        <w:rPr>
          <w:rFonts w:ascii="Times New Roman" w:hAnsi="Times New Roman" w:cs="Times New Roman"/>
        </w:rPr>
        <w:t>, hoping to dye “red souls to white</w:t>
      </w:r>
      <w:r w:rsidR="00CC6F5D">
        <w:rPr>
          <w:rFonts w:ascii="Times New Roman" w:hAnsi="Times New Roman" w:cs="Times New Roman"/>
        </w:rPr>
        <w:t>.”</w:t>
      </w:r>
      <w:r w:rsidR="00CC6F5D">
        <w:rPr>
          <w:rStyle w:val="FootnoteReference"/>
          <w:rFonts w:ascii="Times New Roman" w:hAnsi="Times New Roman" w:cs="Times New Roman"/>
        </w:rPr>
        <w:footnoteReference w:id="21"/>
      </w:r>
      <w:r w:rsidR="00D20AF8">
        <w:rPr>
          <w:rFonts w:ascii="Times New Roman" w:hAnsi="Times New Roman" w:cs="Times New Roman"/>
        </w:rPr>
        <w:t xml:space="preserve"> </w:t>
      </w:r>
      <w:r w:rsidR="006C5AD5">
        <w:rPr>
          <w:rFonts w:ascii="Times New Roman" w:hAnsi="Times New Roman" w:cs="Times New Roman"/>
        </w:rPr>
        <w:t>However, the imagery of Christ’s blood in this sonnet</w:t>
      </w:r>
      <w:r w:rsidR="003A3E49">
        <w:rPr>
          <w:rFonts w:ascii="Times New Roman" w:hAnsi="Times New Roman" w:cs="Times New Roman"/>
        </w:rPr>
        <w:t xml:space="preserve">, used to purify Donne’s soul, is particularly disturbing. The idea of using a sacrificed man’s blood </w:t>
      </w:r>
      <w:r w:rsidR="00FC6B6C">
        <w:rPr>
          <w:rFonts w:ascii="Times New Roman" w:hAnsi="Times New Roman" w:cs="Times New Roman"/>
        </w:rPr>
        <w:t xml:space="preserve">to purify the soul </w:t>
      </w:r>
      <w:r w:rsidR="000C0944">
        <w:rPr>
          <w:rFonts w:ascii="Times New Roman" w:hAnsi="Times New Roman" w:cs="Times New Roman"/>
        </w:rPr>
        <w:t xml:space="preserve">seems incongruent. Although, the theological perspective of Christ dying for our sins may indicate that his blood may be able to wash away those sins and </w:t>
      </w:r>
      <w:r w:rsidR="00BB3723">
        <w:rPr>
          <w:rFonts w:ascii="Times New Roman" w:hAnsi="Times New Roman" w:cs="Times New Roman"/>
        </w:rPr>
        <w:t>turn “red souls to white.”</w:t>
      </w:r>
      <w:r w:rsidR="00BB3723">
        <w:rPr>
          <w:rStyle w:val="FootnoteReference"/>
          <w:rFonts w:ascii="Times New Roman" w:hAnsi="Times New Roman" w:cs="Times New Roman"/>
        </w:rPr>
        <w:footnoteReference w:id="22"/>
      </w:r>
      <w:r w:rsidR="00117FA8">
        <w:rPr>
          <w:rFonts w:ascii="Times New Roman" w:hAnsi="Times New Roman" w:cs="Times New Roman"/>
        </w:rPr>
        <w:t xml:space="preserve"> This desperation to cleanse his soul may reflect Donne’s despair at his </w:t>
      </w:r>
      <w:r w:rsidR="00642A60">
        <w:rPr>
          <w:rFonts w:ascii="Times New Roman" w:hAnsi="Times New Roman" w:cs="Times New Roman"/>
        </w:rPr>
        <w:t xml:space="preserve">imminent demise and his likelihood of not entering the through the gates of heaven </w:t>
      </w:r>
      <w:r w:rsidR="002E56F3">
        <w:rPr>
          <w:rFonts w:ascii="Times New Roman" w:hAnsi="Times New Roman" w:cs="Times New Roman"/>
        </w:rPr>
        <w:t>as his sins would “press me to hell”</w:t>
      </w:r>
      <w:r w:rsidR="002964CA">
        <w:rPr>
          <w:rStyle w:val="FootnoteReference"/>
          <w:rFonts w:ascii="Times New Roman" w:hAnsi="Times New Roman" w:cs="Times New Roman"/>
        </w:rPr>
        <w:footnoteReference w:id="23"/>
      </w:r>
      <w:r w:rsidR="002964CA">
        <w:rPr>
          <w:rFonts w:ascii="Times New Roman" w:hAnsi="Times New Roman" w:cs="Times New Roman"/>
        </w:rPr>
        <w:t xml:space="preserve"> as he states in Sonnet VI. </w:t>
      </w:r>
    </w:p>
    <w:p w14:paraId="60E5AC08" w14:textId="2AA928AE" w:rsidR="002B1EFB" w:rsidRDefault="00FC1542">
      <w:pPr>
        <w:rPr>
          <w:rFonts w:ascii="Times New Roman" w:hAnsi="Times New Roman" w:cs="Times New Roman"/>
        </w:rPr>
      </w:pPr>
      <w:r>
        <w:rPr>
          <w:rFonts w:ascii="Times New Roman" w:hAnsi="Times New Roman" w:cs="Times New Roman"/>
        </w:rPr>
        <w:lastRenderedPageBreak/>
        <w:t>Sonne</w:t>
      </w:r>
      <w:r w:rsidR="00610EFA">
        <w:rPr>
          <w:rFonts w:ascii="Times New Roman" w:hAnsi="Times New Roman" w:cs="Times New Roman"/>
        </w:rPr>
        <w:t>t</w:t>
      </w:r>
      <w:r>
        <w:rPr>
          <w:rFonts w:ascii="Times New Roman" w:hAnsi="Times New Roman" w:cs="Times New Roman"/>
        </w:rPr>
        <w:t xml:space="preserve"> VI, beginning “</w:t>
      </w:r>
      <w:r>
        <w:rPr>
          <w:rFonts w:ascii="Times New Roman" w:hAnsi="Times New Roman" w:cs="Times New Roman"/>
        </w:rPr>
        <w:t>This is my play’s last scene,</w:t>
      </w:r>
      <w:r>
        <w:rPr>
          <w:rFonts w:ascii="Times New Roman" w:hAnsi="Times New Roman" w:cs="Times New Roman"/>
        </w:rPr>
        <w:t>”</w:t>
      </w:r>
      <w:r>
        <w:rPr>
          <w:rStyle w:val="FootnoteReference"/>
          <w:rFonts w:ascii="Times New Roman" w:hAnsi="Times New Roman" w:cs="Times New Roman"/>
        </w:rPr>
        <w:footnoteReference w:id="24"/>
      </w:r>
      <w:r w:rsidR="00383464">
        <w:rPr>
          <w:rFonts w:ascii="Times New Roman" w:hAnsi="Times New Roman" w:cs="Times New Roman"/>
        </w:rPr>
        <w:t xml:space="preserve"> </w:t>
      </w:r>
      <w:r w:rsidR="00F316AF">
        <w:rPr>
          <w:rFonts w:ascii="Times New Roman" w:hAnsi="Times New Roman" w:cs="Times New Roman"/>
        </w:rPr>
        <w:t xml:space="preserve">while not overtly despairing </w:t>
      </w:r>
      <w:r w:rsidR="00223E9C">
        <w:rPr>
          <w:rFonts w:ascii="Times New Roman" w:hAnsi="Times New Roman" w:cs="Times New Roman"/>
        </w:rPr>
        <w:t>discusses the author’s imminent death which is</w:t>
      </w:r>
      <w:proofErr w:type="gramStart"/>
      <w:r w:rsidR="00223E9C">
        <w:rPr>
          <w:rFonts w:ascii="Times New Roman" w:hAnsi="Times New Roman" w:cs="Times New Roman"/>
        </w:rPr>
        <w:t>, in itself, a</w:t>
      </w:r>
      <w:proofErr w:type="gramEnd"/>
      <w:r w:rsidR="00223E9C">
        <w:rPr>
          <w:rFonts w:ascii="Times New Roman" w:hAnsi="Times New Roman" w:cs="Times New Roman"/>
        </w:rPr>
        <w:t xml:space="preserve"> despairing topic.</w:t>
      </w:r>
      <w:r w:rsidR="00510ADF">
        <w:rPr>
          <w:rFonts w:ascii="Times New Roman" w:hAnsi="Times New Roman" w:cs="Times New Roman"/>
        </w:rPr>
        <w:t xml:space="preserve"> </w:t>
      </w:r>
      <w:r w:rsidR="000F57E8">
        <w:rPr>
          <w:rFonts w:ascii="Times New Roman" w:hAnsi="Times New Roman" w:cs="Times New Roman"/>
        </w:rPr>
        <w:t>The sonnet states “</w:t>
      </w:r>
      <w:r w:rsidR="000F57E8" w:rsidRPr="000F57E8">
        <w:rPr>
          <w:rFonts w:ascii="Times New Roman" w:hAnsi="Times New Roman" w:cs="Times New Roman"/>
        </w:rPr>
        <w:t>My span's last inch, my minute's latest point;</w:t>
      </w:r>
      <w:r w:rsidR="000F57E8">
        <w:rPr>
          <w:rFonts w:ascii="Times New Roman" w:hAnsi="Times New Roman" w:cs="Times New Roman"/>
        </w:rPr>
        <w:t xml:space="preserve"> </w:t>
      </w:r>
      <w:r w:rsidR="000F57E8" w:rsidRPr="000F57E8">
        <w:rPr>
          <w:rFonts w:ascii="Times New Roman" w:hAnsi="Times New Roman" w:cs="Times New Roman"/>
        </w:rPr>
        <w:t xml:space="preserve">And gluttonous Death will instantly </w:t>
      </w:r>
      <w:proofErr w:type="spellStart"/>
      <w:r w:rsidR="000F57E8" w:rsidRPr="000F57E8">
        <w:rPr>
          <w:rFonts w:ascii="Times New Roman" w:hAnsi="Times New Roman" w:cs="Times New Roman"/>
        </w:rPr>
        <w:t>unjoint</w:t>
      </w:r>
      <w:proofErr w:type="spellEnd"/>
      <w:r w:rsidR="00D0656F">
        <w:rPr>
          <w:rFonts w:ascii="Times New Roman" w:hAnsi="Times New Roman" w:cs="Times New Roman"/>
        </w:rPr>
        <w:t xml:space="preserve"> </w:t>
      </w:r>
      <w:r w:rsidR="000F57E8" w:rsidRPr="000F57E8">
        <w:rPr>
          <w:rFonts w:ascii="Times New Roman" w:hAnsi="Times New Roman" w:cs="Times New Roman"/>
        </w:rPr>
        <w:t>My body and soul, and I shall sleep a space;</w:t>
      </w:r>
      <w:r w:rsidR="00D0656F">
        <w:rPr>
          <w:rFonts w:ascii="Times New Roman" w:hAnsi="Times New Roman" w:cs="Times New Roman"/>
        </w:rPr>
        <w:t>”</w:t>
      </w:r>
      <w:r w:rsidR="00D0656F">
        <w:rPr>
          <w:rStyle w:val="FootnoteReference"/>
          <w:rFonts w:ascii="Times New Roman" w:hAnsi="Times New Roman" w:cs="Times New Roman"/>
        </w:rPr>
        <w:footnoteReference w:id="25"/>
      </w:r>
      <w:r w:rsidR="000D388D">
        <w:rPr>
          <w:rFonts w:ascii="Times New Roman" w:hAnsi="Times New Roman" w:cs="Times New Roman"/>
        </w:rPr>
        <w:t xml:space="preserve"> The imagery of his death racing towards him, how he is near the end of his </w:t>
      </w:r>
      <w:r w:rsidR="003818C3">
        <w:rPr>
          <w:rFonts w:ascii="Times New Roman" w:hAnsi="Times New Roman" w:cs="Times New Roman"/>
        </w:rPr>
        <w:t xml:space="preserve">permitted time on Earth, is a rather despairing image. He knows that he is not long for this world and the next one awaits him, which is overall, exceptionally despairing and woeful. </w:t>
      </w:r>
      <w:r w:rsidR="00EB40E4">
        <w:rPr>
          <w:rFonts w:ascii="Times New Roman" w:hAnsi="Times New Roman" w:cs="Times New Roman"/>
        </w:rPr>
        <w:t>Gluttony is generally defined as an overconsumption of food and drink and can be considered one of the seven deadly sins.</w:t>
      </w:r>
      <w:r w:rsidR="00EB40E4">
        <w:rPr>
          <w:rStyle w:val="FootnoteReference"/>
          <w:rFonts w:ascii="Times New Roman" w:hAnsi="Times New Roman" w:cs="Times New Roman"/>
        </w:rPr>
        <w:footnoteReference w:id="26"/>
      </w:r>
      <w:r w:rsidR="008A6311">
        <w:rPr>
          <w:rFonts w:ascii="Times New Roman" w:hAnsi="Times New Roman" w:cs="Times New Roman"/>
        </w:rPr>
        <w:t xml:space="preserve"> As Donne had described Death as gluttonous, it could suggest two things. The first, is that, </w:t>
      </w:r>
      <w:r w:rsidR="006778AF">
        <w:rPr>
          <w:rFonts w:ascii="Times New Roman" w:hAnsi="Times New Roman" w:cs="Times New Roman"/>
        </w:rPr>
        <w:t xml:space="preserve">as a whole death is unnatural and sinful. Which, if we take into count that before </w:t>
      </w:r>
      <w:r w:rsidR="00B578C8">
        <w:rPr>
          <w:rFonts w:ascii="Times New Roman" w:hAnsi="Times New Roman" w:cs="Times New Roman"/>
        </w:rPr>
        <w:t xml:space="preserve">the first sin humanity was immortal and the gaining of knowledge allowed death to come, then </w:t>
      </w:r>
      <w:r w:rsidR="00214EC0">
        <w:rPr>
          <w:rFonts w:ascii="Times New Roman" w:hAnsi="Times New Roman" w:cs="Times New Roman"/>
        </w:rPr>
        <w:t>Death can certainly be considered sinful</w:t>
      </w:r>
      <w:r w:rsidR="00B07875">
        <w:rPr>
          <w:rFonts w:ascii="Times New Roman" w:hAnsi="Times New Roman" w:cs="Times New Roman"/>
        </w:rPr>
        <w:t>.</w:t>
      </w:r>
      <w:r w:rsidR="00B07875">
        <w:rPr>
          <w:rStyle w:val="FootnoteReference"/>
          <w:rFonts w:ascii="Times New Roman" w:hAnsi="Times New Roman" w:cs="Times New Roman"/>
        </w:rPr>
        <w:footnoteReference w:id="27"/>
      </w:r>
      <w:r w:rsidR="007060C8">
        <w:rPr>
          <w:rFonts w:ascii="Times New Roman" w:hAnsi="Times New Roman" w:cs="Times New Roman"/>
        </w:rPr>
        <w:t xml:space="preserve"> The bible states that “</w:t>
      </w:r>
      <w:r w:rsidR="007060C8" w:rsidRPr="007060C8">
        <w:rPr>
          <w:rFonts w:ascii="Times New Roman" w:hAnsi="Times New Roman" w:cs="Times New Roman"/>
        </w:rPr>
        <w:t xml:space="preserve">for in the day that thou </w:t>
      </w:r>
      <w:proofErr w:type="spellStart"/>
      <w:r w:rsidR="007060C8" w:rsidRPr="007060C8">
        <w:rPr>
          <w:rFonts w:ascii="Times New Roman" w:hAnsi="Times New Roman" w:cs="Times New Roman"/>
        </w:rPr>
        <w:t>eatest</w:t>
      </w:r>
      <w:proofErr w:type="spellEnd"/>
      <w:r w:rsidR="007060C8" w:rsidRPr="007060C8">
        <w:rPr>
          <w:rFonts w:ascii="Times New Roman" w:hAnsi="Times New Roman" w:cs="Times New Roman"/>
        </w:rPr>
        <w:t xml:space="preserve"> thereof thou shalt surely die.</w:t>
      </w:r>
      <w:r w:rsidR="007060C8">
        <w:rPr>
          <w:rFonts w:ascii="Times New Roman" w:hAnsi="Times New Roman" w:cs="Times New Roman"/>
        </w:rPr>
        <w:t>” Which means that death only came of sin.</w:t>
      </w:r>
      <w:r w:rsidR="007060C8">
        <w:rPr>
          <w:rStyle w:val="FootnoteReference"/>
          <w:rFonts w:ascii="Times New Roman" w:hAnsi="Times New Roman" w:cs="Times New Roman"/>
        </w:rPr>
        <w:footnoteReference w:id="28"/>
      </w:r>
      <w:r w:rsidR="009D3D49">
        <w:rPr>
          <w:rFonts w:ascii="Times New Roman" w:hAnsi="Times New Roman" w:cs="Times New Roman"/>
        </w:rPr>
        <w:t xml:space="preserve"> </w:t>
      </w:r>
      <w:r w:rsidR="00FF5E92">
        <w:rPr>
          <w:rFonts w:ascii="Times New Roman" w:hAnsi="Times New Roman" w:cs="Times New Roman"/>
        </w:rPr>
        <w:t>Some years later, John Milton would write Paradise Lost</w:t>
      </w:r>
      <w:r w:rsidR="00C7525C">
        <w:rPr>
          <w:rFonts w:ascii="Times New Roman" w:hAnsi="Times New Roman" w:cs="Times New Roman"/>
        </w:rPr>
        <w:t>, documenting the fall of man and the First Sin.</w:t>
      </w:r>
      <w:r w:rsidR="00DF3DE6">
        <w:rPr>
          <w:rStyle w:val="FootnoteReference"/>
          <w:rFonts w:ascii="Times New Roman" w:hAnsi="Times New Roman" w:cs="Times New Roman"/>
        </w:rPr>
        <w:footnoteReference w:id="29"/>
      </w:r>
      <w:r w:rsidR="00C7525C">
        <w:rPr>
          <w:rFonts w:ascii="Times New Roman" w:hAnsi="Times New Roman" w:cs="Times New Roman"/>
        </w:rPr>
        <w:t xml:space="preserve"> </w:t>
      </w:r>
      <w:r w:rsidR="003A4208">
        <w:rPr>
          <w:rFonts w:ascii="Times New Roman" w:hAnsi="Times New Roman" w:cs="Times New Roman"/>
        </w:rPr>
        <w:t>Which shows that during the 17</w:t>
      </w:r>
      <w:r w:rsidR="003A4208" w:rsidRPr="003A4208">
        <w:rPr>
          <w:rFonts w:ascii="Times New Roman" w:hAnsi="Times New Roman" w:cs="Times New Roman"/>
          <w:vertAlign w:val="superscript"/>
        </w:rPr>
        <w:t>th</w:t>
      </w:r>
      <w:r w:rsidR="003A4208">
        <w:rPr>
          <w:rFonts w:ascii="Times New Roman" w:hAnsi="Times New Roman" w:cs="Times New Roman"/>
        </w:rPr>
        <w:t xml:space="preserve"> century the issue of the First Sin was </w:t>
      </w:r>
      <w:r w:rsidR="005A2F71">
        <w:rPr>
          <w:rFonts w:ascii="Times New Roman" w:hAnsi="Times New Roman" w:cs="Times New Roman"/>
        </w:rPr>
        <w:t xml:space="preserve">present in the minds of writers. It would potentially also have been thought about after the religious turmoil of the </w:t>
      </w:r>
      <w:r w:rsidR="00DB550F">
        <w:rPr>
          <w:rFonts w:ascii="Times New Roman" w:hAnsi="Times New Roman" w:cs="Times New Roman"/>
        </w:rPr>
        <w:t>R</w:t>
      </w:r>
      <w:r w:rsidR="005A2F71">
        <w:rPr>
          <w:rFonts w:ascii="Times New Roman" w:hAnsi="Times New Roman" w:cs="Times New Roman"/>
        </w:rPr>
        <w:t>eformation</w:t>
      </w:r>
      <w:r w:rsidR="00DB550F">
        <w:rPr>
          <w:rFonts w:ascii="Times New Roman" w:hAnsi="Times New Roman" w:cs="Times New Roman"/>
        </w:rPr>
        <w:t xml:space="preserve">. </w:t>
      </w:r>
      <w:r w:rsidR="009D3D49">
        <w:rPr>
          <w:rFonts w:ascii="Times New Roman" w:hAnsi="Times New Roman" w:cs="Times New Roman"/>
        </w:rPr>
        <w:t xml:space="preserve">The second is that Donne is accusing Death of the sin of Gluttony. </w:t>
      </w:r>
      <w:r w:rsidR="00D41D40">
        <w:rPr>
          <w:rFonts w:ascii="Times New Roman" w:hAnsi="Times New Roman" w:cs="Times New Roman"/>
        </w:rPr>
        <w:t xml:space="preserve">He believes that Death is taking too many souls. This may suggest that Donne doesn’t believe it is his time to die yet </w:t>
      </w:r>
      <w:r w:rsidR="00673E5E">
        <w:rPr>
          <w:rFonts w:ascii="Times New Roman" w:hAnsi="Times New Roman" w:cs="Times New Roman"/>
        </w:rPr>
        <w:t xml:space="preserve">which could potentially show his despair and desperation at the idea of his own death. </w:t>
      </w:r>
    </w:p>
    <w:p w14:paraId="6A1D8348" w14:textId="08D5477F" w:rsidR="003874FB" w:rsidRDefault="00F8496A" w:rsidP="00F92BA7">
      <w:pPr>
        <w:spacing w:line="276" w:lineRule="auto"/>
        <w:rPr>
          <w:rFonts w:ascii="Times New Roman" w:hAnsi="Times New Roman" w:cs="Times New Roman"/>
        </w:rPr>
      </w:pPr>
      <w:r>
        <w:rPr>
          <w:rFonts w:ascii="Times New Roman" w:hAnsi="Times New Roman" w:cs="Times New Roman"/>
        </w:rPr>
        <w:t>Sonnet</w:t>
      </w:r>
      <w:r w:rsidR="00D25CE8">
        <w:rPr>
          <w:rFonts w:ascii="Times New Roman" w:hAnsi="Times New Roman" w:cs="Times New Roman"/>
        </w:rPr>
        <w:t xml:space="preserve"> XVII, beginning “</w:t>
      </w:r>
      <w:r w:rsidR="0023636C" w:rsidRPr="0023636C">
        <w:rPr>
          <w:rFonts w:ascii="Times New Roman" w:hAnsi="Times New Roman" w:cs="Times New Roman"/>
        </w:rPr>
        <w:t>Since she whom I loved hath paid her last debt</w:t>
      </w:r>
      <w:r w:rsidR="00E11B89">
        <w:rPr>
          <w:rFonts w:ascii="Times New Roman" w:hAnsi="Times New Roman" w:cs="Times New Roman"/>
        </w:rPr>
        <w:t>,” is a deeply despairing sonnet.</w:t>
      </w:r>
      <w:r w:rsidR="00E61B91">
        <w:rPr>
          <w:rStyle w:val="FootnoteReference"/>
          <w:rFonts w:ascii="Times New Roman" w:hAnsi="Times New Roman" w:cs="Times New Roman"/>
        </w:rPr>
        <w:footnoteReference w:id="30"/>
      </w:r>
      <w:r w:rsidR="00E11B89">
        <w:rPr>
          <w:rFonts w:ascii="Times New Roman" w:hAnsi="Times New Roman" w:cs="Times New Roman"/>
        </w:rPr>
        <w:t xml:space="preserve"> It discusses Donne</w:t>
      </w:r>
      <w:r w:rsidR="00E76654">
        <w:rPr>
          <w:rFonts w:ascii="Times New Roman" w:hAnsi="Times New Roman" w:cs="Times New Roman"/>
        </w:rPr>
        <w:t>’s</w:t>
      </w:r>
      <w:r w:rsidR="001B4CC1">
        <w:rPr>
          <w:rFonts w:ascii="Times New Roman" w:hAnsi="Times New Roman" w:cs="Times New Roman"/>
        </w:rPr>
        <w:t xml:space="preserve"> </w:t>
      </w:r>
      <w:r w:rsidR="00C54B84">
        <w:rPr>
          <w:rFonts w:ascii="Times New Roman" w:hAnsi="Times New Roman" w:cs="Times New Roman"/>
        </w:rPr>
        <w:t>“lo</w:t>
      </w:r>
      <w:r w:rsidR="00C54B84" w:rsidRPr="00C54B84">
        <w:rPr>
          <w:rFonts w:ascii="Times New Roman" w:hAnsi="Times New Roman" w:cs="Times New Roman"/>
        </w:rPr>
        <w:t>ss of his wife two years after entering the</w:t>
      </w:r>
      <w:r w:rsidR="00C54B84">
        <w:rPr>
          <w:rFonts w:ascii="Times New Roman" w:hAnsi="Times New Roman" w:cs="Times New Roman"/>
        </w:rPr>
        <w:t xml:space="preserve"> </w:t>
      </w:r>
      <w:r w:rsidR="00C54B84" w:rsidRPr="00C54B84">
        <w:rPr>
          <w:rFonts w:ascii="Times New Roman" w:hAnsi="Times New Roman" w:cs="Times New Roman"/>
        </w:rPr>
        <w:t>ministry,</w:t>
      </w:r>
      <w:r w:rsidR="00C54B84">
        <w:rPr>
          <w:rFonts w:ascii="Times New Roman" w:hAnsi="Times New Roman" w:cs="Times New Roman"/>
        </w:rPr>
        <w:t>”</w:t>
      </w:r>
      <w:r w:rsidR="00C54B84">
        <w:rPr>
          <w:rStyle w:val="FootnoteReference"/>
          <w:rFonts w:ascii="Times New Roman" w:hAnsi="Times New Roman" w:cs="Times New Roman"/>
        </w:rPr>
        <w:footnoteReference w:id="31"/>
      </w:r>
      <w:r w:rsidR="00E76654">
        <w:rPr>
          <w:rFonts w:ascii="Times New Roman" w:hAnsi="Times New Roman" w:cs="Times New Roman"/>
        </w:rPr>
        <w:t xml:space="preserve"> The loss of a</w:t>
      </w:r>
      <w:r w:rsidR="003874FB">
        <w:rPr>
          <w:rFonts w:ascii="Times New Roman" w:hAnsi="Times New Roman" w:cs="Times New Roman"/>
        </w:rPr>
        <w:t xml:space="preserve">nyone someone loves </w:t>
      </w:r>
      <w:r w:rsidR="00175B44">
        <w:rPr>
          <w:rFonts w:ascii="Times New Roman" w:hAnsi="Times New Roman" w:cs="Times New Roman"/>
        </w:rPr>
        <w:t xml:space="preserve">is </w:t>
      </w:r>
      <w:r w:rsidR="003874FB">
        <w:rPr>
          <w:rFonts w:ascii="Times New Roman" w:hAnsi="Times New Roman" w:cs="Times New Roman"/>
        </w:rPr>
        <w:t xml:space="preserve">cause for despair, let alone the person who you chose to spend your life with. </w:t>
      </w:r>
      <w:r w:rsidR="00175B44">
        <w:rPr>
          <w:rFonts w:ascii="Times New Roman" w:hAnsi="Times New Roman" w:cs="Times New Roman"/>
        </w:rPr>
        <w:t>Similarly to Sonnet VI, Donne makes note that “</w:t>
      </w:r>
      <w:r w:rsidR="00E61B91" w:rsidRPr="00E61B91">
        <w:rPr>
          <w:rFonts w:ascii="Times New Roman" w:hAnsi="Times New Roman" w:cs="Times New Roman"/>
        </w:rPr>
        <w:t xml:space="preserve">her soul early into heaven </w:t>
      </w:r>
      <w:r w:rsidR="00E61B91">
        <w:rPr>
          <w:rFonts w:ascii="Times New Roman" w:hAnsi="Times New Roman" w:cs="Times New Roman"/>
        </w:rPr>
        <w:t>ravished”</w:t>
      </w:r>
      <w:r w:rsidR="00E61B91">
        <w:rPr>
          <w:rStyle w:val="FootnoteReference"/>
          <w:rFonts w:ascii="Times New Roman" w:hAnsi="Times New Roman" w:cs="Times New Roman"/>
        </w:rPr>
        <w:footnoteReference w:id="32"/>
      </w:r>
      <w:r w:rsidR="0028022A">
        <w:rPr>
          <w:rFonts w:ascii="Times New Roman" w:hAnsi="Times New Roman" w:cs="Times New Roman"/>
        </w:rPr>
        <w:t xml:space="preserve"> This potentially suggests that Donne thinks that God is bringing souls to the next life before their time on Earth is complete, </w:t>
      </w:r>
      <w:r w:rsidR="0086302E">
        <w:rPr>
          <w:rFonts w:ascii="Times New Roman" w:hAnsi="Times New Roman" w:cs="Times New Roman"/>
        </w:rPr>
        <w:t>especially when coupled with the line, “</w:t>
      </w:r>
      <w:r w:rsidR="0086302E" w:rsidRPr="000F57E8">
        <w:rPr>
          <w:rFonts w:ascii="Times New Roman" w:hAnsi="Times New Roman" w:cs="Times New Roman"/>
        </w:rPr>
        <w:t xml:space="preserve">And gluttonous Death will instantly </w:t>
      </w:r>
      <w:proofErr w:type="spellStart"/>
      <w:r w:rsidR="0086302E" w:rsidRPr="000F57E8">
        <w:rPr>
          <w:rFonts w:ascii="Times New Roman" w:hAnsi="Times New Roman" w:cs="Times New Roman"/>
        </w:rPr>
        <w:t>unjoint</w:t>
      </w:r>
      <w:proofErr w:type="spellEnd"/>
      <w:r w:rsidR="0086302E">
        <w:rPr>
          <w:rFonts w:ascii="Times New Roman" w:hAnsi="Times New Roman" w:cs="Times New Roman"/>
        </w:rPr>
        <w:t xml:space="preserve"> </w:t>
      </w:r>
      <w:r w:rsidR="0086302E" w:rsidRPr="000F57E8">
        <w:rPr>
          <w:rFonts w:ascii="Times New Roman" w:hAnsi="Times New Roman" w:cs="Times New Roman"/>
        </w:rPr>
        <w:t>My body and soul</w:t>
      </w:r>
      <w:r w:rsidR="0086302E">
        <w:rPr>
          <w:rFonts w:ascii="Times New Roman" w:hAnsi="Times New Roman" w:cs="Times New Roman"/>
        </w:rPr>
        <w:t>” from Sonnet VI.</w:t>
      </w:r>
      <w:r w:rsidR="0086302E">
        <w:rPr>
          <w:rStyle w:val="FootnoteReference"/>
          <w:rFonts w:ascii="Times New Roman" w:hAnsi="Times New Roman" w:cs="Times New Roman"/>
        </w:rPr>
        <w:footnoteReference w:id="33"/>
      </w:r>
      <w:r w:rsidR="009B2473">
        <w:rPr>
          <w:rFonts w:ascii="Times New Roman" w:hAnsi="Times New Roman" w:cs="Times New Roman"/>
        </w:rPr>
        <w:t xml:space="preserve"> </w:t>
      </w:r>
      <w:r w:rsidR="00964F62">
        <w:rPr>
          <w:rFonts w:ascii="Times New Roman" w:hAnsi="Times New Roman" w:cs="Times New Roman"/>
        </w:rPr>
        <w:t xml:space="preserve">It could be said that these Sonnets are </w:t>
      </w:r>
      <w:r w:rsidR="007E20DC">
        <w:rPr>
          <w:rFonts w:ascii="Times New Roman" w:hAnsi="Times New Roman" w:cs="Times New Roman"/>
        </w:rPr>
        <w:t>Donne’s way of showing his grief</w:t>
      </w:r>
      <w:r w:rsidR="00BE3992">
        <w:rPr>
          <w:rFonts w:ascii="Times New Roman" w:hAnsi="Times New Roman" w:cs="Times New Roman"/>
        </w:rPr>
        <w:t xml:space="preserve"> and</w:t>
      </w:r>
      <w:r w:rsidR="007E20DC">
        <w:rPr>
          <w:rFonts w:ascii="Times New Roman" w:hAnsi="Times New Roman" w:cs="Times New Roman"/>
        </w:rPr>
        <w:t xml:space="preserve"> </w:t>
      </w:r>
      <w:r w:rsidR="00445124">
        <w:rPr>
          <w:rFonts w:ascii="Times New Roman" w:hAnsi="Times New Roman" w:cs="Times New Roman"/>
        </w:rPr>
        <w:t xml:space="preserve">despair </w:t>
      </w:r>
      <w:r w:rsidR="007E20DC">
        <w:rPr>
          <w:rFonts w:ascii="Times New Roman" w:hAnsi="Times New Roman" w:cs="Times New Roman"/>
        </w:rPr>
        <w:t>at his mortality and the mortality of those around him.</w:t>
      </w:r>
    </w:p>
    <w:p w14:paraId="183C8DE3" w14:textId="4A430726" w:rsidR="00757D8F" w:rsidRDefault="00757D8F" w:rsidP="00AC57D0">
      <w:pPr>
        <w:spacing w:line="276" w:lineRule="auto"/>
        <w:rPr>
          <w:rFonts w:ascii="Times New Roman" w:hAnsi="Times New Roman" w:cs="Times New Roman"/>
        </w:rPr>
      </w:pPr>
      <w:r>
        <w:rPr>
          <w:rFonts w:ascii="Times New Roman" w:hAnsi="Times New Roman" w:cs="Times New Roman"/>
        </w:rPr>
        <w:t xml:space="preserve">While these sonnets </w:t>
      </w:r>
      <w:r w:rsidR="00FF4E99">
        <w:rPr>
          <w:rFonts w:ascii="Times New Roman" w:hAnsi="Times New Roman" w:cs="Times New Roman"/>
        </w:rPr>
        <w:t>show</w:t>
      </w:r>
      <w:r>
        <w:rPr>
          <w:rFonts w:ascii="Times New Roman" w:hAnsi="Times New Roman" w:cs="Times New Roman"/>
        </w:rPr>
        <w:t xml:space="preserve"> Donne’s despair, many other sonnets show his devotion to God. </w:t>
      </w:r>
    </w:p>
    <w:p w14:paraId="6F19E878" w14:textId="293020EC" w:rsidR="00AD56EC" w:rsidRDefault="009B7A81" w:rsidP="00AC57D0">
      <w:pPr>
        <w:spacing w:line="276" w:lineRule="auto"/>
        <w:rPr>
          <w:rFonts w:ascii="Times New Roman" w:hAnsi="Times New Roman" w:cs="Times New Roman"/>
        </w:rPr>
      </w:pPr>
      <w:r>
        <w:rPr>
          <w:rFonts w:ascii="Times New Roman" w:hAnsi="Times New Roman" w:cs="Times New Roman"/>
        </w:rPr>
        <w:lastRenderedPageBreak/>
        <w:t>Sonnet XIV, beginning “</w:t>
      </w:r>
      <w:r w:rsidR="00B67E28" w:rsidRPr="00B67E28">
        <w:rPr>
          <w:rFonts w:ascii="Times New Roman" w:hAnsi="Times New Roman" w:cs="Times New Roman"/>
        </w:rPr>
        <w:t>Batter my heart, three-</w:t>
      </w:r>
      <w:proofErr w:type="spellStart"/>
      <w:r w:rsidR="00B67E28" w:rsidRPr="00B67E28">
        <w:rPr>
          <w:rFonts w:ascii="Times New Roman" w:hAnsi="Times New Roman" w:cs="Times New Roman"/>
        </w:rPr>
        <w:t>person'd</w:t>
      </w:r>
      <w:proofErr w:type="spellEnd"/>
      <w:r w:rsidR="00B67E28" w:rsidRPr="00B67E28">
        <w:rPr>
          <w:rFonts w:ascii="Times New Roman" w:hAnsi="Times New Roman" w:cs="Times New Roman"/>
        </w:rPr>
        <w:t xml:space="preserve"> God</w:t>
      </w:r>
      <w:r w:rsidR="00B67E28">
        <w:rPr>
          <w:rFonts w:ascii="Times New Roman" w:hAnsi="Times New Roman" w:cs="Times New Roman"/>
        </w:rPr>
        <w:t>,”</w:t>
      </w:r>
      <w:r w:rsidR="00B67E28">
        <w:rPr>
          <w:rStyle w:val="FootnoteReference"/>
          <w:rFonts w:ascii="Times New Roman" w:hAnsi="Times New Roman" w:cs="Times New Roman"/>
        </w:rPr>
        <w:footnoteReference w:id="34"/>
      </w:r>
      <w:r w:rsidR="007968E1">
        <w:rPr>
          <w:rFonts w:ascii="Times New Roman" w:hAnsi="Times New Roman" w:cs="Times New Roman"/>
        </w:rPr>
        <w:t xml:space="preserve"> has sometimes been seen as a despairing poem by scholars such as </w:t>
      </w:r>
      <w:proofErr w:type="spellStart"/>
      <w:r w:rsidR="007968E1">
        <w:rPr>
          <w:rFonts w:ascii="Times New Roman" w:hAnsi="Times New Roman" w:cs="Times New Roman"/>
        </w:rPr>
        <w:t>Stachniewski</w:t>
      </w:r>
      <w:proofErr w:type="spellEnd"/>
      <w:r w:rsidR="007968E1">
        <w:rPr>
          <w:rFonts w:ascii="Times New Roman" w:hAnsi="Times New Roman" w:cs="Times New Roman"/>
        </w:rPr>
        <w:t>.</w:t>
      </w:r>
      <w:r w:rsidR="007968E1">
        <w:rPr>
          <w:rStyle w:val="FootnoteReference"/>
          <w:rFonts w:ascii="Times New Roman" w:hAnsi="Times New Roman" w:cs="Times New Roman"/>
        </w:rPr>
        <w:footnoteReference w:id="35"/>
      </w:r>
      <w:r w:rsidR="0046794B">
        <w:rPr>
          <w:rFonts w:ascii="Times New Roman" w:hAnsi="Times New Roman" w:cs="Times New Roman"/>
        </w:rPr>
        <w:t xml:space="preserve"> However it can also be seen as a devotional poem. The sonnet discusses Donne’s belief that he is to be claimed by the Devil and not God when he passes on</w:t>
      </w:r>
      <w:r w:rsidR="00C01F29">
        <w:rPr>
          <w:rFonts w:ascii="Times New Roman" w:hAnsi="Times New Roman" w:cs="Times New Roman"/>
        </w:rPr>
        <w:t xml:space="preserve"> as seen in the line “</w:t>
      </w:r>
      <w:r w:rsidR="00C01F29" w:rsidRPr="00C01F29">
        <w:rPr>
          <w:rFonts w:ascii="Times New Roman" w:hAnsi="Times New Roman" w:cs="Times New Roman"/>
        </w:rPr>
        <w:t>Yet dearly I love you, and would be loved fain,</w:t>
      </w:r>
      <w:r w:rsidR="00C01F29">
        <w:rPr>
          <w:rFonts w:ascii="Times New Roman" w:hAnsi="Times New Roman" w:cs="Times New Roman"/>
        </w:rPr>
        <w:t xml:space="preserve"> </w:t>
      </w:r>
      <w:r w:rsidR="00C01F29" w:rsidRPr="00C01F29">
        <w:rPr>
          <w:rFonts w:ascii="Times New Roman" w:hAnsi="Times New Roman" w:cs="Times New Roman"/>
        </w:rPr>
        <w:t xml:space="preserve">But am </w:t>
      </w:r>
      <w:proofErr w:type="spellStart"/>
      <w:r w:rsidR="00C01F29" w:rsidRPr="00C01F29">
        <w:rPr>
          <w:rFonts w:ascii="Times New Roman" w:hAnsi="Times New Roman" w:cs="Times New Roman"/>
        </w:rPr>
        <w:t>betroth'd</w:t>
      </w:r>
      <w:proofErr w:type="spellEnd"/>
      <w:r w:rsidR="00C01F29" w:rsidRPr="00C01F29">
        <w:rPr>
          <w:rFonts w:ascii="Times New Roman" w:hAnsi="Times New Roman" w:cs="Times New Roman"/>
        </w:rPr>
        <w:t xml:space="preserve"> unto your enemy</w:t>
      </w:r>
      <w:r w:rsidR="00C01F29">
        <w:rPr>
          <w:rFonts w:ascii="Times New Roman" w:hAnsi="Times New Roman" w:cs="Times New Roman"/>
        </w:rPr>
        <w:t>”</w:t>
      </w:r>
      <w:r w:rsidR="00C01F29">
        <w:rPr>
          <w:rStyle w:val="FootnoteReference"/>
          <w:rFonts w:ascii="Times New Roman" w:hAnsi="Times New Roman" w:cs="Times New Roman"/>
        </w:rPr>
        <w:footnoteReference w:id="36"/>
      </w:r>
      <w:r w:rsidR="00E26A93">
        <w:rPr>
          <w:rFonts w:ascii="Times New Roman" w:hAnsi="Times New Roman" w:cs="Times New Roman"/>
        </w:rPr>
        <w:t xml:space="preserve"> </w:t>
      </w:r>
      <w:r w:rsidR="002B3971">
        <w:rPr>
          <w:rFonts w:ascii="Times New Roman" w:hAnsi="Times New Roman" w:cs="Times New Roman"/>
        </w:rPr>
        <w:t xml:space="preserve">This sonnet also uses many words usually associated with love and passion, such as </w:t>
      </w:r>
      <w:r w:rsidR="003B0202">
        <w:rPr>
          <w:rFonts w:ascii="Times New Roman" w:hAnsi="Times New Roman" w:cs="Times New Roman"/>
        </w:rPr>
        <w:t>“ravish”, “</w:t>
      </w:r>
      <w:r w:rsidR="000764B2">
        <w:rPr>
          <w:rFonts w:ascii="Times New Roman" w:hAnsi="Times New Roman" w:cs="Times New Roman"/>
        </w:rPr>
        <w:t>enthral</w:t>
      </w:r>
      <w:r w:rsidR="003B0202">
        <w:rPr>
          <w:rFonts w:ascii="Times New Roman" w:hAnsi="Times New Roman" w:cs="Times New Roman"/>
        </w:rPr>
        <w:t>” and “love</w:t>
      </w:r>
      <w:r w:rsidR="000764B2">
        <w:rPr>
          <w:rFonts w:ascii="Times New Roman" w:hAnsi="Times New Roman" w:cs="Times New Roman"/>
        </w:rPr>
        <w:t>”.</w:t>
      </w:r>
      <w:r w:rsidR="000764B2">
        <w:rPr>
          <w:rStyle w:val="FootnoteReference"/>
          <w:rFonts w:ascii="Times New Roman" w:hAnsi="Times New Roman" w:cs="Times New Roman"/>
        </w:rPr>
        <w:footnoteReference w:id="37"/>
      </w:r>
      <w:r w:rsidR="00A774BB">
        <w:rPr>
          <w:rFonts w:ascii="Times New Roman" w:hAnsi="Times New Roman" w:cs="Times New Roman"/>
        </w:rPr>
        <w:t xml:space="preserve"> This could show that Donne is </w:t>
      </w:r>
      <w:r w:rsidR="00E132C7">
        <w:rPr>
          <w:rFonts w:ascii="Times New Roman" w:hAnsi="Times New Roman" w:cs="Times New Roman"/>
        </w:rPr>
        <w:t xml:space="preserve">leaning into the more passionate origins of the Sonnet and showing his love and adoration for God in a devotional way. </w:t>
      </w:r>
      <w:r w:rsidR="00697F4F">
        <w:rPr>
          <w:rFonts w:ascii="Times New Roman" w:hAnsi="Times New Roman" w:cs="Times New Roman"/>
        </w:rPr>
        <w:t xml:space="preserve">Donne also asks God to imprison him in this Sonnet, in the line, </w:t>
      </w:r>
      <w:r w:rsidR="00060F16">
        <w:rPr>
          <w:rFonts w:ascii="Times New Roman" w:hAnsi="Times New Roman" w:cs="Times New Roman"/>
        </w:rPr>
        <w:t>“</w:t>
      </w:r>
      <w:r w:rsidR="00060F16" w:rsidRPr="00060F16">
        <w:rPr>
          <w:rFonts w:ascii="Times New Roman" w:hAnsi="Times New Roman" w:cs="Times New Roman"/>
        </w:rPr>
        <w:t>Take me to you, imprison me,</w:t>
      </w:r>
      <w:r w:rsidR="00060F16">
        <w:rPr>
          <w:rFonts w:ascii="Times New Roman" w:hAnsi="Times New Roman" w:cs="Times New Roman"/>
        </w:rPr>
        <w:t>”</w:t>
      </w:r>
      <w:r w:rsidR="00060F16">
        <w:rPr>
          <w:rStyle w:val="FootnoteReference"/>
          <w:rFonts w:ascii="Times New Roman" w:hAnsi="Times New Roman" w:cs="Times New Roman"/>
        </w:rPr>
        <w:footnoteReference w:id="38"/>
      </w:r>
      <w:r w:rsidR="00D649FC">
        <w:rPr>
          <w:rFonts w:ascii="Times New Roman" w:hAnsi="Times New Roman" w:cs="Times New Roman"/>
        </w:rPr>
        <w:t xml:space="preserve"> </w:t>
      </w:r>
      <w:proofErr w:type="gramStart"/>
      <w:r w:rsidR="00D649FC">
        <w:rPr>
          <w:rFonts w:ascii="Times New Roman" w:hAnsi="Times New Roman" w:cs="Times New Roman"/>
        </w:rPr>
        <w:t>as a way to</w:t>
      </w:r>
      <w:proofErr w:type="gramEnd"/>
      <w:r w:rsidR="00D649FC">
        <w:rPr>
          <w:rFonts w:ascii="Times New Roman" w:hAnsi="Times New Roman" w:cs="Times New Roman"/>
        </w:rPr>
        <w:t xml:space="preserve"> resist the temptation of the Devil. </w:t>
      </w:r>
      <w:r w:rsidR="00E50919">
        <w:rPr>
          <w:rFonts w:ascii="Times New Roman" w:hAnsi="Times New Roman" w:cs="Times New Roman"/>
        </w:rPr>
        <w:t xml:space="preserve">Donne’s desire to </w:t>
      </w:r>
      <w:r w:rsidR="007C3F5C">
        <w:rPr>
          <w:rFonts w:ascii="Times New Roman" w:hAnsi="Times New Roman" w:cs="Times New Roman"/>
        </w:rPr>
        <w:t xml:space="preserve">resist the temptation of the Devil by giving himself over to God could show his attempts at showing the virtue of temperance, he is attempting to curb his appetite </w:t>
      </w:r>
      <w:r w:rsidR="00915E78">
        <w:rPr>
          <w:rFonts w:ascii="Times New Roman" w:hAnsi="Times New Roman" w:cs="Times New Roman"/>
        </w:rPr>
        <w:t>and stop himself from giving in to sin.</w:t>
      </w:r>
      <w:r w:rsidR="00DB5205">
        <w:rPr>
          <w:rFonts w:ascii="Times New Roman" w:hAnsi="Times New Roman" w:cs="Times New Roman"/>
        </w:rPr>
        <w:t xml:space="preserve"> </w:t>
      </w:r>
      <w:r w:rsidR="00D649FC">
        <w:rPr>
          <w:rFonts w:ascii="Times New Roman" w:hAnsi="Times New Roman" w:cs="Times New Roman"/>
        </w:rPr>
        <w:t xml:space="preserve">This could suggest </w:t>
      </w:r>
      <w:r w:rsidR="007E76E7">
        <w:rPr>
          <w:rFonts w:ascii="Times New Roman" w:hAnsi="Times New Roman" w:cs="Times New Roman"/>
        </w:rPr>
        <w:t>that Donne feels trapped by his s</w:t>
      </w:r>
      <w:r w:rsidR="00DA57C8">
        <w:rPr>
          <w:rFonts w:ascii="Times New Roman" w:hAnsi="Times New Roman" w:cs="Times New Roman"/>
        </w:rPr>
        <w:t xml:space="preserve">ins </w:t>
      </w:r>
      <w:r w:rsidR="001E0924">
        <w:rPr>
          <w:rFonts w:ascii="Times New Roman" w:hAnsi="Times New Roman" w:cs="Times New Roman"/>
        </w:rPr>
        <w:t xml:space="preserve">and is attempting to show his devotion to God in an attempt to be redeemed of his sins. </w:t>
      </w:r>
    </w:p>
    <w:p w14:paraId="6CA0C296" w14:textId="40A0B8B1" w:rsidR="00166E3C" w:rsidRPr="005C52E5" w:rsidRDefault="005B539B" w:rsidP="00736D26">
      <w:pPr>
        <w:spacing w:line="276" w:lineRule="auto"/>
        <w:rPr>
          <w:rFonts w:ascii="Times New Roman" w:hAnsi="Times New Roman" w:cs="Times New Roman"/>
        </w:rPr>
      </w:pPr>
      <w:r>
        <w:rPr>
          <w:rFonts w:ascii="Times New Roman" w:hAnsi="Times New Roman" w:cs="Times New Roman"/>
        </w:rPr>
        <w:t>Sonnet XV, beginning “</w:t>
      </w:r>
      <w:r w:rsidR="00AB076F" w:rsidRPr="00AB076F">
        <w:rPr>
          <w:rFonts w:ascii="Times New Roman" w:hAnsi="Times New Roman" w:cs="Times New Roman"/>
        </w:rPr>
        <w:t>Wilt thou love God as he thee</w:t>
      </w:r>
      <w:r w:rsidR="00AB076F">
        <w:rPr>
          <w:rFonts w:ascii="Times New Roman" w:hAnsi="Times New Roman" w:cs="Times New Roman"/>
        </w:rPr>
        <w:t>”</w:t>
      </w:r>
      <w:r w:rsidR="00AB076F">
        <w:rPr>
          <w:rStyle w:val="FootnoteReference"/>
          <w:rFonts w:ascii="Times New Roman" w:hAnsi="Times New Roman" w:cs="Times New Roman"/>
        </w:rPr>
        <w:footnoteReference w:id="39"/>
      </w:r>
      <w:r w:rsidR="00ED5083">
        <w:rPr>
          <w:rFonts w:ascii="Times New Roman" w:hAnsi="Times New Roman" w:cs="Times New Roman"/>
        </w:rPr>
        <w:t xml:space="preserve"> has the most overt devotional tones of the sonnets. The Sonnet </w:t>
      </w:r>
      <w:r w:rsidR="00FA4E6B">
        <w:rPr>
          <w:rFonts w:ascii="Times New Roman" w:hAnsi="Times New Roman" w:cs="Times New Roman"/>
        </w:rPr>
        <w:t xml:space="preserve">speaks very positively of God and how He is waited on by angels </w:t>
      </w:r>
      <w:r w:rsidR="006A4C3D">
        <w:rPr>
          <w:rFonts w:ascii="Times New Roman" w:hAnsi="Times New Roman" w:cs="Times New Roman"/>
        </w:rPr>
        <w:t>in Heaven. It also makes mention that God makes a temple within the chest of Donne</w:t>
      </w:r>
      <w:r w:rsidR="00801301">
        <w:rPr>
          <w:rFonts w:ascii="Times New Roman" w:hAnsi="Times New Roman" w:cs="Times New Roman"/>
        </w:rPr>
        <w:t xml:space="preserve">. This clearly shows the devotional tones of the sonnet, simply through the mention of a temple </w:t>
      </w:r>
      <w:r w:rsidR="00DA2CB6">
        <w:rPr>
          <w:rFonts w:ascii="Times New Roman" w:hAnsi="Times New Roman" w:cs="Times New Roman"/>
        </w:rPr>
        <w:t xml:space="preserve">within Donne. </w:t>
      </w:r>
      <w:r w:rsidR="00A05BFB">
        <w:rPr>
          <w:rFonts w:ascii="Times New Roman" w:hAnsi="Times New Roman" w:cs="Times New Roman"/>
        </w:rPr>
        <w:t xml:space="preserve">Donne also speaks of how </w:t>
      </w:r>
      <w:r w:rsidR="002412E2">
        <w:rPr>
          <w:rFonts w:ascii="Times New Roman" w:hAnsi="Times New Roman" w:cs="Times New Roman"/>
        </w:rPr>
        <w:t>M</w:t>
      </w:r>
      <w:r w:rsidR="00A05BFB">
        <w:rPr>
          <w:rFonts w:ascii="Times New Roman" w:hAnsi="Times New Roman" w:cs="Times New Roman"/>
        </w:rPr>
        <w:t>an was made in God’s image and, how</w:t>
      </w:r>
      <w:r w:rsidR="002412E2">
        <w:rPr>
          <w:rFonts w:ascii="Times New Roman" w:hAnsi="Times New Roman" w:cs="Times New Roman"/>
        </w:rPr>
        <w:t xml:space="preserve">, </w:t>
      </w:r>
      <w:r w:rsidR="00A05BFB">
        <w:rPr>
          <w:rFonts w:ascii="Times New Roman" w:hAnsi="Times New Roman" w:cs="Times New Roman"/>
        </w:rPr>
        <w:t xml:space="preserve">if </w:t>
      </w:r>
      <w:r w:rsidR="002412E2">
        <w:rPr>
          <w:rFonts w:ascii="Times New Roman" w:hAnsi="Times New Roman" w:cs="Times New Roman"/>
        </w:rPr>
        <w:t xml:space="preserve">Man is made in God’s image, God must therefore also be made in Man’s image. </w:t>
      </w:r>
      <w:r w:rsidR="00024D88">
        <w:rPr>
          <w:rFonts w:ascii="Times New Roman" w:hAnsi="Times New Roman" w:cs="Times New Roman"/>
        </w:rPr>
        <w:t xml:space="preserve">If Man is made in God’s image, and vice versa, </w:t>
      </w:r>
      <w:r w:rsidR="00601CD5">
        <w:rPr>
          <w:rFonts w:ascii="Times New Roman" w:hAnsi="Times New Roman" w:cs="Times New Roman"/>
        </w:rPr>
        <w:t xml:space="preserve">then Donne could be suggesting that </w:t>
      </w:r>
      <w:r w:rsidR="006A6AAC">
        <w:rPr>
          <w:rFonts w:ascii="Times New Roman" w:hAnsi="Times New Roman" w:cs="Times New Roman"/>
        </w:rPr>
        <w:t>devotion to oneself is akin to devotion to God.</w:t>
      </w:r>
    </w:p>
    <w:p w14:paraId="6EA82FBA" w14:textId="4E0938F0" w:rsidR="00166E3C" w:rsidRPr="00736D26" w:rsidRDefault="00366537" w:rsidP="00736D26">
      <w:pPr>
        <w:spacing w:line="276" w:lineRule="auto"/>
        <w:rPr>
          <w:rFonts w:ascii="Times New Roman" w:hAnsi="Times New Roman" w:cs="Times New Roman"/>
        </w:rPr>
      </w:pPr>
      <w:r w:rsidRPr="00736D26">
        <w:rPr>
          <w:rFonts w:ascii="Times New Roman" w:hAnsi="Times New Roman" w:cs="Times New Roman"/>
        </w:rPr>
        <w:t xml:space="preserve">Sonnet XIX, beginning </w:t>
      </w:r>
      <w:r w:rsidR="0078109B" w:rsidRPr="00736D26">
        <w:rPr>
          <w:rFonts w:ascii="Times New Roman" w:hAnsi="Times New Roman" w:cs="Times New Roman"/>
        </w:rPr>
        <w:t>“</w:t>
      </w:r>
      <w:r w:rsidR="0078109B" w:rsidRPr="00736D26">
        <w:rPr>
          <w:rFonts w:ascii="Times New Roman" w:hAnsi="Times New Roman" w:cs="Times New Roman"/>
        </w:rPr>
        <w:t>Oh, to vex me, contraries meet in one</w:t>
      </w:r>
      <w:r w:rsidR="0078109B" w:rsidRPr="00736D26">
        <w:rPr>
          <w:rFonts w:ascii="Times New Roman" w:hAnsi="Times New Roman" w:cs="Times New Roman"/>
        </w:rPr>
        <w:t>”</w:t>
      </w:r>
      <w:r w:rsidR="0078109B" w:rsidRPr="00736D26">
        <w:rPr>
          <w:rStyle w:val="FootnoteReference"/>
          <w:rFonts w:ascii="Times New Roman" w:hAnsi="Times New Roman" w:cs="Times New Roman"/>
        </w:rPr>
        <w:footnoteReference w:id="40"/>
      </w:r>
      <w:r w:rsidR="00553524" w:rsidRPr="00736D26">
        <w:rPr>
          <w:rFonts w:ascii="Times New Roman" w:hAnsi="Times New Roman" w:cs="Times New Roman"/>
        </w:rPr>
        <w:t xml:space="preserve"> </w:t>
      </w:r>
      <w:r w:rsidR="00A77DD5" w:rsidRPr="00736D26">
        <w:rPr>
          <w:rFonts w:ascii="Times New Roman" w:hAnsi="Times New Roman" w:cs="Times New Roman"/>
        </w:rPr>
        <w:t xml:space="preserve">discusses Donne’s conversion from Roman Catholicism to Anglicanism in his earlier life. </w:t>
      </w:r>
      <w:r w:rsidR="00D2348A" w:rsidRPr="00736D26">
        <w:rPr>
          <w:rFonts w:ascii="Times New Roman" w:hAnsi="Times New Roman" w:cs="Times New Roman"/>
        </w:rPr>
        <w:t>It talks about his change in devotion</w:t>
      </w:r>
      <w:r w:rsidR="004B3C1F" w:rsidRPr="00736D26">
        <w:rPr>
          <w:rFonts w:ascii="Times New Roman" w:hAnsi="Times New Roman" w:cs="Times New Roman"/>
        </w:rPr>
        <w:t xml:space="preserve"> and how he </w:t>
      </w:r>
      <w:r w:rsidR="00165750" w:rsidRPr="00736D26">
        <w:rPr>
          <w:rFonts w:ascii="Times New Roman" w:hAnsi="Times New Roman" w:cs="Times New Roman"/>
        </w:rPr>
        <w:t>was</w:t>
      </w:r>
      <w:r w:rsidR="004B3C1F" w:rsidRPr="00736D26">
        <w:rPr>
          <w:rFonts w:ascii="Times New Roman" w:hAnsi="Times New Roman" w:cs="Times New Roman"/>
        </w:rPr>
        <w:t xml:space="preserve"> often </w:t>
      </w:r>
      <w:r w:rsidR="00165750" w:rsidRPr="00736D26">
        <w:rPr>
          <w:rFonts w:ascii="Times New Roman" w:hAnsi="Times New Roman" w:cs="Times New Roman"/>
        </w:rPr>
        <w:t xml:space="preserve">changing his ideas and his actions throughout his life. </w:t>
      </w:r>
      <w:r w:rsidR="00987B76" w:rsidRPr="00736D26">
        <w:rPr>
          <w:rFonts w:ascii="Times New Roman" w:hAnsi="Times New Roman" w:cs="Times New Roman"/>
        </w:rPr>
        <w:t xml:space="preserve">He focuses upon the movement of time, from yesterday to today to tomorrow. He does not wish to view </w:t>
      </w:r>
      <w:r w:rsidR="00113B4E" w:rsidRPr="00736D26">
        <w:rPr>
          <w:rFonts w:ascii="Times New Roman" w:hAnsi="Times New Roman" w:cs="Times New Roman"/>
        </w:rPr>
        <w:t xml:space="preserve">the heaven of yesterday, when he was Catholic. Today he shows his devotion to God </w:t>
      </w:r>
      <w:r w:rsidR="007E06D6" w:rsidRPr="00736D26">
        <w:rPr>
          <w:rFonts w:ascii="Times New Roman" w:hAnsi="Times New Roman" w:cs="Times New Roman"/>
        </w:rPr>
        <w:t xml:space="preserve">through flattery and prayers. </w:t>
      </w:r>
      <w:proofErr w:type="gramStart"/>
      <w:r w:rsidR="007E06D6" w:rsidRPr="00736D26">
        <w:rPr>
          <w:rFonts w:ascii="Times New Roman" w:hAnsi="Times New Roman" w:cs="Times New Roman"/>
        </w:rPr>
        <w:t>Tomorrow</w:t>
      </w:r>
      <w:proofErr w:type="gramEnd"/>
      <w:r w:rsidR="007E06D6" w:rsidRPr="00736D26">
        <w:rPr>
          <w:rFonts w:ascii="Times New Roman" w:hAnsi="Times New Roman" w:cs="Times New Roman"/>
        </w:rPr>
        <w:t xml:space="preserve"> he waits in fear of </w:t>
      </w:r>
      <w:r w:rsidR="0081431C" w:rsidRPr="00736D26">
        <w:rPr>
          <w:rFonts w:ascii="Times New Roman" w:hAnsi="Times New Roman" w:cs="Times New Roman"/>
        </w:rPr>
        <w:t xml:space="preserve">the ending of his immortal soul, will he enter Heaven or Hell? </w:t>
      </w:r>
      <w:r w:rsidR="00875940" w:rsidRPr="00736D26">
        <w:rPr>
          <w:rFonts w:ascii="Times New Roman" w:hAnsi="Times New Roman" w:cs="Times New Roman"/>
        </w:rPr>
        <w:t xml:space="preserve">He also </w:t>
      </w:r>
      <w:proofErr w:type="gramStart"/>
      <w:r w:rsidR="00875940" w:rsidRPr="00736D26">
        <w:rPr>
          <w:rFonts w:ascii="Times New Roman" w:hAnsi="Times New Roman" w:cs="Times New Roman"/>
        </w:rPr>
        <w:t>makes reference</w:t>
      </w:r>
      <w:proofErr w:type="gramEnd"/>
      <w:r w:rsidR="00875940" w:rsidRPr="00736D26">
        <w:rPr>
          <w:rFonts w:ascii="Times New Roman" w:hAnsi="Times New Roman" w:cs="Times New Roman"/>
        </w:rPr>
        <w:t xml:space="preserve"> to </w:t>
      </w:r>
      <w:r w:rsidR="00120EF6" w:rsidRPr="00736D26">
        <w:rPr>
          <w:rFonts w:ascii="Times New Roman" w:hAnsi="Times New Roman" w:cs="Times New Roman"/>
        </w:rPr>
        <w:t>his devotions being temporary, flights of fancy, that “come and go away like a fantastic ague”.</w:t>
      </w:r>
      <w:r w:rsidR="00120EF6" w:rsidRPr="00736D26">
        <w:rPr>
          <w:rStyle w:val="FootnoteReference"/>
          <w:rFonts w:ascii="Times New Roman" w:hAnsi="Times New Roman" w:cs="Times New Roman"/>
        </w:rPr>
        <w:footnoteReference w:id="41"/>
      </w:r>
      <w:r w:rsidR="001F5AFC" w:rsidRPr="00736D26">
        <w:rPr>
          <w:rFonts w:ascii="Times New Roman" w:hAnsi="Times New Roman" w:cs="Times New Roman"/>
        </w:rPr>
        <w:t xml:space="preserve"> This ague may be a reference to Donne’s recurring illness. He is comparing his devoti</w:t>
      </w:r>
      <w:r w:rsidR="0068133D" w:rsidRPr="00736D26">
        <w:rPr>
          <w:rFonts w:ascii="Times New Roman" w:hAnsi="Times New Roman" w:cs="Times New Roman"/>
        </w:rPr>
        <w:t>ons to his sickness and may also be suggesting that the Tomorrow of his sonnet is the days when he is at his most sick and his most reverent of the Lord, which he claims to be his “</w:t>
      </w:r>
      <w:r w:rsidR="00FF7C22" w:rsidRPr="00736D26">
        <w:rPr>
          <w:rFonts w:ascii="Times New Roman" w:hAnsi="Times New Roman" w:cs="Times New Roman"/>
        </w:rPr>
        <w:t>best days”</w:t>
      </w:r>
      <w:r w:rsidR="00FF7C22" w:rsidRPr="00736D26">
        <w:rPr>
          <w:rStyle w:val="FootnoteReference"/>
          <w:rFonts w:ascii="Times New Roman" w:hAnsi="Times New Roman" w:cs="Times New Roman"/>
        </w:rPr>
        <w:footnoteReference w:id="42"/>
      </w:r>
      <w:r w:rsidR="00051BD0" w:rsidRPr="00736D26">
        <w:rPr>
          <w:rFonts w:ascii="Times New Roman" w:hAnsi="Times New Roman" w:cs="Times New Roman"/>
        </w:rPr>
        <w:t xml:space="preserve"> Clearly Donne thinks that when he is at his most devotional he is at his best. This sonnet is also quite </w:t>
      </w:r>
      <w:r w:rsidR="00051BD0" w:rsidRPr="00736D26">
        <w:rPr>
          <w:rFonts w:ascii="Times New Roman" w:hAnsi="Times New Roman" w:cs="Times New Roman"/>
        </w:rPr>
        <w:lastRenderedPageBreak/>
        <w:t>despairing in the idea that when he is suffering with illness he is at his best, however, it seems more that his despair leads to his devotion.</w:t>
      </w:r>
    </w:p>
    <w:p w14:paraId="66FE94D7" w14:textId="53A2F026" w:rsidR="00B5204A" w:rsidRDefault="008665BE">
      <w:pPr>
        <w:rPr>
          <w:rFonts w:ascii="Times New Roman" w:hAnsi="Times New Roman" w:cs="Times New Roman"/>
        </w:rPr>
      </w:pPr>
      <w:r>
        <w:rPr>
          <w:rFonts w:ascii="Times New Roman" w:hAnsi="Times New Roman" w:cs="Times New Roman"/>
        </w:rPr>
        <w:t xml:space="preserve">Donne’s Hymn to God my God, in my Sickness is a </w:t>
      </w:r>
      <w:r w:rsidR="002461D4">
        <w:rPr>
          <w:rFonts w:ascii="Times New Roman" w:hAnsi="Times New Roman" w:cs="Times New Roman"/>
        </w:rPr>
        <w:t xml:space="preserve">poem written near the end of his life. </w:t>
      </w:r>
      <w:r w:rsidR="0042343F">
        <w:rPr>
          <w:rFonts w:ascii="Times New Roman" w:hAnsi="Times New Roman" w:cs="Times New Roman"/>
        </w:rPr>
        <w:t xml:space="preserve">The poems date has been under much discussion, but </w:t>
      </w:r>
      <w:r w:rsidR="00B8442C">
        <w:rPr>
          <w:rFonts w:ascii="Times New Roman" w:hAnsi="Times New Roman" w:cs="Times New Roman"/>
        </w:rPr>
        <w:t xml:space="preserve">the </w:t>
      </w:r>
      <w:r w:rsidR="00442EB6">
        <w:rPr>
          <w:rFonts w:ascii="Times New Roman" w:hAnsi="Times New Roman" w:cs="Times New Roman"/>
        </w:rPr>
        <w:t>date used here will be 1631, the year of his death,</w:t>
      </w:r>
      <w:r w:rsidR="00B8282B">
        <w:rPr>
          <w:rStyle w:val="FootnoteReference"/>
          <w:rFonts w:ascii="Times New Roman" w:hAnsi="Times New Roman" w:cs="Times New Roman"/>
        </w:rPr>
        <w:footnoteReference w:id="43"/>
      </w:r>
      <w:r w:rsidR="00442EB6">
        <w:rPr>
          <w:rFonts w:ascii="Times New Roman" w:hAnsi="Times New Roman" w:cs="Times New Roman"/>
        </w:rPr>
        <w:t xml:space="preserve"> as </w:t>
      </w:r>
      <w:r w:rsidR="007A5F8A">
        <w:rPr>
          <w:rFonts w:ascii="Times New Roman" w:hAnsi="Times New Roman" w:cs="Times New Roman"/>
        </w:rPr>
        <w:t>determined</w:t>
      </w:r>
      <w:r w:rsidR="00442EB6">
        <w:rPr>
          <w:rFonts w:ascii="Times New Roman" w:hAnsi="Times New Roman" w:cs="Times New Roman"/>
        </w:rPr>
        <w:t xml:space="preserve"> by </w:t>
      </w:r>
      <w:r w:rsidR="00511A58">
        <w:rPr>
          <w:rFonts w:ascii="Times New Roman" w:hAnsi="Times New Roman" w:cs="Times New Roman"/>
        </w:rPr>
        <w:t xml:space="preserve">Simpson in </w:t>
      </w:r>
      <w:r w:rsidR="00511A58">
        <w:rPr>
          <w:rFonts w:ascii="Times New Roman" w:hAnsi="Times New Roman" w:cs="Times New Roman"/>
          <w:i/>
          <w:iCs/>
        </w:rPr>
        <w:t>The Date of Donne’s ‘Hymn</w:t>
      </w:r>
      <w:r w:rsidR="00B74C28">
        <w:rPr>
          <w:rFonts w:ascii="Times New Roman" w:hAnsi="Times New Roman" w:cs="Times New Roman"/>
          <w:i/>
          <w:iCs/>
        </w:rPr>
        <w:t>e</w:t>
      </w:r>
      <w:r w:rsidR="00511A58">
        <w:rPr>
          <w:rFonts w:ascii="Times New Roman" w:hAnsi="Times New Roman" w:cs="Times New Roman"/>
          <w:i/>
          <w:iCs/>
        </w:rPr>
        <w:t xml:space="preserve"> to God my God, in my </w:t>
      </w:r>
      <w:proofErr w:type="spellStart"/>
      <w:r w:rsidR="00511A58">
        <w:rPr>
          <w:rFonts w:ascii="Times New Roman" w:hAnsi="Times New Roman" w:cs="Times New Roman"/>
          <w:i/>
          <w:iCs/>
        </w:rPr>
        <w:t>Sickness</w:t>
      </w:r>
      <w:r w:rsidR="00B74C28">
        <w:rPr>
          <w:rFonts w:ascii="Times New Roman" w:hAnsi="Times New Roman" w:cs="Times New Roman"/>
          <w:i/>
          <w:iCs/>
        </w:rPr>
        <w:t>e</w:t>
      </w:r>
      <w:proofErr w:type="spellEnd"/>
      <w:r w:rsidR="00511A58">
        <w:rPr>
          <w:rFonts w:ascii="Times New Roman" w:hAnsi="Times New Roman" w:cs="Times New Roman"/>
          <w:i/>
          <w:iCs/>
        </w:rPr>
        <w:t>’</w:t>
      </w:r>
      <w:r w:rsidR="008B5162">
        <w:rPr>
          <w:rFonts w:ascii="Times New Roman" w:hAnsi="Times New Roman" w:cs="Times New Roman"/>
          <w:i/>
          <w:iCs/>
        </w:rPr>
        <w:t>.</w:t>
      </w:r>
      <w:r w:rsidR="008B5162">
        <w:rPr>
          <w:rStyle w:val="FootnoteReference"/>
          <w:rFonts w:ascii="Times New Roman" w:hAnsi="Times New Roman" w:cs="Times New Roman"/>
          <w:i/>
          <w:iCs/>
        </w:rPr>
        <w:footnoteReference w:id="44"/>
      </w:r>
      <w:r w:rsidR="00536296">
        <w:rPr>
          <w:rFonts w:ascii="Times New Roman" w:hAnsi="Times New Roman" w:cs="Times New Roman"/>
          <w:i/>
          <w:iCs/>
        </w:rPr>
        <w:t xml:space="preserve"> </w:t>
      </w:r>
      <w:r w:rsidR="00FC401E">
        <w:rPr>
          <w:rFonts w:ascii="Times New Roman" w:hAnsi="Times New Roman" w:cs="Times New Roman"/>
        </w:rPr>
        <w:t>This date puts the Hymn to God my God, in my Sickness as being written during the final illness of Donne’s life. Simpson s</w:t>
      </w:r>
      <w:r w:rsidR="00EF7E87">
        <w:rPr>
          <w:rFonts w:ascii="Times New Roman" w:hAnsi="Times New Roman" w:cs="Times New Roman"/>
        </w:rPr>
        <w:t>ays</w:t>
      </w:r>
      <w:r w:rsidR="00FC401E">
        <w:rPr>
          <w:rFonts w:ascii="Times New Roman" w:hAnsi="Times New Roman" w:cs="Times New Roman"/>
        </w:rPr>
        <w:t xml:space="preserve"> that </w:t>
      </w:r>
      <w:r w:rsidR="00EF7E87">
        <w:rPr>
          <w:rFonts w:ascii="Times New Roman" w:hAnsi="Times New Roman" w:cs="Times New Roman"/>
        </w:rPr>
        <w:t>the contents of the poem clearly show that Donne knows these are the final days of his life</w:t>
      </w:r>
      <w:r w:rsidR="003E6B75">
        <w:rPr>
          <w:rFonts w:ascii="Times New Roman" w:hAnsi="Times New Roman" w:cs="Times New Roman"/>
        </w:rPr>
        <w:t xml:space="preserve">. Simpson believes that while Donne’s Devotions were written during an earlier </w:t>
      </w:r>
      <w:r w:rsidR="005E2D45">
        <w:rPr>
          <w:rFonts w:ascii="Times New Roman" w:hAnsi="Times New Roman" w:cs="Times New Roman"/>
        </w:rPr>
        <w:t xml:space="preserve">illness in 1623, the tone of writing in The Hymn to God my God, in my Sickness is much different. In Devotions, Donne prays for recovery, while in Hymn to God my God, in my Sickness, </w:t>
      </w:r>
      <w:r w:rsidR="00022035">
        <w:rPr>
          <w:rFonts w:ascii="Times New Roman" w:hAnsi="Times New Roman" w:cs="Times New Roman"/>
        </w:rPr>
        <w:t xml:space="preserve">he </w:t>
      </w:r>
      <w:r w:rsidR="000C30DB">
        <w:rPr>
          <w:rFonts w:ascii="Times New Roman" w:hAnsi="Times New Roman" w:cs="Times New Roman"/>
        </w:rPr>
        <w:t>looks upon what comes after he passes.</w:t>
      </w:r>
      <w:r w:rsidR="0047184D">
        <w:rPr>
          <w:rStyle w:val="FootnoteReference"/>
          <w:rFonts w:ascii="Times New Roman" w:hAnsi="Times New Roman" w:cs="Times New Roman"/>
        </w:rPr>
        <w:footnoteReference w:id="45"/>
      </w:r>
      <w:r w:rsidR="005A4C9A">
        <w:rPr>
          <w:rFonts w:ascii="Times New Roman" w:hAnsi="Times New Roman" w:cs="Times New Roman"/>
        </w:rPr>
        <w:t xml:space="preserve"> </w:t>
      </w:r>
    </w:p>
    <w:p w14:paraId="392C48E5" w14:textId="349D2CB1" w:rsidR="00B17B26" w:rsidRDefault="00B17B26">
      <w:pPr>
        <w:rPr>
          <w:rFonts w:ascii="Times New Roman" w:hAnsi="Times New Roman" w:cs="Times New Roman"/>
        </w:rPr>
      </w:pPr>
      <w:r>
        <w:rPr>
          <w:rFonts w:ascii="Times New Roman" w:hAnsi="Times New Roman" w:cs="Times New Roman"/>
        </w:rPr>
        <w:t xml:space="preserve">As Hymn to </w:t>
      </w:r>
      <w:r w:rsidR="00D114AA">
        <w:rPr>
          <w:rFonts w:ascii="Times New Roman" w:hAnsi="Times New Roman" w:cs="Times New Roman"/>
        </w:rPr>
        <w:t xml:space="preserve">God my God, in my Sickness </w:t>
      </w:r>
      <w:r w:rsidR="00A04575">
        <w:rPr>
          <w:rFonts w:ascii="Times New Roman" w:hAnsi="Times New Roman" w:cs="Times New Roman"/>
        </w:rPr>
        <w:t>was written near Donne’s death it obviously has some despairing aspects</w:t>
      </w:r>
      <w:r w:rsidR="009C3E77">
        <w:rPr>
          <w:rFonts w:ascii="Times New Roman" w:hAnsi="Times New Roman" w:cs="Times New Roman"/>
        </w:rPr>
        <w:t xml:space="preserve">. </w:t>
      </w:r>
      <w:r w:rsidR="00B82314">
        <w:rPr>
          <w:rFonts w:ascii="Times New Roman" w:hAnsi="Times New Roman" w:cs="Times New Roman"/>
        </w:rPr>
        <w:t xml:space="preserve">He is near to death and as his previous poems had states, he was </w:t>
      </w:r>
      <w:r w:rsidR="00950971">
        <w:rPr>
          <w:rFonts w:ascii="Times New Roman" w:hAnsi="Times New Roman" w:cs="Times New Roman"/>
        </w:rPr>
        <w:t>not ready to die. However, the Hymn to God my God, in my Sickness</w:t>
      </w:r>
      <w:r w:rsidR="001807D4">
        <w:rPr>
          <w:rFonts w:ascii="Times New Roman" w:hAnsi="Times New Roman" w:cs="Times New Roman"/>
        </w:rPr>
        <w:t xml:space="preserve"> is quite </w:t>
      </w:r>
      <w:r w:rsidR="004B536C">
        <w:rPr>
          <w:rFonts w:ascii="Times New Roman" w:hAnsi="Times New Roman" w:cs="Times New Roman"/>
        </w:rPr>
        <w:t xml:space="preserve">a surprisingly happy Poem. Donne seems to be glad at his imminent demise. He uses the line </w:t>
      </w:r>
      <w:r w:rsidR="001260F5">
        <w:rPr>
          <w:rFonts w:ascii="Times New Roman" w:hAnsi="Times New Roman" w:cs="Times New Roman"/>
        </w:rPr>
        <w:t>“</w:t>
      </w:r>
      <w:r w:rsidR="001260F5" w:rsidRPr="001260F5">
        <w:rPr>
          <w:rFonts w:ascii="Times New Roman" w:hAnsi="Times New Roman" w:cs="Times New Roman"/>
        </w:rPr>
        <w:t>I joy, that in these straits I see my west;</w:t>
      </w:r>
      <w:r w:rsidR="001260F5">
        <w:rPr>
          <w:rFonts w:ascii="Times New Roman" w:hAnsi="Times New Roman" w:cs="Times New Roman"/>
        </w:rPr>
        <w:t>”</w:t>
      </w:r>
      <w:r w:rsidR="001260F5">
        <w:rPr>
          <w:rStyle w:val="FootnoteReference"/>
          <w:rFonts w:ascii="Times New Roman" w:hAnsi="Times New Roman" w:cs="Times New Roman"/>
        </w:rPr>
        <w:footnoteReference w:id="46"/>
      </w:r>
      <w:r w:rsidR="001260F5">
        <w:rPr>
          <w:rFonts w:ascii="Times New Roman" w:hAnsi="Times New Roman" w:cs="Times New Roman"/>
        </w:rPr>
        <w:t xml:space="preserve"> which could mean that after many </w:t>
      </w:r>
      <w:r w:rsidR="00EB2FF9">
        <w:rPr>
          <w:rFonts w:ascii="Times New Roman" w:hAnsi="Times New Roman" w:cs="Times New Roman"/>
        </w:rPr>
        <w:t xml:space="preserve">instances of great sickness throughout his life, he is grateful that he can finally see the end. Prolonged suffering has made Donne look forward to the ending of his </w:t>
      </w:r>
      <w:r w:rsidR="00C06840">
        <w:rPr>
          <w:rFonts w:ascii="Times New Roman" w:hAnsi="Times New Roman" w:cs="Times New Roman"/>
        </w:rPr>
        <w:t>painful life</w:t>
      </w:r>
      <w:r w:rsidR="00B511A8">
        <w:rPr>
          <w:rFonts w:ascii="Times New Roman" w:hAnsi="Times New Roman" w:cs="Times New Roman"/>
        </w:rPr>
        <w:t xml:space="preserve">. </w:t>
      </w:r>
    </w:p>
    <w:p w14:paraId="3781EB14" w14:textId="1730A681" w:rsidR="006C5750" w:rsidRDefault="00FE0164">
      <w:pPr>
        <w:rPr>
          <w:rFonts w:ascii="Times New Roman" w:hAnsi="Times New Roman" w:cs="Times New Roman"/>
        </w:rPr>
      </w:pPr>
      <w:r>
        <w:rPr>
          <w:rFonts w:ascii="Times New Roman" w:hAnsi="Times New Roman" w:cs="Times New Roman"/>
        </w:rPr>
        <w:t xml:space="preserve">Donne’s Hymn to God my God, in my </w:t>
      </w:r>
      <w:r w:rsidR="00D5644B">
        <w:rPr>
          <w:rFonts w:ascii="Times New Roman" w:hAnsi="Times New Roman" w:cs="Times New Roman"/>
        </w:rPr>
        <w:t>S</w:t>
      </w:r>
      <w:r>
        <w:rPr>
          <w:rFonts w:ascii="Times New Roman" w:hAnsi="Times New Roman" w:cs="Times New Roman"/>
        </w:rPr>
        <w:t>ickness is particularly devotional. It has many references to religious imagery and Donne compares himself to both Adam and Christ in the line</w:t>
      </w:r>
      <w:r w:rsidR="004B4874">
        <w:rPr>
          <w:rFonts w:ascii="Times New Roman" w:hAnsi="Times New Roman" w:cs="Times New Roman"/>
        </w:rPr>
        <w:t xml:space="preserve"> “</w:t>
      </w:r>
      <w:r w:rsidR="004B4874" w:rsidRPr="004B4874">
        <w:rPr>
          <w:rFonts w:ascii="Times New Roman" w:hAnsi="Times New Roman" w:cs="Times New Roman"/>
        </w:rPr>
        <w:t>Look, Lord, and find both Adams met in me</w:t>
      </w:r>
      <w:r w:rsidR="004B4874">
        <w:rPr>
          <w:rFonts w:ascii="Times New Roman" w:hAnsi="Times New Roman" w:cs="Times New Roman"/>
        </w:rPr>
        <w:t xml:space="preserve">, </w:t>
      </w:r>
      <w:r w:rsidR="004B4874" w:rsidRPr="004B4874">
        <w:rPr>
          <w:rFonts w:ascii="Times New Roman" w:hAnsi="Times New Roman" w:cs="Times New Roman"/>
        </w:rPr>
        <w:t>As the first Adam's sweat surrounds my face,</w:t>
      </w:r>
      <w:r w:rsidR="004B4874">
        <w:rPr>
          <w:rFonts w:ascii="Times New Roman" w:hAnsi="Times New Roman" w:cs="Times New Roman"/>
        </w:rPr>
        <w:t xml:space="preserve"> </w:t>
      </w:r>
      <w:r w:rsidR="004B4874" w:rsidRPr="004B4874">
        <w:rPr>
          <w:rFonts w:ascii="Times New Roman" w:hAnsi="Times New Roman" w:cs="Times New Roman"/>
        </w:rPr>
        <w:t>May the last Adam's blood my soul embrace</w:t>
      </w:r>
      <w:r w:rsidR="004B4874">
        <w:rPr>
          <w:rFonts w:ascii="Times New Roman" w:hAnsi="Times New Roman" w:cs="Times New Roman"/>
        </w:rPr>
        <w:t>”</w:t>
      </w:r>
      <w:r w:rsidR="004B4874">
        <w:rPr>
          <w:rStyle w:val="FootnoteReference"/>
          <w:rFonts w:ascii="Times New Roman" w:hAnsi="Times New Roman" w:cs="Times New Roman"/>
        </w:rPr>
        <w:footnoteReference w:id="47"/>
      </w:r>
      <w:r w:rsidR="00174849">
        <w:rPr>
          <w:rFonts w:ascii="Times New Roman" w:hAnsi="Times New Roman" w:cs="Times New Roman"/>
        </w:rPr>
        <w:t xml:space="preserve"> </w:t>
      </w:r>
      <w:r w:rsidR="006A7EE8">
        <w:rPr>
          <w:rFonts w:ascii="Times New Roman" w:hAnsi="Times New Roman" w:cs="Times New Roman"/>
        </w:rPr>
        <w:t xml:space="preserve">Both of these figures were </w:t>
      </w:r>
      <w:r w:rsidR="002F3155">
        <w:rPr>
          <w:rFonts w:ascii="Times New Roman" w:hAnsi="Times New Roman" w:cs="Times New Roman"/>
        </w:rPr>
        <w:t xml:space="preserve">important figures of Christianity. Adam was the first man who God </w:t>
      </w:r>
      <w:r w:rsidR="00AA2537">
        <w:rPr>
          <w:rFonts w:ascii="Times New Roman" w:hAnsi="Times New Roman" w:cs="Times New Roman"/>
        </w:rPr>
        <w:t>created;</w:t>
      </w:r>
      <w:r w:rsidR="002F3155">
        <w:rPr>
          <w:rFonts w:ascii="Times New Roman" w:hAnsi="Times New Roman" w:cs="Times New Roman"/>
        </w:rPr>
        <w:t xml:space="preserve"> Donne may be making clear that just as Adam he was created by God and was formed in God’s image. Christ was the son of God and was </w:t>
      </w:r>
      <w:r w:rsidR="006C4835">
        <w:rPr>
          <w:rFonts w:ascii="Times New Roman" w:hAnsi="Times New Roman" w:cs="Times New Roman"/>
        </w:rPr>
        <w:t xml:space="preserve">executed by the Romans and was eventually resurrected by God. The idea of drinking Christ’s blood and eating his flesh is a central idea </w:t>
      </w:r>
      <w:r w:rsidR="00D220D8">
        <w:rPr>
          <w:rFonts w:ascii="Times New Roman" w:hAnsi="Times New Roman" w:cs="Times New Roman"/>
        </w:rPr>
        <w:t>to Christianity, Donne may be making clear to God that hi</w:t>
      </w:r>
      <w:r w:rsidR="0074199E">
        <w:rPr>
          <w:rFonts w:ascii="Times New Roman" w:hAnsi="Times New Roman" w:cs="Times New Roman"/>
        </w:rPr>
        <w:t xml:space="preserve">s devotion has been shown through his adherence to Christianity through Holy Communion. </w:t>
      </w:r>
    </w:p>
    <w:p w14:paraId="148B16A5" w14:textId="6FBB6CDA" w:rsidR="008C361C" w:rsidRPr="008C361C" w:rsidRDefault="00D5644B" w:rsidP="008C361C">
      <w:pPr>
        <w:rPr>
          <w:rFonts w:ascii="Times New Roman" w:hAnsi="Times New Roman" w:cs="Times New Roman"/>
        </w:rPr>
      </w:pPr>
      <w:r>
        <w:rPr>
          <w:rFonts w:ascii="Times New Roman" w:hAnsi="Times New Roman" w:cs="Times New Roman"/>
        </w:rPr>
        <w:t xml:space="preserve">The use of musical imagery in Donne’s Hymn to God my God, in my Sickness </w:t>
      </w:r>
      <w:r w:rsidR="00164A33">
        <w:rPr>
          <w:rFonts w:ascii="Times New Roman" w:hAnsi="Times New Roman" w:cs="Times New Roman"/>
        </w:rPr>
        <w:t>can be linked to the idea of temperance</w:t>
      </w:r>
      <w:r w:rsidR="00F104F4">
        <w:rPr>
          <w:rFonts w:ascii="Times New Roman" w:hAnsi="Times New Roman" w:cs="Times New Roman"/>
        </w:rPr>
        <w:t xml:space="preserve">. </w:t>
      </w:r>
      <w:r w:rsidR="00FB6A4A">
        <w:rPr>
          <w:rFonts w:ascii="Times New Roman" w:hAnsi="Times New Roman" w:cs="Times New Roman"/>
        </w:rPr>
        <w:t xml:space="preserve">Maitland discusses the use of poetry and music </w:t>
      </w:r>
      <w:proofErr w:type="gramStart"/>
      <w:r w:rsidR="0013672F">
        <w:rPr>
          <w:rFonts w:ascii="Times New Roman" w:hAnsi="Times New Roman" w:cs="Times New Roman"/>
        </w:rPr>
        <w:t>in regard to</w:t>
      </w:r>
      <w:proofErr w:type="gramEnd"/>
      <w:r w:rsidR="00FB6A4A">
        <w:rPr>
          <w:rFonts w:ascii="Times New Roman" w:hAnsi="Times New Roman" w:cs="Times New Roman"/>
        </w:rPr>
        <w:t xml:space="preserve"> Virtue in</w:t>
      </w:r>
      <w:r w:rsidR="00AA523B">
        <w:rPr>
          <w:rFonts w:ascii="Times New Roman" w:hAnsi="Times New Roman" w:cs="Times New Roman"/>
        </w:rPr>
        <w:t xml:space="preserve"> Temperance in the Age of Feeling: Sensibility, Pedagogy, and Poetry in the Eighteenth </w:t>
      </w:r>
      <w:r w:rsidR="00AA523B">
        <w:rPr>
          <w:rFonts w:ascii="Times New Roman" w:hAnsi="Times New Roman" w:cs="Times New Roman"/>
        </w:rPr>
        <w:lastRenderedPageBreak/>
        <w:t>Century.</w:t>
      </w:r>
      <w:r w:rsidR="00AA523B">
        <w:rPr>
          <w:rStyle w:val="FootnoteReference"/>
          <w:rFonts w:ascii="Times New Roman" w:hAnsi="Times New Roman" w:cs="Times New Roman"/>
        </w:rPr>
        <w:footnoteReference w:id="48"/>
      </w:r>
      <w:r w:rsidR="0013672F">
        <w:rPr>
          <w:rFonts w:ascii="Times New Roman" w:hAnsi="Times New Roman" w:cs="Times New Roman"/>
        </w:rPr>
        <w:t xml:space="preserve"> Specifically mentioning </w:t>
      </w:r>
      <w:r w:rsidR="002D515B">
        <w:rPr>
          <w:rFonts w:ascii="Times New Roman" w:hAnsi="Times New Roman" w:cs="Times New Roman"/>
        </w:rPr>
        <w:t>music, Maitland discusses Mah</w:t>
      </w:r>
      <w:r w:rsidR="00CD2FFA">
        <w:rPr>
          <w:rFonts w:ascii="Times New Roman" w:hAnsi="Times New Roman" w:cs="Times New Roman"/>
        </w:rPr>
        <w:t>mood’s pianist allegory stating that “</w:t>
      </w:r>
      <w:r w:rsidR="00CD2FFA" w:rsidRPr="00CD2FFA">
        <w:rPr>
          <w:rFonts w:ascii="Times New Roman" w:hAnsi="Times New Roman" w:cs="Times New Roman"/>
        </w:rPr>
        <w:t>As Mahmood’s pianist submits herself to practice her musical skills improve; as her musical skills improve so too does her mastery over herself.</w:t>
      </w:r>
      <w:r w:rsidR="00CD2FFA">
        <w:rPr>
          <w:rFonts w:ascii="Times New Roman" w:hAnsi="Times New Roman" w:cs="Times New Roman"/>
        </w:rPr>
        <w:t>”</w:t>
      </w:r>
      <w:r w:rsidR="00CD2FFA">
        <w:rPr>
          <w:rStyle w:val="FootnoteReference"/>
          <w:rFonts w:ascii="Times New Roman" w:hAnsi="Times New Roman" w:cs="Times New Roman"/>
        </w:rPr>
        <w:footnoteReference w:id="49"/>
      </w:r>
      <w:r w:rsidR="001B676D">
        <w:rPr>
          <w:rFonts w:ascii="Times New Roman" w:hAnsi="Times New Roman" w:cs="Times New Roman"/>
        </w:rPr>
        <w:t xml:space="preserve"> It could also be said that music in itself exhibits temperance, it exists in a state of harmony with itself.</w:t>
      </w:r>
    </w:p>
    <w:p w14:paraId="09109F1A" w14:textId="77777777" w:rsidR="00ED7A7A" w:rsidRDefault="00267D8A">
      <w:pPr>
        <w:rPr>
          <w:rFonts w:ascii="Times New Roman" w:hAnsi="Times New Roman" w:cs="Times New Roman"/>
        </w:rPr>
      </w:pPr>
      <w:r>
        <w:rPr>
          <w:rFonts w:ascii="Times New Roman" w:hAnsi="Times New Roman" w:cs="Times New Roman"/>
        </w:rPr>
        <w:t xml:space="preserve">Despair is a key aspect of both Donne’s Holy Sonnets and his Hymn to God my God, in my Sickness. However, in his sonnets, despair is depicted more </w:t>
      </w:r>
      <w:r w:rsidR="009E1FDF">
        <w:rPr>
          <w:rFonts w:ascii="Times New Roman" w:hAnsi="Times New Roman" w:cs="Times New Roman"/>
        </w:rPr>
        <w:t xml:space="preserve">as a grief over the ones he has loved and his soon to be death. Whereas, in his Hymn to God my God, in my Sickness, despair is depicted </w:t>
      </w:r>
      <w:r w:rsidR="007817DD">
        <w:rPr>
          <w:rFonts w:ascii="Times New Roman" w:hAnsi="Times New Roman" w:cs="Times New Roman"/>
        </w:rPr>
        <w:t xml:space="preserve">more as a form of suffering that he has undergone for many years and is now ready to let go of. The journey that Donne has undertaken between the writings of his Holy Sonnets and his Hymn to God my God, in my Sickness had been pivotal to his writing. The </w:t>
      </w:r>
      <w:r w:rsidR="00ED5ABB">
        <w:rPr>
          <w:rFonts w:ascii="Times New Roman" w:hAnsi="Times New Roman" w:cs="Times New Roman"/>
        </w:rPr>
        <w:t xml:space="preserve">constant torment of his illnesses had led him to no longer despair at the idea of death but rather to welcome death and Heaven. This may also be due to his life as an Anglican priest, by this point in his life, he may have believed that his virtues had outweighed the sins of his earlier </w:t>
      </w:r>
      <w:proofErr w:type="gramStart"/>
      <w:r w:rsidR="00ED5ABB">
        <w:rPr>
          <w:rFonts w:ascii="Times New Roman" w:hAnsi="Times New Roman" w:cs="Times New Roman"/>
        </w:rPr>
        <w:t>life</w:t>
      </w:r>
      <w:proofErr w:type="gramEnd"/>
      <w:r w:rsidR="00ED5ABB">
        <w:rPr>
          <w:rFonts w:ascii="Times New Roman" w:hAnsi="Times New Roman" w:cs="Times New Roman"/>
        </w:rPr>
        <w:t xml:space="preserve"> and he therefore no longer feared Death as he did when he wrote his Holy Sonnets. </w:t>
      </w:r>
    </w:p>
    <w:p w14:paraId="6A050C50" w14:textId="6EC4B033" w:rsidR="006C5750" w:rsidRDefault="0021525C">
      <w:pPr>
        <w:rPr>
          <w:rFonts w:ascii="Times New Roman" w:hAnsi="Times New Roman" w:cs="Times New Roman"/>
          <w:b/>
          <w:bCs/>
        </w:rPr>
      </w:pPr>
      <w:r>
        <w:rPr>
          <w:rFonts w:ascii="Times New Roman" w:hAnsi="Times New Roman" w:cs="Times New Roman"/>
        </w:rPr>
        <w:t xml:space="preserve">His Devotion to God has also become a lot softer between the writing of his Holy Sonnets and Hymn to God my God, in my Sickness. While no less prominent, the </w:t>
      </w:r>
      <w:r w:rsidR="00E559CC">
        <w:rPr>
          <w:rFonts w:ascii="Times New Roman" w:hAnsi="Times New Roman" w:cs="Times New Roman"/>
        </w:rPr>
        <w:t xml:space="preserve">lexical choices in Hymn to my God my God, in my Sickness, portray a more subdued countenance than the powerful, desperate devotion of the Holy Sonnets. Donne is more comfortable in his devotion by this point in his life. </w:t>
      </w:r>
      <w:proofErr w:type="gramStart"/>
      <w:r w:rsidR="009C6FDF">
        <w:rPr>
          <w:rFonts w:ascii="Times New Roman" w:hAnsi="Times New Roman" w:cs="Times New Roman"/>
        </w:rPr>
        <w:t>So</w:t>
      </w:r>
      <w:proofErr w:type="gramEnd"/>
      <w:r w:rsidR="009C6FDF">
        <w:rPr>
          <w:rFonts w:ascii="Times New Roman" w:hAnsi="Times New Roman" w:cs="Times New Roman"/>
        </w:rPr>
        <w:t xml:space="preserve"> while despair is an important theme of The Holy Sonnets, it </w:t>
      </w:r>
      <w:proofErr w:type="gramStart"/>
      <w:r w:rsidR="009C6FDF">
        <w:rPr>
          <w:rFonts w:ascii="Times New Roman" w:hAnsi="Times New Roman" w:cs="Times New Roman"/>
        </w:rPr>
        <w:t>is a reflection of</w:t>
      </w:r>
      <w:proofErr w:type="gramEnd"/>
      <w:r w:rsidR="009C6FDF">
        <w:rPr>
          <w:rFonts w:ascii="Times New Roman" w:hAnsi="Times New Roman" w:cs="Times New Roman"/>
        </w:rPr>
        <w:t xml:space="preserve"> Donne’s devotion to God which is only solidified throughout his life until the ending poem of his life, Hymn to God, my God in my Sickness. </w:t>
      </w:r>
    </w:p>
    <w:p w14:paraId="4485DB45" w14:textId="513A5318" w:rsidR="006C5750" w:rsidRDefault="00CC645B">
      <w:pPr>
        <w:rPr>
          <w:rFonts w:ascii="Times New Roman" w:hAnsi="Times New Roman" w:cs="Times New Roman"/>
        </w:rPr>
      </w:pPr>
      <w:r>
        <w:rPr>
          <w:rFonts w:ascii="Times New Roman" w:hAnsi="Times New Roman" w:cs="Times New Roman"/>
        </w:rPr>
        <w:t xml:space="preserve">To conclude, Donne only became more devotional in his poems throughout his life, potentially </w:t>
      </w:r>
      <w:proofErr w:type="gramStart"/>
      <w:r>
        <w:rPr>
          <w:rFonts w:ascii="Times New Roman" w:hAnsi="Times New Roman" w:cs="Times New Roman"/>
        </w:rPr>
        <w:t>as a way to</w:t>
      </w:r>
      <w:proofErr w:type="gramEnd"/>
      <w:r>
        <w:rPr>
          <w:rFonts w:ascii="Times New Roman" w:hAnsi="Times New Roman" w:cs="Times New Roman"/>
        </w:rPr>
        <w:t xml:space="preserve"> work through the despair, grief and suffering he was going through. </w:t>
      </w:r>
      <w:r w:rsidR="0071188D">
        <w:rPr>
          <w:rFonts w:ascii="Times New Roman" w:hAnsi="Times New Roman" w:cs="Times New Roman"/>
        </w:rPr>
        <w:t>His despair could have been caused by the loss of his original religio</w:t>
      </w:r>
      <w:r w:rsidR="0039689C">
        <w:rPr>
          <w:rFonts w:ascii="Times New Roman" w:hAnsi="Times New Roman" w:cs="Times New Roman"/>
        </w:rPr>
        <w:t xml:space="preserve">n and the harm that it caused his family, his mother and </w:t>
      </w:r>
      <w:proofErr w:type="gramStart"/>
      <w:r w:rsidR="0039689C">
        <w:rPr>
          <w:rFonts w:ascii="Times New Roman" w:hAnsi="Times New Roman" w:cs="Times New Roman"/>
        </w:rPr>
        <w:t>brother in particular</w:t>
      </w:r>
      <w:proofErr w:type="gramEnd"/>
      <w:r w:rsidR="0039689C">
        <w:rPr>
          <w:rFonts w:ascii="Times New Roman" w:hAnsi="Times New Roman" w:cs="Times New Roman"/>
        </w:rPr>
        <w:t xml:space="preserve">. Or it could have been caused by the loss of his wife, only two years after having joined the church. His Sonnets reflect this despair, especially Sonnets </w:t>
      </w:r>
      <w:r w:rsidR="00B77BFC">
        <w:rPr>
          <w:rFonts w:ascii="Times New Roman" w:hAnsi="Times New Roman" w:cs="Times New Roman"/>
        </w:rPr>
        <w:t xml:space="preserve">IV, VI and XVII, however, this despair also pushes him further into his devotion as seen in Sonnets </w:t>
      </w:r>
      <w:r w:rsidR="00106DB4">
        <w:rPr>
          <w:rFonts w:ascii="Times New Roman" w:hAnsi="Times New Roman" w:cs="Times New Roman"/>
        </w:rPr>
        <w:t xml:space="preserve">XIV, XV and XIX. </w:t>
      </w:r>
      <w:r w:rsidR="0072431F">
        <w:rPr>
          <w:rFonts w:ascii="Times New Roman" w:hAnsi="Times New Roman" w:cs="Times New Roman"/>
        </w:rPr>
        <w:t>This overall culminates in his most devotional of the poems studied, Hymn to God my God</w:t>
      </w:r>
      <w:r w:rsidR="00AA0890">
        <w:rPr>
          <w:rFonts w:ascii="Times New Roman" w:hAnsi="Times New Roman" w:cs="Times New Roman"/>
        </w:rPr>
        <w:t>,</w:t>
      </w:r>
      <w:r w:rsidR="0072431F">
        <w:rPr>
          <w:rFonts w:ascii="Times New Roman" w:hAnsi="Times New Roman" w:cs="Times New Roman"/>
        </w:rPr>
        <w:t xml:space="preserve"> in my Sickness. </w:t>
      </w:r>
      <w:r w:rsidR="00AA0890">
        <w:rPr>
          <w:rFonts w:ascii="Times New Roman" w:hAnsi="Times New Roman" w:cs="Times New Roman"/>
        </w:rPr>
        <w:t>While Donne’s Holy Sonnets could be considered poems of despair, it is this despair that forces Donne into his Devotion</w:t>
      </w:r>
      <w:r w:rsidR="00DD0CD4">
        <w:rPr>
          <w:rFonts w:ascii="Times New Roman" w:hAnsi="Times New Roman" w:cs="Times New Roman"/>
        </w:rPr>
        <w:t xml:space="preserve"> that is needed for his Hymn to God my God, in my sickness. </w:t>
      </w:r>
    </w:p>
    <w:p w14:paraId="1AB72D1D" w14:textId="77777777" w:rsidR="003112A4" w:rsidRDefault="003112A4">
      <w:pPr>
        <w:rPr>
          <w:rFonts w:ascii="Times New Roman" w:hAnsi="Times New Roman" w:cs="Times New Roman"/>
        </w:rPr>
      </w:pPr>
    </w:p>
    <w:p w14:paraId="43A71804" w14:textId="77777777" w:rsidR="003112A4" w:rsidRDefault="003112A4">
      <w:pPr>
        <w:rPr>
          <w:rFonts w:ascii="Times New Roman" w:hAnsi="Times New Roman" w:cs="Times New Roman"/>
        </w:rPr>
      </w:pPr>
    </w:p>
    <w:p w14:paraId="5294A9AE" w14:textId="77777777" w:rsidR="003112A4" w:rsidRDefault="003112A4">
      <w:pPr>
        <w:rPr>
          <w:rFonts w:ascii="Times New Roman" w:hAnsi="Times New Roman" w:cs="Times New Roman"/>
        </w:rPr>
      </w:pPr>
    </w:p>
    <w:p w14:paraId="7028F402" w14:textId="77777777" w:rsidR="003112A4" w:rsidRDefault="003112A4">
      <w:pPr>
        <w:rPr>
          <w:rFonts w:ascii="Times New Roman" w:hAnsi="Times New Roman" w:cs="Times New Roman"/>
        </w:rPr>
      </w:pPr>
    </w:p>
    <w:p w14:paraId="48EC11B7" w14:textId="43AD44DF" w:rsidR="003112A4" w:rsidRDefault="003112A4" w:rsidP="003112A4">
      <w:pPr>
        <w:jc w:val="center"/>
        <w:rPr>
          <w:rFonts w:ascii="Times New Roman" w:hAnsi="Times New Roman" w:cs="Times New Roman"/>
          <w:b/>
          <w:bCs/>
          <w:u w:val="single"/>
        </w:rPr>
      </w:pPr>
      <w:r>
        <w:rPr>
          <w:rFonts w:ascii="Times New Roman" w:hAnsi="Times New Roman" w:cs="Times New Roman"/>
          <w:b/>
          <w:bCs/>
          <w:u w:val="single"/>
        </w:rPr>
        <w:lastRenderedPageBreak/>
        <w:t>Bibliography</w:t>
      </w:r>
    </w:p>
    <w:p w14:paraId="21E5854B" w14:textId="77777777" w:rsidR="003112A4" w:rsidRDefault="003112A4" w:rsidP="003112A4">
      <w:pPr>
        <w:jc w:val="center"/>
        <w:rPr>
          <w:rFonts w:ascii="Times New Roman" w:hAnsi="Times New Roman" w:cs="Times New Roman"/>
          <w:b/>
          <w:bCs/>
          <w:u w:val="single"/>
        </w:rPr>
      </w:pPr>
    </w:p>
    <w:p w14:paraId="27B2E0C9" w14:textId="77777777" w:rsidR="003E4DB7" w:rsidRPr="003E4DB7" w:rsidRDefault="003E4DB7" w:rsidP="003E4DB7">
      <w:pPr>
        <w:pStyle w:val="Bibliography"/>
      </w:pPr>
      <w:r>
        <w:fldChar w:fldCharType="begin"/>
      </w:r>
      <w:r>
        <w:instrText xml:space="preserve"> ADDIN ZOTERO_BIBL {"uncited":[],"omitted":[],"custom":[]} CSL_BIBLIOGRAPHY </w:instrText>
      </w:r>
      <w:r>
        <w:fldChar w:fldCharType="separate"/>
      </w:r>
      <w:r w:rsidRPr="003E4DB7">
        <w:t>‘Act of Supremacy 1534’, n.d. &lt;https://www.parliament.uk/about/living-heritage/transformingsociety/private-lives/religion/collections/common-prayer/act-of-supremacy/&gt; [accessed 22 May 2026]</w:t>
      </w:r>
    </w:p>
    <w:p w14:paraId="14663738" w14:textId="77777777" w:rsidR="003E4DB7" w:rsidRPr="003E4DB7" w:rsidRDefault="003E4DB7" w:rsidP="003E4DB7">
      <w:pPr>
        <w:pStyle w:val="Bibliography"/>
      </w:pPr>
      <w:r w:rsidRPr="003E4DB7">
        <w:t>‘Astrophil and Stella 1: Loving in Truth, and Fain in Verse My Love To…’, The Poetry Foundation, n.d. &lt;https://www.poetryfoundation.org/poems/45152/astrophil-and-stella-1-loving-in-truth-and-fain-in-verse-my-love-to-show&gt; [accessed 22 May 2026]</w:t>
      </w:r>
    </w:p>
    <w:p w14:paraId="30611BAA" w14:textId="77777777" w:rsidR="003E4DB7" w:rsidRPr="003E4DB7" w:rsidRDefault="003E4DB7" w:rsidP="003E4DB7">
      <w:pPr>
        <w:pStyle w:val="Bibliography"/>
      </w:pPr>
      <w:r w:rsidRPr="003E4DB7">
        <w:t xml:space="preserve">Cefalu, Paul, ‘Godly Fear, Sanctification, and Calvinist Theology in the Sermons and “Holy Sonnets” of John Donne’, </w:t>
      </w:r>
      <w:r w:rsidRPr="003E4DB7">
        <w:rPr>
          <w:i/>
          <w:iCs/>
        </w:rPr>
        <w:t>Studies in Philology</w:t>
      </w:r>
      <w:r w:rsidRPr="003E4DB7">
        <w:t>, 100.1 (2003), pp. 71–86</w:t>
      </w:r>
    </w:p>
    <w:p w14:paraId="186F04B4" w14:textId="77777777" w:rsidR="003E4DB7" w:rsidRPr="003E4DB7" w:rsidRDefault="003E4DB7" w:rsidP="003E4DB7">
      <w:pPr>
        <w:pStyle w:val="Bibliography"/>
      </w:pPr>
      <w:r w:rsidRPr="003E4DB7">
        <w:t>‘Gluttony’, 20 May 2026 &lt;https://dictionary.cambridge.org/dictionary/english/gluttony&gt; [accessed 24 May 2026]</w:t>
      </w:r>
    </w:p>
    <w:p w14:paraId="76142CDA" w14:textId="77777777" w:rsidR="003E4DB7" w:rsidRPr="003E4DB7" w:rsidRDefault="003E4DB7" w:rsidP="003E4DB7">
      <w:pPr>
        <w:pStyle w:val="Bibliography"/>
      </w:pPr>
      <w:r w:rsidRPr="003E4DB7">
        <w:t>Hassanzadeh, Portia, ‘John Donne’s “Holy Sonnets”: Poetry of Despair’ (unpublished M.A., San Jose State University, 1989) &lt;https://www.proquest.com/docview/303812007/abstract/43052665C6294DD6PQ/1&gt; [accessed 7 May 2026]</w:t>
      </w:r>
    </w:p>
    <w:p w14:paraId="7F09A1A0" w14:textId="77777777" w:rsidR="003E4DB7" w:rsidRPr="003E4DB7" w:rsidRDefault="003E4DB7" w:rsidP="003E4DB7">
      <w:pPr>
        <w:pStyle w:val="Bibliography"/>
      </w:pPr>
      <w:r w:rsidRPr="003E4DB7">
        <w:t xml:space="preserve">Hillier, Russell M., ‘Immediacy in John Donne’s Holy Sonnets’, </w:t>
      </w:r>
      <w:r w:rsidRPr="003E4DB7">
        <w:rPr>
          <w:i/>
          <w:iCs/>
        </w:rPr>
        <w:t>English Studies</w:t>
      </w:r>
      <w:r w:rsidRPr="003E4DB7">
        <w:t>, 99.8 (2018), pp. 854–77, doi:10.1080/0013838X.2018.1516027</w:t>
      </w:r>
    </w:p>
    <w:p w14:paraId="2F8A6FD6" w14:textId="77777777" w:rsidR="003E4DB7" w:rsidRPr="003E4DB7" w:rsidRDefault="003E4DB7" w:rsidP="003E4DB7">
      <w:pPr>
        <w:pStyle w:val="Bibliography"/>
      </w:pPr>
      <w:r w:rsidRPr="003E4DB7">
        <w:t>‘Hymn to God, My God, in My Sickness’, The Poetry Foundation, n.d. &lt;https://www.poetryfoundation.org/poems/44114/hymn-to-god-my-god-in-my-sickness&gt; [accessed 24 May 2026]</w:t>
      </w:r>
    </w:p>
    <w:p w14:paraId="6CF13031" w14:textId="77777777" w:rsidR="003E4DB7" w:rsidRPr="003E4DB7" w:rsidRDefault="003E4DB7" w:rsidP="003E4DB7">
      <w:pPr>
        <w:pStyle w:val="Bibliography"/>
      </w:pPr>
      <w:r w:rsidRPr="003E4DB7">
        <w:t xml:space="preserve">‘John Donne (1572-1631)’, </w:t>
      </w:r>
      <w:r w:rsidRPr="003E4DB7">
        <w:rPr>
          <w:i/>
          <w:iCs/>
        </w:rPr>
        <w:t>Hertford College | University of Oxford</w:t>
      </w:r>
      <w:r w:rsidRPr="003E4DB7">
        <w:t>, n.d. &lt;https://www.hertford.ox.ac.uk/associate/john-donne-1572-1631/&gt; [accessed 24 May 2026]</w:t>
      </w:r>
    </w:p>
    <w:p w14:paraId="7BD2C4A1" w14:textId="77777777" w:rsidR="003E4DB7" w:rsidRPr="003E4DB7" w:rsidRDefault="003E4DB7" w:rsidP="003E4DB7">
      <w:pPr>
        <w:pStyle w:val="Bibliography"/>
      </w:pPr>
      <w:r w:rsidRPr="003E4DB7">
        <w:t>‘John Donne. Holy Sonnet 4.’, n.d. &lt;https://www.luminarium.org/sevenlit/donne/sonnet4.php&gt; [accessed 22 May 2026]</w:t>
      </w:r>
    </w:p>
    <w:p w14:paraId="5FCE4601" w14:textId="77777777" w:rsidR="003E4DB7" w:rsidRPr="003E4DB7" w:rsidRDefault="003E4DB7" w:rsidP="003E4DB7">
      <w:pPr>
        <w:pStyle w:val="Bibliography"/>
      </w:pPr>
      <w:r w:rsidRPr="003E4DB7">
        <w:t>‘John Donne. Holy Sonnet 6.’, n.d. &lt;https://www.luminarium.org/sevenlit/donne/holysonnet6.php&gt; [accessed 22 May 2026]</w:t>
      </w:r>
    </w:p>
    <w:p w14:paraId="07607566" w14:textId="77777777" w:rsidR="003E4DB7" w:rsidRPr="003E4DB7" w:rsidRDefault="003E4DB7" w:rsidP="003E4DB7">
      <w:pPr>
        <w:pStyle w:val="Bibliography"/>
      </w:pPr>
      <w:r w:rsidRPr="003E4DB7">
        <w:t>‘John Donne. Holy Sonnet 14.’, n.d. &lt;https://www.luminarium.org/sevenlit/donne/sonnet14.php&gt; [accessed 22 May 2026]</w:t>
      </w:r>
    </w:p>
    <w:p w14:paraId="1A848626" w14:textId="77777777" w:rsidR="003E4DB7" w:rsidRPr="003E4DB7" w:rsidRDefault="003E4DB7" w:rsidP="003E4DB7">
      <w:pPr>
        <w:pStyle w:val="Bibliography"/>
      </w:pPr>
      <w:r w:rsidRPr="003E4DB7">
        <w:t>‘John Donne. Holy Sonnet 15.’, n.d. &lt;https://www.luminarium.org/sevenlit/donne/sonnet15.php&gt; [accessed 23 May 2026]</w:t>
      </w:r>
    </w:p>
    <w:p w14:paraId="691B2D34" w14:textId="77777777" w:rsidR="003E4DB7" w:rsidRPr="003E4DB7" w:rsidRDefault="003E4DB7" w:rsidP="003E4DB7">
      <w:pPr>
        <w:pStyle w:val="Bibliography"/>
      </w:pPr>
      <w:r w:rsidRPr="003E4DB7">
        <w:lastRenderedPageBreak/>
        <w:t>‘John Donne. Holy Sonnet 17.’, n.d. &lt;https://www.luminarium.org/sevenlit/donne/holysonnet17.php&gt; [accessed 22 May 2026]</w:t>
      </w:r>
    </w:p>
    <w:p w14:paraId="52A21615" w14:textId="77777777" w:rsidR="003E4DB7" w:rsidRPr="003E4DB7" w:rsidRDefault="003E4DB7" w:rsidP="003E4DB7">
      <w:pPr>
        <w:pStyle w:val="Bibliography"/>
      </w:pPr>
      <w:r w:rsidRPr="003E4DB7">
        <w:t>‘John Donne: Holy Sonnet 19’, n.d. &lt;https://www.luminarium.org/sevenlit/donne/sonnet19.php&gt; [accessed 23 May 2026]</w:t>
      </w:r>
    </w:p>
    <w:p w14:paraId="2F35F693" w14:textId="77777777" w:rsidR="003E4DB7" w:rsidRPr="003E4DB7" w:rsidRDefault="003E4DB7" w:rsidP="003E4DB7">
      <w:pPr>
        <w:pStyle w:val="Bibliography"/>
      </w:pPr>
      <w:r w:rsidRPr="003E4DB7">
        <w:t>‘John Donne: Illness, Death, and God’, n.d. &lt;https://www.churchtimes.co.uk/articles/2020/1-may/comment/opinion/john-donne-illness-death-and-god&gt; [accessed 22 May 2026]</w:t>
      </w:r>
    </w:p>
    <w:p w14:paraId="4441422A" w14:textId="77777777" w:rsidR="003E4DB7" w:rsidRPr="003E4DB7" w:rsidRDefault="003E4DB7" w:rsidP="003E4DB7">
      <w:pPr>
        <w:pStyle w:val="Bibliography"/>
      </w:pPr>
      <w:r w:rsidRPr="003E4DB7">
        <w:t xml:space="preserve">Maitland, Sarah, ‘TEMPERANCE IN THE AGE OF FEELING: SENSIBILITY, PEDAGOGY, AND POETRY IN THE EIGHTEENTH CENTURY’, </w:t>
      </w:r>
      <w:r w:rsidRPr="003E4DB7">
        <w:rPr>
          <w:i/>
          <w:iCs/>
        </w:rPr>
        <w:t>Open Access Dissertations</w:t>
      </w:r>
      <w:r w:rsidRPr="003E4DB7">
        <w:t>, published online 1 January 2015, doi:10.23860/diss-maitland-sarah-2015</w:t>
      </w:r>
    </w:p>
    <w:p w14:paraId="16941A28" w14:textId="77777777" w:rsidR="003E4DB7" w:rsidRPr="003E4DB7" w:rsidRDefault="003E4DB7" w:rsidP="003E4DB7">
      <w:pPr>
        <w:pStyle w:val="Bibliography"/>
      </w:pPr>
      <w:r w:rsidRPr="003E4DB7">
        <w:rPr>
          <w:i/>
          <w:iCs/>
        </w:rPr>
        <w:t>Poem Petrarch’s Canzone 129, Translated by Steven Monte | Society of Classical Poets</w:t>
      </w:r>
      <w:r w:rsidRPr="003E4DB7">
        <w:t>, Beauty, 7 January 2021 &lt;https://www.classicalpoets.org/petrarchs-canzone-129-translated-by-steven-monte/&gt; [accessed 22 May 2026]</w:t>
      </w:r>
    </w:p>
    <w:p w14:paraId="4ABC1C4A" w14:textId="77777777" w:rsidR="003E4DB7" w:rsidRPr="003E4DB7" w:rsidRDefault="003E4DB7" w:rsidP="003E4DB7">
      <w:pPr>
        <w:pStyle w:val="Bibliography"/>
      </w:pPr>
      <w:r w:rsidRPr="003E4DB7">
        <w:t xml:space="preserve">Simpson, Evelyn M., ‘The Date of Donne’s “Hymne to God My God, in My </w:t>
      </w:r>
      <w:proofErr w:type="spellStart"/>
      <w:r w:rsidRPr="003E4DB7">
        <w:t>Sicknesse</w:t>
      </w:r>
      <w:proofErr w:type="spellEnd"/>
      <w:r w:rsidRPr="003E4DB7">
        <w:t xml:space="preserve">”’, </w:t>
      </w:r>
      <w:r w:rsidRPr="003E4DB7">
        <w:rPr>
          <w:i/>
          <w:iCs/>
        </w:rPr>
        <w:t>The Modern Language Review</w:t>
      </w:r>
      <w:r w:rsidRPr="003E4DB7">
        <w:t>, 41.1 (1946), pp. 9–15, doi:10.2307/3717488</w:t>
      </w:r>
    </w:p>
    <w:p w14:paraId="2D961FB8" w14:textId="77777777" w:rsidR="003E4DB7" w:rsidRPr="003E4DB7" w:rsidRDefault="003E4DB7" w:rsidP="003E4DB7">
      <w:pPr>
        <w:pStyle w:val="Bibliography"/>
      </w:pPr>
      <w:r w:rsidRPr="003E4DB7">
        <w:t xml:space="preserve">——, ‘The Date of Donne’s “Hymne to God My God, in My </w:t>
      </w:r>
      <w:proofErr w:type="spellStart"/>
      <w:r w:rsidRPr="003E4DB7">
        <w:t>Sicknesse</w:t>
      </w:r>
      <w:proofErr w:type="spellEnd"/>
      <w:r w:rsidRPr="003E4DB7">
        <w:t xml:space="preserve">”’, </w:t>
      </w:r>
      <w:r w:rsidRPr="003E4DB7">
        <w:rPr>
          <w:i/>
          <w:iCs/>
        </w:rPr>
        <w:t>The Modern Language Review</w:t>
      </w:r>
      <w:r w:rsidRPr="003E4DB7">
        <w:t>, 41.1 (1946), pp. 9–15, doi:10.2307/3717488</w:t>
      </w:r>
    </w:p>
    <w:p w14:paraId="734BB1B4" w14:textId="77777777" w:rsidR="003E4DB7" w:rsidRPr="003E4DB7" w:rsidRDefault="003E4DB7" w:rsidP="003E4DB7">
      <w:pPr>
        <w:pStyle w:val="Bibliography"/>
      </w:pPr>
      <w:r w:rsidRPr="003E4DB7">
        <w:t>‘Sonnet 130: My Mistress’ Eyes Are Nothing like the Sun’, The Poetry Foundation, 23 January 2019 &lt;https://www.poetryfoundation.org/poems/45108/sonnet-130-my-mistress-eyes-are-nothing-like-the-sun&gt; [accessed 22 May 2026]</w:t>
      </w:r>
    </w:p>
    <w:p w14:paraId="39ED3AC1" w14:textId="77777777" w:rsidR="003E4DB7" w:rsidRPr="003E4DB7" w:rsidRDefault="003E4DB7" w:rsidP="003E4DB7">
      <w:pPr>
        <w:pStyle w:val="Bibliography"/>
      </w:pPr>
      <w:r w:rsidRPr="003E4DB7">
        <w:t xml:space="preserve">Stachniewski, John, ‘John Donne: The Despair of the “Holy Sonnets”’, </w:t>
      </w:r>
      <w:r w:rsidRPr="003E4DB7">
        <w:rPr>
          <w:i/>
          <w:iCs/>
        </w:rPr>
        <w:t>ELH</w:t>
      </w:r>
      <w:r w:rsidRPr="003E4DB7">
        <w:t>, 48.4 (1981), pp. 677–705, doi:10.2307/2872957</w:t>
      </w:r>
    </w:p>
    <w:p w14:paraId="5CF3DB66" w14:textId="77777777" w:rsidR="003E4DB7" w:rsidRPr="003E4DB7" w:rsidRDefault="003E4DB7" w:rsidP="003E4DB7">
      <w:pPr>
        <w:pStyle w:val="Bibliography"/>
      </w:pPr>
      <w:r w:rsidRPr="003E4DB7">
        <w:t>‘The King James Version of the Bible’, Https://Www.Gutenberg.Org/Files/10/10-h/10-h.Htm, n.d. &lt;https://www.gutenberg.org/cache/epub/10/pg10-images.html&gt; [accessed 24 May 2026]</w:t>
      </w:r>
    </w:p>
    <w:p w14:paraId="1234B75E" w14:textId="77777777" w:rsidR="003E4DB7" w:rsidRPr="003E4DB7" w:rsidRDefault="003E4DB7" w:rsidP="003E4DB7">
      <w:pPr>
        <w:pStyle w:val="Bibliography"/>
      </w:pPr>
      <w:r w:rsidRPr="003E4DB7">
        <w:t xml:space="preserve">Yearwood, Stephenie, ‘Donne’s Holy Sonnets: The Theology of Conversion’, </w:t>
      </w:r>
      <w:r w:rsidRPr="003E4DB7">
        <w:rPr>
          <w:i/>
          <w:iCs/>
        </w:rPr>
        <w:t>Texas Studies in Literature and Language</w:t>
      </w:r>
      <w:r w:rsidRPr="003E4DB7">
        <w:t>, 24.2 (1982), pp. 208–21</w:t>
      </w:r>
    </w:p>
    <w:p w14:paraId="4F819E1B" w14:textId="28B17BE0" w:rsidR="003112A4" w:rsidRPr="003112A4" w:rsidRDefault="003E4DB7" w:rsidP="003112A4">
      <w:pPr>
        <w:rPr>
          <w:rFonts w:ascii="Times New Roman" w:hAnsi="Times New Roman" w:cs="Times New Roman"/>
        </w:rPr>
      </w:pPr>
      <w:r>
        <w:rPr>
          <w:rFonts w:ascii="Times New Roman" w:hAnsi="Times New Roman" w:cs="Times New Roman"/>
        </w:rPr>
        <w:fldChar w:fldCharType="end"/>
      </w:r>
    </w:p>
    <w:sectPr w:rsidR="003112A4" w:rsidRPr="003112A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118EEE0" w14:textId="77777777" w:rsidR="00676988" w:rsidRDefault="00676988" w:rsidP="00FE2E3C">
      <w:pPr>
        <w:spacing w:after="0" w:line="240" w:lineRule="auto"/>
      </w:pPr>
      <w:r>
        <w:separator/>
      </w:r>
    </w:p>
  </w:endnote>
  <w:endnote w:type="continuationSeparator" w:id="0">
    <w:p w14:paraId="156D4909" w14:textId="77777777" w:rsidR="00676988" w:rsidRDefault="00676988" w:rsidP="00FE2E3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860396D" w14:textId="77777777" w:rsidR="00676988" w:rsidRDefault="00676988" w:rsidP="00FE2E3C">
      <w:pPr>
        <w:spacing w:after="0" w:line="240" w:lineRule="auto"/>
      </w:pPr>
      <w:r>
        <w:separator/>
      </w:r>
    </w:p>
  </w:footnote>
  <w:footnote w:type="continuationSeparator" w:id="0">
    <w:p w14:paraId="40D47185" w14:textId="77777777" w:rsidR="00676988" w:rsidRDefault="00676988" w:rsidP="00FE2E3C">
      <w:pPr>
        <w:spacing w:after="0" w:line="240" w:lineRule="auto"/>
      </w:pPr>
      <w:r>
        <w:continuationSeparator/>
      </w:r>
    </w:p>
  </w:footnote>
  <w:footnote w:id="1">
    <w:p w14:paraId="2A35B2FD" w14:textId="40BCDEF0" w:rsidR="00202542" w:rsidRDefault="00202542">
      <w:pPr>
        <w:pStyle w:val="FootnoteText"/>
      </w:pPr>
      <w:r>
        <w:rPr>
          <w:rStyle w:val="FootnoteReference"/>
        </w:rPr>
        <w:footnoteRef/>
      </w:r>
      <w:r>
        <w:t xml:space="preserve"> </w:t>
      </w:r>
      <w:r>
        <w:fldChar w:fldCharType="begin"/>
      </w:r>
      <w:r>
        <w:instrText xml:space="preserve"> ADDIN ZOTERO_ITEM CSL_CITATION {"citationID":"etIBpI6k","properties":{"formattedCitation":"\\uc0\\u8216{}Act of Supremacy 1534\\uc0\\u8217{}, n.d. &lt;https://www.parliament.uk/about/living-heritage/transformingsociety/private-lives/religion/collections/common-prayer/act-of-supremacy/&gt; [accessed 22 May 2026].","plainCitation":"‘Act of Supremacy 1534’, n.d. &lt;https://www.parliament.uk/about/living-heritage/transformingsociety/private-lives/religion/collections/common-prayer/act-of-supremacy/&gt; [accessed 22 May 2026].","noteIndex":1},"citationItems":[{"id":255,"uris":["http://zotero.org/users/local/iOIivr2j/items/CRPA263D"],"itemData":{"id":255,"type":"webpage","language":"en","title":"Act of Supremacy 1534","URL":"https://www.parliament.uk/about/living-heritage/transformingsociety/private-lives/religion/collections/common-prayer/act-of-supremacy/","accessed":{"date-parts":[["2026",5,22]]}}}],"schema":"https://github.com/citation-style-language/schema/raw/master/csl-citation.json"} </w:instrText>
      </w:r>
      <w:r>
        <w:fldChar w:fldCharType="separate"/>
      </w:r>
      <w:r w:rsidRPr="00202542">
        <w:rPr>
          <w:rFonts w:ascii="Aptos" w:hAnsi="Aptos" w:cs="Times New Roman"/>
          <w:kern w:val="0"/>
        </w:rPr>
        <w:t>‘Act of Supremacy 1534’, n.d. &lt;https://www.parliament.uk/about/living-heritage/transformingsociety/private-lives/religion/collections/common-prayer/act-of-supremacy/&gt; [accessed 22 May 2026].</w:t>
      </w:r>
      <w:r>
        <w:fldChar w:fldCharType="end"/>
      </w:r>
    </w:p>
  </w:footnote>
  <w:footnote w:id="2">
    <w:p w14:paraId="1180A905" w14:textId="03C9A393" w:rsidR="005C76B5" w:rsidRDefault="005C76B5">
      <w:pPr>
        <w:pStyle w:val="FootnoteText"/>
      </w:pPr>
      <w:r>
        <w:rPr>
          <w:rStyle w:val="FootnoteReference"/>
        </w:rPr>
        <w:footnoteRef/>
      </w:r>
      <w:r>
        <w:t xml:space="preserve"> </w:t>
      </w:r>
      <w:r>
        <w:fldChar w:fldCharType="begin"/>
      </w:r>
      <w:r>
        <w:instrText xml:space="preserve"> ADDIN ZOTERO_ITEM CSL_CITATION {"citationID":"9l8BRG7A","properties":{"formattedCitation":"John Stachniewski, \\uc0\\u8216{}John Donne: The Despair of the \\uc0\\u8220{}Holy Sonnets\\uc0\\u8221{}\\uc0\\u8217{}, {\\i{}ELH}, 48.4 (1981), pp. 677\\uc0\\u8211{}705, doi:10.2307/2872957.","plainCitation":"John Stachniewski, ‘John Donne: The Despair of the “Holy Sonnets”’, ELH, 48.4 (1981), pp. 677–705, doi:10.2307/2872957.","noteIndex":2},"citationItems":[{"id":275,"uris":["http://zotero.org/users/local/iOIivr2j/items/BZBMK3GT"],"itemData":{"id":275,"type":"article-journal","container-title":"ELH","DOI":"10.2307/2872957","ISSN":"0013-8304","issue":"4","page":"677-705","publisher":"The Johns Hopkins University Press","source":"JSTOR","title":"John Donne: The Despair of the \"Holy Sonnets\"","title-short":"John Donne","volume":"48","author":[{"family":"Stachniewski","given":"John"}],"issued":{"date-parts":[["1981"]]}}}],"schema":"https://github.com/citation-style-language/schema/raw/master/csl-citation.json"} </w:instrText>
      </w:r>
      <w:r>
        <w:fldChar w:fldCharType="separate"/>
      </w:r>
      <w:r w:rsidRPr="005C76B5">
        <w:rPr>
          <w:rFonts w:ascii="Aptos" w:hAnsi="Aptos" w:cs="Times New Roman"/>
          <w:kern w:val="0"/>
        </w:rPr>
        <w:t xml:space="preserve">John Stachniewski, ‘John Donne: The Despair of the “Holy Sonnets”’, </w:t>
      </w:r>
      <w:r w:rsidRPr="005C76B5">
        <w:rPr>
          <w:rFonts w:ascii="Aptos" w:hAnsi="Aptos" w:cs="Times New Roman"/>
          <w:i/>
          <w:iCs/>
          <w:kern w:val="0"/>
        </w:rPr>
        <w:t>ELH</w:t>
      </w:r>
      <w:r w:rsidRPr="005C76B5">
        <w:rPr>
          <w:rFonts w:ascii="Aptos" w:hAnsi="Aptos" w:cs="Times New Roman"/>
          <w:kern w:val="0"/>
        </w:rPr>
        <w:t>, 48.4 (1981), pp. 677–705, doi:10.2307/2872957.</w:t>
      </w:r>
      <w:r>
        <w:fldChar w:fldCharType="end"/>
      </w:r>
    </w:p>
  </w:footnote>
  <w:footnote w:id="3">
    <w:p w14:paraId="5DE93322" w14:textId="0E480BAD" w:rsidR="00191158" w:rsidRDefault="00191158">
      <w:pPr>
        <w:pStyle w:val="FootnoteText"/>
      </w:pPr>
      <w:r>
        <w:rPr>
          <w:rStyle w:val="FootnoteReference"/>
        </w:rPr>
        <w:footnoteRef/>
      </w:r>
      <w:r>
        <w:t xml:space="preserve"> </w:t>
      </w:r>
      <w:r>
        <w:fldChar w:fldCharType="begin"/>
      </w:r>
      <w:r>
        <w:instrText xml:space="preserve"> ADDIN ZOTERO_ITEM CSL_CITATION {"citationID":"eskEXPzW","properties":{"formattedCitation":"Paul Cefalu, \\uc0\\u8216{}Godly Fear, Sanctification, and Calvinist Theology in the Sermons and \\uc0\\u8220{}Holy Sonnets\\uc0\\u8221{} of John Donne\\uc0\\u8217{}, {\\i{}Studies in Philology}, 100.1 (2003), pp. 71\\uc0\\u8211{}86.","plainCitation":"Paul Cefalu, ‘Godly Fear, Sanctification, and Calvinist Theology in the Sermons and “Holy Sonnets” of John Donne’, Studies in Philology, 100.1 (2003), pp. 71–86.","noteIndex":3},"citationItems":[{"id":298,"uris":["http://zotero.org/users/local/iOIivr2j/items/KSUS5U7L"],"itemData":{"id":298,"type":"article-journal","container-title":"Studies in Philology","ISSN":"1543-0383","issue":"1","page":"71-86","publisher":"The University of North Carolina Press","source":"Project MUSE","title":"Godly Fear, Sanctification, and Calvinist Theology in the Sermons and \"Holy Sonnets\" of John Donne","volume":"100","author":[{"family":"Cefalu","given":"Paul"}],"issued":{"date-parts":[["2003"]]}}}],"schema":"https://github.com/citation-style-language/schema/raw/master/csl-citation.json"} </w:instrText>
      </w:r>
      <w:r>
        <w:fldChar w:fldCharType="separate"/>
      </w:r>
      <w:r w:rsidRPr="00191158">
        <w:rPr>
          <w:rFonts w:ascii="Aptos" w:hAnsi="Aptos" w:cs="Times New Roman"/>
          <w:kern w:val="0"/>
        </w:rPr>
        <w:t xml:space="preserve">Paul Cefalu, ‘Godly Fear, Sanctification, and Calvinist Theology in the Sermons and “Holy Sonnets” of John Donne’, </w:t>
      </w:r>
      <w:r w:rsidRPr="00191158">
        <w:rPr>
          <w:rFonts w:ascii="Aptos" w:hAnsi="Aptos" w:cs="Times New Roman"/>
          <w:i/>
          <w:iCs/>
          <w:kern w:val="0"/>
        </w:rPr>
        <w:t>Studies in Philology</w:t>
      </w:r>
      <w:r w:rsidRPr="00191158">
        <w:rPr>
          <w:rFonts w:ascii="Aptos" w:hAnsi="Aptos" w:cs="Times New Roman"/>
          <w:kern w:val="0"/>
        </w:rPr>
        <w:t>, 100.1 (2003), pp. 71–86.</w:t>
      </w:r>
      <w:r>
        <w:fldChar w:fldCharType="end"/>
      </w:r>
    </w:p>
  </w:footnote>
  <w:footnote w:id="4">
    <w:p w14:paraId="488FA2B1" w14:textId="4AA67863" w:rsidR="00FE2E3C" w:rsidRDefault="00FE2E3C">
      <w:pPr>
        <w:pStyle w:val="FootnoteText"/>
      </w:pPr>
      <w:r>
        <w:rPr>
          <w:rStyle w:val="FootnoteReference"/>
        </w:rPr>
        <w:footnoteRef/>
      </w:r>
      <w:r>
        <w:t xml:space="preserve"> </w:t>
      </w:r>
      <w:r>
        <w:fldChar w:fldCharType="begin"/>
      </w:r>
      <w:r>
        <w:instrText xml:space="preserve"> ADDIN ZOTERO_ITEM CSL_CITATION {"citationID":"7PsUV7Wz","properties":{"formattedCitation":"Stephenie Yearwood, \\uc0\\u8216{}Donne\\uc0\\u8217{}s Holy Sonnets: The Theology of Conversion\\uc0\\u8217{}, {\\i{}Texas Studies in Literature and Language}, 24.2 (1982), pp. 208\\uc0\\u8211{}21 (p. 209).","plainCitation":"Stephenie Yearwood, ‘Donne’s Holy Sonnets: The Theology of Conversion’, Texas Studies in Literature and Language, 24.2 (1982), pp. 208–21 (p. 209).","noteIndex":1},"citationItems":[{"id":253,"uris":["http://zotero.org/users/local/iOIivr2j/items/UGT35C6X"],"itemData":{"id":253,"type":"article-journal","container-title":"Texas Studies in Literature and Language","ISSN":"0040-4691","issue":"2","page":"208-221","publisher":"University of Texas Press","source":"JSTOR","title":"Donne's Holy Sonnets: The Theology of Conversion","title-short":"Donne's Holy Sonnets","volume":"24","author":[{"family":"Yearwood","given":"Stephenie"}],"issued":{"date-parts":[["1982"]]}},"locator":"209","label":"page"}],"schema":"https://github.com/citation-style-language/schema/raw/master/csl-citation.json"} </w:instrText>
      </w:r>
      <w:r>
        <w:fldChar w:fldCharType="separate"/>
      </w:r>
      <w:r w:rsidRPr="00FE2E3C">
        <w:rPr>
          <w:rFonts w:ascii="Aptos" w:hAnsi="Aptos" w:cs="Times New Roman"/>
          <w:kern w:val="0"/>
        </w:rPr>
        <w:t xml:space="preserve">Stephenie Yearwood, ‘Donne’s Holy Sonnets: The Theology of Conversion’, </w:t>
      </w:r>
      <w:r w:rsidRPr="00FE2E3C">
        <w:rPr>
          <w:rFonts w:ascii="Aptos" w:hAnsi="Aptos" w:cs="Times New Roman"/>
          <w:i/>
          <w:iCs/>
          <w:kern w:val="0"/>
        </w:rPr>
        <w:t>Texas Studies in Literature and Language</w:t>
      </w:r>
      <w:r w:rsidRPr="00FE2E3C">
        <w:rPr>
          <w:rFonts w:ascii="Aptos" w:hAnsi="Aptos" w:cs="Times New Roman"/>
          <w:kern w:val="0"/>
        </w:rPr>
        <w:t>, 24.2 (1982), pp. 208–21 (p. 209).</w:t>
      </w:r>
      <w:r>
        <w:fldChar w:fldCharType="end"/>
      </w:r>
    </w:p>
  </w:footnote>
  <w:footnote w:id="5">
    <w:p w14:paraId="4FD02200" w14:textId="573014D8" w:rsidR="00190AE1" w:rsidRDefault="00190AE1">
      <w:pPr>
        <w:pStyle w:val="FootnoteText"/>
      </w:pPr>
      <w:r>
        <w:rPr>
          <w:rStyle w:val="FootnoteReference"/>
        </w:rPr>
        <w:footnoteRef/>
      </w:r>
      <w:r>
        <w:t xml:space="preserve"> </w:t>
      </w:r>
      <w:r>
        <w:fldChar w:fldCharType="begin"/>
      </w:r>
      <w:r>
        <w:instrText xml:space="preserve"> ADDIN ZOTERO_ITEM CSL_CITATION {"citationID":"jktZCxRv","properties":{"formattedCitation":"Russell M. Hillier, \\uc0\\u8216{}Immediacy in John Donne\\uc0\\u8217{}s Holy Sonnets\\uc0\\u8217{}, {\\i{}English Studies}, 99.8 (2018), pp. 854\\uc0\\u8211{}77 (p. 856), doi:10.1080/0013838X.2018.1516027.","plainCitation":"Russell M. Hillier, ‘Immediacy in John Donne’s Holy Sonnets’, English Studies, 99.8 (2018), pp. 854–77 (p. 856), doi:10.1080/0013838X.2018.1516027.","noteIndex":2},"citationItems":[{"id":247,"uris":["http://zotero.org/users/local/iOIivr2j/items/DH436VAF"],"itemData":{"id":247,"type":"article-journal","abstract":"John Donne’s Holy Sonnets represent the most visible exploration in his poetry of the fault-lines between his early Catholicism and his experience of the English Reformed Church into which he was later ordained. The essay focuses upon one aspect of the strain, recorded within the Holy Sonnets, which emerged from the loss of the Catholic apparatus of grace, namely the problem of God’s immediacy. By the term “immediacy” I refer to the removal of the various Catholic helps and means that were once available to Donne to provide assurance and bridge, or mediate, the distance between God and the human subject. I suggest that the shift from Catholic to Protestant modes of doctrinal thought, worship, and practice could dramatically alter the confidence with which Donne could accept that God could be accessible to him. The essay goes on to examine Donne’s treatment of immediacy in four Holy Sonnets that either engage with the Catholic means of grace through the intercession of angels and saints or provocatively probe the possibility of inventing alternative helps or sacraments. I conclude by proposing that Donne may have found a way out of the impasse between Catholic and Reformed theologies of grace by entertaining a vision of Christendom that was prepared to embrace greater toleration and ecumenism.","container-title":"English Studies","DOI":"10.1080/0013838X.2018.1516027","ISSN":"0013-838X","issue":"8","note":"_eprint: https://doi.org/10.1080/0013838X.2018.1516027","page":"854-877","publisher":"Routledge","source":"Taylor and Francis+NEJM","title":"Immediacy in John Donne’s Holy Sonnets","volume":"99","author":[{"family":"Hillier","given":"Russell M."}],"issued":{"date-parts":[["2018",11,17]]}},"locator":"856","label":"page"}],"schema":"https://github.com/citation-style-language/schema/raw/master/csl-citation.json"} </w:instrText>
      </w:r>
      <w:r>
        <w:fldChar w:fldCharType="separate"/>
      </w:r>
      <w:r w:rsidRPr="00190AE1">
        <w:rPr>
          <w:rFonts w:ascii="Aptos" w:hAnsi="Aptos" w:cs="Times New Roman"/>
          <w:kern w:val="0"/>
        </w:rPr>
        <w:t xml:space="preserve">Russell M. Hillier, ‘Immediacy in John Donne’s Holy Sonnets’, </w:t>
      </w:r>
      <w:r w:rsidRPr="00190AE1">
        <w:rPr>
          <w:rFonts w:ascii="Aptos" w:hAnsi="Aptos" w:cs="Times New Roman"/>
          <w:i/>
          <w:iCs/>
          <w:kern w:val="0"/>
        </w:rPr>
        <w:t>English Studies</w:t>
      </w:r>
      <w:r w:rsidRPr="00190AE1">
        <w:rPr>
          <w:rFonts w:ascii="Aptos" w:hAnsi="Aptos" w:cs="Times New Roman"/>
          <w:kern w:val="0"/>
        </w:rPr>
        <w:t>, 99.8 (2018), pp. 854–77 (p. 856), doi:10.1080/0013838X.2018.1516027.</w:t>
      </w:r>
      <w:r>
        <w:fldChar w:fldCharType="end"/>
      </w:r>
    </w:p>
  </w:footnote>
  <w:footnote w:id="6">
    <w:p w14:paraId="21F0CF72" w14:textId="016D8E02" w:rsidR="00812DB7" w:rsidRDefault="00812DB7">
      <w:pPr>
        <w:pStyle w:val="FootnoteText"/>
      </w:pPr>
      <w:r>
        <w:rPr>
          <w:rStyle w:val="FootnoteReference"/>
        </w:rPr>
        <w:footnoteRef/>
      </w:r>
      <w:r>
        <w:t xml:space="preserve"> </w:t>
      </w:r>
      <w:r>
        <w:fldChar w:fldCharType="begin"/>
      </w:r>
      <w:r>
        <w:instrText xml:space="preserve"> ADDIN ZOTERO_ITEM CSL_CITATION {"citationID":"LQo0cdMC","properties":{"formattedCitation":"\\uc0\\u8216{}John Donne: Illness, Death, and God\\uc0\\u8217{}, n.d. &lt;https://www.churchtimes.co.uk/articles/2020/1-may/comment/opinion/john-donne-illness-death-and-god&gt; [accessed 22 May 2026].","plainCitation":"‘John Donne: Illness, Death, and God’, n.d. &lt;https://www.churchtimes.co.uk/articles/2020/1-may/comment/opinion/john-donne-illness-death-and-god&gt; [accessed 22 May 2026].","noteIndex":4},"citationItems":[{"id":273,"uris":["http://zotero.org/users/local/iOIivr2j/items/Z8WWGMDN"],"itemData":{"id":273,"type":"webpage","abstract":"Devotions approximates a “spirituality of sickness” which speaks wisdom to the current Covid-19 crisis, says Marcus Throup","title":"John Donne: illness, death, and God","title-short":"John Donne","URL":"https://www.churchtimes.co.uk/articles/2020/1-may/comment/opinion/john-donne-illness-death-and-god","accessed":{"date-parts":[["2026",5,22]]}}}],"schema":"https://github.com/citation-style-language/schema/raw/master/csl-citation.json"} </w:instrText>
      </w:r>
      <w:r>
        <w:fldChar w:fldCharType="separate"/>
      </w:r>
      <w:r w:rsidRPr="00812DB7">
        <w:rPr>
          <w:rFonts w:ascii="Aptos" w:hAnsi="Aptos" w:cs="Times New Roman"/>
          <w:kern w:val="0"/>
        </w:rPr>
        <w:t>‘John Donne: Illness, Death, and God’, n.d. &lt;https://www.churchtimes.co.uk/articles/2020/1-may/comment/opinion/john-donne-illness-death-and-god&gt; [accessed 22 May 2026].</w:t>
      </w:r>
      <w:r>
        <w:fldChar w:fldCharType="end"/>
      </w:r>
    </w:p>
  </w:footnote>
  <w:footnote w:id="7">
    <w:p w14:paraId="228EC1BD" w14:textId="071D8D1D" w:rsidR="001525B1" w:rsidRDefault="001525B1">
      <w:pPr>
        <w:pStyle w:val="FootnoteText"/>
      </w:pPr>
      <w:r>
        <w:rPr>
          <w:rStyle w:val="FootnoteReference"/>
        </w:rPr>
        <w:footnoteRef/>
      </w:r>
      <w:r>
        <w:t xml:space="preserve"> </w:t>
      </w:r>
      <w:r>
        <w:fldChar w:fldCharType="begin"/>
      </w:r>
      <w:r>
        <w:instrText xml:space="preserve"> ADDIN ZOTERO_ITEM CSL_CITATION {"citationID":"VOgypQIG","properties":{"formattedCitation":"\\uc0\\u8216{}Sonnet 130: My Mistress\\uc0\\u8217{} Eyes Are Nothing like the Sun\\uc0\\u8217{}, The Poetry Foundation, 23 January 2019 &lt;https://www.poetryfoundation.org/poems/45108/sonnet-130-my-mistress-eyes-are-nothing-like-the-sun&gt; [accessed 22 May 2026].","plainCitation":"‘Sonnet 130: My Mistress’ Eyes Are Nothing like the Sun’, The Poetry Foundation, 23 January 2019 &lt;https://www.poetryfoundation.org/poems/45108/sonnet-130-my-mistress-eyes-are-nothing-like-the-sun&gt; [accessed 22 May 2026].","noteIndex":4},"citationItems":[{"id":257,"uris":["http://zotero.org/users/local/iOIivr2j/items/IJIQLIIE"],"itemData":{"id":257,"type":"webpage","abstract":"My mistress' eyes are nothing like the sun; Coral is far more red than her lips' red; If snow be white, why then her breasts are dun; If hairs be wires,…","container-title":"The Poetry Foundation","title":"Sonnet 130: My mistress' eyes are nothing like the sun","title-short":"Sonnet 130","URL":"https://www.poetryfoundation.org/poems/45108/sonnet-130-my-mistress-eyes-are-nothing-like-the-sun","accessed":{"date-parts":[["2026",5,22]]},"issued":{"date-parts":[["2019",1,23]]}}}],"schema":"https://github.com/citation-style-language/schema/raw/master/csl-citation.json"} </w:instrText>
      </w:r>
      <w:r>
        <w:fldChar w:fldCharType="separate"/>
      </w:r>
      <w:r w:rsidRPr="001525B1">
        <w:rPr>
          <w:rFonts w:ascii="Aptos" w:hAnsi="Aptos" w:cs="Times New Roman"/>
          <w:kern w:val="0"/>
        </w:rPr>
        <w:t>‘Sonnet 130: My Mistress’ Eyes Are Nothing like the Sun’, The Poetry Foundation, 23 January 2019 &lt;https://www.poetryfoundation.org/poems/45108/sonnet-130-my-mistress-eyes-are-nothing-like-the-sun&gt; [accessed 22 May 2026].</w:t>
      </w:r>
      <w:r>
        <w:fldChar w:fldCharType="end"/>
      </w:r>
    </w:p>
  </w:footnote>
  <w:footnote w:id="8">
    <w:p w14:paraId="65496461" w14:textId="31861BFA" w:rsidR="00A055FD" w:rsidRDefault="00A055FD">
      <w:pPr>
        <w:pStyle w:val="FootnoteText"/>
      </w:pPr>
      <w:r>
        <w:rPr>
          <w:rStyle w:val="FootnoteReference"/>
        </w:rPr>
        <w:footnoteRef/>
      </w:r>
      <w:r>
        <w:t xml:space="preserve"> </w:t>
      </w:r>
      <w:r>
        <w:fldChar w:fldCharType="begin"/>
      </w:r>
      <w:r>
        <w:instrText xml:space="preserve"> ADDIN ZOTERO_ITEM CSL_CITATION {"citationID":"5ldGUhOy","properties":{"formattedCitation":"{\\i{}Poem Petrarch\\uc0\\u8217{}s Canzone 129, Translated by Steven Monte | Society of Classical Poets}, Beauty, 7 January 2021 &lt;https://www.classicalpoets.org/petrarchs-canzone-129-translated-by-steven-monte/&gt; [accessed 22 May 2026].","plainCitation":"Poem Petrarch’s Canzone 129, Translated by Steven Monte | Society of Classical Poets, Beauty, 7 January 2021 &lt;https://www.classicalpoets.org/petrarchs-canzone-129-translated-by-steven-monte/&gt; [accessed 22 May 2026].","noteIndex":5},"citationItems":[{"id":261,"uris":["http://zotero.org/users/local/iOIivr2j/items/R4W7TLJK"],"itemData":{"id":261,"type":"post-weblog","abstract":".","language":"en-US","note":"section: Beauty","title":"Poem Petrarch's Canzone 129, translated by Steven Monte | Society of Classical Poets","URL":"https://www.classicalpoets.org/petrarchs-canzone-129-translated-by-steven-monte/","accessed":{"date-parts":[["2026",5,22]]},"issued":{"date-parts":[["2021",1,7]]}}}],"schema":"https://github.com/citation-style-language/schema/raw/master/csl-citation.json"} </w:instrText>
      </w:r>
      <w:r>
        <w:fldChar w:fldCharType="separate"/>
      </w:r>
      <w:r w:rsidRPr="00A055FD">
        <w:rPr>
          <w:rFonts w:ascii="Aptos" w:hAnsi="Aptos" w:cs="Times New Roman"/>
          <w:i/>
          <w:iCs/>
          <w:kern w:val="0"/>
        </w:rPr>
        <w:t>Poem Petrarch’s Canzone 129, Translated by Steven Monte | Society of Classical Poets</w:t>
      </w:r>
      <w:r w:rsidRPr="00A055FD">
        <w:rPr>
          <w:rFonts w:ascii="Aptos" w:hAnsi="Aptos" w:cs="Times New Roman"/>
          <w:kern w:val="0"/>
        </w:rPr>
        <w:t>, Beauty, 7 January 2021 &lt;https://www.classicalpoets.org/petrarchs-canzone-129-translated-by-steven-monte/&gt; [accessed 22 May 2026].</w:t>
      </w:r>
      <w:r>
        <w:fldChar w:fldCharType="end"/>
      </w:r>
    </w:p>
  </w:footnote>
  <w:footnote w:id="9">
    <w:p w14:paraId="45E274AE" w14:textId="5002D024" w:rsidR="004E53BF" w:rsidRDefault="004E53BF">
      <w:pPr>
        <w:pStyle w:val="FootnoteText"/>
      </w:pPr>
      <w:r>
        <w:rPr>
          <w:rStyle w:val="FootnoteReference"/>
        </w:rPr>
        <w:footnoteRef/>
      </w:r>
      <w:r>
        <w:t xml:space="preserve"> </w:t>
      </w:r>
      <w:r>
        <w:fldChar w:fldCharType="begin"/>
      </w:r>
      <w:r>
        <w:instrText xml:space="preserve"> ADDIN ZOTERO_ITEM CSL_CITATION {"citationID":"YZrluP5z","properties":{"formattedCitation":"\\uc0\\u8216{}Astrophil and Stella 1: Loving in Truth, and Fain in Verse My Love To\\uc0\\u8230{}\\uc0\\u8217{}, The Poetry Foundation, n.d. &lt;https://www.poetryfoundation.org/poems/45152/astrophil-and-stella-1-loving-in-truth-and-fain-in-verse-my-love-to-show&gt; [accessed 22 May 2026].","plainCitation":"‘Astrophil and Stella 1: Loving in Truth, and Fain in Verse My Love To…’, The Poetry Foundation, n.d. &lt;https://www.poetryfoundation.org/poems/45152/astrophil-and-stella-1-loving-in-truth-and-fain-in-verse-my-love-to-show&gt; [accessed 22 May 2026].","noteIndex":6},"citationItems":[{"id":263,"uris":["http://zotero.org/users/local/iOIivr2j/items/DWTHSMZR"],"itemData":{"id":263,"type":"webpage","abstract":"Loving in truth, and fain in verse my love to show, That she, dear she, might take some pleasure of my pain,— Pleasure might cause her read, reading might…","container-title":"The Poetry Foundation","title":"Astrophil and Stella 1: Loving in truth, and fain in verse my love to…","title-short":"Astrophil and Stella 1","URL":"https://www.poetryfoundation.org/poems/45152/astrophil-and-stella-1-loving-in-truth-and-fain-in-verse-my-love-to-show","accessed":{"date-parts":[["2026",5,22]]}}}],"schema":"https://github.com/citation-style-language/schema/raw/master/csl-citation.json"} </w:instrText>
      </w:r>
      <w:r>
        <w:fldChar w:fldCharType="separate"/>
      </w:r>
      <w:r w:rsidRPr="004E53BF">
        <w:rPr>
          <w:rFonts w:ascii="Aptos" w:hAnsi="Aptos" w:cs="Times New Roman"/>
          <w:kern w:val="0"/>
        </w:rPr>
        <w:t>‘Astrophil and Stella 1: Loving in Truth, and Fain in Verse My Love To…’, The Poetry Foundation, n.d. &lt;https://www.poetryfoundation.org/poems/45152/astrophil-and-stella-1-loving-in-truth-and-fain-in-verse-my-love-to-show&gt; [accessed 22 May 2026].</w:t>
      </w:r>
      <w:r>
        <w:fldChar w:fldCharType="end"/>
      </w:r>
    </w:p>
  </w:footnote>
  <w:footnote w:id="10">
    <w:p w14:paraId="58661A10" w14:textId="0451400B" w:rsidR="0012275C" w:rsidRDefault="0012275C">
      <w:pPr>
        <w:pStyle w:val="FootnoteText"/>
      </w:pPr>
      <w:r>
        <w:rPr>
          <w:rStyle w:val="FootnoteReference"/>
        </w:rPr>
        <w:footnoteRef/>
      </w:r>
      <w:r>
        <w:t xml:space="preserve"> </w:t>
      </w:r>
      <w:r>
        <w:fldChar w:fldCharType="begin"/>
      </w:r>
      <w:r w:rsidR="00191158">
        <w:instrText xml:space="preserve"> ADDIN ZOTERO_ITEM CSL_CITATION {"citationID":"c0rj7mZM","properties":{"formattedCitation":"\\uc0\\u8216{}John Donne. Holy Sonnet 4.\\uc0\\u8217{}, n.d. &lt;https://www.luminarium.org/sevenlit/donne/sonnet4.php&gt; [accessed 22 May 2026].","plainCitation":"‘John Donne. Holy Sonnet 4.’, n.d. &lt;https://www.luminarium.org/sevenlit/donne/sonnet4.php&gt; [accessed 22 May 2026].","noteIndex":10},"citationItems":[{"id":265,"uris":["http://zotero.org/users/local/iOIivr2j/items/8LPXV5UK"],"itemData":{"id":265,"type":"webpage","title":"John Donne. Holy Sonnet 4.","URL":"https://www.luminarium.org/sevenlit/donne/sonnet4.php","accessed":{"date-parts":[["2026",5,22]]}}}],"schema":"https://github.com/citation-style-language/schema/raw/master/csl-citation.json"} </w:instrText>
      </w:r>
      <w:r>
        <w:fldChar w:fldCharType="separate"/>
      </w:r>
      <w:r w:rsidRPr="0012275C">
        <w:rPr>
          <w:rFonts w:ascii="Aptos" w:hAnsi="Aptos" w:cs="Times New Roman"/>
          <w:kern w:val="0"/>
        </w:rPr>
        <w:t>‘John Donne. Holy Sonnet 4.’, n.d. &lt;https://www.luminarium.org/sevenlit/donne/sonnet4.php&gt; [accessed 22 May 2026].</w:t>
      </w:r>
      <w:r>
        <w:fldChar w:fldCharType="end"/>
      </w:r>
    </w:p>
  </w:footnote>
  <w:footnote w:id="11">
    <w:p w14:paraId="0144AAF7" w14:textId="0DA764DB" w:rsidR="00C64F60" w:rsidRDefault="00C64F60">
      <w:pPr>
        <w:pStyle w:val="FootnoteText"/>
      </w:pPr>
      <w:r>
        <w:rPr>
          <w:rStyle w:val="FootnoteReference"/>
        </w:rPr>
        <w:footnoteRef/>
      </w:r>
      <w:r>
        <w:t xml:space="preserve"> </w:t>
      </w:r>
      <w:r>
        <w:fldChar w:fldCharType="begin"/>
      </w:r>
      <w:r w:rsidR="00191158">
        <w:instrText xml:space="preserve"> ADDIN ZOTERO_ITEM CSL_CITATION {"citationID":"pSPpSQzs","properties":{"formattedCitation":"\\uc0\\u8216{}John Donne. Holy Sonnet 6.\\uc0\\u8217{}, n.d. &lt;https://www.luminarium.org/sevenlit/donne/holysonnet6.php&gt; [accessed 22 May 2026].","plainCitation":"‘John Donne. Holy Sonnet 6.’, n.d. &lt;https://www.luminarium.org/sevenlit/donne/holysonnet6.php&gt; [accessed 22 May 2026].","noteIndex":11},"citationItems":[{"id":267,"uris":["http://zotero.org/users/local/iOIivr2j/items/YE6YHFUN"],"itemData":{"id":267,"type":"webpage","title":"John Donne. Holy Sonnet 6.","URL":"https://www.luminarium.org/sevenlit/donne/holysonnet6.php","accessed":{"date-parts":[["2026",5,22]]}}}],"schema":"https://github.com/citation-style-language/schema/raw/master/csl-citation.json"} </w:instrText>
      </w:r>
      <w:r>
        <w:fldChar w:fldCharType="separate"/>
      </w:r>
      <w:r w:rsidRPr="00C64F60">
        <w:rPr>
          <w:rFonts w:ascii="Aptos" w:hAnsi="Aptos" w:cs="Times New Roman"/>
          <w:kern w:val="0"/>
        </w:rPr>
        <w:t>‘John Donne. Holy Sonnet 6.’, n.d. &lt;https://www.luminarium.org/sevenlit/donne/holysonnet6.php&gt; [accessed 22 May 2026].</w:t>
      </w:r>
      <w:r>
        <w:fldChar w:fldCharType="end"/>
      </w:r>
    </w:p>
  </w:footnote>
  <w:footnote w:id="12">
    <w:p w14:paraId="245589A7" w14:textId="45DA4CC7" w:rsidR="00C27FDC" w:rsidRDefault="00C27FDC" w:rsidP="00C27FDC">
      <w:pPr>
        <w:pStyle w:val="FootnoteText"/>
      </w:pPr>
      <w:r>
        <w:rPr>
          <w:rStyle w:val="FootnoteReference"/>
        </w:rPr>
        <w:footnoteRef/>
      </w:r>
      <w:r>
        <w:t xml:space="preserve"> </w:t>
      </w:r>
      <w:r>
        <w:fldChar w:fldCharType="begin"/>
      </w:r>
      <w:r w:rsidR="00191158">
        <w:instrText xml:space="preserve"> ADDIN ZOTERO_ITEM CSL_CITATION {"citationID":"9uCzSBQi","properties":{"formattedCitation":"\\uc0\\u8216{}John Donne. Holy Sonnet 17.\\uc0\\u8217{}, n.d. &lt;https://www.luminarium.org/sevenlit/donne/holysonnet17.php&gt; [accessed 22 May 2026].","plainCitation":"‘John Donne. Holy Sonnet 17.’, n.d. &lt;https://www.luminarium.org/sevenlit/donne/holysonnet17.php&gt; [accessed 22 May 2026].","noteIndex":12},"citationItems":[{"id":271,"uris":["http://zotero.org/users/local/iOIivr2j/items/YV2X7RGI"],"itemData":{"id":271,"type":"webpage","title":"John Donne. Holy Sonnet 17.","URL":"https://www.luminarium.org/sevenlit/donne/holysonnet17.php","accessed":{"date-parts":[["2026",5,22]]}}}],"schema":"https://github.com/citation-style-language/schema/raw/master/csl-citation.json"} </w:instrText>
      </w:r>
      <w:r>
        <w:fldChar w:fldCharType="separate"/>
      </w:r>
      <w:r w:rsidRPr="004A4D2E">
        <w:rPr>
          <w:rFonts w:ascii="Aptos" w:hAnsi="Aptos" w:cs="Times New Roman"/>
          <w:kern w:val="0"/>
        </w:rPr>
        <w:t>‘John Donne. Holy Sonnet 17.’, n.d. &lt;https://www.luminarium.org/sevenlit/donne/holysonnet17.php&gt; [accessed 22 May 2026].</w:t>
      </w:r>
      <w:r>
        <w:fldChar w:fldCharType="end"/>
      </w:r>
    </w:p>
  </w:footnote>
  <w:footnote w:id="13">
    <w:p w14:paraId="66021342" w14:textId="4C1429EF" w:rsidR="00E45E49" w:rsidRDefault="00E45E49">
      <w:pPr>
        <w:pStyle w:val="FootnoteText"/>
      </w:pPr>
      <w:r>
        <w:rPr>
          <w:rStyle w:val="FootnoteReference"/>
        </w:rPr>
        <w:footnoteRef/>
      </w:r>
      <w:r>
        <w:t xml:space="preserve"> </w:t>
      </w:r>
      <w:r>
        <w:fldChar w:fldCharType="begin"/>
      </w:r>
      <w:r w:rsidR="00191158">
        <w:instrText xml:space="preserve"> ADDIN ZOTERO_ITEM CSL_CITATION {"citationID":"u3YUxu7u","properties":{"formattedCitation":"\\uc0\\u8216{}John Donne. Holy Sonnet 14.\\uc0\\u8217{}, n.d. &lt;https://www.luminarium.org/sevenlit/donne/sonnet14.php&gt; [accessed 22 May 2026].","plainCitation":"‘John Donne. Holy Sonnet 14.’, n.d. &lt;https://www.luminarium.org/sevenlit/donne/sonnet14.php&gt; [accessed 22 May 2026].","noteIndex":13},"citationItems":[{"id":269,"uris":["http://zotero.org/users/local/iOIivr2j/items/PDZLQY5Z"],"itemData":{"id":269,"type":"webpage","title":"John Donne. Holy Sonnet 14.","URL":"https://www.luminarium.org/sevenlit/donne/sonnet14.php","accessed":{"date-parts":[["2026",5,22]]}}}],"schema":"https://github.com/citation-style-language/schema/raw/master/csl-citation.json"} </w:instrText>
      </w:r>
      <w:r>
        <w:fldChar w:fldCharType="separate"/>
      </w:r>
      <w:r w:rsidRPr="00E45E49">
        <w:rPr>
          <w:rFonts w:ascii="Aptos" w:hAnsi="Aptos" w:cs="Times New Roman"/>
          <w:kern w:val="0"/>
        </w:rPr>
        <w:t>‘John Donne. Holy Sonnet 14.’, n.d. &lt;https://www.luminarium.org/sevenlit/donne/sonnet14.php&gt; [accessed 22 May 2026].</w:t>
      </w:r>
      <w:r>
        <w:fldChar w:fldCharType="end"/>
      </w:r>
    </w:p>
  </w:footnote>
  <w:footnote w:id="14">
    <w:p w14:paraId="3903607F" w14:textId="28834E35" w:rsidR="002D5DB3" w:rsidRDefault="002D5DB3">
      <w:pPr>
        <w:pStyle w:val="FootnoteText"/>
      </w:pPr>
      <w:r>
        <w:rPr>
          <w:rStyle w:val="FootnoteReference"/>
        </w:rPr>
        <w:footnoteRef/>
      </w:r>
      <w:r>
        <w:t xml:space="preserve"> </w:t>
      </w:r>
      <w:r>
        <w:fldChar w:fldCharType="begin"/>
      </w:r>
      <w:r w:rsidR="00191158">
        <w:instrText xml:space="preserve"> ADDIN ZOTERO_ITEM CSL_CITATION {"citationID":"7aVfQRle","properties":{"formattedCitation":"\\uc0\\u8216{}John Donne. Holy Sonnet 15.\\uc0\\u8217{}, n.d. &lt;https://www.luminarium.org/sevenlit/donne/sonnet15.php&gt; [accessed 23 May 2026].","plainCitation":"‘John Donne. Holy Sonnet 15.’, n.d. &lt;https://www.luminarium.org/sevenlit/donne/sonnet15.php&gt; [accessed 23 May 2026].","noteIndex":14},"citationItems":[{"id":278,"uris":["http://zotero.org/users/local/iOIivr2j/items/RNJZDSNJ"],"itemData":{"id":278,"type":"webpage","title":"John Donne. Holy Sonnet 15.","URL":"https://www.luminarium.org/sevenlit/donne/sonnet15.php","accessed":{"date-parts":[["2026",5,23]]}}}],"schema":"https://github.com/citation-style-language/schema/raw/master/csl-citation.json"} </w:instrText>
      </w:r>
      <w:r>
        <w:fldChar w:fldCharType="separate"/>
      </w:r>
      <w:r w:rsidRPr="002D5DB3">
        <w:rPr>
          <w:rFonts w:ascii="Aptos" w:hAnsi="Aptos" w:cs="Times New Roman"/>
          <w:kern w:val="0"/>
        </w:rPr>
        <w:t>‘John Donne. Holy Sonnet 15.’, n.d. &lt;https://www.luminarium.org/sevenlit/donne/sonnet15.php&gt; [accessed 23 May 2026].</w:t>
      </w:r>
      <w:r>
        <w:fldChar w:fldCharType="end"/>
      </w:r>
    </w:p>
  </w:footnote>
  <w:footnote w:id="15">
    <w:p w14:paraId="63DF4A87" w14:textId="6D52C9E9" w:rsidR="00DA01F9" w:rsidRDefault="00DA01F9">
      <w:pPr>
        <w:pStyle w:val="FootnoteText"/>
      </w:pPr>
      <w:r>
        <w:rPr>
          <w:rStyle w:val="FootnoteReference"/>
        </w:rPr>
        <w:footnoteRef/>
      </w:r>
      <w:r>
        <w:t xml:space="preserve"> </w:t>
      </w:r>
      <w:r>
        <w:fldChar w:fldCharType="begin"/>
      </w:r>
      <w:r w:rsidR="00191158">
        <w:instrText xml:space="preserve"> ADDIN ZOTERO_ITEM CSL_CITATION {"citationID":"9ACBnOyx","properties":{"formattedCitation":"\\uc0\\u8216{}John Donne: Holy Sonnet 19\\uc0\\u8217{}, n.d. &lt;https://www.luminarium.org/sevenlit/donne/sonnet19.php&gt; [accessed 23 May 2026].","plainCitation":"‘John Donne: Holy Sonnet 19’, n.d. &lt;https://www.luminarium.org/sevenlit/donne/sonnet19.php&gt; [accessed 23 May 2026].","noteIndex":15},"citationItems":[{"id":276,"uris":["http://zotero.org/users/local/iOIivr2j/items/T85TF2M3"],"itemData":{"id":276,"type":"webpage","title":"John Donne: Holy Sonnet 19","URL":"https://www.luminarium.org/sevenlit/donne/sonnet19.php","accessed":{"date-parts":[["2026",5,23]]}}}],"schema":"https://github.com/citation-style-language/schema/raw/master/csl-citation.json"} </w:instrText>
      </w:r>
      <w:r>
        <w:fldChar w:fldCharType="separate"/>
      </w:r>
      <w:r w:rsidRPr="00DA01F9">
        <w:rPr>
          <w:rFonts w:ascii="Aptos" w:hAnsi="Aptos" w:cs="Times New Roman"/>
          <w:kern w:val="0"/>
        </w:rPr>
        <w:t>‘John Donne: Holy Sonnet 19’, n.d. &lt;https://www.luminarium.org/sevenlit/donne/sonnet19.php&gt; [accessed 23 May 2026].</w:t>
      </w:r>
      <w:r>
        <w:fldChar w:fldCharType="end"/>
      </w:r>
    </w:p>
  </w:footnote>
  <w:footnote w:id="16">
    <w:p w14:paraId="0B9526FF" w14:textId="7C00CCC8" w:rsidR="00D85FA3" w:rsidRDefault="00D85FA3">
      <w:pPr>
        <w:pStyle w:val="FootnoteText"/>
      </w:pPr>
      <w:r>
        <w:rPr>
          <w:rStyle w:val="FootnoteReference"/>
        </w:rPr>
        <w:footnoteRef/>
      </w:r>
      <w:r>
        <w:t xml:space="preserve"> </w:t>
      </w:r>
      <w:r>
        <w:fldChar w:fldCharType="begin"/>
      </w:r>
      <w:r w:rsidR="00191158">
        <w:instrText xml:space="preserve"> ADDIN ZOTERO_ITEM CSL_CITATION {"citationID":"OlqabY2p","properties":{"formattedCitation":"Portia Hassanzadeh, \\uc0\\u8216{}John Donne\\uc0\\u8217{}s \\uc0\\u8220{}Holy Sonnets\\uc0\\u8221{}: Poetry of Despair\\uc0\\u8217{} (unpublished M.A., San Jose State University, 1989) &lt;https://www.proquest.com/docview/303812007/abstract/43052665C6294DD6PQ/1&gt; [accessed 7 May 2026].","plainCitation":"Portia Hassanzadeh, ‘John Donne’s “Holy Sonnets”: Poetry of Despair’ (unpublished M.A., San Jose State University, 1989) &lt;https://www.proquest.com/docview/303812007/abstract/43052665C6294DD6PQ/1&gt; [accessed 7 May 2026].","noteIndex":16},"citationItems":[{"id":241,"uris":["http://zotero.org/users/local/iOIivr2j/items/UVZ3DAP2"],"itemData":{"id":241,"type":"thesis","abstract":"This thesis proposes that John Donne's Holy Sonnets are poems of despair rather than devotion. It examines the tensions created by the misuse of biblical language, by unresolved paradox, and by unsuccessful meditation. These elements combine to form poems that express doubt in God rather than assurance of God's mercy and salvation.\nTraditional criticism of Donne's devotional poetry has overlooked the religious tension created by the above devices. Examination of the biblical language, paradoxes, and types of meditation reveals that the Holy Sonnets are not typical religious verse at all, but are rather expressive of doubt in God and His promises. The poems portray a man in the midst of spiritual crisis who was not comfortable with his faith. The sonnets express the tensions that Donne felt in his relationship with God, and explore many of the problems inherent in any relationship between the human and the Divine.","genre":"M.A.","ISBN":"979-8-208-48263-6","language":"English","license":"Database copyright ProQuest LLC; ProQuest does not claim copyright in the individual underlying works.","number-of-pages":"123","publisher":"San Jose State University","publisher-place":"United States -- California","source":"ProQuest","title":"John Donne's \"Holy Sonnets\": Poetry of despair","title-short":"John Donne's \"Holy Sonnets\"","URL":"https://www.proquest.com/docview/303812007/abstract/43052665C6294DD6PQ/1","contributor":[{"family":"God","given":"John"},{"family":"Eliot","given":"T. S. (Thomas Stearns) (1888-1965)"},{"family":"Donne","given":"John (1572-1631)"}],"author":[{"family":"Hassanzadeh","given":"Portia"}],"accessed":{"date-parts":[["2026",5,7]]},"issued":{"date-parts":[["1989"]]}}}],"schema":"https://github.com/citation-style-language/schema/raw/master/csl-citation.json"} </w:instrText>
      </w:r>
      <w:r>
        <w:fldChar w:fldCharType="separate"/>
      </w:r>
      <w:r w:rsidRPr="00D85FA3">
        <w:rPr>
          <w:rFonts w:ascii="Aptos" w:hAnsi="Aptos" w:cs="Times New Roman"/>
          <w:kern w:val="0"/>
        </w:rPr>
        <w:t>Portia Hassanzadeh, ‘John Donne’s “Holy Sonnets”: Poetry of Despair’ (unpublished M.A., San Jose State University, 1989) &lt;https://www.proquest.com/docview/303812007/abstract/43052665C6294DD6PQ/1&gt; [accessed 7 May 2026].</w:t>
      </w:r>
      <w:r>
        <w:fldChar w:fldCharType="end"/>
      </w:r>
    </w:p>
  </w:footnote>
  <w:footnote w:id="17">
    <w:p w14:paraId="54EE21B4" w14:textId="789944DC" w:rsidR="0020736D" w:rsidRDefault="0020736D">
      <w:pPr>
        <w:pStyle w:val="FootnoteText"/>
      </w:pPr>
      <w:r>
        <w:rPr>
          <w:rStyle w:val="FootnoteReference"/>
        </w:rPr>
        <w:footnoteRef/>
      </w:r>
      <w:r>
        <w:t xml:space="preserve"> </w:t>
      </w:r>
      <w:r>
        <w:fldChar w:fldCharType="begin"/>
      </w:r>
      <w:r w:rsidR="005C76B5">
        <w:instrText xml:space="preserve"> ADDIN ZOTERO_ITEM CSL_CITATION {"citationID":"iWis2aJe","properties":{"formattedCitation":"Stachniewski, \\uc0\\u8216{}John Donne\\uc0\\u8217{}.","plainCitation":"Stachniewski, ‘John Donne’.","noteIndex":16},"citationItems":[{"id":275,"uris":["http://zotero.org/users/local/iOIivr2j/items/BZBMK3GT"],"itemData":{"id":275,"type":"article-journal","container-title":"ELH","DOI":"10.2307/2872957","ISSN":"0013-8304","issue":"4","page":"677-705","publisher":"The Johns Hopkins University Press","source":"JSTOR","title":"John Donne: The Despair of the \"Holy Sonnets\"","title-short":"John Donne","volume":"48","author":[{"family":"Stachniewski","given":"John"}],"issued":{"date-parts":[["1981"]]}}}],"schema":"https://github.com/citation-style-language/schema/raw/master/csl-citation.json"} </w:instrText>
      </w:r>
      <w:r>
        <w:fldChar w:fldCharType="separate"/>
      </w:r>
      <w:r w:rsidR="005C76B5" w:rsidRPr="005C76B5">
        <w:rPr>
          <w:rFonts w:ascii="Aptos" w:hAnsi="Aptos" w:cs="Times New Roman"/>
          <w:kern w:val="0"/>
        </w:rPr>
        <w:t>Stachniewski, ‘John Donne’.</w:t>
      </w:r>
      <w:r>
        <w:fldChar w:fldCharType="end"/>
      </w:r>
    </w:p>
  </w:footnote>
  <w:footnote w:id="18">
    <w:p w14:paraId="27E6D91C" w14:textId="3C90B8E5" w:rsidR="00C9288F" w:rsidRDefault="00C9288F">
      <w:pPr>
        <w:pStyle w:val="FootnoteText"/>
      </w:pPr>
      <w:r>
        <w:rPr>
          <w:rStyle w:val="FootnoteReference"/>
        </w:rPr>
        <w:footnoteRef/>
      </w:r>
      <w:r>
        <w:t xml:space="preserve"> </w:t>
      </w:r>
      <w:r>
        <w:fldChar w:fldCharType="begin"/>
      </w:r>
      <w:r w:rsidR="00191158">
        <w:instrText xml:space="preserve"> ADDIN ZOTERO_ITEM CSL_CITATION {"citationID":"erewPhpb","properties":{"formattedCitation":"Hassanzadeh, \\uc0\\u8216{}John Donne\\uc0\\u8217{}s \\uc0\\u8220{}Holy Sonnets\\uc0\\u8221{}\\uc0\\u8217{}.","plainCitation":"Hassanzadeh, ‘John Donne’s “Holy Sonnets”’.","noteIndex":18},"citationItems":[{"id":241,"uris":["http://zotero.org/users/local/iOIivr2j/items/UVZ3DAP2"],"itemData":{"id":241,"type":"thesis","abstract":"This thesis proposes that John Donne's Holy Sonnets are poems of despair rather than devotion. It examines the tensions created by the misuse of biblical language, by unresolved paradox, and by unsuccessful meditation. These elements combine to form poems that express doubt in God rather than assurance of God's mercy and salvation.\nTraditional criticism of Donne's devotional poetry has overlooked the religious tension created by the above devices. Examination of the biblical language, paradoxes, and types of meditation reveals that the Holy Sonnets are not typical religious verse at all, but are rather expressive of doubt in God and His promises. The poems portray a man in the midst of spiritual crisis who was not comfortable with his faith. The sonnets express the tensions that Donne felt in his relationship with God, and explore many of the problems inherent in any relationship between the human and the Divine.","genre":"M.A.","ISBN":"979-8-208-48263-6","language":"English","license":"Database copyright ProQuest LLC; ProQuest does not claim copyright in the individual underlying works.","number-of-pages":"123","publisher":"San Jose State University","publisher-place":"United States -- California","source":"ProQuest","title":"John Donne's \"Holy Sonnets\": Poetry of despair","title-short":"John Donne's \"Holy Sonnets\"","URL":"https://www.proquest.com/docview/303812007/abstract/43052665C6294DD6PQ/1","contributor":[{"family":"God","given":"John"},{"family":"Eliot","given":"T. S. (Thomas Stearns) (1888-1965)"},{"family":"Donne","given":"John (1572-1631)"}],"author":[{"family":"Hassanzadeh","given":"Portia"}],"accessed":{"date-parts":[["2026",5,7]]},"issued":{"date-parts":[["1989"]]}}}],"schema":"https://github.com/citation-style-language/schema/raw/master/csl-citation.json"} </w:instrText>
      </w:r>
      <w:r>
        <w:fldChar w:fldCharType="separate"/>
      </w:r>
      <w:r w:rsidRPr="00C9288F">
        <w:rPr>
          <w:rFonts w:ascii="Aptos" w:hAnsi="Aptos" w:cs="Times New Roman"/>
          <w:kern w:val="0"/>
        </w:rPr>
        <w:t>Hassanzadeh, ‘John Donne’s “Holy Sonnets”’.</w:t>
      </w:r>
      <w:r>
        <w:fldChar w:fldCharType="end"/>
      </w:r>
    </w:p>
  </w:footnote>
  <w:footnote w:id="19">
    <w:p w14:paraId="756973EC" w14:textId="0A8657AC" w:rsidR="00790837" w:rsidRDefault="00790837">
      <w:pPr>
        <w:pStyle w:val="FootnoteText"/>
      </w:pPr>
      <w:r>
        <w:rPr>
          <w:rStyle w:val="FootnoteReference"/>
        </w:rPr>
        <w:footnoteRef/>
      </w:r>
      <w:r>
        <w:t xml:space="preserve"> </w:t>
      </w:r>
      <w:r>
        <w:fldChar w:fldCharType="begin"/>
      </w:r>
      <w:r w:rsidR="005C76B5">
        <w:instrText xml:space="preserve"> ADDIN ZOTERO_ITEM CSL_CITATION {"citationID":"ITtPvcNj","properties":{"formattedCitation":"Stachniewski, \\uc0\\u8216{}John Donne\\uc0\\u8217{}.","plainCitation":"Stachniewski, ‘John Donne’.","noteIndex":18},"citationItems":[{"id":275,"uris":["http://zotero.org/users/local/iOIivr2j/items/BZBMK3GT"],"itemData":{"id":275,"type":"article-journal","container-title":"ELH","DOI":"10.2307/2872957","ISSN":"0013-8304","issue":"4","page":"677-705","publisher":"The Johns Hopkins University Press","source":"JSTOR","title":"John Donne: The Despair of the \"Holy Sonnets\"","title-short":"John Donne","volume":"48","author":[{"family":"Stachniewski","given":"John"}],"issued":{"date-parts":[["1981"]]}}}],"schema":"https://github.com/citation-style-language/schema/raw/master/csl-citation.json"} </w:instrText>
      </w:r>
      <w:r>
        <w:fldChar w:fldCharType="separate"/>
      </w:r>
      <w:r w:rsidRPr="00790837">
        <w:rPr>
          <w:rFonts w:ascii="Aptos" w:hAnsi="Aptos" w:cs="Times New Roman"/>
          <w:kern w:val="0"/>
        </w:rPr>
        <w:t>Stachniewski, ‘John Donne’.</w:t>
      </w:r>
      <w:r>
        <w:fldChar w:fldCharType="end"/>
      </w:r>
    </w:p>
  </w:footnote>
  <w:footnote w:id="20">
    <w:p w14:paraId="25133A15" w14:textId="18DC36A3" w:rsidR="009C112C" w:rsidRDefault="009C112C">
      <w:pPr>
        <w:pStyle w:val="FootnoteText"/>
      </w:pPr>
      <w:r>
        <w:rPr>
          <w:rStyle w:val="FootnoteReference"/>
        </w:rPr>
        <w:footnoteRef/>
      </w:r>
      <w:r>
        <w:t xml:space="preserve"> </w:t>
      </w:r>
      <w:r>
        <w:fldChar w:fldCharType="begin"/>
      </w:r>
      <w:r w:rsidR="00191158">
        <w:instrText xml:space="preserve"> ADDIN ZOTERO_ITEM CSL_CITATION {"citationID":"qTLfaVvr","properties":{"formattedCitation":"\\uc0\\u8216{}John Donne. Holy Sonnet 4.\\uc0\\u8217{}","plainCitation":"‘John Donne. Holy Sonnet 4.’","noteIndex":20},"citationItems":[{"id":265,"uris":["http://zotero.org/users/local/iOIivr2j/items/8LPXV5UK"],"itemData":{"id":265,"type":"webpage","title":"John Donne. Holy Sonnet 4.","URL":"https://www.luminarium.org/sevenlit/donne/sonnet4.php","accessed":{"date-parts":[["2026",5,22]]}}}],"schema":"https://github.com/citation-style-language/schema/raw/master/csl-citation.json"} </w:instrText>
      </w:r>
      <w:r>
        <w:fldChar w:fldCharType="separate"/>
      </w:r>
      <w:r w:rsidRPr="009C112C">
        <w:rPr>
          <w:rFonts w:ascii="Aptos" w:hAnsi="Aptos" w:cs="Times New Roman"/>
          <w:kern w:val="0"/>
        </w:rPr>
        <w:t>‘John Donne. Holy Sonnet 4.’</w:t>
      </w:r>
      <w:r>
        <w:fldChar w:fldCharType="end"/>
      </w:r>
    </w:p>
  </w:footnote>
  <w:footnote w:id="21">
    <w:p w14:paraId="6830BB1B" w14:textId="0A393B46" w:rsidR="00CC6F5D" w:rsidRDefault="00CC6F5D">
      <w:pPr>
        <w:pStyle w:val="FootnoteText"/>
      </w:pPr>
      <w:r>
        <w:rPr>
          <w:rStyle w:val="FootnoteReference"/>
        </w:rPr>
        <w:footnoteRef/>
      </w:r>
      <w:r>
        <w:t xml:space="preserve"> </w:t>
      </w:r>
      <w:r>
        <w:fldChar w:fldCharType="begin"/>
      </w:r>
      <w:r w:rsidR="00191158">
        <w:instrText xml:space="preserve"> ADDIN ZOTERO_ITEM CSL_CITATION {"citationID":"yQ4kJlhZ","properties":{"formattedCitation":"\\uc0\\u8216{}John Donne. Holy Sonnet 4.\\uc0\\u8217{}","plainCitation":"‘John Donne. Holy Sonnet 4.’","noteIndex":21},"citationItems":[{"id":265,"uris":["http://zotero.org/users/local/iOIivr2j/items/8LPXV5UK"],"itemData":{"id":265,"type":"webpage","title":"John Donne. Holy Sonnet 4.","URL":"https://www.luminarium.org/sevenlit/donne/sonnet4.php","accessed":{"date-parts":[["2026",5,22]]}}}],"schema":"https://github.com/citation-style-language/schema/raw/master/csl-citation.json"} </w:instrText>
      </w:r>
      <w:r>
        <w:fldChar w:fldCharType="separate"/>
      </w:r>
      <w:r w:rsidRPr="00CC6F5D">
        <w:rPr>
          <w:rFonts w:ascii="Aptos" w:hAnsi="Aptos" w:cs="Times New Roman"/>
          <w:kern w:val="0"/>
        </w:rPr>
        <w:t>‘John Donne. Holy Sonnet 4.’</w:t>
      </w:r>
      <w:r>
        <w:fldChar w:fldCharType="end"/>
      </w:r>
    </w:p>
  </w:footnote>
  <w:footnote w:id="22">
    <w:p w14:paraId="620A564D" w14:textId="50E2FEEB" w:rsidR="00BB3723" w:rsidRDefault="00BB3723">
      <w:pPr>
        <w:pStyle w:val="FootnoteText"/>
      </w:pPr>
      <w:r>
        <w:rPr>
          <w:rStyle w:val="FootnoteReference"/>
        </w:rPr>
        <w:footnoteRef/>
      </w:r>
      <w:r>
        <w:t xml:space="preserve"> </w:t>
      </w:r>
      <w:r>
        <w:fldChar w:fldCharType="begin"/>
      </w:r>
      <w:r w:rsidR="00191158">
        <w:instrText xml:space="preserve"> ADDIN ZOTERO_ITEM CSL_CITATION {"citationID":"95UCQTHQ","properties":{"formattedCitation":"\\uc0\\u8216{}John Donne. Holy Sonnet 4.\\uc0\\u8217{}","plainCitation":"‘John Donne. Holy Sonnet 4.’","noteIndex":22},"citationItems":[{"id":265,"uris":["http://zotero.org/users/local/iOIivr2j/items/8LPXV5UK"],"itemData":{"id":265,"type":"webpage","title":"John Donne. Holy Sonnet 4.","URL":"https://www.luminarium.org/sevenlit/donne/sonnet4.php","accessed":{"date-parts":[["2026",5,22]]}}}],"schema":"https://github.com/citation-style-language/schema/raw/master/csl-citation.json"} </w:instrText>
      </w:r>
      <w:r>
        <w:fldChar w:fldCharType="separate"/>
      </w:r>
      <w:r w:rsidRPr="00BB3723">
        <w:rPr>
          <w:rFonts w:ascii="Aptos" w:hAnsi="Aptos" w:cs="Times New Roman"/>
          <w:kern w:val="0"/>
        </w:rPr>
        <w:t>‘John Donne. Holy Sonnet 4.’</w:t>
      </w:r>
      <w:r>
        <w:fldChar w:fldCharType="end"/>
      </w:r>
    </w:p>
  </w:footnote>
  <w:footnote w:id="23">
    <w:p w14:paraId="4BA92FD2" w14:textId="3E2C0D2D" w:rsidR="002964CA" w:rsidRDefault="002964CA">
      <w:pPr>
        <w:pStyle w:val="FootnoteText"/>
      </w:pPr>
      <w:r>
        <w:rPr>
          <w:rStyle w:val="FootnoteReference"/>
        </w:rPr>
        <w:footnoteRef/>
      </w:r>
      <w:r>
        <w:t xml:space="preserve"> </w:t>
      </w:r>
      <w:r>
        <w:fldChar w:fldCharType="begin"/>
      </w:r>
      <w:r w:rsidR="00191158">
        <w:instrText xml:space="preserve"> ADDIN ZOTERO_ITEM CSL_CITATION {"citationID":"rBdulzXr","properties":{"formattedCitation":"\\uc0\\u8216{}John Donne. Holy Sonnet 6.\\uc0\\u8217{}","plainCitation":"‘John Donne. Holy Sonnet 6.’","noteIndex":23},"citationItems":[{"id":267,"uris":["http://zotero.org/users/local/iOIivr2j/items/YE6YHFUN"],"itemData":{"id":267,"type":"webpage","title":"John Donne. Holy Sonnet 6.","URL":"https://www.luminarium.org/sevenlit/donne/holysonnet6.php","accessed":{"date-parts":[["2026",5,22]]}}}],"schema":"https://github.com/citation-style-language/schema/raw/master/csl-citation.json"} </w:instrText>
      </w:r>
      <w:r>
        <w:fldChar w:fldCharType="separate"/>
      </w:r>
      <w:r w:rsidRPr="002964CA">
        <w:rPr>
          <w:rFonts w:ascii="Aptos" w:hAnsi="Aptos" w:cs="Times New Roman"/>
          <w:kern w:val="0"/>
        </w:rPr>
        <w:t>‘John Donne. Holy Sonnet 6.’</w:t>
      </w:r>
      <w:r>
        <w:fldChar w:fldCharType="end"/>
      </w:r>
    </w:p>
  </w:footnote>
  <w:footnote w:id="24">
    <w:p w14:paraId="1536B698" w14:textId="247CADFF" w:rsidR="00FC1542" w:rsidRDefault="00FC1542">
      <w:pPr>
        <w:pStyle w:val="FootnoteText"/>
      </w:pPr>
      <w:r>
        <w:rPr>
          <w:rStyle w:val="FootnoteReference"/>
        </w:rPr>
        <w:footnoteRef/>
      </w:r>
      <w:r>
        <w:t xml:space="preserve"> </w:t>
      </w:r>
      <w:r>
        <w:fldChar w:fldCharType="begin"/>
      </w:r>
      <w:r w:rsidR="00191158">
        <w:instrText xml:space="preserve"> ADDIN ZOTERO_ITEM CSL_CITATION {"citationID":"kLvtYd9y","properties":{"formattedCitation":"\\uc0\\u8216{}John Donne. Holy Sonnet 6.\\uc0\\u8217{}","plainCitation":"‘John Donne. Holy Sonnet 6.’","noteIndex":24},"citationItems":[{"id":267,"uris":["http://zotero.org/users/local/iOIivr2j/items/YE6YHFUN"],"itemData":{"id":267,"type":"webpage","title":"John Donne. Holy Sonnet 6.","URL":"https://www.luminarium.org/sevenlit/donne/holysonnet6.php","accessed":{"date-parts":[["2026",5,22]]}}}],"schema":"https://github.com/citation-style-language/schema/raw/master/csl-citation.json"} </w:instrText>
      </w:r>
      <w:r>
        <w:fldChar w:fldCharType="separate"/>
      </w:r>
      <w:r w:rsidRPr="00FC1542">
        <w:rPr>
          <w:rFonts w:ascii="Aptos" w:hAnsi="Aptos" w:cs="Times New Roman"/>
          <w:kern w:val="0"/>
        </w:rPr>
        <w:t>‘John Donne. Holy Sonnet 6.’</w:t>
      </w:r>
      <w:r>
        <w:fldChar w:fldCharType="end"/>
      </w:r>
    </w:p>
  </w:footnote>
  <w:footnote w:id="25">
    <w:p w14:paraId="460BB5E8" w14:textId="16D88893" w:rsidR="00D0656F" w:rsidRDefault="00D0656F">
      <w:pPr>
        <w:pStyle w:val="FootnoteText"/>
      </w:pPr>
      <w:r>
        <w:rPr>
          <w:rStyle w:val="FootnoteReference"/>
        </w:rPr>
        <w:footnoteRef/>
      </w:r>
      <w:r>
        <w:t xml:space="preserve"> </w:t>
      </w:r>
      <w:r>
        <w:fldChar w:fldCharType="begin"/>
      </w:r>
      <w:r w:rsidR="00191158">
        <w:instrText xml:space="preserve"> ADDIN ZOTERO_ITEM CSL_CITATION {"citationID":"nym6aGfj","properties":{"formattedCitation":"\\uc0\\u8216{}John Donne. Holy Sonnet 6.\\uc0\\u8217{}","plainCitation":"‘John Donne. Holy Sonnet 6.’","noteIndex":25},"citationItems":[{"id":267,"uris":["http://zotero.org/users/local/iOIivr2j/items/YE6YHFUN"],"itemData":{"id":267,"type":"webpage","title":"John Donne. Holy Sonnet 6.","URL":"https://www.luminarium.org/sevenlit/donne/holysonnet6.php","accessed":{"date-parts":[["2026",5,22]]}}}],"schema":"https://github.com/citation-style-language/schema/raw/master/csl-citation.json"} </w:instrText>
      </w:r>
      <w:r>
        <w:fldChar w:fldCharType="separate"/>
      </w:r>
      <w:r w:rsidRPr="00D0656F">
        <w:rPr>
          <w:rFonts w:ascii="Aptos" w:hAnsi="Aptos" w:cs="Times New Roman"/>
          <w:kern w:val="0"/>
        </w:rPr>
        <w:t>‘John Donne. Holy Sonnet 6.’</w:t>
      </w:r>
      <w:r>
        <w:fldChar w:fldCharType="end"/>
      </w:r>
    </w:p>
  </w:footnote>
  <w:footnote w:id="26">
    <w:p w14:paraId="63051C1B" w14:textId="34014780" w:rsidR="00EB40E4" w:rsidRDefault="00EB40E4">
      <w:pPr>
        <w:pStyle w:val="FootnoteText"/>
      </w:pPr>
      <w:r>
        <w:rPr>
          <w:rStyle w:val="FootnoteReference"/>
        </w:rPr>
        <w:footnoteRef/>
      </w:r>
      <w:r>
        <w:t xml:space="preserve"> </w:t>
      </w:r>
      <w:r>
        <w:fldChar w:fldCharType="begin"/>
      </w:r>
      <w:r>
        <w:instrText xml:space="preserve"> ADDIN ZOTERO_ITEM CSL_CITATION {"citationID":"dnUwKo6b","properties":{"formattedCitation":"\\uc0\\u8216{}Gluttony\\uc0\\u8217{}, 20 May 2026 &lt;https://dictionary.cambridge.org/dictionary/english/gluttony&gt; [accessed 24 May 2026].","plainCitation":"‘Gluttony’, 20 May 2026 &lt;https://dictionary.cambridge.org/dictionary/english/gluttony&gt; [accessed 24 May 2026].","noteIndex":24},"citationItems":[{"id":280,"uris":["http://zotero.org/users/local/iOIivr2j/items/9DVRHR9D"],"itemData":{"id":280,"type":"webpage","abstract":"1. a situation in which people eat and drink more than they need to:  2. a…","language":"en","title":"gluttony","URL":"https://dictionary.cambridge.org/dictionary/english/gluttony","accessed":{"date-parts":[["2026",5,24]]},"issued":{"date-parts":[["2026",5,20]]}}}],"schema":"https://github.com/citation-style-language/schema/raw/master/csl-citation.json"} </w:instrText>
      </w:r>
      <w:r>
        <w:fldChar w:fldCharType="separate"/>
      </w:r>
      <w:r w:rsidRPr="00EB40E4">
        <w:rPr>
          <w:rFonts w:ascii="Aptos" w:hAnsi="Aptos" w:cs="Times New Roman"/>
          <w:kern w:val="0"/>
        </w:rPr>
        <w:t>‘Gluttony’, 20 May 2026 &lt;https://dictionary.cambridge.org/dictionary/english/gluttony&gt; [accessed 24 May 2026].</w:t>
      </w:r>
      <w:r>
        <w:fldChar w:fldCharType="end"/>
      </w:r>
    </w:p>
  </w:footnote>
  <w:footnote w:id="27">
    <w:p w14:paraId="51ABC812" w14:textId="74073D6E" w:rsidR="00B07875" w:rsidRDefault="00B07875">
      <w:pPr>
        <w:pStyle w:val="FootnoteText"/>
      </w:pPr>
      <w:r>
        <w:rPr>
          <w:rStyle w:val="FootnoteReference"/>
        </w:rPr>
        <w:footnoteRef/>
      </w:r>
      <w:r>
        <w:t xml:space="preserve"> </w:t>
      </w:r>
      <w:r>
        <w:fldChar w:fldCharType="begin"/>
      </w:r>
      <w:r w:rsidR="00191158">
        <w:instrText xml:space="preserve"> ADDIN ZOTERO_ITEM CSL_CITATION {"citationID":"qQu0j0pt","properties":{"formattedCitation":"\\uc0\\u8216{}The King James Version of the Bible\\uc0\\u8217{}, Https://Www.Gutenberg.Org/Files/10/10-h/10-h.Htm, n.d. &lt;https://www.gutenberg.org/cache/epub/10/pg10-images.html&gt; [accessed 24 May 2026].","plainCitation":"‘The King James Version of the Bible’, Https://Www.Gutenberg.Org/Files/10/10-h/10-h.Htm, n.d. &lt;https://www.gutenberg.org/cache/epub/10/pg10-images.html&gt; [accessed 24 May 2026].","noteIndex":27},"citationItems":[{"id":282,"uris":["http://zotero.org/users/local/iOIivr2j/items/3CWDNSLM"],"itemData":{"id":282,"type":"webpage","container-title":"https://www.gutenberg.org/files/10/10-h/10-h.htm","language":"en","license":"Public domain in the USA.","note":"Last Modified: 2026-05-01T07:30:54.195047+00:00","title":"The King James Version of the Bible","URL":"https://www.gutenberg.org/cache/epub/10/pg10-images.html","accessed":{"date-parts":[["2026",5,24]]}}}],"schema":"https://github.com/citation-style-language/schema/raw/master/csl-citation.json"} </w:instrText>
      </w:r>
      <w:r>
        <w:fldChar w:fldCharType="separate"/>
      </w:r>
      <w:r w:rsidRPr="00B07875">
        <w:rPr>
          <w:rFonts w:ascii="Aptos" w:hAnsi="Aptos" w:cs="Times New Roman"/>
          <w:kern w:val="0"/>
        </w:rPr>
        <w:t>‘The King James Version of the Bible’, Https://Www.Gutenberg.Org/Files/10/10-h/10-h.Htm, n.d. &lt;https://www.gutenberg.org/cache/epub/10/pg10-images.html&gt; [accessed 24 May 2026].</w:t>
      </w:r>
      <w:r>
        <w:fldChar w:fldCharType="end"/>
      </w:r>
    </w:p>
  </w:footnote>
  <w:footnote w:id="28">
    <w:p w14:paraId="21578912" w14:textId="1FD04860" w:rsidR="007060C8" w:rsidRDefault="007060C8">
      <w:pPr>
        <w:pStyle w:val="FootnoteText"/>
      </w:pPr>
      <w:r>
        <w:rPr>
          <w:rStyle w:val="FootnoteReference"/>
        </w:rPr>
        <w:footnoteRef/>
      </w:r>
      <w:r>
        <w:t xml:space="preserve"> </w:t>
      </w:r>
      <w:r>
        <w:fldChar w:fldCharType="begin"/>
      </w:r>
      <w:r w:rsidR="00191158">
        <w:instrText xml:space="preserve"> ADDIN ZOTERO_ITEM CSL_CITATION {"citationID":"EedIf9PF","properties":{"formattedCitation":"\\uc0\\u8216{}The King James Version of the Bible\\uc0\\u8217{}.","plainCitation":"‘The King James Version of the Bible’.","noteIndex":28},"citationItems":[{"id":282,"uris":["http://zotero.org/users/local/iOIivr2j/items/3CWDNSLM"],"itemData":{"id":282,"type":"webpage","container-title":"https://www.gutenberg.org/files/10/10-h/10-h.htm","language":"en","license":"Public domain in the USA.","note":"Last Modified: 2026-05-01T07:30:54.195047+00:00","title":"The King James Version of the Bible","URL":"https://www.gutenberg.org/cache/epub/10/pg10-images.html","accessed":{"date-parts":[["2026",5,24]]}}}],"schema":"https://github.com/citation-style-language/schema/raw/master/csl-citation.json"} </w:instrText>
      </w:r>
      <w:r>
        <w:fldChar w:fldCharType="separate"/>
      </w:r>
      <w:r w:rsidRPr="007060C8">
        <w:rPr>
          <w:rFonts w:ascii="Aptos" w:hAnsi="Aptos" w:cs="Times New Roman"/>
          <w:kern w:val="0"/>
        </w:rPr>
        <w:t>‘The King James Version of the Bible’.</w:t>
      </w:r>
      <w:r>
        <w:fldChar w:fldCharType="end"/>
      </w:r>
    </w:p>
  </w:footnote>
  <w:footnote w:id="29">
    <w:p w14:paraId="14655B9C" w14:textId="1308EBE0" w:rsidR="00DF3DE6" w:rsidRDefault="00DF3DE6">
      <w:pPr>
        <w:pStyle w:val="FootnoteText"/>
      </w:pPr>
      <w:r>
        <w:rPr>
          <w:rStyle w:val="FootnoteReference"/>
        </w:rPr>
        <w:footnoteRef/>
      </w:r>
      <w:r>
        <w:t xml:space="preserve"> </w:t>
      </w:r>
      <w:r>
        <w:fldChar w:fldCharType="begin"/>
      </w:r>
      <w:r w:rsidR="00191158">
        <w:instrText xml:space="preserve"> ADDIN ZOTERO_ITEM CSL_CITATION {"citationID":"YCn8zkWw","properties":{"formattedCitation":"Hassanzadeh, \\uc0\\u8216{}John Donne\\uc0\\u8217{}s \\uc0\\u8220{}Holy Sonnets\\uc0\\u8221{}\\uc0\\u8217{}.","plainCitation":"Hassanzadeh, ‘John Donne’s “Holy Sonnets”’.","noteIndex":29},"citationItems":[{"id":241,"uris":["http://zotero.org/users/local/iOIivr2j/items/UVZ3DAP2"],"itemData":{"id":241,"type":"thesis","abstract":"This thesis proposes that John Donne's Holy Sonnets are poems of despair rather than devotion. It examines the tensions created by the misuse of biblical language, by unresolved paradox, and by unsuccessful meditation. These elements combine to form poems that express doubt in God rather than assurance of God's mercy and salvation.\nTraditional criticism of Donne's devotional poetry has overlooked the religious tension created by the above devices. Examination of the biblical language, paradoxes, and types of meditation reveals that the Holy Sonnets are not typical religious verse at all, but are rather expressive of doubt in God and His promises. The poems portray a man in the midst of spiritual crisis who was not comfortable with his faith. The sonnets express the tensions that Donne felt in his relationship with God, and explore many of the problems inherent in any relationship between the human and the Divine.","genre":"M.A.","ISBN":"979-8-208-48263-6","language":"English","license":"Database copyright ProQuest LLC; ProQuest does not claim copyright in the individual underlying works.","number-of-pages":"123","publisher":"San Jose State University","publisher-place":"United States -- California","source":"ProQuest","title":"John Donne's \"Holy Sonnets\": Poetry of despair","title-short":"John Donne's \"Holy Sonnets\"","URL":"https://www.proquest.com/docview/303812007/abstract/43052665C6294DD6PQ/1","contributor":[{"family":"God","given":"John"},{"family":"Eliot","given":"T. S. (Thomas Stearns) (1888-1965)"},{"family":"Donne","given":"John (1572-1631)"}],"author":[{"family":"Hassanzadeh","given":"Portia"}],"accessed":{"date-parts":[["2026",5,7]]},"issued":{"date-parts":[["1989"]]}}}],"schema":"https://github.com/citation-style-language/schema/raw/master/csl-citation.json"} </w:instrText>
      </w:r>
      <w:r>
        <w:fldChar w:fldCharType="separate"/>
      </w:r>
      <w:r w:rsidRPr="00DF3DE6">
        <w:rPr>
          <w:rFonts w:ascii="Aptos" w:hAnsi="Aptos" w:cs="Times New Roman"/>
          <w:kern w:val="0"/>
        </w:rPr>
        <w:t>Hassanzadeh, ‘John Donne’s “Holy Sonnets”’.</w:t>
      </w:r>
      <w:r>
        <w:fldChar w:fldCharType="end"/>
      </w:r>
    </w:p>
  </w:footnote>
  <w:footnote w:id="30">
    <w:p w14:paraId="3D3CDAC5" w14:textId="3E307CE0" w:rsidR="00E61B91" w:rsidRDefault="00E61B91">
      <w:pPr>
        <w:pStyle w:val="FootnoteText"/>
      </w:pPr>
      <w:r>
        <w:rPr>
          <w:rStyle w:val="FootnoteReference"/>
        </w:rPr>
        <w:footnoteRef/>
      </w:r>
      <w:r>
        <w:t xml:space="preserve"> </w:t>
      </w:r>
      <w:r>
        <w:fldChar w:fldCharType="begin"/>
      </w:r>
      <w:r w:rsidR="00191158">
        <w:instrText xml:space="preserve"> ADDIN ZOTERO_ITEM CSL_CITATION {"citationID":"iSxCUOee","properties":{"formattedCitation":"\\uc0\\u8216{}John Donne. Holy Sonnet 17.\\uc0\\u8217{}","plainCitation":"‘John Donne. Holy Sonnet 17.’","noteIndex":30},"citationItems":[{"id":271,"uris":["http://zotero.org/users/local/iOIivr2j/items/YV2X7RGI"],"itemData":{"id":271,"type":"webpage","title":"John Donne. Holy Sonnet 17.","URL":"https://www.luminarium.org/sevenlit/donne/holysonnet17.php","accessed":{"date-parts":[["2026",5,22]]}}}],"schema":"https://github.com/citation-style-language/schema/raw/master/csl-citation.json"} </w:instrText>
      </w:r>
      <w:r>
        <w:fldChar w:fldCharType="separate"/>
      </w:r>
      <w:r w:rsidRPr="00E61B91">
        <w:rPr>
          <w:rFonts w:ascii="Aptos" w:hAnsi="Aptos" w:cs="Times New Roman"/>
          <w:kern w:val="0"/>
        </w:rPr>
        <w:t>‘John Donne. Holy Sonnet 17.’</w:t>
      </w:r>
      <w:r>
        <w:fldChar w:fldCharType="end"/>
      </w:r>
      <w:r w:rsidR="00E50919">
        <w:t xml:space="preserve"> </w:t>
      </w:r>
    </w:p>
  </w:footnote>
  <w:footnote w:id="31">
    <w:p w14:paraId="7E6CE55A" w14:textId="038A5DB8" w:rsidR="00C54B84" w:rsidRDefault="00C54B84">
      <w:pPr>
        <w:pStyle w:val="FootnoteText"/>
      </w:pPr>
      <w:r>
        <w:rPr>
          <w:rStyle w:val="FootnoteReference"/>
        </w:rPr>
        <w:footnoteRef/>
      </w:r>
      <w:r>
        <w:t xml:space="preserve"> </w:t>
      </w:r>
      <w:r>
        <w:fldChar w:fldCharType="begin"/>
      </w:r>
      <w:r w:rsidR="005C76B5">
        <w:instrText xml:space="preserve"> ADDIN ZOTERO_ITEM CSL_CITATION {"citationID":"4jef7RhC","properties":{"formattedCitation":"Stachniewski, \\uc0\\u8216{}John Donne\\uc0\\u8217{}.","plainCitation":"Stachniewski, ‘John Donne’.","noteIndex":30},"citationItems":[{"id":275,"uris":["http://zotero.org/users/local/iOIivr2j/items/BZBMK3GT"],"itemData":{"id":275,"type":"article-journal","container-title":"ELH","DOI":"10.2307/2872957","ISSN":"0013-8304","issue":"4","page":"677-705","publisher":"The Johns Hopkins University Press","source":"JSTOR","title":"John Donne: The Despair of the \"Holy Sonnets\"","title-short":"John Donne","volume":"48","author":[{"family":"Stachniewski","given":"John"}],"issued":{"date-parts":[["1981"]]}}}],"schema":"https://github.com/citation-style-language/schema/raw/master/csl-citation.json"} </w:instrText>
      </w:r>
      <w:r>
        <w:fldChar w:fldCharType="separate"/>
      </w:r>
      <w:r w:rsidRPr="00C54B84">
        <w:rPr>
          <w:rFonts w:ascii="Aptos" w:hAnsi="Aptos" w:cs="Times New Roman"/>
          <w:kern w:val="0"/>
        </w:rPr>
        <w:t>Stachniewski, ‘John Donne’.</w:t>
      </w:r>
      <w:r>
        <w:fldChar w:fldCharType="end"/>
      </w:r>
    </w:p>
  </w:footnote>
  <w:footnote w:id="32">
    <w:p w14:paraId="74EA2E94" w14:textId="62EE1001" w:rsidR="00E61B91" w:rsidRDefault="00E61B91">
      <w:pPr>
        <w:pStyle w:val="FootnoteText"/>
      </w:pPr>
      <w:r>
        <w:rPr>
          <w:rStyle w:val="FootnoteReference"/>
        </w:rPr>
        <w:footnoteRef/>
      </w:r>
      <w:r>
        <w:t xml:space="preserve"> </w:t>
      </w:r>
      <w:r>
        <w:fldChar w:fldCharType="begin"/>
      </w:r>
      <w:r w:rsidR="00191158">
        <w:instrText xml:space="preserve"> ADDIN ZOTERO_ITEM CSL_CITATION {"citationID":"pAo10fMi","properties":{"formattedCitation":"\\uc0\\u8216{}John Donne. Holy Sonnet 17.\\uc0\\u8217{}","plainCitation":"‘John Donne. Holy Sonnet 17.’","noteIndex":32},"citationItems":[{"id":271,"uris":["http://zotero.org/users/local/iOIivr2j/items/YV2X7RGI"],"itemData":{"id":271,"type":"webpage","title":"John Donne. Holy Sonnet 17.","URL":"https://www.luminarium.org/sevenlit/donne/holysonnet17.php","accessed":{"date-parts":[["2026",5,22]]}}}],"schema":"https://github.com/citation-style-language/schema/raw/master/csl-citation.json"} </w:instrText>
      </w:r>
      <w:r>
        <w:fldChar w:fldCharType="separate"/>
      </w:r>
      <w:r w:rsidRPr="00E61B91">
        <w:rPr>
          <w:rFonts w:ascii="Aptos" w:hAnsi="Aptos" w:cs="Times New Roman"/>
          <w:kern w:val="0"/>
        </w:rPr>
        <w:t>‘John Donne. Holy Sonnet 17.’</w:t>
      </w:r>
      <w:r>
        <w:fldChar w:fldCharType="end"/>
      </w:r>
    </w:p>
  </w:footnote>
  <w:footnote w:id="33">
    <w:p w14:paraId="499C5AAE" w14:textId="3FD7EB82" w:rsidR="0086302E" w:rsidRDefault="0086302E">
      <w:pPr>
        <w:pStyle w:val="FootnoteText"/>
      </w:pPr>
      <w:r>
        <w:rPr>
          <w:rStyle w:val="FootnoteReference"/>
        </w:rPr>
        <w:footnoteRef/>
      </w:r>
      <w:r>
        <w:t xml:space="preserve"> </w:t>
      </w:r>
      <w:r>
        <w:fldChar w:fldCharType="begin"/>
      </w:r>
      <w:r w:rsidR="00191158">
        <w:instrText xml:space="preserve"> ADDIN ZOTERO_ITEM CSL_CITATION {"citationID":"FwUxhT79","properties":{"formattedCitation":"\\uc0\\u8216{}John Donne. Holy Sonnet 6.\\uc0\\u8217{}","plainCitation":"‘John Donne. Holy Sonnet 6.’","noteIndex":33},"citationItems":[{"id":267,"uris":["http://zotero.org/users/local/iOIivr2j/items/YE6YHFUN"],"itemData":{"id":267,"type":"webpage","title":"John Donne. Holy Sonnet 6.","URL":"https://www.luminarium.org/sevenlit/donne/holysonnet6.php","accessed":{"date-parts":[["2026",5,22]]}}}],"schema":"https://github.com/citation-style-language/schema/raw/master/csl-citation.json"} </w:instrText>
      </w:r>
      <w:r>
        <w:fldChar w:fldCharType="separate"/>
      </w:r>
      <w:r w:rsidRPr="0086302E">
        <w:rPr>
          <w:rFonts w:ascii="Aptos" w:hAnsi="Aptos" w:cs="Times New Roman"/>
          <w:kern w:val="0"/>
        </w:rPr>
        <w:t>‘John Donne. Holy Sonnet 6.’</w:t>
      </w:r>
      <w:r>
        <w:fldChar w:fldCharType="end"/>
      </w:r>
    </w:p>
  </w:footnote>
  <w:footnote w:id="34">
    <w:p w14:paraId="531BCEAD" w14:textId="071656D3" w:rsidR="00B67E28" w:rsidRDefault="00B67E28">
      <w:pPr>
        <w:pStyle w:val="FootnoteText"/>
      </w:pPr>
      <w:r>
        <w:rPr>
          <w:rStyle w:val="FootnoteReference"/>
        </w:rPr>
        <w:footnoteRef/>
      </w:r>
      <w:r>
        <w:t xml:space="preserve"> </w:t>
      </w:r>
      <w:r>
        <w:fldChar w:fldCharType="begin"/>
      </w:r>
      <w:r w:rsidR="00191158">
        <w:instrText xml:space="preserve"> ADDIN ZOTERO_ITEM CSL_CITATION {"citationID":"K5HXXJh1","properties":{"formattedCitation":"\\uc0\\u8216{}John Donne. Holy Sonnet 14.\\uc0\\u8217{}","plainCitation":"‘John Donne. Holy Sonnet 14.’","noteIndex":34},"citationItems":[{"id":269,"uris":["http://zotero.org/users/local/iOIivr2j/items/PDZLQY5Z"],"itemData":{"id":269,"type":"webpage","title":"John Donne. Holy Sonnet 14.","URL":"https://www.luminarium.org/sevenlit/donne/sonnet14.php","accessed":{"date-parts":[["2026",5,22]]}}}],"schema":"https://github.com/citation-style-language/schema/raw/master/csl-citation.json"} </w:instrText>
      </w:r>
      <w:r>
        <w:fldChar w:fldCharType="separate"/>
      </w:r>
      <w:r w:rsidRPr="00B67E28">
        <w:rPr>
          <w:rFonts w:ascii="Aptos" w:hAnsi="Aptos" w:cs="Times New Roman"/>
          <w:kern w:val="0"/>
        </w:rPr>
        <w:t>‘John Donne. Holy Sonnet 14.’</w:t>
      </w:r>
      <w:r>
        <w:fldChar w:fldCharType="end"/>
      </w:r>
    </w:p>
  </w:footnote>
  <w:footnote w:id="35">
    <w:p w14:paraId="19BFF4D5" w14:textId="37E35401" w:rsidR="007968E1" w:rsidRDefault="007968E1">
      <w:pPr>
        <w:pStyle w:val="FootnoteText"/>
      </w:pPr>
      <w:r>
        <w:rPr>
          <w:rStyle w:val="FootnoteReference"/>
        </w:rPr>
        <w:footnoteRef/>
      </w:r>
      <w:r>
        <w:t xml:space="preserve"> </w:t>
      </w:r>
      <w:r>
        <w:fldChar w:fldCharType="begin"/>
      </w:r>
      <w:r w:rsidR="005C76B5">
        <w:instrText xml:space="preserve"> ADDIN ZOTERO_ITEM CSL_CITATION {"citationID":"RBAGTXg3","properties":{"formattedCitation":"Stachniewski, \\uc0\\u8216{}John Donne\\uc0\\u8217{}.","plainCitation":"Stachniewski, ‘John Donne’.","noteIndex":34},"citationItems":[{"id":275,"uris":["http://zotero.org/users/local/iOIivr2j/items/BZBMK3GT"],"itemData":{"id":275,"type":"article-journal","container-title":"ELH","DOI":"10.2307/2872957","ISSN":"0013-8304","issue":"4","page":"677-705","publisher":"The Johns Hopkins University Press","source":"JSTOR","title":"John Donne: The Despair of the \"Holy Sonnets\"","title-short":"John Donne","volume":"48","author":[{"family":"Stachniewski","given":"John"}],"issued":{"date-parts":[["1981"]]}}}],"schema":"https://github.com/citation-style-language/schema/raw/master/csl-citation.json"} </w:instrText>
      </w:r>
      <w:r>
        <w:fldChar w:fldCharType="separate"/>
      </w:r>
      <w:r w:rsidRPr="007968E1">
        <w:rPr>
          <w:rFonts w:ascii="Aptos" w:hAnsi="Aptos" w:cs="Times New Roman"/>
          <w:kern w:val="0"/>
        </w:rPr>
        <w:t>Stachniewski, ‘John Donne’.</w:t>
      </w:r>
      <w:r>
        <w:fldChar w:fldCharType="end"/>
      </w:r>
    </w:p>
  </w:footnote>
  <w:footnote w:id="36">
    <w:p w14:paraId="11B76347" w14:textId="5062B1EC" w:rsidR="00C01F29" w:rsidRDefault="00C01F29">
      <w:pPr>
        <w:pStyle w:val="FootnoteText"/>
      </w:pPr>
      <w:r>
        <w:rPr>
          <w:rStyle w:val="FootnoteReference"/>
        </w:rPr>
        <w:footnoteRef/>
      </w:r>
      <w:r>
        <w:t xml:space="preserve"> </w:t>
      </w:r>
      <w:r>
        <w:fldChar w:fldCharType="begin"/>
      </w:r>
      <w:r w:rsidR="00191158">
        <w:instrText xml:space="preserve"> ADDIN ZOTERO_ITEM CSL_CITATION {"citationID":"TkIw7BWw","properties":{"formattedCitation":"\\uc0\\u8216{}John Donne. Holy Sonnet 14.\\uc0\\u8217{}","plainCitation":"‘John Donne. Holy Sonnet 14.’","noteIndex":36},"citationItems":[{"id":269,"uris":["http://zotero.org/users/local/iOIivr2j/items/PDZLQY5Z"],"itemData":{"id":269,"type":"webpage","title":"John Donne. Holy Sonnet 14.","URL":"https://www.luminarium.org/sevenlit/donne/sonnet14.php","accessed":{"date-parts":[["2026",5,22]]}}}],"schema":"https://github.com/citation-style-language/schema/raw/master/csl-citation.json"} </w:instrText>
      </w:r>
      <w:r>
        <w:fldChar w:fldCharType="separate"/>
      </w:r>
      <w:r w:rsidRPr="00C01F29">
        <w:rPr>
          <w:rFonts w:ascii="Aptos" w:hAnsi="Aptos" w:cs="Times New Roman"/>
          <w:kern w:val="0"/>
        </w:rPr>
        <w:t>‘John Donne. Holy Sonnet 14.’</w:t>
      </w:r>
      <w:r>
        <w:fldChar w:fldCharType="end"/>
      </w:r>
    </w:p>
  </w:footnote>
  <w:footnote w:id="37">
    <w:p w14:paraId="6B5EC2C3" w14:textId="01072142" w:rsidR="000764B2" w:rsidRDefault="000764B2">
      <w:pPr>
        <w:pStyle w:val="FootnoteText"/>
      </w:pPr>
      <w:r>
        <w:rPr>
          <w:rStyle w:val="FootnoteReference"/>
        </w:rPr>
        <w:footnoteRef/>
      </w:r>
      <w:r>
        <w:t xml:space="preserve"> </w:t>
      </w:r>
      <w:r>
        <w:fldChar w:fldCharType="begin"/>
      </w:r>
      <w:r w:rsidR="00191158">
        <w:instrText xml:space="preserve"> ADDIN ZOTERO_ITEM CSL_CITATION {"citationID":"bO7KMejq","properties":{"formattedCitation":"\\uc0\\u8216{}John Donne. Holy Sonnet 14.\\uc0\\u8217{}","plainCitation":"‘John Donne. Holy Sonnet 14.’","noteIndex":37},"citationItems":[{"id":269,"uris":["http://zotero.org/users/local/iOIivr2j/items/PDZLQY5Z"],"itemData":{"id":269,"type":"webpage","title":"John Donne. Holy Sonnet 14.","URL":"https://www.luminarium.org/sevenlit/donne/sonnet14.php","accessed":{"date-parts":[["2026",5,22]]}}}],"schema":"https://github.com/citation-style-language/schema/raw/master/csl-citation.json"} </w:instrText>
      </w:r>
      <w:r>
        <w:fldChar w:fldCharType="separate"/>
      </w:r>
      <w:r w:rsidRPr="000764B2">
        <w:rPr>
          <w:rFonts w:ascii="Aptos" w:hAnsi="Aptos" w:cs="Times New Roman"/>
          <w:kern w:val="0"/>
        </w:rPr>
        <w:t>‘John Donne. Holy Sonnet 14.’</w:t>
      </w:r>
      <w:r>
        <w:fldChar w:fldCharType="end"/>
      </w:r>
    </w:p>
  </w:footnote>
  <w:footnote w:id="38">
    <w:p w14:paraId="78EDAB65" w14:textId="1FF28473" w:rsidR="00060F16" w:rsidRDefault="00060F16">
      <w:pPr>
        <w:pStyle w:val="FootnoteText"/>
      </w:pPr>
      <w:r>
        <w:rPr>
          <w:rStyle w:val="FootnoteReference"/>
        </w:rPr>
        <w:footnoteRef/>
      </w:r>
      <w:r>
        <w:t xml:space="preserve"> </w:t>
      </w:r>
      <w:r>
        <w:fldChar w:fldCharType="begin"/>
      </w:r>
      <w:r w:rsidR="00191158">
        <w:instrText xml:space="preserve"> ADDIN ZOTERO_ITEM CSL_CITATION {"citationID":"jZh9eEZX","properties":{"formattedCitation":"\\uc0\\u8216{}John Donne. Holy Sonnet 14.\\uc0\\u8217{}","plainCitation":"‘John Donne. Holy Sonnet 14.’","noteIndex":38},"citationItems":[{"id":269,"uris":["http://zotero.org/users/local/iOIivr2j/items/PDZLQY5Z"],"itemData":{"id":269,"type":"webpage","title":"John Donne. Holy Sonnet 14.","URL":"https://www.luminarium.org/sevenlit/donne/sonnet14.php","accessed":{"date-parts":[["2026",5,22]]}}}],"schema":"https://github.com/citation-style-language/schema/raw/master/csl-citation.json"} </w:instrText>
      </w:r>
      <w:r>
        <w:fldChar w:fldCharType="separate"/>
      </w:r>
      <w:r w:rsidRPr="00060F16">
        <w:rPr>
          <w:rFonts w:ascii="Aptos" w:hAnsi="Aptos" w:cs="Times New Roman"/>
          <w:kern w:val="0"/>
        </w:rPr>
        <w:t>‘John Donne. Holy Sonnet 14.’</w:t>
      </w:r>
      <w:r>
        <w:fldChar w:fldCharType="end"/>
      </w:r>
    </w:p>
  </w:footnote>
  <w:footnote w:id="39">
    <w:p w14:paraId="2837956D" w14:textId="3E85D8DC" w:rsidR="00AB076F" w:rsidRDefault="00AB076F">
      <w:pPr>
        <w:pStyle w:val="FootnoteText"/>
      </w:pPr>
      <w:r>
        <w:rPr>
          <w:rStyle w:val="FootnoteReference"/>
        </w:rPr>
        <w:footnoteRef/>
      </w:r>
      <w:r>
        <w:t xml:space="preserve"> </w:t>
      </w:r>
      <w:r>
        <w:fldChar w:fldCharType="begin"/>
      </w:r>
      <w:r w:rsidR="00191158">
        <w:instrText xml:space="preserve"> ADDIN ZOTERO_ITEM CSL_CITATION {"citationID":"yQllo0aQ","properties":{"formattedCitation":"\\uc0\\u8216{}John Donne. Holy Sonnet 15.\\uc0\\u8217{}","plainCitation":"‘John Donne. Holy Sonnet 15.’","noteIndex":39},"citationItems":[{"id":278,"uris":["http://zotero.org/users/local/iOIivr2j/items/RNJZDSNJ"],"itemData":{"id":278,"type":"webpage","title":"John Donne. Holy Sonnet 15.","URL":"https://www.luminarium.org/sevenlit/donne/sonnet15.php","accessed":{"date-parts":[["2026",5,23]]}}}],"schema":"https://github.com/citation-style-language/schema/raw/master/csl-citation.json"} </w:instrText>
      </w:r>
      <w:r>
        <w:fldChar w:fldCharType="separate"/>
      </w:r>
      <w:r w:rsidRPr="00AB076F">
        <w:rPr>
          <w:rFonts w:ascii="Aptos" w:hAnsi="Aptos" w:cs="Times New Roman"/>
          <w:kern w:val="0"/>
        </w:rPr>
        <w:t>‘John Donne. Holy Sonnet 15.’</w:t>
      </w:r>
      <w:r>
        <w:fldChar w:fldCharType="end"/>
      </w:r>
    </w:p>
  </w:footnote>
  <w:footnote w:id="40">
    <w:p w14:paraId="4F1BDD22" w14:textId="1BDB23BE" w:rsidR="0078109B" w:rsidRDefault="0078109B">
      <w:pPr>
        <w:pStyle w:val="FootnoteText"/>
      </w:pPr>
      <w:r>
        <w:rPr>
          <w:rStyle w:val="FootnoteReference"/>
        </w:rPr>
        <w:footnoteRef/>
      </w:r>
      <w:r>
        <w:t xml:space="preserve"> </w:t>
      </w:r>
      <w:r>
        <w:fldChar w:fldCharType="begin"/>
      </w:r>
      <w:r w:rsidR="00191158">
        <w:instrText xml:space="preserve"> ADDIN ZOTERO_ITEM CSL_CITATION {"citationID":"NsUVh1ZZ","properties":{"formattedCitation":"\\uc0\\u8216{}John Donne: Holy Sonnet 19\\uc0\\u8217{}.","plainCitation":"‘John Donne: Holy Sonnet 19’.","noteIndex":40},"citationItems":[{"id":276,"uris":["http://zotero.org/users/local/iOIivr2j/items/T85TF2M3"],"itemData":{"id":276,"type":"webpage","title":"John Donne: Holy Sonnet 19","URL":"https://www.luminarium.org/sevenlit/donne/sonnet19.php","accessed":{"date-parts":[["2026",5,23]]}}}],"schema":"https://github.com/citation-style-language/schema/raw/master/csl-citation.json"} </w:instrText>
      </w:r>
      <w:r>
        <w:fldChar w:fldCharType="separate"/>
      </w:r>
      <w:r w:rsidRPr="0078109B">
        <w:rPr>
          <w:rFonts w:ascii="Aptos" w:hAnsi="Aptos" w:cs="Times New Roman"/>
          <w:kern w:val="0"/>
        </w:rPr>
        <w:t>‘John Donne: Holy Sonnet 19’.</w:t>
      </w:r>
      <w:r>
        <w:fldChar w:fldCharType="end"/>
      </w:r>
    </w:p>
  </w:footnote>
  <w:footnote w:id="41">
    <w:p w14:paraId="6CB12953" w14:textId="555003F2" w:rsidR="00120EF6" w:rsidRDefault="00120EF6">
      <w:pPr>
        <w:pStyle w:val="FootnoteText"/>
      </w:pPr>
      <w:r>
        <w:rPr>
          <w:rStyle w:val="FootnoteReference"/>
        </w:rPr>
        <w:footnoteRef/>
      </w:r>
      <w:r>
        <w:t xml:space="preserve"> </w:t>
      </w:r>
      <w:r>
        <w:fldChar w:fldCharType="begin"/>
      </w:r>
      <w:r w:rsidR="00191158">
        <w:instrText xml:space="preserve"> ADDIN ZOTERO_ITEM CSL_CITATION {"citationID":"GHHUuPrh","properties":{"formattedCitation":"\\uc0\\u8216{}John Donne: Holy Sonnet 19\\uc0\\u8217{}.","plainCitation":"‘John Donne: Holy Sonnet 19’.","noteIndex":41},"citationItems":[{"id":276,"uris":["http://zotero.org/users/local/iOIivr2j/items/T85TF2M3"],"itemData":{"id":276,"type":"webpage","title":"John Donne: Holy Sonnet 19","URL":"https://www.luminarium.org/sevenlit/donne/sonnet19.php","accessed":{"date-parts":[["2026",5,23]]}}}],"schema":"https://github.com/citation-style-language/schema/raw/master/csl-citation.json"} </w:instrText>
      </w:r>
      <w:r>
        <w:fldChar w:fldCharType="separate"/>
      </w:r>
      <w:r w:rsidRPr="00120EF6">
        <w:rPr>
          <w:rFonts w:ascii="Aptos" w:hAnsi="Aptos" w:cs="Times New Roman"/>
          <w:kern w:val="0"/>
        </w:rPr>
        <w:t>‘John Donne: Holy Sonnet 19’.</w:t>
      </w:r>
      <w:r>
        <w:fldChar w:fldCharType="end"/>
      </w:r>
    </w:p>
  </w:footnote>
  <w:footnote w:id="42">
    <w:p w14:paraId="66EF2B5C" w14:textId="63AE1FFA" w:rsidR="00FF7C22" w:rsidRDefault="00FF7C22">
      <w:pPr>
        <w:pStyle w:val="FootnoteText"/>
      </w:pPr>
      <w:r>
        <w:rPr>
          <w:rStyle w:val="FootnoteReference"/>
        </w:rPr>
        <w:footnoteRef/>
      </w:r>
      <w:r>
        <w:t xml:space="preserve"> </w:t>
      </w:r>
      <w:r>
        <w:fldChar w:fldCharType="begin"/>
      </w:r>
      <w:r w:rsidR="00191158">
        <w:instrText xml:space="preserve"> ADDIN ZOTERO_ITEM CSL_CITATION {"citationID":"t6kW3hAw","properties":{"formattedCitation":"\\uc0\\u8216{}John Donne: Holy Sonnet 19\\uc0\\u8217{}.","plainCitation":"‘John Donne: Holy Sonnet 19’.","noteIndex":42},"citationItems":[{"id":276,"uris":["http://zotero.org/users/local/iOIivr2j/items/T85TF2M3"],"itemData":{"id":276,"type":"webpage","title":"John Donne: Holy Sonnet 19","URL":"https://www.luminarium.org/sevenlit/donne/sonnet19.php","accessed":{"date-parts":[["2026",5,23]]}}}],"schema":"https://github.com/citation-style-language/schema/raw/master/csl-citation.json"} </w:instrText>
      </w:r>
      <w:r>
        <w:fldChar w:fldCharType="separate"/>
      </w:r>
      <w:r w:rsidRPr="00FF7C22">
        <w:rPr>
          <w:rFonts w:ascii="Aptos" w:hAnsi="Aptos" w:cs="Times New Roman"/>
          <w:kern w:val="0"/>
        </w:rPr>
        <w:t>‘John Donne: Holy Sonnet 19’.</w:t>
      </w:r>
      <w:r>
        <w:fldChar w:fldCharType="end"/>
      </w:r>
    </w:p>
  </w:footnote>
  <w:footnote w:id="43">
    <w:p w14:paraId="1A9E581B" w14:textId="3143BF76" w:rsidR="00B8282B" w:rsidRDefault="00B8282B">
      <w:pPr>
        <w:pStyle w:val="FootnoteText"/>
      </w:pPr>
      <w:r>
        <w:rPr>
          <w:rStyle w:val="FootnoteReference"/>
        </w:rPr>
        <w:footnoteRef/>
      </w:r>
      <w:r>
        <w:t xml:space="preserve"> </w:t>
      </w:r>
      <w:r>
        <w:fldChar w:fldCharType="begin"/>
      </w:r>
      <w:r>
        <w:instrText xml:space="preserve"> ADDIN ZOTERO_ITEM CSL_CITATION {"citationID":"vqfQcx3W","properties":{"formattedCitation":"\\uc0\\u8216{}John Donne (1572-1631)\\uc0\\u8217{}, {\\i{}Hertford College | University of Oxford}, n.d. &lt;https://www.hertford.ox.ac.uk/associate/john-donne-1572-1631/&gt; [accessed 24 May 2026].","plainCitation":"‘John Donne (1572-1631)’, Hertford College | University of Oxford, n.d. &lt;https://www.hertford.ox.ac.uk/associate/john-donne-1572-1631/&gt; [accessed 24 May 2026].","noteIndex":41},"citationItems":[{"id":290,"uris":["http://zotero.org/users/local/iOIivr2j/items/XNRZMUC5"],"itemData":{"id":290,"type":"post-weblog","abstract":"John Donne appears to be a paradox. The defining assertion of constancy which reads above his head, ‘Antes muerto que mudado’ (‘Sooner dead than changed’), on William Marshall’s engraving on the frontispiece of the 1633 Poems, sits unhappily with our knowledge of his life: Catholic and converted Anglican; priest and lawyer; diplomat and soldier. Similarly,...","container-title":"Hertford College | University of Oxford","language":"en","title":"John Donne (1572-1631)","URL":"https://www.hertford.ox.ac.uk/associate/john-donne-1572-1631/","accessed":{"date-parts":[["2026",5,24]]}}}],"schema":"https://github.com/citation-style-language/schema/raw/master/csl-citation.json"} </w:instrText>
      </w:r>
      <w:r>
        <w:fldChar w:fldCharType="separate"/>
      </w:r>
      <w:r w:rsidRPr="00B8282B">
        <w:rPr>
          <w:rFonts w:ascii="Aptos" w:hAnsi="Aptos" w:cs="Times New Roman"/>
          <w:kern w:val="0"/>
        </w:rPr>
        <w:t xml:space="preserve">‘John Donne (1572-1631)’, </w:t>
      </w:r>
      <w:r w:rsidRPr="00B8282B">
        <w:rPr>
          <w:rFonts w:ascii="Aptos" w:hAnsi="Aptos" w:cs="Times New Roman"/>
          <w:i/>
          <w:iCs/>
          <w:kern w:val="0"/>
        </w:rPr>
        <w:t>Hertford College | University of Oxford</w:t>
      </w:r>
      <w:r w:rsidRPr="00B8282B">
        <w:rPr>
          <w:rFonts w:ascii="Aptos" w:hAnsi="Aptos" w:cs="Times New Roman"/>
          <w:kern w:val="0"/>
        </w:rPr>
        <w:t>, n.d. &lt;https://www.hertford.ox.ac.uk/associate/john-donne-1572-1631/&gt; [accessed 24 May 2026].</w:t>
      </w:r>
      <w:r>
        <w:fldChar w:fldCharType="end"/>
      </w:r>
    </w:p>
  </w:footnote>
  <w:footnote w:id="44">
    <w:p w14:paraId="462BDF1C" w14:textId="79E9D9A4" w:rsidR="008B5162" w:rsidRDefault="008B5162">
      <w:pPr>
        <w:pStyle w:val="FootnoteText"/>
      </w:pPr>
      <w:r>
        <w:rPr>
          <w:rStyle w:val="FootnoteReference"/>
        </w:rPr>
        <w:footnoteRef/>
      </w:r>
      <w:r>
        <w:t xml:space="preserve"> </w:t>
      </w:r>
      <w:r>
        <w:fldChar w:fldCharType="begin"/>
      </w:r>
      <w:r w:rsidR="0047184D">
        <w:instrText xml:space="preserve"> ADDIN ZOTERO_ITEM CSL_CITATION {"citationID":"KJX3Dq8Y","properties":{"formattedCitation":"Evelyn M. Simpson, \\uc0\\u8216{}The Date of Donne\\uc0\\u8217{}s \\uc0\\u8220{}Hymne to God My God, in My Sicknesse\\uc0\\u8221{}\\uc0\\u8217{}, {\\i{}The Modern Language Review}, 41.1 (1946), pp. 9\\uc0\\u8211{}15, doi:10.2307/3717488.","plainCitation":"Evelyn M. Simpson, ‘The Date of Donne’s “Hymne to God My God, in My Sicknesse”’, The Modern Language Review, 41.1 (1946), pp. 9–15, doi:10.2307/3717488.","noteIndex":42},"citationItems":[{"id":"2IUqmNF3/Atpmo7Wr","uris":["http://zotero.org/users/local/iOIivr2j/items/UXK5RIM3"],"itemData":{"id":288,"type":"article-journal","container-title":"The Modern Language Review","DOI":"10.2307/3717488","ISSN":"0026-7937","issue":"1","page":"9-15","publisher":"Modern Humanities Research Association","source":"JSTOR","title":"The Date of Donne's \"Hymne to God My God, in My Sicknesse\"","volume":"41","author":[{"family":"Simpson","given":"Evelyn M."}],"issued":{"date-parts":[["1946"]]}}}],"schema":"https://github.com/citation-style-language/schema/raw/master/csl-citation.json"} </w:instrText>
      </w:r>
      <w:r>
        <w:fldChar w:fldCharType="separate"/>
      </w:r>
      <w:r w:rsidRPr="008B5162">
        <w:rPr>
          <w:rFonts w:ascii="Aptos" w:hAnsi="Aptos" w:cs="Times New Roman"/>
          <w:kern w:val="0"/>
        </w:rPr>
        <w:t xml:space="preserve">Evelyn M. Simpson, ‘The Date of Donne’s “Hymne to God My God, in My </w:t>
      </w:r>
      <w:proofErr w:type="spellStart"/>
      <w:r w:rsidRPr="008B5162">
        <w:rPr>
          <w:rFonts w:ascii="Aptos" w:hAnsi="Aptos" w:cs="Times New Roman"/>
          <w:kern w:val="0"/>
        </w:rPr>
        <w:t>Sicknesse</w:t>
      </w:r>
      <w:proofErr w:type="spellEnd"/>
      <w:r w:rsidRPr="008B5162">
        <w:rPr>
          <w:rFonts w:ascii="Aptos" w:hAnsi="Aptos" w:cs="Times New Roman"/>
          <w:kern w:val="0"/>
        </w:rPr>
        <w:t xml:space="preserve">”’, </w:t>
      </w:r>
      <w:r w:rsidRPr="008B5162">
        <w:rPr>
          <w:rFonts w:ascii="Aptos" w:hAnsi="Aptos" w:cs="Times New Roman"/>
          <w:i/>
          <w:iCs/>
          <w:kern w:val="0"/>
        </w:rPr>
        <w:t>The Modern Language Review</w:t>
      </w:r>
      <w:r w:rsidRPr="008B5162">
        <w:rPr>
          <w:rFonts w:ascii="Aptos" w:hAnsi="Aptos" w:cs="Times New Roman"/>
          <w:kern w:val="0"/>
        </w:rPr>
        <w:t>, 41.1 (1946), pp. 9–15, doi:10.2307/3717488.</w:t>
      </w:r>
      <w:r>
        <w:fldChar w:fldCharType="end"/>
      </w:r>
    </w:p>
  </w:footnote>
  <w:footnote w:id="45">
    <w:p w14:paraId="48E9C5A2" w14:textId="3664CEB7" w:rsidR="0047184D" w:rsidRDefault="0047184D">
      <w:pPr>
        <w:pStyle w:val="FootnoteText"/>
      </w:pPr>
      <w:r>
        <w:rPr>
          <w:rStyle w:val="FootnoteReference"/>
        </w:rPr>
        <w:footnoteRef/>
      </w:r>
      <w:r>
        <w:t xml:space="preserve"> </w:t>
      </w:r>
      <w:r>
        <w:fldChar w:fldCharType="begin"/>
      </w:r>
      <w:r>
        <w:instrText xml:space="preserve"> ADDIN ZOTERO_ITEM CSL_CITATION {"citationID":"uIDiEppm","properties":{"formattedCitation":"Evelyn M. Simpson, \\uc0\\u8216{}The Date of Donne\\uc0\\u8217{}s \\uc0\\u8220{}Hymne to God My God, in My Sicknesse\\uc0\\u8221{}\\uc0\\u8217{}, {\\i{}The Modern Language Review}, 41.1 (1946), pp. 9\\uc0\\u8211{}15, doi:10.2307/3717488.","plainCitation":"Evelyn M. Simpson, ‘The Date of Donne’s “Hymne to God My God, in My Sicknesse”’, The Modern Language Review, 41.1 (1946), pp. 9–15, doi:10.2307/3717488.","noteIndex":43},"citationItems":[{"id":292,"uris":["http://zotero.org/users/local/iOIivr2j/items/3BFVHHFB"],"itemData":{"id":292,"type":"article-journal","container-title":"The Modern Language Review","DOI":"10.2307/3717488","ISSN":"0026-7937","issue":"1","page":"9-15","publisher":"Modern Humanities Research Association","source":"JSTOR","title":"The Date of Donne's \"Hymne to God My God, in My Sicknesse\"","volume":"41","author":[{"family":"Simpson","given":"Evelyn M."}],"issued":{"date-parts":[["1946"]]}}}],"schema":"https://github.com/citation-style-language/schema/raw/master/csl-citation.json"} </w:instrText>
      </w:r>
      <w:r>
        <w:fldChar w:fldCharType="separate"/>
      </w:r>
      <w:r w:rsidRPr="0047184D">
        <w:rPr>
          <w:rFonts w:ascii="Aptos" w:hAnsi="Aptos" w:cs="Times New Roman"/>
          <w:kern w:val="0"/>
        </w:rPr>
        <w:t xml:space="preserve">Evelyn M. Simpson, ‘The Date of Donne’s “Hymne to God My God, in My </w:t>
      </w:r>
      <w:proofErr w:type="spellStart"/>
      <w:r w:rsidRPr="0047184D">
        <w:rPr>
          <w:rFonts w:ascii="Aptos" w:hAnsi="Aptos" w:cs="Times New Roman"/>
          <w:kern w:val="0"/>
        </w:rPr>
        <w:t>Sicknesse</w:t>
      </w:r>
      <w:proofErr w:type="spellEnd"/>
      <w:r w:rsidRPr="0047184D">
        <w:rPr>
          <w:rFonts w:ascii="Aptos" w:hAnsi="Aptos" w:cs="Times New Roman"/>
          <w:kern w:val="0"/>
        </w:rPr>
        <w:t xml:space="preserve">”’, </w:t>
      </w:r>
      <w:r w:rsidRPr="0047184D">
        <w:rPr>
          <w:rFonts w:ascii="Aptos" w:hAnsi="Aptos" w:cs="Times New Roman"/>
          <w:i/>
          <w:iCs/>
          <w:kern w:val="0"/>
        </w:rPr>
        <w:t>The Modern Language Review</w:t>
      </w:r>
      <w:r w:rsidRPr="0047184D">
        <w:rPr>
          <w:rFonts w:ascii="Aptos" w:hAnsi="Aptos" w:cs="Times New Roman"/>
          <w:kern w:val="0"/>
        </w:rPr>
        <w:t>, 41.1 (1946), pp. 9–15, doi:10.2307/3717488.</w:t>
      </w:r>
      <w:r>
        <w:fldChar w:fldCharType="end"/>
      </w:r>
    </w:p>
  </w:footnote>
  <w:footnote w:id="46">
    <w:p w14:paraId="4103CE26" w14:textId="24B633F4" w:rsidR="001260F5" w:rsidRDefault="001260F5">
      <w:pPr>
        <w:pStyle w:val="FootnoteText"/>
      </w:pPr>
      <w:r>
        <w:rPr>
          <w:rStyle w:val="FootnoteReference"/>
        </w:rPr>
        <w:footnoteRef/>
      </w:r>
      <w:r>
        <w:t xml:space="preserve"> </w:t>
      </w:r>
      <w:r>
        <w:fldChar w:fldCharType="begin"/>
      </w:r>
      <w:r w:rsidR="00191158">
        <w:instrText xml:space="preserve"> ADDIN ZOTERO_ITEM CSL_CITATION {"citationID":"jOHkGFSv","properties":{"formattedCitation":"\\uc0\\u8216{}Hymn to God, My God, in My Sickness\\uc0\\u8217{}, The Poetry Foundation, n.d. &lt;https://www.poetryfoundation.org/poems/44114/hymn-to-god-my-god-in-my-sickness&gt; [accessed 24 May 2026].","plainCitation":"‘Hymn to God, My God, in My Sickness’, The Poetry Foundation, n.d. &lt;https://www.poetryfoundation.org/poems/44114/hymn-to-god-my-god-in-my-sickness&gt; [accessed 24 May 2026].","noteIndex":46},"citationItems":[{"id":294,"uris":["http://zotero.org/users/local/iOIivr2j/items/G2HSFJYV"],"itemData":{"id":294,"type":"webpage","abstract":"Whilst my physicians by their love are grown Cosmographers, and I their map, who lie Flat on this bed, that by them may be shown That this is my…","container-title":"The Poetry Foundation","title":"Hymn to God, My God, in My Sickness","URL":"https://www.poetryfoundation.org/poems/44114/hymn-to-god-my-god-in-my-sickness","accessed":{"date-parts":[["2026",5,24]]}}}],"schema":"https://github.com/citation-style-language/schema/raw/master/csl-citation.json"} </w:instrText>
      </w:r>
      <w:r>
        <w:fldChar w:fldCharType="separate"/>
      </w:r>
      <w:r w:rsidRPr="001260F5">
        <w:rPr>
          <w:rFonts w:ascii="Aptos" w:hAnsi="Aptos" w:cs="Times New Roman"/>
          <w:kern w:val="0"/>
        </w:rPr>
        <w:t>‘Hymn to God, My God, in My Sickness’, The Poetry Foundation, n.d. &lt;https://www.poetryfoundation.org/poems/44114/hymn-to-god-my-god-in-my-sickness&gt; [accessed 24 May 2026].</w:t>
      </w:r>
      <w:r>
        <w:fldChar w:fldCharType="end"/>
      </w:r>
    </w:p>
  </w:footnote>
  <w:footnote w:id="47">
    <w:p w14:paraId="3BEB26FF" w14:textId="6307C422" w:rsidR="004B4874" w:rsidRDefault="004B4874">
      <w:pPr>
        <w:pStyle w:val="FootnoteText"/>
      </w:pPr>
      <w:r>
        <w:rPr>
          <w:rStyle w:val="FootnoteReference"/>
        </w:rPr>
        <w:footnoteRef/>
      </w:r>
      <w:r>
        <w:t xml:space="preserve"> </w:t>
      </w:r>
      <w:r>
        <w:fldChar w:fldCharType="begin"/>
      </w:r>
      <w:r w:rsidR="00191158">
        <w:instrText xml:space="preserve"> ADDIN ZOTERO_ITEM CSL_CITATION {"citationID":"OmbdWay3","properties":{"formattedCitation":"\\uc0\\u8216{}Hymn to God, My God, in My Sickness\\uc0\\u8217{}.","plainCitation":"‘Hymn to God, My God, in My Sickness’.","noteIndex":47},"citationItems":[{"id":294,"uris":["http://zotero.org/users/local/iOIivr2j/items/G2HSFJYV"],"itemData":{"id":294,"type":"webpage","abstract":"Whilst my physicians by their love are grown Cosmographers, and I their map, who lie Flat on this bed, that by them may be shown That this is my…","container-title":"The Poetry Foundation","title":"Hymn to God, My God, in My Sickness","URL":"https://www.poetryfoundation.org/poems/44114/hymn-to-god-my-god-in-my-sickness","accessed":{"date-parts":[["2026",5,24]]}}}],"schema":"https://github.com/citation-style-language/schema/raw/master/csl-citation.json"} </w:instrText>
      </w:r>
      <w:r>
        <w:fldChar w:fldCharType="separate"/>
      </w:r>
      <w:r w:rsidRPr="004B4874">
        <w:rPr>
          <w:rFonts w:ascii="Aptos" w:hAnsi="Aptos" w:cs="Times New Roman"/>
          <w:kern w:val="0"/>
        </w:rPr>
        <w:t>‘Hymn to God, My God, in My Sickness’.</w:t>
      </w:r>
      <w:r>
        <w:fldChar w:fldCharType="end"/>
      </w:r>
    </w:p>
  </w:footnote>
  <w:footnote w:id="48">
    <w:p w14:paraId="1C14AF60" w14:textId="55234539" w:rsidR="00AA523B" w:rsidRDefault="00AA523B">
      <w:pPr>
        <w:pStyle w:val="FootnoteText"/>
      </w:pPr>
      <w:r>
        <w:rPr>
          <w:rStyle w:val="FootnoteReference"/>
        </w:rPr>
        <w:footnoteRef/>
      </w:r>
      <w:r>
        <w:t xml:space="preserve"> </w:t>
      </w:r>
      <w:r>
        <w:fldChar w:fldCharType="begin"/>
      </w:r>
      <w:r w:rsidR="00191158">
        <w:instrText xml:space="preserve"> ADDIN ZOTERO_ITEM CSL_CITATION {"citationID":"kUX3EqqS","properties":{"formattedCitation":"Sarah Maitland, \\uc0\\u8216{}TEMPERANCE IN THE AGE OF FEELING: SENSIBILITY, PEDAGOGY, AND POETRY IN THE EIGHTEENTH CENTURY\\uc0\\u8217{}, {\\i{}Open Access Dissertations}, published online 1 January 2015, doi:10.23860/diss-maitland-sarah-2015.","plainCitation":"Sarah Maitland, ‘TEMPERANCE IN THE AGE OF FEELING: SENSIBILITY, PEDAGOGY, AND POETRY IN THE EIGHTEENTH CENTURY’, Open Access Dissertations, published online 1 January 2015, doi:10.23860/diss-maitland-sarah-2015.","noteIndex":48},"citationItems":[{"id":296,"uris":["http://zotero.org/users/local/iOIivr2j/items/UA3L82AG"],"itemData":{"id":296,"type":"article-journal","container-title":"Open Access Dissertations","DOI":"10.23860/diss-maitland-sarah-2015","source":"COinS","title":"TEMPERANCE IN THE AGE OF FEELING: SENSIBILITY, PEDAGOGY, AND POETRY IN THE EIGHTEENTH CENTURY","title-short":"TEMPERANCE IN THE AGE OF FEELING","URL":"https://digitalcommons.uri.edu/oa_diss/319","author":[{"family":"Maitland","given":"Sarah"}],"issued":{"date-parts":[["2015",1,1]]}}}],"schema":"https://github.com/citation-style-language/schema/raw/master/csl-citation.json"} </w:instrText>
      </w:r>
      <w:r>
        <w:fldChar w:fldCharType="separate"/>
      </w:r>
      <w:r w:rsidRPr="00AA523B">
        <w:rPr>
          <w:rFonts w:ascii="Aptos" w:hAnsi="Aptos" w:cs="Times New Roman"/>
          <w:kern w:val="0"/>
        </w:rPr>
        <w:t xml:space="preserve">Sarah Maitland, ‘TEMPERANCE IN THE AGE OF FEELING: SENSIBILITY, PEDAGOGY, AND POETRY IN THE EIGHTEENTH CENTURY’, </w:t>
      </w:r>
      <w:r w:rsidRPr="00AA523B">
        <w:rPr>
          <w:rFonts w:ascii="Aptos" w:hAnsi="Aptos" w:cs="Times New Roman"/>
          <w:i/>
          <w:iCs/>
          <w:kern w:val="0"/>
        </w:rPr>
        <w:t>Open Access Dissertations</w:t>
      </w:r>
      <w:r w:rsidRPr="00AA523B">
        <w:rPr>
          <w:rFonts w:ascii="Aptos" w:hAnsi="Aptos" w:cs="Times New Roman"/>
          <w:kern w:val="0"/>
        </w:rPr>
        <w:t>, published online 1 January 2015, doi:10.23860/diss-maitland-sarah-2015.</w:t>
      </w:r>
      <w:r>
        <w:fldChar w:fldCharType="end"/>
      </w:r>
    </w:p>
  </w:footnote>
  <w:footnote w:id="49">
    <w:p w14:paraId="40471BCA" w14:textId="72922AC2" w:rsidR="00CD2FFA" w:rsidRDefault="00CD2FFA">
      <w:pPr>
        <w:pStyle w:val="FootnoteText"/>
      </w:pPr>
      <w:r>
        <w:rPr>
          <w:rStyle w:val="FootnoteReference"/>
        </w:rPr>
        <w:footnoteRef/>
      </w:r>
      <w:r>
        <w:t xml:space="preserve"> </w:t>
      </w:r>
      <w:r>
        <w:fldChar w:fldCharType="begin"/>
      </w:r>
      <w:r w:rsidR="00191158">
        <w:instrText xml:space="preserve"> ADDIN ZOTERO_ITEM CSL_CITATION {"citationID":"Dz7v59es","properties":{"formattedCitation":"Maitland, \\uc0\\u8216{}TEMPERANCE IN THE AGE OF FEELING\\uc0\\u8217{}.","plainCitation":"Maitland, ‘TEMPERANCE IN THE AGE OF FEELING’.","noteIndex":49},"citationItems":[{"id":296,"uris":["http://zotero.org/users/local/iOIivr2j/items/UA3L82AG"],"itemData":{"id":296,"type":"article-journal","container-title":"Open Access Dissertations","DOI":"10.23860/diss-maitland-sarah-2015","source":"COinS","title":"TEMPERANCE IN THE AGE OF FEELING: SENSIBILITY, PEDAGOGY, AND POETRY IN THE EIGHTEENTH CENTURY","title-short":"TEMPERANCE IN THE AGE OF FEELING","URL":"https://digitalcommons.uri.edu/oa_diss/319","author":[{"family":"Maitland","given":"Sarah"}],"issued":{"date-parts":[["2015",1,1]]}}}],"schema":"https://github.com/citation-style-language/schema/raw/master/csl-citation.json"} </w:instrText>
      </w:r>
      <w:r>
        <w:fldChar w:fldCharType="separate"/>
      </w:r>
      <w:r w:rsidRPr="00CD2FFA">
        <w:rPr>
          <w:rFonts w:ascii="Aptos" w:hAnsi="Aptos" w:cs="Times New Roman"/>
          <w:kern w:val="0"/>
        </w:rPr>
        <w:t>Maitland, ‘TEMPERANCE IN THE AGE OF FEELING’.</w:t>
      </w:r>
      <w:r>
        <w:fldChar w:fldCharType="end"/>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156752C"/>
    <w:multiLevelType w:val="hybridMultilevel"/>
    <w:tmpl w:val="47342510"/>
    <w:lvl w:ilvl="0" w:tplc="7952B0F6">
      <w:start w:val="3500"/>
      <w:numFmt w:val="bullet"/>
      <w:lvlText w:val="-"/>
      <w:lvlJc w:val="left"/>
      <w:pPr>
        <w:ind w:left="720" w:hanging="360"/>
      </w:pPr>
      <w:rPr>
        <w:rFonts w:ascii="Times New Roman" w:eastAsiaTheme="minorEastAsia"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8358521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2603"/>
    <w:rsid w:val="00000E1F"/>
    <w:rsid w:val="00022035"/>
    <w:rsid w:val="00024D88"/>
    <w:rsid w:val="0003381A"/>
    <w:rsid w:val="00051BD0"/>
    <w:rsid w:val="00060F16"/>
    <w:rsid w:val="00061F15"/>
    <w:rsid w:val="000764B2"/>
    <w:rsid w:val="00081596"/>
    <w:rsid w:val="000917B0"/>
    <w:rsid w:val="00097651"/>
    <w:rsid w:val="000C0944"/>
    <w:rsid w:val="000C1AFA"/>
    <w:rsid w:val="000C30DB"/>
    <w:rsid w:val="000D388D"/>
    <w:rsid w:val="000E1971"/>
    <w:rsid w:val="000F57E8"/>
    <w:rsid w:val="00106DB4"/>
    <w:rsid w:val="00113B4E"/>
    <w:rsid w:val="00117FA8"/>
    <w:rsid w:val="00120EF6"/>
    <w:rsid w:val="0012275C"/>
    <w:rsid w:val="001260F5"/>
    <w:rsid w:val="001277FE"/>
    <w:rsid w:val="0013672F"/>
    <w:rsid w:val="00144DB5"/>
    <w:rsid w:val="001525B1"/>
    <w:rsid w:val="00152E17"/>
    <w:rsid w:val="0015497B"/>
    <w:rsid w:val="00164A33"/>
    <w:rsid w:val="00165750"/>
    <w:rsid w:val="00166E3C"/>
    <w:rsid w:val="00174849"/>
    <w:rsid w:val="00175242"/>
    <w:rsid w:val="00175B44"/>
    <w:rsid w:val="001807D4"/>
    <w:rsid w:val="00184275"/>
    <w:rsid w:val="00186DFE"/>
    <w:rsid w:val="00190AE1"/>
    <w:rsid w:val="00191145"/>
    <w:rsid w:val="00191158"/>
    <w:rsid w:val="00192C05"/>
    <w:rsid w:val="001A52B5"/>
    <w:rsid w:val="001B4CC1"/>
    <w:rsid w:val="001B676D"/>
    <w:rsid w:val="001D748A"/>
    <w:rsid w:val="001E0924"/>
    <w:rsid w:val="001E0ADD"/>
    <w:rsid w:val="001F55B2"/>
    <w:rsid w:val="001F5AFC"/>
    <w:rsid w:val="00202542"/>
    <w:rsid w:val="002040DB"/>
    <w:rsid w:val="00205B4D"/>
    <w:rsid w:val="0020736D"/>
    <w:rsid w:val="0021039F"/>
    <w:rsid w:val="00214EC0"/>
    <w:rsid w:val="0021525C"/>
    <w:rsid w:val="00223E9C"/>
    <w:rsid w:val="0023636C"/>
    <w:rsid w:val="00237454"/>
    <w:rsid w:val="002412E2"/>
    <w:rsid w:val="002461D4"/>
    <w:rsid w:val="00262995"/>
    <w:rsid w:val="00263B78"/>
    <w:rsid w:val="00267D8A"/>
    <w:rsid w:val="0028022A"/>
    <w:rsid w:val="002964CA"/>
    <w:rsid w:val="002A2468"/>
    <w:rsid w:val="002B0CC5"/>
    <w:rsid w:val="002B1EFB"/>
    <w:rsid w:val="002B3971"/>
    <w:rsid w:val="002D515B"/>
    <w:rsid w:val="002D5DB3"/>
    <w:rsid w:val="002E56F3"/>
    <w:rsid w:val="002F3155"/>
    <w:rsid w:val="003028C6"/>
    <w:rsid w:val="003112A4"/>
    <w:rsid w:val="003120B2"/>
    <w:rsid w:val="00320233"/>
    <w:rsid w:val="0032112B"/>
    <w:rsid w:val="00350976"/>
    <w:rsid w:val="00366537"/>
    <w:rsid w:val="0037356A"/>
    <w:rsid w:val="003770A7"/>
    <w:rsid w:val="003818C3"/>
    <w:rsid w:val="00383464"/>
    <w:rsid w:val="003874FB"/>
    <w:rsid w:val="0039689C"/>
    <w:rsid w:val="003A3098"/>
    <w:rsid w:val="003A3E49"/>
    <w:rsid w:val="003A4208"/>
    <w:rsid w:val="003A4AAE"/>
    <w:rsid w:val="003B0202"/>
    <w:rsid w:val="003E2EAB"/>
    <w:rsid w:val="003E4DB7"/>
    <w:rsid w:val="003E6B75"/>
    <w:rsid w:val="0041372D"/>
    <w:rsid w:val="0042343F"/>
    <w:rsid w:val="00442EB6"/>
    <w:rsid w:val="00445124"/>
    <w:rsid w:val="00454135"/>
    <w:rsid w:val="00456C02"/>
    <w:rsid w:val="0046794B"/>
    <w:rsid w:val="0047184D"/>
    <w:rsid w:val="00483E7C"/>
    <w:rsid w:val="00492C57"/>
    <w:rsid w:val="004969CB"/>
    <w:rsid w:val="004A4D2E"/>
    <w:rsid w:val="004B3C1F"/>
    <w:rsid w:val="004B4874"/>
    <w:rsid w:val="004B536C"/>
    <w:rsid w:val="004D7F4E"/>
    <w:rsid w:val="004E53BF"/>
    <w:rsid w:val="00510ADF"/>
    <w:rsid w:val="00511A58"/>
    <w:rsid w:val="00536296"/>
    <w:rsid w:val="00540564"/>
    <w:rsid w:val="005422A4"/>
    <w:rsid w:val="00553524"/>
    <w:rsid w:val="005A2F71"/>
    <w:rsid w:val="005A4C9A"/>
    <w:rsid w:val="005B156C"/>
    <w:rsid w:val="005B539B"/>
    <w:rsid w:val="005C3174"/>
    <w:rsid w:val="005C52E5"/>
    <w:rsid w:val="005C76B5"/>
    <w:rsid w:val="005D36D5"/>
    <w:rsid w:val="005E2D45"/>
    <w:rsid w:val="00601CD5"/>
    <w:rsid w:val="00610EFA"/>
    <w:rsid w:val="006120BE"/>
    <w:rsid w:val="006177EA"/>
    <w:rsid w:val="0062135F"/>
    <w:rsid w:val="0064290C"/>
    <w:rsid w:val="00642A60"/>
    <w:rsid w:val="0065172B"/>
    <w:rsid w:val="00655BE6"/>
    <w:rsid w:val="00673E5E"/>
    <w:rsid w:val="00676988"/>
    <w:rsid w:val="006778AF"/>
    <w:rsid w:val="0068133D"/>
    <w:rsid w:val="00681C0F"/>
    <w:rsid w:val="006928CD"/>
    <w:rsid w:val="00697F4F"/>
    <w:rsid w:val="006A4C3D"/>
    <w:rsid w:val="006A52D7"/>
    <w:rsid w:val="006A5934"/>
    <w:rsid w:val="006A6AAC"/>
    <w:rsid w:val="006A7EE8"/>
    <w:rsid w:val="006C4835"/>
    <w:rsid w:val="006C5750"/>
    <w:rsid w:val="006C5AD5"/>
    <w:rsid w:val="006C5B75"/>
    <w:rsid w:val="006E2A33"/>
    <w:rsid w:val="006F2DA0"/>
    <w:rsid w:val="007060C8"/>
    <w:rsid w:val="0071188D"/>
    <w:rsid w:val="00715C40"/>
    <w:rsid w:val="0072431F"/>
    <w:rsid w:val="00725005"/>
    <w:rsid w:val="00736D26"/>
    <w:rsid w:val="0074199E"/>
    <w:rsid w:val="007443BF"/>
    <w:rsid w:val="007558F0"/>
    <w:rsid w:val="00757D8F"/>
    <w:rsid w:val="0078109B"/>
    <w:rsid w:val="007817DD"/>
    <w:rsid w:val="00790837"/>
    <w:rsid w:val="00792603"/>
    <w:rsid w:val="007968E1"/>
    <w:rsid w:val="007A5F8A"/>
    <w:rsid w:val="007C3F5C"/>
    <w:rsid w:val="007D3A7B"/>
    <w:rsid w:val="007E06D6"/>
    <w:rsid w:val="007E20DC"/>
    <w:rsid w:val="007E76E7"/>
    <w:rsid w:val="00801301"/>
    <w:rsid w:val="008025A7"/>
    <w:rsid w:val="00805EA3"/>
    <w:rsid w:val="00812DB7"/>
    <w:rsid w:val="0081431C"/>
    <w:rsid w:val="00827363"/>
    <w:rsid w:val="0083137E"/>
    <w:rsid w:val="00855D08"/>
    <w:rsid w:val="0086302E"/>
    <w:rsid w:val="00865C8C"/>
    <w:rsid w:val="008665BE"/>
    <w:rsid w:val="0087105D"/>
    <w:rsid w:val="00875940"/>
    <w:rsid w:val="00880D0E"/>
    <w:rsid w:val="008A20FA"/>
    <w:rsid w:val="008A6311"/>
    <w:rsid w:val="008B5162"/>
    <w:rsid w:val="008C361C"/>
    <w:rsid w:val="008C69D4"/>
    <w:rsid w:val="008D65C6"/>
    <w:rsid w:val="0091007C"/>
    <w:rsid w:val="00915E78"/>
    <w:rsid w:val="0093273C"/>
    <w:rsid w:val="0094180B"/>
    <w:rsid w:val="0094563D"/>
    <w:rsid w:val="00950971"/>
    <w:rsid w:val="00964F62"/>
    <w:rsid w:val="00976186"/>
    <w:rsid w:val="009879DE"/>
    <w:rsid w:val="00987B76"/>
    <w:rsid w:val="0099701A"/>
    <w:rsid w:val="009A78CB"/>
    <w:rsid w:val="009B2473"/>
    <w:rsid w:val="009B6BB7"/>
    <w:rsid w:val="009B7A81"/>
    <w:rsid w:val="009C112C"/>
    <w:rsid w:val="009C3E77"/>
    <w:rsid w:val="009C6FDF"/>
    <w:rsid w:val="009D3D49"/>
    <w:rsid w:val="009E1FDF"/>
    <w:rsid w:val="009E7A05"/>
    <w:rsid w:val="00A02937"/>
    <w:rsid w:val="00A04575"/>
    <w:rsid w:val="00A048F0"/>
    <w:rsid w:val="00A055FD"/>
    <w:rsid w:val="00A05BFB"/>
    <w:rsid w:val="00A1348D"/>
    <w:rsid w:val="00A141A8"/>
    <w:rsid w:val="00A2775F"/>
    <w:rsid w:val="00A36FC5"/>
    <w:rsid w:val="00A37CFD"/>
    <w:rsid w:val="00A51CA7"/>
    <w:rsid w:val="00A67780"/>
    <w:rsid w:val="00A774BB"/>
    <w:rsid w:val="00A77DD5"/>
    <w:rsid w:val="00A869CC"/>
    <w:rsid w:val="00A93069"/>
    <w:rsid w:val="00A94465"/>
    <w:rsid w:val="00AA0890"/>
    <w:rsid w:val="00AA2537"/>
    <w:rsid w:val="00AA4A7E"/>
    <w:rsid w:val="00AA523B"/>
    <w:rsid w:val="00AB076F"/>
    <w:rsid w:val="00AC57D0"/>
    <w:rsid w:val="00AD56EC"/>
    <w:rsid w:val="00AF250F"/>
    <w:rsid w:val="00AF61C2"/>
    <w:rsid w:val="00B07875"/>
    <w:rsid w:val="00B17B26"/>
    <w:rsid w:val="00B2725A"/>
    <w:rsid w:val="00B511A8"/>
    <w:rsid w:val="00B5204A"/>
    <w:rsid w:val="00B578C8"/>
    <w:rsid w:val="00B61716"/>
    <w:rsid w:val="00B67E28"/>
    <w:rsid w:val="00B74C28"/>
    <w:rsid w:val="00B77BFC"/>
    <w:rsid w:val="00B8115A"/>
    <w:rsid w:val="00B82314"/>
    <w:rsid w:val="00B8282B"/>
    <w:rsid w:val="00B8442C"/>
    <w:rsid w:val="00B9113B"/>
    <w:rsid w:val="00BB3723"/>
    <w:rsid w:val="00BB3BEA"/>
    <w:rsid w:val="00BD173D"/>
    <w:rsid w:val="00BE16AC"/>
    <w:rsid w:val="00BE3992"/>
    <w:rsid w:val="00BF6487"/>
    <w:rsid w:val="00C01F29"/>
    <w:rsid w:val="00C02510"/>
    <w:rsid w:val="00C04009"/>
    <w:rsid w:val="00C06840"/>
    <w:rsid w:val="00C06EEF"/>
    <w:rsid w:val="00C25D36"/>
    <w:rsid w:val="00C26B9C"/>
    <w:rsid w:val="00C27FDC"/>
    <w:rsid w:val="00C444BD"/>
    <w:rsid w:val="00C4776C"/>
    <w:rsid w:val="00C5468D"/>
    <w:rsid w:val="00C54AFE"/>
    <w:rsid w:val="00C54B84"/>
    <w:rsid w:val="00C60538"/>
    <w:rsid w:val="00C64F60"/>
    <w:rsid w:val="00C7525C"/>
    <w:rsid w:val="00C9288F"/>
    <w:rsid w:val="00CA6350"/>
    <w:rsid w:val="00CC645B"/>
    <w:rsid w:val="00CC6F5D"/>
    <w:rsid w:val="00CD2FFA"/>
    <w:rsid w:val="00CF5B0B"/>
    <w:rsid w:val="00D0273A"/>
    <w:rsid w:val="00D0656F"/>
    <w:rsid w:val="00D114AA"/>
    <w:rsid w:val="00D20041"/>
    <w:rsid w:val="00D20AF8"/>
    <w:rsid w:val="00D220D8"/>
    <w:rsid w:val="00D2348A"/>
    <w:rsid w:val="00D25CE8"/>
    <w:rsid w:val="00D3642D"/>
    <w:rsid w:val="00D4180F"/>
    <w:rsid w:val="00D41D40"/>
    <w:rsid w:val="00D53C58"/>
    <w:rsid w:val="00D5644B"/>
    <w:rsid w:val="00D600F3"/>
    <w:rsid w:val="00D649FC"/>
    <w:rsid w:val="00D65928"/>
    <w:rsid w:val="00D65C7B"/>
    <w:rsid w:val="00D7135F"/>
    <w:rsid w:val="00D77349"/>
    <w:rsid w:val="00D85FA3"/>
    <w:rsid w:val="00DA01F9"/>
    <w:rsid w:val="00DA2CB6"/>
    <w:rsid w:val="00DA57C8"/>
    <w:rsid w:val="00DB41C8"/>
    <w:rsid w:val="00DB5205"/>
    <w:rsid w:val="00DB550F"/>
    <w:rsid w:val="00DD0475"/>
    <w:rsid w:val="00DD0CD4"/>
    <w:rsid w:val="00DD2C30"/>
    <w:rsid w:val="00DD39F9"/>
    <w:rsid w:val="00DF3DE6"/>
    <w:rsid w:val="00E11B89"/>
    <w:rsid w:val="00E132C7"/>
    <w:rsid w:val="00E14C10"/>
    <w:rsid w:val="00E17A2C"/>
    <w:rsid w:val="00E26A93"/>
    <w:rsid w:val="00E45E49"/>
    <w:rsid w:val="00E50919"/>
    <w:rsid w:val="00E559CC"/>
    <w:rsid w:val="00E61B91"/>
    <w:rsid w:val="00E65869"/>
    <w:rsid w:val="00E73B3B"/>
    <w:rsid w:val="00E76654"/>
    <w:rsid w:val="00E85B6E"/>
    <w:rsid w:val="00E86443"/>
    <w:rsid w:val="00E91B4A"/>
    <w:rsid w:val="00EB2FF9"/>
    <w:rsid w:val="00EB40E4"/>
    <w:rsid w:val="00EB6790"/>
    <w:rsid w:val="00EC0585"/>
    <w:rsid w:val="00ED5083"/>
    <w:rsid w:val="00ED5366"/>
    <w:rsid w:val="00ED5ABB"/>
    <w:rsid w:val="00ED7A7A"/>
    <w:rsid w:val="00EF7E87"/>
    <w:rsid w:val="00F0774E"/>
    <w:rsid w:val="00F104F4"/>
    <w:rsid w:val="00F11CB4"/>
    <w:rsid w:val="00F129BC"/>
    <w:rsid w:val="00F24FB2"/>
    <w:rsid w:val="00F316AF"/>
    <w:rsid w:val="00F372A3"/>
    <w:rsid w:val="00F4055D"/>
    <w:rsid w:val="00F534E8"/>
    <w:rsid w:val="00F53CF0"/>
    <w:rsid w:val="00F644AB"/>
    <w:rsid w:val="00F745E5"/>
    <w:rsid w:val="00F80B64"/>
    <w:rsid w:val="00F8496A"/>
    <w:rsid w:val="00F92BA7"/>
    <w:rsid w:val="00FA4E6B"/>
    <w:rsid w:val="00FB6A4A"/>
    <w:rsid w:val="00FC1542"/>
    <w:rsid w:val="00FC401E"/>
    <w:rsid w:val="00FC6B6C"/>
    <w:rsid w:val="00FC727F"/>
    <w:rsid w:val="00FE0164"/>
    <w:rsid w:val="00FE2E3C"/>
    <w:rsid w:val="00FE3DC1"/>
    <w:rsid w:val="00FF4E99"/>
    <w:rsid w:val="00FF5E92"/>
    <w:rsid w:val="00FF7C2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2A73BE7"/>
  <w15:chartTrackingRefBased/>
  <w15:docId w15:val="{43B59293-2C4C-49B8-87E0-C66FB2551F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69CC"/>
  </w:style>
  <w:style w:type="paragraph" w:styleId="Heading1">
    <w:name w:val="heading 1"/>
    <w:basedOn w:val="Normal"/>
    <w:next w:val="Normal"/>
    <w:link w:val="Heading1Char"/>
    <w:uiPriority w:val="9"/>
    <w:qFormat/>
    <w:rsid w:val="0079260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9260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9260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9260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9260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9260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9260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9260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9260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9260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9260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9260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9260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9260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9260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9260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9260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92603"/>
    <w:rPr>
      <w:rFonts w:eastAsiaTheme="majorEastAsia" w:cstheme="majorBidi"/>
      <w:color w:val="272727" w:themeColor="text1" w:themeTint="D8"/>
    </w:rPr>
  </w:style>
  <w:style w:type="paragraph" w:styleId="Title">
    <w:name w:val="Title"/>
    <w:basedOn w:val="Normal"/>
    <w:next w:val="Normal"/>
    <w:link w:val="TitleChar"/>
    <w:uiPriority w:val="10"/>
    <w:qFormat/>
    <w:rsid w:val="0079260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9260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9260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9260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92603"/>
    <w:pPr>
      <w:spacing w:before="160"/>
      <w:jc w:val="center"/>
    </w:pPr>
    <w:rPr>
      <w:i/>
      <w:iCs/>
      <w:color w:val="404040" w:themeColor="text1" w:themeTint="BF"/>
    </w:rPr>
  </w:style>
  <w:style w:type="character" w:customStyle="1" w:styleId="QuoteChar">
    <w:name w:val="Quote Char"/>
    <w:basedOn w:val="DefaultParagraphFont"/>
    <w:link w:val="Quote"/>
    <w:uiPriority w:val="29"/>
    <w:rsid w:val="00792603"/>
    <w:rPr>
      <w:i/>
      <w:iCs/>
      <w:color w:val="404040" w:themeColor="text1" w:themeTint="BF"/>
    </w:rPr>
  </w:style>
  <w:style w:type="paragraph" w:styleId="ListParagraph">
    <w:name w:val="List Paragraph"/>
    <w:basedOn w:val="Normal"/>
    <w:uiPriority w:val="34"/>
    <w:qFormat/>
    <w:rsid w:val="00792603"/>
    <w:pPr>
      <w:ind w:left="720"/>
      <w:contextualSpacing/>
    </w:pPr>
  </w:style>
  <w:style w:type="character" w:styleId="IntenseEmphasis">
    <w:name w:val="Intense Emphasis"/>
    <w:basedOn w:val="DefaultParagraphFont"/>
    <w:uiPriority w:val="21"/>
    <w:qFormat/>
    <w:rsid w:val="00792603"/>
    <w:rPr>
      <w:i/>
      <w:iCs/>
      <w:color w:val="0F4761" w:themeColor="accent1" w:themeShade="BF"/>
    </w:rPr>
  </w:style>
  <w:style w:type="paragraph" w:styleId="IntenseQuote">
    <w:name w:val="Intense Quote"/>
    <w:basedOn w:val="Normal"/>
    <w:next w:val="Normal"/>
    <w:link w:val="IntenseQuoteChar"/>
    <w:uiPriority w:val="30"/>
    <w:qFormat/>
    <w:rsid w:val="0079260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92603"/>
    <w:rPr>
      <w:i/>
      <w:iCs/>
      <w:color w:val="0F4761" w:themeColor="accent1" w:themeShade="BF"/>
    </w:rPr>
  </w:style>
  <w:style w:type="character" w:styleId="IntenseReference">
    <w:name w:val="Intense Reference"/>
    <w:basedOn w:val="DefaultParagraphFont"/>
    <w:uiPriority w:val="32"/>
    <w:qFormat/>
    <w:rsid w:val="00792603"/>
    <w:rPr>
      <w:b/>
      <w:bCs/>
      <w:smallCaps/>
      <w:color w:val="0F4761" w:themeColor="accent1" w:themeShade="BF"/>
      <w:spacing w:val="5"/>
    </w:rPr>
  </w:style>
  <w:style w:type="paragraph" w:styleId="FootnoteText">
    <w:name w:val="footnote text"/>
    <w:basedOn w:val="Normal"/>
    <w:link w:val="FootnoteTextChar"/>
    <w:uiPriority w:val="99"/>
    <w:semiHidden/>
    <w:unhideWhenUsed/>
    <w:rsid w:val="00FE2E3C"/>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FE2E3C"/>
    <w:rPr>
      <w:sz w:val="20"/>
      <w:szCs w:val="20"/>
    </w:rPr>
  </w:style>
  <w:style w:type="character" w:styleId="FootnoteReference">
    <w:name w:val="footnote reference"/>
    <w:basedOn w:val="DefaultParagraphFont"/>
    <w:uiPriority w:val="99"/>
    <w:semiHidden/>
    <w:unhideWhenUsed/>
    <w:rsid w:val="00FE2E3C"/>
    <w:rPr>
      <w:vertAlign w:val="superscript"/>
    </w:rPr>
  </w:style>
  <w:style w:type="character" w:styleId="Hyperlink">
    <w:name w:val="Hyperlink"/>
    <w:basedOn w:val="DefaultParagraphFont"/>
    <w:uiPriority w:val="99"/>
    <w:unhideWhenUsed/>
    <w:rsid w:val="008C361C"/>
    <w:rPr>
      <w:color w:val="467886" w:themeColor="hyperlink"/>
      <w:u w:val="single"/>
    </w:rPr>
  </w:style>
  <w:style w:type="character" w:styleId="UnresolvedMention">
    <w:name w:val="Unresolved Mention"/>
    <w:basedOn w:val="DefaultParagraphFont"/>
    <w:uiPriority w:val="99"/>
    <w:semiHidden/>
    <w:unhideWhenUsed/>
    <w:rsid w:val="008C361C"/>
    <w:rPr>
      <w:color w:val="605E5C"/>
      <w:shd w:val="clear" w:color="auto" w:fill="E1DFDD"/>
    </w:rPr>
  </w:style>
  <w:style w:type="paragraph" w:styleId="Bibliography">
    <w:name w:val="Bibliography"/>
    <w:basedOn w:val="Normal"/>
    <w:next w:val="Normal"/>
    <w:uiPriority w:val="37"/>
    <w:unhideWhenUsed/>
    <w:rsid w:val="003E4DB7"/>
    <w:pPr>
      <w:spacing w:after="240" w:line="240" w:lineRule="auto"/>
      <w:ind w:left="720" w:hanging="7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170d7878-6d73-463a-a069-a6c57769e00c"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97C3DBBDDD03D9419471381A29C7D881" ma:contentTypeVersion="6" ma:contentTypeDescription="Create a new document." ma:contentTypeScope="" ma:versionID="9dc6cedf45bcac833286567159b52713">
  <xsd:schema xmlns:xsd="http://www.w3.org/2001/XMLSchema" xmlns:xs="http://www.w3.org/2001/XMLSchema" xmlns:p="http://schemas.microsoft.com/office/2006/metadata/properties" xmlns:ns3="170d7878-6d73-463a-a069-a6c57769e00c" targetNamespace="http://schemas.microsoft.com/office/2006/metadata/properties" ma:root="true" ma:fieldsID="1fcdc6c88fa3ba79bee254244b8b5b66" ns3:_="">
    <xsd:import namespace="170d7878-6d73-463a-a069-a6c57769e00c"/>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0d7878-6d73-463a-a069-a6c57769e00c"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76D11EE-FAD7-4531-9041-45E27CC01084}">
  <ds:schemaRefs>
    <ds:schemaRef ds:uri="http://schemas.microsoft.com/office/2006/metadata/properties"/>
    <ds:schemaRef ds:uri="http://schemas.microsoft.com/office/infopath/2007/PartnerControls"/>
    <ds:schemaRef ds:uri="170d7878-6d73-463a-a069-a6c57769e00c"/>
  </ds:schemaRefs>
</ds:datastoreItem>
</file>

<file path=customXml/itemProps2.xml><?xml version="1.0" encoding="utf-8"?>
<ds:datastoreItem xmlns:ds="http://schemas.openxmlformats.org/officeDocument/2006/customXml" ds:itemID="{41B22D3F-4F01-43FD-B8D0-4ADEC00EEF82}">
  <ds:schemaRefs>
    <ds:schemaRef ds:uri="http://schemas.microsoft.com/sharepoint/v3/contenttype/forms"/>
  </ds:schemaRefs>
</ds:datastoreItem>
</file>

<file path=customXml/itemProps3.xml><?xml version="1.0" encoding="utf-8"?>
<ds:datastoreItem xmlns:ds="http://schemas.openxmlformats.org/officeDocument/2006/customXml" ds:itemID="{9F70FD8E-67D3-456B-98F9-2610D72FD20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0d7878-6d73-463a-a069-a6c57769e00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3540</Words>
  <Characters>18516</Characters>
  <Application>Microsoft Office Word</Application>
  <DocSecurity>0</DocSecurity>
  <Lines>771</Lines>
  <Paragraphs>279</Paragraphs>
  <ScaleCrop>false</ScaleCrop>
  <Company/>
  <LinksUpToDate>false</LinksUpToDate>
  <CharactersWithSpaces>21777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Singleton (2401736)</dc:creator>
  <cp:keywords/>
  <dc:description/>
  <cp:lastModifiedBy>Laura Singleton (2401736)</cp:lastModifiedBy>
  <cp:revision>2</cp:revision>
  <dcterms:created xsi:type="dcterms:W3CDTF">2026-05-24T16:35:00Z</dcterms:created>
  <dcterms:modified xsi:type="dcterms:W3CDTF">2026-05-24T16:35:00Z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0x01010097C3DBBDDD03D9419471381A29C7D881</vt:lpwstr>
  </property>
  <property fmtid="{D5CDD505-2E9C-101B-9397-08002B2CF9AE}" pid="3" name="ZOTERO_PREF_1">
    <vt:lpwstr>&lt;data data-version="3" zotero-version="9.0.3"&gt;&lt;session id="2IUqmNF3"/&gt;&lt;style id="http://www.zotero.org/styles/mhra-notes" hasBibliography="1" bibliographyStyleHasBeenSet="1"/&gt;&lt;prefs&gt;&lt;pref name="fieldType" value="Field"/&gt;&lt;pref name="noteType" value="1"/&gt;&lt;/</vt:lpwstr>
  </property>
  <property fmtid="{D5CDD505-2E9C-101B-9397-08002B2CF9AE}" pid="4" name="ZOTERO_PREF_2">
    <vt:lpwstr>prefs&gt;&lt;/data&gt;</vt:lpwstr>
  </property>
</Properties>
</file>