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D6C161" w14:textId="77777777" w:rsidR="00447778" w:rsidRPr="00447778" w:rsidRDefault="00447778" w:rsidP="00447778">
      <w:r w:rsidRPr="00447778">
        <w:t xml:space="preserve">Student Name – Claire Brown </w:t>
      </w:r>
    </w:p>
    <w:p w14:paraId="45C56BFF" w14:textId="43BE06CB" w:rsidR="00447778" w:rsidRPr="00447778" w:rsidRDefault="00447778" w:rsidP="00447778">
      <w:r w:rsidRPr="00447778">
        <w:t xml:space="preserve">Student No. - </w:t>
      </w:r>
      <w:r w:rsidR="00BF1BA6">
        <w:t>2134438</w:t>
      </w:r>
    </w:p>
    <w:p w14:paraId="41CCF399" w14:textId="77777777" w:rsidR="00447778" w:rsidRPr="00447778" w:rsidRDefault="00447778" w:rsidP="00447778">
      <w:pPr>
        <w:rPr>
          <w:b/>
          <w:bCs/>
        </w:rPr>
      </w:pPr>
      <w:r w:rsidRPr="00447778">
        <w:rPr>
          <w:b/>
          <w:bCs/>
        </w:rPr>
        <w:t xml:space="preserve">Essay five: “Despite some progress, the system of juvenile justice in the United Kingdom remains excessively punitive. The state's response to juvenile crime should focus more on rehabilitation” (Hammarberg, 2012). Examine the effectiveness of rehabilitation and/or restorative justice as a means of reducing re-offending among young offenders. Your answer must be based on academic research, but you may </w:t>
      </w:r>
      <w:proofErr w:type="gramStart"/>
      <w:r w:rsidRPr="00447778">
        <w:rPr>
          <w:b/>
          <w:bCs/>
        </w:rPr>
        <w:t>make reference</w:t>
      </w:r>
      <w:proofErr w:type="gramEnd"/>
      <w:r w:rsidRPr="00447778">
        <w:rPr>
          <w:b/>
          <w:bCs/>
        </w:rPr>
        <w:t xml:space="preserve"> to relevant case studies. Word limit: 1000 words</w:t>
      </w:r>
    </w:p>
    <w:p w14:paraId="6EAA05E0" w14:textId="77777777" w:rsidR="00447778" w:rsidRPr="00447778" w:rsidRDefault="00447778" w:rsidP="00447778">
      <w:r w:rsidRPr="00447778">
        <w:t xml:space="preserve">The purpose of this essay is to consider the effectiveness of restorative justice (herein after referred to as ‘RJ’) as a way of reducing re-offending rates of young offenders. I intend to define RJ and consider the different forms it can take. Thereafter I will evaluate </w:t>
      </w:r>
      <w:proofErr w:type="gramStart"/>
      <w:r w:rsidRPr="00447778">
        <w:t>a number of</w:t>
      </w:r>
      <w:proofErr w:type="gramEnd"/>
      <w:r w:rsidRPr="00447778">
        <w:t xml:space="preserve"> studies that reviewed the use of RJ with young offenders. I will also consider whether certain factors or types of offences can assist in reducing the likelihood of young offenders re-offending who partake in RJ. I will conclude with providing that while academic research on this topic is limited, there is some research that shows it can be effective in reducing re-offending rates.</w:t>
      </w:r>
    </w:p>
    <w:p w14:paraId="0BB065A7" w14:textId="77777777" w:rsidR="00447778" w:rsidRPr="00447778" w:rsidRDefault="00447778" w:rsidP="00447778">
      <w:r w:rsidRPr="00447778">
        <w:t xml:space="preserve">(Liebmann, 2007) defines RJ as an approach to the criminal justice system that strives to move away from an emphasis on punishment and instead focusing on restoring the victim and community, preventing reoffending and to help offenders to take control of their behaviour. It can take a variety of forms including victim and offender mediation, indirect communication by way of video recordings or letters and restorative conferencing; all of which aim to find a resolution that all parties are satisfied with (Davey, 2005). Fundamentally, despite what RJ method is utilised, it is integral that all relevant parties willingly agree to participate in the process (Shapland, 2016).  </w:t>
      </w:r>
    </w:p>
    <w:p w14:paraId="09387424" w14:textId="77777777" w:rsidR="00447778" w:rsidRPr="00447778" w:rsidRDefault="00447778" w:rsidP="00447778">
      <w:r w:rsidRPr="00447778">
        <w:t>The RJ approach was first considered in the UK in the late 1990s when it was introduced by Sir Charles Pollard, Chief Constable of Thames Valley Police from 1991 to 2002 (www.restorativesolutions.org.uk, n.d.), as a new ‘</w:t>
      </w:r>
      <w:r w:rsidRPr="00447778">
        <w:rPr>
          <w:i/>
          <w:iCs/>
        </w:rPr>
        <w:t>policing tool</w:t>
      </w:r>
      <w:r w:rsidRPr="00447778">
        <w:t xml:space="preserve">’ to tackle re-offending. Within ten years of its application, this alternative approach became an integral part of the criminal justice system as a means of striking a better balance between punishing an offender and rehabilitating one (Ministry of Justice, 2013).  </w:t>
      </w:r>
    </w:p>
    <w:p w14:paraId="55CC2C98" w14:textId="77777777" w:rsidR="00447778" w:rsidRPr="00447778" w:rsidRDefault="00447778" w:rsidP="00447778">
      <w:r w:rsidRPr="00447778">
        <w:t>Many independent reports on RJ have used re-offending rates as an important factor to determine its effectiveness and successful. However, (Ministry of Justice Analytical Series, 2013) highlighted that even with numerous large studies on the matter, due to the variety of different restorative justice methods that have been adopted across the world, the evidence on its effectiveness generally is ‘</w:t>
      </w:r>
      <w:r w:rsidRPr="00447778">
        <w:rPr>
          <w:i/>
          <w:iCs/>
        </w:rPr>
        <w:t>weak</w:t>
      </w:r>
      <w:r w:rsidRPr="00447778">
        <w:t>’ but ‘</w:t>
      </w:r>
      <w:r w:rsidRPr="00447778">
        <w:rPr>
          <w:i/>
          <w:iCs/>
        </w:rPr>
        <w:t>promising</w:t>
      </w:r>
      <w:r w:rsidRPr="00447778">
        <w:t xml:space="preserve">’. However, (Shapland, 2011) carried out a large-scale evaluation of its effectiveness on reducing re-offending rates in the UK and reviewed several methods which providing encouraging results. Following the review of the use of both direct and indirect forms of mediation, the report </w:t>
      </w:r>
      <w:proofErr w:type="gramStart"/>
      <w:r w:rsidRPr="00447778">
        <w:t>provided that</w:t>
      </w:r>
      <w:proofErr w:type="gramEnd"/>
      <w:r w:rsidRPr="00447778">
        <w:t xml:space="preserve"> RJ resulted in re-offending rates of those that took part in RJ reducing by 14%. This statistic is not specific to young offenders, but the use of RJ generally.  </w:t>
      </w:r>
    </w:p>
    <w:p w14:paraId="14D7A0CF" w14:textId="77777777" w:rsidR="00447778" w:rsidRPr="00447778" w:rsidRDefault="00447778" w:rsidP="00447778">
      <w:r w:rsidRPr="00447778">
        <w:t xml:space="preserve">(Shapland, 2008) argued that statistics have not demonstrated whether there is a significant impact on the re-offending rates following the application of RJ practices due to the offender’s age. However, (Maxwell and Morris, 2001) evaluated the application of RJ for young offenders and found that the impact of different life experiences, such as poverty and employment, and events after RJ did impact its effectiveness. In particular, they found that among young offenders utilising RJ, the following factors impacted how much of a positive impact the experience had for them; the young offender feeling remorseful, not being stigmatised as a shameful person (Braithwaite, 1989), being </w:t>
      </w:r>
      <w:r w:rsidRPr="00447778">
        <w:lastRenderedPageBreak/>
        <w:t xml:space="preserve">involved in the process and agreeing with the outcome of it, meeting the victim and the young offender following through with any tasks or wishes that he was set following the RJ. </w:t>
      </w:r>
    </w:p>
    <w:p w14:paraId="2F40D3A8" w14:textId="77777777" w:rsidR="00447778" w:rsidRPr="00447778" w:rsidRDefault="00447778" w:rsidP="00447778">
      <w:r w:rsidRPr="00447778">
        <w:t xml:space="preserve">However, (Restorative Justice Council, n.d.) argues that to expect higher statistics in the reduction of reoffending from RJ alone is unrealistic. Whilst it advocates that RJ offers young offenders an opportunity to make amends for their mistakes and take responsibility for their actions, this process alone cannot overcome desistance when there are often several factors that cause a person to commit crime. For example, many offenders may commit crime because of a drug or alcohol addiction and whilst RJ may help motivate offenders to seek such support, </w:t>
      </w:r>
      <w:proofErr w:type="gramStart"/>
      <w:r w:rsidRPr="00447778">
        <w:t>RJ  does</w:t>
      </w:r>
      <w:proofErr w:type="gramEnd"/>
      <w:r w:rsidRPr="00447778">
        <w:t xml:space="preserve"> not offer such support. Similarly, (Hayes and Daly, 2003) reviewed variables found in 89 conferences and police records in relation to young offenders who took part in RJ in South Australia, and they also found that offenders who felt remorseful and when a consensus was achieved about the outcome of the process, significantly reduced the likelihood of young offenders re-offending. </w:t>
      </w:r>
    </w:p>
    <w:p w14:paraId="65049F2F" w14:textId="77777777" w:rsidR="00447778" w:rsidRPr="00447778" w:rsidRDefault="00447778" w:rsidP="00447778">
      <w:r w:rsidRPr="00447778">
        <w:t xml:space="preserve">There is little academic research on whether the type of offences young offenders commit has any impact on the likelihood of a reduction in re-offending due to the use of RJ. (MacGuire 2015) provided that a Rapid Evidence Assessment carried out by the National Offenders Management Service found that while there was little evidence in support of RJ practice for young offenders in comparison to other forms of rehabilitation such as behavioural programmes, there is some evidence following the large study referred to above (Shapland 2008)  that following RJ methods that include direct contact with victim and the offender, statistics demonstrate that there are reductions in reoffending in property related offences, such as burglary, vandalism and theft. </w:t>
      </w:r>
    </w:p>
    <w:p w14:paraId="7D5BAF07" w14:textId="77777777" w:rsidR="00447778" w:rsidRPr="00447778" w:rsidRDefault="00447778" w:rsidP="00447778">
      <w:r w:rsidRPr="00447778">
        <w:t xml:space="preserve">I have also considered the findings provided by (Gray, 2005) who reviewed the outcomes of a research study funded by the Youth Justice Board for England and Wales which saw 214 young offenders aged from 10 to 18 participate in a variety of RJ programmes. In relation to re-offending rates, the findings of the study concluded that the programmes had achieves its aims of holding young offenders responsible for their offences to the extent that 84.2% of the 41 participants who were interviewed noted that they felt ‘very’ or ‘fairly’ confident that they would not re-offend. Primarily, the majority of them felt that their involvement in RJ had assisted in changing their attitude towards offending, having been either held responsible for their actions, understanding the impact of their actions and understanding the </w:t>
      </w:r>
      <w:proofErr w:type="gramStart"/>
      <w:r w:rsidRPr="00447778">
        <w:t>victims</w:t>
      </w:r>
      <w:proofErr w:type="gramEnd"/>
      <w:r w:rsidRPr="00447778">
        <w:t xml:space="preserve"> feelings. </w:t>
      </w:r>
    </w:p>
    <w:p w14:paraId="4156A165" w14:textId="77777777" w:rsidR="00447778" w:rsidRPr="00447778" w:rsidRDefault="00447778" w:rsidP="00447778">
      <w:r w:rsidRPr="00447778">
        <w:t xml:space="preserve">To conclude, I have demonstrated that while there is a consensus amongst academics for more quantitative research and studies into the effectiveness of RJ for young offenders, based on the current findings, there is evidence to support that RJ can benefit young offenders and reduce the likelihood of re-offending. The UK has seen a small decrease in re-offending amongst those that participate in RJ. In addition, young offenders who feel remorse for their behaviour and feel included in the process are less likelihood to re-offend and that while there is little research to highlight whether young offenders who carry out </w:t>
      </w:r>
      <w:proofErr w:type="gramStart"/>
      <w:r w:rsidRPr="00447778">
        <w:t>particular types</w:t>
      </w:r>
      <w:proofErr w:type="gramEnd"/>
      <w:r w:rsidRPr="00447778">
        <w:t xml:space="preserve"> of offences are more likely to see positive outcomes, some research indicates that young offenders of property-related offences are less likely to re-offend when RJ is adopted.  </w:t>
      </w:r>
    </w:p>
    <w:p w14:paraId="337A714A" w14:textId="77777777" w:rsidR="00447778" w:rsidRPr="00447778" w:rsidRDefault="00447778" w:rsidP="00447778">
      <w:r w:rsidRPr="00447778">
        <w:t>Word Count – 1,096</w:t>
      </w:r>
    </w:p>
    <w:p w14:paraId="2F5C84BC" w14:textId="77777777" w:rsidR="00447778" w:rsidRDefault="00447778" w:rsidP="00447778"/>
    <w:p w14:paraId="4455A22A" w14:textId="77777777" w:rsidR="00E96F18" w:rsidRPr="00447778" w:rsidRDefault="00E96F18" w:rsidP="00447778"/>
    <w:p w14:paraId="0B5CFBA3" w14:textId="77777777" w:rsidR="00447778" w:rsidRPr="00447778" w:rsidRDefault="00447778" w:rsidP="00447778"/>
    <w:p w14:paraId="092E5FCE" w14:textId="77777777" w:rsidR="00447778" w:rsidRPr="00447778" w:rsidRDefault="00447778" w:rsidP="00447778">
      <w:pPr>
        <w:rPr>
          <w:b/>
          <w:bCs/>
        </w:rPr>
      </w:pPr>
      <w:r w:rsidRPr="00447778">
        <w:rPr>
          <w:b/>
          <w:bCs/>
        </w:rPr>
        <w:lastRenderedPageBreak/>
        <w:t>Essay three: “Evaluate the effectiveness of cognitive interviews as a strategy for obtaining initial accounts from victims and witnesses.”</w:t>
      </w:r>
    </w:p>
    <w:p w14:paraId="531E0F2B" w14:textId="77777777" w:rsidR="00447778" w:rsidRPr="00447778" w:rsidRDefault="00447778" w:rsidP="00447778">
      <w:r w:rsidRPr="00447778">
        <w:t xml:space="preserve">The purpose of this essay is to evaluate the effectiveness of cognitive interviews (herein after referred to as ‘CI’) for obtaining initial accounts from victims and witnesses. </w:t>
      </w:r>
      <w:proofErr w:type="gramStart"/>
      <w:r w:rsidRPr="00447778">
        <w:t>In order to</w:t>
      </w:r>
      <w:proofErr w:type="gramEnd"/>
      <w:r w:rsidRPr="00447778">
        <w:t xml:space="preserve"> evaluate CI, I will review and evaluate numerous academic studies that have been carried out on CI literature. Such studies stem from across Europe and the US and comprised of both police officer’s and volunteers who were typically shown simulations of crimes and thereafter interviewed using CI to evaluate its effectiveness in assisting the criminal investigations. Having reviewed several studies, I will discuss the numerous benefits that include improving the witnesses’ memory, credible </w:t>
      </w:r>
      <w:proofErr w:type="gramStart"/>
      <w:r w:rsidRPr="00447778">
        <w:t>accounts</w:t>
      </w:r>
      <w:proofErr w:type="gramEnd"/>
      <w:r w:rsidRPr="00447778">
        <w:t xml:space="preserve"> and reduction in inaccuracies.  </w:t>
      </w:r>
    </w:p>
    <w:p w14:paraId="4338BA57" w14:textId="77777777" w:rsidR="00447778" w:rsidRPr="00447778" w:rsidRDefault="00447778" w:rsidP="00447778">
      <w:r w:rsidRPr="00447778">
        <w:t>CI was first developed by (Geiselman, 1984) to help police gather information from victims and witness in criminal investigations. It is now a common interviewing technique in modern policing. (Memon, 2010) describes this method as one which helps to enhance a person’s testimony by accurately retrieving information from their memory. In addition, (</w:t>
      </w:r>
      <w:proofErr w:type="spellStart"/>
      <w:r w:rsidRPr="00447778">
        <w:t>Verkampt</w:t>
      </w:r>
      <w:proofErr w:type="spellEnd"/>
      <w:r w:rsidRPr="00447778">
        <w:t xml:space="preserve">, 2014) explains that there are four main stages to CI that the interviewer should adopt throughout the interview and explain prior to the interview. According to (Fisher &amp; Geiselman, 1992), these stages </w:t>
      </w:r>
      <w:proofErr w:type="gramStart"/>
      <w:r w:rsidRPr="00447778">
        <w:t>are:-</w:t>
      </w:r>
      <w:proofErr w:type="gramEnd"/>
      <w:r w:rsidRPr="00447778">
        <w:t xml:space="preserve"> mental reinstatement of the event, detailed reporting irrespective of its significance, identifying a sequence of events through recounting the incident in various orders and narrating the event in a variety of different perspectives.</w:t>
      </w:r>
    </w:p>
    <w:p w14:paraId="72516DA6" w14:textId="77777777" w:rsidR="00447778" w:rsidRPr="00447778" w:rsidRDefault="00447778" w:rsidP="00447778">
      <w:r w:rsidRPr="00447778">
        <w:t>Conducting CI is believed to have numerous benefits, most notably that they generally improve an interviewee’s memory recall without increasing the number of inaccuracies they report (Geiselman and Padilla,1988), however there are some drawbacks in a policing context. In particular, the lack of training of the police officer conducting the CI which often results in the stages of CI not being adopted or not made clear to the interview (</w:t>
      </w:r>
      <w:proofErr w:type="spellStart"/>
      <w:proofErr w:type="gramStart"/>
      <w:r w:rsidRPr="00447778">
        <w:t>Dando,Wilcock</w:t>
      </w:r>
      <w:proofErr w:type="spellEnd"/>
      <w:proofErr w:type="gramEnd"/>
      <w:r w:rsidRPr="00447778">
        <w:t xml:space="preserve">, &amp; Milne, 2008) or the failure of police officers to adopt CI due to lack of time available them has been proven by (Dando, Wilcock and Milne, 2009) to reduce their effectiveness. has been tested throughout the world, traditionally by way of study groups watching an event through, usually by way of a film, and then one half of the study being interviewed by way of  the CI method and the other half being interviewed in a controlled setting where the interviewee has had no training in the CI method, in order to evaluate its effectiveness (Aschermann, </w:t>
      </w:r>
      <w:proofErr w:type="spellStart"/>
      <w:r w:rsidRPr="00447778">
        <w:t>Mantwill</w:t>
      </w:r>
      <w:proofErr w:type="spellEnd"/>
      <w:r w:rsidRPr="00447778">
        <w:t xml:space="preserve"> and </w:t>
      </w:r>
      <w:proofErr w:type="spellStart"/>
      <w:r w:rsidRPr="00447778">
        <w:t>Köhnken</w:t>
      </w:r>
      <w:proofErr w:type="spellEnd"/>
      <w:r w:rsidRPr="00447778">
        <w:t xml:space="preserve">, 1991). </w:t>
      </w:r>
    </w:p>
    <w:p w14:paraId="38E87589" w14:textId="77777777" w:rsidR="00447778" w:rsidRPr="00447778" w:rsidRDefault="00447778" w:rsidP="00447778">
      <w:r w:rsidRPr="00447778">
        <w:t>Such studies have provided that cognitive interviews can achieve better victim and witness recollection, more reliable information with fewer inaccuracies and can provide therapeutic value to victims and witnesses of crimes (</w:t>
      </w:r>
      <w:proofErr w:type="spellStart"/>
      <w:r w:rsidRPr="00447778">
        <w:t>Vallano</w:t>
      </w:r>
      <w:proofErr w:type="spellEnd"/>
      <w:r w:rsidRPr="00447778">
        <w:t xml:space="preserve"> and Compo, 2011). However, several factors can impact their effectiveness, including whether the interviewee is a victim or witness, the severity of the offence reported, the willingness of the interviewee to take part in the process, the level of training of the police officer conducting the interview and the poor application of CI by police officers. I will now explore the alleged benefits and drawbacks by reviewing the results of several studies (Dando, Wilcock, </w:t>
      </w:r>
      <w:proofErr w:type="gramStart"/>
      <w:r w:rsidRPr="00447778">
        <w:t>Milne</w:t>
      </w:r>
      <w:proofErr w:type="gramEnd"/>
      <w:r w:rsidRPr="00447778">
        <w:t xml:space="preserve"> and Henry 2009).</w:t>
      </w:r>
    </w:p>
    <w:p w14:paraId="48F1E8E7" w14:textId="77777777" w:rsidR="00447778" w:rsidRPr="00447778" w:rsidRDefault="00447778" w:rsidP="00447778">
      <w:r w:rsidRPr="00447778">
        <w:t>(</w:t>
      </w:r>
      <w:proofErr w:type="spellStart"/>
      <w:r w:rsidRPr="00447778">
        <w:t>Konhnken</w:t>
      </w:r>
      <w:proofErr w:type="spellEnd"/>
      <w:r w:rsidRPr="00447778">
        <w:t xml:space="preserve">, 1999) reviewed the findings of several studies on the effects of CI in the UK, </w:t>
      </w:r>
      <w:proofErr w:type="gramStart"/>
      <w:r w:rsidRPr="00447778">
        <w:t>Germany</w:t>
      </w:r>
      <w:proofErr w:type="gramEnd"/>
      <w:r w:rsidRPr="00447778">
        <w:t xml:space="preserve"> and the US. </w:t>
      </w:r>
      <w:proofErr w:type="spellStart"/>
      <w:r w:rsidRPr="00447778">
        <w:t>Konhnken</w:t>
      </w:r>
      <w:proofErr w:type="spellEnd"/>
      <w:r w:rsidRPr="00447778">
        <w:t xml:space="preserve"> considered 2,447 interviews conducted within 55 comparable reports. </w:t>
      </w:r>
      <w:proofErr w:type="spellStart"/>
      <w:r w:rsidRPr="00447778">
        <w:t>Konhnken</w:t>
      </w:r>
      <w:proofErr w:type="spellEnd"/>
      <w:r w:rsidRPr="00447778">
        <w:t xml:space="preserve"> determined that CI is an effective method as the result of such studies highlighted that </w:t>
      </w:r>
      <w:proofErr w:type="gramStart"/>
      <w:r w:rsidRPr="00447778">
        <w:t>the majority of</w:t>
      </w:r>
      <w:proofErr w:type="gramEnd"/>
      <w:r w:rsidRPr="00447778">
        <w:t xml:space="preserve"> interviewees were able to provide more information without any increase in inaccuracies in the information provided, with an average accuracy rate of 85%. Although such studies did demonstrate that the age of the interviewee, the delay between the incident and the CI, and where the CI was conducted, played a factor in the effectiveness of this type of interview and as </w:t>
      </w:r>
      <w:r w:rsidRPr="00447778">
        <w:lastRenderedPageBreak/>
        <w:t>such, some studies did in fact find an increase in inaccurate details. Although, (</w:t>
      </w:r>
      <w:proofErr w:type="spellStart"/>
      <w:r w:rsidRPr="00447778">
        <w:t>Yarmey</w:t>
      </w:r>
      <w:proofErr w:type="spellEnd"/>
      <w:r w:rsidRPr="00447778">
        <w:t xml:space="preserve">, 1979) states that the impact of such factors </w:t>
      </w:r>
      <w:proofErr w:type="gramStart"/>
      <w:r w:rsidRPr="00447778">
        <w:t>are</w:t>
      </w:r>
      <w:proofErr w:type="gramEnd"/>
      <w:r w:rsidRPr="00447778">
        <w:t xml:space="preserve"> yet to be fully researched. </w:t>
      </w:r>
    </w:p>
    <w:p w14:paraId="0380C17C" w14:textId="77777777" w:rsidR="00447778" w:rsidRPr="00447778" w:rsidRDefault="00447778" w:rsidP="00447778">
      <w:r w:rsidRPr="00447778">
        <w:t xml:space="preserve">Several studies have been conducted in a policing context which helps to provide an insight into the effectiveness of CI specifically in relation to taking initial accounts within a criminal investigation.  Geiselman, Fisher, </w:t>
      </w:r>
      <w:proofErr w:type="gramStart"/>
      <w:r w:rsidRPr="00447778">
        <w:t>MacKinnon</w:t>
      </w:r>
      <w:proofErr w:type="gramEnd"/>
      <w:r w:rsidRPr="00447778">
        <w:t xml:space="preserve"> and Holland, 1984) conducted research on CI through an experiment which saw 51 volunteers viewing simulations of violent crimes, followed by an interview conducted by experienced police officers to obtain their initial account after 48 hours. During the interviews, the volunteers were advised of the four stages within CI interviews before they commenced, while also having a visual aid of what the four stages are during the interview. Such interviews were then compared with another group who were interviewed without the use of the CI technique. The results of both sets of interviews saw the CI produced more accurate findings with less questions being asked which demonstrated that CI allows for the interview an opportunity to be listened to effectively (Miner, 1984), less inaccuracies with less leading questions used and took almost the same amount of time as a standard interview.  </w:t>
      </w:r>
    </w:p>
    <w:p w14:paraId="7D8B642C" w14:textId="77777777" w:rsidR="00447778" w:rsidRPr="00447778" w:rsidRDefault="00447778" w:rsidP="00447778">
      <w:r w:rsidRPr="00447778">
        <w:t xml:space="preserve">(Satin and Fisher, 2019) endeavoured to expand the research on the use of CI in police investigations. They conducted research into whether the use of CI helps witnesses provide a description of perpetrators and whether such descriptions help police to identify the perpetrator.  Three studies were carried out that involved 71 police officers and 454 interviewees. Half of the first experiment </w:t>
      </w:r>
      <w:proofErr w:type="gramStart"/>
      <w:r w:rsidRPr="00447778">
        <w:t>were</w:t>
      </w:r>
      <w:proofErr w:type="gramEnd"/>
      <w:r w:rsidRPr="00447778">
        <w:t xml:space="preserve"> interviewed using CI following a simulation of a violent robbery in comparison to the other half who were interviewed without the use of CI techniques. Thereafter, the remaining interviewees and police officers of experiments two and three were given the descriptions produced from experiment 1 who then attempted to identify the perpetrators. These experiments found that the use of CI instead of standard interview techniques saw a 30% increase in finding the perpetrator. As such, this study proved that CI </w:t>
      </w:r>
      <w:proofErr w:type="gramStart"/>
      <w:r w:rsidRPr="00447778">
        <w:t>can</w:t>
      </w:r>
      <w:proofErr w:type="gramEnd"/>
      <w:r w:rsidRPr="00447778">
        <w:t xml:space="preserve"> help establish more accurate descriptions of perpetrators and save police officers time by identifying perpetrators efficiently and not delaying the investigation with pursuing innocent suspects. </w:t>
      </w:r>
    </w:p>
    <w:p w14:paraId="678ED9AD" w14:textId="77777777" w:rsidR="00447778" w:rsidRPr="00447778" w:rsidRDefault="00447778" w:rsidP="00447778">
      <w:r w:rsidRPr="00447778">
        <w:t xml:space="preserve">To conclude, I have evaluated numerous academic studies that considered the effectiveness of CI in comparison to standard interviewing techniques. Whilst some indicated </w:t>
      </w:r>
      <w:proofErr w:type="gramStart"/>
      <w:r w:rsidRPr="00447778">
        <w:t>a number of</w:t>
      </w:r>
      <w:proofErr w:type="gramEnd"/>
      <w:r w:rsidRPr="00447778">
        <w:t xml:space="preserve"> potential drawbacks to CI, most notably the adverse effect of lack of officer training or the inability of officers to dedicate time to adopting CI when interviewing victims and witnesses. However, the consensus of the studies I have reviewed demonstrate the considerable number of benefits to CI which outweigh any drawbacks. </w:t>
      </w:r>
    </w:p>
    <w:p w14:paraId="6E41BF0D" w14:textId="77777777" w:rsidR="00447778" w:rsidRPr="00447778" w:rsidRDefault="00447778" w:rsidP="00447778">
      <w:r w:rsidRPr="00447778">
        <w:t>Word count – 1,065</w:t>
      </w:r>
    </w:p>
    <w:p w14:paraId="14CB2673" w14:textId="77777777" w:rsidR="00447778" w:rsidRPr="00447778" w:rsidRDefault="00447778" w:rsidP="00447778"/>
    <w:p w14:paraId="508ED1A2" w14:textId="77777777" w:rsidR="00447778" w:rsidRPr="00447778" w:rsidRDefault="00447778" w:rsidP="00447778"/>
    <w:p w14:paraId="120D151D" w14:textId="77777777" w:rsidR="00447778" w:rsidRPr="00447778" w:rsidRDefault="00447778" w:rsidP="00447778"/>
    <w:p w14:paraId="1AEFA42C" w14:textId="77777777" w:rsidR="00447778" w:rsidRPr="00447778" w:rsidRDefault="00447778" w:rsidP="00447778"/>
    <w:p w14:paraId="7679ED05" w14:textId="77777777" w:rsidR="00447778" w:rsidRPr="00447778" w:rsidRDefault="00447778" w:rsidP="00447778"/>
    <w:p w14:paraId="3E86CC22" w14:textId="77777777" w:rsidR="00447778" w:rsidRPr="00447778" w:rsidRDefault="00447778" w:rsidP="00447778"/>
    <w:p w14:paraId="5ED10AD4" w14:textId="77777777" w:rsidR="00C97679" w:rsidRDefault="00C97679" w:rsidP="00447778"/>
    <w:p w14:paraId="08B4D899" w14:textId="77777777" w:rsidR="00E96F18" w:rsidRPr="00447778" w:rsidRDefault="00E96F18" w:rsidP="00447778"/>
    <w:p w14:paraId="3E1EFD0D" w14:textId="77777777" w:rsidR="00447778" w:rsidRPr="00447778" w:rsidRDefault="00447778" w:rsidP="00447778">
      <w:pPr>
        <w:rPr>
          <w:b/>
          <w:bCs/>
        </w:rPr>
      </w:pPr>
      <w:r w:rsidRPr="00447778">
        <w:rPr>
          <w:b/>
          <w:bCs/>
        </w:rPr>
        <w:lastRenderedPageBreak/>
        <w:t>Essay two:</w:t>
      </w:r>
    </w:p>
    <w:p w14:paraId="45DEAC45" w14:textId="77777777" w:rsidR="00447778" w:rsidRPr="00447778" w:rsidRDefault="00447778" w:rsidP="00447778">
      <w:pPr>
        <w:rPr>
          <w:b/>
          <w:bCs/>
        </w:rPr>
      </w:pPr>
      <w:r w:rsidRPr="00447778">
        <w:rPr>
          <w:b/>
          <w:bCs/>
        </w:rPr>
        <w:t>• Response policing – In a recent survey by HMICFRS, 65% of respondents agreed “that police in their local area treat people fairly and with respect” (Justice Inspectorates, 2019). Evaluate the impact of public perception on response policing.</w:t>
      </w:r>
    </w:p>
    <w:p w14:paraId="1350BB7E" w14:textId="09D8E121" w:rsidR="00D20124" w:rsidRDefault="00765985" w:rsidP="00447778">
      <w:r>
        <w:t>This question will look to</w:t>
      </w:r>
      <w:r w:rsidR="00447778" w:rsidRPr="00447778">
        <w:t xml:space="preserve"> evaluate the impact of public perception on response policing.</w:t>
      </w:r>
      <w:r w:rsidR="00D20124">
        <w:t xml:space="preserve"> Firstly,</w:t>
      </w:r>
      <w:r w:rsidR="00447778" w:rsidRPr="00447778">
        <w:t xml:space="preserve"> I wil</w:t>
      </w:r>
      <w:r w:rsidR="00DA38F3">
        <w:t xml:space="preserve">l </w:t>
      </w:r>
      <w:r w:rsidR="00D20124">
        <w:t xml:space="preserve">consider the origins of the principle of ‘policing by consent’ and how it assisted in establishing the importance of response police officer’s in achieving trust in confidence from the public. I will then review and evaluate several academic studies on the impact of both positive and negative public perceptions of police. Having considered academic findings and relevant surveys, I will conclude by providing that the impact of public perception can have a huge impact on response policing and fundamentally can </w:t>
      </w:r>
      <w:r w:rsidR="0010005D">
        <w:t xml:space="preserve">significantly influence response </w:t>
      </w:r>
      <w:proofErr w:type="gramStart"/>
      <w:r w:rsidR="0010005D">
        <w:t>officers</w:t>
      </w:r>
      <w:proofErr w:type="gramEnd"/>
      <w:r w:rsidR="0010005D">
        <w:t xml:space="preserve"> ability to carry out their duties and responsibilities effectively. </w:t>
      </w:r>
    </w:p>
    <w:p w14:paraId="7E186E44" w14:textId="437FA7AF" w:rsidR="00447778" w:rsidRPr="00447778" w:rsidRDefault="00447778" w:rsidP="00447778">
      <w:r w:rsidRPr="00447778">
        <w:t>Following the introduction of Robert Peel’s 9 Principles of Policing in 1829 (Home Office, 2012), which were designed to establish an ethical police force, it has been well established in society that to achieve effective policing, police forces must operate on the principle of ‘polic</w:t>
      </w:r>
      <w:r w:rsidR="00765985">
        <w:t>ing</w:t>
      </w:r>
      <w:r w:rsidRPr="00447778">
        <w:t xml:space="preserve"> by consent’ in order to achieve trust from the public and </w:t>
      </w:r>
      <w:r w:rsidR="00EB3292">
        <w:t>confidence</w:t>
      </w:r>
      <w:r w:rsidRPr="00447778">
        <w:t xml:space="preserve"> that police can use their powers legitimately (</w:t>
      </w:r>
      <w:proofErr w:type="spellStart"/>
      <w:r w:rsidRPr="00447778">
        <w:t>Torrible</w:t>
      </w:r>
      <w:proofErr w:type="spellEnd"/>
      <w:r w:rsidRPr="00447778">
        <w:t xml:space="preserve">, 2022). (Kumar, Sherman and Strang, 2022) </w:t>
      </w:r>
      <w:r w:rsidR="00106942">
        <w:t>advocates</w:t>
      </w:r>
      <w:r w:rsidRPr="00447778">
        <w:t xml:space="preserve"> the (Home Office, 2012) definition of ‘policing by consent’ </w:t>
      </w:r>
      <w:r w:rsidR="00C97679">
        <w:t xml:space="preserve">which </w:t>
      </w:r>
      <w:r w:rsidR="00106942">
        <w:t>i</w:t>
      </w:r>
      <w:r w:rsidR="00C97679">
        <w:t>s the idea that</w:t>
      </w:r>
      <w:r w:rsidRPr="00447778">
        <w:t xml:space="preserve"> the common consent of the public provides the police with its </w:t>
      </w:r>
      <w:r w:rsidR="00284E98">
        <w:t>powers</w:t>
      </w:r>
      <w:r w:rsidRPr="00447778">
        <w:t xml:space="preserve">, rather than that of the state. </w:t>
      </w:r>
      <w:r w:rsidR="00EB3292">
        <w:t>This</w:t>
      </w:r>
      <w:r w:rsidRPr="00447778">
        <w:t xml:space="preserve"> </w:t>
      </w:r>
      <w:r w:rsidR="00EB3292">
        <w:t>emphasis’</w:t>
      </w:r>
      <w:r w:rsidRPr="00447778">
        <w:t xml:space="preserve"> the need for positive public perception of police so that the public will obey the law</w:t>
      </w:r>
      <w:r w:rsidR="00765985">
        <w:t xml:space="preserve"> that response officer’s have a duty to uphold</w:t>
      </w:r>
      <w:r w:rsidRPr="00447778">
        <w:t xml:space="preserve"> and cooperate with police effectively (Jackson, Hough, Bradford, Hohl and Kuha, 2012). </w:t>
      </w:r>
    </w:p>
    <w:p w14:paraId="0A4B2782" w14:textId="00F42E2F" w:rsidR="00447778" w:rsidRPr="00447778" w:rsidRDefault="00447778" w:rsidP="00447778">
      <w:r w:rsidRPr="00447778">
        <w:t>Public perception of police has been researched extensively throughout the world. Generally, research in democratic countries has indicated that the public have a positive view of police</w:t>
      </w:r>
      <w:r>
        <w:t xml:space="preserve"> (Decker 1981 and </w:t>
      </w:r>
      <w:proofErr w:type="spellStart"/>
      <w:r>
        <w:t>Cheurprakobkit</w:t>
      </w:r>
      <w:proofErr w:type="spellEnd"/>
      <w:r>
        <w:t xml:space="preserve"> 2000). Although it has also been highlighted that </w:t>
      </w:r>
      <w:r w:rsidR="00C97679">
        <w:t>several</w:t>
      </w:r>
      <w:r>
        <w:t xml:space="preserve"> factors can cause this to vary; primarily, race, sex, occupation, income, age, education and contact with the police (Webb and Marshall 1995).</w:t>
      </w:r>
      <w:r w:rsidR="00A60396">
        <w:t xml:space="preserve"> For example, </w:t>
      </w:r>
      <w:r w:rsidR="00A60396" w:rsidRPr="00A60396">
        <w:t>(</w:t>
      </w:r>
      <w:proofErr w:type="spellStart"/>
      <w:r w:rsidR="00A60396" w:rsidRPr="00A60396">
        <w:t>Skogan</w:t>
      </w:r>
      <w:proofErr w:type="spellEnd"/>
      <w:r w:rsidR="00A60396" w:rsidRPr="00A60396">
        <w:t xml:space="preserve"> 1996)</w:t>
      </w:r>
      <w:r w:rsidR="00A60396">
        <w:t xml:space="preserve"> provides that people of Black ethnicity are more likely to have a lower opinion of police and the criminal justice system than someone of white ethnicity in the UK. </w:t>
      </w:r>
      <w:r w:rsidR="00EB3292">
        <w:t xml:space="preserve">Further, academic research suggests that public perception can </w:t>
      </w:r>
      <w:r w:rsidR="00765985">
        <w:t>significantly</w:t>
      </w:r>
      <w:r w:rsidR="00EB3292">
        <w:t xml:space="preserve"> impact the ability of police to effectively conduct response policing. </w:t>
      </w:r>
    </w:p>
    <w:p w14:paraId="3C1D3BBF" w14:textId="585A3002" w:rsidR="00C0706A" w:rsidRDefault="008A097F" w:rsidP="00447778">
      <w:r w:rsidRPr="008A097F">
        <w:t>(Hanway and Hambly, 2023)</w:t>
      </w:r>
      <w:r>
        <w:t xml:space="preserve"> carried out a literary review on behalf of the Home Office of 162 reports that considered the i</w:t>
      </w:r>
      <w:r w:rsidRPr="008A097F">
        <w:t xml:space="preserve">mportance of public perceptions </w:t>
      </w:r>
      <w:r>
        <w:t>in</w:t>
      </w:r>
      <w:r w:rsidRPr="008A097F">
        <w:t xml:space="preserve"> policing</w:t>
      </w:r>
      <w:r>
        <w:t xml:space="preserve">. </w:t>
      </w:r>
      <w:r w:rsidR="00DA38F3">
        <w:t>They found that the public perception of policing can</w:t>
      </w:r>
      <w:r w:rsidR="00284E98">
        <w:t xml:space="preserve"> have both a positive and negative impact on the police’s ability to operate effectively. Specifically, they </w:t>
      </w:r>
      <w:r w:rsidR="00765985">
        <w:t>determined</w:t>
      </w:r>
      <w:r w:rsidR="00284E98">
        <w:t xml:space="preserve"> that public perception can</w:t>
      </w:r>
      <w:r w:rsidR="00DA38F3">
        <w:t xml:space="preserve"> impact the</w:t>
      </w:r>
      <w:r w:rsidR="00DA38F3" w:rsidRPr="00DA38F3">
        <w:rPr>
          <w:b/>
          <w:bCs/>
        </w:rPr>
        <w:t xml:space="preserve"> </w:t>
      </w:r>
      <w:r w:rsidR="00DA38F3" w:rsidRPr="00106942">
        <w:t>legitimacy of police, the willingness to obey the police, and procedural justice</w:t>
      </w:r>
      <w:r w:rsidR="00EB3292">
        <w:t xml:space="preserve"> which</w:t>
      </w:r>
      <w:r w:rsidR="00356570">
        <w:t xml:space="preserve"> </w:t>
      </w:r>
      <w:r w:rsidR="00C0706A">
        <w:t xml:space="preserve">describes how </w:t>
      </w:r>
      <w:r w:rsidR="00356570" w:rsidRPr="00356570">
        <w:t>fair</w:t>
      </w:r>
      <w:r w:rsidR="00C0706A">
        <w:t xml:space="preserve"> and just the police exercise their power </w:t>
      </w:r>
      <w:r w:rsidR="00356570" w:rsidRPr="00356570">
        <w:t>(HM Inspectorate of Probation, 2020).</w:t>
      </w:r>
      <w:r w:rsidR="00356570">
        <w:t xml:space="preserve"> </w:t>
      </w:r>
      <w:r w:rsidR="00EB3292">
        <w:t xml:space="preserve">Research shows that </w:t>
      </w:r>
      <w:r w:rsidR="00EB3292" w:rsidRPr="00EB3292">
        <w:t>t</w:t>
      </w:r>
      <w:r w:rsidR="00C0706A" w:rsidRPr="00EB3292">
        <w:t>hese three factors operate cohesively</w:t>
      </w:r>
      <w:r w:rsidR="00EB3292">
        <w:t>,</w:t>
      </w:r>
      <w:r w:rsidR="00EB3292" w:rsidRPr="00EB3292">
        <w:t xml:space="preserve"> to the extent that</w:t>
      </w:r>
      <w:r w:rsidR="00C0706A" w:rsidRPr="00EB3292">
        <w:t xml:space="preserve"> one cannot be achieved without the other two.</w:t>
      </w:r>
      <w:r w:rsidR="00C0706A">
        <w:t xml:space="preserve"> </w:t>
      </w:r>
      <w:r w:rsidR="00104C3E" w:rsidRPr="00104C3E">
        <w:t>(Mazerolle, Bennett, Davis, Sargeant &amp; Manning, 2013) provide that it is widely accepted that</w:t>
      </w:r>
      <w:r w:rsidR="00EB3292">
        <w:t xml:space="preserve"> having</w:t>
      </w:r>
      <w:r w:rsidR="00104C3E" w:rsidRPr="00104C3E">
        <w:t xml:space="preserve"> police legitimacy can achieve ‘cooperation, obtain compliance and gain satisfaction from the public’. Further, (Hinds and Murphy 2007; Tyler 2001, 2004) states that to achieve legitimacy, police need to adhere to procedural justice.</w:t>
      </w:r>
    </w:p>
    <w:p w14:paraId="635AB019" w14:textId="1BB72425" w:rsidR="00C0706A" w:rsidRDefault="00DF5FD5" w:rsidP="00447778">
      <w:r>
        <w:t>(</w:t>
      </w:r>
      <w:r w:rsidRPr="00DF5FD5">
        <w:t xml:space="preserve">Jackson and Bradford 2010) </w:t>
      </w:r>
      <w:r>
        <w:t>held that members of the public who</w:t>
      </w:r>
      <w:r w:rsidRPr="00DF5FD5">
        <w:t xml:space="preserve"> </w:t>
      </w:r>
      <w:r>
        <w:t xml:space="preserve">have </w:t>
      </w:r>
      <w:r w:rsidRPr="00DF5FD5">
        <w:t>trust and confidence</w:t>
      </w:r>
      <w:r>
        <w:t xml:space="preserve"> in the police a</w:t>
      </w:r>
      <w:r w:rsidR="00517DD6">
        <w:t>re</w:t>
      </w:r>
      <w:r>
        <w:t xml:space="preserve"> more likely to be</w:t>
      </w:r>
      <w:r w:rsidRPr="00DF5FD5">
        <w:t xml:space="preserve"> </w:t>
      </w:r>
      <w:r>
        <w:t>willing to positively participate</w:t>
      </w:r>
      <w:r w:rsidR="00765985">
        <w:t xml:space="preserve"> in </w:t>
      </w:r>
      <w:r w:rsidR="0010005D">
        <w:t>pro-active policing</w:t>
      </w:r>
      <w:r>
        <w:t xml:space="preserve"> and support</w:t>
      </w:r>
      <w:r w:rsidR="0010005D">
        <w:t xml:space="preserve"> in</w:t>
      </w:r>
      <w:r w:rsidRPr="00DF5FD5">
        <w:t xml:space="preserve"> </w:t>
      </w:r>
      <w:r>
        <w:t xml:space="preserve">achieving </w:t>
      </w:r>
      <w:r w:rsidRPr="00DF5FD5">
        <w:t>local priorities for the police</w:t>
      </w:r>
      <w:r>
        <w:t>. Similarly,</w:t>
      </w:r>
      <w:r w:rsidRPr="00DF5FD5">
        <w:t xml:space="preserve"> (Miller and D’Souza, 2016; Wedlock and Tapley, 2016)</w:t>
      </w:r>
      <w:r>
        <w:t xml:space="preserve"> found that when members of the public have </w:t>
      </w:r>
      <w:r w:rsidRPr="00DF5FD5">
        <w:t xml:space="preserve">a positive experience </w:t>
      </w:r>
      <w:r>
        <w:t xml:space="preserve">with police which builds </w:t>
      </w:r>
      <w:r>
        <w:lastRenderedPageBreak/>
        <w:t xml:space="preserve">their </w:t>
      </w:r>
      <w:r w:rsidRPr="00DF5FD5">
        <w:t xml:space="preserve">trust and confidence </w:t>
      </w:r>
      <w:r>
        <w:t xml:space="preserve">in </w:t>
      </w:r>
      <w:r w:rsidR="00356570">
        <w:t>them</w:t>
      </w:r>
      <w:r>
        <w:t xml:space="preserve">, it can influence a </w:t>
      </w:r>
      <w:r w:rsidR="00106942">
        <w:t>person’s</w:t>
      </w:r>
      <w:r>
        <w:t xml:space="preserve"> will</w:t>
      </w:r>
      <w:r w:rsidR="00106942">
        <w:t>ingness to engage and cooperate with police.</w:t>
      </w:r>
      <w:r w:rsidRPr="00DF5FD5">
        <w:t xml:space="preserve"> </w:t>
      </w:r>
      <w:r w:rsidR="00106942">
        <w:t xml:space="preserve">This, in turn, </w:t>
      </w:r>
      <w:r w:rsidR="00517DD6">
        <w:t>can have</w:t>
      </w:r>
      <w:r w:rsidR="00106942">
        <w:t xml:space="preserve"> the effect of </w:t>
      </w:r>
      <w:r w:rsidR="00C21BA2">
        <w:t>improving a</w:t>
      </w:r>
      <w:r w:rsidR="00106942">
        <w:t xml:space="preserve"> p</w:t>
      </w:r>
      <w:r w:rsidR="00C21BA2">
        <w:t xml:space="preserve">erson’s willingness to </w:t>
      </w:r>
      <w:r w:rsidR="00106942">
        <w:t xml:space="preserve">comply with police authority and the rules </w:t>
      </w:r>
      <w:r w:rsidR="00EB3292">
        <w:t>police</w:t>
      </w:r>
      <w:r w:rsidR="00106942">
        <w:t xml:space="preserve"> enforce</w:t>
      </w:r>
      <w:r w:rsidR="00765985">
        <w:t xml:space="preserve"> and as such, allow response </w:t>
      </w:r>
      <w:proofErr w:type="gramStart"/>
      <w:r w:rsidR="00765985">
        <w:t>officer’s</w:t>
      </w:r>
      <w:proofErr w:type="gramEnd"/>
      <w:r w:rsidR="00765985">
        <w:t xml:space="preserve"> to carry out their responsibilities effectively.</w:t>
      </w:r>
      <w:r w:rsidR="00FA3918">
        <w:t xml:space="preserve"> In contrast, (Jackson, 2013) provided that if the public don’t believe that police act fairly, the police will lose legitimacy and the public’s </w:t>
      </w:r>
      <w:r w:rsidR="0010005D" w:rsidRPr="0010005D">
        <w:t>relationship</w:t>
      </w:r>
      <w:r w:rsidR="00FA3918">
        <w:t xml:space="preserve"> with police with deteriorate. </w:t>
      </w:r>
    </w:p>
    <w:p w14:paraId="783B093F" w14:textId="76605EED" w:rsidR="008A097F" w:rsidRDefault="00356570" w:rsidP="00447778">
      <w:r>
        <w:t>In addition, (</w:t>
      </w:r>
      <w:r w:rsidRPr="00356570">
        <w:t>Reisig and Lloyd, 2009; Sunshine and Tyler, 2003)</w:t>
      </w:r>
      <w:r w:rsidR="00543716">
        <w:t xml:space="preserve"> carried out a study of 200 volunteer university students between 19 to 28 years old on their perception of police and willingness to trust, obey and cooperate with police. They measured procedural justice using </w:t>
      </w:r>
      <w:r w:rsidR="0078582D">
        <w:t>(</w:t>
      </w:r>
      <w:r w:rsidR="00543716">
        <w:t>Hamm, 2017)</w:t>
      </w:r>
      <w:r w:rsidR="0078582D">
        <w:t xml:space="preserve"> integrated framework of legitimacy</w:t>
      </w:r>
      <w:r w:rsidR="00A95981">
        <w:t xml:space="preserve">. This framework </w:t>
      </w:r>
      <w:r w:rsidR="0078582D">
        <w:t>provides the theory that to consider legitimacy</w:t>
      </w:r>
      <w:r w:rsidR="00A95981">
        <w:t xml:space="preserve"> in a policing context</w:t>
      </w:r>
      <w:r w:rsidR="0078582D">
        <w:t>, consideration should be given to</w:t>
      </w:r>
      <w:r w:rsidR="00A95981">
        <w:t xml:space="preserve"> the</w:t>
      </w:r>
      <w:r w:rsidR="0078582D">
        <w:t xml:space="preserve"> evaluation of </w:t>
      </w:r>
      <w:r w:rsidR="00A95981">
        <w:t>‘</w:t>
      </w:r>
      <w:r w:rsidR="0078582D">
        <w:t xml:space="preserve">interactions, targets, </w:t>
      </w:r>
      <w:r w:rsidR="00BA1488">
        <w:t>internalization,</w:t>
      </w:r>
      <w:r w:rsidR="0078582D">
        <w:t xml:space="preserve"> and behavioural </w:t>
      </w:r>
      <w:r w:rsidR="00A95981">
        <w:t>reactions</w:t>
      </w:r>
      <w:r w:rsidR="00517DD6">
        <w:t>’</w:t>
      </w:r>
      <w:r w:rsidR="00EB3292">
        <w:t xml:space="preserve"> in a policing context</w:t>
      </w:r>
      <w:r w:rsidR="00A95981">
        <w:t xml:space="preserve"> (Hamm, 2019)</w:t>
      </w:r>
      <w:r w:rsidR="0078582D">
        <w:t xml:space="preserve">. </w:t>
      </w:r>
      <w:r w:rsidR="00A95981">
        <w:t xml:space="preserve">In this study, this framework was </w:t>
      </w:r>
      <w:r w:rsidR="006122AB">
        <w:t>adopted,</w:t>
      </w:r>
      <w:r w:rsidR="00A95981">
        <w:t xml:space="preserve"> and</w:t>
      </w:r>
      <w:r w:rsidR="0078582D">
        <w:t xml:space="preserve"> they were asked a series of questions that considered the students quality of treatment with police and the quality of the decision-making made by police</w:t>
      </w:r>
      <w:r w:rsidR="00517DD6">
        <w:t xml:space="preserve"> during their interaction</w:t>
      </w:r>
      <w:r w:rsidR="0078582D">
        <w:t xml:space="preserve">. The case study found </w:t>
      </w:r>
      <w:r>
        <w:t xml:space="preserve">that when members of the public interact with police in any fashion, the way in which they perceive how they were treated can significantly impact </w:t>
      </w:r>
      <w:r w:rsidR="00543716">
        <w:t>whether they believe officers to be ‘procedurally</w:t>
      </w:r>
      <w:r>
        <w:t xml:space="preserve"> just</w:t>
      </w:r>
      <w:r w:rsidR="00543716">
        <w:t>’ and as a result, whether they will obey police</w:t>
      </w:r>
      <w:r>
        <w:t xml:space="preserve">. </w:t>
      </w:r>
    </w:p>
    <w:p w14:paraId="3E9D2C5E" w14:textId="513C6393" w:rsidR="00BA1488" w:rsidRDefault="00BA1488" w:rsidP="00447778">
      <w:r w:rsidRPr="00547C6D">
        <w:t xml:space="preserve">In contrast, (Baker, Marier and Cheek, 2023) researched </w:t>
      </w:r>
      <w:r w:rsidR="008A4A9D" w:rsidRPr="00547C6D">
        <w:t xml:space="preserve">officer’s perception of low public support. They found that officer’s perception of low public support is linked with high levels of stress and an adverse impact on an officer’s physical health. Further, their study determined that such thoughts </w:t>
      </w:r>
      <w:r w:rsidR="00765985" w:rsidRPr="00547C6D">
        <w:t>were</w:t>
      </w:r>
      <w:r w:rsidR="008A4A9D" w:rsidRPr="00547C6D">
        <w:t xml:space="preserve"> associated with ‘sleep disturbances, headaches, gastrointestinal </w:t>
      </w:r>
      <w:proofErr w:type="gramStart"/>
      <w:r w:rsidR="008A4A9D" w:rsidRPr="00547C6D">
        <w:t>problems</w:t>
      </w:r>
      <w:proofErr w:type="gramEnd"/>
      <w:r w:rsidR="008A4A9D" w:rsidRPr="00547C6D">
        <w:t xml:space="preserve"> and upper respiratory infections’ and as a result, would impact an officer’s ability to carry out their role and responsibilities.</w:t>
      </w:r>
      <w:r w:rsidR="008A4A9D">
        <w:t xml:space="preserve"> </w:t>
      </w:r>
    </w:p>
    <w:p w14:paraId="5D4ABDBB" w14:textId="447F5BFA" w:rsidR="00083FA7" w:rsidRPr="00DF5FD5" w:rsidRDefault="00547C6D" w:rsidP="00447778">
      <w:r>
        <w:t xml:space="preserve">To conclude, </w:t>
      </w:r>
      <w:r w:rsidR="00083FA7">
        <w:t xml:space="preserve">I have examined the impact of public perception on policing by reviewing the finding of several academic studies. </w:t>
      </w:r>
      <w:r w:rsidR="0010005D">
        <w:t>Such studies have found that public perception can differ due to a variety of factors. Further, it has been determined that public perception can specifically impact the legitimacy of police, the publics willingness to obey police and how the public view procedural justice.</w:t>
      </w:r>
      <w:r w:rsidR="00277644">
        <w:t xml:space="preserve"> When such factors are achieved, it can result in public compliance, public </w:t>
      </w:r>
      <w:proofErr w:type="gramStart"/>
      <w:r w:rsidR="00277644">
        <w:t>satisfaction</w:t>
      </w:r>
      <w:proofErr w:type="gramEnd"/>
      <w:r w:rsidR="00277644">
        <w:t xml:space="preserve"> and positive participation in achieving police strategies.</w:t>
      </w:r>
      <w:r w:rsidR="0010005D">
        <w:t xml:space="preserve"> </w:t>
      </w:r>
      <w:r w:rsidR="00277644">
        <w:t xml:space="preserve">Other studies considered also highlighted that when public perception of police is low, it can adversely impact on officer’s physical and mental health which can result in poor performance. </w:t>
      </w:r>
      <w:r>
        <w:t xml:space="preserve">As such, public perception can significantly impact response policing and the ability for officers to carry out their responsibilities effectively and efficiently as public support is integral. </w:t>
      </w:r>
    </w:p>
    <w:p w14:paraId="3CB5BF36" w14:textId="56CC0977" w:rsidR="000B13BA" w:rsidRPr="00106942" w:rsidRDefault="00106942" w:rsidP="00447778">
      <w:r w:rsidRPr="00106942">
        <w:t xml:space="preserve">Word count </w:t>
      </w:r>
      <w:r w:rsidR="000B13BA">
        <w:t>–</w:t>
      </w:r>
      <w:r w:rsidRPr="00106942">
        <w:t xml:space="preserve"> </w:t>
      </w:r>
      <w:r w:rsidR="00547C6D">
        <w:t>1,042</w:t>
      </w:r>
    </w:p>
    <w:p w14:paraId="67DD9006" w14:textId="1C182A5C" w:rsidR="00447778" w:rsidRPr="00447778" w:rsidRDefault="00447778" w:rsidP="00447778"/>
    <w:p w14:paraId="5C6E8818" w14:textId="77777777" w:rsidR="00E96F18" w:rsidRPr="00447778" w:rsidRDefault="00E96F18" w:rsidP="00E96F18">
      <w:pPr>
        <w:ind w:left="720"/>
      </w:pPr>
    </w:p>
    <w:p w14:paraId="4512A6CA" w14:textId="77777777" w:rsidR="00D63C8F" w:rsidRDefault="00D63C8F" w:rsidP="00D63C8F"/>
    <w:p w14:paraId="2A9A6956" w14:textId="77777777" w:rsidR="008A7D85" w:rsidRPr="008A7D85" w:rsidRDefault="008A7D85" w:rsidP="008A7D85"/>
    <w:p w14:paraId="3E35110A" w14:textId="77777777" w:rsidR="00D54524" w:rsidRDefault="00D54524" w:rsidP="00930482"/>
    <w:p w14:paraId="2CCF9C2F" w14:textId="77777777" w:rsidR="002E0A31" w:rsidRDefault="002E0A31" w:rsidP="00930482"/>
    <w:p w14:paraId="418C869E" w14:textId="77777777" w:rsidR="00D54524" w:rsidRDefault="00D54524" w:rsidP="00930482"/>
    <w:p w14:paraId="0A08AAA8" w14:textId="77777777" w:rsidR="00D54524" w:rsidRPr="003C3AF1" w:rsidRDefault="00D54524" w:rsidP="00D54524">
      <w:pPr>
        <w:rPr>
          <w:b/>
          <w:bCs/>
        </w:rPr>
      </w:pPr>
      <w:r w:rsidRPr="003C3AF1">
        <w:rPr>
          <w:b/>
          <w:bCs/>
        </w:rPr>
        <w:lastRenderedPageBreak/>
        <w:t>Essay one:</w:t>
      </w:r>
    </w:p>
    <w:p w14:paraId="0987A0F0" w14:textId="77777777" w:rsidR="00D54524" w:rsidRPr="003C3AF1" w:rsidRDefault="00D54524" w:rsidP="00D54524">
      <w:pPr>
        <w:rPr>
          <w:b/>
          <w:bCs/>
        </w:rPr>
      </w:pPr>
      <w:r w:rsidRPr="003C3AF1">
        <w:rPr>
          <w:b/>
          <w:bCs/>
        </w:rPr>
        <w:t>How has the organisational culture in policing changed due to professionalisation, and how can organisational culture affect officers’ wellbeing and resilience?</w:t>
      </w:r>
    </w:p>
    <w:p w14:paraId="11FEC9FA" w14:textId="3335C99E" w:rsidR="00D54524" w:rsidRDefault="00D54524" w:rsidP="00D54524">
      <w:pPr>
        <w:rPr>
          <w:b/>
          <w:bCs/>
        </w:rPr>
      </w:pPr>
      <w:r w:rsidRPr="003C3AF1">
        <w:rPr>
          <w:b/>
          <w:bCs/>
        </w:rPr>
        <w:t>Your answer must be based on academic research rather than personal experience.</w:t>
      </w:r>
    </w:p>
    <w:p w14:paraId="021FD93A" w14:textId="021630FA" w:rsidR="008F6CDD" w:rsidRDefault="00F13FC4" w:rsidP="0037475B">
      <w:r w:rsidRPr="00F13FC4">
        <w:t xml:space="preserve">In this essay I will </w:t>
      </w:r>
      <w:r>
        <w:t>consider how organisational culture in polic</w:t>
      </w:r>
      <w:r w:rsidR="00283A82">
        <w:t>ing</w:t>
      </w:r>
      <w:r>
        <w:t xml:space="preserve"> has changed due to professionalisation and the impact of organisation culture on officer’s wellbeing and resilience.</w:t>
      </w:r>
      <w:r w:rsidR="00541963">
        <w:t xml:space="preserve"> Firstly,</w:t>
      </w:r>
      <w:r>
        <w:t xml:space="preserve"> I wil</w:t>
      </w:r>
      <w:r w:rsidR="00541963">
        <w:t xml:space="preserve">l define organisation culture in a policing context and evaluate </w:t>
      </w:r>
      <w:proofErr w:type="gramStart"/>
      <w:r w:rsidR="00541963">
        <w:t>a number of</w:t>
      </w:r>
      <w:proofErr w:type="gramEnd"/>
      <w:r w:rsidR="00541963">
        <w:t xml:space="preserve"> changes that have been recognised in the police culture since professionalisation was reconsidered in 2016. </w:t>
      </w:r>
      <w:r w:rsidR="008F6CDD">
        <w:t xml:space="preserve"> </w:t>
      </w:r>
      <w:r w:rsidR="008F6CDD" w:rsidRPr="00C60CE6">
        <w:t xml:space="preserve">…I will discuss how the development of education and knowledge within policing has improved the organisational culture within policing. </w:t>
      </w:r>
      <w:r w:rsidR="00C60CE6" w:rsidRPr="00C60CE6">
        <w:t xml:space="preserve">…I will also consider how organisational culture has transitioned away from officer’s having </w:t>
      </w:r>
      <w:r w:rsidR="00C60CE6">
        <w:t>a significantly greater a</w:t>
      </w:r>
      <w:r w:rsidR="00C60CE6" w:rsidRPr="00C60CE6">
        <w:t>utonomy to adopt discretion and instead professionalisation has created a</w:t>
      </w:r>
      <w:r w:rsidR="00C60CE6">
        <w:t>n organisation</w:t>
      </w:r>
      <w:r w:rsidR="00C60CE6" w:rsidRPr="00C60CE6">
        <w:t xml:space="preserve"> culture </w:t>
      </w:r>
      <w:r w:rsidR="00C60CE6">
        <w:t>that focuses more on</w:t>
      </w:r>
      <w:r w:rsidR="00C60CE6" w:rsidRPr="00C60CE6">
        <w:t xml:space="preserve"> disciplinary control and compliance. …</w:t>
      </w:r>
    </w:p>
    <w:p w14:paraId="28C01A67" w14:textId="5E28F927" w:rsidR="00541963" w:rsidRDefault="0010733F" w:rsidP="0037475B">
      <w:r>
        <w:t>(Schein, 2019) defines o</w:t>
      </w:r>
      <w:r w:rsidR="00541963">
        <w:t xml:space="preserve">rganisational culture </w:t>
      </w:r>
      <w:r>
        <w:t xml:space="preserve">as a pattern of shared assumptions and beliefs that are developed by a certain group within an organisation which become accepted by new members of the organisation and ultimately ingrained within the organisation. </w:t>
      </w:r>
    </w:p>
    <w:p w14:paraId="68136724" w14:textId="4720BDA9" w:rsidR="0037475B" w:rsidRDefault="00C60CE6" w:rsidP="0037475B">
      <w:r>
        <w:t xml:space="preserve">It is generally agreed amongst academics in the field of professionalism within policing that across the UK, police culture has a history of being problematic </w:t>
      </w:r>
      <w:r w:rsidRPr="00C60CE6">
        <w:t>(Bacon, Hebenton and McCann, 2023)</w:t>
      </w:r>
      <w:r>
        <w:t>.</w:t>
      </w:r>
      <w:r w:rsidR="00541963">
        <w:t xml:space="preserve"> </w:t>
      </w:r>
      <w:r w:rsidR="0037475B">
        <w:t>Following further advancements in technology, ever changing social and structural inequalities</w:t>
      </w:r>
      <w:r w:rsidR="006A7655">
        <w:t>,</w:t>
      </w:r>
      <w:r w:rsidR="0037475B">
        <w:t xml:space="preserve"> and new financial difficulties in society, there is an even greater demand on policing which calls for enhanced skills and capabilities of police officers </w:t>
      </w:r>
      <w:r w:rsidR="006A7655" w:rsidRPr="006A7655">
        <w:t>(McCann and Granter, 2019)</w:t>
      </w:r>
      <w:r w:rsidR="006A7655">
        <w:t>. As a result, the Policing Vision 2025 recognised the need for police to become more professional, so that officers were able to “</w:t>
      </w:r>
      <w:r w:rsidR="006A7655" w:rsidRPr="006A7655">
        <w:rPr>
          <w:i/>
          <w:iCs/>
        </w:rPr>
        <w:t>adapt, be autonomous and knowledgeable</w:t>
      </w:r>
      <w:r w:rsidR="006A7655">
        <w:t>” (NPCC, 2016).</w:t>
      </w:r>
      <w:r w:rsidR="00E84BD1">
        <w:t xml:space="preserve"> As a result,</w:t>
      </w:r>
      <w:r w:rsidR="008F6CDD">
        <w:t xml:space="preserve"> according to</w:t>
      </w:r>
      <w:r w:rsidR="00E84BD1">
        <w:t xml:space="preserve"> </w:t>
      </w:r>
      <w:r w:rsidR="008F6CDD" w:rsidRPr="008F6CDD">
        <w:t>(Martin, 2021)</w:t>
      </w:r>
      <w:r w:rsidR="008F6CDD">
        <w:t>,</w:t>
      </w:r>
      <w:r w:rsidR="008F6CDD" w:rsidRPr="008F6CDD">
        <w:t xml:space="preserve"> </w:t>
      </w:r>
      <w:r w:rsidR="00E84BD1">
        <w:t>the Policing Vision 2025 set out a variety of initiatives in the hopes of achieving a flexible and adaptable police force</w:t>
      </w:r>
      <w:r w:rsidR="008F6CDD">
        <w:t xml:space="preserve">. </w:t>
      </w:r>
      <w:r w:rsidR="00B96351">
        <w:t xml:space="preserve">While the notion of professionalism is not a new concept in policing generally, </w:t>
      </w:r>
      <w:r w:rsidR="00526209">
        <w:t xml:space="preserve">(Holdaway, 2017) </w:t>
      </w:r>
      <w:r w:rsidR="00B96351">
        <w:t>provides for the notion of</w:t>
      </w:r>
      <w:r w:rsidR="00526209">
        <w:t xml:space="preserve"> “n</w:t>
      </w:r>
      <w:r w:rsidR="00526209" w:rsidRPr="00526209">
        <w:t>ew occupational characteristics</w:t>
      </w:r>
      <w:r w:rsidR="00B96351">
        <w:t xml:space="preserve">” which he argues demonstrates the development professionalism in policing. </w:t>
      </w:r>
    </w:p>
    <w:p w14:paraId="00C6E5C0" w14:textId="55F006FD" w:rsidR="00B96351" w:rsidRDefault="00F13FC4" w:rsidP="0037475B">
      <w:r w:rsidRPr="00F13FC4">
        <w:t>(</w:t>
      </w:r>
      <w:proofErr w:type="spellStart"/>
      <w:r w:rsidRPr="00F13FC4">
        <w:t>Neyroud</w:t>
      </w:r>
      <w:proofErr w:type="spellEnd"/>
      <w:r w:rsidRPr="00F13FC4">
        <w:t>, 2010)</w:t>
      </w:r>
      <w:r>
        <w:t xml:space="preserve"> argued that </w:t>
      </w:r>
      <w:proofErr w:type="gramStart"/>
      <w:r>
        <w:t>similar to</w:t>
      </w:r>
      <w:proofErr w:type="gramEnd"/>
      <w:r>
        <w:t xml:space="preserve"> professions such as teachers and nurses, professionalism in policing could be effectively achieved by establishing a “professional body” where officers hold accredited qualifications that provides them with greater knowledge in their particular field and which also gives greater significant to the police code of ethics, that is embedded in their training. (Sherman, 2013) provided that police forces in England and Wales have adopted such</w:t>
      </w:r>
      <w:r w:rsidR="001F1CEA">
        <w:t xml:space="preserve"> occupational characteristics through the introduction of the College of Policing</w:t>
      </w:r>
      <w:r w:rsidR="008F6CDD">
        <w:t xml:space="preserve"> in 2012</w:t>
      </w:r>
      <w:r w:rsidR="001F1CEA">
        <w:t xml:space="preserve"> and t</w:t>
      </w:r>
      <w:r w:rsidR="001F1CEA" w:rsidRPr="001F1CEA">
        <w:t>he Police Qualifications Education Framework</w:t>
      </w:r>
      <w:r w:rsidR="001F1CEA">
        <w:t xml:space="preserve"> (PQEF)</w:t>
      </w:r>
      <w:r w:rsidR="001F1CEA" w:rsidRPr="001F1CEA">
        <w:t xml:space="preserve"> </w:t>
      </w:r>
      <w:r w:rsidR="001F1CEA">
        <w:t>which focuses on evidence-led policing where there is a variety of different entry routes based on an applicant’s existing qualifications, as well as the adoption of a code of ethics that is a crucial learning objective of the PQEF.</w:t>
      </w:r>
    </w:p>
    <w:p w14:paraId="3B8F4627" w14:textId="5550E1F6" w:rsidR="0037475B" w:rsidRDefault="008F6CDD" w:rsidP="0037475B">
      <w:r>
        <w:t xml:space="preserve">Word Count – </w:t>
      </w:r>
      <w:r w:rsidR="0010733F">
        <w:t>4</w:t>
      </w:r>
      <w:r w:rsidR="00283A82">
        <w:t>37</w:t>
      </w:r>
      <w:r>
        <w:t xml:space="preserve"> (</w:t>
      </w:r>
      <w:r w:rsidRPr="008F6CDD">
        <w:rPr>
          <w:highlight w:val="yellow"/>
        </w:rPr>
        <w:t xml:space="preserve">incomplete </w:t>
      </w:r>
      <w:r w:rsidR="00C60CE6">
        <w:t>essay at present</w:t>
      </w:r>
      <w:r>
        <w:t>)</w:t>
      </w:r>
    </w:p>
    <w:p w14:paraId="79C65189" w14:textId="77777777" w:rsidR="0037475B" w:rsidRDefault="0037475B" w:rsidP="0037475B"/>
    <w:p w14:paraId="0CA4B919" w14:textId="77777777" w:rsidR="00DA274C" w:rsidRDefault="00DA274C" w:rsidP="0037475B"/>
    <w:p w14:paraId="3A47A288" w14:textId="77777777" w:rsidR="002E0A31" w:rsidRDefault="002E0A31" w:rsidP="0037475B"/>
    <w:p w14:paraId="654624A1" w14:textId="08F3CC3E" w:rsidR="0037475B" w:rsidRPr="002E0A31" w:rsidRDefault="0037475B" w:rsidP="0037475B">
      <w:pPr>
        <w:rPr>
          <w:b/>
          <w:bCs/>
        </w:rPr>
      </w:pPr>
      <w:r w:rsidRPr="002E0A31">
        <w:rPr>
          <w:b/>
          <w:bCs/>
        </w:rPr>
        <w:t>Bibliography</w:t>
      </w:r>
    </w:p>
    <w:p w14:paraId="59FE54E0" w14:textId="3AA0A8EF" w:rsidR="00E96F18" w:rsidRDefault="00E96F18" w:rsidP="00E96F18">
      <w:pPr>
        <w:pStyle w:val="ListParagraph"/>
        <w:numPr>
          <w:ilvl w:val="0"/>
          <w:numId w:val="8"/>
        </w:numPr>
      </w:pPr>
      <w:r>
        <w:lastRenderedPageBreak/>
        <w:t xml:space="preserve">Aschermann, E., </w:t>
      </w:r>
      <w:proofErr w:type="spellStart"/>
      <w:r>
        <w:t>Mantwill</w:t>
      </w:r>
      <w:proofErr w:type="spellEnd"/>
      <w:r>
        <w:t>, M.</w:t>
      </w:r>
      <w:r>
        <w:t>,</w:t>
      </w:r>
      <w:r>
        <w:t xml:space="preserve"> and </w:t>
      </w:r>
      <w:proofErr w:type="spellStart"/>
      <w:r>
        <w:t>Köhnken</w:t>
      </w:r>
      <w:proofErr w:type="spellEnd"/>
      <w:r>
        <w:t xml:space="preserve">, G. (1991). An independent replication of the effectiveness of the cognitive interview. Applied Cognitive Psychology, 5(6), pp.489–495. Available </w:t>
      </w:r>
      <w:proofErr w:type="gramStart"/>
      <w:r>
        <w:t>at:-</w:t>
      </w:r>
      <w:proofErr w:type="gramEnd"/>
      <w:r>
        <w:t xml:space="preserve"> &lt;</w:t>
      </w:r>
      <w:proofErr w:type="spellStart"/>
      <w:r>
        <w:t>doi:https</w:t>
      </w:r>
      <w:proofErr w:type="spellEnd"/>
      <w:r>
        <w:t>://doi.org/10.1002/acp.2350050604.&gt; [Accessed 15 January 2024].</w:t>
      </w:r>
    </w:p>
    <w:p w14:paraId="0D0AF5F6" w14:textId="77777777" w:rsidR="00E96F18" w:rsidRDefault="00E96F18" w:rsidP="0037475B">
      <w:pPr>
        <w:pStyle w:val="ListParagraph"/>
        <w:numPr>
          <w:ilvl w:val="0"/>
          <w:numId w:val="8"/>
        </w:numPr>
      </w:pPr>
      <w:r w:rsidRPr="00C60CE6">
        <w:t xml:space="preserve">Bacon, C., Hebenton, B. and McCann, L. (2023). </w:t>
      </w:r>
      <w:r w:rsidRPr="00C60CE6">
        <w:rPr>
          <w:i/>
          <w:iCs/>
        </w:rPr>
        <w:t>The limits of ‘professionalisation from above’: On the ‘re-professionalisation’ of street-level policing in England</w:t>
      </w:r>
      <w:r w:rsidRPr="00C60CE6">
        <w:t>. Criminology &amp; Criminal Justice, p.174889582311701.</w:t>
      </w:r>
      <w:r>
        <w:t xml:space="preserve"> Available </w:t>
      </w:r>
      <w:proofErr w:type="gramStart"/>
      <w:r>
        <w:t>at:-</w:t>
      </w:r>
      <w:proofErr w:type="gramEnd"/>
      <w:r w:rsidRPr="00C60CE6">
        <w:t xml:space="preserve"> </w:t>
      </w:r>
      <w:r>
        <w:t>&lt;</w:t>
      </w:r>
      <w:proofErr w:type="spellStart"/>
      <w:r w:rsidRPr="00C60CE6">
        <w:t>doi:https</w:t>
      </w:r>
      <w:proofErr w:type="spellEnd"/>
      <w:r w:rsidRPr="00C60CE6">
        <w:t>://doi.org/10.1177/17488958231170153</w:t>
      </w:r>
      <w:r>
        <w:t xml:space="preserve">&gt; [Accessed 1 February 2024]. </w:t>
      </w:r>
    </w:p>
    <w:p w14:paraId="788A9703" w14:textId="77777777" w:rsidR="00E96F18" w:rsidRDefault="00E96F18" w:rsidP="00E96F18">
      <w:pPr>
        <w:pStyle w:val="ListParagraph"/>
        <w:numPr>
          <w:ilvl w:val="0"/>
          <w:numId w:val="8"/>
        </w:numPr>
      </w:pPr>
      <w:r>
        <w:t xml:space="preserve">Baker, D, Marier, C and Cheek, M, 2023. Worried Sick: Perceptions of Low Public Support, Stress, and Somatic Health Problems in Law Enforcement. 17. Available </w:t>
      </w:r>
      <w:proofErr w:type="gramStart"/>
      <w:r>
        <w:t>at:-</w:t>
      </w:r>
      <w:proofErr w:type="gramEnd"/>
      <w:r>
        <w:t xml:space="preserve"> &lt;</w:t>
      </w:r>
      <w:proofErr w:type="spellStart"/>
      <w:r>
        <w:t>doi:https</w:t>
      </w:r>
      <w:proofErr w:type="spellEnd"/>
      <w:r>
        <w:t xml:space="preserve">://doi.org/10.1093/police/paac118.&gt; [Accessed 21 January 2024]. </w:t>
      </w:r>
    </w:p>
    <w:p w14:paraId="77D03437" w14:textId="77777777" w:rsidR="00E96F18" w:rsidRDefault="00E96F18" w:rsidP="00E96F18">
      <w:pPr>
        <w:pStyle w:val="ListParagraph"/>
        <w:numPr>
          <w:ilvl w:val="0"/>
          <w:numId w:val="8"/>
        </w:numPr>
      </w:pPr>
      <w:r>
        <w:t>Barrow Cadbury Trust, 2009. Economic analysis of interventions for young adult offenders Economic Analysis of Interventions for Young Adult Offenders Contents. Available at: &lt;</w:t>
      </w:r>
      <w:proofErr w:type="gramStart"/>
      <w:r>
        <w:t>https://restorativejustice.org.uk/sites/default/files/resources/files/Matrix%20Evidence%20-%20Economic%20Analysis%20of%20interventions%20for%20young%20offenders..</w:t>
      </w:r>
      <w:proofErr w:type="gramEnd"/>
      <w:r>
        <w:t>pdf.&gt; [Accessed 30 October 2023].</w:t>
      </w:r>
    </w:p>
    <w:p w14:paraId="09701200" w14:textId="77777777" w:rsidR="00E96F18" w:rsidRDefault="00E96F18" w:rsidP="00E96F18">
      <w:pPr>
        <w:pStyle w:val="ListParagraph"/>
        <w:numPr>
          <w:ilvl w:val="0"/>
          <w:numId w:val="8"/>
        </w:numPr>
      </w:pPr>
      <w:r>
        <w:t xml:space="preserve">Braithwaite, J. (1989) Crime, </w:t>
      </w:r>
      <w:proofErr w:type="gramStart"/>
      <w:r>
        <w:t>shame</w:t>
      </w:r>
      <w:proofErr w:type="gramEnd"/>
      <w:r>
        <w:t xml:space="preserve"> and reintegration. Cambridge: Cambridge University Press. Available </w:t>
      </w:r>
      <w:proofErr w:type="gramStart"/>
      <w:r>
        <w:t>at:-</w:t>
      </w:r>
      <w:proofErr w:type="gramEnd"/>
      <w:r>
        <w:t xml:space="preserve"> &lt;https://doi.org/10.1017/CBO9780511804618&gt; [Accessed 6 January 2024]. </w:t>
      </w:r>
    </w:p>
    <w:p w14:paraId="2B6F52C2" w14:textId="77777777" w:rsidR="00E96F18" w:rsidRDefault="00E96F18" w:rsidP="00E96F18">
      <w:pPr>
        <w:pStyle w:val="ListParagraph"/>
        <w:numPr>
          <w:ilvl w:val="0"/>
          <w:numId w:val="8"/>
        </w:numPr>
      </w:pPr>
      <w:proofErr w:type="spellStart"/>
      <w:r>
        <w:t>Cheurprakobkit</w:t>
      </w:r>
      <w:proofErr w:type="spellEnd"/>
      <w:r>
        <w:t xml:space="preserve">, S, 2000. Police-citizen contact and police performance. Journal of Criminal Justice, 28 (4), 325-336. </w:t>
      </w:r>
    </w:p>
    <w:p w14:paraId="68C69E43" w14:textId="77777777" w:rsidR="00E96F18" w:rsidRDefault="00E96F18" w:rsidP="00E96F18">
      <w:pPr>
        <w:pStyle w:val="ListParagraph"/>
        <w:numPr>
          <w:ilvl w:val="0"/>
          <w:numId w:val="8"/>
        </w:numPr>
      </w:pPr>
      <w:r>
        <w:t>College of policing, 2022. Restorative justice Evidence briefing. Available at: &lt;https://assets.college.police.uk/s3fs-public/2022-01/Restorative-justice-evidence-briefing.pdf.&gt; [Accessed 29 October 2023].</w:t>
      </w:r>
    </w:p>
    <w:p w14:paraId="26B25C9D" w14:textId="77777777" w:rsidR="00E96F18" w:rsidRDefault="00E96F18" w:rsidP="00E96F18">
      <w:pPr>
        <w:pStyle w:val="ListParagraph"/>
        <w:numPr>
          <w:ilvl w:val="0"/>
          <w:numId w:val="8"/>
        </w:numPr>
      </w:pPr>
      <w:r>
        <w:t xml:space="preserve">Dando, C. J., Wilcock, R., &amp; Milne, R. (2008). The cognitive interview: Inexperienced </w:t>
      </w:r>
      <w:proofErr w:type="spellStart"/>
      <w:r>
        <w:t>policeofficers</w:t>
      </w:r>
      <w:proofErr w:type="spellEnd"/>
      <w:r>
        <w:t xml:space="preserve">’ perceptions of their witness interviewing behaviour. Legal and Criminological Psychol-ogy,13, 59–70. Available </w:t>
      </w:r>
      <w:proofErr w:type="gramStart"/>
      <w:r>
        <w:t>at:-</w:t>
      </w:r>
      <w:proofErr w:type="gramEnd"/>
      <w:r>
        <w:t xml:space="preserve"> &lt; </w:t>
      </w:r>
      <w:proofErr w:type="spellStart"/>
      <w:r>
        <w:t>doi:https</w:t>
      </w:r>
      <w:proofErr w:type="spellEnd"/>
      <w:r>
        <w:t xml:space="preserve">://doi.org/10.1348/135532506x162498.&gt; [Accessed 17 January 2024]. </w:t>
      </w:r>
    </w:p>
    <w:p w14:paraId="2397B892" w14:textId="77777777" w:rsidR="00E96F18" w:rsidRDefault="00E96F18" w:rsidP="00E96F18">
      <w:pPr>
        <w:pStyle w:val="ListParagraph"/>
        <w:numPr>
          <w:ilvl w:val="0"/>
          <w:numId w:val="8"/>
        </w:numPr>
      </w:pPr>
      <w:r>
        <w:t xml:space="preserve">Dando, C., Wilcock, R. and Milne, R. (2009). The cognitive interview: the efficacy of a modified mental reinstatement of context procedure for frontline police investigators. Applied Cognitive Psychology, 23(1), pp.138–147. Available </w:t>
      </w:r>
      <w:proofErr w:type="gramStart"/>
      <w:r>
        <w:t>at:-</w:t>
      </w:r>
      <w:proofErr w:type="gramEnd"/>
      <w:r>
        <w:t xml:space="preserve"> &lt;</w:t>
      </w:r>
      <w:proofErr w:type="spellStart"/>
      <w:r>
        <w:t>doi:https</w:t>
      </w:r>
      <w:proofErr w:type="spellEnd"/>
      <w:r>
        <w:t xml:space="preserve">://doi.org/10.1002/acp.1451.&gt; [Accessed 16 January 2024]. </w:t>
      </w:r>
    </w:p>
    <w:p w14:paraId="0E908219" w14:textId="77777777" w:rsidR="00E96F18" w:rsidRDefault="00E96F18" w:rsidP="00E96F18">
      <w:pPr>
        <w:pStyle w:val="ListParagraph"/>
        <w:numPr>
          <w:ilvl w:val="0"/>
          <w:numId w:val="8"/>
        </w:numPr>
      </w:pPr>
      <w:r>
        <w:t xml:space="preserve">Dando, C., Wilcock, R., Milne, R. and Henry, L. (2009). A modified cognitive interview procedure for frontline police investigators. Applied Cognitive Psychology, 23(5), pp.698–716. Available </w:t>
      </w:r>
      <w:proofErr w:type="gramStart"/>
      <w:r>
        <w:t>at:-</w:t>
      </w:r>
      <w:proofErr w:type="gramEnd"/>
      <w:r>
        <w:t xml:space="preserve"> &lt;</w:t>
      </w:r>
      <w:proofErr w:type="spellStart"/>
      <w:r>
        <w:t>doi:https</w:t>
      </w:r>
      <w:proofErr w:type="spellEnd"/>
      <w:r>
        <w:t xml:space="preserve">://doi.org/10.1002/acp.1501.&gt; [Accessed 17 January 2024]. </w:t>
      </w:r>
    </w:p>
    <w:p w14:paraId="58DBB061" w14:textId="77777777" w:rsidR="00E96F18" w:rsidRDefault="00E96F18" w:rsidP="00E96F18">
      <w:pPr>
        <w:pStyle w:val="ListParagraph"/>
        <w:numPr>
          <w:ilvl w:val="0"/>
          <w:numId w:val="8"/>
        </w:numPr>
      </w:pPr>
      <w:r>
        <w:t xml:space="preserve">Davey L, </w:t>
      </w:r>
      <w:proofErr w:type="gramStart"/>
      <w:r>
        <w:t>n.d..</w:t>
      </w:r>
      <w:proofErr w:type="gramEnd"/>
      <w:r>
        <w:t xml:space="preserve"> The Development of Restorative Justice in the UK: A Personal Perspective. Available at: &lt;https://www.iirp.edu/news/the-development-of-restorative-justice-in-the-uk-a-personal-perspective&gt; [Accessed 30 Oct. 2023].</w:t>
      </w:r>
    </w:p>
    <w:p w14:paraId="7F0A5506" w14:textId="77777777" w:rsidR="00E96F18" w:rsidRDefault="00E96F18" w:rsidP="00E96F18">
      <w:pPr>
        <w:pStyle w:val="ListParagraph"/>
        <w:numPr>
          <w:ilvl w:val="0"/>
          <w:numId w:val="8"/>
        </w:numPr>
      </w:pPr>
      <w:r>
        <w:t xml:space="preserve">Decker S, 1981. Citizen attitudes toward the </w:t>
      </w:r>
      <w:proofErr w:type="gramStart"/>
      <w:r>
        <w:t>police  a</w:t>
      </w:r>
      <w:proofErr w:type="gramEnd"/>
      <w:r>
        <w:t xml:space="preserve"> review of past findings and suggestions for future policy. Journal of Police Science &amp; Administration, 9 (1), 80-87. </w:t>
      </w:r>
    </w:p>
    <w:p w14:paraId="4A6CB493" w14:textId="77777777" w:rsidR="00E96F18" w:rsidRDefault="00E96F18" w:rsidP="00E96F18">
      <w:pPr>
        <w:pStyle w:val="ListParagraph"/>
        <w:numPr>
          <w:ilvl w:val="0"/>
          <w:numId w:val="8"/>
        </w:numPr>
      </w:pPr>
      <w:r>
        <w:t xml:space="preserve">Fisher, R. P., Geiselman K. E. and </w:t>
      </w:r>
      <w:proofErr w:type="spellStart"/>
      <w:r>
        <w:t>Aniador</w:t>
      </w:r>
      <w:proofErr w:type="spellEnd"/>
      <w:r>
        <w:t xml:space="preserve">. M. (1989). Field test of the </w:t>
      </w:r>
      <w:proofErr w:type="gramStart"/>
      <w:r>
        <w:t>cognitive  interview</w:t>
      </w:r>
      <w:proofErr w:type="gramEnd"/>
      <w:r>
        <w:t xml:space="preserve">: Enhancing the recollection of victims and witnesses of Crime. Journal of Applied Psychology, 74(5), pp.722–727. Available </w:t>
      </w:r>
      <w:proofErr w:type="gramStart"/>
      <w:r>
        <w:t>at:-</w:t>
      </w:r>
      <w:proofErr w:type="gramEnd"/>
      <w:r>
        <w:t xml:space="preserve"> &lt;</w:t>
      </w:r>
      <w:proofErr w:type="spellStart"/>
      <w:r>
        <w:t>doi:https</w:t>
      </w:r>
      <w:proofErr w:type="spellEnd"/>
      <w:r>
        <w:t xml:space="preserve">://doi.org/10.1037/0021-9010.74.5.722.&gt;  [Accessed 15 January 2024]. </w:t>
      </w:r>
    </w:p>
    <w:p w14:paraId="47584CBC" w14:textId="77777777" w:rsidR="00E96F18" w:rsidRDefault="00E96F18" w:rsidP="00E96F18">
      <w:pPr>
        <w:pStyle w:val="ListParagraph"/>
        <w:numPr>
          <w:ilvl w:val="0"/>
          <w:numId w:val="8"/>
        </w:numPr>
      </w:pPr>
      <w:r>
        <w:t xml:space="preserve">Fisher, R., &amp; Geiselman, R. (1992). Memory-enhancing techniques for investigative interviewing. Springfield: Charles C Thomas. Available </w:t>
      </w:r>
      <w:proofErr w:type="gramStart"/>
      <w:r>
        <w:t>at:-</w:t>
      </w:r>
      <w:proofErr w:type="gramEnd"/>
      <w:r>
        <w:t xml:space="preserve"> &lt;https://psycnet.apa.org/record/1992-98595-000&gt; [Accessed 6 January 2024]. </w:t>
      </w:r>
    </w:p>
    <w:p w14:paraId="2184A044" w14:textId="77777777" w:rsidR="00E96F18" w:rsidRDefault="00E96F18" w:rsidP="00E96F18">
      <w:pPr>
        <w:pStyle w:val="ListParagraph"/>
        <w:numPr>
          <w:ilvl w:val="0"/>
          <w:numId w:val="8"/>
        </w:numPr>
      </w:pPr>
      <w:r>
        <w:lastRenderedPageBreak/>
        <w:t xml:space="preserve">Geiselman, R, (1984). Enhancement of eyewitness memory: An empirical evaluation of the cognitive interview. Journal of Police Science &amp; Administration. Available </w:t>
      </w:r>
      <w:proofErr w:type="gramStart"/>
      <w:r>
        <w:t>at:-</w:t>
      </w:r>
      <w:proofErr w:type="gramEnd"/>
      <w:r>
        <w:t xml:space="preserve"> &lt;https://psycnet.apa.org/record/1984-25081-001&gt; [Accessed 8 January 2024]. </w:t>
      </w:r>
    </w:p>
    <w:p w14:paraId="78050D9E" w14:textId="77777777" w:rsidR="00E96F18" w:rsidRDefault="00E96F18" w:rsidP="00E96F18">
      <w:pPr>
        <w:pStyle w:val="ListParagraph"/>
        <w:numPr>
          <w:ilvl w:val="0"/>
          <w:numId w:val="8"/>
        </w:numPr>
      </w:pPr>
      <w:r>
        <w:t xml:space="preserve">Geiselman, R.E., Fisher, R.P., MacKinnon, D.P. and Holland, H.L. (1984). Enhancement of Eyewitness Memory with the Cognitive Interview. The American Journal of Psychology, 99(3), p.385. Available </w:t>
      </w:r>
      <w:proofErr w:type="gramStart"/>
      <w:r>
        <w:t>at:-</w:t>
      </w:r>
      <w:proofErr w:type="gramEnd"/>
      <w:r>
        <w:t xml:space="preserve"> &lt;</w:t>
      </w:r>
      <w:proofErr w:type="spellStart"/>
      <w:r>
        <w:t>doi:https</w:t>
      </w:r>
      <w:proofErr w:type="spellEnd"/>
      <w:r>
        <w:t xml:space="preserve">://doi.org/10.2307/1422492.&gt; [Accessed 15 January 2024]. </w:t>
      </w:r>
    </w:p>
    <w:p w14:paraId="74E85A16" w14:textId="77777777" w:rsidR="00E96F18" w:rsidRDefault="00E96F18" w:rsidP="00E96F18">
      <w:pPr>
        <w:pStyle w:val="ListParagraph"/>
        <w:numPr>
          <w:ilvl w:val="0"/>
          <w:numId w:val="8"/>
        </w:numPr>
      </w:pPr>
      <w:r>
        <w:t xml:space="preserve">Gray, P., 2005. The politics of risk and young offenders’ experiences of social exclusion and restorative justice. Available through: Oxford Academic Journal website -&lt;https://academic.oup.com/bjc/article/45/6/938/468393?login=true&gt; [Accessed 2 January 2024]. </w:t>
      </w:r>
    </w:p>
    <w:p w14:paraId="10D4E938" w14:textId="77777777" w:rsidR="00E96F18" w:rsidRDefault="00E96F18" w:rsidP="00E96F18">
      <w:pPr>
        <w:pStyle w:val="ListParagraph"/>
        <w:numPr>
          <w:ilvl w:val="0"/>
          <w:numId w:val="8"/>
        </w:numPr>
      </w:pPr>
      <w:r>
        <w:t xml:space="preserve">Hamm, J, 2020. An application of the integrated framework of legitimacy to the state courts context. International Journal of Comparative and Applied Criminal Justice, 44(1-2), pp.85–102. Available </w:t>
      </w:r>
      <w:proofErr w:type="gramStart"/>
      <w:r>
        <w:t>at:-</w:t>
      </w:r>
      <w:proofErr w:type="gramEnd"/>
      <w:r>
        <w:t xml:space="preserve"> &lt;</w:t>
      </w:r>
      <w:proofErr w:type="spellStart"/>
      <w:r>
        <w:t>doi:https</w:t>
      </w:r>
      <w:proofErr w:type="spellEnd"/>
      <w:r>
        <w:t xml:space="preserve">://doi.org/10.1080/01924036.2019.1628788.&gt; [Accessed 20 January 2024]. </w:t>
      </w:r>
    </w:p>
    <w:p w14:paraId="5303BA1F" w14:textId="77777777" w:rsidR="00E96F18" w:rsidRDefault="00E96F18" w:rsidP="00E96F18">
      <w:pPr>
        <w:pStyle w:val="ListParagraph"/>
        <w:numPr>
          <w:ilvl w:val="0"/>
          <w:numId w:val="8"/>
        </w:numPr>
      </w:pPr>
      <w:r>
        <w:t xml:space="preserve">Hamm, J, Trinkner, R and Carr, J, 2017. Fair process, trust, and cooperation: moving toward an integrated framework of police legitimacy. Criminal Justice and </w:t>
      </w:r>
      <w:proofErr w:type="spellStart"/>
      <w:r>
        <w:t>Behavior</w:t>
      </w:r>
      <w:proofErr w:type="spellEnd"/>
      <w:r>
        <w:t>, Vol. 44 No. 9, pp. 1183-1212.</w:t>
      </w:r>
    </w:p>
    <w:p w14:paraId="51081A9E" w14:textId="77777777" w:rsidR="00E96F18" w:rsidRDefault="00E96F18" w:rsidP="00E96F18">
      <w:pPr>
        <w:pStyle w:val="ListParagraph"/>
        <w:numPr>
          <w:ilvl w:val="0"/>
          <w:numId w:val="8"/>
        </w:numPr>
      </w:pPr>
      <w:r>
        <w:t xml:space="preserve">Hampshire Police Constabulary, 2016. Statistics of restorative justice to reduce reoffending </w:t>
      </w:r>
      <w:proofErr w:type="spellStart"/>
      <w:r>
        <w:t>uk</w:t>
      </w:r>
      <w:proofErr w:type="spellEnd"/>
      <w:r>
        <w:t>. Available at: &lt;https://www.bing.com/videos/riverview/relatedvideo?q=statistics+of+restorative+justice+to+reduce+reoffending+uk&amp;mid=D9CE8ED190DE345A3810D9CE8ED190DE345A3810&amp;FORM=VIRE&gt; [Accessed 30 October 2023].</w:t>
      </w:r>
    </w:p>
    <w:p w14:paraId="3EF1F3B1" w14:textId="77777777" w:rsidR="00E96F18" w:rsidRDefault="00E96F18" w:rsidP="00E96F18">
      <w:pPr>
        <w:pStyle w:val="ListParagraph"/>
        <w:numPr>
          <w:ilvl w:val="0"/>
          <w:numId w:val="8"/>
        </w:numPr>
      </w:pPr>
      <w:r>
        <w:t>Hanway P and Hambly O, 2023. Public perceptions of policing: A review of research and literature. Available at: &lt;https://www.gov.uk/government/publications/public-perceptions-of-policing-a-review-of-research-and-literature/public-perceptions-of-policing-a-review-of-research-and-literature.&gt; [Accessed 18 January 2024].</w:t>
      </w:r>
    </w:p>
    <w:p w14:paraId="631EB466" w14:textId="77777777" w:rsidR="00E96F18" w:rsidRDefault="00E96F18" w:rsidP="00E96F18">
      <w:pPr>
        <w:pStyle w:val="ListParagraph"/>
        <w:numPr>
          <w:ilvl w:val="0"/>
          <w:numId w:val="8"/>
        </w:numPr>
      </w:pPr>
      <w:r>
        <w:t xml:space="preserve">Hayes, H. and Daly, K. (2003) Youth justice conferencing and reoffending. Justice </w:t>
      </w:r>
    </w:p>
    <w:p w14:paraId="2BFBAADC" w14:textId="77777777" w:rsidR="00E96F18" w:rsidRDefault="00E96F18" w:rsidP="00E96F18">
      <w:pPr>
        <w:pStyle w:val="ListParagraph"/>
        <w:numPr>
          <w:ilvl w:val="0"/>
          <w:numId w:val="8"/>
        </w:numPr>
      </w:pPr>
      <w:r>
        <w:t>HM Inspectorate of Probation (2020). Procedural Justice. Available at: &lt;https://www.justiceinspectorates.gov.uk/hmiprobation/research/the-evidence-base-probation/models-and-principles/procedural-justice/&gt; [Accessed 19 January 2024].</w:t>
      </w:r>
    </w:p>
    <w:p w14:paraId="70D692C9" w14:textId="77777777" w:rsidR="00E96F18" w:rsidRDefault="00E96F18" w:rsidP="0037475B">
      <w:pPr>
        <w:pStyle w:val="ListParagraph"/>
        <w:numPr>
          <w:ilvl w:val="0"/>
          <w:numId w:val="8"/>
        </w:numPr>
      </w:pPr>
      <w:r w:rsidRPr="00526209">
        <w:t xml:space="preserve">Holdaway, S. (2017). </w:t>
      </w:r>
      <w:r w:rsidRPr="00526209">
        <w:rPr>
          <w:i/>
          <w:iCs/>
        </w:rPr>
        <w:t>The re-professionalization of the police in England and Wales</w:t>
      </w:r>
      <w:r w:rsidRPr="00526209">
        <w:t xml:space="preserve">. Criminology &amp; Criminal Justice, 17(5), pp.588–604. </w:t>
      </w:r>
      <w:r>
        <w:t>Available at:-&lt;</w:t>
      </w:r>
      <w:proofErr w:type="spellStart"/>
      <w:proofErr w:type="gramStart"/>
      <w:r w:rsidRPr="00526209">
        <w:t>doi:https</w:t>
      </w:r>
      <w:proofErr w:type="spellEnd"/>
      <w:r w:rsidRPr="00526209">
        <w:t>://doi.org/10.1177/1748895817690214</w:t>
      </w:r>
      <w:proofErr w:type="gramEnd"/>
      <w:r w:rsidRPr="00526209">
        <w:t>.</w:t>
      </w:r>
      <w:r>
        <w:t>&gt; [Accessed 3 February 2024].</w:t>
      </w:r>
    </w:p>
    <w:p w14:paraId="72CA1331" w14:textId="77777777" w:rsidR="00E96F18" w:rsidRDefault="00E96F18" w:rsidP="00E96F18">
      <w:pPr>
        <w:pStyle w:val="ListParagraph"/>
        <w:numPr>
          <w:ilvl w:val="0"/>
          <w:numId w:val="8"/>
        </w:numPr>
      </w:pPr>
      <w:r>
        <w:t>Home Office, 2012. Definition of Policing by Consent. Available at: &lt;https://www.gov.uk/government/publications/policing-by-consent/definition-of-policing-by-consent.&gt; [Accessed 16 January 2024].</w:t>
      </w:r>
    </w:p>
    <w:p w14:paraId="4D4F277A" w14:textId="77777777" w:rsidR="00E96F18" w:rsidRDefault="00E96F18" w:rsidP="00E96F18">
      <w:pPr>
        <w:pStyle w:val="ListParagraph"/>
        <w:numPr>
          <w:ilvl w:val="0"/>
          <w:numId w:val="8"/>
        </w:numPr>
      </w:pPr>
      <w:r>
        <w:t xml:space="preserve">J MacGuire, 2015. What works in reducing reoffending in young adults? A </w:t>
      </w:r>
      <w:proofErr w:type="gramStart"/>
      <w:r>
        <w:t>Rapid Evidence Assessment Key findings</w:t>
      </w:r>
      <w:proofErr w:type="gramEnd"/>
      <w:r>
        <w:t>. Available at: &lt;https://assets.publishing.service.gov.uk/media/5a804125ed915d74e33f95bb/reducing-reoffending-in-adults.pdf.&gt; [Accessed 2 January 2024].</w:t>
      </w:r>
    </w:p>
    <w:p w14:paraId="70AA43B7" w14:textId="77777777" w:rsidR="00E96F18" w:rsidRDefault="00E96F18" w:rsidP="00E96F18">
      <w:pPr>
        <w:pStyle w:val="ListParagraph"/>
        <w:numPr>
          <w:ilvl w:val="0"/>
          <w:numId w:val="8"/>
        </w:numPr>
      </w:pPr>
      <w:r>
        <w:t xml:space="preserve">Jackson J, Bradford B, Stanko E and Hohl K, 2013. Just Authority? Trust in the Police in England and Wales. SSRN Electronic Journal. Available </w:t>
      </w:r>
      <w:proofErr w:type="gramStart"/>
      <w:r>
        <w:t>at:-</w:t>
      </w:r>
      <w:proofErr w:type="gramEnd"/>
      <w:r>
        <w:t xml:space="preserve"> &lt;</w:t>
      </w:r>
      <w:proofErr w:type="spellStart"/>
      <w:r>
        <w:t>doi:https</w:t>
      </w:r>
      <w:proofErr w:type="spellEnd"/>
      <w:r>
        <w:t xml:space="preserve">://doi.org/10.2139/ssrn.2034343.&gt; [Accessed 24 January 2024]. </w:t>
      </w:r>
    </w:p>
    <w:p w14:paraId="4EF4BFDC" w14:textId="77777777" w:rsidR="00E96F18" w:rsidRDefault="00E96F18" w:rsidP="00E96F18">
      <w:pPr>
        <w:pStyle w:val="ListParagraph"/>
        <w:numPr>
          <w:ilvl w:val="0"/>
          <w:numId w:val="8"/>
        </w:numPr>
      </w:pPr>
      <w:r>
        <w:t xml:space="preserve">Jackson J, Hough M, Bradford B, Hohl K and Kuha J, 2012. Policing by consent: understanding the dynamics of police power and legitimacy. The London School of Economic and Political Science. Available </w:t>
      </w:r>
      <w:proofErr w:type="gramStart"/>
      <w:r>
        <w:t>at:-</w:t>
      </w:r>
      <w:proofErr w:type="gramEnd"/>
      <w:r>
        <w:t xml:space="preserve"> &lt;http://eprints.lse.ac.uk/47220/&gt; [Available at 20 January 2024]. </w:t>
      </w:r>
    </w:p>
    <w:p w14:paraId="1E7148D8" w14:textId="77777777" w:rsidR="00E96F18" w:rsidRDefault="00E96F18" w:rsidP="00E96F18">
      <w:pPr>
        <w:pStyle w:val="ListParagraph"/>
        <w:numPr>
          <w:ilvl w:val="0"/>
          <w:numId w:val="8"/>
        </w:numPr>
      </w:pPr>
      <w:r>
        <w:lastRenderedPageBreak/>
        <w:t xml:space="preserve">Jackson, J and Bradford, B, 2010. What is Trust and Confidence in the </w:t>
      </w:r>
      <w:proofErr w:type="gramStart"/>
      <w:r>
        <w:t>Police?.</w:t>
      </w:r>
      <w:proofErr w:type="gramEnd"/>
      <w:r>
        <w:t xml:space="preserve"> Policing: A Journal of Policy and Practice, 4(3), pp. 241 to 248.</w:t>
      </w:r>
    </w:p>
    <w:p w14:paraId="7B044BD9" w14:textId="77777777" w:rsidR="00E96F18" w:rsidRDefault="00E96F18" w:rsidP="00E96F18">
      <w:pPr>
        <w:pStyle w:val="ListParagraph"/>
        <w:numPr>
          <w:ilvl w:val="0"/>
          <w:numId w:val="8"/>
        </w:numPr>
      </w:pPr>
      <w:proofErr w:type="spellStart"/>
      <w:r>
        <w:t>Konhnken</w:t>
      </w:r>
      <w:proofErr w:type="spellEnd"/>
      <w:r>
        <w:t>, G., Milne, R., Memon, A., &amp; Bull, R. (1999). The cognitive interview: A meta-analysis. Psychology, Crime &amp; Law, 5, 337. Available at:-&lt;</w:t>
      </w:r>
      <w:proofErr w:type="spellStart"/>
      <w:proofErr w:type="gramStart"/>
      <w:r>
        <w:t>doi:https</w:t>
      </w:r>
      <w:proofErr w:type="spellEnd"/>
      <w:r>
        <w:t>://doi.org/10.1080/10683169908414991</w:t>
      </w:r>
      <w:proofErr w:type="gramEnd"/>
      <w:r>
        <w:t xml:space="preserve">.&gt; [Accessed 17 January 2024]. </w:t>
      </w:r>
    </w:p>
    <w:p w14:paraId="6EDECBAD" w14:textId="77777777" w:rsidR="00E96F18" w:rsidRDefault="00E96F18" w:rsidP="00E96F18">
      <w:pPr>
        <w:pStyle w:val="ListParagraph"/>
        <w:numPr>
          <w:ilvl w:val="0"/>
          <w:numId w:val="8"/>
        </w:numPr>
      </w:pPr>
      <w:r>
        <w:t xml:space="preserve">Kumar, S., Sherman, L.W. and Strang, H., 2022. The Fall and Rise of Racial Inequality in London Homicides: </w:t>
      </w:r>
      <w:proofErr w:type="gramStart"/>
      <w:r>
        <w:t>a</w:t>
      </w:r>
      <w:proofErr w:type="gramEnd"/>
      <w:r>
        <w:t xml:space="preserve"> Challenge for Policing by Consent. Cambridge Journal of Evidence-Based Policing. Available </w:t>
      </w:r>
      <w:proofErr w:type="gramStart"/>
      <w:r>
        <w:t>at:-</w:t>
      </w:r>
      <w:proofErr w:type="gramEnd"/>
      <w:r>
        <w:t xml:space="preserve"> &lt;</w:t>
      </w:r>
      <w:proofErr w:type="spellStart"/>
      <w:r>
        <w:t>doi:https</w:t>
      </w:r>
      <w:proofErr w:type="spellEnd"/>
      <w:r>
        <w:t xml:space="preserve">://doi.org/10.1007/s41887-022-00084-9.&gt; [Accessed 16 January 2024]. </w:t>
      </w:r>
    </w:p>
    <w:p w14:paraId="743891D2" w14:textId="77777777" w:rsidR="00E96F18" w:rsidRDefault="00E96F18" w:rsidP="00E96F18">
      <w:pPr>
        <w:pStyle w:val="ListParagraph"/>
        <w:numPr>
          <w:ilvl w:val="0"/>
          <w:numId w:val="8"/>
        </w:numPr>
      </w:pPr>
      <w:r>
        <w:t xml:space="preserve">Liebmann M, 2007. Restorative </w:t>
      </w:r>
      <w:proofErr w:type="gramStart"/>
      <w:r>
        <w:t>justice :</w:t>
      </w:r>
      <w:proofErr w:type="gramEnd"/>
      <w:r>
        <w:t xml:space="preserve"> how it works. London. Jessica Kingsley Publishers. </w:t>
      </w:r>
    </w:p>
    <w:p w14:paraId="393F2DBC" w14:textId="77777777" w:rsidR="00E96F18" w:rsidRDefault="00E96F18" w:rsidP="0037475B">
      <w:pPr>
        <w:pStyle w:val="ListParagraph"/>
        <w:numPr>
          <w:ilvl w:val="0"/>
          <w:numId w:val="8"/>
        </w:numPr>
      </w:pPr>
      <w:r w:rsidRPr="00E84BD1">
        <w:t>Martin, D. (2021). Understanding the reconstruction of police professionalism in the UK. Policing and Society, [online] 32(7), pp.1–16.</w:t>
      </w:r>
      <w:r>
        <w:t xml:space="preserve"> Available </w:t>
      </w:r>
      <w:proofErr w:type="gramStart"/>
      <w:r>
        <w:t>at:-</w:t>
      </w:r>
      <w:proofErr w:type="gramEnd"/>
      <w:r>
        <w:t xml:space="preserve"> &lt;</w:t>
      </w:r>
      <w:proofErr w:type="spellStart"/>
      <w:r w:rsidRPr="00E84BD1">
        <w:t>doi:https</w:t>
      </w:r>
      <w:proofErr w:type="spellEnd"/>
      <w:r w:rsidRPr="00E84BD1">
        <w:t>://doi.org/10.1080/10439463.2021.1999447.</w:t>
      </w:r>
      <w:r>
        <w:t xml:space="preserve">&gt; [Accessed 29 January 2024]. </w:t>
      </w:r>
    </w:p>
    <w:p w14:paraId="47CA564B" w14:textId="77777777" w:rsidR="00E96F18" w:rsidRDefault="00E96F18" w:rsidP="00E96F18">
      <w:pPr>
        <w:pStyle w:val="ListParagraph"/>
        <w:numPr>
          <w:ilvl w:val="0"/>
          <w:numId w:val="8"/>
        </w:numPr>
      </w:pPr>
      <w:r>
        <w:t xml:space="preserve">Maxwell, G. and Morris, A. (2001) Family group conferences and reoffending. </w:t>
      </w:r>
    </w:p>
    <w:p w14:paraId="385D62A6" w14:textId="77777777" w:rsidR="00E96F18" w:rsidRDefault="00E96F18" w:rsidP="00E96F18">
      <w:pPr>
        <w:pStyle w:val="ListParagraph"/>
        <w:numPr>
          <w:ilvl w:val="0"/>
          <w:numId w:val="8"/>
        </w:numPr>
      </w:pPr>
      <w:r>
        <w:t xml:space="preserve">Mazerolle, L, Bennett, S, Davis, J, Sargeant, E, Manning, M, 2013. Procedural justice and police legitimacy: a systematic review of the research evidence. Policing: An International Journal of Police Strategies &amp; Management, 36(3). Available </w:t>
      </w:r>
      <w:proofErr w:type="gramStart"/>
      <w:r>
        <w:t>at:-</w:t>
      </w:r>
      <w:proofErr w:type="gramEnd"/>
      <w:r>
        <w:t xml:space="preserve"> &lt;</w:t>
      </w:r>
      <w:proofErr w:type="spellStart"/>
      <w:r>
        <w:t>doi:https</w:t>
      </w:r>
      <w:proofErr w:type="spellEnd"/>
      <w:r>
        <w:t xml:space="preserve">://doi.org/10.1108/pijpsm.2013.18136caa.004.&gt; [Accessed January 2024]. </w:t>
      </w:r>
    </w:p>
    <w:p w14:paraId="719E4741" w14:textId="77777777" w:rsidR="00E96F18" w:rsidRDefault="00E96F18" w:rsidP="0037475B">
      <w:pPr>
        <w:pStyle w:val="ListParagraph"/>
        <w:numPr>
          <w:ilvl w:val="0"/>
          <w:numId w:val="8"/>
        </w:numPr>
      </w:pPr>
      <w:r w:rsidRPr="006A7655">
        <w:t xml:space="preserve">McCann, L. and Granter, E. (2019). </w:t>
      </w:r>
      <w:r w:rsidRPr="006A7655">
        <w:rPr>
          <w:i/>
          <w:iCs/>
        </w:rPr>
        <w:t>Beyond ‘blue-collar professionalism’: Continuity and change in the professionalization of uniformed emergency services work</w:t>
      </w:r>
      <w:r w:rsidRPr="006A7655">
        <w:t>. Journal of Professions and Organization, 6(2), pp.213–232.</w:t>
      </w:r>
      <w:r>
        <w:t xml:space="preserve"> Available </w:t>
      </w:r>
      <w:proofErr w:type="gramStart"/>
      <w:r>
        <w:t>at:-</w:t>
      </w:r>
      <w:proofErr w:type="gramEnd"/>
      <w:r w:rsidRPr="006A7655">
        <w:t xml:space="preserve"> </w:t>
      </w:r>
      <w:r>
        <w:t>&lt;</w:t>
      </w:r>
      <w:proofErr w:type="spellStart"/>
      <w:r w:rsidRPr="006A7655">
        <w:t>doi:https</w:t>
      </w:r>
      <w:proofErr w:type="spellEnd"/>
      <w:r w:rsidRPr="006A7655">
        <w:t>://doi.org/10.1093/</w:t>
      </w:r>
      <w:proofErr w:type="spellStart"/>
      <w:r w:rsidRPr="006A7655">
        <w:t>jpo</w:t>
      </w:r>
      <w:proofErr w:type="spellEnd"/>
      <w:r w:rsidRPr="006A7655">
        <w:t>/joz006.</w:t>
      </w:r>
      <w:r>
        <w:t xml:space="preserve">&gt; [Accessed 5 February 2024]. </w:t>
      </w:r>
    </w:p>
    <w:p w14:paraId="6020775B" w14:textId="77777777" w:rsidR="00E96F18" w:rsidRDefault="00E96F18" w:rsidP="00E96F18">
      <w:pPr>
        <w:pStyle w:val="ListParagraph"/>
        <w:numPr>
          <w:ilvl w:val="0"/>
          <w:numId w:val="8"/>
        </w:numPr>
      </w:pPr>
      <w:r>
        <w:t xml:space="preserve">Memon, A., Meissner, C. A., &amp; Fraser, J. (2010). The Cognitive Interview: A meta-analytic review and study space analysis of the past 25 years. Available </w:t>
      </w:r>
      <w:proofErr w:type="gramStart"/>
      <w:r>
        <w:t>at:-</w:t>
      </w:r>
      <w:proofErr w:type="gramEnd"/>
      <w:r>
        <w:t xml:space="preserve"> &lt;https://psycnet.apa.org/doiLanding?doi=10.1037%2Fa0020518&gt; [Accessed 9 January 2024]. </w:t>
      </w:r>
    </w:p>
    <w:p w14:paraId="588FC9E1" w14:textId="77777777" w:rsidR="00E96F18" w:rsidRDefault="00E96F18" w:rsidP="00E96F18">
      <w:pPr>
        <w:pStyle w:val="ListParagraph"/>
        <w:numPr>
          <w:ilvl w:val="0"/>
          <w:numId w:val="8"/>
        </w:numPr>
      </w:pPr>
      <w:r>
        <w:t>Miller, J and D’Souza, A, 2016. Indirect effects of police searches on community attitudes to the police: resentment or reassurance? The British Journal of Criminology, 56(3), pp. 456 to 478.</w:t>
      </w:r>
    </w:p>
    <w:p w14:paraId="1F40A531" w14:textId="77777777" w:rsidR="00E96F18" w:rsidRDefault="00E96F18" w:rsidP="00E96F18">
      <w:pPr>
        <w:pStyle w:val="ListParagraph"/>
        <w:numPr>
          <w:ilvl w:val="0"/>
          <w:numId w:val="8"/>
        </w:numPr>
      </w:pPr>
      <w:r>
        <w:t xml:space="preserve">Miner, E. M. (1984, June). The importance of listening in the interview interrogation process. FBI Law Enforcement Bulletin, Available at: &lt;https://www.ojp.gov/ncjrs/virtual-library/abstracts/importance-listening-interview-and-interrogation-process.&gt; [Accessed 16 January 2024]. </w:t>
      </w:r>
    </w:p>
    <w:p w14:paraId="0E0E0439" w14:textId="77777777" w:rsidR="00E96F18" w:rsidRDefault="00E96F18" w:rsidP="00E96F18">
      <w:pPr>
        <w:pStyle w:val="ListParagraph"/>
        <w:numPr>
          <w:ilvl w:val="0"/>
          <w:numId w:val="8"/>
        </w:numPr>
      </w:pPr>
      <w:r>
        <w:t xml:space="preserve">Ministry of Justice (2013). Transforming Rehabilitation: </w:t>
      </w:r>
      <w:proofErr w:type="gramStart"/>
      <w:r>
        <w:t>a</w:t>
      </w:r>
      <w:proofErr w:type="gramEnd"/>
      <w:r>
        <w:t xml:space="preserve"> Summary of Evidence on Reducing Reoffending Ministry of Justice Analytical Series 2013. Available at: &lt;https://assets.publishing.service.gov.uk/government/uploads/system/uploads/attachment_data/file/243718/evidence-reduce-reoffending.pdf.&gt; [Accessed 30 October 2023]. </w:t>
      </w:r>
    </w:p>
    <w:p w14:paraId="4AC4B3C2" w14:textId="77777777" w:rsidR="00E96F18" w:rsidRDefault="00E96F18" w:rsidP="00E96F18">
      <w:pPr>
        <w:pStyle w:val="ListParagraph"/>
        <w:numPr>
          <w:ilvl w:val="0"/>
          <w:numId w:val="8"/>
        </w:numPr>
      </w:pPr>
      <w:r>
        <w:t xml:space="preserve">Ministry of Justice, 2013. Restorative justice past and future. Available at: &lt;https://www.gov.uk/government/news/restorative-justice-past-and-future.&gt; [Accessed 23 November 2023]. </w:t>
      </w:r>
    </w:p>
    <w:p w14:paraId="7730E407" w14:textId="77777777" w:rsidR="00E96F18" w:rsidRDefault="00E96F18" w:rsidP="0037475B">
      <w:pPr>
        <w:pStyle w:val="ListParagraph"/>
        <w:numPr>
          <w:ilvl w:val="0"/>
          <w:numId w:val="8"/>
        </w:numPr>
      </w:pPr>
      <w:r w:rsidRPr="006A7655">
        <w:t xml:space="preserve">NPCC (2016). </w:t>
      </w:r>
      <w:r w:rsidRPr="006A7655">
        <w:rPr>
          <w:i/>
          <w:iCs/>
        </w:rPr>
        <w:t>Policing Vision 2025</w:t>
      </w:r>
      <w:r w:rsidRPr="006A7655">
        <w:t xml:space="preserve">. </w:t>
      </w:r>
      <w:r>
        <w:t xml:space="preserve">Available </w:t>
      </w:r>
      <w:r w:rsidRPr="006A7655">
        <w:t>at:</w:t>
      </w:r>
      <w:r>
        <w:t xml:space="preserve"> &lt;</w:t>
      </w:r>
      <w:hyperlink r:id="rId6" w:history="1">
        <w:r w:rsidRPr="0035383A">
          <w:rPr>
            <w:rStyle w:val="Hyperlink"/>
          </w:rPr>
          <w:t>https://www.npcc.police.uk/documents/Policing%20Vision.pdf.</w:t>
        </w:r>
      </w:hyperlink>
      <w:r>
        <w:t>&gt; [Accessed 5 February 2024].</w:t>
      </w:r>
    </w:p>
    <w:p w14:paraId="29A8D67B" w14:textId="77777777" w:rsidR="00E96F18" w:rsidRDefault="00E96F18" w:rsidP="00E96F18">
      <w:pPr>
        <w:pStyle w:val="ListParagraph"/>
        <w:numPr>
          <w:ilvl w:val="0"/>
          <w:numId w:val="8"/>
        </w:numPr>
      </w:pPr>
      <w:r>
        <w:t xml:space="preserve">Restorative Solutions, </w:t>
      </w:r>
      <w:proofErr w:type="gramStart"/>
      <w:r>
        <w:t>n.d..</w:t>
      </w:r>
      <w:proofErr w:type="gramEnd"/>
      <w:r>
        <w:t xml:space="preserve"> Sir Charles Pollard. Available at: &lt;https://www.restorativesolutions.org.uk/people/sir-charles-pollard&gt; [Accessed 15 December 2023]. </w:t>
      </w:r>
    </w:p>
    <w:p w14:paraId="4D3902ED" w14:textId="77777777" w:rsidR="00E96F18" w:rsidRDefault="00E96F18" w:rsidP="00E96F18">
      <w:pPr>
        <w:pStyle w:val="ListParagraph"/>
        <w:numPr>
          <w:ilvl w:val="0"/>
          <w:numId w:val="8"/>
        </w:numPr>
      </w:pPr>
      <w:r>
        <w:t>restorativejustice.org.uk. (n.d.). Does rehabilitation matter? [online] Available at: https://restorativejustice.org.uk/blog/does-rehabilitation-</w:t>
      </w:r>
      <w:r>
        <w:lastRenderedPageBreak/>
        <w:t>matter#:~:text=Restorative%20justice%20can%20be%20an%20important%20part%20of [Accessed 30 Oct. 2023].</w:t>
      </w:r>
    </w:p>
    <w:p w14:paraId="1F321A90" w14:textId="77777777" w:rsidR="00E96F18" w:rsidRDefault="00E96F18" w:rsidP="00E96F18">
      <w:pPr>
        <w:pStyle w:val="ListParagraph"/>
        <w:numPr>
          <w:ilvl w:val="0"/>
          <w:numId w:val="8"/>
        </w:numPr>
      </w:pPr>
      <w:r>
        <w:t xml:space="preserve">Satin, G.E. and Fisher, R.P. (2019). Investigative utility of the Cognitive Interview: Describing and finding perpetrators. Law and Human </w:t>
      </w:r>
      <w:proofErr w:type="spellStart"/>
      <w:r>
        <w:t>Behavior</w:t>
      </w:r>
      <w:proofErr w:type="spellEnd"/>
      <w:r>
        <w:t>, 43(5), pp.491–506. Available at:-&lt;</w:t>
      </w:r>
      <w:proofErr w:type="spellStart"/>
      <w:proofErr w:type="gramStart"/>
      <w:r>
        <w:t>doi:https</w:t>
      </w:r>
      <w:proofErr w:type="spellEnd"/>
      <w:r>
        <w:t>://doi.org/10.1037/lhb0000326</w:t>
      </w:r>
      <w:proofErr w:type="gramEnd"/>
      <w:r>
        <w:t xml:space="preserve">.&gt; [Accessed 16 January 2024]. </w:t>
      </w:r>
    </w:p>
    <w:p w14:paraId="6031BF55" w14:textId="77777777" w:rsidR="00E96F18" w:rsidRDefault="00E96F18" w:rsidP="0037475B">
      <w:pPr>
        <w:pStyle w:val="ListParagraph"/>
        <w:numPr>
          <w:ilvl w:val="0"/>
          <w:numId w:val="8"/>
        </w:numPr>
      </w:pPr>
      <w:r>
        <w:t xml:space="preserve">Schein, E. (1991). </w:t>
      </w:r>
      <w:r w:rsidRPr="0010733F">
        <w:rPr>
          <w:i/>
          <w:iCs/>
        </w:rPr>
        <w:t>What is Culture? Reframing Organizational Culture</w:t>
      </w:r>
      <w:r>
        <w:t xml:space="preserve"> (pp. 243-253) London: Sage Publications. </w:t>
      </w:r>
    </w:p>
    <w:p w14:paraId="6F86027B" w14:textId="77777777" w:rsidR="00E96F18" w:rsidRDefault="00E96F18" w:rsidP="00E96F18">
      <w:pPr>
        <w:pStyle w:val="ListParagraph"/>
        <w:numPr>
          <w:ilvl w:val="0"/>
          <w:numId w:val="8"/>
        </w:numPr>
      </w:pPr>
      <w:r>
        <w:t xml:space="preserve">Shapland J, Robinson G and Sorsby A (2011). Restorative Justice in Practice: Evaluating What Works for Victims and Offenders. Restorative Justice, 1(1), pp.154–157. Available </w:t>
      </w:r>
      <w:proofErr w:type="gramStart"/>
      <w:r>
        <w:t>at:-</w:t>
      </w:r>
      <w:proofErr w:type="gramEnd"/>
      <w:r>
        <w:t xml:space="preserve"> &lt;</w:t>
      </w:r>
      <w:proofErr w:type="spellStart"/>
      <w:r>
        <w:t>doi:https</w:t>
      </w:r>
      <w:proofErr w:type="spellEnd"/>
      <w:r>
        <w:t>://doi.org/10.5235/20504721.1.1.154.&gt; [Accessed 4 January 2024].</w:t>
      </w:r>
    </w:p>
    <w:p w14:paraId="031A2A63" w14:textId="77777777" w:rsidR="00E96F18" w:rsidRDefault="00E96F18" w:rsidP="00E96F18">
      <w:pPr>
        <w:pStyle w:val="ListParagraph"/>
        <w:numPr>
          <w:ilvl w:val="0"/>
          <w:numId w:val="8"/>
        </w:numPr>
      </w:pPr>
      <w:r>
        <w:t>Shapland, J., 2016. Forgiveness and Restorative Justice: Is It Necessary? Is It Helpful? Available through: Oxford Academic Journal website - &lt;https://academic.oup.com/ojlr/article/5/1/94/1752338&gt; [Accessed 3 January 2024].</w:t>
      </w:r>
    </w:p>
    <w:p w14:paraId="1DD8DBA1" w14:textId="77777777" w:rsidR="00E96F18" w:rsidRDefault="00E96F18" w:rsidP="00E96F18">
      <w:pPr>
        <w:pStyle w:val="ListParagraph"/>
        <w:numPr>
          <w:ilvl w:val="0"/>
          <w:numId w:val="8"/>
        </w:numPr>
      </w:pPr>
      <w:r>
        <w:t>Shapland, J., Atkinson, A., Atkinson, H., Dignan, J., Edwards, L., Hibbert, J., Howes, M., Johnstone, J., Robinson, G. and Sorsby, A., 2008. Does restorative justice affect reconviction? Available at: &lt;https://restorativejustice.org.uk/sites/default/files/resources/files/Does%20restorative%20justice%20affect%20reconviction.pdf.&gt; [Accessed 2 January 2024].</w:t>
      </w:r>
    </w:p>
    <w:p w14:paraId="236E63CB" w14:textId="77777777" w:rsidR="00E96F18" w:rsidRDefault="00E96F18" w:rsidP="00E96F18">
      <w:pPr>
        <w:pStyle w:val="ListParagraph"/>
        <w:numPr>
          <w:ilvl w:val="0"/>
          <w:numId w:val="8"/>
        </w:numPr>
      </w:pPr>
      <w:proofErr w:type="spellStart"/>
      <w:r>
        <w:t>Skogan</w:t>
      </w:r>
      <w:proofErr w:type="spellEnd"/>
      <w:r>
        <w:t xml:space="preserve">, W., 1996. The police and public opinion in Britain. American </w:t>
      </w:r>
      <w:proofErr w:type="spellStart"/>
      <w:r>
        <w:t>Behavioral</w:t>
      </w:r>
      <w:proofErr w:type="spellEnd"/>
      <w:r>
        <w:t xml:space="preserve"> Scientist, 39 (4), 421-432.</w:t>
      </w:r>
    </w:p>
    <w:p w14:paraId="5CF724FB" w14:textId="77777777" w:rsidR="00E96F18" w:rsidRDefault="00E96F18" w:rsidP="00E96F18">
      <w:pPr>
        <w:pStyle w:val="ListParagraph"/>
        <w:numPr>
          <w:ilvl w:val="0"/>
          <w:numId w:val="8"/>
        </w:numPr>
      </w:pPr>
      <w:proofErr w:type="spellStart"/>
      <w:r>
        <w:t>Torrible</w:t>
      </w:r>
      <w:proofErr w:type="spellEnd"/>
      <w:r>
        <w:t xml:space="preserve">, C., 2022. Trust in the Police and Policing by Consent in Turbulent Times. Safer Communities, 21(3). Available </w:t>
      </w:r>
      <w:proofErr w:type="gramStart"/>
      <w:r>
        <w:t>at:-</w:t>
      </w:r>
      <w:proofErr w:type="gramEnd"/>
      <w:r>
        <w:t xml:space="preserve"> &lt;</w:t>
      </w:r>
      <w:proofErr w:type="spellStart"/>
      <w:r>
        <w:t>doi:https</w:t>
      </w:r>
      <w:proofErr w:type="spellEnd"/>
      <w:r>
        <w:t xml:space="preserve">://doi.org/10.1108/sc-08-2021-0036.&gt; [Accessed 16 January 2024]. </w:t>
      </w:r>
    </w:p>
    <w:p w14:paraId="1052A0E8" w14:textId="77777777" w:rsidR="00E96F18" w:rsidRDefault="00E96F18" w:rsidP="00E96F18">
      <w:pPr>
        <w:pStyle w:val="ListParagraph"/>
        <w:numPr>
          <w:ilvl w:val="0"/>
          <w:numId w:val="8"/>
        </w:numPr>
      </w:pPr>
      <w:proofErr w:type="spellStart"/>
      <w:r>
        <w:t>Vallano</w:t>
      </w:r>
      <w:proofErr w:type="spellEnd"/>
      <w:r>
        <w:t xml:space="preserve">, J.P. and Compo, N.S. (2011). A comfortable witness is a good witness: rapport-building and susceptibility to misinformation in an investigative mock-crime interview. Applied Cognitive Psychology, [online] 25(6), pp.960–970. Available </w:t>
      </w:r>
      <w:proofErr w:type="gramStart"/>
      <w:r>
        <w:t>at:-</w:t>
      </w:r>
      <w:proofErr w:type="gramEnd"/>
      <w:r>
        <w:t xml:space="preserve"> &lt;</w:t>
      </w:r>
      <w:proofErr w:type="spellStart"/>
      <w:r>
        <w:t>doi:https</w:t>
      </w:r>
      <w:proofErr w:type="spellEnd"/>
      <w:r>
        <w:t>://doi.org/10.1002/acp.1789.&gt; [Accessed 15 January 2024].</w:t>
      </w:r>
    </w:p>
    <w:p w14:paraId="4CF39117" w14:textId="77777777" w:rsidR="00E96F18" w:rsidRDefault="00E96F18" w:rsidP="00E96F18">
      <w:pPr>
        <w:pStyle w:val="ListParagraph"/>
        <w:numPr>
          <w:ilvl w:val="0"/>
          <w:numId w:val="8"/>
        </w:numPr>
      </w:pPr>
      <w:proofErr w:type="spellStart"/>
      <w:r>
        <w:t>Verkampt</w:t>
      </w:r>
      <w:proofErr w:type="spellEnd"/>
      <w:r>
        <w:t>, F., Ginet, M. and Colomb, C. (2014). The influence of social instructions on the effectiveness of a cognitive interview used with very young child witnesses. European Review of Applied Psychology, 64(6), pp.323–333. Available at:-&lt;</w:t>
      </w:r>
      <w:proofErr w:type="spellStart"/>
      <w:proofErr w:type="gramStart"/>
      <w:r>
        <w:t>doi:https</w:t>
      </w:r>
      <w:proofErr w:type="spellEnd"/>
      <w:r>
        <w:t>://doi.org/10.1016/j.erap.2014.09.003</w:t>
      </w:r>
      <w:proofErr w:type="gramEnd"/>
      <w:r>
        <w:t xml:space="preserve">.&gt; [Accessed 6 January 2024]. </w:t>
      </w:r>
    </w:p>
    <w:p w14:paraId="3711EAA9" w14:textId="77777777" w:rsidR="00E96F18" w:rsidRDefault="00E96F18" w:rsidP="00E96F18">
      <w:pPr>
        <w:pStyle w:val="ListParagraph"/>
        <w:numPr>
          <w:ilvl w:val="0"/>
          <w:numId w:val="8"/>
        </w:numPr>
      </w:pPr>
      <w:r>
        <w:t xml:space="preserve">Wallis P, 2014. Understanding restorative justice: How empathy can close the gap created by crime. Bristol University Press.  Available at: &lt; https://www.jstor.org/stable/j.ctt1t89gbn?turn_away=true&gt; [Accessed 30 Oct. 2023]. </w:t>
      </w:r>
    </w:p>
    <w:p w14:paraId="45641DED" w14:textId="77777777" w:rsidR="00E96F18" w:rsidRDefault="00E96F18" w:rsidP="00E96F18">
      <w:pPr>
        <w:pStyle w:val="ListParagraph"/>
        <w:numPr>
          <w:ilvl w:val="0"/>
          <w:numId w:val="8"/>
        </w:numPr>
      </w:pPr>
      <w:r>
        <w:t>Webb, V.J. and Marshall, C.E., 1995. Relative importance of race and ethnicity on citizen attitudes toward the police. American Journal of Police, 14 (2), 45-66.</w:t>
      </w:r>
    </w:p>
    <w:p w14:paraId="2CDCE058" w14:textId="77777777" w:rsidR="00E96F18" w:rsidRDefault="00E96F18" w:rsidP="00E96F18">
      <w:pPr>
        <w:pStyle w:val="ListParagraph"/>
        <w:numPr>
          <w:ilvl w:val="0"/>
          <w:numId w:val="8"/>
        </w:numPr>
      </w:pPr>
      <w:r>
        <w:t>Wedlock, E and Tapley, J, 2016. What works in supporting victims of crime: A rapid evidence assessment. Victims’ Commissioner Report, pp. 1 to 44.</w:t>
      </w:r>
    </w:p>
    <w:p w14:paraId="3097623E" w14:textId="77777777" w:rsidR="00E96F18" w:rsidRDefault="00E96F18" w:rsidP="00E96F18">
      <w:pPr>
        <w:pStyle w:val="ListParagraph"/>
        <w:numPr>
          <w:ilvl w:val="0"/>
          <w:numId w:val="8"/>
        </w:numPr>
      </w:pPr>
      <w:proofErr w:type="spellStart"/>
      <w:r>
        <w:t>Yarmey</w:t>
      </w:r>
      <w:proofErr w:type="spellEnd"/>
      <w:r>
        <w:t xml:space="preserve">, A. D. (1979). The psychology of eyewitness testimony. New York: Free Press. Available </w:t>
      </w:r>
      <w:proofErr w:type="gramStart"/>
      <w:r>
        <w:t>at:-</w:t>
      </w:r>
      <w:proofErr w:type="gramEnd"/>
      <w:r>
        <w:t xml:space="preserve"> https://archive.org/details/psychologyofeyew0000yarm [Accessed 14 January 2024]. </w:t>
      </w:r>
    </w:p>
    <w:p w14:paraId="22B4DB3D" w14:textId="77777777" w:rsidR="00E96F18" w:rsidRPr="0037475B" w:rsidRDefault="00E96F18" w:rsidP="00E96F18">
      <w:pPr>
        <w:pStyle w:val="ListParagraph"/>
      </w:pPr>
    </w:p>
    <w:sectPr w:rsidR="00E96F18" w:rsidRPr="0037475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E0D590B"/>
    <w:multiLevelType w:val="hybridMultilevel"/>
    <w:tmpl w:val="F7065708"/>
    <w:lvl w:ilvl="0" w:tplc="9E64F0C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2686420"/>
    <w:multiLevelType w:val="hybridMultilevel"/>
    <w:tmpl w:val="82D4616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7582C49"/>
    <w:multiLevelType w:val="hybridMultilevel"/>
    <w:tmpl w:val="82A8CAC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D882279"/>
    <w:multiLevelType w:val="hybridMultilevel"/>
    <w:tmpl w:val="82D4616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51101219"/>
    <w:multiLevelType w:val="hybridMultilevel"/>
    <w:tmpl w:val="DF1AA5A2"/>
    <w:lvl w:ilvl="0" w:tplc="0AB4FF1E">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3972177"/>
    <w:multiLevelType w:val="hybridMultilevel"/>
    <w:tmpl w:val="4E601074"/>
    <w:lvl w:ilvl="0" w:tplc="51A8F8D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72D1EAC"/>
    <w:multiLevelType w:val="hybridMultilevel"/>
    <w:tmpl w:val="9DDA282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7A514F00"/>
    <w:multiLevelType w:val="hybridMultilevel"/>
    <w:tmpl w:val="2B6E6B3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937180687">
    <w:abstractNumId w:val="7"/>
  </w:num>
  <w:num w:numId="2" w16cid:durableId="477503063">
    <w:abstractNumId w:val="5"/>
  </w:num>
  <w:num w:numId="3" w16cid:durableId="1023828196">
    <w:abstractNumId w:val="0"/>
  </w:num>
  <w:num w:numId="4" w16cid:durableId="1259024366">
    <w:abstractNumId w:val="4"/>
  </w:num>
  <w:num w:numId="5" w16cid:durableId="84814258">
    <w:abstractNumId w:val="2"/>
  </w:num>
  <w:num w:numId="6" w16cid:durableId="1165709872">
    <w:abstractNumId w:val="1"/>
  </w:num>
  <w:num w:numId="7" w16cid:durableId="1054038683">
    <w:abstractNumId w:val="3"/>
  </w:num>
  <w:num w:numId="8" w16cid:durableId="44631474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6FD5"/>
    <w:rsid w:val="000070F0"/>
    <w:rsid w:val="0001372D"/>
    <w:rsid w:val="00046F5E"/>
    <w:rsid w:val="000825A2"/>
    <w:rsid w:val="00083FA7"/>
    <w:rsid w:val="00086C54"/>
    <w:rsid w:val="000B13BA"/>
    <w:rsid w:val="000E0CE9"/>
    <w:rsid w:val="0010005D"/>
    <w:rsid w:val="00104C3E"/>
    <w:rsid w:val="00106942"/>
    <w:rsid w:val="0010733F"/>
    <w:rsid w:val="00164782"/>
    <w:rsid w:val="001D3984"/>
    <w:rsid w:val="001E3266"/>
    <w:rsid w:val="001E7EBA"/>
    <w:rsid w:val="001F1CEA"/>
    <w:rsid w:val="00230C29"/>
    <w:rsid w:val="00277644"/>
    <w:rsid w:val="00283A82"/>
    <w:rsid w:val="00284E98"/>
    <w:rsid w:val="002A0FA1"/>
    <w:rsid w:val="002E0A31"/>
    <w:rsid w:val="002F6268"/>
    <w:rsid w:val="00302635"/>
    <w:rsid w:val="003043CE"/>
    <w:rsid w:val="00311360"/>
    <w:rsid w:val="003166C9"/>
    <w:rsid w:val="00343F83"/>
    <w:rsid w:val="003533C4"/>
    <w:rsid w:val="00356570"/>
    <w:rsid w:val="00370030"/>
    <w:rsid w:val="0037475B"/>
    <w:rsid w:val="0039063C"/>
    <w:rsid w:val="003B404E"/>
    <w:rsid w:val="003B73B4"/>
    <w:rsid w:val="003B795E"/>
    <w:rsid w:val="003C159F"/>
    <w:rsid w:val="003C3AF1"/>
    <w:rsid w:val="003D377F"/>
    <w:rsid w:val="003D5DF4"/>
    <w:rsid w:val="003E03C0"/>
    <w:rsid w:val="00405747"/>
    <w:rsid w:val="00407F8A"/>
    <w:rsid w:val="004178FC"/>
    <w:rsid w:val="00417EC7"/>
    <w:rsid w:val="004245E9"/>
    <w:rsid w:val="00425D89"/>
    <w:rsid w:val="00447778"/>
    <w:rsid w:val="00453E95"/>
    <w:rsid w:val="0047385B"/>
    <w:rsid w:val="00480F2F"/>
    <w:rsid w:val="004B6821"/>
    <w:rsid w:val="004B6934"/>
    <w:rsid w:val="004D6D51"/>
    <w:rsid w:val="00517DD6"/>
    <w:rsid w:val="00526209"/>
    <w:rsid w:val="00541963"/>
    <w:rsid w:val="00543716"/>
    <w:rsid w:val="00547C6D"/>
    <w:rsid w:val="00566409"/>
    <w:rsid w:val="00570B46"/>
    <w:rsid w:val="00593599"/>
    <w:rsid w:val="0059592F"/>
    <w:rsid w:val="005A4F73"/>
    <w:rsid w:val="005B2681"/>
    <w:rsid w:val="005B5952"/>
    <w:rsid w:val="005B7239"/>
    <w:rsid w:val="005C3129"/>
    <w:rsid w:val="005D4AF8"/>
    <w:rsid w:val="006122AB"/>
    <w:rsid w:val="00637385"/>
    <w:rsid w:val="00661D85"/>
    <w:rsid w:val="00683086"/>
    <w:rsid w:val="006A2B5C"/>
    <w:rsid w:val="006A7655"/>
    <w:rsid w:val="006D26E7"/>
    <w:rsid w:val="006E6203"/>
    <w:rsid w:val="006F62C7"/>
    <w:rsid w:val="00706AE2"/>
    <w:rsid w:val="00732066"/>
    <w:rsid w:val="007348F4"/>
    <w:rsid w:val="00737723"/>
    <w:rsid w:val="00765985"/>
    <w:rsid w:val="00780752"/>
    <w:rsid w:val="00784FAF"/>
    <w:rsid w:val="0078582D"/>
    <w:rsid w:val="007A4BB7"/>
    <w:rsid w:val="007A5C34"/>
    <w:rsid w:val="007C704F"/>
    <w:rsid w:val="007E024F"/>
    <w:rsid w:val="007E3B81"/>
    <w:rsid w:val="00814437"/>
    <w:rsid w:val="00824168"/>
    <w:rsid w:val="0083481C"/>
    <w:rsid w:val="00841A1F"/>
    <w:rsid w:val="00842F9C"/>
    <w:rsid w:val="00846DA5"/>
    <w:rsid w:val="00855DD0"/>
    <w:rsid w:val="008573BA"/>
    <w:rsid w:val="008A097F"/>
    <w:rsid w:val="008A32F3"/>
    <w:rsid w:val="008A4A9D"/>
    <w:rsid w:val="008A7D85"/>
    <w:rsid w:val="008F5E0C"/>
    <w:rsid w:val="008F6CDD"/>
    <w:rsid w:val="00907CFF"/>
    <w:rsid w:val="00930482"/>
    <w:rsid w:val="00984ED1"/>
    <w:rsid w:val="00992BD6"/>
    <w:rsid w:val="009C70FC"/>
    <w:rsid w:val="009E2170"/>
    <w:rsid w:val="00A155F0"/>
    <w:rsid w:val="00A15FC1"/>
    <w:rsid w:val="00A60396"/>
    <w:rsid w:val="00A7742E"/>
    <w:rsid w:val="00A95981"/>
    <w:rsid w:val="00AB4B23"/>
    <w:rsid w:val="00AC4167"/>
    <w:rsid w:val="00B05F54"/>
    <w:rsid w:val="00B22173"/>
    <w:rsid w:val="00B250A0"/>
    <w:rsid w:val="00B46FD5"/>
    <w:rsid w:val="00B90347"/>
    <w:rsid w:val="00B91144"/>
    <w:rsid w:val="00B96351"/>
    <w:rsid w:val="00BA1488"/>
    <w:rsid w:val="00BA65DA"/>
    <w:rsid w:val="00BE1424"/>
    <w:rsid w:val="00BF1BA6"/>
    <w:rsid w:val="00BF276D"/>
    <w:rsid w:val="00C0706A"/>
    <w:rsid w:val="00C21BA2"/>
    <w:rsid w:val="00C30FE3"/>
    <w:rsid w:val="00C31ECC"/>
    <w:rsid w:val="00C3433B"/>
    <w:rsid w:val="00C60CE6"/>
    <w:rsid w:val="00C92FC1"/>
    <w:rsid w:val="00C97679"/>
    <w:rsid w:val="00CC3CED"/>
    <w:rsid w:val="00CD08D6"/>
    <w:rsid w:val="00D00F92"/>
    <w:rsid w:val="00D20124"/>
    <w:rsid w:val="00D42283"/>
    <w:rsid w:val="00D54524"/>
    <w:rsid w:val="00D61EAB"/>
    <w:rsid w:val="00D63C8F"/>
    <w:rsid w:val="00D83720"/>
    <w:rsid w:val="00DA274C"/>
    <w:rsid w:val="00DA38F3"/>
    <w:rsid w:val="00DA4FAD"/>
    <w:rsid w:val="00DE4E6E"/>
    <w:rsid w:val="00DF5FD5"/>
    <w:rsid w:val="00E46ECE"/>
    <w:rsid w:val="00E63A5C"/>
    <w:rsid w:val="00E7120E"/>
    <w:rsid w:val="00E84BD1"/>
    <w:rsid w:val="00E860F2"/>
    <w:rsid w:val="00E96F18"/>
    <w:rsid w:val="00EA4B07"/>
    <w:rsid w:val="00EA6B02"/>
    <w:rsid w:val="00EB3292"/>
    <w:rsid w:val="00F03D76"/>
    <w:rsid w:val="00F13FC4"/>
    <w:rsid w:val="00F17299"/>
    <w:rsid w:val="00F70620"/>
    <w:rsid w:val="00F72B33"/>
    <w:rsid w:val="00FA3918"/>
    <w:rsid w:val="00FF0F5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E2DAED"/>
  <w15:chartTrackingRefBased/>
  <w15:docId w15:val="{53FE0334-3A6F-4C33-9AE7-AA375343DF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E217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46FD5"/>
    <w:pPr>
      <w:ind w:left="720"/>
      <w:contextualSpacing/>
    </w:pPr>
  </w:style>
  <w:style w:type="character" w:styleId="Hyperlink">
    <w:name w:val="Hyperlink"/>
    <w:basedOn w:val="DefaultParagraphFont"/>
    <w:uiPriority w:val="99"/>
    <w:unhideWhenUsed/>
    <w:rsid w:val="003D377F"/>
    <w:rPr>
      <w:color w:val="0563C1" w:themeColor="hyperlink"/>
      <w:u w:val="single"/>
    </w:rPr>
  </w:style>
  <w:style w:type="character" w:styleId="UnresolvedMention">
    <w:name w:val="Unresolved Mention"/>
    <w:basedOn w:val="DefaultParagraphFont"/>
    <w:uiPriority w:val="99"/>
    <w:semiHidden/>
    <w:unhideWhenUsed/>
    <w:rsid w:val="003D377F"/>
    <w:rPr>
      <w:color w:val="605E5C"/>
      <w:shd w:val="clear" w:color="auto" w:fill="E1DFDD"/>
    </w:rPr>
  </w:style>
  <w:style w:type="character" w:customStyle="1" w:styleId="Heading1Char">
    <w:name w:val="Heading 1 Char"/>
    <w:basedOn w:val="DefaultParagraphFont"/>
    <w:link w:val="Heading1"/>
    <w:uiPriority w:val="9"/>
    <w:rsid w:val="009E2170"/>
    <w:rPr>
      <w:rFonts w:asciiTheme="majorHAnsi" w:eastAsiaTheme="majorEastAsia" w:hAnsiTheme="majorHAnsi" w:cstheme="majorBidi"/>
      <w:color w:val="2F5496" w:themeColor="accent1" w:themeShade="BF"/>
      <w:sz w:val="32"/>
      <w:szCs w:val="32"/>
    </w:rPr>
  </w:style>
  <w:style w:type="character" w:styleId="FollowedHyperlink">
    <w:name w:val="FollowedHyperlink"/>
    <w:basedOn w:val="DefaultParagraphFont"/>
    <w:uiPriority w:val="99"/>
    <w:semiHidden/>
    <w:unhideWhenUsed/>
    <w:rsid w:val="008A32F3"/>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21078866">
      <w:bodyDiv w:val="1"/>
      <w:marLeft w:val="0"/>
      <w:marRight w:val="0"/>
      <w:marTop w:val="0"/>
      <w:marBottom w:val="0"/>
      <w:divBdr>
        <w:top w:val="none" w:sz="0" w:space="0" w:color="auto"/>
        <w:left w:val="none" w:sz="0" w:space="0" w:color="auto"/>
        <w:bottom w:val="none" w:sz="0" w:space="0" w:color="auto"/>
        <w:right w:val="none" w:sz="0" w:space="0" w:color="auto"/>
      </w:divBdr>
      <w:divsChild>
        <w:div w:id="1181431130">
          <w:marLeft w:val="0"/>
          <w:marRight w:val="0"/>
          <w:marTop w:val="0"/>
          <w:marBottom w:val="0"/>
          <w:divBdr>
            <w:top w:val="none" w:sz="0" w:space="0" w:color="auto"/>
            <w:left w:val="none" w:sz="0" w:space="0" w:color="auto"/>
            <w:bottom w:val="none" w:sz="0" w:space="0" w:color="auto"/>
            <w:right w:val="none" w:sz="0" w:space="0" w:color="auto"/>
          </w:divBdr>
          <w:divsChild>
            <w:div w:id="1504203266">
              <w:marLeft w:val="0"/>
              <w:marRight w:val="0"/>
              <w:marTop w:val="0"/>
              <w:marBottom w:val="0"/>
              <w:divBdr>
                <w:top w:val="none" w:sz="0" w:space="0" w:color="auto"/>
                <w:left w:val="none" w:sz="0" w:space="0" w:color="auto"/>
                <w:bottom w:val="none" w:sz="0" w:space="0" w:color="auto"/>
                <w:right w:val="none" w:sz="0" w:space="0" w:color="auto"/>
              </w:divBdr>
              <w:divsChild>
                <w:div w:id="1268343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4391460">
          <w:marLeft w:val="0"/>
          <w:marRight w:val="0"/>
          <w:marTop w:val="0"/>
          <w:marBottom w:val="0"/>
          <w:divBdr>
            <w:top w:val="none" w:sz="0" w:space="0" w:color="auto"/>
            <w:left w:val="none" w:sz="0" w:space="0" w:color="auto"/>
            <w:bottom w:val="none" w:sz="0" w:space="0" w:color="auto"/>
            <w:right w:val="none" w:sz="0" w:space="0" w:color="auto"/>
          </w:divBdr>
          <w:divsChild>
            <w:div w:id="1639871685">
              <w:marLeft w:val="0"/>
              <w:marRight w:val="0"/>
              <w:marTop w:val="0"/>
              <w:marBottom w:val="0"/>
              <w:divBdr>
                <w:top w:val="none" w:sz="0" w:space="0" w:color="auto"/>
                <w:left w:val="none" w:sz="0" w:space="0" w:color="auto"/>
                <w:bottom w:val="none" w:sz="0" w:space="0" w:color="auto"/>
                <w:right w:val="none" w:sz="0" w:space="0" w:color="auto"/>
              </w:divBdr>
            </w:div>
            <w:div w:id="1257135745">
              <w:marLeft w:val="0"/>
              <w:marRight w:val="0"/>
              <w:marTop w:val="0"/>
              <w:marBottom w:val="0"/>
              <w:divBdr>
                <w:top w:val="none" w:sz="0" w:space="0" w:color="auto"/>
                <w:left w:val="none" w:sz="0" w:space="0" w:color="auto"/>
                <w:bottom w:val="none" w:sz="0" w:space="0" w:color="auto"/>
                <w:right w:val="none" w:sz="0" w:space="0" w:color="auto"/>
              </w:divBdr>
            </w:div>
            <w:div w:id="2423739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npcc.police.uk/documents/Policing%20Vision.pdf."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540B9D6-AFA7-491F-B36D-DF250C1425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11</Pages>
  <Words>5703</Words>
  <Characters>32513</Characters>
  <Application>Microsoft Office Word</Application>
  <DocSecurity>0</DocSecurity>
  <Lines>270</Lines>
  <Paragraphs>76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38140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Brown,Claire swp8352</dc:creator>
  <cp:keywords/>
  <dc:description/>
  <cp:lastModifiedBy>Brown,Claire swp8352</cp:lastModifiedBy>
  <cp:revision>5</cp:revision>
  <dcterms:created xsi:type="dcterms:W3CDTF">2024-02-05T20:27:00Z</dcterms:created>
  <dcterms:modified xsi:type="dcterms:W3CDTF">2024-02-05T20:31:00Z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2023-10-30T16:16:58Z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4b7cfc19-96fe-4663-b782-2dcdaa53ad5b</vt:lpwstr>
  </property>
  <property fmtid="{D5CDD505-2E9C-101B-9397-08002B2CF9AE}" pid="8" name="MSIP_Label_66cf8fe5-b7b7-4df7-b38d-1c61ac2f6639_ContentBits">
    <vt:lpwstr>0</vt:lpwstr>
  </property>
</Properties>
</file>