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E0241" w14:textId="77777777" w:rsidR="00CB1CCF" w:rsidRDefault="00CB1CCF" w:rsidP="00CB1CCF">
      <w:pPr>
        <w:pStyle w:val="NormalWeb"/>
        <w:spacing w:before="0" w:beforeAutospacing="0" w:after="0" w:afterAutospacing="0" w:line="480" w:lineRule="auto"/>
        <w:jc w:val="center"/>
        <w:rPr>
          <w:rFonts w:asciiTheme="majorBidi" w:hAnsiTheme="majorBidi" w:cstheme="majorBidi"/>
          <w:color w:val="0E101A"/>
        </w:rPr>
      </w:pPr>
    </w:p>
    <w:p w14:paraId="2CE95F3E" w14:textId="77777777" w:rsidR="00CB1CCF" w:rsidRDefault="00CB1CCF" w:rsidP="00CB1CCF">
      <w:pPr>
        <w:pStyle w:val="NormalWeb"/>
        <w:spacing w:before="0" w:beforeAutospacing="0" w:after="0" w:afterAutospacing="0" w:line="480" w:lineRule="auto"/>
        <w:jc w:val="center"/>
        <w:rPr>
          <w:rFonts w:asciiTheme="majorBidi" w:hAnsiTheme="majorBidi" w:cstheme="majorBidi"/>
          <w:color w:val="0E101A"/>
        </w:rPr>
      </w:pPr>
    </w:p>
    <w:p w14:paraId="0FF78918" w14:textId="77777777" w:rsidR="00CB1CCF" w:rsidRDefault="00CB1CCF" w:rsidP="00CB1CCF">
      <w:pPr>
        <w:pStyle w:val="NormalWeb"/>
        <w:spacing w:before="0" w:beforeAutospacing="0" w:after="0" w:afterAutospacing="0" w:line="480" w:lineRule="auto"/>
        <w:jc w:val="center"/>
        <w:rPr>
          <w:rFonts w:asciiTheme="majorBidi" w:hAnsiTheme="majorBidi" w:cstheme="majorBidi"/>
          <w:color w:val="0E101A"/>
        </w:rPr>
      </w:pPr>
    </w:p>
    <w:p w14:paraId="265320B5" w14:textId="77777777" w:rsidR="00CB1CCF" w:rsidRDefault="00CB1CCF" w:rsidP="00CB1CCF">
      <w:pPr>
        <w:pStyle w:val="NormalWeb"/>
        <w:spacing w:before="0" w:beforeAutospacing="0" w:after="0" w:afterAutospacing="0" w:line="480" w:lineRule="auto"/>
        <w:jc w:val="center"/>
        <w:rPr>
          <w:rFonts w:asciiTheme="majorBidi" w:hAnsiTheme="majorBidi" w:cstheme="majorBidi"/>
          <w:color w:val="0E101A"/>
        </w:rPr>
      </w:pPr>
    </w:p>
    <w:p w14:paraId="5E1A8210" w14:textId="77777777" w:rsidR="00CB1CCF" w:rsidRDefault="00CB1CCF" w:rsidP="00CB1CCF">
      <w:pPr>
        <w:pStyle w:val="NormalWeb"/>
        <w:spacing w:before="0" w:beforeAutospacing="0" w:after="0" w:afterAutospacing="0" w:line="480" w:lineRule="auto"/>
        <w:jc w:val="center"/>
        <w:rPr>
          <w:rFonts w:asciiTheme="majorBidi" w:hAnsiTheme="majorBidi" w:cstheme="majorBidi"/>
          <w:color w:val="0E101A"/>
        </w:rPr>
      </w:pPr>
    </w:p>
    <w:p w14:paraId="39FC9680" w14:textId="77777777" w:rsidR="00CB1CCF" w:rsidRDefault="00CB1CCF" w:rsidP="00CB1CCF">
      <w:pPr>
        <w:pStyle w:val="NormalWeb"/>
        <w:spacing w:before="0" w:beforeAutospacing="0" w:after="0" w:afterAutospacing="0" w:line="480" w:lineRule="auto"/>
        <w:jc w:val="center"/>
        <w:rPr>
          <w:rFonts w:asciiTheme="majorBidi" w:hAnsiTheme="majorBidi" w:cstheme="majorBidi"/>
          <w:color w:val="0E101A"/>
        </w:rPr>
      </w:pPr>
    </w:p>
    <w:p w14:paraId="2A267B8D" w14:textId="77777777" w:rsidR="00CB1CCF" w:rsidRDefault="00CB1CCF" w:rsidP="00CB1CCF">
      <w:pPr>
        <w:pStyle w:val="NormalWeb"/>
        <w:spacing w:before="0" w:beforeAutospacing="0" w:after="0" w:afterAutospacing="0" w:line="480" w:lineRule="auto"/>
        <w:jc w:val="center"/>
        <w:rPr>
          <w:rFonts w:asciiTheme="majorBidi" w:hAnsiTheme="majorBidi" w:cstheme="majorBidi"/>
          <w:color w:val="0E101A"/>
        </w:rPr>
      </w:pPr>
    </w:p>
    <w:p w14:paraId="7337C80A" w14:textId="77777777" w:rsidR="005F6C98" w:rsidRDefault="00AE213E" w:rsidP="00CB1CCF">
      <w:pPr>
        <w:pStyle w:val="NormalWeb"/>
        <w:spacing w:before="0" w:beforeAutospacing="0" w:after="0" w:afterAutospacing="0" w:line="480" w:lineRule="auto"/>
        <w:jc w:val="center"/>
        <w:rPr>
          <w:rFonts w:asciiTheme="majorBidi" w:hAnsiTheme="majorBidi" w:cstheme="majorBidi"/>
          <w:color w:val="0E101A"/>
        </w:rPr>
      </w:pPr>
      <w:r w:rsidRPr="00CB1CCF">
        <w:rPr>
          <w:rFonts w:asciiTheme="majorBidi" w:hAnsiTheme="majorBidi" w:cstheme="majorBidi"/>
          <w:color w:val="0E101A"/>
        </w:rPr>
        <w:t>Environmental Stability in Hospitality Industry</w:t>
      </w:r>
      <w:r w:rsidR="000B14EA">
        <w:rPr>
          <w:rFonts w:asciiTheme="majorBidi" w:hAnsiTheme="majorBidi" w:cstheme="majorBidi"/>
          <w:color w:val="0E101A"/>
        </w:rPr>
        <w:t xml:space="preserve"> </w:t>
      </w:r>
    </w:p>
    <w:p w14:paraId="17762710" w14:textId="7B7FDC6A" w:rsidR="00AE213E" w:rsidRPr="00CB1CCF" w:rsidRDefault="000B14EA" w:rsidP="00CB1CCF">
      <w:pPr>
        <w:pStyle w:val="NormalWeb"/>
        <w:spacing w:before="0" w:beforeAutospacing="0" w:after="0" w:afterAutospacing="0" w:line="480" w:lineRule="auto"/>
        <w:jc w:val="center"/>
        <w:rPr>
          <w:rFonts w:asciiTheme="majorBidi" w:hAnsiTheme="majorBidi" w:cstheme="majorBidi"/>
          <w:color w:val="0E101A"/>
          <w:lang w:val="en-US"/>
        </w:rPr>
      </w:pPr>
      <w:r>
        <w:rPr>
          <w:rFonts w:asciiTheme="majorBidi" w:hAnsiTheme="majorBidi" w:cstheme="majorBidi"/>
          <w:color w:val="0E101A"/>
        </w:rPr>
        <w:t xml:space="preserve">Portfolio </w:t>
      </w:r>
    </w:p>
    <w:p w14:paraId="2AC552D3" w14:textId="608DFC09" w:rsidR="00AE213E" w:rsidRPr="00CB1CCF" w:rsidRDefault="000B14EA" w:rsidP="00CB1CCF">
      <w:pPr>
        <w:pStyle w:val="NormalWeb"/>
        <w:spacing w:before="0" w:beforeAutospacing="0" w:after="0" w:afterAutospacing="0" w:line="480" w:lineRule="auto"/>
        <w:jc w:val="center"/>
        <w:rPr>
          <w:rFonts w:asciiTheme="majorBidi" w:hAnsiTheme="majorBidi" w:cstheme="majorBidi"/>
          <w:color w:val="0E101A"/>
        </w:rPr>
      </w:pPr>
      <w:r>
        <w:rPr>
          <w:rFonts w:asciiTheme="majorBidi" w:hAnsiTheme="majorBidi" w:cstheme="majorBidi"/>
          <w:color w:val="0E101A"/>
        </w:rPr>
        <w:t>Student</w:t>
      </w:r>
      <w:r w:rsidR="00AE213E" w:rsidRPr="00CB1CCF">
        <w:rPr>
          <w:rFonts w:asciiTheme="majorBidi" w:hAnsiTheme="majorBidi" w:cstheme="majorBidi"/>
          <w:color w:val="0E101A"/>
        </w:rPr>
        <w:t xml:space="preserve"> Name</w:t>
      </w:r>
      <w:r>
        <w:rPr>
          <w:rFonts w:asciiTheme="majorBidi" w:hAnsiTheme="majorBidi" w:cstheme="majorBidi"/>
          <w:color w:val="0E101A"/>
        </w:rPr>
        <w:t>: Corina Chiticaru (1907441)</w:t>
      </w:r>
    </w:p>
    <w:p w14:paraId="6F074376" w14:textId="5DFFD0C9" w:rsidR="00AE213E" w:rsidRPr="00CB1CCF" w:rsidRDefault="000B14EA" w:rsidP="00CB1CCF">
      <w:pPr>
        <w:pStyle w:val="NormalWeb"/>
        <w:spacing w:before="0" w:beforeAutospacing="0" w:after="0" w:afterAutospacing="0" w:line="480" w:lineRule="auto"/>
        <w:jc w:val="center"/>
        <w:rPr>
          <w:rFonts w:asciiTheme="majorBidi" w:hAnsiTheme="majorBidi" w:cstheme="majorBidi"/>
          <w:color w:val="0E101A"/>
        </w:rPr>
      </w:pPr>
      <w:r>
        <w:rPr>
          <w:rFonts w:asciiTheme="majorBidi" w:hAnsiTheme="majorBidi" w:cstheme="majorBidi"/>
          <w:color w:val="0E101A"/>
        </w:rPr>
        <w:t>Lecturer</w:t>
      </w:r>
      <w:r w:rsidR="00AE213E" w:rsidRPr="00CB1CCF">
        <w:rPr>
          <w:rFonts w:asciiTheme="majorBidi" w:hAnsiTheme="majorBidi" w:cstheme="majorBidi"/>
          <w:color w:val="0E101A"/>
        </w:rPr>
        <w:t xml:space="preserve"> Name</w:t>
      </w:r>
      <w:r>
        <w:rPr>
          <w:rFonts w:asciiTheme="majorBidi" w:hAnsiTheme="majorBidi" w:cstheme="majorBidi"/>
          <w:color w:val="0E101A"/>
        </w:rPr>
        <w:t>: Jayne Griffith-Parry</w:t>
      </w:r>
    </w:p>
    <w:p w14:paraId="04B40BC5" w14:textId="4E040C12" w:rsidR="00AE213E" w:rsidRPr="00CB1CCF" w:rsidRDefault="000B14EA" w:rsidP="00CB1CCF">
      <w:pPr>
        <w:pStyle w:val="NormalWeb"/>
        <w:spacing w:before="0" w:beforeAutospacing="0" w:after="0" w:afterAutospacing="0" w:line="480" w:lineRule="auto"/>
        <w:jc w:val="center"/>
        <w:rPr>
          <w:rFonts w:asciiTheme="majorBidi" w:hAnsiTheme="majorBidi" w:cstheme="majorBidi"/>
          <w:color w:val="0E101A"/>
        </w:rPr>
      </w:pPr>
      <w:r>
        <w:rPr>
          <w:rFonts w:asciiTheme="majorBidi" w:hAnsiTheme="majorBidi" w:cstheme="majorBidi"/>
          <w:color w:val="0E101A"/>
        </w:rPr>
        <w:t xml:space="preserve">Module: </w:t>
      </w:r>
      <w:r w:rsidRPr="000B14EA">
        <w:rPr>
          <w:rFonts w:asciiTheme="majorBidi" w:hAnsiTheme="majorBidi" w:cstheme="majorBidi"/>
          <w:color w:val="0E101A"/>
        </w:rPr>
        <w:t>Environmental Sustainability in the Hospitality Industry</w:t>
      </w:r>
    </w:p>
    <w:p w14:paraId="0A342876" w14:textId="7A4327B4" w:rsidR="00AE213E" w:rsidRPr="00CB1CCF" w:rsidRDefault="000B14EA" w:rsidP="00CB1CCF">
      <w:pPr>
        <w:pStyle w:val="NormalWeb"/>
        <w:spacing w:before="0" w:beforeAutospacing="0" w:after="0" w:afterAutospacing="0" w:line="480" w:lineRule="auto"/>
        <w:jc w:val="center"/>
        <w:rPr>
          <w:rFonts w:asciiTheme="majorBidi" w:hAnsiTheme="majorBidi" w:cstheme="majorBidi"/>
          <w:color w:val="0E101A"/>
        </w:rPr>
      </w:pPr>
      <w:r>
        <w:rPr>
          <w:rFonts w:asciiTheme="majorBidi" w:hAnsiTheme="majorBidi" w:cstheme="majorBidi"/>
          <w:color w:val="0E101A"/>
        </w:rPr>
        <w:t>University of Wales Trinity Saint David</w:t>
      </w:r>
    </w:p>
    <w:p w14:paraId="6489D390" w14:textId="75141A6F" w:rsidR="00AE213E" w:rsidRPr="00CB1CCF" w:rsidRDefault="00AE213E" w:rsidP="00CB1CCF">
      <w:pPr>
        <w:pStyle w:val="NormalWeb"/>
        <w:spacing w:before="0" w:beforeAutospacing="0" w:after="0" w:afterAutospacing="0" w:line="480" w:lineRule="auto"/>
        <w:jc w:val="center"/>
        <w:rPr>
          <w:rFonts w:asciiTheme="majorBidi" w:hAnsiTheme="majorBidi" w:cstheme="majorBidi"/>
          <w:color w:val="0E101A"/>
        </w:rPr>
      </w:pPr>
      <w:r w:rsidRPr="00CB1CCF">
        <w:rPr>
          <w:rFonts w:asciiTheme="majorBidi" w:hAnsiTheme="majorBidi" w:cstheme="majorBidi"/>
          <w:color w:val="0E101A"/>
        </w:rPr>
        <w:t>Date</w:t>
      </w:r>
      <w:r w:rsidR="000B14EA">
        <w:rPr>
          <w:rFonts w:asciiTheme="majorBidi" w:hAnsiTheme="majorBidi" w:cstheme="majorBidi"/>
          <w:color w:val="0E101A"/>
        </w:rPr>
        <w:t>:16/12/2022</w:t>
      </w:r>
    </w:p>
    <w:p w14:paraId="35BA533B" w14:textId="77777777" w:rsidR="00AE213E" w:rsidRPr="00CB1CCF" w:rsidRDefault="00AE213E" w:rsidP="00CB1CCF">
      <w:pPr>
        <w:pStyle w:val="NormalWeb"/>
        <w:spacing w:before="0" w:beforeAutospacing="0" w:after="0" w:afterAutospacing="0" w:line="480" w:lineRule="auto"/>
        <w:rPr>
          <w:rFonts w:asciiTheme="majorBidi" w:hAnsiTheme="majorBidi" w:cstheme="majorBidi"/>
          <w:color w:val="0E101A"/>
        </w:rPr>
      </w:pPr>
    </w:p>
    <w:p w14:paraId="1442865C" w14:textId="77777777" w:rsidR="00CB1CCF" w:rsidRDefault="00CB1CCF">
      <w:pPr>
        <w:rPr>
          <w:rFonts w:asciiTheme="majorBidi" w:eastAsiaTheme="majorEastAsia" w:hAnsiTheme="majorBidi" w:cstheme="majorBidi"/>
          <w:b/>
          <w:bCs/>
          <w:color w:val="0E101A"/>
          <w:sz w:val="24"/>
          <w:szCs w:val="24"/>
        </w:rPr>
      </w:pPr>
      <w:r>
        <w:rPr>
          <w:rFonts w:asciiTheme="majorBidi" w:hAnsiTheme="majorBidi"/>
          <w:b/>
          <w:bCs/>
          <w:color w:val="0E101A"/>
          <w:sz w:val="24"/>
          <w:szCs w:val="24"/>
        </w:rPr>
        <w:br w:type="page"/>
      </w:r>
    </w:p>
    <w:p w14:paraId="5C0AC1A3" w14:textId="57293A2F" w:rsidR="00AE213E" w:rsidRPr="00CB1CCF" w:rsidRDefault="00AE213E" w:rsidP="00CB1CCF">
      <w:pPr>
        <w:pStyle w:val="Heading1"/>
        <w:spacing w:before="0" w:line="480" w:lineRule="auto"/>
        <w:rPr>
          <w:rFonts w:asciiTheme="majorBidi" w:hAnsiTheme="majorBidi"/>
          <w:color w:val="0E101A"/>
          <w:sz w:val="24"/>
          <w:szCs w:val="24"/>
        </w:rPr>
      </w:pPr>
      <w:r w:rsidRPr="00CB1CCF">
        <w:rPr>
          <w:rFonts w:asciiTheme="majorBidi" w:hAnsiTheme="majorBidi"/>
          <w:b/>
          <w:bCs/>
          <w:color w:val="0E101A"/>
          <w:sz w:val="24"/>
          <w:szCs w:val="24"/>
        </w:rPr>
        <w:lastRenderedPageBreak/>
        <w:t>Introduction</w:t>
      </w:r>
    </w:p>
    <w:p w14:paraId="4817D07B" w14:textId="51ED39F8" w:rsidR="00AE213E" w:rsidRPr="00CB1CCF" w:rsidRDefault="00AE213E" w:rsidP="008E6FDA">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The ever-growing demands and needs of services by the customer dominate the hospitality industry. According to (Perepelytsia, &amp; Yurchenko, 2019), individual consumers have experienced a major growth in their purchasing power which has directly contributed to a significant upsurge in the modern lifestyle. The stakeholders in the hoteling business now compete aggressively to deliver a rich guest experience to build up a dedicated client base. The ever-changing guest experience is a pivotal factor that is forcing hotels to evolve around the clock. It has become a requirement to cater to guests on a personal level by orchestrating genuine experience that happens to be unique and personalized for the customer. The hotel industry is now beyond the days of simply offering quality service and clean rooms. Hence, service providers now consider experiences as a vital differentiator in the competitive landscape.</w:t>
      </w:r>
    </w:p>
    <w:p w14:paraId="79505131" w14:textId="63A9F0D8" w:rsidR="00AE213E" w:rsidRPr="00CB1CCF" w:rsidRDefault="00AE213E" w:rsidP="00CB1CCF">
      <w:pPr>
        <w:pStyle w:val="NormalWeb"/>
        <w:spacing w:before="0" w:beforeAutospacing="0" w:after="0" w:afterAutospacing="0" w:line="480" w:lineRule="auto"/>
        <w:jc w:val="center"/>
        <w:rPr>
          <w:rFonts w:asciiTheme="majorBidi" w:hAnsiTheme="majorBidi" w:cstheme="majorBidi"/>
          <w:b/>
          <w:bCs/>
          <w:color w:val="0E101A"/>
        </w:rPr>
      </w:pPr>
      <w:r w:rsidRPr="00CB1CCF">
        <w:rPr>
          <w:rFonts w:asciiTheme="majorBidi" w:hAnsiTheme="majorBidi" w:cstheme="majorBidi"/>
          <w:b/>
          <w:bCs/>
          <w:color w:val="0E101A"/>
        </w:rPr>
        <w:t>Reference</w:t>
      </w:r>
      <w:r w:rsidRPr="00CB1CCF">
        <w:rPr>
          <w:rFonts w:asciiTheme="majorBidi" w:hAnsiTheme="majorBidi" w:cstheme="majorBidi"/>
          <w:color w:val="0E101A"/>
        </w:rPr>
        <w:t> </w:t>
      </w:r>
    </w:p>
    <w:p w14:paraId="1947AB4E" w14:textId="3BFD179F" w:rsidR="00AE213E" w:rsidRPr="00CB1CCF" w:rsidRDefault="00AE213E" w:rsidP="00CB1CCF">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Perepelytsia, A. and Yurchenko, Y., </w:t>
      </w:r>
      <w:r w:rsidR="008501F7">
        <w:rPr>
          <w:rFonts w:asciiTheme="majorBidi" w:hAnsiTheme="majorBidi" w:cstheme="majorBidi"/>
          <w:color w:val="0E101A"/>
        </w:rPr>
        <w:t>(</w:t>
      </w:r>
      <w:r w:rsidRPr="00CB1CCF">
        <w:rPr>
          <w:rFonts w:asciiTheme="majorBidi" w:hAnsiTheme="majorBidi" w:cstheme="majorBidi"/>
          <w:color w:val="0E101A"/>
        </w:rPr>
        <w:t>2019</w:t>
      </w:r>
      <w:r w:rsidR="008501F7">
        <w:rPr>
          <w:rFonts w:asciiTheme="majorBidi" w:hAnsiTheme="majorBidi" w:cstheme="majorBidi"/>
          <w:color w:val="0E101A"/>
        </w:rPr>
        <w:t>)</w:t>
      </w:r>
      <w:r w:rsidRPr="00CB1CCF">
        <w:rPr>
          <w:rFonts w:asciiTheme="majorBidi" w:hAnsiTheme="majorBidi" w:cstheme="majorBidi"/>
          <w:color w:val="0E101A"/>
        </w:rPr>
        <w:t>. Modern hotel technology trends for the hospitality industry. </w:t>
      </w:r>
      <w:r w:rsidRPr="00CB1CCF">
        <w:rPr>
          <w:rStyle w:val="Emphasis"/>
          <w:rFonts w:asciiTheme="majorBidi" w:hAnsiTheme="majorBidi" w:cstheme="majorBidi"/>
          <w:color w:val="0E101A"/>
        </w:rPr>
        <w:t>Вісник Харківського національного університету імені ВН Каразіна. Серія: Міжнародні відносини. Економіка. Країнознавство. Туризм</w:t>
      </w:r>
      <w:r w:rsidRPr="00CB1CCF">
        <w:rPr>
          <w:rFonts w:asciiTheme="majorBidi" w:hAnsiTheme="majorBidi" w:cstheme="majorBidi"/>
          <w:color w:val="0E101A"/>
        </w:rPr>
        <w:t>, (9), pp.197-202.</w:t>
      </w:r>
    </w:p>
    <w:p w14:paraId="6D839564" w14:textId="77777777" w:rsidR="00AE213E" w:rsidRPr="00CB1CCF" w:rsidRDefault="00AE213E" w:rsidP="00CB1CCF">
      <w:pPr>
        <w:pStyle w:val="NormalWeb"/>
        <w:spacing w:before="0" w:beforeAutospacing="0" w:after="0" w:afterAutospacing="0" w:line="480" w:lineRule="auto"/>
        <w:rPr>
          <w:rFonts w:asciiTheme="majorBidi" w:hAnsiTheme="majorBidi" w:cstheme="majorBidi"/>
          <w:color w:val="0E101A"/>
        </w:rPr>
      </w:pPr>
      <w:r w:rsidRPr="00CB1CCF">
        <w:rPr>
          <w:rFonts w:asciiTheme="majorBidi" w:hAnsiTheme="majorBidi" w:cstheme="majorBidi"/>
          <w:color w:val="0E101A"/>
        </w:rPr>
        <w:t> </w:t>
      </w:r>
    </w:p>
    <w:p w14:paraId="67106738" w14:textId="47BD1816" w:rsidR="00AE213E" w:rsidRPr="00CB1CCF" w:rsidRDefault="00AE213E" w:rsidP="00CB1CCF">
      <w:pPr>
        <w:pStyle w:val="Heading1"/>
        <w:spacing w:before="0" w:line="480" w:lineRule="auto"/>
        <w:rPr>
          <w:rFonts w:asciiTheme="majorBidi" w:hAnsiTheme="majorBidi"/>
          <w:color w:val="0E101A"/>
          <w:sz w:val="24"/>
          <w:szCs w:val="24"/>
        </w:rPr>
      </w:pPr>
      <w:r w:rsidRPr="00CB1CCF">
        <w:rPr>
          <w:rFonts w:asciiTheme="majorBidi" w:hAnsiTheme="majorBidi"/>
          <w:b/>
          <w:bCs/>
          <w:color w:val="0E101A"/>
          <w:sz w:val="24"/>
          <w:szCs w:val="24"/>
        </w:rPr>
        <w:t>Environmental Experience</w:t>
      </w:r>
    </w:p>
    <w:p w14:paraId="7B54BBC3" w14:textId="0288EE0C" w:rsidR="00AE213E" w:rsidRPr="00CB1CCF" w:rsidRDefault="00AE213E" w:rsidP="00CB1CCF">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Services are a significant source of competitive advantage. However, it is challenging for customers to evaluate the quality of services being offered. Therefore, more often than not, </w:t>
      </w:r>
      <w:r w:rsidR="000B14EA" w:rsidRPr="00CB1CCF">
        <w:rPr>
          <w:rFonts w:asciiTheme="majorBidi" w:hAnsiTheme="majorBidi" w:cstheme="majorBidi"/>
          <w:color w:val="0E101A"/>
        </w:rPr>
        <w:t>negative,</w:t>
      </w:r>
      <w:r w:rsidRPr="00CB1CCF">
        <w:rPr>
          <w:rFonts w:asciiTheme="majorBidi" w:hAnsiTheme="majorBidi" w:cstheme="majorBidi"/>
          <w:color w:val="0E101A"/>
        </w:rPr>
        <w:t xml:space="preserve"> and positive opinions of customers regarding services are based on physical cues. In the hospitality industry, consumer opinions are </w:t>
      </w:r>
      <w:r w:rsidR="000B14EA" w:rsidRPr="00CB1CCF">
        <w:rPr>
          <w:rFonts w:asciiTheme="majorBidi" w:hAnsiTheme="majorBidi" w:cstheme="majorBidi"/>
          <w:color w:val="0E101A"/>
        </w:rPr>
        <w:t>influenced</w:t>
      </w:r>
      <w:r w:rsidRPr="00CB1CCF">
        <w:rPr>
          <w:rFonts w:asciiTheme="majorBidi" w:hAnsiTheme="majorBidi" w:cstheme="majorBidi"/>
          <w:color w:val="0E101A"/>
        </w:rPr>
        <w:t xml:space="preserve"> by hotel destinations and tourist resorts. (Avan et al., 2019) argues that the characteristics of the physical environment influence </w:t>
      </w:r>
      <w:r w:rsidR="000B14EA" w:rsidRPr="00CB1CCF">
        <w:rPr>
          <w:rFonts w:asciiTheme="majorBidi" w:hAnsiTheme="majorBidi" w:cstheme="majorBidi"/>
          <w:color w:val="0E101A"/>
        </w:rPr>
        <w:t>behaviours</w:t>
      </w:r>
      <w:r w:rsidRPr="00CB1CCF">
        <w:rPr>
          <w:rFonts w:asciiTheme="majorBidi" w:hAnsiTheme="majorBidi" w:cstheme="majorBidi"/>
          <w:color w:val="0E101A"/>
        </w:rPr>
        <w:t xml:space="preserve"> and psychological conditions of the customer. The tangible and intangible elements </w:t>
      </w:r>
      <w:r w:rsidRPr="00CB1CCF">
        <w:rPr>
          <w:rFonts w:asciiTheme="majorBidi" w:hAnsiTheme="majorBidi" w:cstheme="majorBidi"/>
          <w:color w:val="0E101A"/>
        </w:rPr>
        <w:lastRenderedPageBreak/>
        <w:t xml:space="preserve">of the environment form a sustainable </w:t>
      </w:r>
      <w:r w:rsidR="000B14EA" w:rsidRPr="00CB1CCF">
        <w:rPr>
          <w:rFonts w:asciiTheme="majorBidi" w:hAnsiTheme="majorBidi" w:cstheme="majorBidi"/>
          <w:color w:val="0E101A"/>
        </w:rPr>
        <w:t>services cape</w:t>
      </w:r>
      <w:r w:rsidRPr="00CB1CCF">
        <w:rPr>
          <w:rFonts w:asciiTheme="majorBidi" w:hAnsiTheme="majorBidi" w:cstheme="majorBidi"/>
          <w:color w:val="0E101A"/>
        </w:rPr>
        <w:t xml:space="preserve">; this includes visual properties like design, building, </w:t>
      </w:r>
      <w:r w:rsidR="000B14EA" w:rsidRPr="00CB1CCF">
        <w:rPr>
          <w:rFonts w:asciiTheme="majorBidi" w:hAnsiTheme="majorBidi" w:cstheme="majorBidi"/>
          <w:color w:val="0E101A"/>
        </w:rPr>
        <w:t>colours</w:t>
      </w:r>
      <w:r w:rsidRPr="00CB1CCF">
        <w:rPr>
          <w:rFonts w:asciiTheme="majorBidi" w:hAnsiTheme="majorBidi" w:cstheme="majorBidi"/>
          <w:color w:val="0E101A"/>
        </w:rPr>
        <w:t>, equipment, and invisible features, such as room temperature, fragrance, and music</w:t>
      </w:r>
      <w:r w:rsidR="000B14EA" w:rsidRPr="00CB1CCF">
        <w:rPr>
          <w:rFonts w:asciiTheme="majorBidi" w:hAnsiTheme="majorBidi" w:cstheme="majorBidi"/>
          <w:color w:val="0E101A"/>
        </w:rPr>
        <w:t xml:space="preserve">. </w:t>
      </w:r>
    </w:p>
    <w:p w14:paraId="7CB421AB" w14:textId="7C876FF1" w:rsidR="00AE213E" w:rsidRPr="00CB1CCF" w:rsidRDefault="00AE213E" w:rsidP="00CB1CCF">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A plethora of atmospheric domains impact consumer </w:t>
      </w:r>
      <w:r w:rsidR="000B14EA" w:rsidRPr="00CB1CCF">
        <w:rPr>
          <w:rFonts w:asciiTheme="majorBidi" w:hAnsiTheme="majorBidi" w:cstheme="majorBidi"/>
          <w:color w:val="0E101A"/>
        </w:rPr>
        <w:t>behaviours</w:t>
      </w:r>
      <w:r w:rsidRPr="00CB1CCF">
        <w:rPr>
          <w:rFonts w:asciiTheme="majorBidi" w:hAnsiTheme="majorBidi" w:cstheme="majorBidi"/>
          <w:color w:val="0E101A"/>
        </w:rPr>
        <w:t xml:space="preserve"> and feelings, for example, ambient states like air quality, music, lighting, and </w:t>
      </w:r>
      <w:r w:rsidR="000B14EA" w:rsidRPr="00CB1CCF">
        <w:rPr>
          <w:rFonts w:asciiTheme="majorBidi" w:hAnsiTheme="majorBidi" w:cstheme="majorBidi"/>
          <w:color w:val="0E101A"/>
        </w:rPr>
        <w:t>colour</w:t>
      </w:r>
      <w:r w:rsidRPr="00CB1CCF">
        <w:rPr>
          <w:rFonts w:asciiTheme="majorBidi" w:hAnsiTheme="majorBidi" w:cstheme="majorBidi"/>
          <w:color w:val="0E101A"/>
        </w:rPr>
        <w:t xml:space="preserve">; functions, such as signs, furnishing, ornaments, and design. According to (Ali &amp; Amin, 2014), a corporeal environment that creates affirmative feelings and influences </w:t>
      </w:r>
      <w:r w:rsidR="000B14EA" w:rsidRPr="00CB1CCF">
        <w:rPr>
          <w:rFonts w:asciiTheme="majorBidi" w:hAnsiTheme="majorBidi" w:cstheme="majorBidi"/>
          <w:color w:val="0E101A"/>
        </w:rPr>
        <w:t>behavioural</w:t>
      </w:r>
      <w:r w:rsidRPr="00CB1CCF">
        <w:rPr>
          <w:rFonts w:asciiTheme="majorBidi" w:hAnsiTheme="majorBidi" w:cstheme="majorBidi"/>
          <w:color w:val="0E101A"/>
        </w:rPr>
        <w:t xml:space="preserve"> intent often receives positive feedback from the consumer. As the world population continues to rise, </w:t>
      </w:r>
      <w:r w:rsidR="00FA4D7C" w:rsidRPr="00CB1CCF">
        <w:rPr>
          <w:rFonts w:asciiTheme="majorBidi" w:hAnsiTheme="majorBidi" w:cstheme="majorBidi"/>
          <w:color w:val="0E101A"/>
        </w:rPr>
        <w:t>more</w:t>
      </w:r>
      <w:r w:rsidRPr="00CB1CCF">
        <w:rPr>
          <w:rFonts w:asciiTheme="majorBidi" w:hAnsiTheme="majorBidi" w:cstheme="majorBidi"/>
          <w:color w:val="0E101A"/>
        </w:rPr>
        <w:t xml:space="preserve"> people are concerned with issues like climate change, pollution, global warming, and resource depletion. Therefore, environmentally sustainable practices have become a norm in the hospitality industry. One such practice entails the environmental marketing of hotels.</w:t>
      </w:r>
    </w:p>
    <w:p w14:paraId="257CAAD0" w14:textId="1F969745" w:rsidR="00AE213E" w:rsidRPr="00CB1CCF" w:rsidRDefault="00AE213E" w:rsidP="00CB1CCF">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Several hotels have enforced eco-friendly environmental changes in their experience to attract green consumers. This is </w:t>
      </w:r>
      <w:r w:rsidR="000B14EA" w:rsidRPr="00CB1CCF">
        <w:rPr>
          <w:rFonts w:asciiTheme="majorBidi" w:hAnsiTheme="majorBidi" w:cstheme="majorBidi"/>
          <w:color w:val="0E101A"/>
        </w:rPr>
        <w:t>due</w:t>
      </w:r>
      <w:r w:rsidRPr="00CB1CCF">
        <w:rPr>
          <w:rFonts w:asciiTheme="majorBidi" w:hAnsiTheme="majorBidi" w:cstheme="majorBidi"/>
          <w:color w:val="0E101A"/>
        </w:rPr>
        <w:t xml:space="preserve"> to the drastic change in patterns of consumer </w:t>
      </w:r>
      <w:r w:rsidR="000B14EA" w:rsidRPr="00CB1CCF">
        <w:rPr>
          <w:rFonts w:asciiTheme="majorBidi" w:hAnsiTheme="majorBidi" w:cstheme="majorBidi"/>
          <w:color w:val="0E101A"/>
        </w:rPr>
        <w:t>behaviour</w:t>
      </w:r>
      <w:r w:rsidRPr="00CB1CCF">
        <w:rPr>
          <w:rFonts w:asciiTheme="majorBidi" w:hAnsiTheme="majorBidi" w:cstheme="majorBidi"/>
          <w:color w:val="0E101A"/>
        </w:rPr>
        <w:t xml:space="preserve">. Hotels are now moving towards earning eco-label certifications that are in line with green practices, which help attract customers with an enhanced understanding of the environment. (Rahman &amp; Reynolds, 2017) point out that eco-friendly initiatives like recycling receptacles, signs, and terry and linen reuse programs help significantly with increasing satisfaction and loyalty of green consumers. Furthermore, conservation strategies implemented inside and outside the hotel environment, such as dispositional activities, comprising packaging strategies, resource preservation, and recycling of non-durable products </w:t>
      </w:r>
      <w:r w:rsidR="000B14EA" w:rsidRPr="00CB1CCF">
        <w:rPr>
          <w:rFonts w:asciiTheme="majorBidi" w:hAnsiTheme="majorBidi" w:cstheme="majorBidi"/>
          <w:color w:val="0E101A"/>
        </w:rPr>
        <w:t>increase</w:t>
      </w:r>
      <w:r w:rsidRPr="00CB1CCF">
        <w:rPr>
          <w:rFonts w:asciiTheme="majorBidi" w:hAnsiTheme="majorBidi" w:cstheme="majorBidi"/>
          <w:color w:val="0E101A"/>
        </w:rPr>
        <w:t xml:space="preserve"> the chances of green customers purchasing services and products.</w:t>
      </w:r>
    </w:p>
    <w:p w14:paraId="3AB1B39F" w14:textId="03D8DE78" w:rsidR="00AE213E" w:rsidRPr="00CB1CCF" w:rsidRDefault="00AE213E" w:rsidP="00CB1CCF">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Several studies in the past have depicted a positive relationship between a plethora of cognitive factors and consumers with higher levels of environmental awareness. For instance, the </w:t>
      </w:r>
      <w:r w:rsidRPr="00CB1CCF">
        <w:rPr>
          <w:rFonts w:asciiTheme="majorBidi" w:hAnsiTheme="majorBidi" w:cstheme="majorBidi"/>
          <w:color w:val="0E101A"/>
        </w:rPr>
        <w:lastRenderedPageBreak/>
        <w:t xml:space="preserve">theory of planned </w:t>
      </w:r>
      <w:r w:rsidR="000B14EA" w:rsidRPr="00CB1CCF">
        <w:rPr>
          <w:rFonts w:asciiTheme="majorBidi" w:hAnsiTheme="majorBidi" w:cstheme="majorBidi"/>
          <w:color w:val="0E101A"/>
        </w:rPr>
        <w:t>behaviour</w:t>
      </w:r>
      <w:r w:rsidRPr="00CB1CCF">
        <w:rPr>
          <w:rFonts w:asciiTheme="majorBidi" w:hAnsiTheme="majorBidi" w:cstheme="majorBidi"/>
          <w:color w:val="0E101A"/>
        </w:rPr>
        <w:t xml:space="preserve"> contends that a customer's perception of green services and products, the possibility of purchase, and the intention of consumption are </w:t>
      </w:r>
      <w:r w:rsidR="000B14EA" w:rsidRPr="00CB1CCF">
        <w:rPr>
          <w:rFonts w:asciiTheme="majorBidi" w:hAnsiTheme="majorBidi" w:cstheme="majorBidi"/>
          <w:color w:val="0E101A"/>
        </w:rPr>
        <w:t>based</w:t>
      </w:r>
      <w:r w:rsidRPr="00CB1CCF">
        <w:rPr>
          <w:rFonts w:asciiTheme="majorBidi" w:hAnsiTheme="majorBidi" w:cstheme="majorBidi"/>
          <w:color w:val="0E101A"/>
        </w:rPr>
        <w:t xml:space="preserve"> on the cognitive factors of the green consumer (Jaiswal &amp; Kant, 2018). Relying on green needs, expectations, and environmental desires rests upon the appraisal of what a certain service or product can offer in terms of the consumer's perceived green value. It is also quite true that perceived value is the most significant force that drives consumption trends of eco-friendly consumers.</w:t>
      </w:r>
    </w:p>
    <w:p w14:paraId="4E44AE3B" w14:textId="77777777" w:rsidR="00AE213E" w:rsidRPr="00CB1CCF" w:rsidRDefault="00AE213E" w:rsidP="00CB1CCF">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Cognitive factors are crucial aspects that impact green consumers and influence how and what elements need to be added or subtracted from inside or outside the hotel landscape. Efficient lighting and water conversation initiatives can lead to a high level of environmental awareness, as is the case with the hotel industry of Macau (Sajjad et al., 2018).</w:t>
      </w:r>
    </w:p>
    <w:p w14:paraId="3BDCF49C" w14:textId="3AB8249F" w:rsidR="00AE213E" w:rsidRPr="00CB1CCF" w:rsidRDefault="00AE213E" w:rsidP="00CB1CCF">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After thoroughly going through the literature, it is feasible to conclude that other than services such as waste management and recycling, there are other factors that the management teams at different hotels can implement. The theory of planned </w:t>
      </w:r>
      <w:r w:rsidR="000B14EA" w:rsidRPr="00CB1CCF">
        <w:rPr>
          <w:rFonts w:asciiTheme="majorBidi" w:hAnsiTheme="majorBidi" w:cstheme="majorBidi"/>
          <w:color w:val="0E101A"/>
        </w:rPr>
        <w:t>behaviour</w:t>
      </w:r>
      <w:r w:rsidRPr="00CB1CCF">
        <w:rPr>
          <w:rFonts w:asciiTheme="majorBidi" w:hAnsiTheme="majorBidi" w:cstheme="majorBidi"/>
          <w:color w:val="0E101A"/>
        </w:rPr>
        <w:t xml:space="preserve"> argues that most consumers assess the value of a green service and product based on perception, and as could be seen from the literature mentioned previously, most customers form this perception based on physical elements. Therefore, Green hotels across the world should decorate their lobbies with eco-friendly artwork to attract environmentally aware customers - because, as the saying goes, first impressions last. Research has shown that the use of eco-friendly artwork and paintings enhance the overall tourist experience, providing them with a more quality finish and extraordinary ambiance (Sadhale &amp; Sathe, 2021)</w:t>
      </w:r>
      <w:r w:rsidR="000B14EA" w:rsidRPr="00CB1CCF">
        <w:rPr>
          <w:rFonts w:asciiTheme="majorBidi" w:hAnsiTheme="majorBidi" w:cstheme="majorBidi"/>
          <w:color w:val="0E101A"/>
        </w:rPr>
        <w:t xml:space="preserve">. </w:t>
      </w:r>
    </w:p>
    <w:p w14:paraId="26A0E315" w14:textId="1E388B79" w:rsidR="00AE213E" w:rsidRPr="008E6FDA" w:rsidRDefault="00AE213E" w:rsidP="00CB1CCF">
      <w:pPr>
        <w:pStyle w:val="NormalWeb"/>
        <w:spacing w:before="0" w:beforeAutospacing="0" w:after="0" w:afterAutospacing="0" w:line="480" w:lineRule="auto"/>
        <w:jc w:val="center"/>
        <w:rPr>
          <w:rFonts w:asciiTheme="majorBidi" w:hAnsiTheme="majorBidi" w:cstheme="majorBidi"/>
          <w:b/>
          <w:bCs/>
          <w:color w:val="0E101A"/>
        </w:rPr>
      </w:pPr>
      <w:r w:rsidRPr="008E6FDA">
        <w:rPr>
          <w:rFonts w:asciiTheme="majorBidi" w:hAnsiTheme="majorBidi" w:cstheme="majorBidi"/>
          <w:b/>
          <w:bCs/>
          <w:color w:val="0E101A"/>
        </w:rPr>
        <w:t>References</w:t>
      </w:r>
    </w:p>
    <w:p w14:paraId="685DA0E3" w14:textId="3D9129B4"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lastRenderedPageBreak/>
        <w:t xml:space="preserve">Ali, F. and Amin, M., </w:t>
      </w:r>
      <w:r w:rsidR="008501F7">
        <w:rPr>
          <w:rFonts w:asciiTheme="majorBidi" w:hAnsiTheme="majorBidi" w:cstheme="majorBidi"/>
          <w:color w:val="0E101A"/>
        </w:rPr>
        <w:t>(</w:t>
      </w:r>
      <w:r w:rsidRPr="00CB1CCF">
        <w:rPr>
          <w:rFonts w:asciiTheme="majorBidi" w:hAnsiTheme="majorBidi" w:cstheme="majorBidi"/>
          <w:color w:val="0E101A"/>
        </w:rPr>
        <w:t>2014</w:t>
      </w:r>
      <w:r w:rsidR="008501F7">
        <w:rPr>
          <w:rFonts w:asciiTheme="majorBidi" w:hAnsiTheme="majorBidi" w:cstheme="majorBidi"/>
          <w:color w:val="0E101A"/>
        </w:rPr>
        <w:t>)</w:t>
      </w:r>
      <w:r w:rsidRPr="00CB1CCF">
        <w:rPr>
          <w:rFonts w:asciiTheme="majorBidi" w:hAnsiTheme="majorBidi" w:cstheme="majorBidi"/>
          <w:color w:val="0E101A"/>
        </w:rPr>
        <w:t xml:space="preserve">. The influence of physical environment on emotions, customer satisfaction and </w:t>
      </w:r>
      <w:r w:rsidR="000B14EA" w:rsidRPr="00CB1CCF">
        <w:rPr>
          <w:rFonts w:asciiTheme="majorBidi" w:hAnsiTheme="majorBidi" w:cstheme="majorBidi"/>
          <w:color w:val="0E101A"/>
        </w:rPr>
        <w:t>behavioural</w:t>
      </w:r>
      <w:r w:rsidRPr="00CB1CCF">
        <w:rPr>
          <w:rFonts w:asciiTheme="majorBidi" w:hAnsiTheme="majorBidi" w:cstheme="majorBidi"/>
          <w:color w:val="0E101A"/>
        </w:rPr>
        <w:t xml:space="preserve"> intentions in Chinese resort hotel industry. </w:t>
      </w:r>
      <w:r w:rsidRPr="00CB1CCF">
        <w:rPr>
          <w:rStyle w:val="Emphasis"/>
          <w:rFonts w:asciiTheme="majorBidi" w:hAnsiTheme="majorBidi" w:cstheme="majorBidi"/>
          <w:color w:val="0E101A"/>
        </w:rPr>
        <w:t>Journal for Global Business Advancement</w:t>
      </w:r>
      <w:r w:rsidRPr="00CB1CCF">
        <w:rPr>
          <w:rFonts w:asciiTheme="majorBidi" w:hAnsiTheme="majorBidi" w:cstheme="majorBidi"/>
          <w:color w:val="0E101A"/>
        </w:rPr>
        <w:t>, </w:t>
      </w:r>
      <w:r w:rsidRPr="00CB1CCF">
        <w:rPr>
          <w:rStyle w:val="Emphasis"/>
          <w:rFonts w:asciiTheme="majorBidi" w:hAnsiTheme="majorBidi" w:cstheme="majorBidi"/>
          <w:color w:val="0E101A"/>
        </w:rPr>
        <w:t>7</w:t>
      </w:r>
      <w:r w:rsidRPr="00CB1CCF">
        <w:rPr>
          <w:rFonts w:asciiTheme="majorBidi" w:hAnsiTheme="majorBidi" w:cstheme="majorBidi"/>
          <w:color w:val="0E101A"/>
        </w:rPr>
        <w:t>(3), pp.249-266.</w:t>
      </w:r>
    </w:p>
    <w:p w14:paraId="05347160" w14:textId="5EBA1E2C" w:rsidR="00AE213E" w:rsidRPr="00CB1CCF" w:rsidRDefault="00AE213E" w:rsidP="00CB1CCF">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Avan, A. </w:t>
      </w:r>
      <w:r w:rsidRPr="00CB1CCF">
        <w:rPr>
          <w:rStyle w:val="Emphasis"/>
          <w:rFonts w:asciiTheme="majorBidi" w:hAnsiTheme="majorBidi" w:cstheme="majorBidi"/>
          <w:color w:val="0E101A"/>
        </w:rPr>
        <w:t>et al.</w:t>
      </w:r>
      <w:r w:rsidRPr="00CB1CCF">
        <w:rPr>
          <w:rFonts w:asciiTheme="majorBidi" w:hAnsiTheme="majorBidi" w:cstheme="majorBidi"/>
          <w:color w:val="0E101A"/>
        </w:rPr>
        <w:t xml:space="preserve"> (2019) “The effects of </w:t>
      </w:r>
      <w:r w:rsidR="000B14EA" w:rsidRPr="00CB1CCF">
        <w:rPr>
          <w:rFonts w:asciiTheme="majorBidi" w:hAnsiTheme="majorBidi" w:cstheme="majorBidi"/>
          <w:color w:val="0E101A"/>
        </w:rPr>
        <w:t>services cape</w:t>
      </w:r>
      <w:r w:rsidRPr="00CB1CCF">
        <w:rPr>
          <w:rFonts w:asciiTheme="majorBidi" w:hAnsiTheme="majorBidi" w:cstheme="majorBidi"/>
          <w:color w:val="0E101A"/>
        </w:rPr>
        <w:t xml:space="preserve"> on the emotional states and </w:t>
      </w:r>
      <w:r w:rsidR="000B14EA" w:rsidRPr="00CB1CCF">
        <w:rPr>
          <w:rFonts w:asciiTheme="majorBidi" w:hAnsiTheme="majorBidi" w:cstheme="majorBidi"/>
          <w:color w:val="0E101A"/>
        </w:rPr>
        <w:t>behavioural</w:t>
      </w:r>
      <w:r w:rsidRPr="00CB1CCF">
        <w:rPr>
          <w:rFonts w:asciiTheme="majorBidi" w:hAnsiTheme="majorBidi" w:cstheme="majorBidi"/>
          <w:color w:val="0E101A"/>
        </w:rPr>
        <w:t xml:space="preserve"> responses of hotel guests,” </w:t>
      </w:r>
      <w:r w:rsidRPr="00CB1CCF">
        <w:rPr>
          <w:rStyle w:val="Emphasis"/>
          <w:rFonts w:asciiTheme="majorBidi" w:hAnsiTheme="majorBidi" w:cstheme="majorBidi"/>
          <w:color w:val="0E101A"/>
        </w:rPr>
        <w:t>Anatolia</w:t>
      </w:r>
      <w:r w:rsidRPr="00CB1CCF">
        <w:rPr>
          <w:rFonts w:asciiTheme="majorBidi" w:hAnsiTheme="majorBidi" w:cstheme="majorBidi"/>
          <w:color w:val="0E101A"/>
        </w:rPr>
        <w:t>, 30(3), pp. 303–315. Available at: </w:t>
      </w:r>
      <w:hyperlink r:id="rId7" w:tgtFrame="_blank" w:history="1">
        <w:r w:rsidRPr="00CB1CCF">
          <w:rPr>
            <w:rStyle w:val="Hyperlink"/>
            <w:rFonts w:asciiTheme="majorBidi" w:hAnsiTheme="majorBidi" w:cstheme="majorBidi"/>
            <w:color w:val="4A6EE0"/>
          </w:rPr>
          <w:t>https://doi.org/10.1080/13032917.2019.1575885</w:t>
        </w:r>
      </w:hyperlink>
      <w:r w:rsidRPr="00CB1CCF">
        <w:rPr>
          <w:rFonts w:asciiTheme="majorBidi" w:hAnsiTheme="majorBidi" w:cstheme="majorBidi"/>
          <w:color w:val="0E101A"/>
        </w:rPr>
        <w:t>.</w:t>
      </w:r>
    </w:p>
    <w:p w14:paraId="7B972D7B" w14:textId="57F5E347"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Jaiswal, D. and Kant, R. (2018) “Green purchasing </w:t>
      </w:r>
      <w:r w:rsidR="000B14EA" w:rsidRPr="00CB1CCF">
        <w:rPr>
          <w:rFonts w:asciiTheme="majorBidi" w:hAnsiTheme="majorBidi" w:cstheme="majorBidi"/>
          <w:color w:val="0E101A"/>
        </w:rPr>
        <w:t>behaviour</w:t>
      </w:r>
      <w:r w:rsidRPr="00CB1CCF">
        <w:rPr>
          <w:rFonts w:asciiTheme="majorBidi" w:hAnsiTheme="majorBidi" w:cstheme="majorBidi"/>
          <w:color w:val="0E101A"/>
        </w:rPr>
        <w:t>: A conceptual framework and empirical investigation of Indian consumers,” </w:t>
      </w:r>
      <w:r w:rsidRPr="00CB1CCF">
        <w:rPr>
          <w:rStyle w:val="Emphasis"/>
          <w:rFonts w:asciiTheme="majorBidi" w:hAnsiTheme="majorBidi" w:cstheme="majorBidi"/>
          <w:color w:val="0E101A"/>
        </w:rPr>
        <w:t>Journal of Retailing and Consumer Services</w:t>
      </w:r>
      <w:r w:rsidRPr="00CB1CCF">
        <w:rPr>
          <w:rFonts w:asciiTheme="majorBidi" w:hAnsiTheme="majorBidi" w:cstheme="majorBidi"/>
          <w:color w:val="0E101A"/>
        </w:rPr>
        <w:t>, 41, pp. 60–69. Available at: </w:t>
      </w:r>
      <w:hyperlink r:id="rId8" w:tgtFrame="_blank" w:history="1">
        <w:r w:rsidRPr="00CB1CCF">
          <w:rPr>
            <w:rStyle w:val="Hyperlink"/>
            <w:rFonts w:asciiTheme="majorBidi" w:hAnsiTheme="majorBidi" w:cstheme="majorBidi"/>
            <w:color w:val="4A6EE0"/>
          </w:rPr>
          <w:t>https://doi.org/10.1016/j.jretconser.2017.11.008</w:t>
        </w:r>
      </w:hyperlink>
      <w:r w:rsidRPr="00CB1CCF">
        <w:rPr>
          <w:rFonts w:asciiTheme="majorBidi" w:hAnsiTheme="majorBidi" w:cstheme="majorBidi"/>
          <w:color w:val="0E101A"/>
        </w:rPr>
        <w:t>.</w:t>
      </w:r>
    </w:p>
    <w:p w14:paraId="64D7986A" w14:textId="560F22B5"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Rahman, I. and Reynolds, D. (2017) “The influence of values and attitudes on Green Consumer </w:t>
      </w:r>
      <w:r w:rsidR="000B14EA" w:rsidRPr="00CB1CCF">
        <w:rPr>
          <w:rFonts w:asciiTheme="majorBidi" w:hAnsiTheme="majorBidi" w:cstheme="majorBidi"/>
          <w:color w:val="0E101A"/>
        </w:rPr>
        <w:t>Behaviour</w:t>
      </w:r>
      <w:r w:rsidRPr="00CB1CCF">
        <w:rPr>
          <w:rFonts w:asciiTheme="majorBidi" w:hAnsiTheme="majorBidi" w:cstheme="majorBidi"/>
          <w:color w:val="0E101A"/>
        </w:rPr>
        <w:t>: A conceptual model of Green Hotel patronage,” </w:t>
      </w:r>
      <w:r w:rsidRPr="00CB1CCF">
        <w:rPr>
          <w:rStyle w:val="Emphasis"/>
          <w:rFonts w:asciiTheme="majorBidi" w:hAnsiTheme="majorBidi" w:cstheme="majorBidi"/>
          <w:color w:val="0E101A"/>
        </w:rPr>
        <w:t>International Journal of Hospitality &amp; Tourism Administration</w:t>
      </w:r>
      <w:r w:rsidRPr="00CB1CCF">
        <w:rPr>
          <w:rFonts w:asciiTheme="majorBidi" w:hAnsiTheme="majorBidi" w:cstheme="majorBidi"/>
          <w:color w:val="0E101A"/>
        </w:rPr>
        <w:t>, 20(1), pp. 47–74. Available at: </w:t>
      </w:r>
      <w:hyperlink r:id="rId9" w:tgtFrame="_blank" w:history="1">
        <w:r w:rsidRPr="00CB1CCF">
          <w:rPr>
            <w:rStyle w:val="Hyperlink"/>
            <w:rFonts w:asciiTheme="majorBidi" w:hAnsiTheme="majorBidi" w:cstheme="majorBidi"/>
            <w:color w:val="4A6EE0"/>
          </w:rPr>
          <w:t>https://doi.org/10.1080/15256480.2017.1359729</w:t>
        </w:r>
      </w:hyperlink>
      <w:r w:rsidRPr="00CB1CCF">
        <w:rPr>
          <w:rFonts w:asciiTheme="majorBidi" w:hAnsiTheme="majorBidi" w:cstheme="majorBidi"/>
          <w:color w:val="0E101A"/>
        </w:rPr>
        <w:t>.</w:t>
      </w:r>
    </w:p>
    <w:p w14:paraId="47EE340F" w14:textId="6B80D4DF" w:rsidR="00AE213E" w:rsidRPr="00CB1CCF" w:rsidRDefault="00AE213E" w:rsidP="00CB1CCF">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Sadhale, M. and Sathe, S., </w:t>
      </w:r>
      <w:r w:rsidR="008501F7">
        <w:rPr>
          <w:rFonts w:asciiTheme="majorBidi" w:hAnsiTheme="majorBidi" w:cstheme="majorBidi"/>
          <w:color w:val="0E101A"/>
        </w:rPr>
        <w:t>(</w:t>
      </w:r>
      <w:r w:rsidRPr="00CB1CCF">
        <w:rPr>
          <w:rFonts w:asciiTheme="majorBidi" w:hAnsiTheme="majorBidi" w:cstheme="majorBidi"/>
          <w:color w:val="0E101A"/>
        </w:rPr>
        <w:t>2021</w:t>
      </w:r>
      <w:r w:rsidR="008501F7">
        <w:rPr>
          <w:rFonts w:asciiTheme="majorBidi" w:hAnsiTheme="majorBidi" w:cstheme="majorBidi"/>
          <w:color w:val="0E101A"/>
        </w:rPr>
        <w:t>)</w:t>
      </w:r>
      <w:r w:rsidRPr="00CB1CCF">
        <w:rPr>
          <w:rFonts w:asciiTheme="majorBidi" w:hAnsiTheme="majorBidi" w:cstheme="majorBidi"/>
          <w:color w:val="0E101A"/>
        </w:rPr>
        <w:t>. A Study of the impact of Room interior design and decoration on guest experience in star hotels.</w:t>
      </w:r>
    </w:p>
    <w:p w14:paraId="7853FC75" w14:textId="77777777" w:rsidR="00AE213E" w:rsidRPr="00CB1CCF" w:rsidRDefault="00AE213E" w:rsidP="00CB1CCF">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Sajjad, A., Jillani, A. and Raziq, M.M. (2018) “Sustainability in the Pakistani Hotel Industry: An Empirical Study,” </w:t>
      </w:r>
      <w:r w:rsidRPr="00CB1CCF">
        <w:rPr>
          <w:rStyle w:val="Emphasis"/>
          <w:rFonts w:asciiTheme="majorBidi" w:hAnsiTheme="majorBidi" w:cstheme="majorBidi"/>
          <w:color w:val="0E101A"/>
        </w:rPr>
        <w:t>Corporate Governance: The International Journal of Business in Society</w:t>
      </w:r>
      <w:r w:rsidRPr="00CB1CCF">
        <w:rPr>
          <w:rFonts w:asciiTheme="majorBidi" w:hAnsiTheme="majorBidi" w:cstheme="majorBidi"/>
          <w:color w:val="0E101A"/>
        </w:rPr>
        <w:t>, 18(4), pp. 714–727. Available at: </w:t>
      </w:r>
      <w:hyperlink r:id="rId10" w:tgtFrame="_blank" w:history="1">
        <w:r w:rsidRPr="00CB1CCF">
          <w:rPr>
            <w:rStyle w:val="Hyperlink"/>
            <w:rFonts w:asciiTheme="majorBidi" w:hAnsiTheme="majorBidi" w:cstheme="majorBidi"/>
            <w:color w:val="4A6EE0"/>
          </w:rPr>
          <w:t>https://doi.org/10.1108/cg-12-2017-0292</w:t>
        </w:r>
      </w:hyperlink>
      <w:r w:rsidRPr="00CB1CCF">
        <w:rPr>
          <w:rFonts w:asciiTheme="majorBidi" w:hAnsiTheme="majorBidi" w:cstheme="majorBidi"/>
          <w:color w:val="0E101A"/>
        </w:rPr>
        <w:t>.</w:t>
      </w:r>
    </w:p>
    <w:p w14:paraId="49090F76" w14:textId="77777777" w:rsidR="00AE213E" w:rsidRPr="00CB1CCF" w:rsidRDefault="00AE213E" w:rsidP="00CB1CCF">
      <w:pPr>
        <w:pStyle w:val="NormalWeb"/>
        <w:spacing w:before="0" w:beforeAutospacing="0" w:after="0" w:afterAutospacing="0" w:line="480" w:lineRule="auto"/>
        <w:rPr>
          <w:rFonts w:asciiTheme="majorBidi" w:hAnsiTheme="majorBidi" w:cstheme="majorBidi"/>
          <w:color w:val="0E101A"/>
        </w:rPr>
      </w:pPr>
      <w:r w:rsidRPr="00CB1CCF">
        <w:rPr>
          <w:rFonts w:asciiTheme="majorBidi" w:hAnsiTheme="majorBidi" w:cstheme="majorBidi"/>
          <w:color w:val="0E101A"/>
        </w:rPr>
        <w:t> </w:t>
      </w:r>
    </w:p>
    <w:p w14:paraId="370C5B83" w14:textId="429690B6" w:rsidR="00AE213E" w:rsidRPr="00CB1CCF" w:rsidRDefault="00AE213E" w:rsidP="00CB1CCF">
      <w:pPr>
        <w:pStyle w:val="Heading1"/>
        <w:spacing w:before="0" w:line="480" w:lineRule="auto"/>
        <w:rPr>
          <w:rFonts w:asciiTheme="majorBidi" w:hAnsiTheme="majorBidi"/>
          <w:color w:val="0E101A"/>
          <w:sz w:val="24"/>
          <w:szCs w:val="24"/>
        </w:rPr>
      </w:pPr>
      <w:r w:rsidRPr="00CB1CCF">
        <w:rPr>
          <w:rFonts w:asciiTheme="majorBidi" w:hAnsiTheme="majorBidi"/>
          <w:b/>
          <w:bCs/>
          <w:color w:val="0E101A"/>
          <w:sz w:val="24"/>
          <w:szCs w:val="24"/>
        </w:rPr>
        <w:t>Fiscal and Economic Incentives</w:t>
      </w:r>
    </w:p>
    <w:p w14:paraId="701F86D4" w14:textId="491305EA" w:rsidR="00AE213E" w:rsidRPr="00CB1CCF" w:rsidRDefault="00AE213E" w:rsidP="00CB1CCF">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Sustainable environmental practices have established themselves as a significant matter for the public, as well as for governments at large (Jones et al., 2014). (Lim, 2016) argues that this trend is </w:t>
      </w:r>
      <w:r w:rsidR="000B14EA" w:rsidRPr="00CB1CCF">
        <w:rPr>
          <w:rFonts w:asciiTheme="majorBidi" w:hAnsiTheme="majorBidi" w:cstheme="majorBidi"/>
          <w:color w:val="0E101A"/>
        </w:rPr>
        <w:t>due</w:t>
      </w:r>
      <w:r w:rsidRPr="00CB1CCF">
        <w:rPr>
          <w:rFonts w:asciiTheme="majorBidi" w:hAnsiTheme="majorBidi" w:cstheme="majorBidi"/>
          <w:color w:val="0E101A"/>
        </w:rPr>
        <w:t xml:space="preserve"> to the unrestrained consumption of natural resources that results from </w:t>
      </w:r>
      <w:r w:rsidRPr="00CB1CCF">
        <w:rPr>
          <w:rFonts w:asciiTheme="majorBidi" w:hAnsiTheme="majorBidi" w:cstheme="majorBidi"/>
          <w:color w:val="0E101A"/>
        </w:rPr>
        <w:lastRenderedPageBreak/>
        <w:t>unprecedented growth on the demographic and economic front. The hotel industry is not a stranger to this phenomenon as it has a huge impact on the natural surroundings, in addition to its significant consumption of non-renewable resources.</w:t>
      </w:r>
    </w:p>
    <w:p w14:paraId="048475D8" w14:textId="79C8F21D" w:rsidR="00AE213E" w:rsidRPr="00CB1CCF" w:rsidRDefault="00AE213E" w:rsidP="00CB1CCF">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The hospitality industry has implemented various control mechanisms to align itself with the realm of sustainable practices, such as limiting the use of energy and water. Such initiatives have received a warm welcome from the consumers as they share mutual concerns and want to address the consequences the industry has on the environment. However, despite years of strenuous efforts, the energy and resource consumption of the industry remains </w:t>
      </w:r>
      <w:r w:rsidR="00FA4D7C" w:rsidRPr="00CB1CCF">
        <w:rPr>
          <w:rFonts w:asciiTheme="majorBidi" w:hAnsiTheme="majorBidi" w:cstheme="majorBidi"/>
          <w:color w:val="0E101A"/>
        </w:rPr>
        <w:t>remarkably high</w:t>
      </w:r>
      <w:r w:rsidRPr="00CB1CCF">
        <w:rPr>
          <w:rFonts w:asciiTheme="majorBidi" w:hAnsiTheme="majorBidi" w:cstheme="majorBidi"/>
          <w:color w:val="0E101A"/>
        </w:rPr>
        <w:t>. About a decade ago, it seemed to me as though cutting down on the usage of resources would significantly improve the situation. Many in the business had the same idea. Regardless, it turned out that the continuous growth of the global population and its demands were not allowing many improvements, proportionately.</w:t>
      </w:r>
    </w:p>
    <w:p w14:paraId="68A998A3" w14:textId="3DE5C606" w:rsidR="00AE213E" w:rsidRPr="00CB1CCF" w:rsidRDefault="00CB1CCF" w:rsidP="00CB1CCF">
      <w:pPr>
        <w:pStyle w:val="NormalWeb"/>
        <w:spacing w:before="0" w:beforeAutospacing="0" w:after="0" w:afterAutospacing="0" w:line="480" w:lineRule="auto"/>
        <w:ind w:firstLine="720"/>
        <w:rPr>
          <w:rFonts w:asciiTheme="majorBidi" w:hAnsiTheme="majorBidi" w:cstheme="majorBidi"/>
          <w:color w:val="0E101A"/>
        </w:rPr>
      </w:pPr>
      <w:r>
        <w:rPr>
          <w:rFonts w:asciiTheme="majorBidi" w:hAnsiTheme="majorBidi" w:cstheme="majorBidi"/>
          <w:color w:val="0E101A"/>
        </w:rPr>
        <w:t>According to Bruns-Smith et al.</w:t>
      </w:r>
      <w:r w:rsidR="00AE213E" w:rsidRPr="00CB1CCF">
        <w:rPr>
          <w:rFonts w:asciiTheme="majorBidi" w:hAnsiTheme="majorBidi" w:cstheme="majorBidi"/>
          <w:color w:val="0E101A"/>
        </w:rPr>
        <w:t xml:space="preserve"> </w:t>
      </w:r>
      <w:r>
        <w:rPr>
          <w:rFonts w:asciiTheme="majorBidi" w:hAnsiTheme="majorBidi" w:cstheme="majorBidi"/>
          <w:color w:val="0E101A"/>
        </w:rPr>
        <w:t>(</w:t>
      </w:r>
      <w:r w:rsidR="00AE213E" w:rsidRPr="00CB1CCF">
        <w:rPr>
          <w:rFonts w:asciiTheme="majorBidi" w:hAnsiTheme="majorBidi" w:cstheme="majorBidi"/>
          <w:color w:val="0E101A"/>
        </w:rPr>
        <w:t xml:space="preserve">2015), in 2009, Hilton Hotels set a goal of decreasing their use of water by 10% and reducing waste by 20% in their public corporate report by the end of 2013. These figures were met. Hilton managed to exceed the set milestones by reducing its waste by around 25% and water consumption by </w:t>
      </w:r>
      <w:r w:rsidR="000B14EA" w:rsidRPr="00CB1CCF">
        <w:rPr>
          <w:rFonts w:asciiTheme="majorBidi" w:hAnsiTheme="majorBidi" w:cstheme="majorBidi"/>
          <w:color w:val="0E101A"/>
        </w:rPr>
        <w:t>11%</w:t>
      </w:r>
      <w:r w:rsidR="00AE213E" w:rsidRPr="00CB1CCF">
        <w:rPr>
          <w:rFonts w:asciiTheme="majorBidi" w:hAnsiTheme="majorBidi" w:cstheme="majorBidi"/>
          <w:color w:val="0E101A"/>
        </w:rPr>
        <w:t>. Similarly, Marriot's policies over the last decade outline vital reductions in the use of natural resources. The company also advertises that it is the first organization to construct a LEED-certified hotel in the United States to further its conservation efforts. I feel like such efforts made a significant contribution towards reducing carbon footprint, as well as the drain on the surrounding atmosphere.</w:t>
      </w:r>
    </w:p>
    <w:p w14:paraId="4D5195C2" w14:textId="77777777" w:rsidR="00AE213E" w:rsidRPr="00CB1CCF" w:rsidRDefault="00AE213E" w:rsidP="00CB1CCF">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However, these changes were far from what was- and is- required. It is true that sustainability efforts by the hotels are a significant factor contributing to the environmental experience and are critical to the consumer when it comes to saving energy and reducing waste. </w:t>
      </w:r>
      <w:r w:rsidRPr="00CB1CCF">
        <w:rPr>
          <w:rFonts w:asciiTheme="majorBidi" w:hAnsiTheme="majorBidi" w:cstheme="majorBidi"/>
          <w:color w:val="0E101A"/>
        </w:rPr>
        <w:lastRenderedPageBreak/>
        <w:t>But it is as much valid as the later statement that the most integral element of any eco-friendly/green initiative is the involvement and reaction of the guests. As the research statistics issued by the United Nations, World Tourism Organization (UNWTO) depict, in 2018 alone, around 1300 million tourists generated revenue of 1300 billion US dollars on a global scale (Moliner et al., 2019). As the literature points out, these types of figures not only have serious socio-economic impacts, but the movement of people on such a huge scale has large-scale adverse consequences for the environment (UNWTD, O., 2018).</w:t>
      </w:r>
    </w:p>
    <w:p w14:paraId="4DEB0692" w14:textId="2FBB81A5" w:rsidR="00AE213E" w:rsidRPr="00CB1CCF" w:rsidRDefault="00AE213E" w:rsidP="00CB1CCF">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In retrospect, for those of us who are constantly involved in conducting business with the hospitality industry in one form or another, it is obvious that tourism negatively affects the surrounding environment at multiple levels; this includes degradation through construction, generation of waste content, damage to biodiversity, overexploitation of natural resources most of which happen to be non-renewable, and pollution (Rodríguez-Antón et al., 2012). It should be</w:t>
      </w:r>
      <w:r w:rsidR="00BA6A33">
        <w:rPr>
          <w:rFonts w:asciiTheme="majorBidi" w:hAnsiTheme="majorBidi" w:cstheme="majorBidi"/>
          <w:color w:val="0E101A"/>
        </w:rPr>
        <w:t xml:space="preserve"> argued as Jones et al.</w:t>
      </w:r>
      <w:r w:rsidRPr="00CB1CCF">
        <w:rPr>
          <w:rFonts w:asciiTheme="majorBidi" w:hAnsiTheme="majorBidi" w:cstheme="majorBidi"/>
          <w:color w:val="0E101A"/>
        </w:rPr>
        <w:t xml:space="preserve"> </w:t>
      </w:r>
      <w:r w:rsidR="00BA6A33">
        <w:rPr>
          <w:rFonts w:asciiTheme="majorBidi" w:hAnsiTheme="majorBidi" w:cstheme="majorBidi"/>
          <w:color w:val="0E101A"/>
        </w:rPr>
        <w:t>(</w:t>
      </w:r>
      <w:r w:rsidRPr="00CB1CCF">
        <w:rPr>
          <w:rFonts w:asciiTheme="majorBidi" w:hAnsiTheme="majorBidi" w:cstheme="majorBidi"/>
          <w:color w:val="0E101A"/>
        </w:rPr>
        <w:t xml:space="preserve">2014) theorizes that the hospitality industry needs to address several key areas, such as recycling, greenhouse gas emissions, water stewardship, </w:t>
      </w:r>
      <w:r w:rsidR="000B14EA" w:rsidRPr="00CB1CCF">
        <w:rPr>
          <w:rFonts w:asciiTheme="majorBidi" w:hAnsiTheme="majorBidi" w:cstheme="majorBidi"/>
          <w:color w:val="0E101A"/>
        </w:rPr>
        <w:t>biodiversity</w:t>
      </w:r>
      <w:r w:rsidRPr="00CB1CCF">
        <w:rPr>
          <w:rFonts w:asciiTheme="majorBidi" w:hAnsiTheme="majorBidi" w:cstheme="majorBidi"/>
          <w:color w:val="0E101A"/>
        </w:rPr>
        <w:t>, protecting and preserving natural resources, climate change, environmentally responsible sourcing, and lastly, development of eco-friendly standards for future construction projects.</w:t>
      </w:r>
    </w:p>
    <w:p w14:paraId="4C67F9BD" w14:textId="0A2447ED" w:rsidR="00AE213E" w:rsidRPr="00CB1CCF"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In the future, hotels need to construct and implement more sustainable practices w.r.t the environment; this will improve their competitive position as consumers nowadays prefer staying in places that offer </w:t>
      </w:r>
      <w:r w:rsidR="00FA4D7C" w:rsidRPr="00CB1CCF">
        <w:rPr>
          <w:rFonts w:asciiTheme="majorBidi" w:hAnsiTheme="majorBidi" w:cstheme="majorBidi"/>
          <w:color w:val="0E101A"/>
        </w:rPr>
        <w:t>more</w:t>
      </w:r>
      <w:r w:rsidRPr="00CB1CCF">
        <w:rPr>
          <w:rFonts w:asciiTheme="majorBidi" w:hAnsiTheme="majorBidi" w:cstheme="majorBidi"/>
          <w:color w:val="0E101A"/>
        </w:rPr>
        <w:t xml:space="preserve"> environmental attributes. As pointed out by (Benavides-Velasco et al., 2014), Environmental dimensions are a vital part of the hoteling business as they are linked to the quality of visitor derivative. Therefore, a high level of CSR (corporate social responsibility) will cast a positive influence on the consumer, therefore helping with increased participation.</w:t>
      </w:r>
    </w:p>
    <w:p w14:paraId="4BE49450" w14:textId="7A444538" w:rsidR="00AE213E" w:rsidRPr="008E6FDA" w:rsidRDefault="00AE213E" w:rsidP="00BA6A33">
      <w:pPr>
        <w:pStyle w:val="NormalWeb"/>
        <w:spacing w:before="0" w:beforeAutospacing="0" w:after="0" w:afterAutospacing="0" w:line="480" w:lineRule="auto"/>
        <w:jc w:val="center"/>
        <w:rPr>
          <w:rFonts w:asciiTheme="majorBidi" w:hAnsiTheme="majorBidi" w:cstheme="majorBidi"/>
          <w:b/>
          <w:bCs/>
          <w:color w:val="0E101A"/>
        </w:rPr>
      </w:pPr>
      <w:r w:rsidRPr="008E6FDA">
        <w:rPr>
          <w:rFonts w:asciiTheme="majorBidi" w:hAnsiTheme="majorBidi" w:cstheme="majorBidi"/>
          <w:b/>
          <w:bCs/>
          <w:color w:val="0E101A"/>
        </w:rPr>
        <w:t>References</w:t>
      </w:r>
    </w:p>
    <w:p w14:paraId="1B1A93F0" w14:textId="77777777" w:rsidR="00AE213E" w:rsidRPr="00CB1CCF" w:rsidRDefault="00AE213E" w:rsidP="00BA6A33">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lastRenderedPageBreak/>
        <w:t>Benavides-Velasco, C.A., Quintana-García, C. and Marchante-Lara, M. (2014) “Total Quality Management, corporate social responsibility and performance in the Hotel Industry,” </w:t>
      </w:r>
      <w:r w:rsidRPr="00CB1CCF">
        <w:rPr>
          <w:rStyle w:val="Emphasis"/>
          <w:rFonts w:asciiTheme="majorBidi" w:hAnsiTheme="majorBidi" w:cstheme="majorBidi"/>
          <w:color w:val="0E101A"/>
        </w:rPr>
        <w:t>International Journal of Hospitality Management</w:t>
      </w:r>
      <w:r w:rsidRPr="00CB1CCF">
        <w:rPr>
          <w:rFonts w:asciiTheme="majorBidi" w:hAnsiTheme="majorBidi" w:cstheme="majorBidi"/>
          <w:color w:val="0E101A"/>
        </w:rPr>
        <w:t>, 41, pp. 77–87. Available at: </w:t>
      </w:r>
      <w:hyperlink r:id="rId11" w:tgtFrame="_blank" w:history="1">
        <w:r w:rsidRPr="00CB1CCF">
          <w:rPr>
            <w:rStyle w:val="Hyperlink"/>
            <w:rFonts w:asciiTheme="majorBidi" w:hAnsiTheme="majorBidi" w:cstheme="majorBidi"/>
            <w:color w:val="4A6EE0"/>
          </w:rPr>
          <w:t>https://doi.org/10.1016/j.ijhm.2014.05.003</w:t>
        </w:r>
      </w:hyperlink>
      <w:r w:rsidRPr="00CB1CCF">
        <w:rPr>
          <w:rFonts w:asciiTheme="majorBidi" w:hAnsiTheme="majorBidi" w:cstheme="majorBidi"/>
          <w:color w:val="0E101A"/>
        </w:rPr>
        <w:t>.</w:t>
      </w:r>
    </w:p>
    <w:p w14:paraId="65AA0D9D" w14:textId="77777777" w:rsidR="00AE213E" w:rsidRPr="00CB1CCF" w:rsidRDefault="00AE213E" w:rsidP="00BA6A33">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Jones, P., Hillier, D. and Comfort, D. (2014) “Sustainability in the Global Hotel Industry,” </w:t>
      </w:r>
      <w:r w:rsidRPr="00CB1CCF">
        <w:rPr>
          <w:rStyle w:val="Emphasis"/>
          <w:rFonts w:asciiTheme="majorBidi" w:hAnsiTheme="majorBidi" w:cstheme="majorBidi"/>
          <w:color w:val="0E101A"/>
        </w:rPr>
        <w:t>International Journal of Contemporary Hospitality Management</w:t>
      </w:r>
      <w:r w:rsidRPr="00CB1CCF">
        <w:rPr>
          <w:rFonts w:asciiTheme="majorBidi" w:hAnsiTheme="majorBidi" w:cstheme="majorBidi"/>
          <w:color w:val="0E101A"/>
        </w:rPr>
        <w:t>, 26(1), pp. 5–17. Available at: </w:t>
      </w:r>
      <w:hyperlink r:id="rId12" w:tgtFrame="_blank" w:history="1">
        <w:r w:rsidRPr="00CB1CCF">
          <w:rPr>
            <w:rStyle w:val="Hyperlink"/>
            <w:rFonts w:asciiTheme="majorBidi" w:hAnsiTheme="majorBidi" w:cstheme="majorBidi"/>
            <w:color w:val="4A6EE0"/>
          </w:rPr>
          <w:t>https://doi.org/10.1108/ijchm-10-2012-0180</w:t>
        </w:r>
      </w:hyperlink>
      <w:r w:rsidRPr="00CB1CCF">
        <w:rPr>
          <w:rFonts w:asciiTheme="majorBidi" w:hAnsiTheme="majorBidi" w:cstheme="majorBidi"/>
          <w:color w:val="0E101A"/>
        </w:rPr>
        <w:t>.</w:t>
      </w:r>
    </w:p>
    <w:p w14:paraId="47D93F6A" w14:textId="77777777" w:rsidR="00AE213E" w:rsidRPr="00CB1CCF" w:rsidRDefault="00AE213E" w:rsidP="00BA6A33">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Lim, W.M. (2016) “Creativity and sustainability in hospitality and tourism,” </w:t>
      </w:r>
      <w:r w:rsidRPr="00CB1CCF">
        <w:rPr>
          <w:rStyle w:val="Emphasis"/>
          <w:rFonts w:asciiTheme="majorBidi" w:hAnsiTheme="majorBidi" w:cstheme="majorBidi"/>
          <w:color w:val="0E101A"/>
        </w:rPr>
        <w:t>Tourism Management Perspectives</w:t>
      </w:r>
      <w:r w:rsidRPr="00CB1CCF">
        <w:rPr>
          <w:rFonts w:asciiTheme="majorBidi" w:hAnsiTheme="majorBidi" w:cstheme="majorBidi"/>
          <w:color w:val="0E101A"/>
        </w:rPr>
        <w:t>, 18, pp. 161–167. Available at: </w:t>
      </w:r>
      <w:hyperlink r:id="rId13" w:tgtFrame="_blank" w:history="1">
        <w:r w:rsidRPr="00CB1CCF">
          <w:rPr>
            <w:rStyle w:val="Hyperlink"/>
            <w:rFonts w:asciiTheme="majorBidi" w:hAnsiTheme="majorBidi" w:cstheme="majorBidi"/>
            <w:color w:val="4A6EE0"/>
          </w:rPr>
          <w:t>https://doi.org/10.1016/j.tmp.2016.02.001</w:t>
        </w:r>
      </w:hyperlink>
      <w:r w:rsidRPr="00CB1CCF">
        <w:rPr>
          <w:rFonts w:asciiTheme="majorBidi" w:hAnsiTheme="majorBidi" w:cstheme="majorBidi"/>
          <w:color w:val="0E101A"/>
        </w:rPr>
        <w:t>.</w:t>
      </w:r>
    </w:p>
    <w:p w14:paraId="74629740" w14:textId="77777777" w:rsidR="00AE213E" w:rsidRPr="00CB1CCF" w:rsidRDefault="00AE213E" w:rsidP="00BA6A33">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Moliner </w:t>
      </w:r>
      <w:r w:rsidRPr="00CB1CCF">
        <w:rPr>
          <w:rStyle w:val="Emphasis"/>
          <w:rFonts w:asciiTheme="majorBidi" w:hAnsiTheme="majorBidi" w:cstheme="majorBidi"/>
          <w:color w:val="0E101A"/>
        </w:rPr>
        <w:t>et al.</w:t>
      </w:r>
      <w:r w:rsidRPr="00CB1CCF">
        <w:rPr>
          <w:rFonts w:asciiTheme="majorBidi" w:hAnsiTheme="majorBidi" w:cstheme="majorBidi"/>
          <w:color w:val="0E101A"/>
        </w:rPr>
        <w:t> (2019) “Environmental sustainability and the Hospitality Customer Experience: A Study in tourist accommodation,” </w:t>
      </w:r>
      <w:r w:rsidRPr="00CB1CCF">
        <w:rPr>
          <w:rStyle w:val="Emphasis"/>
          <w:rFonts w:asciiTheme="majorBidi" w:hAnsiTheme="majorBidi" w:cstheme="majorBidi"/>
          <w:color w:val="0E101A"/>
        </w:rPr>
        <w:t>Sustainability</w:t>
      </w:r>
      <w:r w:rsidRPr="00CB1CCF">
        <w:rPr>
          <w:rFonts w:asciiTheme="majorBidi" w:hAnsiTheme="majorBidi" w:cstheme="majorBidi"/>
          <w:color w:val="0E101A"/>
        </w:rPr>
        <w:t>, 11(19), p. 5279. Available at: </w:t>
      </w:r>
      <w:hyperlink r:id="rId14" w:tgtFrame="_blank" w:history="1">
        <w:r w:rsidRPr="00CB1CCF">
          <w:rPr>
            <w:rStyle w:val="Hyperlink"/>
            <w:rFonts w:asciiTheme="majorBidi" w:hAnsiTheme="majorBidi" w:cstheme="majorBidi"/>
            <w:color w:val="4A6EE0"/>
          </w:rPr>
          <w:t>https://doi.org/10.3390/su11195279</w:t>
        </w:r>
      </w:hyperlink>
      <w:r w:rsidRPr="00CB1CCF">
        <w:rPr>
          <w:rFonts w:asciiTheme="majorBidi" w:hAnsiTheme="majorBidi" w:cstheme="majorBidi"/>
          <w:color w:val="0E101A"/>
        </w:rPr>
        <w:t>.</w:t>
      </w:r>
    </w:p>
    <w:p w14:paraId="56C27944" w14:textId="71C2C3AB"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“Panorama OMT del Turismo </w:t>
      </w:r>
      <w:r w:rsidR="000B14EA" w:rsidRPr="00CB1CCF">
        <w:rPr>
          <w:rFonts w:asciiTheme="majorBidi" w:hAnsiTheme="majorBidi" w:cstheme="majorBidi"/>
          <w:color w:val="0E101A"/>
        </w:rPr>
        <w:t>International</w:t>
      </w:r>
      <w:r w:rsidRPr="00CB1CCF">
        <w:rPr>
          <w:rFonts w:asciiTheme="majorBidi" w:hAnsiTheme="majorBidi" w:cstheme="majorBidi"/>
          <w:color w:val="0E101A"/>
        </w:rPr>
        <w:t xml:space="preserve"> </w:t>
      </w:r>
      <w:r w:rsidR="000B14EA" w:rsidRPr="00CB1CCF">
        <w:rPr>
          <w:rFonts w:asciiTheme="majorBidi" w:hAnsiTheme="majorBidi" w:cstheme="majorBidi"/>
          <w:color w:val="0E101A"/>
        </w:rPr>
        <w:t>Edition</w:t>
      </w:r>
      <w:r w:rsidRPr="00CB1CCF">
        <w:rPr>
          <w:rFonts w:asciiTheme="majorBidi" w:hAnsiTheme="majorBidi" w:cstheme="majorBidi"/>
          <w:color w:val="0E101A"/>
        </w:rPr>
        <w:t xml:space="preserve"> 2018” (2018). Available at: </w:t>
      </w:r>
      <w:hyperlink r:id="rId15" w:tgtFrame="_blank" w:history="1">
        <w:r w:rsidRPr="00CB1CCF">
          <w:rPr>
            <w:rStyle w:val="Hyperlink"/>
            <w:rFonts w:asciiTheme="majorBidi" w:hAnsiTheme="majorBidi" w:cstheme="majorBidi"/>
            <w:color w:val="4A6EE0"/>
          </w:rPr>
          <w:t>https://doi.org/10.18111/9789284419890</w:t>
        </w:r>
      </w:hyperlink>
      <w:r w:rsidRPr="00CB1CCF">
        <w:rPr>
          <w:rFonts w:asciiTheme="majorBidi" w:hAnsiTheme="majorBidi" w:cstheme="majorBidi"/>
          <w:color w:val="0E101A"/>
        </w:rPr>
        <w:t>.</w:t>
      </w:r>
    </w:p>
    <w:p w14:paraId="055178FA" w14:textId="77777777" w:rsidR="00AE213E" w:rsidRPr="00CB1CCF" w:rsidRDefault="00AE213E" w:rsidP="00BA6A33">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Rodríguez-Antón, J.M. </w:t>
      </w:r>
      <w:r w:rsidRPr="00CB1CCF">
        <w:rPr>
          <w:rStyle w:val="Emphasis"/>
          <w:rFonts w:asciiTheme="majorBidi" w:hAnsiTheme="majorBidi" w:cstheme="majorBidi"/>
          <w:color w:val="0E101A"/>
        </w:rPr>
        <w:t>et al.</w:t>
      </w:r>
      <w:r w:rsidRPr="00CB1CCF">
        <w:rPr>
          <w:rFonts w:asciiTheme="majorBidi" w:hAnsiTheme="majorBidi" w:cstheme="majorBidi"/>
          <w:color w:val="0E101A"/>
        </w:rPr>
        <w:t> (2012) “Use of different sustainability management systems in the hospitality industry. the case of Spanish hotels,” </w:t>
      </w:r>
      <w:r w:rsidRPr="00CB1CCF">
        <w:rPr>
          <w:rStyle w:val="Emphasis"/>
          <w:rFonts w:asciiTheme="majorBidi" w:hAnsiTheme="majorBidi" w:cstheme="majorBidi"/>
          <w:color w:val="0E101A"/>
        </w:rPr>
        <w:t>Journal of Cleaner Production</w:t>
      </w:r>
      <w:r w:rsidRPr="00CB1CCF">
        <w:rPr>
          <w:rFonts w:asciiTheme="majorBidi" w:hAnsiTheme="majorBidi" w:cstheme="majorBidi"/>
          <w:color w:val="0E101A"/>
        </w:rPr>
        <w:t>, 22(1), pp. 76–84. Available at: </w:t>
      </w:r>
      <w:hyperlink r:id="rId16" w:tgtFrame="_blank" w:history="1">
        <w:r w:rsidRPr="00CB1CCF">
          <w:rPr>
            <w:rStyle w:val="Hyperlink"/>
            <w:rFonts w:asciiTheme="majorBidi" w:hAnsiTheme="majorBidi" w:cstheme="majorBidi"/>
            <w:color w:val="4A6EE0"/>
          </w:rPr>
          <w:t>https://doi.org/10.1016/j.jclepro.2011.09.024</w:t>
        </w:r>
      </w:hyperlink>
      <w:r w:rsidRPr="00CB1CCF">
        <w:rPr>
          <w:rFonts w:asciiTheme="majorBidi" w:hAnsiTheme="majorBidi" w:cstheme="majorBidi"/>
          <w:color w:val="0E101A"/>
        </w:rPr>
        <w:t>.</w:t>
      </w:r>
    </w:p>
    <w:p w14:paraId="46C6CA2E" w14:textId="77777777" w:rsidR="00AE213E" w:rsidRPr="00CB1CCF" w:rsidRDefault="00AE213E" w:rsidP="00CB1CCF">
      <w:pPr>
        <w:pStyle w:val="NormalWeb"/>
        <w:spacing w:before="0" w:beforeAutospacing="0" w:after="0" w:afterAutospacing="0" w:line="480" w:lineRule="auto"/>
        <w:rPr>
          <w:rFonts w:asciiTheme="majorBidi" w:hAnsiTheme="majorBidi" w:cstheme="majorBidi"/>
          <w:color w:val="0E101A"/>
        </w:rPr>
      </w:pPr>
      <w:r w:rsidRPr="00CB1CCF">
        <w:rPr>
          <w:rFonts w:asciiTheme="majorBidi" w:hAnsiTheme="majorBidi" w:cstheme="majorBidi"/>
          <w:color w:val="0E101A"/>
        </w:rPr>
        <w:t> </w:t>
      </w:r>
    </w:p>
    <w:p w14:paraId="6CA13CE8" w14:textId="032FA0AF" w:rsidR="00AE213E" w:rsidRPr="00CB1CCF" w:rsidRDefault="00AE213E" w:rsidP="00BA6A33">
      <w:pPr>
        <w:pStyle w:val="Heading1"/>
        <w:spacing w:before="0" w:line="480" w:lineRule="auto"/>
        <w:rPr>
          <w:rFonts w:asciiTheme="majorBidi" w:hAnsiTheme="majorBidi"/>
          <w:color w:val="0E101A"/>
          <w:sz w:val="24"/>
          <w:szCs w:val="24"/>
        </w:rPr>
      </w:pPr>
      <w:r w:rsidRPr="00CB1CCF">
        <w:rPr>
          <w:rFonts w:asciiTheme="majorBidi" w:hAnsiTheme="majorBidi"/>
          <w:b/>
          <w:bCs/>
          <w:color w:val="0E101A"/>
          <w:sz w:val="24"/>
          <w:szCs w:val="24"/>
        </w:rPr>
        <w:t>Regulatory Affairs</w:t>
      </w:r>
    </w:p>
    <w:p w14:paraId="00AA85FF" w14:textId="0698CDC2" w:rsidR="00AE213E" w:rsidRPr="00CB1CCF"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The hoteling business is a global phenomenon. As per the literature cited in the previous sections, in 2018 alone, 1300 million international tourists contributed 1300 billion US Dollars to the international economy, simultaneously generating employment for over 15% of the global </w:t>
      </w:r>
      <w:r w:rsidRPr="00CB1CCF">
        <w:rPr>
          <w:rFonts w:asciiTheme="majorBidi" w:hAnsiTheme="majorBidi" w:cstheme="majorBidi"/>
          <w:color w:val="0E101A"/>
        </w:rPr>
        <w:lastRenderedPageBreak/>
        <w:t xml:space="preserve">population. These kinds of statistics place the hotel industry in the very upper echelon of revenue generation on a global scale, where it is constantly either 4th or 5th behind other business sectors such as chemistry, oil, </w:t>
      </w:r>
      <w:proofErr w:type="gramStart"/>
      <w:r w:rsidRPr="00CB1CCF">
        <w:rPr>
          <w:rFonts w:asciiTheme="majorBidi" w:hAnsiTheme="majorBidi" w:cstheme="majorBidi"/>
          <w:color w:val="0E101A"/>
        </w:rPr>
        <w:t>etc.</w:t>
      </w:r>
      <w:proofErr w:type="gramEnd"/>
      <w:r w:rsidRPr="00CB1CCF">
        <w:rPr>
          <w:rFonts w:asciiTheme="majorBidi" w:hAnsiTheme="majorBidi" w:cstheme="majorBidi"/>
          <w:color w:val="0E101A"/>
        </w:rPr>
        <w:t xml:space="preserve"> Its diverse nature and, more importantly, its vast spread of it makes it extremely difficult to place it under even the most basic regulations. Such a phenomenon prevails not only in the US but </w:t>
      </w:r>
      <w:r w:rsidR="000B14EA" w:rsidRPr="00CB1CCF">
        <w:rPr>
          <w:rFonts w:asciiTheme="majorBidi" w:hAnsiTheme="majorBidi" w:cstheme="majorBidi"/>
          <w:color w:val="0E101A"/>
        </w:rPr>
        <w:t>everywhere</w:t>
      </w:r>
      <w:r w:rsidRPr="00CB1CCF">
        <w:rPr>
          <w:rFonts w:asciiTheme="majorBidi" w:hAnsiTheme="majorBidi" w:cstheme="majorBidi"/>
          <w:color w:val="0E101A"/>
        </w:rPr>
        <w:t xml:space="preserve"> in the world. Even in Europe, where regulations are </w:t>
      </w:r>
      <w:r w:rsidR="000B14EA" w:rsidRPr="00CB1CCF">
        <w:rPr>
          <w:rFonts w:asciiTheme="majorBidi" w:hAnsiTheme="majorBidi" w:cstheme="majorBidi"/>
          <w:color w:val="0E101A"/>
        </w:rPr>
        <w:t>well-</w:t>
      </w:r>
      <w:r w:rsidRPr="00CB1CCF">
        <w:rPr>
          <w:rFonts w:asciiTheme="majorBidi" w:hAnsiTheme="majorBidi" w:cstheme="majorBidi"/>
          <w:color w:val="0E101A"/>
        </w:rPr>
        <w:t>imposed, almost no one in the hoteling business prioritizes environmental stewardship (Bohdanowicz, 2006).</w:t>
      </w:r>
    </w:p>
    <w:p w14:paraId="28E348E7" w14:textId="77777777" w:rsidR="00AE213E" w:rsidRPr="00CB1CCF"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The general values and traditions of the hotel industry have always been catered toward its customers. However, despite having a large green consumer base, as well as the environmentally aware teens that will be the service purchasers a generation or two from now, there is not much attention given to the issues of utmost importance at the top levels of management. Rather, general issues which are discussed more often in the general spheres of the public are cherry-picked like check-marking a box on some list.</w:t>
      </w:r>
    </w:p>
    <w:p w14:paraId="3270816A" w14:textId="3A06382D" w:rsidR="00AE213E" w:rsidRPr="00CB1CCF"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As you start getting deeper and deeper into the review of the literature surrounding hoteling and the hospitality industry in general, you discover that the concerns regarding regulating environmentally sustainable practices have </w:t>
      </w:r>
      <w:r w:rsidR="000B14EA" w:rsidRPr="00CB1CCF">
        <w:rPr>
          <w:rFonts w:asciiTheme="majorBidi" w:hAnsiTheme="majorBidi" w:cstheme="majorBidi"/>
          <w:color w:val="0E101A"/>
        </w:rPr>
        <w:t>progressed</w:t>
      </w:r>
      <w:r w:rsidRPr="00CB1CCF">
        <w:rPr>
          <w:rFonts w:asciiTheme="majorBidi" w:hAnsiTheme="majorBidi" w:cstheme="majorBidi"/>
          <w:color w:val="0E101A"/>
        </w:rPr>
        <w:t xml:space="preserve"> no further from where they stood </w:t>
      </w:r>
      <w:r w:rsidR="000B14EA" w:rsidRPr="00CB1CCF">
        <w:rPr>
          <w:rFonts w:asciiTheme="majorBidi" w:hAnsiTheme="majorBidi" w:cstheme="majorBidi"/>
          <w:color w:val="0E101A"/>
        </w:rPr>
        <w:t>two</w:t>
      </w:r>
      <w:r w:rsidRPr="00CB1CCF">
        <w:rPr>
          <w:rFonts w:asciiTheme="majorBidi" w:hAnsiTheme="majorBidi" w:cstheme="majorBidi"/>
          <w:color w:val="0E101A"/>
        </w:rPr>
        <w:t xml:space="preserve"> decades ago. As (Bohdanowicz, 2006) pointed out beforehand, hoteliers around the globe </w:t>
      </w:r>
      <w:r w:rsidR="000B14EA" w:rsidRPr="00CB1CCF">
        <w:rPr>
          <w:rFonts w:asciiTheme="majorBidi" w:hAnsiTheme="majorBidi" w:cstheme="majorBidi"/>
          <w:color w:val="0E101A"/>
        </w:rPr>
        <w:t>recognize</w:t>
      </w:r>
      <w:r w:rsidRPr="00CB1CCF">
        <w:rPr>
          <w:rFonts w:asciiTheme="majorBidi" w:hAnsiTheme="majorBidi" w:cstheme="majorBidi"/>
          <w:color w:val="0E101A"/>
        </w:rPr>
        <w:t xml:space="preserve"> the "need" for environmentally sustainable practices and eco-friendly </w:t>
      </w:r>
      <w:r w:rsidR="000B14EA" w:rsidRPr="00CB1CCF">
        <w:rPr>
          <w:rFonts w:asciiTheme="majorBidi" w:hAnsiTheme="majorBidi" w:cstheme="majorBidi"/>
          <w:color w:val="0E101A"/>
        </w:rPr>
        <w:t>endeavours</w:t>
      </w:r>
      <w:r w:rsidRPr="00CB1CCF">
        <w:rPr>
          <w:rFonts w:asciiTheme="majorBidi" w:hAnsiTheme="majorBidi" w:cstheme="majorBidi"/>
          <w:color w:val="0E101A"/>
        </w:rPr>
        <w:t xml:space="preserve"> but the government-legislated pro-environmental initiatives only focus on certain aspects of the field. This feeling is shared by (GRACI &amp; DODDS, 2008) as they demonstrate the gap between action, attitude, and gossip of such business cases; the commitment to green-friendly approaches at large still exists only in treaties, studies, and individuals.</w:t>
      </w:r>
    </w:p>
    <w:p w14:paraId="21218707" w14:textId="4264248C" w:rsidR="00AE213E" w:rsidRPr="00CB1CCF"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lastRenderedPageBreak/>
        <w:t xml:space="preserve">As mentioned before this, the hospitality and tourism industry </w:t>
      </w:r>
      <w:r w:rsidR="000B14EA" w:rsidRPr="00CB1CCF">
        <w:rPr>
          <w:rFonts w:asciiTheme="majorBidi" w:hAnsiTheme="majorBidi" w:cstheme="majorBidi"/>
          <w:color w:val="0E101A"/>
        </w:rPr>
        <w:t>are</w:t>
      </w:r>
      <w:r w:rsidRPr="00CB1CCF">
        <w:rPr>
          <w:rFonts w:asciiTheme="majorBidi" w:hAnsiTheme="majorBidi" w:cstheme="majorBidi"/>
          <w:color w:val="0E101A"/>
        </w:rPr>
        <w:t xml:space="preserve"> a giant in all respects when it comes to global economics. Such beasts can never be chained properly; this is because, at the very upper level, some </w:t>
      </w:r>
      <w:r w:rsidR="00FA4D7C" w:rsidRPr="00CB1CCF">
        <w:rPr>
          <w:rFonts w:asciiTheme="majorBidi" w:hAnsiTheme="majorBidi" w:cstheme="majorBidi"/>
          <w:color w:val="0E101A"/>
        </w:rPr>
        <w:t>powerful</w:t>
      </w:r>
      <w:r w:rsidRPr="00CB1CCF">
        <w:rPr>
          <w:rFonts w:asciiTheme="majorBidi" w:hAnsiTheme="majorBidi" w:cstheme="majorBidi"/>
          <w:color w:val="0E101A"/>
        </w:rPr>
        <w:t xml:space="preserve"> individuals own and run more than three-quarters of it. As an industry, hoteling requires a great amount of experience, but more importantly, it requires one to have a deep network of </w:t>
      </w:r>
      <w:r w:rsidR="00FA4D7C" w:rsidRPr="00CB1CCF">
        <w:rPr>
          <w:rFonts w:asciiTheme="majorBidi" w:hAnsiTheme="majorBidi" w:cstheme="majorBidi"/>
          <w:color w:val="0E101A"/>
        </w:rPr>
        <w:t>linked</w:t>
      </w:r>
      <w:r w:rsidRPr="00CB1CCF">
        <w:rPr>
          <w:rFonts w:asciiTheme="majorBidi" w:hAnsiTheme="majorBidi" w:cstheme="majorBidi"/>
          <w:color w:val="0E101A"/>
        </w:rPr>
        <w:t xml:space="preserve"> associates involved in other key industries like property, health, finance, </w:t>
      </w:r>
      <w:proofErr w:type="gramStart"/>
      <w:r w:rsidRPr="00CB1CCF">
        <w:rPr>
          <w:rFonts w:asciiTheme="majorBidi" w:hAnsiTheme="majorBidi" w:cstheme="majorBidi"/>
          <w:color w:val="0E101A"/>
        </w:rPr>
        <w:t>etc.</w:t>
      </w:r>
      <w:proofErr w:type="gramEnd"/>
      <w:r w:rsidRPr="00CB1CCF">
        <w:rPr>
          <w:rFonts w:asciiTheme="majorBidi" w:hAnsiTheme="majorBidi" w:cstheme="majorBidi"/>
          <w:color w:val="0E101A"/>
        </w:rPr>
        <w:t xml:space="preserve"> A network that is this deep-rooted can overcome all obstacles in no time. If you study the literature associated with the stakeholder theory, the hoteling industry can be a paramount field to research in accord with it as it sits on a borderline considering the implementation of environmental regulations because of its extreme neglect of these settings in a green context. However, if one adopts a primitive stance, the stockholders or shareholders are considered the owners of a firm, and the firm is obligated to serve its needs before that of others. But, the stakeholder theory as (Freeman, 2015) points out, argues that there are always other parties involved in transactions based on services.</w:t>
      </w:r>
    </w:p>
    <w:p w14:paraId="55340841" w14:textId="77777777" w:rsidR="00BA6A33"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Some prominent stakeholders in the hotel industry include government agencies, trade unions, suppliers, political groups, employees, customers, surrounding communities, and financiers. In retrospect, the literature review shows that there are certain reasons why certain practices are adopted at the executive managerial level in the hospitality and tourism business. The literature review of the stakeholder theory suggests that three pivotal factors influence decisions regarding the actual implementation of green- and environmentally responsible initiatives; they are as follows, a shot at enhancing the legitimacy of the firm, a reply to pressure from the stakeholders, and as a response to the influence of stakeholders regarding activities conducted by the hotels which adversely impact the environment (Céspedes-Lorente et al., 2003). This explains why most prominent hotels and resorts primarily focus on initiatives such as </w:t>
      </w:r>
      <w:r w:rsidRPr="00CB1CCF">
        <w:rPr>
          <w:rFonts w:asciiTheme="majorBidi" w:hAnsiTheme="majorBidi" w:cstheme="majorBidi"/>
          <w:color w:val="0E101A"/>
        </w:rPr>
        <w:lastRenderedPageBreak/>
        <w:t xml:space="preserve">water management and energy conservation by limiting use, aesthetics, waste management, and recycling while simultaneously ignoring concepts of eco-friendly constructions, lowering greenhouse gas emissions, and reduction of carbon footprint. </w:t>
      </w:r>
    </w:p>
    <w:p w14:paraId="7B93867B" w14:textId="4E7BAE96" w:rsidR="00AE213E" w:rsidRPr="00CB1CCF"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A core reason for the development of such realities is </w:t>
      </w:r>
      <w:r w:rsidR="000B14EA" w:rsidRPr="00CB1CCF">
        <w:rPr>
          <w:rFonts w:asciiTheme="majorBidi" w:hAnsiTheme="majorBidi" w:cstheme="majorBidi"/>
          <w:color w:val="0E101A"/>
        </w:rPr>
        <w:t>the</w:t>
      </w:r>
      <w:r w:rsidRPr="00CB1CCF">
        <w:rPr>
          <w:rFonts w:asciiTheme="majorBidi" w:hAnsiTheme="majorBidi" w:cstheme="majorBidi"/>
          <w:color w:val="0E101A"/>
        </w:rPr>
        <w:t xml:space="preserve"> incongruence and the divergent nature of curriculum and research in the field of hospitality and tourism. As depicted by the research </w:t>
      </w:r>
      <w:r w:rsidR="000B14EA" w:rsidRPr="00CB1CCF">
        <w:rPr>
          <w:rFonts w:asciiTheme="majorBidi" w:hAnsiTheme="majorBidi" w:cstheme="majorBidi"/>
          <w:color w:val="0E101A"/>
        </w:rPr>
        <w:t>conducted</w:t>
      </w:r>
      <w:r w:rsidRPr="00CB1CCF">
        <w:rPr>
          <w:rFonts w:asciiTheme="majorBidi" w:hAnsiTheme="majorBidi" w:cstheme="majorBidi"/>
          <w:color w:val="0E101A"/>
        </w:rPr>
        <w:t xml:space="preserve"> by (Barber et al., 2011), when industry professionals, students, and educators were evaluated based on their stance regarding environmental sustainability and its importance in literature, there were huge differences observed in the respective interests, attitudes, commitment, and </w:t>
      </w:r>
      <w:r w:rsidR="000B14EA" w:rsidRPr="00CB1CCF">
        <w:rPr>
          <w:rFonts w:asciiTheme="majorBidi" w:hAnsiTheme="majorBidi" w:cstheme="majorBidi"/>
          <w:color w:val="0E101A"/>
        </w:rPr>
        <w:t>behaviours</w:t>
      </w:r>
      <w:r w:rsidRPr="00CB1CCF">
        <w:rPr>
          <w:rFonts w:asciiTheme="majorBidi" w:hAnsiTheme="majorBidi" w:cstheme="majorBidi"/>
          <w:color w:val="0E101A"/>
        </w:rPr>
        <w:t xml:space="preserve"> towards environmental issues.</w:t>
      </w:r>
    </w:p>
    <w:p w14:paraId="659B28C3" w14:textId="7CA9D74D" w:rsidR="00AE213E" w:rsidRPr="008E6FDA" w:rsidRDefault="00AE213E" w:rsidP="00BA6A33">
      <w:pPr>
        <w:pStyle w:val="NormalWeb"/>
        <w:spacing w:before="0" w:beforeAutospacing="0" w:after="0" w:afterAutospacing="0" w:line="480" w:lineRule="auto"/>
        <w:jc w:val="center"/>
        <w:rPr>
          <w:rFonts w:asciiTheme="majorBidi" w:hAnsiTheme="majorBidi" w:cstheme="majorBidi"/>
          <w:b/>
          <w:bCs/>
          <w:color w:val="0E101A"/>
        </w:rPr>
      </w:pPr>
      <w:r w:rsidRPr="008E6FDA">
        <w:rPr>
          <w:rFonts w:asciiTheme="majorBidi" w:hAnsiTheme="majorBidi" w:cstheme="majorBidi"/>
          <w:b/>
          <w:bCs/>
          <w:color w:val="0E101A"/>
        </w:rPr>
        <w:t>References</w:t>
      </w:r>
    </w:p>
    <w:p w14:paraId="0C779DAE" w14:textId="77777777" w:rsidR="00AE213E" w:rsidRPr="00CB1CCF" w:rsidRDefault="00AE213E" w:rsidP="00BA6A33">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Barber, N., Deale, C. and Goodman, R. (2011) “Environmental sustainability in the Hospitality Management Curriculum: Perspectives from three groups of stakeholders,” </w:t>
      </w:r>
      <w:r w:rsidRPr="00CB1CCF">
        <w:rPr>
          <w:rStyle w:val="Emphasis"/>
          <w:rFonts w:asciiTheme="majorBidi" w:hAnsiTheme="majorBidi" w:cstheme="majorBidi"/>
          <w:color w:val="0E101A"/>
        </w:rPr>
        <w:t>Journal of Hospitality &amp; Tourism Education</w:t>
      </w:r>
      <w:r w:rsidRPr="00CB1CCF">
        <w:rPr>
          <w:rFonts w:asciiTheme="majorBidi" w:hAnsiTheme="majorBidi" w:cstheme="majorBidi"/>
          <w:color w:val="0E101A"/>
        </w:rPr>
        <w:t>, 23(1), pp. 6–17. Available at: </w:t>
      </w:r>
      <w:hyperlink r:id="rId17" w:tgtFrame="_blank" w:history="1">
        <w:r w:rsidRPr="00CB1CCF">
          <w:rPr>
            <w:rStyle w:val="Hyperlink"/>
            <w:rFonts w:asciiTheme="majorBidi" w:hAnsiTheme="majorBidi" w:cstheme="majorBidi"/>
            <w:color w:val="4A6EE0"/>
          </w:rPr>
          <w:t>https://doi.org/10.1080/10963758.2011.10696994</w:t>
        </w:r>
      </w:hyperlink>
      <w:r w:rsidRPr="00CB1CCF">
        <w:rPr>
          <w:rFonts w:asciiTheme="majorBidi" w:hAnsiTheme="majorBidi" w:cstheme="majorBidi"/>
          <w:color w:val="0E101A"/>
        </w:rPr>
        <w:t>.</w:t>
      </w:r>
    </w:p>
    <w:p w14:paraId="2732137C" w14:textId="77777777"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Bohdanowicz, P. (2006) “Environmental awareness and initiatives in the Swedish and polish Hotel Industries—survey results,” </w:t>
      </w:r>
      <w:r w:rsidRPr="00CB1CCF">
        <w:rPr>
          <w:rStyle w:val="Emphasis"/>
          <w:rFonts w:asciiTheme="majorBidi" w:hAnsiTheme="majorBidi" w:cstheme="majorBidi"/>
          <w:color w:val="0E101A"/>
        </w:rPr>
        <w:t>International Journal of Hospitality Management</w:t>
      </w:r>
      <w:r w:rsidRPr="00CB1CCF">
        <w:rPr>
          <w:rFonts w:asciiTheme="majorBidi" w:hAnsiTheme="majorBidi" w:cstheme="majorBidi"/>
          <w:color w:val="0E101A"/>
        </w:rPr>
        <w:t>, 25(4), pp. 662–682. Available at: </w:t>
      </w:r>
      <w:hyperlink r:id="rId18" w:tgtFrame="_blank" w:history="1">
        <w:r w:rsidRPr="00CB1CCF">
          <w:rPr>
            <w:rStyle w:val="Hyperlink"/>
            <w:rFonts w:asciiTheme="majorBidi" w:hAnsiTheme="majorBidi" w:cstheme="majorBidi"/>
            <w:color w:val="4A6EE0"/>
          </w:rPr>
          <w:t>https://doi.org/10.1016/j.ijhm.2005.06.006</w:t>
        </w:r>
      </w:hyperlink>
      <w:r w:rsidRPr="00CB1CCF">
        <w:rPr>
          <w:rFonts w:asciiTheme="majorBidi" w:hAnsiTheme="majorBidi" w:cstheme="majorBidi"/>
          <w:color w:val="0E101A"/>
        </w:rPr>
        <w:t>.</w:t>
      </w:r>
    </w:p>
    <w:p w14:paraId="47224121" w14:textId="77777777"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Céspedes-Lorente, J., Burgos-Jiménez, J.de and Álvarez-Gil, M.J. (2003) “Stakeholders’ environmental influence. an empirical analysis in the Spanish Hotel Industry,” </w:t>
      </w:r>
      <w:r w:rsidRPr="00CB1CCF">
        <w:rPr>
          <w:rStyle w:val="Emphasis"/>
          <w:rFonts w:asciiTheme="majorBidi" w:hAnsiTheme="majorBidi" w:cstheme="majorBidi"/>
          <w:color w:val="0E101A"/>
        </w:rPr>
        <w:t>Scandinavian Journal of Management</w:t>
      </w:r>
      <w:r w:rsidRPr="00CB1CCF">
        <w:rPr>
          <w:rFonts w:asciiTheme="majorBidi" w:hAnsiTheme="majorBidi" w:cstheme="majorBidi"/>
          <w:color w:val="0E101A"/>
        </w:rPr>
        <w:t>, 19(3), pp. 333–358. Available at: </w:t>
      </w:r>
      <w:hyperlink r:id="rId19" w:tgtFrame="_blank" w:history="1">
        <w:r w:rsidRPr="00CB1CCF">
          <w:rPr>
            <w:rStyle w:val="Hyperlink"/>
            <w:rFonts w:asciiTheme="majorBidi" w:hAnsiTheme="majorBidi" w:cstheme="majorBidi"/>
            <w:color w:val="4A6EE0"/>
          </w:rPr>
          <w:t>https://doi.org/10.1016/s0956-5221(02)00034-9</w:t>
        </w:r>
      </w:hyperlink>
      <w:r w:rsidRPr="00CB1CCF">
        <w:rPr>
          <w:rFonts w:asciiTheme="majorBidi" w:hAnsiTheme="majorBidi" w:cstheme="majorBidi"/>
          <w:color w:val="0E101A"/>
        </w:rPr>
        <w:t>.</w:t>
      </w:r>
    </w:p>
    <w:p w14:paraId="63E8D1B5" w14:textId="0608643E" w:rsidR="00AE213E" w:rsidRPr="00CB1CCF" w:rsidRDefault="00AE213E" w:rsidP="00BA6A33">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Freeman, R.E. (2015) “Stakeholder theory,” </w:t>
      </w:r>
      <w:r w:rsidRPr="00CB1CCF">
        <w:rPr>
          <w:rStyle w:val="Emphasis"/>
          <w:rFonts w:asciiTheme="majorBidi" w:hAnsiTheme="majorBidi" w:cstheme="majorBidi"/>
          <w:color w:val="0E101A"/>
        </w:rPr>
        <w:t xml:space="preserve">Wiley </w:t>
      </w:r>
      <w:r w:rsidR="000B14EA" w:rsidRPr="00CB1CCF">
        <w:rPr>
          <w:rStyle w:val="Emphasis"/>
          <w:rFonts w:asciiTheme="majorBidi" w:hAnsiTheme="majorBidi" w:cstheme="majorBidi"/>
          <w:color w:val="0E101A"/>
        </w:rPr>
        <w:t>Encyclopaedia</w:t>
      </w:r>
      <w:r w:rsidRPr="00CB1CCF">
        <w:rPr>
          <w:rStyle w:val="Emphasis"/>
          <w:rFonts w:asciiTheme="majorBidi" w:hAnsiTheme="majorBidi" w:cstheme="majorBidi"/>
          <w:color w:val="0E101A"/>
        </w:rPr>
        <w:t xml:space="preserve"> of Management</w:t>
      </w:r>
      <w:r w:rsidRPr="00CB1CCF">
        <w:rPr>
          <w:rFonts w:asciiTheme="majorBidi" w:hAnsiTheme="majorBidi" w:cstheme="majorBidi"/>
          <w:color w:val="0E101A"/>
        </w:rPr>
        <w:t>, pp. 1–6. Available at: </w:t>
      </w:r>
      <w:hyperlink r:id="rId20" w:tgtFrame="_blank" w:history="1">
        <w:r w:rsidRPr="00CB1CCF">
          <w:rPr>
            <w:rStyle w:val="Hyperlink"/>
            <w:rFonts w:asciiTheme="majorBidi" w:hAnsiTheme="majorBidi" w:cstheme="majorBidi"/>
            <w:color w:val="4A6EE0"/>
          </w:rPr>
          <w:t>https://doi.org/10.1002/9781118785317.weom020179</w:t>
        </w:r>
      </w:hyperlink>
      <w:r w:rsidRPr="00CB1CCF">
        <w:rPr>
          <w:rFonts w:asciiTheme="majorBidi" w:hAnsiTheme="majorBidi" w:cstheme="majorBidi"/>
          <w:color w:val="0E101A"/>
        </w:rPr>
        <w:t>.</w:t>
      </w:r>
    </w:p>
    <w:p w14:paraId="75C2011D" w14:textId="77777777" w:rsidR="00AE213E" w:rsidRPr="00CB1CCF" w:rsidRDefault="00AE213E" w:rsidP="00BA6A33">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lastRenderedPageBreak/>
        <w:t>GRACI, S.O.N.Y.A., and DODDS, R.A.C.H.E.L. (2008) “Why go green? the business case for environmental commitment in the Canadian Hotel Industry,” </w:t>
      </w:r>
      <w:r w:rsidRPr="00CB1CCF">
        <w:rPr>
          <w:rStyle w:val="Emphasis"/>
          <w:rFonts w:asciiTheme="majorBidi" w:hAnsiTheme="majorBidi" w:cstheme="majorBidi"/>
          <w:color w:val="0E101A"/>
        </w:rPr>
        <w:t>Anatolia</w:t>
      </w:r>
      <w:r w:rsidRPr="00CB1CCF">
        <w:rPr>
          <w:rFonts w:asciiTheme="majorBidi" w:hAnsiTheme="majorBidi" w:cstheme="majorBidi"/>
          <w:color w:val="0E101A"/>
        </w:rPr>
        <w:t>, 19(2), pp. 251–270. Available at: </w:t>
      </w:r>
      <w:hyperlink r:id="rId21" w:tgtFrame="_blank" w:history="1">
        <w:r w:rsidRPr="00CB1CCF">
          <w:rPr>
            <w:rStyle w:val="Hyperlink"/>
            <w:rFonts w:asciiTheme="majorBidi" w:hAnsiTheme="majorBidi" w:cstheme="majorBidi"/>
            <w:color w:val="4A6EE0"/>
          </w:rPr>
          <w:t>https://doi.org/10.1080/13032917.2008.9687072</w:t>
        </w:r>
      </w:hyperlink>
      <w:r w:rsidRPr="00CB1CCF">
        <w:rPr>
          <w:rFonts w:asciiTheme="majorBidi" w:hAnsiTheme="majorBidi" w:cstheme="majorBidi"/>
          <w:color w:val="0E101A"/>
        </w:rPr>
        <w:t>.</w:t>
      </w:r>
    </w:p>
    <w:p w14:paraId="5DEC6459" w14:textId="77777777" w:rsidR="00AE213E" w:rsidRPr="00CB1CCF" w:rsidRDefault="00AE213E" w:rsidP="00CB1CCF">
      <w:pPr>
        <w:pStyle w:val="NormalWeb"/>
        <w:spacing w:before="0" w:beforeAutospacing="0" w:after="0" w:afterAutospacing="0" w:line="480" w:lineRule="auto"/>
        <w:rPr>
          <w:rFonts w:asciiTheme="majorBidi" w:hAnsiTheme="majorBidi" w:cstheme="majorBidi"/>
          <w:color w:val="0E101A"/>
        </w:rPr>
      </w:pPr>
      <w:r w:rsidRPr="00CB1CCF">
        <w:rPr>
          <w:rFonts w:asciiTheme="majorBidi" w:hAnsiTheme="majorBidi" w:cstheme="majorBidi"/>
          <w:color w:val="0E101A"/>
        </w:rPr>
        <w:t> </w:t>
      </w:r>
    </w:p>
    <w:p w14:paraId="37F45458" w14:textId="19F61AEA" w:rsidR="00AE213E" w:rsidRPr="00CB1CCF" w:rsidRDefault="00AE213E" w:rsidP="00BA6A33">
      <w:pPr>
        <w:pStyle w:val="Heading1"/>
        <w:spacing w:before="0" w:line="480" w:lineRule="auto"/>
        <w:rPr>
          <w:rFonts w:asciiTheme="majorBidi" w:hAnsiTheme="majorBidi"/>
          <w:color w:val="0E101A"/>
          <w:sz w:val="24"/>
          <w:szCs w:val="24"/>
        </w:rPr>
      </w:pPr>
      <w:r w:rsidRPr="00CB1CCF">
        <w:rPr>
          <w:rFonts w:asciiTheme="majorBidi" w:hAnsiTheme="majorBidi"/>
          <w:b/>
          <w:bCs/>
          <w:color w:val="0E101A"/>
          <w:sz w:val="24"/>
          <w:szCs w:val="24"/>
        </w:rPr>
        <w:t>Guest Experience</w:t>
      </w:r>
    </w:p>
    <w:p w14:paraId="3354978D" w14:textId="77777777" w:rsidR="00AE213E" w:rsidRPr="00CB1CCF"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It is no secret that a hotel's stance regarding environmental problems provides it with a substantial edge in the competitive landscape. Guest experience is an inextricable part of hotel management. Both the hotelier and the experience build off of one another to inspire and work off each other concerning the boundaries of expectation, demand, and satisfaction offered. Due to the drastic surge in the global population, the hospitality and tourism business has experienced unprecedented growth over the last two decades. According to (Zsarnoczky, 2018), this growth has brought long-forgotten vital elements of guest experience back into professional practice. Beforehand, prominent hotels were intent on doing the bare minimum and primarily focused on the food and lodging department. Nonetheless, with changing times and landscapes, and thanks to increasing competition, "guest experience" is now one of the key factors for the survival of firms.</w:t>
      </w:r>
    </w:p>
    <w:p w14:paraId="4F46BF0F" w14:textId="77777777" w:rsidR="00AE213E" w:rsidRPr="00CB1CCF"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There are a few integral elements that define the customer's guest experience; these are based on how the hotelier facilitates and takes care of consumer demands before, in the middle, and during their departure from the hotel. Harkison (2017) notes that in addition to the great rise in the consumer's purchasing ability, a sense of responsibility towards their workspace has also increased. The lifestyle most individuals adopt today comes with a lot of weariness. Hence, there is a prevailing sense to escape. (García et al., 2018) argue that a comfortable bed and a table of nice food are no longer enough for the current consumer. Moreover, it can be hypothesized after </w:t>
      </w:r>
      <w:r w:rsidRPr="00CB1CCF">
        <w:rPr>
          <w:rFonts w:asciiTheme="majorBidi" w:hAnsiTheme="majorBidi" w:cstheme="majorBidi"/>
          <w:color w:val="0E101A"/>
        </w:rPr>
        <w:lastRenderedPageBreak/>
        <w:t>reviewing the vast literature that a soothing environment is a significant contributor to increasing the satisfaction of the guests.</w:t>
      </w:r>
    </w:p>
    <w:p w14:paraId="681C7D2F" w14:textId="0A1E2AB2" w:rsidR="00AE213E" w:rsidRPr="00CB1CCF" w:rsidRDefault="00BA6A33" w:rsidP="00BA6A33">
      <w:pPr>
        <w:pStyle w:val="NormalWeb"/>
        <w:spacing w:before="0" w:beforeAutospacing="0" w:after="0" w:afterAutospacing="0" w:line="480" w:lineRule="auto"/>
        <w:ind w:firstLine="720"/>
        <w:rPr>
          <w:rFonts w:asciiTheme="majorBidi" w:hAnsiTheme="majorBidi" w:cstheme="majorBidi"/>
          <w:color w:val="0E101A"/>
        </w:rPr>
      </w:pPr>
      <w:r>
        <w:rPr>
          <w:rFonts w:asciiTheme="majorBidi" w:hAnsiTheme="majorBidi" w:cstheme="majorBidi"/>
          <w:color w:val="0E101A"/>
        </w:rPr>
        <w:t>Chan et al.</w:t>
      </w:r>
      <w:r w:rsidR="00AE213E" w:rsidRPr="00CB1CCF">
        <w:rPr>
          <w:rFonts w:asciiTheme="majorBidi" w:hAnsiTheme="majorBidi" w:cstheme="majorBidi"/>
          <w:color w:val="0E101A"/>
        </w:rPr>
        <w:t xml:space="preserve"> </w:t>
      </w:r>
      <w:r>
        <w:rPr>
          <w:rFonts w:asciiTheme="majorBidi" w:hAnsiTheme="majorBidi" w:cstheme="majorBidi"/>
          <w:color w:val="0E101A"/>
        </w:rPr>
        <w:t xml:space="preserve">(2018) </w:t>
      </w:r>
      <w:r w:rsidR="000B14EA">
        <w:rPr>
          <w:rFonts w:asciiTheme="majorBidi" w:hAnsiTheme="majorBidi" w:cstheme="majorBidi"/>
          <w:color w:val="0E101A"/>
        </w:rPr>
        <w:t>points</w:t>
      </w:r>
      <w:r w:rsidR="00AE213E" w:rsidRPr="00CB1CCF">
        <w:rPr>
          <w:rFonts w:asciiTheme="majorBidi" w:hAnsiTheme="majorBidi" w:cstheme="majorBidi"/>
          <w:color w:val="0E101A"/>
        </w:rPr>
        <w:t xml:space="preserve"> out that hotels have been involved in causing severe environmental damage through the production of waste, the consumption of natural resources, excessive energy consumption, and the emission of greenhouse gases, which require comprehensive attention. Pressure from the market, new environmental legislation, and the increasing dangers of global warming have heated the debate regarding sustainable practices and environmental awareness in the business stratosphere. However, (Nimri et al., 2019) points out that despite multiple calls to prevent environmental damage and adopt more eco-friendly </w:t>
      </w:r>
      <w:r w:rsidR="000B14EA" w:rsidRPr="00CB1CCF">
        <w:rPr>
          <w:rFonts w:asciiTheme="majorBidi" w:hAnsiTheme="majorBidi" w:cstheme="majorBidi"/>
          <w:color w:val="0E101A"/>
        </w:rPr>
        <w:t>behaviours</w:t>
      </w:r>
      <w:r w:rsidR="00AE213E" w:rsidRPr="00CB1CCF">
        <w:rPr>
          <w:rFonts w:asciiTheme="majorBidi" w:hAnsiTheme="majorBidi" w:cstheme="majorBidi"/>
          <w:color w:val="0E101A"/>
        </w:rPr>
        <w:t xml:space="preserve">, these notions are still the most crucial challenges faced by businesses when it comes to transforming </w:t>
      </w:r>
      <w:r w:rsidR="000B14EA" w:rsidRPr="00CB1CCF">
        <w:rPr>
          <w:rFonts w:asciiTheme="majorBidi" w:hAnsiTheme="majorBidi" w:cstheme="majorBidi"/>
          <w:color w:val="0E101A"/>
        </w:rPr>
        <w:t>behaviours</w:t>
      </w:r>
      <w:r w:rsidR="00AE213E" w:rsidRPr="00CB1CCF">
        <w:rPr>
          <w:rFonts w:asciiTheme="majorBidi" w:hAnsiTheme="majorBidi" w:cstheme="majorBidi"/>
          <w:color w:val="0E101A"/>
        </w:rPr>
        <w:t>.</w:t>
      </w:r>
    </w:p>
    <w:p w14:paraId="6B2ACF39" w14:textId="5BC182BA" w:rsidR="00BA6A33"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The hotel sector is experiencing a shift in policies concerning environmental policies and green programs. This allows hotels to reduce costs, maintain a competitive edge, and allows them to reduce their c</w:t>
      </w:r>
      <w:r w:rsidR="00BA6A33">
        <w:rPr>
          <w:rFonts w:asciiTheme="majorBidi" w:hAnsiTheme="majorBidi" w:cstheme="majorBidi"/>
          <w:color w:val="0E101A"/>
        </w:rPr>
        <w:t xml:space="preserve">arbon footprints. According to </w:t>
      </w:r>
      <w:r w:rsidRPr="00CB1CCF">
        <w:rPr>
          <w:rFonts w:asciiTheme="majorBidi" w:hAnsiTheme="majorBidi" w:cstheme="majorBidi"/>
          <w:color w:val="0E101A"/>
        </w:rPr>
        <w:t>Chan et</w:t>
      </w:r>
      <w:r w:rsidR="00BA6A33">
        <w:rPr>
          <w:rFonts w:asciiTheme="majorBidi" w:hAnsiTheme="majorBidi" w:cstheme="majorBidi"/>
          <w:color w:val="0E101A"/>
        </w:rPr>
        <w:t xml:space="preserve"> al. (</w:t>
      </w:r>
      <w:r w:rsidRPr="00CB1CCF">
        <w:rPr>
          <w:rFonts w:asciiTheme="majorBidi" w:hAnsiTheme="majorBidi" w:cstheme="majorBidi"/>
          <w:color w:val="0E101A"/>
        </w:rPr>
        <w:t>2018), major hotel chains are adopting green programs to reflect how seriously they take environmentally sustainable practices, which has triggered the establishment of "green hotels" at an extensive scale (Han &amp; Yoon, 2015). Nevertheless, in a thorough litera</w:t>
      </w:r>
      <w:r w:rsidR="00BA6A33">
        <w:rPr>
          <w:rFonts w:asciiTheme="majorBidi" w:hAnsiTheme="majorBidi" w:cstheme="majorBidi"/>
          <w:color w:val="0E101A"/>
        </w:rPr>
        <w:t>ture review from 2000 to 2014, Kim et al.</w:t>
      </w:r>
      <w:r w:rsidRPr="00CB1CCF">
        <w:rPr>
          <w:rFonts w:asciiTheme="majorBidi" w:hAnsiTheme="majorBidi" w:cstheme="majorBidi"/>
          <w:color w:val="0E101A"/>
        </w:rPr>
        <w:t xml:space="preserve"> </w:t>
      </w:r>
      <w:r w:rsidR="00BA6A33">
        <w:rPr>
          <w:rFonts w:asciiTheme="majorBidi" w:hAnsiTheme="majorBidi" w:cstheme="majorBidi"/>
          <w:color w:val="0E101A"/>
        </w:rPr>
        <w:t>(</w:t>
      </w:r>
      <w:r w:rsidRPr="00CB1CCF">
        <w:rPr>
          <w:rFonts w:asciiTheme="majorBidi" w:hAnsiTheme="majorBidi" w:cstheme="majorBidi"/>
          <w:color w:val="0E101A"/>
        </w:rPr>
        <w:t>2017) notes that out of the selected articles, only 25.3% can b</w:t>
      </w:r>
      <w:r w:rsidR="00BA6A33">
        <w:rPr>
          <w:rFonts w:asciiTheme="majorBidi" w:hAnsiTheme="majorBidi" w:cstheme="majorBidi"/>
          <w:color w:val="0E101A"/>
        </w:rPr>
        <w:t xml:space="preserve">e </w:t>
      </w:r>
      <w:r w:rsidR="000B14EA">
        <w:rPr>
          <w:rFonts w:asciiTheme="majorBidi" w:hAnsiTheme="majorBidi" w:cstheme="majorBidi"/>
          <w:color w:val="0E101A"/>
        </w:rPr>
        <w:t>labelled</w:t>
      </w:r>
      <w:r w:rsidR="00BA6A33">
        <w:rPr>
          <w:rFonts w:asciiTheme="majorBidi" w:hAnsiTheme="majorBidi" w:cstheme="majorBidi"/>
          <w:color w:val="0E101A"/>
        </w:rPr>
        <w:t xml:space="preserve"> as </w:t>
      </w:r>
      <w:r w:rsidR="000B14EA">
        <w:rPr>
          <w:rFonts w:asciiTheme="majorBidi" w:hAnsiTheme="majorBidi" w:cstheme="majorBidi"/>
          <w:color w:val="0E101A"/>
        </w:rPr>
        <w:t>consumer focused</w:t>
      </w:r>
      <w:r w:rsidR="00BA6A33">
        <w:rPr>
          <w:rFonts w:asciiTheme="majorBidi" w:hAnsiTheme="majorBidi" w:cstheme="majorBidi"/>
          <w:color w:val="0E101A"/>
        </w:rPr>
        <w:t xml:space="preserve">. </w:t>
      </w:r>
    </w:p>
    <w:p w14:paraId="539574E9" w14:textId="1F990E2F" w:rsidR="00BA6A33" w:rsidRDefault="00BA6A33" w:rsidP="00BA6A33">
      <w:pPr>
        <w:pStyle w:val="NormalWeb"/>
        <w:spacing w:before="0" w:beforeAutospacing="0" w:after="0" w:afterAutospacing="0" w:line="480" w:lineRule="auto"/>
        <w:ind w:firstLine="720"/>
        <w:rPr>
          <w:rFonts w:asciiTheme="majorBidi" w:hAnsiTheme="majorBidi" w:cstheme="majorBidi"/>
          <w:color w:val="0E101A"/>
        </w:rPr>
      </w:pPr>
      <w:r>
        <w:rPr>
          <w:rFonts w:asciiTheme="majorBidi" w:hAnsiTheme="majorBidi" w:cstheme="majorBidi"/>
          <w:color w:val="0E101A"/>
        </w:rPr>
        <w:t>Nimri et al.</w:t>
      </w:r>
      <w:r w:rsidR="00AE213E" w:rsidRPr="00CB1CCF">
        <w:rPr>
          <w:rFonts w:asciiTheme="majorBidi" w:hAnsiTheme="majorBidi" w:cstheme="majorBidi"/>
          <w:color w:val="0E101A"/>
        </w:rPr>
        <w:t xml:space="preserve"> </w:t>
      </w:r>
      <w:r>
        <w:rPr>
          <w:rFonts w:asciiTheme="majorBidi" w:hAnsiTheme="majorBidi" w:cstheme="majorBidi"/>
          <w:color w:val="0E101A"/>
        </w:rPr>
        <w:t>(</w:t>
      </w:r>
      <w:r w:rsidR="00AE213E" w:rsidRPr="00CB1CCF">
        <w:rPr>
          <w:rFonts w:asciiTheme="majorBidi" w:hAnsiTheme="majorBidi" w:cstheme="majorBidi"/>
          <w:color w:val="0E101A"/>
        </w:rPr>
        <w:t xml:space="preserve">2017) points out that some tourists like to book hotels with pro-environmental initiatives because of individual perceptions that this might help with environmental protection in some form. However, many guests are reluctant to book such hotels as they think that it will negatively impact luxury and comfort. Moreover, many believe such initiatives to be a mere marketing strategy that sells green programs, thus abstaining from </w:t>
      </w:r>
      <w:r w:rsidR="00AE213E" w:rsidRPr="00CB1CCF">
        <w:rPr>
          <w:rFonts w:asciiTheme="majorBidi" w:hAnsiTheme="majorBidi" w:cstheme="majorBidi"/>
          <w:color w:val="0E101A"/>
        </w:rPr>
        <w:lastRenderedPageBreak/>
        <w:t xml:space="preserve">booking such a hotel. This kind of perception is </w:t>
      </w:r>
      <w:r w:rsidR="000B14EA" w:rsidRPr="00CB1CCF">
        <w:rPr>
          <w:rFonts w:asciiTheme="majorBidi" w:hAnsiTheme="majorBidi" w:cstheme="majorBidi"/>
          <w:color w:val="0E101A"/>
        </w:rPr>
        <w:t>derived</w:t>
      </w:r>
      <w:r w:rsidR="00AE213E" w:rsidRPr="00CB1CCF">
        <w:rPr>
          <w:rFonts w:asciiTheme="majorBidi" w:hAnsiTheme="majorBidi" w:cstheme="majorBidi"/>
          <w:color w:val="0E101A"/>
        </w:rPr>
        <w:t xml:space="preserve"> from past experiences. Several studies in the past show that past experiences have a positive influence on consumers' future </w:t>
      </w:r>
      <w:r w:rsidR="000B14EA" w:rsidRPr="00CB1CCF">
        <w:rPr>
          <w:rFonts w:asciiTheme="majorBidi" w:hAnsiTheme="majorBidi" w:cstheme="majorBidi"/>
          <w:color w:val="0E101A"/>
        </w:rPr>
        <w:t>behaviour</w:t>
      </w:r>
      <w:r w:rsidR="00AE213E" w:rsidRPr="00CB1CCF">
        <w:rPr>
          <w:rFonts w:asciiTheme="majorBidi" w:hAnsiTheme="majorBidi" w:cstheme="majorBidi"/>
          <w:color w:val="0E101A"/>
        </w:rPr>
        <w:t xml:space="preserve">. Experience is a crucial element in conditions where there is a high degree of ambiguity. Researchers often assess how certain goals like the use of green products, green food consumption, and environmentally responsible traveling contribute towards consumers' environmentally sustainable </w:t>
      </w:r>
      <w:r w:rsidR="000B14EA" w:rsidRPr="00CB1CCF">
        <w:rPr>
          <w:rFonts w:asciiTheme="majorBidi" w:hAnsiTheme="majorBidi" w:cstheme="majorBidi"/>
          <w:color w:val="0E101A"/>
        </w:rPr>
        <w:t>behaviour</w:t>
      </w:r>
      <w:r w:rsidR="00AE213E" w:rsidRPr="00CB1CCF">
        <w:rPr>
          <w:rFonts w:asciiTheme="majorBidi" w:hAnsiTheme="majorBidi" w:cstheme="majorBidi"/>
          <w:color w:val="0E101A"/>
        </w:rPr>
        <w:t xml:space="preserve">. </w:t>
      </w:r>
    </w:p>
    <w:p w14:paraId="27FB7301" w14:textId="20295537" w:rsidR="00AE213E" w:rsidRPr="00CB1CCF"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Kim et al. (2020) argue that these kinds of goals provide a more in-depth understanding of customer patterns, and therefore, researchers can benefit </w:t>
      </w:r>
      <w:r w:rsidR="000B14EA" w:rsidRPr="00CB1CCF">
        <w:rPr>
          <w:rFonts w:asciiTheme="majorBidi" w:hAnsiTheme="majorBidi" w:cstheme="majorBidi"/>
          <w:color w:val="0E101A"/>
        </w:rPr>
        <w:t>by</w:t>
      </w:r>
      <w:r w:rsidRPr="00CB1CCF">
        <w:rPr>
          <w:rFonts w:asciiTheme="majorBidi" w:hAnsiTheme="majorBidi" w:cstheme="majorBidi"/>
          <w:color w:val="0E101A"/>
        </w:rPr>
        <w:t xml:space="preserve"> using the Model of goal-directed </w:t>
      </w:r>
      <w:r w:rsidR="000B14EA" w:rsidRPr="00CB1CCF">
        <w:rPr>
          <w:rFonts w:asciiTheme="majorBidi" w:hAnsiTheme="majorBidi" w:cstheme="majorBidi"/>
          <w:color w:val="0E101A"/>
        </w:rPr>
        <w:t>behaviour</w:t>
      </w:r>
      <w:r w:rsidRPr="00CB1CCF">
        <w:rPr>
          <w:rFonts w:asciiTheme="majorBidi" w:hAnsiTheme="majorBidi" w:cstheme="majorBidi"/>
          <w:color w:val="0E101A"/>
        </w:rPr>
        <w:t xml:space="preserve"> rather than planned </w:t>
      </w:r>
      <w:r w:rsidR="000B14EA" w:rsidRPr="00CB1CCF">
        <w:rPr>
          <w:rFonts w:asciiTheme="majorBidi" w:hAnsiTheme="majorBidi" w:cstheme="majorBidi"/>
          <w:color w:val="0E101A"/>
        </w:rPr>
        <w:t>behaviour</w:t>
      </w:r>
      <w:r w:rsidRPr="00CB1CCF">
        <w:rPr>
          <w:rFonts w:asciiTheme="majorBidi" w:hAnsiTheme="majorBidi" w:cstheme="majorBidi"/>
          <w:color w:val="0E101A"/>
        </w:rPr>
        <w:t xml:space="preserve"> theory. The problems that are being experienced by hoteliers w.r.t. selling their green programs can be better understood if one looks at the former theory as it forms its base upon the intentions of the consumer that are the single most pivotal determining factor of their actions. Hence, it can be concluded that experience will play a crucial role for guests who prefer green hotels to traditional ones if they have already experienced a plethora of green services.</w:t>
      </w:r>
    </w:p>
    <w:p w14:paraId="1AB5991D" w14:textId="51FB74D8" w:rsidR="00AE213E" w:rsidRPr="008E6FDA" w:rsidRDefault="00AE213E" w:rsidP="00BA6A33">
      <w:pPr>
        <w:pStyle w:val="NormalWeb"/>
        <w:spacing w:before="0" w:beforeAutospacing="0" w:after="0" w:afterAutospacing="0" w:line="480" w:lineRule="auto"/>
        <w:jc w:val="center"/>
        <w:rPr>
          <w:rFonts w:asciiTheme="majorBidi" w:hAnsiTheme="majorBidi" w:cstheme="majorBidi"/>
          <w:b/>
          <w:bCs/>
          <w:color w:val="0E101A"/>
        </w:rPr>
      </w:pPr>
      <w:r w:rsidRPr="008E6FDA">
        <w:rPr>
          <w:rFonts w:asciiTheme="majorBidi" w:hAnsiTheme="majorBidi" w:cstheme="majorBidi"/>
          <w:b/>
          <w:bCs/>
          <w:color w:val="0E101A"/>
        </w:rPr>
        <w:t>References</w:t>
      </w:r>
    </w:p>
    <w:p w14:paraId="1F80AA31" w14:textId="7E3DE28B"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Chan, E.S., Okumus, F. and Chan, W., </w:t>
      </w:r>
      <w:r w:rsidR="00314210">
        <w:rPr>
          <w:rFonts w:asciiTheme="majorBidi" w:hAnsiTheme="majorBidi" w:cstheme="majorBidi"/>
          <w:color w:val="0E101A"/>
        </w:rPr>
        <w:t>(</w:t>
      </w:r>
      <w:r w:rsidRPr="00CB1CCF">
        <w:rPr>
          <w:rFonts w:asciiTheme="majorBidi" w:hAnsiTheme="majorBidi" w:cstheme="majorBidi"/>
          <w:color w:val="0E101A"/>
        </w:rPr>
        <w:t>2018</w:t>
      </w:r>
      <w:r w:rsidR="00314210">
        <w:rPr>
          <w:rFonts w:asciiTheme="majorBidi" w:hAnsiTheme="majorBidi" w:cstheme="majorBidi"/>
          <w:color w:val="0E101A"/>
        </w:rPr>
        <w:t>)</w:t>
      </w:r>
      <w:r w:rsidRPr="00CB1CCF">
        <w:rPr>
          <w:rFonts w:asciiTheme="majorBidi" w:hAnsiTheme="majorBidi" w:cstheme="majorBidi"/>
          <w:color w:val="0E101A"/>
        </w:rPr>
        <w:t>. Barriers to environmental technology adoption in hotels. </w:t>
      </w:r>
      <w:r w:rsidRPr="00CB1CCF">
        <w:rPr>
          <w:rStyle w:val="Emphasis"/>
          <w:rFonts w:asciiTheme="majorBidi" w:hAnsiTheme="majorBidi" w:cstheme="majorBidi"/>
          <w:color w:val="0E101A"/>
        </w:rPr>
        <w:t>Journal of Hospitality &amp; Tourism Research</w:t>
      </w:r>
      <w:r w:rsidRPr="00CB1CCF">
        <w:rPr>
          <w:rFonts w:asciiTheme="majorBidi" w:hAnsiTheme="majorBidi" w:cstheme="majorBidi"/>
          <w:color w:val="0E101A"/>
        </w:rPr>
        <w:t>, </w:t>
      </w:r>
      <w:r w:rsidRPr="00CB1CCF">
        <w:rPr>
          <w:rStyle w:val="Emphasis"/>
          <w:rFonts w:asciiTheme="majorBidi" w:hAnsiTheme="majorBidi" w:cstheme="majorBidi"/>
          <w:color w:val="0E101A"/>
        </w:rPr>
        <w:t>42</w:t>
      </w:r>
      <w:r w:rsidRPr="00CB1CCF">
        <w:rPr>
          <w:rFonts w:asciiTheme="majorBidi" w:hAnsiTheme="majorBidi" w:cstheme="majorBidi"/>
          <w:color w:val="0E101A"/>
        </w:rPr>
        <w:t>(5), pp.829-852.</w:t>
      </w:r>
    </w:p>
    <w:p w14:paraId="5970F0A1" w14:textId="68659A41"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García, J.A.C., Galindo, A.D.V. and Suárez, R.M., </w:t>
      </w:r>
      <w:r w:rsidR="00314210">
        <w:rPr>
          <w:rFonts w:asciiTheme="majorBidi" w:hAnsiTheme="majorBidi" w:cstheme="majorBidi"/>
          <w:color w:val="0E101A"/>
        </w:rPr>
        <w:t>(</w:t>
      </w:r>
      <w:r w:rsidRPr="00CB1CCF">
        <w:rPr>
          <w:rFonts w:asciiTheme="majorBidi" w:hAnsiTheme="majorBidi" w:cstheme="majorBidi"/>
          <w:color w:val="0E101A"/>
        </w:rPr>
        <w:t>2018</w:t>
      </w:r>
      <w:r w:rsidR="00314210">
        <w:rPr>
          <w:rFonts w:asciiTheme="majorBidi" w:hAnsiTheme="majorBidi" w:cstheme="majorBidi"/>
          <w:color w:val="0E101A"/>
        </w:rPr>
        <w:t>)</w:t>
      </w:r>
      <w:r w:rsidRPr="00CB1CCF">
        <w:rPr>
          <w:rFonts w:asciiTheme="majorBidi" w:hAnsiTheme="majorBidi" w:cstheme="majorBidi"/>
          <w:color w:val="0E101A"/>
        </w:rPr>
        <w:t>. The effect of online and offline experiential marketing on brand equity in the hotel sector. </w:t>
      </w:r>
      <w:r w:rsidRPr="00CB1CCF">
        <w:rPr>
          <w:rStyle w:val="Emphasis"/>
          <w:rFonts w:asciiTheme="majorBidi" w:hAnsiTheme="majorBidi" w:cstheme="majorBidi"/>
          <w:color w:val="0E101A"/>
        </w:rPr>
        <w:t>The Spanish journal of marketing-ESIC</w:t>
      </w:r>
      <w:r w:rsidRPr="00CB1CCF">
        <w:rPr>
          <w:rFonts w:asciiTheme="majorBidi" w:hAnsiTheme="majorBidi" w:cstheme="majorBidi"/>
          <w:color w:val="0E101A"/>
        </w:rPr>
        <w:t>.</w:t>
      </w:r>
    </w:p>
    <w:p w14:paraId="4E8CD4D8" w14:textId="1A21CA38"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Han, H., </w:t>
      </w:r>
      <w:r w:rsidR="00314210">
        <w:rPr>
          <w:rFonts w:asciiTheme="majorBidi" w:hAnsiTheme="majorBidi" w:cstheme="majorBidi"/>
          <w:color w:val="0E101A"/>
        </w:rPr>
        <w:t>(</w:t>
      </w:r>
      <w:r w:rsidRPr="00CB1CCF">
        <w:rPr>
          <w:rFonts w:asciiTheme="majorBidi" w:hAnsiTheme="majorBidi" w:cstheme="majorBidi"/>
          <w:color w:val="0E101A"/>
        </w:rPr>
        <w:t>2015</w:t>
      </w:r>
      <w:r w:rsidR="00314210">
        <w:rPr>
          <w:rFonts w:asciiTheme="majorBidi" w:hAnsiTheme="majorBidi" w:cstheme="majorBidi"/>
          <w:color w:val="0E101A"/>
        </w:rPr>
        <w:t>)</w:t>
      </w:r>
      <w:r w:rsidRPr="00CB1CCF">
        <w:rPr>
          <w:rFonts w:asciiTheme="majorBidi" w:hAnsiTheme="majorBidi" w:cstheme="majorBidi"/>
          <w:color w:val="0E101A"/>
        </w:rPr>
        <w:t xml:space="preserve">. </w:t>
      </w:r>
      <w:r w:rsidR="000B14EA" w:rsidRPr="00CB1CCF">
        <w:rPr>
          <w:rFonts w:asciiTheme="majorBidi" w:hAnsiTheme="majorBidi" w:cstheme="majorBidi"/>
          <w:color w:val="0E101A"/>
        </w:rPr>
        <w:t>Travellers’</w:t>
      </w:r>
      <w:r w:rsidRPr="00CB1CCF">
        <w:rPr>
          <w:rFonts w:asciiTheme="majorBidi" w:hAnsiTheme="majorBidi" w:cstheme="majorBidi"/>
          <w:color w:val="0E101A"/>
        </w:rPr>
        <w:t xml:space="preserve"> pro-environmental </w:t>
      </w:r>
      <w:r w:rsidR="000B14EA" w:rsidRPr="00CB1CCF">
        <w:rPr>
          <w:rFonts w:asciiTheme="majorBidi" w:hAnsiTheme="majorBidi" w:cstheme="majorBidi"/>
          <w:color w:val="0E101A"/>
        </w:rPr>
        <w:t>behaviour</w:t>
      </w:r>
      <w:r w:rsidRPr="00CB1CCF">
        <w:rPr>
          <w:rFonts w:asciiTheme="majorBidi" w:hAnsiTheme="majorBidi" w:cstheme="majorBidi"/>
          <w:color w:val="0E101A"/>
        </w:rPr>
        <w:t xml:space="preserve"> in a green lodging context: Converging value-belief-norm theory and the theory of planned </w:t>
      </w:r>
      <w:r w:rsidR="000B14EA" w:rsidRPr="00CB1CCF">
        <w:rPr>
          <w:rFonts w:asciiTheme="majorBidi" w:hAnsiTheme="majorBidi" w:cstheme="majorBidi"/>
          <w:color w:val="0E101A"/>
        </w:rPr>
        <w:t>Behaviour</w:t>
      </w:r>
      <w:r w:rsidRPr="00CB1CCF">
        <w:rPr>
          <w:rFonts w:asciiTheme="majorBidi" w:hAnsiTheme="majorBidi" w:cstheme="majorBidi"/>
          <w:color w:val="0E101A"/>
        </w:rPr>
        <w:t>. </w:t>
      </w:r>
      <w:r w:rsidRPr="00CB1CCF">
        <w:rPr>
          <w:rStyle w:val="Emphasis"/>
          <w:rFonts w:asciiTheme="majorBidi" w:hAnsiTheme="majorBidi" w:cstheme="majorBidi"/>
          <w:color w:val="0E101A"/>
        </w:rPr>
        <w:t>Tourism Management</w:t>
      </w:r>
      <w:r w:rsidRPr="00CB1CCF">
        <w:rPr>
          <w:rFonts w:asciiTheme="majorBidi" w:hAnsiTheme="majorBidi" w:cstheme="majorBidi"/>
          <w:color w:val="0E101A"/>
        </w:rPr>
        <w:t>, </w:t>
      </w:r>
      <w:r w:rsidRPr="00CB1CCF">
        <w:rPr>
          <w:rStyle w:val="Emphasis"/>
          <w:rFonts w:asciiTheme="majorBidi" w:hAnsiTheme="majorBidi" w:cstheme="majorBidi"/>
          <w:color w:val="0E101A"/>
        </w:rPr>
        <w:t>47</w:t>
      </w:r>
      <w:r w:rsidRPr="00CB1CCF">
        <w:rPr>
          <w:rFonts w:asciiTheme="majorBidi" w:hAnsiTheme="majorBidi" w:cstheme="majorBidi"/>
          <w:color w:val="0E101A"/>
        </w:rPr>
        <w:t>, pp.164-177.</w:t>
      </w:r>
    </w:p>
    <w:p w14:paraId="022DB711" w14:textId="067047B8"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lastRenderedPageBreak/>
        <w:t xml:space="preserve">Harkison, T., </w:t>
      </w:r>
      <w:r w:rsidR="00314210">
        <w:rPr>
          <w:rFonts w:asciiTheme="majorBidi" w:hAnsiTheme="majorBidi" w:cstheme="majorBidi"/>
          <w:color w:val="0E101A"/>
        </w:rPr>
        <w:t>(</w:t>
      </w:r>
      <w:r w:rsidRPr="00CB1CCF">
        <w:rPr>
          <w:rFonts w:asciiTheme="majorBidi" w:hAnsiTheme="majorBidi" w:cstheme="majorBidi"/>
          <w:color w:val="0E101A"/>
        </w:rPr>
        <w:t>2017</w:t>
      </w:r>
      <w:r w:rsidR="00314210">
        <w:rPr>
          <w:rFonts w:asciiTheme="majorBidi" w:hAnsiTheme="majorBidi" w:cstheme="majorBidi"/>
          <w:color w:val="0E101A"/>
        </w:rPr>
        <w:t>)</w:t>
      </w:r>
      <w:r w:rsidRPr="00CB1CCF">
        <w:rPr>
          <w:rFonts w:asciiTheme="majorBidi" w:hAnsiTheme="majorBidi" w:cstheme="majorBidi"/>
          <w:color w:val="0E101A"/>
        </w:rPr>
        <w:t>. Accommodating co-creation in a hotel experience. </w:t>
      </w:r>
      <w:r w:rsidRPr="00CB1CCF">
        <w:rPr>
          <w:rStyle w:val="Emphasis"/>
          <w:rFonts w:asciiTheme="majorBidi" w:hAnsiTheme="majorBidi" w:cstheme="majorBidi"/>
          <w:color w:val="0E101A"/>
        </w:rPr>
        <w:t>Hospitality Insights</w:t>
      </w:r>
      <w:r w:rsidRPr="00CB1CCF">
        <w:rPr>
          <w:rFonts w:asciiTheme="majorBidi" w:hAnsiTheme="majorBidi" w:cstheme="majorBidi"/>
          <w:color w:val="0E101A"/>
        </w:rPr>
        <w:t>, </w:t>
      </w:r>
      <w:r w:rsidRPr="00CB1CCF">
        <w:rPr>
          <w:rStyle w:val="Emphasis"/>
          <w:rFonts w:asciiTheme="majorBidi" w:hAnsiTheme="majorBidi" w:cstheme="majorBidi"/>
          <w:color w:val="0E101A"/>
        </w:rPr>
        <w:t>1</w:t>
      </w:r>
      <w:r w:rsidRPr="00CB1CCF">
        <w:rPr>
          <w:rFonts w:asciiTheme="majorBidi" w:hAnsiTheme="majorBidi" w:cstheme="majorBidi"/>
          <w:color w:val="0E101A"/>
        </w:rPr>
        <w:t>(1), pp.3-4.</w:t>
      </w:r>
    </w:p>
    <w:p w14:paraId="0BCE4A53" w14:textId="5DC872EF"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Kim, S.H., Lee, K. and Fairhurst, A., </w:t>
      </w:r>
      <w:r w:rsidR="00314210">
        <w:rPr>
          <w:rFonts w:asciiTheme="majorBidi" w:hAnsiTheme="majorBidi" w:cstheme="majorBidi"/>
          <w:color w:val="0E101A"/>
        </w:rPr>
        <w:t>(</w:t>
      </w:r>
      <w:r w:rsidRPr="00CB1CCF">
        <w:rPr>
          <w:rFonts w:asciiTheme="majorBidi" w:hAnsiTheme="majorBidi" w:cstheme="majorBidi"/>
          <w:color w:val="0E101A"/>
        </w:rPr>
        <w:t>2017</w:t>
      </w:r>
      <w:r w:rsidR="00314210">
        <w:rPr>
          <w:rFonts w:asciiTheme="majorBidi" w:hAnsiTheme="majorBidi" w:cstheme="majorBidi"/>
          <w:color w:val="0E101A"/>
        </w:rPr>
        <w:t>)</w:t>
      </w:r>
      <w:r w:rsidRPr="00CB1CCF">
        <w:rPr>
          <w:rFonts w:asciiTheme="majorBidi" w:hAnsiTheme="majorBidi" w:cstheme="majorBidi"/>
          <w:color w:val="0E101A"/>
        </w:rPr>
        <w:t>. The review of “green” research in hospitality, 2000-2014: Current trends and future research directions. </w:t>
      </w:r>
      <w:r w:rsidRPr="00CB1CCF">
        <w:rPr>
          <w:rStyle w:val="Emphasis"/>
          <w:rFonts w:asciiTheme="majorBidi" w:hAnsiTheme="majorBidi" w:cstheme="majorBidi"/>
          <w:color w:val="0E101A"/>
        </w:rPr>
        <w:t>International Journal of Contemporary Hospitality Management</w:t>
      </w:r>
      <w:r w:rsidRPr="00CB1CCF">
        <w:rPr>
          <w:rFonts w:asciiTheme="majorBidi" w:hAnsiTheme="majorBidi" w:cstheme="majorBidi"/>
          <w:color w:val="0E101A"/>
        </w:rPr>
        <w:t>.</w:t>
      </w:r>
    </w:p>
    <w:p w14:paraId="0405FC31" w14:textId="659241C7"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Kim, H.L. and Hyun, S.S., </w:t>
      </w:r>
      <w:r w:rsidR="00314210">
        <w:rPr>
          <w:rFonts w:asciiTheme="majorBidi" w:hAnsiTheme="majorBidi" w:cstheme="majorBidi"/>
          <w:color w:val="0E101A"/>
        </w:rPr>
        <w:t>(</w:t>
      </w:r>
      <w:r w:rsidRPr="00CB1CCF">
        <w:rPr>
          <w:rFonts w:asciiTheme="majorBidi" w:hAnsiTheme="majorBidi" w:cstheme="majorBidi"/>
          <w:color w:val="0E101A"/>
        </w:rPr>
        <w:t>2021</w:t>
      </w:r>
      <w:r w:rsidR="00314210">
        <w:rPr>
          <w:rFonts w:asciiTheme="majorBidi" w:hAnsiTheme="majorBidi" w:cstheme="majorBidi"/>
          <w:color w:val="0E101A"/>
        </w:rPr>
        <w:t>)</w:t>
      </w:r>
      <w:r w:rsidRPr="00CB1CCF">
        <w:rPr>
          <w:rFonts w:asciiTheme="majorBidi" w:hAnsiTheme="majorBidi" w:cstheme="majorBidi"/>
          <w:color w:val="0E101A"/>
        </w:rPr>
        <w:t>. The anchoring effect of aviation green tax for sustainable tourism, based on the nudge theory. </w:t>
      </w:r>
      <w:r w:rsidRPr="00CB1CCF">
        <w:rPr>
          <w:rStyle w:val="Emphasis"/>
          <w:rFonts w:asciiTheme="majorBidi" w:hAnsiTheme="majorBidi" w:cstheme="majorBidi"/>
          <w:color w:val="0E101A"/>
        </w:rPr>
        <w:t>Journal of Sustainable Tourism</w:t>
      </w:r>
      <w:r w:rsidRPr="00CB1CCF">
        <w:rPr>
          <w:rFonts w:asciiTheme="majorBidi" w:hAnsiTheme="majorBidi" w:cstheme="majorBidi"/>
          <w:color w:val="0E101A"/>
        </w:rPr>
        <w:t>, </w:t>
      </w:r>
      <w:r w:rsidRPr="00CB1CCF">
        <w:rPr>
          <w:rStyle w:val="Emphasis"/>
          <w:rFonts w:asciiTheme="majorBidi" w:hAnsiTheme="majorBidi" w:cstheme="majorBidi"/>
          <w:color w:val="0E101A"/>
        </w:rPr>
        <w:t>29</w:t>
      </w:r>
      <w:r w:rsidRPr="00CB1CCF">
        <w:rPr>
          <w:rFonts w:asciiTheme="majorBidi" w:hAnsiTheme="majorBidi" w:cstheme="majorBidi"/>
          <w:color w:val="0E101A"/>
        </w:rPr>
        <w:t>(7), pp.1082-1097.</w:t>
      </w:r>
    </w:p>
    <w:p w14:paraId="30673B7B" w14:textId="77777777" w:rsidR="00AE213E" w:rsidRPr="00CB1CCF" w:rsidRDefault="00AE213E" w:rsidP="00BA6A33">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Nimri, R. </w:t>
      </w:r>
      <w:r w:rsidRPr="00CB1CCF">
        <w:rPr>
          <w:rStyle w:val="Emphasis"/>
          <w:rFonts w:asciiTheme="majorBidi" w:hAnsiTheme="majorBidi" w:cstheme="majorBidi"/>
          <w:color w:val="0E101A"/>
        </w:rPr>
        <w:t>et al.</w:t>
      </w:r>
      <w:r w:rsidRPr="00CB1CCF">
        <w:rPr>
          <w:rFonts w:asciiTheme="majorBidi" w:hAnsiTheme="majorBidi" w:cstheme="majorBidi"/>
          <w:color w:val="0E101A"/>
        </w:rPr>
        <w:t> (2019) “Consumers’ intention to stay in Green Hotels in Australia: Theorization and implications,” </w:t>
      </w:r>
      <w:r w:rsidRPr="00CB1CCF">
        <w:rPr>
          <w:rStyle w:val="Emphasis"/>
          <w:rFonts w:asciiTheme="majorBidi" w:hAnsiTheme="majorBidi" w:cstheme="majorBidi"/>
          <w:color w:val="0E101A"/>
        </w:rPr>
        <w:t>Journal of Hospitality &amp; Tourism Research</w:t>
      </w:r>
      <w:r w:rsidRPr="00CB1CCF">
        <w:rPr>
          <w:rFonts w:asciiTheme="majorBidi" w:hAnsiTheme="majorBidi" w:cstheme="majorBidi"/>
          <w:color w:val="0E101A"/>
        </w:rPr>
        <w:t>, 44(1), pp. 149–168. Available at: </w:t>
      </w:r>
      <w:hyperlink r:id="rId22" w:tgtFrame="_blank" w:history="1">
        <w:r w:rsidRPr="00CB1CCF">
          <w:rPr>
            <w:rStyle w:val="Hyperlink"/>
            <w:rFonts w:asciiTheme="majorBidi" w:hAnsiTheme="majorBidi" w:cstheme="majorBidi"/>
            <w:color w:val="4A6EE0"/>
          </w:rPr>
          <w:t>https://doi.org/10.1177/1096348019862602</w:t>
        </w:r>
      </w:hyperlink>
      <w:r w:rsidRPr="00CB1CCF">
        <w:rPr>
          <w:rFonts w:asciiTheme="majorBidi" w:hAnsiTheme="majorBidi" w:cstheme="majorBidi"/>
          <w:color w:val="0E101A"/>
        </w:rPr>
        <w:t>.</w:t>
      </w:r>
    </w:p>
    <w:p w14:paraId="2EFB8D85" w14:textId="0853EA5F"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Nimri, R., Patiar, A. and Kensbock, S., </w:t>
      </w:r>
      <w:r w:rsidR="00314210">
        <w:rPr>
          <w:rFonts w:asciiTheme="majorBidi" w:hAnsiTheme="majorBidi" w:cstheme="majorBidi"/>
          <w:color w:val="0E101A"/>
        </w:rPr>
        <w:t>(</w:t>
      </w:r>
      <w:r w:rsidRPr="00CB1CCF">
        <w:rPr>
          <w:rFonts w:asciiTheme="majorBidi" w:hAnsiTheme="majorBidi" w:cstheme="majorBidi"/>
          <w:color w:val="0E101A"/>
        </w:rPr>
        <w:t>2017</w:t>
      </w:r>
      <w:r w:rsidR="00314210">
        <w:rPr>
          <w:rFonts w:asciiTheme="majorBidi" w:hAnsiTheme="majorBidi" w:cstheme="majorBidi"/>
          <w:color w:val="0E101A"/>
        </w:rPr>
        <w:t>)</w:t>
      </w:r>
      <w:r w:rsidRPr="00CB1CCF">
        <w:rPr>
          <w:rFonts w:asciiTheme="majorBidi" w:hAnsiTheme="majorBidi" w:cstheme="majorBidi"/>
          <w:color w:val="0E101A"/>
        </w:rPr>
        <w:t>. A green step forward: Eliciting consumers' purchasing decisions regarding green hotel accommodation in Australia. </w:t>
      </w:r>
      <w:r w:rsidRPr="00CB1CCF">
        <w:rPr>
          <w:rStyle w:val="Emphasis"/>
          <w:rFonts w:asciiTheme="majorBidi" w:hAnsiTheme="majorBidi" w:cstheme="majorBidi"/>
          <w:color w:val="0E101A"/>
        </w:rPr>
        <w:t>Journal of Hospitality and Tourism Management</w:t>
      </w:r>
      <w:r w:rsidRPr="00CB1CCF">
        <w:rPr>
          <w:rFonts w:asciiTheme="majorBidi" w:hAnsiTheme="majorBidi" w:cstheme="majorBidi"/>
          <w:color w:val="0E101A"/>
        </w:rPr>
        <w:t>, </w:t>
      </w:r>
      <w:r w:rsidRPr="00CB1CCF">
        <w:rPr>
          <w:rStyle w:val="Emphasis"/>
          <w:rFonts w:asciiTheme="majorBidi" w:hAnsiTheme="majorBidi" w:cstheme="majorBidi"/>
          <w:color w:val="0E101A"/>
        </w:rPr>
        <w:t>33</w:t>
      </w:r>
      <w:r w:rsidRPr="00CB1CCF">
        <w:rPr>
          <w:rFonts w:asciiTheme="majorBidi" w:hAnsiTheme="majorBidi" w:cstheme="majorBidi"/>
          <w:color w:val="0E101A"/>
        </w:rPr>
        <w:t>, pp.43-50.</w:t>
      </w:r>
    </w:p>
    <w:p w14:paraId="0361A58B" w14:textId="07CC8091" w:rsidR="00AE213E" w:rsidRPr="00CB1CCF" w:rsidRDefault="00AE213E" w:rsidP="00BA6A33">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Zsarnoczky, M., </w:t>
      </w:r>
      <w:r w:rsidR="00314210">
        <w:rPr>
          <w:rFonts w:asciiTheme="majorBidi" w:hAnsiTheme="majorBidi" w:cstheme="majorBidi"/>
          <w:color w:val="0E101A"/>
        </w:rPr>
        <w:t>(</w:t>
      </w:r>
      <w:r w:rsidRPr="00CB1CCF">
        <w:rPr>
          <w:rFonts w:asciiTheme="majorBidi" w:hAnsiTheme="majorBidi" w:cstheme="majorBidi"/>
          <w:color w:val="0E101A"/>
        </w:rPr>
        <w:t>2018</w:t>
      </w:r>
      <w:r w:rsidR="00314210">
        <w:rPr>
          <w:rFonts w:asciiTheme="majorBidi" w:hAnsiTheme="majorBidi" w:cstheme="majorBidi"/>
          <w:color w:val="0E101A"/>
        </w:rPr>
        <w:t>)</w:t>
      </w:r>
      <w:r w:rsidRPr="00CB1CCF">
        <w:rPr>
          <w:rFonts w:asciiTheme="majorBidi" w:hAnsiTheme="majorBidi" w:cstheme="majorBidi"/>
          <w:color w:val="0E101A"/>
        </w:rPr>
        <w:t>. The digital future of the tourism &amp; hospitality industry. </w:t>
      </w:r>
      <w:r w:rsidRPr="00CB1CCF">
        <w:rPr>
          <w:rStyle w:val="Emphasis"/>
          <w:rFonts w:asciiTheme="majorBidi" w:hAnsiTheme="majorBidi" w:cstheme="majorBidi"/>
          <w:color w:val="0E101A"/>
        </w:rPr>
        <w:t>Boston Hospitality Review</w:t>
      </w:r>
      <w:r w:rsidRPr="00CB1CCF">
        <w:rPr>
          <w:rFonts w:asciiTheme="majorBidi" w:hAnsiTheme="majorBidi" w:cstheme="majorBidi"/>
          <w:color w:val="0E101A"/>
        </w:rPr>
        <w:t>, </w:t>
      </w:r>
      <w:r w:rsidRPr="00CB1CCF">
        <w:rPr>
          <w:rStyle w:val="Emphasis"/>
          <w:rFonts w:asciiTheme="majorBidi" w:hAnsiTheme="majorBidi" w:cstheme="majorBidi"/>
          <w:color w:val="0E101A"/>
        </w:rPr>
        <w:t>6</w:t>
      </w:r>
      <w:r w:rsidRPr="00CB1CCF">
        <w:rPr>
          <w:rFonts w:asciiTheme="majorBidi" w:hAnsiTheme="majorBidi" w:cstheme="majorBidi"/>
          <w:color w:val="0E101A"/>
        </w:rPr>
        <w:t>, pp.1-9.</w:t>
      </w:r>
    </w:p>
    <w:p w14:paraId="31D6D038" w14:textId="77777777" w:rsidR="00AE213E" w:rsidRPr="00CB1CCF" w:rsidRDefault="00AE213E" w:rsidP="00CB1CCF">
      <w:pPr>
        <w:pStyle w:val="NormalWeb"/>
        <w:spacing w:before="0" w:beforeAutospacing="0" w:after="0" w:afterAutospacing="0" w:line="480" w:lineRule="auto"/>
        <w:rPr>
          <w:rFonts w:asciiTheme="majorBidi" w:hAnsiTheme="majorBidi" w:cstheme="majorBidi"/>
          <w:color w:val="0E101A"/>
        </w:rPr>
      </w:pPr>
      <w:r w:rsidRPr="00CB1CCF">
        <w:rPr>
          <w:rFonts w:asciiTheme="majorBidi" w:hAnsiTheme="majorBidi" w:cstheme="majorBidi"/>
          <w:color w:val="0E101A"/>
        </w:rPr>
        <w:t> </w:t>
      </w:r>
    </w:p>
    <w:p w14:paraId="02585154" w14:textId="02417433" w:rsidR="00AE213E" w:rsidRPr="00CB1CCF" w:rsidRDefault="00AE213E" w:rsidP="00BA6A33">
      <w:pPr>
        <w:pStyle w:val="Heading1"/>
        <w:spacing w:before="0" w:line="480" w:lineRule="auto"/>
        <w:rPr>
          <w:rFonts w:asciiTheme="majorBidi" w:hAnsiTheme="majorBidi"/>
          <w:color w:val="0E101A"/>
          <w:sz w:val="24"/>
          <w:szCs w:val="24"/>
        </w:rPr>
      </w:pPr>
      <w:r w:rsidRPr="00CB1CCF">
        <w:rPr>
          <w:rFonts w:asciiTheme="majorBidi" w:hAnsiTheme="majorBidi"/>
          <w:b/>
          <w:bCs/>
          <w:color w:val="0E101A"/>
          <w:sz w:val="24"/>
          <w:szCs w:val="24"/>
        </w:rPr>
        <w:t>Brand Image</w:t>
      </w:r>
    </w:p>
    <w:p w14:paraId="1134AF94" w14:textId="64802AD5" w:rsidR="00AE213E" w:rsidRPr="00CB1CCF"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Environmental sustainability is nowadays viewed as one of the most efficient ways to gain a competitive edge in the hospitality industry. According to (Shanti &amp; Joshi, 2021), the green elements of brand equity attract guests who happen to be environmentally conscious because of the ever-growing environmental degradation in the hospitality sector. Most of the prominent hoteling firms have integrated sustainable initiatives at some level in their brand </w:t>
      </w:r>
      <w:r w:rsidRPr="00CB1CCF">
        <w:rPr>
          <w:rFonts w:asciiTheme="majorBidi" w:hAnsiTheme="majorBidi" w:cstheme="majorBidi"/>
          <w:color w:val="0E101A"/>
        </w:rPr>
        <w:lastRenderedPageBreak/>
        <w:t xml:space="preserve">depiction, which will lead to an enhanced reputation, especially among younger customers. Thus, leading to increased profits </w:t>
      </w:r>
      <w:r w:rsidR="00FA4D7C" w:rsidRPr="00CB1CCF">
        <w:rPr>
          <w:rFonts w:asciiTheme="majorBidi" w:hAnsiTheme="majorBidi" w:cstheme="majorBidi"/>
          <w:color w:val="0E101A"/>
        </w:rPr>
        <w:t>overall</w:t>
      </w:r>
      <w:r w:rsidRPr="00CB1CCF">
        <w:rPr>
          <w:rFonts w:asciiTheme="majorBidi" w:hAnsiTheme="majorBidi" w:cstheme="majorBidi"/>
          <w:color w:val="0E101A"/>
        </w:rPr>
        <w:t>.</w:t>
      </w:r>
    </w:p>
    <w:p w14:paraId="2D406CC1" w14:textId="77777777" w:rsidR="00AE213E" w:rsidRPr="00CB1CCF"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Regardless of the incorporation of green practices and eco-friendly initiatives in their marketing strategies hotels globally, it cannot be discarded that environmental marketing has, for a long time, been considered a strategic mechanism that firms use to align themselves with sustainability-minded guests in the market to sell distinguishing services and products to build trust with their environmental stakeholders (Rettie et al., 2014). Nowadays, businesses are expected to adopt eco-friendly practices because of the growing pressure from the public domain. A comprehensive review of the literature shows that the most common practices undertaken by the top hotel chains include waste management, water, and energy consumption. However, more qualitative measures such as ecological food, reduction of carbon footprint, air quality, and noise reduction are ignored more often than not.</w:t>
      </w:r>
    </w:p>
    <w:p w14:paraId="1B98E422" w14:textId="7D539FD9" w:rsidR="00AE213E" w:rsidRPr="00CB1CCF"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It is </w:t>
      </w:r>
      <w:r w:rsidR="00FA4D7C" w:rsidRPr="00CB1CCF">
        <w:rPr>
          <w:rFonts w:asciiTheme="majorBidi" w:hAnsiTheme="majorBidi" w:cstheme="majorBidi"/>
          <w:color w:val="0E101A"/>
        </w:rPr>
        <w:t>difficult</w:t>
      </w:r>
      <w:r w:rsidRPr="00CB1CCF">
        <w:rPr>
          <w:rFonts w:asciiTheme="majorBidi" w:hAnsiTheme="majorBidi" w:cstheme="majorBidi"/>
          <w:color w:val="0E101A"/>
        </w:rPr>
        <w:t xml:space="preserve"> to differentiate through the developments in sustainable services and branding </w:t>
      </w:r>
      <w:r w:rsidR="000B14EA" w:rsidRPr="00CB1CCF">
        <w:rPr>
          <w:rFonts w:asciiTheme="majorBidi" w:hAnsiTheme="majorBidi" w:cstheme="majorBidi"/>
          <w:color w:val="0E101A"/>
        </w:rPr>
        <w:t>endeavours</w:t>
      </w:r>
      <w:r w:rsidRPr="00CB1CCF">
        <w:rPr>
          <w:rFonts w:asciiTheme="majorBidi" w:hAnsiTheme="majorBidi" w:cstheme="majorBidi"/>
          <w:color w:val="0E101A"/>
        </w:rPr>
        <w:t xml:space="preserve"> that purport sustainability. Undertaking environmental protection initiatives while simultaneously pleasing the guests is not as simple as it sounds. For instance, back in the 1990s, Vancouver's Westin Bayshore Hotel saved nearly $100 000 annually - simply by utilizing smart monitors to reduce air conditioning in unoccupied rooms and the removal of light bulbs. However, nobody was aware of this conservation plan, and the guests </w:t>
      </w:r>
      <w:r w:rsidR="000B14EA" w:rsidRPr="00CB1CCF">
        <w:rPr>
          <w:rFonts w:asciiTheme="majorBidi" w:hAnsiTheme="majorBidi" w:cstheme="majorBidi"/>
          <w:color w:val="0E101A"/>
        </w:rPr>
        <w:t>barely noticed</w:t>
      </w:r>
      <w:r w:rsidRPr="00CB1CCF">
        <w:rPr>
          <w:rFonts w:asciiTheme="majorBidi" w:hAnsiTheme="majorBidi" w:cstheme="majorBidi"/>
          <w:color w:val="0E101A"/>
        </w:rPr>
        <w:t xml:space="preserve"> any difference. Similarly, (Chan, 2013, 2014) echoes the concern of hotel managers who believe that environmentally sustainable practices and services may not be desired by their guests due to concerns over a drop in the quality of service. Also, there are many instances when tourists are disappointed, as well as confused by the sustainability promises made during marketing </w:t>
      </w:r>
      <w:r w:rsidRPr="00CB1CCF">
        <w:rPr>
          <w:rFonts w:asciiTheme="majorBidi" w:hAnsiTheme="majorBidi" w:cstheme="majorBidi"/>
          <w:color w:val="0E101A"/>
        </w:rPr>
        <w:lastRenderedPageBreak/>
        <w:t xml:space="preserve">campaigns, </w:t>
      </w:r>
      <w:r w:rsidR="000B14EA" w:rsidRPr="00CB1CCF">
        <w:rPr>
          <w:rFonts w:asciiTheme="majorBidi" w:hAnsiTheme="majorBidi" w:cstheme="majorBidi"/>
          <w:color w:val="0E101A"/>
        </w:rPr>
        <w:t>based</w:t>
      </w:r>
      <w:r w:rsidRPr="00CB1CCF">
        <w:rPr>
          <w:rFonts w:asciiTheme="majorBidi" w:hAnsiTheme="majorBidi" w:cstheme="majorBidi"/>
          <w:color w:val="0E101A"/>
        </w:rPr>
        <w:t xml:space="preserve"> on their experience while staying at the hotel seems counterfeit to what was advertised</w:t>
      </w:r>
      <w:r w:rsidR="000B14EA" w:rsidRPr="00CB1CCF">
        <w:rPr>
          <w:rFonts w:asciiTheme="majorBidi" w:hAnsiTheme="majorBidi" w:cstheme="majorBidi"/>
          <w:color w:val="0E101A"/>
        </w:rPr>
        <w:t xml:space="preserve">. </w:t>
      </w:r>
    </w:p>
    <w:p w14:paraId="5374B2C9" w14:textId="78E9CEAA" w:rsidR="00AE213E" w:rsidRPr="00CB1CCF" w:rsidRDefault="00BA6A33" w:rsidP="00BA6A33">
      <w:pPr>
        <w:pStyle w:val="NormalWeb"/>
        <w:spacing w:before="0" w:beforeAutospacing="0" w:after="0" w:afterAutospacing="0" w:line="480" w:lineRule="auto"/>
        <w:ind w:firstLine="720"/>
        <w:rPr>
          <w:rFonts w:asciiTheme="majorBidi" w:hAnsiTheme="majorBidi" w:cstheme="majorBidi"/>
          <w:color w:val="0E101A"/>
        </w:rPr>
      </w:pPr>
      <w:r>
        <w:rPr>
          <w:rFonts w:asciiTheme="majorBidi" w:hAnsiTheme="majorBidi" w:cstheme="majorBidi"/>
          <w:color w:val="0E101A"/>
        </w:rPr>
        <w:t>Zhang et al. (</w:t>
      </w:r>
      <w:r w:rsidR="00AE213E" w:rsidRPr="00CB1CCF">
        <w:rPr>
          <w:rFonts w:asciiTheme="majorBidi" w:hAnsiTheme="majorBidi" w:cstheme="majorBidi"/>
          <w:color w:val="0E101A"/>
        </w:rPr>
        <w:t xml:space="preserve">2012) </w:t>
      </w:r>
      <w:r w:rsidR="000B14EA" w:rsidRPr="00CB1CCF">
        <w:rPr>
          <w:rFonts w:asciiTheme="majorBidi" w:hAnsiTheme="majorBidi" w:cstheme="majorBidi"/>
          <w:color w:val="0E101A"/>
        </w:rPr>
        <w:t>conducted</w:t>
      </w:r>
      <w:r w:rsidR="00AE213E" w:rsidRPr="00CB1CCF">
        <w:rPr>
          <w:rFonts w:asciiTheme="majorBidi" w:hAnsiTheme="majorBidi" w:cstheme="majorBidi"/>
          <w:color w:val="0E101A"/>
        </w:rPr>
        <w:t xml:space="preserve"> a factor analysis related to environmental sustainability initiatives and discovered two major factors that can increase the competitive value of a hotel at large. The first factor is a management-controlled reduction of costs by cutting down the carbon footprint, and efficient use of water, sewers, and electricity. The second one is consumer-centric activities such as the use of linen, a plethora of room supplies, and laundry. It is </w:t>
      </w:r>
      <w:r w:rsidR="000B14EA" w:rsidRPr="00CB1CCF">
        <w:rPr>
          <w:rFonts w:asciiTheme="majorBidi" w:hAnsiTheme="majorBidi" w:cstheme="majorBidi"/>
          <w:color w:val="0E101A"/>
        </w:rPr>
        <w:t>reasonable</w:t>
      </w:r>
      <w:r w:rsidR="00AE213E" w:rsidRPr="00CB1CCF">
        <w:rPr>
          <w:rFonts w:asciiTheme="majorBidi" w:hAnsiTheme="majorBidi" w:cstheme="majorBidi"/>
          <w:color w:val="0E101A"/>
        </w:rPr>
        <w:t xml:space="preserve"> to say that hoteliers can positively influence the second factor by utilizing environmental sustainability programs, such as consumer education, communicating sustainability, and the procurement of environmentally sustainable supplies. Taking into consideration the Value-belief-norm theory, one can see how such initiatives can be brought forth. Education of customers regarding supplies and other factors can </w:t>
      </w:r>
      <w:r w:rsidR="000B14EA" w:rsidRPr="00CB1CCF">
        <w:rPr>
          <w:rFonts w:asciiTheme="majorBidi" w:hAnsiTheme="majorBidi" w:cstheme="majorBidi"/>
          <w:color w:val="0E101A"/>
        </w:rPr>
        <w:t>instil</w:t>
      </w:r>
      <w:r w:rsidR="00AE213E" w:rsidRPr="00CB1CCF">
        <w:rPr>
          <w:rFonts w:asciiTheme="majorBidi" w:hAnsiTheme="majorBidi" w:cstheme="majorBidi"/>
          <w:color w:val="0E101A"/>
        </w:rPr>
        <w:t xml:space="preserve"> a sense of obligation toward taking pro-environmental action. Communicating sustainability can </w:t>
      </w:r>
      <w:r w:rsidR="000B14EA" w:rsidRPr="00CB1CCF">
        <w:rPr>
          <w:rFonts w:asciiTheme="majorBidi" w:hAnsiTheme="majorBidi" w:cstheme="majorBidi"/>
          <w:color w:val="0E101A"/>
        </w:rPr>
        <w:t>assist</w:t>
      </w:r>
      <w:r w:rsidR="00AE213E" w:rsidRPr="00CB1CCF">
        <w:rPr>
          <w:rFonts w:asciiTheme="majorBidi" w:hAnsiTheme="majorBidi" w:cstheme="majorBidi"/>
          <w:color w:val="0E101A"/>
        </w:rPr>
        <w:t xml:space="preserve"> with forming positive value orientations that can lead to positive actions, such as eco-friendly responsible traveling. Furthermore, procuring green supplies w.r.t food, as well as efficient lighting and recycling, can help with shaping better worldviews that are more ecologically driven</w:t>
      </w:r>
      <w:r w:rsidR="000B14EA" w:rsidRPr="00CB1CCF">
        <w:rPr>
          <w:rFonts w:asciiTheme="majorBidi" w:hAnsiTheme="majorBidi" w:cstheme="majorBidi"/>
          <w:color w:val="0E101A"/>
        </w:rPr>
        <w:t xml:space="preserve">. </w:t>
      </w:r>
    </w:p>
    <w:p w14:paraId="4E6A009D" w14:textId="335A8678" w:rsidR="00AE213E" w:rsidRPr="008E6FDA" w:rsidRDefault="00AE213E" w:rsidP="00BA6A33">
      <w:pPr>
        <w:pStyle w:val="NormalWeb"/>
        <w:spacing w:before="0" w:beforeAutospacing="0" w:after="0" w:afterAutospacing="0" w:line="480" w:lineRule="auto"/>
        <w:jc w:val="center"/>
        <w:rPr>
          <w:rFonts w:asciiTheme="majorBidi" w:hAnsiTheme="majorBidi" w:cstheme="majorBidi"/>
          <w:b/>
          <w:bCs/>
          <w:color w:val="0E101A"/>
        </w:rPr>
      </w:pPr>
      <w:r w:rsidRPr="008E6FDA">
        <w:rPr>
          <w:rFonts w:asciiTheme="majorBidi" w:hAnsiTheme="majorBidi" w:cstheme="majorBidi"/>
          <w:b/>
          <w:bCs/>
          <w:color w:val="0E101A"/>
        </w:rPr>
        <w:t>References</w:t>
      </w:r>
    </w:p>
    <w:p w14:paraId="77060A1A" w14:textId="2EDC0A1D"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Chan, E.S., </w:t>
      </w:r>
      <w:r w:rsidR="00314210">
        <w:rPr>
          <w:rFonts w:asciiTheme="majorBidi" w:hAnsiTheme="majorBidi" w:cstheme="majorBidi"/>
          <w:color w:val="0E101A"/>
        </w:rPr>
        <w:t>(</w:t>
      </w:r>
      <w:r w:rsidRPr="00CB1CCF">
        <w:rPr>
          <w:rFonts w:asciiTheme="majorBidi" w:hAnsiTheme="majorBidi" w:cstheme="majorBidi"/>
          <w:color w:val="0E101A"/>
        </w:rPr>
        <w:t>2013</w:t>
      </w:r>
      <w:r w:rsidR="00314210">
        <w:rPr>
          <w:rFonts w:asciiTheme="majorBidi" w:hAnsiTheme="majorBidi" w:cstheme="majorBidi"/>
          <w:color w:val="0E101A"/>
        </w:rPr>
        <w:t>)</w:t>
      </w:r>
      <w:r w:rsidRPr="00CB1CCF">
        <w:rPr>
          <w:rFonts w:asciiTheme="majorBidi" w:hAnsiTheme="majorBidi" w:cstheme="majorBidi"/>
          <w:color w:val="0E101A"/>
        </w:rPr>
        <w:t>. Gap analysis of green hotel marketing. </w:t>
      </w:r>
      <w:r w:rsidRPr="00CB1CCF">
        <w:rPr>
          <w:rStyle w:val="Emphasis"/>
          <w:rFonts w:asciiTheme="majorBidi" w:hAnsiTheme="majorBidi" w:cstheme="majorBidi"/>
          <w:color w:val="0E101A"/>
        </w:rPr>
        <w:t>International journal of contemporary hospitality management</w:t>
      </w:r>
      <w:r w:rsidRPr="00CB1CCF">
        <w:rPr>
          <w:rFonts w:asciiTheme="majorBidi" w:hAnsiTheme="majorBidi" w:cstheme="majorBidi"/>
          <w:color w:val="0E101A"/>
        </w:rPr>
        <w:t>.</w:t>
      </w:r>
    </w:p>
    <w:p w14:paraId="3DBE7D4F" w14:textId="3195FC6E"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Chan, E.S.W., </w:t>
      </w:r>
      <w:r w:rsidR="00314210">
        <w:rPr>
          <w:rFonts w:asciiTheme="majorBidi" w:hAnsiTheme="majorBidi" w:cstheme="majorBidi"/>
          <w:color w:val="0E101A"/>
        </w:rPr>
        <w:t>(</w:t>
      </w:r>
      <w:r w:rsidRPr="00CB1CCF">
        <w:rPr>
          <w:rFonts w:asciiTheme="majorBidi" w:hAnsiTheme="majorBidi" w:cstheme="majorBidi"/>
          <w:color w:val="0E101A"/>
        </w:rPr>
        <w:t>2014</w:t>
      </w:r>
      <w:r w:rsidR="00314210">
        <w:rPr>
          <w:rFonts w:asciiTheme="majorBidi" w:hAnsiTheme="majorBidi" w:cstheme="majorBidi"/>
          <w:color w:val="0E101A"/>
        </w:rPr>
        <w:t>)</w:t>
      </w:r>
      <w:r w:rsidRPr="00CB1CCF">
        <w:rPr>
          <w:rFonts w:asciiTheme="majorBidi" w:hAnsiTheme="majorBidi" w:cstheme="majorBidi"/>
          <w:color w:val="0E101A"/>
        </w:rPr>
        <w:t>. Green marketing: Hotel customers’ perspective. </w:t>
      </w:r>
      <w:r w:rsidRPr="00CB1CCF">
        <w:rPr>
          <w:rStyle w:val="Emphasis"/>
          <w:rFonts w:asciiTheme="majorBidi" w:hAnsiTheme="majorBidi" w:cstheme="majorBidi"/>
          <w:color w:val="0E101A"/>
        </w:rPr>
        <w:t>Journal of Travel &amp; Tourism Marketing</w:t>
      </w:r>
      <w:r w:rsidRPr="00CB1CCF">
        <w:rPr>
          <w:rFonts w:asciiTheme="majorBidi" w:hAnsiTheme="majorBidi" w:cstheme="majorBidi"/>
          <w:color w:val="0E101A"/>
        </w:rPr>
        <w:t>, </w:t>
      </w:r>
      <w:r w:rsidRPr="00CB1CCF">
        <w:rPr>
          <w:rStyle w:val="Emphasis"/>
          <w:rFonts w:asciiTheme="majorBidi" w:hAnsiTheme="majorBidi" w:cstheme="majorBidi"/>
          <w:color w:val="0E101A"/>
        </w:rPr>
        <w:t>31</w:t>
      </w:r>
      <w:r w:rsidRPr="00CB1CCF">
        <w:rPr>
          <w:rFonts w:asciiTheme="majorBidi" w:hAnsiTheme="majorBidi" w:cstheme="majorBidi"/>
          <w:color w:val="0E101A"/>
        </w:rPr>
        <w:t>(8), pp.915-936.</w:t>
      </w:r>
    </w:p>
    <w:p w14:paraId="7B7A672A" w14:textId="78B6FB64"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Rettie, R., Burchell, K. and Barnham, C., </w:t>
      </w:r>
      <w:r w:rsidR="00314210">
        <w:rPr>
          <w:rFonts w:asciiTheme="majorBidi" w:hAnsiTheme="majorBidi" w:cstheme="majorBidi"/>
          <w:color w:val="0E101A"/>
        </w:rPr>
        <w:t>(</w:t>
      </w:r>
      <w:r w:rsidRPr="00CB1CCF">
        <w:rPr>
          <w:rFonts w:asciiTheme="majorBidi" w:hAnsiTheme="majorBidi" w:cstheme="majorBidi"/>
          <w:color w:val="0E101A"/>
        </w:rPr>
        <w:t>2014</w:t>
      </w:r>
      <w:r w:rsidR="00314210">
        <w:rPr>
          <w:rFonts w:asciiTheme="majorBidi" w:hAnsiTheme="majorBidi" w:cstheme="majorBidi"/>
          <w:color w:val="0E101A"/>
        </w:rPr>
        <w:t>)</w:t>
      </w:r>
      <w:r w:rsidRPr="00CB1CCF">
        <w:rPr>
          <w:rFonts w:asciiTheme="majorBidi" w:hAnsiTheme="majorBidi" w:cstheme="majorBidi"/>
          <w:color w:val="0E101A"/>
        </w:rPr>
        <w:t>. Social normalization: Using marketing to make green normal. </w:t>
      </w:r>
      <w:r w:rsidRPr="00CB1CCF">
        <w:rPr>
          <w:rStyle w:val="Emphasis"/>
          <w:rFonts w:asciiTheme="majorBidi" w:hAnsiTheme="majorBidi" w:cstheme="majorBidi"/>
          <w:color w:val="0E101A"/>
        </w:rPr>
        <w:t>Journal of Consumer Behaviour</w:t>
      </w:r>
      <w:r w:rsidRPr="00CB1CCF">
        <w:rPr>
          <w:rFonts w:asciiTheme="majorBidi" w:hAnsiTheme="majorBidi" w:cstheme="majorBidi"/>
          <w:color w:val="0E101A"/>
        </w:rPr>
        <w:t>, </w:t>
      </w:r>
      <w:r w:rsidRPr="00CB1CCF">
        <w:rPr>
          <w:rStyle w:val="Emphasis"/>
          <w:rFonts w:asciiTheme="majorBidi" w:hAnsiTheme="majorBidi" w:cstheme="majorBidi"/>
          <w:color w:val="0E101A"/>
        </w:rPr>
        <w:t>13</w:t>
      </w:r>
      <w:r w:rsidRPr="00CB1CCF">
        <w:rPr>
          <w:rFonts w:asciiTheme="majorBidi" w:hAnsiTheme="majorBidi" w:cstheme="majorBidi"/>
          <w:color w:val="0E101A"/>
        </w:rPr>
        <w:t>(1), pp.9-17.</w:t>
      </w:r>
    </w:p>
    <w:p w14:paraId="552834AA" w14:textId="77777777" w:rsidR="00AE213E" w:rsidRPr="00CB1CCF" w:rsidRDefault="00AE213E" w:rsidP="00BA6A33">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lastRenderedPageBreak/>
        <w:t>Shanti, J. and Joshi, G. (2021) “Examining the impact of environmentally sustainable practices on Hotel Brand Equity: A case of Bangalore hotels,” </w:t>
      </w:r>
      <w:r w:rsidRPr="00CB1CCF">
        <w:rPr>
          <w:rStyle w:val="Emphasis"/>
          <w:rFonts w:asciiTheme="majorBidi" w:hAnsiTheme="majorBidi" w:cstheme="majorBidi"/>
          <w:color w:val="0E101A"/>
        </w:rPr>
        <w:t>Environment, Development and Sustainability</w:t>
      </w:r>
      <w:r w:rsidRPr="00CB1CCF">
        <w:rPr>
          <w:rFonts w:asciiTheme="majorBidi" w:hAnsiTheme="majorBidi" w:cstheme="majorBidi"/>
          <w:color w:val="0E101A"/>
        </w:rPr>
        <w:t>, 24(4), pp. 5764–5782. Available at: </w:t>
      </w:r>
      <w:hyperlink r:id="rId23" w:tgtFrame="_blank" w:history="1">
        <w:r w:rsidRPr="00CB1CCF">
          <w:rPr>
            <w:rStyle w:val="Hyperlink"/>
            <w:rFonts w:asciiTheme="majorBidi" w:hAnsiTheme="majorBidi" w:cstheme="majorBidi"/>
            <w:color w:val="4A6EE0"/>
          </w:rPr>
          <w:t>https://doi.org/10.1007/s10668-021-01682-9</w:t>
        </w:r>
      </w:hyperlink>
      <w:r w:rsidRPr="00CB1CCF">
        <w:rPr>
          <w:rFonts w:asciiTheme="majorBidi" w:hAnsiTheme="majorBidi" w:cstheme="majorBidi"/>
          <w:color w:val="0E101A"/>
        </w:rPr>
        <w:t>.</w:t>
      </w:r>
    </w:p>
    <w:p w14:paraId="30B8E206" w14:textId="3C273AC3" w:rsidR="00AE213E" w:rsidRPr="00CB1CCF" w:rsidRDefault="00AE213E" w:rsidP="00BA6A33">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Zhang, J.J., Joglekar, N.R. and Verma, R., </w:t>
      </w:r>
      <w:r w:rsidR="00314210">
        <w:rPr>
          <w:rFonts w:asciiTheme="majorBidi" w:hAnsiTheme="majorBidi" w:cstheme="majorBidi"/>
          <w:color w:val="0E101A"/>
        </w:rPr>
        <w:t>(</w:t>
      </w:r>
      <w:r w:rsidRPr="00CB1CCF">
        <w:rPr>
          <w:rFonts w:asciiTheme="majorBidi" w:hAnsiTheme="majorBidi" w:cstheme="majorBidi"/>
          <w:color w:val="0E101A"/>
        </w:rPr>
        <w:t>2012</w:t>
      </w:r>
      <w:r w:rsidR="00314210">
        <w:rPr>
          <w:rFonts w:asciiTheme="majorBidi" w:hAnsiTheme="majorBidi" w:cstheme="majorBidi"/>
          <w:color w:val="0E101A"/>
        </w:rPr>
        <w:t>)</w:t>
      </w:r>
      <w:r w:rsidRPr="00CB1CCF">
        <w:rPr>
          <w:rFonts w:asciiTheme="majorBidi" w:hAnsiTheme="majorBidi" w:cstheme="majorBidi"/>
          <w:color w:val="0E101A"/>
        </w:rPr>
        <w:t>. Exploring resource efficiency benchmarks for environmental sustainability in hotels. </w:t>
      </w:r>
      <w:r w:rsidRPr="00CB1CCF">
        <w:rPr>
          <w:rStyle w:val="Emphasis"/>
          <w:rFonts w:asciiTheme="majorBidi" w:hAnsiTheme="majorBidi" w:cstheme="majorBidi"/>
          <w:color w:val="0E101A"/>
        </w:rPr>
        <w:t>Cornell Hospitality Quarterly</w:t>
      </w:r>
      <w:r w:rsidRPr="00CB1CCF">
        <w:rPr>
          <w:rFonts w:asciiTheme="majorBidi" w:hAnsiTheme="majorBidi" w:cstheme="majorBidi"/>
          <w:color w:val="0E101A"/>
        </w:rPr>
        <w:t>, </w:t>
      </w:r>
      <w:r w:rsidRPr="00CB1CCF">
        <w:rPr>
          <w:rStyle w:val="Emphasis"/>
          <w:rFonts w:asciiTheme="majorBidi" w:hAnsiTheme="majorBidi" w:cstheme="majorBidi"/>
          <w:color w:val="0E101A"/>
        </w:rPr>
        <w:t>53</w:t>
      </w:r>
      <w:r w:rsidRPr="00CB1CCF">
        <w:rPr>
          <w:rFonts w:asciiTheme="majorBidi" w:hAnsiTheme="majorBidi" w:cstheme="majorBidi"/>
          <w:color w:val="0E101A"/>
        </w:rPr>
        <w:t>(3), pp.229-241.</w:t>
      </w:r>
    </w:p>
    <w:p w14:paraId="3FC3DD04" w14:textId="77777777" w:rsidR="00AE213E" w:rsidRPr="00CB1CCF" w:rsidRDefault="00AE213E" w:rsidP="00CB1CCF">
      <w:pPr>
        <w:pStyle w:val="NormalWeb"/>
        <w:spacing w:before="0" w:beforeAutospacing="0" w:after="0" w:afterAutospacing="0" w:line="480" w:lineRule="auto"/>
        <w:rPr>
          <w:rFonts w:asciiTheme="majorBidi" w:hAnsiTheme="majorBidi" w:cstheme="majorBidi"/>
          <w:color w:val="0E101A"/>
        </w:rPr>
      </w:pPr>
      <w:r w:rsidRPr="00CB1CCF">
        <w:rPr>
          <w:rFonts w:asciiTheme="majorBidi" w:hAnsiTheme="majorBidi" w:cstheme="majorBidi"/>
          <w:color w:val="0E101A"/>
        </w:rPr>
        <w:t> </w:t>
      </w:r>
    </w:p>
    <w:p w14:paraId="5802BE50" w14:textId="77777777" w:rsidR="00AE213E" w:rsidRPr="00CB1CCF" w:rsidRDefault="00AE213E" w:rsidP="00CB1CCF">
      <w:pPr>
        <w:pStyle w:val="Heading1"/>
        <w:spacing w:before="0" w:line="480" w:lineRule="auto"/>
        <w:rPr>
          <w:rFonts w:asciiTheme="majorBidi" w:hAnsiTheme="majorBidi"/>
          <w:color w:val="0E101A"/>
          <w:sz w:val="24"/>
          <w:szCs w:val="24"/>
        </w:rPr>
      </w:pPr>
      <w:r w:rsidRPr="00CB1CCF">
        <w:rPr>
          <w:rFonts w:asciiTheme="majorBidi" w:hAnsiTheme="majorBidi"/>
          <w:b/>
          <w:bCs/>
          <w:color w:val="0E101A"/>
          <w:sz w:val="24"/>
          <w:szCs w:val="24"/>
        </w:rPr>
        <w:t>Staff Awareness</w:t>
      </w:r>
    </w:p>
    <w:p w14:paraId="095FEDD0" w14:textId="69D0FA1E" w:rsidR="00AE213E" w:rsidRPr="00CB1CCF"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It is not a hidden secret that the concept of environmental sustainability, as well as its associated practices, has a </w:t>
      </w:r>
      <w:r w:rsidR="000B14EA" w:rsidRPr="00CB1CCF">
        <w:rPr>
          <w:rFonts w:asciiTheme="majorBidi" w:hAnsiTheme="majorBidi" w:cstheme="majorBidi"/>
          <w:color w:val="0E101A"/>
        </w:rPr>
        <w:t>different meaning</w:t>
      </w:r>
      <w:r w:rsidRPr="00CB1CCF">
        <w:rPr>
          <w:rFonts w:asciiTheme="majorBidi" w:hAnsiTheme="majorBidi" w:cstheme="majorBidi"/>
          <w:color w:val="0E101A"/>
        </w:rPr>
        <w:t xml:space="preserve"> for different sets of people. Despite the increasing popularity of the eco-friendly concept, there is a significant chunk of the global population not persuaded by this phenomenon. Especially in developing nations, it is seen as a means of greater restrictions, and many are concerned with the costs of implementing green protocols. Nevertheless, recent research in the area has emphasized the importance of developing a better understanding through the acquisition of precise knowledge and effective modes of learning, mostly because the managers and their underlings often lack the appropriate knowledge of environmental sustainability, not just in underdeveloped </w:t>
      </w:r>
      <w:r w:rsidR="00BA6A33">
        <w:rPr>
          <w:rFonts w:asciiTheme="majorBidi" w:hAnsiTheme="majorBidi" w:cstheme="majorBidi"/>
          <w:color w:val="0E101A"/>
        </w:rPr>
        <w:t>nations, but across the globe. Erdogan &amp; Baris</w:t>
      </w:r>
      <w:r w:rsidRPr="00CB1CCF">
        <w:rPr>
          <w:rFonts w:asciiTheme="majorBidi" w:hAnsiTheme="majorBidi" w:cstheme="majorBidi"/>
          <w:color w:val="0E101A"/>
        </w:rPr>
        <w:t xml:space="preserve"> </w:t>
      </w:r>
      <w:r w:rsidR="00BA6A33">
        <w:rPr>
          <w:rFonts w:asciiTheme="majorBidi" w:hAnsiTheme="majorBidi" w:cstheme="majorBidi"/>
          <w:color w:val="0E101A"/>
        </w:rPr>
        <w:t>(</w:t>
      </w:r>
      <w:r w:rsidRPr="00CB1CCF">
        <w:rPr>
          <w:rFonts w:asciiTheme="majorBidi" w:hAnsiTheme="majorBidi" w:cstheme="majorBidi"/>
          <w:color w:val="0E101A"/>
        </w:rPr>
        <w:t>2007) argue that such a lack of knowledge results in failure to meet the fundamental goals of environmental and social responsibility.</w:t>
      </w:r>
    </w:p>
    <w:p w14:paraId="4032F68A" w14:textId="6CD9B72C" w:rsidR="00AE213E" w:rsidRPr="00CB1CCF" w:rsidRDefault="00BA6A33" w:rsidP="008E6FDA">
      <w:pPr>
        <w:pStyle w:val="NormalWeb"/>
        <w:spacing w:before="0" w:beforeAutospacing="0" w:after="0" w:afterAutospacing="0" w:line="480" w:lineRule="auto"/>
        <w:ind w:firstLine="720"/>
        <w:rPr>
          <w:rFonts w:asciiTheme="majorBidi" w:hAnsiTheme="majorBidi" w:cstheme="majorBidi"/>
          <w:color w:val="0E101A"/>
        </w:rPr>
      </w:pPr>
      <w:r>
        <w:rPr>
          <w:rFonts w:asciiTheme="majorBidi" w:hAnsiTheme="majorBidi" w:cstheme="majorBidi"/>
          <w:color w:val="0E101A"/>
        </w:rPr>
        <w:t>In their study, Kim et al.</w:t>
      </w:r>
      <w:r w:rsidR="00AE213E" w:rsidRPr="00CB1CCF">
        <w:rPr>
          <w:rFonts w:asciiTheme="majorBidi" w:hAnsiTheme="majorBidi" w:cstheme="majorBidi"/>
          <w:color w:val="0E101A"/>
        </w:rPr>
        <w:t xml:space="preserve"> </w:t>
      </w:r>
      <w:r>
        <w:rPr>
          <w:rFonts w:asciiTheme="majorBidi" w:hAnsiTheme="majorBidi" w:cstheme="majorBidi"/>
          <w:color w:val="0E101A"/>
        </w:rPr>
        <w:t>(</w:t>
      </w:r>
      <w:r w:rsidR="00AE213E" w:rsidRPr="00CB1CCF">
        <w:rPr>
          <w:rFonts w:asciiTheme="majorBidi" w:hAnsiTheme="majorBidi" w:cstheme="majorBidi"/>
          <w:color w:val="0E101A"/>
        </w:rPr>
        <w:t xml:space="preserve">2019) concluded that perspective, which depends on social identity, has a strong influence on employees' </w:t>
      </w:r>
      <w:r w:rsidR="000B14EA" w:rsidRPr="00CB1CCF">
        <w:rPr>
          <w:rFonts w:asciiTheme="majorBidi" w:hAnsiTheme="majorBidi" w:cstheme="majorBidi"/>
          <w:color w:val="0E101A"/>
        </w:rPr>
        <w:t>behaviour</w:t>
      </w:r>
      <w:r w:rsidR="00AE213E" w:rsidRPr="00CB1CCF">
        <w:rPr>
          <w:rFonts w:asciiTheme="majorBidi" w:hAnsiTheme="majorBidi" w:cstheme="majorBidi"/>
          <w:color w:val="0E101A"/>
        </w:rPr>
        <w:t xml:space="preserve"> regarding environmental sustainability. Upon careful observation, one can see how illiterate most of the staff in hotels are when it comes to environmental sustainability. For instance, speaking from personal experience, most of the </w:t>
      </w:r>
      <w:r w:rsidR="00AE213E" w:rsidRPr="00CB1CCF">
        <w:rPr>
          <w:rFonts w:asciiTheme="majorBidi" w:hAnsiTheme="majorBidi" w:cstheme="majorBidi"/>
          <w:color w:val="0E101A"/>
        </w:rPr>
        <w:lastRenderedPageBreak/>
        <w:t xml:space="preserve">people working in a hotel environment are completely unaware of the different terms that are interchangeably used while talking about sustainable developments, such as carbon literacy, green awareness, ecological literacy, energy literacy, </w:t>
      </w:r>
      <w:proofErr w:type="gramStart"/>
      <w:r w:rsidR="00AE213E" w:rsidRPr="00CB1CCF">
        <w:rPr>
          <w:rFonts w:asciiTheme="majorBidi" w:hAnsiTheme="majorBidi" w:cstheme="majorBidi"/>
          <w:color w:val="0E101A"/>
        </w:rPr>
        <w:t>etc.</w:t>
      </w:r>
      <w:proofErr w:type="gramEnd"/>
      <w:r w:rsidR="00AE213E" w:rsidRPr="00CB1CCF">
        <w:rPr>
          <w:rFonts w:asciiTheme="majorBidi" w:hAnsiTheme="majorBidi" w:cstheme="majorBidi"/>
          <w:color w:val="0E101A"/>
        </w:rPr>
        <w:t xml:space="preserve"> A similar sentiment is echoed in the study (Howell, 2018), as the author notes the absence of a formal definition for the term "carbon literacy," which just emerged in the literature a few years ago.</w:t>
      </w:r>
    </w:p>
    <w:p w14:paraId="7E28EBE3" w14:textId="6BE46C75" w:rsidR="00AE213E" w:rsidRPr="00CB1CCF"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It is of vital importance that sustainability agendas are taken as goals that encompass all aspects of business activities in a firm. Such a move in the direction of environmentally sustainable practices requires a high-level change in the corporate culture. Adherence to sustainable environmental initiatives has grown </w:t>
      </w:r>
      <w:r w:rsidR="000B14EA" w:rsidRPr="00CB1CCF">
        <w:rPr>
          <w:rFonts w:asciiTheme="majorBidi" w:hAnsiTheme="majorBidi" w:cstheme="majorBidi"/>
          <w:color w:val="0E101A"/>
        </w:rPr>
        <w:t>in</w:t>
      </w:r>
      <w:r w:rsidRPr="00CB1CCF">
        <w:rPr>
          <w:rFonts w:asciiTheme="majorBidi" w:hAnsiTheme="majorBidi" w:cstheme="majorBidi"/>
          <w:color w:val="0E101A"/>
        </w:rPr>
        <w:t xml:space="preserve"> value because it is viewed as an accurate depiction of corporate culture within a firm, which allows it to be set apart from its competito</w:t>
      </w:r>
      <w:r w:rsidR="00BA6A33">
        <w:rPr>
          <w:rFonts w:asciiTheme="majorBidi" w:hAnsiTheme="majorBidi" w:cstheme="majorBidi"/>
          <w:color w:val="0E101A"/>
        </w:rPr>
        <w:t xml:space="preserve">rs. In research </w:t>
      </w:r>
      <w:r w:rsidR="000B14EA">
        <w:rPr>
          <w:rFonts w:asciiTheme="majorBidi" w:hAnsiTheme="majorBidi" w:cstheme="majorBidi"/>
          <w:color w:val="0E101A"/>
        </w:rPr>
        <w:t>conducted</w:t>
      </w:r>
      <w:r w:rsidR="00BA6A33">
        <w:rPr>
          <w:rFonts w:asciiTheme="majorBidi" w:hAnsiTheme="majorBidi" w:cstheme="majorBidi"/>
          <w:color w:val="0E101A"/>
        </w:rPr>
        <w:t xml:space="preserve"> by Okumus et al.</w:t>
      </w:r>
      <w:r w:rsidRPr="00CB1CCF">
        <w:rPr>
          <w:rFonts w:asciiTheme="majorBidi" w:hAnsiTheme="majorBidi" w:cstheme="majorBidi"/>
          <w:color w:val="0E101A"/>
        </w:rPr>
        <w:t xml:space="preserve"> </w:t>
      </w:r>
      <w:r w:rsidR="00BA6A33">
        <w:rPr>
          <w:rFonts w:asciiTheme="majorBidi" w:hAnsiTheme="majorBidi" w:cstheme="majorBidi"/>
          <w:color w:val="0E101A"/>
        </w:rPr>
        <w:t>(</w:t>
      </w:r>
      <w:r w:rsidRPr="00CB1CCF">
        <w:rPr>
          <w:rFonts w:asciiTheme="majorBidi" w:hAnsiTheme="majorBidi" w:cstheme="majorBidi"/>
          <w:color w:val="0E101A"/>
        </w:rPr>
        <w:t xml:space="preserve">2019), the authors note that environmentally sustainable </w:t>
      </w:r>
      <w:r w:rsidR="000B14EA" w:rsidRPr="00CB1CCF">
        <w:rPr>
          <w:rFonts w:asciiTheme="majorBidi" w:hAnsiTheme="majorBidi" w:cstheme="majorBidi"/>
          <w:color w:val="0E101A"/>
        </w:rPr>
        <w:t>behaviour</w:t>
      </w:r>
      <w:r w:rsidRPr="00CB1CCF">
        <w:rPr>
          <w:rFonts w:asciiTheme="majorBidi" w:hAnsiTheme="majorBidi" w:cstheme="majorBidi"/>
          <w:color w:val="0E101A"/>
        </w:rPr>
        <w:t xml:space="preserve"> is positively linked to elements that portray ecological </w:t>
      </w:r>
      <w:r w:rsidR="000B14EA" w:rsidRPr="00CB1CCF">
        <w:rPr>
          <w:rFonts w:asciiTheme="majorBidi" w:hAnsiTheme="majorBidi" w:cstheme="majorBidi"/>
          <w:color w:val="0E101A"/>
        </w:rPr>
        <w:t>behaviour</w:t>
      </w:r>
      <w:r w:rsidRPr="00CB1CCF">
        <w:rPr>
          <w:rFonts w:asciiTheme="majorBidi" w:hAnsiTheme="majorBidi" w:cstheme="majorBidi"/>
          <w:color w:val="0E101A"/>
        </w:rPr>
        <w:t>, such as knowledge, environmental awareness, and the employees' intent to implement green initiatives, as well as a general concern. Thus, it is conclusive that environmental awareness plays a mediating role w.r.t. sustainability knowledge and concern.</w:t>
      </w:r>
    </w:p>
    <w:p w14:paraId="02EE68EB" w14:textId="1CA237A5" w:rsidR="00AE213E" w:rsidRPr="00CB1CCF" w:rsidRDefault="00AE213E" w:rsidP="00BA6A33">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The successful execution of sustainable environmental programs starts with the knowledge of the environment, understanding, and release of relevant information from the executive level to lower-level employees. Hence, it is of paramount importance that managers and other executives study the relationships that impact the actions of staff </w:t>
      </w:r>
      <w:r w:rsidR="00BA6A33">
        <w:rPr>
          <w:rFonts w:asciiTheme="majorBidi" w:hAnsiTheme="majorBidi" w:cstheme="majorBidi"/>
          <w:color w:val="0E101A"/>
        </w:rPr>
        <w:t>with respect to</w:t>
      </w:r>
      <w:r w:rsidRPr="00CB1CCF">
        <w:rPr>
          <w:rFonts w:asciiTheme="majorBidi" w:hAnsiTheme="majorBidi" w:cstheme="majorBidi"/>
          <w:color w:val="0E101A"/>
        </w:rPr>
        <w:t xml:space="preserve"> their environmental knowledge. Furthermore, hotels need to train their managers concerning individual communication skills, while simultaneously encouraging interpersonal relationships between managers and their employees. Lastly, environmental training programs are a critical requirement for the modern hospitality industry if they want to retain and nurture clients.</w:t>
      </w:r>
    </w:p>
    <w:p w14:paraId="0F3B9FD1" w14:textId="259D5CCA" w:rsidR="00AE213E" w:rsidRPr="00314210" w:rsidRDefault="00AE213E" w:rsidP="00BA6A33">
      <w:pPr>
        <w:pStyle w:val="NormalWeb"/>
        <w:spacing w:before="0" w:beforeAutospacing="0" w:after="0" w:afterAutospacing="0" w:line="480" w:lineRule="auto"/>
        <w:jc w:val="center"/>
        <w:rPr>
          <w:rFonts w:asciiTheme="majorBidi" w:hAnsiTheme="majorBidi" w:cstheme="majorBidi"/>
          <w:b/>
          <w:bCs/>
          <w:color w:val="0E101A"/>
        </w:rPr>
      </w:pPr>
      <w:r w:rsidRPr="00314210">
        <w:rPr>
          <w:rFonts w:asciiTheme="majorBidi" w:hAnsiTheme="majorBidi" w:cstheme="majorBidi"/>
          <w:b/>
          <w:bCs/>
          <w:color w:val="0E101A"/>
        </w:rPr>
        <w:lastRenderedPageBreak/>
        <w:t>References</w:t>
      </w:r>
    </w:p>
    <w:p w14:paraId="7D6EE15A" w14:textId="2E275F7B" w:rsidR="00AE213E" w:rsidRPr="00CB1CCF" w:rsidRDefault="00AE213E" w:rsidP="00BA6A33">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Erdogan, N. and Baris, E., </w:t>
      </w:r>
      <w:r w:rsidR="00314210">
        <w:rPr>
          <w:rFonts w:asciiTheme="majorBidi" w:hAnsiTheme="majorBidi" w:cstheme="majorBidi"/>
          <w:color w:val="0E101A"/>
        </w:rPr>
        <w:t>(</w:t>
      </w:r>
      <w:r w:rsidRPr="00CB1CCF">
        <w:rPr>
          <w:rFonts w:asciiTheme="majorBidi" w:hAnsiTheme="majorBidi" w:cstheme="majorBidi"/>
          <w:color w:val="0E101A"/>
        </w:rPr>
        <w:t>2007</w:t>
      </w:r>
      <w:r w:rsidR="00314210">
        <w:rPr>
          <w:rFonts w:asciiTheme="majorBidi" w:hAnsiTheme="majorBidi" w:cstheme="majorBidi"/>
          <w:color w:val="0E101A"/>
        </w:rPr>
        <w:t>)</w:t>
      </w:r>
      <w:r w:rsidRPr="00CB1CCF">
        <w:rPr>
          <w:rFonts w:asciiTheme="majorBidi" w:hAnsiTheme="majorBidi" w:cstheme="majorBidi"/>
          <w:color w:val="0E101A"/>
        </w:rPr>
        <w:t>. Environmental protection programs and conservation practices of hotels in Ankara, Turkey. </w:t>
      </w:r>
      <w:r w:rsidRPr="00CB1CCF">
        <w:rPr>
          <w:rStyle w:val="Emphasis"/>
          <w:rFonts w:asciiTheme="majorBidi" w:hAnsiTheme="majorBidi" w:cstheme="majorBidi"/>
          <w:color w:val="0E101A"/>
        </w:rPr>
        <w:t>Tourism Management</w:t>
      </w:r>
      <w:r w:rsidRPr="00CB1CCF">
        <w:rPr>
          <w:rFonts w:asciiTheme="majorBidi" w:hAnsiTheme="majorBidi" w:cstheme="majorBidi"/>
          <w:color w:val="0E101A"/>
        </w:rPr>
        <w:t>, </w:t>
      </w:r>
      <w:r w:rsidRPr="00CB1CCF">
        <w:rPr>
          <w:rStyle w:val="Emphasis"/>
          <w:rFonts w:asciiTheme="majorBidi" w:hAnsiTheme="majorBidi" w:cstheme="majorBidi"/>
          <w:color w:val="0E101A"/>
        </w:rPr>
        <w:t>28</w:t>
      </w:r>
      <w:r w:rsidRPr="00CB1CCF">
        <w:rPr>
          <w:rFonts w:asciiTheme="majorBidi" w:hAnsiTheme="majorBidi" w:cstheme="majorBidi"/>
          <w:color w:val="0E101A"/>
        </w:rPr>
        <w:t>(2), pp.604-614.</w:t>
      </w:r>
    </w:p>
    <w:p w14:paraId="79CD0E93" w14:textId="4629E8A8"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Howell, R.A., </w:t>
      </w:r>
      <w:r w:rsidR="00314210">
        <w:rPr>
          <w:rFonts w:asciiTheme="majorBidi" w:hAnsiTheme="majorBidi" w:cstheme="majorBidi"/>
          <w:color w:val="0E101A"/>
        </w:rPr>
        <w:t>(</w:t>
      </w:r>
      <w:r w:rsidRPr="00CB1CCF">
        <w:rPr>
          <w:rFonts w:asciiTheme="majorBidi" w:hAnsiTheme="majorBidi" w:cstheme="majorBidi"/>
          <w:color w:val="0E101A"/>
        </w:rPr>
        <w:t>2018</w:t>
      </w:r>
      <w:r w:rsidR="00314210">
        <w:rPr>
          <w:rFonts w:asciiTheme="majorBidi" w:hAnsiTheme="majorBidi" w:cstheme="majorBidi"/>
          <w:color w:val="0E101A"/>
        </w:rPr>
        <w:t>)</w:t>
      </w:r>
      <w:r w:rsidRPr="00CB1CCF">
        <w:rPr>
          <w:rFonts w:asciiTheme="majorBidi" w:hAnsiTheme="majorBidi" w:cstheme="majorBidi"/>
          <w:color w:val="0E101A"/>
        </w:rPr>
        <w:t>. Carbon management at the household level: a definition of carbon literacy and three mechanisms that increase it. </w:t>
      </w:r>
      <w:r w:rsidRPr="00CB1CCF">
        <w:rPr>
          <w:rStyle w:val="Emphasis"/>
          <w:rFonts w:asciiTheme="majorBidi" w:hAnsiTheme="majorBidi" w:cstheme="majorBidi"/>
          <w:color w:val="0E101A"/>
        </w:rPr>
        <w:t>Carbon Management</w:t>
      </w:r>
      <w:r w:rsidRPr="00CB1CCF">
        <w:rPr>
          <w:rFonts w:asciiTheme="majorBidi" w:hAnsiTheme="majorBidi" w:cstheme="majorBidi"/>
          <w:color w:val="0E101A"/>
        </w:rPr>
        <w:t>, </w:t>
      </w:r>
      <w:r w:rsidRPr="00CB1CCF">
        <w:rPr>
          <w:rStyle w:val="Emphasis"/>
          <w:rFonts w:asciiTheme="majorBidi" w:hAnsiTheme="majorBidi" w:cstheme="majorBidi"/>
          <w:color w:val="0E101A"/>
        </w:rPr>
        <w:t>9</w:t>
      </w:r>
      <w:r w:rsidRPr="00CB1CCF">
        <w:rPr>
          <w:rFonts w:asciiTheme="majorBidi" w:hAnsiTheme="majorBidi" w:cstheme="majorBidi"/>
          <w:color w:val="0E101A"/>
        </w:rPr>
        <w:t>(1), pp.25-35.</w:t>
      </w:r>
    </w:p>
    <w:p w14:paraId="21C83508" w14:textId="236132AA" w:rsidR="00AE213E" w:rsidRPr="00CB1CCF" w:rsidRDefault="00AE213E" w:rsidP="00BA6A33">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Kim, Y.J., Kim, W.G., Choi, H.M. and Phetvaroon, K., </w:t>
      </w:r>
      <w:r w:rsidR="00314210">
        <w:rPr>
          <w:rFonts w:asciiTheme="majorBidi" w:hAnsiTheme="majorBidi" w:cstheme="majorBidi"/>
          <w:color w:val="0E101A"/>
        </w:rPr>
        <w:t>(</w:t>
      </w:r>
      <w:r w:rsidRPr="00CB1CCF">
        <w:rPr>
          <w:rFonts w:asciiTheme="majorBidi" w:hAnsiTheme="majorBidi" w:cstheme="majorBidi"/>
          <w:color w:val="0E101A"/>
        </w:rPr>
        <w:t>2019</w:t>
      </w:r>
      <w:r w:rsidR="00314210">
        <w:rPr>
          <w:rFonts w:asciiTheme="majorBidi" w:hAnsiTheme="majorBidi" w:cstheme="majorBidi"/>
          <w:color w:val="0E101A"/>
        </w:rPr>
        <w:t>)</w:t>
      </w:r>
      <w:r w:rsidRPr="00CB1CCF">
        <w:rPr>
          <w:rFonts w:asciiTheme="majorBidi" w:hAnsiTheme="majorBidi" w:cstheme="majorBidi"/>
          <w:color w:val="0E101A"/>
        </w:rPr>
        <w:t xml:space="preserve">. The effect of green human resource management on hotel employees’ eco-friendly </w:t>
      </w:r>
      <w:r w:rsidR="000B14EA" w:rsidRPr="00CB1CCF">
        <w:rPr>
          <w:rFonts w:asciiTheme="majorBidi" w:hAnsiTheme="majorBidi" w:cstheme="majorBidi"/>
          <w:color w:val="0E101A"/>
        </w:rPr>
        <w:t>Behaviour</w:t>
      </w:r>
      <w:r w:rsidRPr="00CB1CCF">
        <w:rPr>
          <w:rFonts w:asciiTheme="majorBidi" w:hAnsiTheme="majorBidi" w:cstheme="majorBidi"/>
          <w:color w:val="0E101A"/>
        </w:rPr>
        <w:t xml:space="preserve"> and environmental performance. </w:t>
      </w:r>
      <w:r w:rsidRPr="00CB1CCF">
        <w:rPr>
          <w:rStyle w:val="Emphasis"/>
          <w:rFonts w:asciiTheme="majorBidi" w:hAnsiTheme="majorBidi" w:cstheme="majorBidi"/>
          <w:color w:val="0E101A"/>
        </w:rPr>
        <w:t>International Journal of Hospitality Management</w:t>
      </w:r>
      <w:r w:rsidRPr="00CB1CCF">
        <w:rPr>
          <w:rFonts w:asciiTheme="majorBidi" w:hAnsiTheme="majorBidi" w:cstheme="majorBidi"/>
          <w:color w:val="0E101A"/>
        </w:rPr>
        <w:t>, </w:t>
      </w:r>
      <w:r w:rsidRPr="00CB1CCF">
        <w:rPr>
          <w:rStyle w:val="Emphasis"/>
          <w:rFonts w:asciiTheme="majorBidi" w:hAnsiTheme="majorBidi" w:cstheme="majorBidi"/>
          <w:color w:val="0E101A"/>
        </w:rPr>
        <w:t>76</w:t>
      </w:r>
      <w:r w:rsidRPr="00CB1CCF">
        <w:rPr>
          <w:rFonts w:asciiTheme="majorBidi" w:hAnsiTheme="majorBidi" w:cstheme="majorBidi"/>
          <w:color w:val="0E101A"/>
        </w:rPr>
        <w:t>, pp.83-93.</w:t>
      </w:r>
    </w:p>
    <w:p w14:paraId="5F87AD4E" w14:textId="5C5139D2" w:rsidR="00AE213E" w:rsidRPr="00CB1CCF" w:rsidRDefault="00AE213E" w:rsidP="00BA6A33">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Okumus, F. </w:t>
      </w:r>
      <w:r w:rsidRPr="00CB1CCF">
        <w:rPr>
          <w:rStyle w:val="Emphasis"/>
          <w:rFonts w:asciiTheme="majorBidi" w:hAnsiTheme="majorBidi" w:cstheme="majorBidi"/>
          <w:color w:val="0E101A"/>
        </w:rPr>
        <w:t>et al.</w:t>
      </w:r>
      <w:r w:rsidRPr="00CB1CCF">
        <w:rPr>
          <w:rFonts w:asciiTheme="majorBidi" w:hAnsiTheme="majorBidi" w:cstheme="majorBidi"/>
          <w:color w:val="0E101A"/>
        </w:rPr>
        <w:t xml:space="preserve"> (2019) “How do hotel employees' environmental attitudes and intentions to implement green practices relate to their ecological </w:t>
      </w:r>
      <w:r w:rsidR="000B14EA" w:rsidRPr="00CB1CCF">
        <w:rPr>
          <w:rFonts w:asciiTheme="majorBidi" w:hAnsiTheme="majorBidi" w:cstheme="majorBidi"/>
          <w:color w:val="0E101A"/>
        </w:rPr>
        <w:t>Behaviour</w:t>
      </w:r>
      <w:r w:rsidRPr="00CB1CCF">
        <w:rPr>
          <w:rFonts w:asciiTheme="majorBidi" w:hAnsiTheme="majorBidi" w:cstheme="majorBidi"/>
          <w:color w:val="0E101A"/>
        </w:rPr>
        <w:t>?,” </w:t>
      </w:r>
      <w:r w:rsidRPr="00CB1CCF">
        <w:rPr>
          <w:rStyle w:val="Emphasis"/>
          <w:rFonts w:asciiTheme="majorBidi" w:hAnsiTheme="majorBidi" w:cstheme="majorBidi"/>
          <w:color w:val="0E101A"/>
        </w:rPr>
        <w:t>Journal of Hospitality and Tourism Management</w:t>
      </w:r>
      <w:r w:rsidRPr="00CB1CCF">
        <w:rPr>
          <w:rFonts w:asciiTheme="majorBidi" w:hAnsiTheme="majorBidi" w:cstheme="majorBidi"/>
          <w:color w:val="0E101A"/>
        </w:rPr>
        <w:t>, 39, pp. 193–200. Available at: </w:t>
      </w:r>
      <w:hyperlink r:id="rId24" w:tgtFrame="_blank" w:history="1">
        <w:r w:rsidRPr="00CB1CCF">
          <w:rPr>
            <w:rStyle w:val="Hyperlink"/>
            <w:rFonts w:asciiTheme="majorBidi" w:hAnsiTheme="majorBidi" w:cstheme="majorBidi"/>
            <w:color w:val="4A6EE0"/>
          </w:rPr>
          <w:t>https://doi.org/10.1016/j.jhtm.2019.04.008</w:t>
        </w:r>
      </w:hyperlink>
      <w:r w:rsidRPr="00CB1CCF">
        <w:rPr>
          <w:rFonts w:asciiTheme="majorBidi" w:hAnsiTheme="majorBidi" w:cstheme="majorBidi"/>
          <w:color w:val="0E101A"/>
        </w:rPr>
        <w:t>.</w:t>
      </w:r>
    </w:p>
    <w:p w14:paraId="731083B1" w14:textId="77777777" w:rsidR="00AE213E" w:rsidRPr="00CB1CCF" w:rsidRDefault="00AE213E" w:rsidP="00CB1CCF">
      <w:pPr>
        <w:pStyle w:val="NormalWeb"/>
        <w:spacing w:before="0" w:beforeAutospacing="0" w:after="0" w:afterAutospacing="0" w:line="480" w:lineRule="auto"/>
        <w:rPr>
          <w:rFonts w:asciiTheme="majorBidi" w:hAnsiTheme="majorBidi" w:cstheme="majorBidi"/>
          <w:color w:val="0E101A"/>
        </w:rPr>
      </w:pPr>
    </w:p>
    <w:p w14:paraId="5B990EE4" w14:textId="77777777" w:rsidR="00AE213E" w:rsidRPr="00CB1CCF" w:rsidRDefault="00AE213E" w:rsidP="00CB1CCF">
      <w:pPr>
        <w:pStyle w:val="Heading1"/>
        <w:spacing w:before="0" w:line="480" w:lineRule="auto"/>
        <w:rPr>
          <w:rFonts w:asciiTheme="majorBidi" w:hAnsiTheme="majorBidi"/>
          <w:color w:val="0E101A"/>
          <w:sz w:val="24"/>
          <w:szCs w:val="24"/>
        </w:rPr>
      </w:pPr>
      <w:r w:rsidRPr="00CB1CCF">
        <w:rPr>
          <w:rFonts w:asciiTheme="majorBidi" w:hAnsiTheme="majorBidi"/>
          <w:b/>
          <w:bCs/>
          <w:color w:val="0E101A"/>
          <w:sz w:val="24"/>
          <w:szCs w:val="24"/>
        </w:rPr>
        <w:t>Consumer Perception</w:t>
      </w:r>
    </w:p>
    <w:p w14:paraId="54714B7B" w14:textId="0E32B03D" w:rsidR="00AE213E" w:rsidRPr="00CB1CCF" w:rsidRDefault="00AE213E" w:rsidP="002C73A8">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Over the last few years, the hospitality and tourism industry has begun implementing a wide array of eco-friendly practices to curtail the damage to the environment, as well as responding to the growing pressure regarding environmental issues from the consumer. The tourism industry, as mentioned before, is one of the largest in the world. It is a trillion-dollar industry that contributes around 10.4% to the global GDP. It also provides 1 out of 10 people with employment while driving 7% of global exports. However, despite all these positive elements, the hoteling business also happens to be one of the biggest producers of gree</w:t>
      </w:r>
      <w:r w:rsidR="008E6FDA">
        <w:rPr>
          <w:rFonts w:asciiTheme="majorBidi" w:hAnsiTheme="majorBidi" w:cstheme="majorBidi"/>
          <w:color w:val="0E101A"/>
        </w:rPr>
        <w:t>nhouse gases. According to Lenzen et al.</w:t>
      </w:r>
      <w:r w:rsidRPr="00CB1CCF">
        <w:rPr>
          <w:rFonts w:asciiTheme="majorBidi" w:hAnsiTheme="majorBidi" w:cstheme="majorBidi"/>
          <w:color w:val="0E101A"/>
        </w:rPr>
        <w:t xml:space="preserve"> </w:t>
      </w:r>
      <w:r w:rsidR="008E6FDA">
        <w:rPr>
          <w:rFonts w:asciiTheme="majorBidi" w:hAnsiTheme="majorBidi" w:cstheme="majorBidi"/>
          <w:color w:val="0E101A"/>
        </w:rPr>
        <w:t>(</w:t>
      </w:r>
      <w:r w:rsidRPr="00CB1CCF">
        <w:rPr>
          <w:rFonts w:asciiTheme="majorBidi" w:hAnsiTheme="majorBidi" w:cstheme="majorBidi"/>
          <w:color w:val="0E101A"/>
        </w:rPr>
        <w:t xml:space="preserve">2018), the tourism industry contributes around 8% of the total global greenhouse gas emissions; the authors also point out that in the four years from 2009 to </w:t>
      </w:r>
      <w:r w:rsidRPr="00CB1CCF">
        <w:rPr>
          <w:rFonts w:asciiTheme="majorBidi" w:hAnsiTheme="majorBidi" w:cstheme="majorBidi"/>
          <w:color w:val="0E101A"/>
        </w:rPr>
        <w:lastRenderedPageBreak/>
        <w:t>2013, the carbon footprint of the hospitality sector increased from around 3.9bn tons to 4.5bn tons of carbon-dioxide equivalent.</w:t>
      </w:r>
    </w:p>
    <w:p w14:paraId="19697F95" w14:textId="007FF1AC" w:rsidR="00AE213E" w:rsidRPr="00CB1CCF" w:rsidRDefault="00AE213E" w:rsidP="002C73A8">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The ever-growing attention given to environmental problems by the consumer has forced hoteliers to implement green practices and transform their businesses. Hotels represent the main setup regarding accommodation and are widely considered the key player in </w:t>
      </w:r>
      <w:r w:rsidR="008E6FDA">
        <w:rPr>
          <w:rFonts w:asciiTheme="majorBidi" w:hAnsiTheme="majorBidi" w:cstheme="majorBidi"/>
          <w:color w:val="0E101A"/>
        </w:rPr>
        <w:t>the tourism business. However, Wang et al.</w:t>
      </w:r>
      <w:r w:rsidRPr="00CB1CCF">
        <w:rPr>
          <w:rFonts w:asciiTheme="majorBidi" w:hAnsiTheme="majorBidi" w:cstheme="majorBidi"/>
          <w:color w:val="0E101A"/>
        </w:rPr>
        <w:t xml:space="preserve"> </w:t>
      </w:r>
      <w:r w:rsidR="008E6FDA">
        <w:rPr>
          <w:rFonts w:asciiTheme="majorBidi" w:hAnsiTheme="majorBidi" w:cstheme="majorBidi"/>
          <w:color w:val="0E101A"/>
        </w:rPr>
        <w:t>(</w:t>
      </w:r>
      <w:r w:rsidRPr="00CB1CCF">
        <w:rPr>
          <w:rFonts w:asciiTheme="majorBidi" w:hAnsiTheme="majorBidi" w:cstheme="majorBidi"/>
          <w:color w:val="0E101A"/>
        </w:rPr>
        <w:t>2018) note that these hotels are the biggest consumer of energy and water resources. With climate change and global warming on the rise, these aspects represent a serious threat to the environment; and, therefore, a great source of stirring up reput</w:t>
      </w:r>
      <w:r w:rsidR="008E6FDA">
        <w:rPr>
          <w:rFonts w:asciiTheme="majorBidi" w:hAnsiTheme="majorBidi" w:cstheme="majorBidi"/>
          <w:color w:val="0E101A"/>
        </w:rPr>
        <w:t>ational problems for managers. Yi et al. (</w:t>
      </w:r>
      <w:r w:rsidRPr="00CB1CCF">
        <w:rPr>
          <w:rFonts w:asciiTheme="majorBidi" w:hAnsiTheme="majorBidi" w:cstheme="majorBidi"/>
          <w:color w:val="0E101A"/>
        </w:rPr>
        <w:t xml:space="preserve">2018) says that these days customers are growing </w:t>
      </w:r>
      <w:r w:rsidR="00FA4D7C" w:rsidRPr="00CB1CCF">
        <w:rPr>
          <w:rFonts w:asciiTheme="majorBidi" w:hAnsiTheme="majorBidi" w:cstheme="majorBidi"/>
          <w:color w:val="0E101A"/>
        </w:rPr>
        <w:t>more</w:t>
      </w:r>
      <w:r w:rsidRPr="00CB1CCF">
        <w:rPr>
          <w:rFonts w:asciiTheme="majorBidi" w:hAnsiTheme="majorBidi" w:cstheme="majorBidi"/>
          <w:color w:val="0E101A"/>
        </w:rPr>
        <w:t xml:space="preserve"> aware of these concerns, and in turn, they are growing ever more demanding of "green hotels" from the hotel management.</w:t>
      </w:r>
    </w:p>
    <w:p w14:paraId="7F503F0E" w14:textId="6DA32696" w:rsidR="00AE213E" w:rsidRPr="00CB1CCF" w:rsidRDefault="002C73A8" w:rsidP="002C73A8">
      <w:pPr>
        <w:pStyle w:val="NormalWeb"/>
        <w:spacing w:before="0" w:beforeAutospacing="0" w:after="0" w:afterAutospacing="0" w:line="480" w:lineRule="auto"/>
        <w:ind w:firstLine="720"/>
        <w:rPr>
          <w:rFonts w:asciiTheme="majorBidi" w:hAnsiTheme="majorBidi" w:cstheme="majorBidi"/>
          <w:color w:val="0E101A"/>
        </w:rPr>
      </w:pPr>
      <w:r>
        <w:rPr>
          <w:rFonts w:asciiTheme="majorBidi" w:hAnsiTheme="majorBidi" w:cstheme="majorBidi"/>
          <w:color w:val="0E101A"/>
        </w:rPr>
        <w:t>Merli et al.</w:t>
      </w:r>
      <w:r w:rsidR="00AE213E" w:rsidRPr="00CB1CCF">
        <w:rPr>
          <w:rFonts w:asciiTheme="majorBidi" w:hAnsiTheme="majorBidi" w:cstheme="majorBidi"/>
          <w:color w:val="0E101A"/>
        </w:rPr>
        <w:t xml:space="preserve"> </w:t>
      </w:r>
      <w:r>
        <w:rPr>
          <w:rFonts w:asciiTheme="majorBidi" w:hAnsiTheme="majorBidi" w:cstheme="majorBidi"/>
          <w:color w:val="0E101A"/>
        </w:rPr>
        <w:t>(</w:t>
      </w:r>
      <w:r w:rsidR="00AE213E" w:rsidRPr="00CB1CCF">
        <w:rPr>
          <w:rFonts w:asciiTheme="majorBidi" w:hAnsiTheme="majorBidi" w:cstheme="majorBidi"/>
          <w:color w:val="0E101A"/>
        </w:rPr>
        <w:t xml:space="preserve">2018) postulate that going "green" is a great strategy to improve consumer perception and boost competitiveness by acquiring a share of the sustainability-sensitive segment of guests. Furthermore, creating guest awareness through the proper enactment of the hotel's corporate social responsibility program is likely to increase consumer loyalty and their willingness to pay a premium price for a "Green Hotel." Customer perception surrounding the hotel can also be </w:t>
      </w:r>
      <w:r w:rsidR="000B14EA" w:rsidRPr="00CB1CCF">
        <w:rPr>
          <w:rFonts w:asciiTheme="majorBidi" w:hAnsiTheme="majorBidi" w:cstheme="majorBidi"/>
          <w:color w:val="0E101A"/>
        </w:rPr>
        <w:t>moulded</w:t>
      </w:r>
      <w:r w:rsidR="00AE213E" w:rsidRPr="00CB1CCF">
        <w:rPr>
          <w:rFonts w:asciiTheme="majorBidi" w:hAnsiTheme="majorBidi" w:cstheme="majorBidi"/>
          <w:color w:val="0E101A"/>
        </w:rPr>
        <w:t xml:space="preserve"> by adopting several certifications relevant to sustainable environmental practices like ecolabels. As demonstrated by the Marriot in the United Kingdom as well as the United States, third-party certified eco-labels stand out because of their ability to portray the trustworthiness that comes with a third party. Bringing the norm activation theory into play, we can easily relate to the current atmosphere in the hospitality business. Increasing growth of awareness among consumers regarding the damage to the environment facilitated by the operation of the tourism industry is forcing them to adopt tougher responsibilities. Green </w:t>
      </w:r>
      <w:r w:rsidR="00AE213E" w:rsidRPr="00CB1CCF">
        <w:rPr>
          <w:rFonts w:asciiTheme="majorBidi" w:hAnsiTheme="majorBidi" w:cstheme="majorBidi"/>
          <w:color w:val="0E101A"/>
        </w:rPr>
        <w:lastRenderedPageBreak/>
        <w:t xml:space="preserve">hotels, day by day, are becoming the new personal norm for many consumers, which is </w:t>
      </w:r>
      <w:r w:rsidR="000B14EA" w:rsidRPr="00CB1CCF">
        <w:rPr>
          <w:rFonts w:asciiTheme="majorBidi" w:hAnsiTheme="majorBidi" w:cstheme="majorBidi"/>
          <w:color w:val="0E101A"/>
        </w:rPr>
        <w:t>the</w:t>
      </w:r>
      <w:r w:rsidR="00AE213E" w:rsidRPr="00CB1CCF">
        <w:rPr>
          <w:rFonts w:asciiTheme="majorBidi" w:hAnsiTheme="majorBidi" w:cstheme="majorBidi"/>
          <w:color w:val="0E101A"/>
        </w:rPr>
        <w:t xml:space="preserve"> result of the effects of various processes, such as air travel, construction, energy depletion, </w:t>
      </w:r>
      <w:proofErr w:type="gramStart"/>
      <w:r w:rsidR="00AE213E" w:rsidRPr="00CB1CCF">
        <w:rPr>
          <w:rFonts w:asciiTheme="majorBidi" w:hAnsiTheme="majorBidi" w:cstheme="majorBidi"/>
          <w:color w:val="0E101A"/>
        </w:rPr>
        <w:t>etc.</w:t>
      </w:r>
      <w:proofErr w:type="gramEnd"/>
    </w:p>
    <w:p w14:paraId="20FD7220" w14:textId="77777777" w:rsidR="00AE213E" w:rsidRPr="008E6FDA" w:rsidRDefault="00AE213E" w:rsidP="002C73A8">
      <w:pPr>
        <w:pStyle w:val="NormalWeb"/>
        <w:spacing w:before="0" w:beforeAutospacing="0" w:after="0" w:afterAutospacing="0" w:line="480" w:lineRule="auto"/>
        <w:jc w:val="center"/>
        <w:rPr>
          <w:rFonts w:asciiTheme="majorBidi" w:hAnsiTheme="majorBidi" w:cstheme="majorBidi"/>
          <w:b/>
          <w:bCs/>
          <w:color w:val="0E101A"/>
        </w:rPr>
      </w:pPr>
      <w:r w:rsidRPr="008E6FDA">
        <w:rPr>
          <w:rFonts w:asciiTheme="majorBidi" w:hAnsiTheme="majorBidi" w:cstheme="majorBidi"/>
          <w:b/>
          <w:bCs/>
          <w:color w:val="0E101A"/>
        </w:rPr>
        <w:t>References</w:t>
      </w:r>
    </w:p>
    <w:p w14:paraId="64F65BCC" w14:textId="68A36E99" w:rsidR="00AE213E" w:rsidRPr="00CB1CCF" w:rsidRDefault="00AE213E" w:rsidP="002C73A8">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Lenzen, M., Sun, Y.Y., Faturay, F., Ting, Y.P., Geschke, A. and Malik, A., </w:t>
      </w:r>
      <w:r w:rsidR="00314210">
        <w:rPr>
          <w:rFonts w:asciiTheme="majorBidi" w:hAnsiTheme="majorBidi" w:cstheme="majorBidi"/>
          <w:color w:val="0E101A"/>
        </w:rPr>
        <w:t>(</w:t>
      </w:r>
      <w:r w:rsidRPr="00CB1CCF">
        <w:rPr>
          <w:rFonts w:asciiTheme="majorBidi" w:hAnsiTheme="majorBidi" w:cstheme="majorBidi"/>
          <w:color w:val="0E101A"/>
        </w:rPr>
        <w:t>2018</w:t>
      </w:r>
      <w:r w:rsidR="00314210">
        <w:rPr>
          <w:rFonts w:asciiTheme="majorBidi" w:hAnsiTheme="majorBidi" w:cstheme="majorBidi"/>
          <w:color w:val="0E101A"/>
        </w:rPr>
        <w:t>)</w:t>
      </w:r>
      <w:r w:rsidRPr="00CB1CCF">
        <w:rPr>
          <w:rFonts w:asciiTheme="majorBidi" w:hAnsiTheme="majorBidi" w:cstheme="majorBidi"/>
          <w:color w:val="0E101A"/>
        </w:rPr>
        <w:t>. The carbon footprint of global tourism. </w:t>
      </w:r>
      <w:r w:rsidRPr="00CB1CCF">
        <w:rPr>
          <w:rStyle w:val="Emphasis"/>
          <w:rFonts w:asciiTheme="majorBidi" w:hAnsiTheme="majorBidi" w:cstheme="majorBidi"/>
          <w:color w:val="0E101A"/>
        </w:rPr>
        <w:t>Nature climate change</w:t>
      </w:r>
      <w:r w:rsidRPr="00CB1CCF">
        <w:rPr>
          <w:rFonts w:asciiTheme="majorBidi" w:hAnsiTheme="majorBidi" w:cstheme="majorBidi"/>
          <w:color w:val="0E101A"/>
        </w:rPr>
        <w:t>, </w:t>
      </w:r>
      <w:r w:rsidRPr="00CB1CCF">
        <w:rPr>
          <w:rStyle w:val="Emphasis"/>
          <w:rFonts w:asciiTheme="majorBidi" w:hAnsiTheme="majorBidi" w:cstheme="majorBidi"/>
          <w:color w:val="0E101A"/>
        </w:rPr>
        <w:t>8</w:t>
      </w:r>
      <w:r w:rsidRPr="00CB1CCF">
        <w:rPr>
          <w:rFonts w:asciiTheme="majorBidi" w:hAnsiTheme="majorBidi" w:cstheme="majorBidi"/>
          <w:color w:val="0E101A"/>
        </w:rPr>
        <w:t>(6), pp.522-528.</w:t>
      </w:r>
    </w:p>
    <w:p w14:paraId="0E2B28A5" w14:textId="0A110ABE"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Merli, R., Preziosi, M., Acampora, A.</w:t>
      </w:r>
      <w:r w:rsidR="00314210">
        <w:rPr>
          <w:rFonts w:asciiTheme="majorBidi" w:hAnsiTheme="majorBidi" w:cstheme="majorBidi"/>
          <w:color w:val="0E101A"/>
        </w:rPr>
        <w:t>, Lucchetti, M.C. and Ali, F., (201</w:t>
      </w:r>
      <w:r w:rsidRPr="00CB1CCF">
        <w:rPr>
          <w:rFonts w:asciiTheme="majorBidi" w:hAnsiTheme="majorBidi" w:cstheme="majorBidi"/>
          <w:color w:val="0E101A"/>
        </w:rPr>
        <w:t>9</w:t>
      </w:r>
      <w:r w:rsidR="00314210">
        <w:rPr>
          <w:rFonts w:asciiTheme="majorBidi" w:hAnsiTheme="majorBidi" w:cstheme="majorBidi"/>
          <w:color w:val="0E101A"/>
        </w:rPr>
        <w:t>)</w:t>
      </w:r>
      <w:r w:rsidRPr="00CB1CCF">
        <w:rPr>
          <w:rFonts w:asciiTheme="majorBidi" w:hAnsiTheme="majorBidi" w:cstheme="majorBidi"/>
          <w:color w:val="0E101A"/>
        </w:rPr>
        <w:t>. The impact of green practices in coastal tourism: An empirical investigation on an eco-labeled beach club. </w:t>
      </w:r>
      <w:r w:rsidRPr="00CB1CCF">
        <w:rPr>
          <w:rStyle w:val="Emphasis"/>
          <w:rFonts w:asciiTheme="majorBidi" w:hAnsiTheme="majorBidi" w:cstheme="majorBidi"/>
          <w:color w:val="0E101A"/>
        </w:rPr>
        <w:t>International Journal of Hospitality Management</w:t>
      </w:r>
      <w:r w:rsidRPr="00CB1CCF">
        <w:rPr>
          <w:rFonts w:asciiTheme="majorBidi" w:hAnsiTheme="majorBidi" w:cstheme="majorBidi"/>
          <w:color w:val="0E101A"/>
        </w:rPr>
        <w:t>, </w:t>
      </w:r>
      <w:r w:rsidRPr="00CB1CCF">
        <w:rPr>
          <w:rStyle w:val="Emphasis"/>
          <w:rFonts w:asciiTheme="majorBidi" w:hAnsiTheme="majorBidi" w:cstheme="majorBidi"/>
          <w:color w:val="0E101A"/>
        </w:rPr>
        <w:t>77</w:t>
      </w:r>
      <w:r w:rsidRPr="00CB1CCF">
        <w:rPr>
          <w:rFonts w:asciiTheme="majorBidi" w:hAnsiTheme="majorBidi" w:cstheme="majorBidi"/>
          <w:color w:val="0E101A"/>
        </w:rPr>
        <w:t>, pp.471-482.</w:t>
      </w:r>
    </w:p>
    <w:p w14:paraId="5A2C8FDA" w14:textId="07E4103A" w:rsidR="00AE213E" w:rsidRPr="00CB1CCF" w:rsidRDefault="00AE213E" w:rsidP="002C73A8">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Wang, J., Wang, S., Xue, H., Wang, Y. and Li, J., </w:t>
      </w:r>
      <w:r w:rsidR="00314210">
        <w:rPr>
          <w:rFonts w:asciiTheme="majorBidi" w:hAnsiTheme="majorBidi" w:cstheme="majorBidi"/>
          <w:color w:val="0E101A"/>
        </w:rPr>
        <w:t>(</w:t>
      </w:r>
      <w:r w:rsidRPr="00CB1CCF">
        <w:rPr>
          <w:rFonts w:asciiTheme="majorBidi" w:hAnsiTheme="majorBidi" w:cstheme="majorBidi"/>
          <w:color w:val="0E101A"/>
        </w:rPr>
        <w:t>2018</w:t>
      </w:r>
      <w:r w:rsidR="00314210">
        <w:rPr>
          <w:rFonts w:asciiTheme="majorBidi" w:hAnsiTheme="majorBidi" w:cstheme="majorBidi"/>
          <w:color w:val="0E101A"/>
        </w:rPr>
        <w:t>)</w:t>
      </w:r>
      <w:r w:rsidRPr="00CB1CCF">
        <w:rPr>
          <w:rFonts w:asciiTheme="majorBidi" w:hAnsiTheme="majorBidi" w:cstheme="majorBidi"/>
          <w:color w:val="0E101A"/>
        </w:rPr>
        <w:t>. Green image and consumers’ word-of-mouth intention in the green hotel industry: The moderating effect of Millennials. </w:t>
      </w:r>
      <w:r w:rsidRPr="00CB1CCF">
        <w:rPr>
          <w:rStyle w:val="Emphasis"/>
          <w:rFonts w:asciiTheme="majorBidi" w:hAnsiTheme="majorBidi" w:cstheme="majorBidi"/>
          <w:color w:val="0E101A"/>
        </w:rPr>
        <w:t>Journal of cleaner production</w:t>
      </w:r>
      <w:r w:rsidRPr="00CB1CCF">
        <w:rPr>
          <w:rFonts w:asciiTheme="majorBidi" w:hAnsiTheme="majorBidi" w:cstheme="majorBidi"/>
          <w:color w:val="0E101A"/>
        </w:rPr>
        <w:t>, </w:t>
      </w:r>
      <w:r w:rsidRPr="00CB1CCF">
        <w:rPr>
          <w:rStyle w:val="Emphasis"/>
          <w:rFonts w:asciiTheme="majorBidi" w:hAnsiTheme="majorBidi" w:cstheme="majorBidi"/>
          <w:color w:val="0E101A"/>
        </w:rPr>
        <w:t>181</w:t>
      </w:r>
      <w:r w:rsidRPr="00CB1CCF">
        <w:rPr>
          <w:rFonts w:asciiTheme="majorBidi" w:hAnsiTheme="majorBidi" w:cstheme="majorBidi"/>
          <w:color w:val="0E101A"/>
        </w:rPr>
        <w:t>, pp.426-436.</w:t>
      </w:r>
    </w:p>
    <w:p w14:paraId="7A9789DD" w14:textId="586DD3D8" w:rsidR="00AE213E" w:rsidRPr="00CB1CCF" w:rsidRDefault="00AE213E" w:rsidP="002C73A8">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Yi, S., Li, </w:t>
      </w:r>
      <w:r w:rsidR="000B14EA" w:rsidRPr="00CB1CCF">
        <w:rPr>
          <w:rFonts w:asciiTheme="majorBidi" w:hAnsiTheme="majorBidi" w:cstheme="majorBidi"/>
          <w:color w:val="0E101A"/>
        </w:rPr>
        <w:t>X.,</w:t>
      </w:r>
      <w:r w:rsidRPr="00CB1CCF">
        <w:rPr>
          <w:rFonts w:asciiTheme="majorBidi" w:hAnsiTheme="majorBidi" w:cstheme="majorBidi"/>
          <w:color w:val="0E101A"/>
        </w:rPr>
        <w:t xml:space="preserve"> and Jai, T.M., </w:t>
      </w:r>
      <w:r w:rsidR="00314210">
        <w:rPr>
          <w:rFonts w:asciiTheme="majorBidi" w:hAnsiTheme="majorBidi" w:cstheme="majorBidi"/>
          <w:color w:val="0E101A"/>
        </w:rPr>
        <w:t>(</w:t>
      </w:r>
      <w:r w:rsidRPr="00CB1CCF">
        <w:rPr>
          <w:rFonts w:asciiTheme="majorBidi" w:hAnsiTheme="majorBidi" w:cstheme="majorBidi"/>
          <w:color w:val="0E101A"/>
        </w:rPr>
        <w:t>2018</w:t>
      </w:r>
      <w:r w:rsidR="00314210">
        <w:rPr>
          <w:rFonts w:asciiTheme="majorBidi" w:hAnsiTheme="majorBidi" w:cstheme="majorBidi"/>
          <w:color w:val="0E101A"/>
        </w:rPr>
        <w:t>)</w:t>
      </w:r>
      <w:r w:rsidRPr="00CB1CCF">
        <w:rPr>
          <w:rFonts w:asciiTheme="majorBidi" w:hAnsiTheme="majorBidi" w:cstheme="majorBidi"/>
          <w:color w:val="0E101A"/>
        </w:rPr>
        <w:t>. Hotel guests’ perception of best green practices: A content analysis of online reviews. </w:t>
      </w:r>
      <w:r w:rsidRPr="00CB1CCF">
        <w:rPr>
          <w:rStyle w:val="Emphasis"/>
          <w:rFonts w:asciiTheme="majorBidi" w:hAnsiTheme="majorBidi" w:cstheme="majorBidi"/>
          <w:color w:val="0E101A"/>
        </w:rPr>
        <w:t>Tourism and Hospitality Research</w:t>
      </w:r>
      <w:r w:rsidRPr="00CB1CCF">
        <w:rPr>
          <w:rFonts w:asciiTheme="majorBidi" w:hAnsiTheme="majorBidi" w:cstheme="majorBidi"/>
          <w:color w:val="0E101A"/>
        </w:rPr>
        <w:t>, </w:t>
      </w:r>
      <w:r w:rsidRPr="00CB1CCF">
        <w:rPr>
          <w:rStyle w:val="Emphasis"/>
          <w:rFonts w:asciiTheme="majorBidi" w:hAnsiTheme="majorBidi" w:cstheme="majorBidi"/>
          <w:color w:val="0E101A"/>
        </w:rPr>
        <w:t>18</w:t>
      </w:r>
      <w:r w:rsidRPr="00CB1CCF">
        <w:rPr>
          <w:rFonts w:asciiTheme="majorBidi" w:hAnsiTheme="majorBidi" w:cstheme="majorBidi"/>
          <w:color w:val="0E101A"/>
        </w:rPr>
        <w:t>(2), pp.191-202.</w:t>
      </w:r>
    </w:p>
    <w:p w14:paraId="2B8DE2EB" w14:textId="77777777" w:rsidR="00AE213E" w:rsidRPr="00CB1CCF" w:rsidRDefault="00AE213E" w:rsidP="002C73A8">
      <w:pPr>
        <w:pStyle w:val="NormalWeb"/>
        <w:spacing w:before="0" w:beforeAutospacing="0" w:after="0" w:afterAutospacing="0" w:line="480" w:lineRule="auto"/>
        <w:ind w:left="720" w:hanging="720"/>
        <w:rPr>
          <w:rFonts w:asciiTheme="majorBidi" w:hAnsiTheme="majorBidi" w:cstheme="majorBidi"/>
          <w:color w:val="0E101A"/>
        </w:rPr>
      </w:pPr>
    </w:p>
    <w:p w14:paraId="7D472C08" w14:textId="77777777" w:rsidR="00AE213E" w:rsidRPr="00CB1CCF" w:rsidRDefault="00AE213E" w:rsidP="00CB1CCF">
      <w:pPr>
        <w:pStyle w:val="Heading1"/>
        <w:spacing w:before="0" w:line="480" w:lineRule="auto"/>
        <w:rPr>
          <w:rFonts w:asciiTheme="majorBidi" w:hAnsiTheme="majorBidi"/>
          <w:color w:val="0E101A"/>
          <w:sz w:val="24"/>
          <w:szCs w:val="24"/>
        </w:rPr>
      </w:pPr>
      <w:r w:rsidRPr="00CB1CCF">
        <w:rPr>
          <w:rFonts w:asciiTheme="majorBidi" w:hAnsiTheme="majorBidi"/>
          <w:b/>
          <w:bCs/>
          <w:color w:val="0E101A"/>
          <w:sz w:val="24"/>
          <w:szCs w:val="24"/>
        </w:rPr>
        <w:t>Environmental Sustainability</w:t>
      </w:r>
    </w:p>
    <w:p w14:paraId="45ECE525" w14:textId="252F1D43" w:rsidR="00AE213E" w:rsidRPr="00CB1CCF" w:rsidRDefault="00AE213E" w:rsidP="002C73A8">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A large amount of dedicated literature and research defines the importance of the core variables at play within the hospitality industry; these range from </w:t>
      </w:r>
      <w:r w:rsidR="000B14EA" w:rsidRPr="00CB1CCF">
        <w:rPr>
          <w:rFonts w:asciiTheme="majorBidi" w:hAnsiTheme="majorBidi" w:cstheme="majorBidi"/>
          <w:color w:val="0E101A"/>
        </w:rPr>
        <w:t>behaviours</w:t>
      </w:r>
      <w:r w:rsidRPr="00CB1CCF">
        <w:rPr>
          <w:rFonts w:asciiTheme="majorBidi" w:hAnsiTheme="majorBidi" w:cstheme="majorBidi"/>
          <w:color w:val="0E101A"/>
        </w:rPr>
        <w:t xml:space="preserve">, norms, anticipated emotions, the desire to act in a certain </w:t>
      </w:r>
      <w:r w:rsidR="000B14EA" w:rsidRPr="00CB1CCF">
        <w:rPr>
          <w:rFonts w:asciiTheme="majorBidi" w:hAnsiTheme="majorBidi" w:cstheme="majorBidi"/>
          <w:color w:val="0E101A"/>
        </w:rPr>
        <w:t>behavioural</w:t>
      </w:r>
      <w:r w:rsidRPr="00CB1CCF">
        <w:rPr>
          <w:rFonts w:asciiTheme="majorBidi" w:hAnsiTheme="majorBidi" w:cstheme="majorBidi"/>
          <w:color w:val="0E101A"/>
        </w:rPr>
        <w:t xml:space="preserve"> way, past </w:t>
      </w:r>
      <w:r w:rsidR="000B14EA" w:rsidRPr="00CB1CCF">
        <w:rPr>
          <w:rFonts w:asciiTheme="majorBidi" w:hAnsiTheme="majorBidi" w:cstheme="majorBidi"/>
          <w:color w:val="0E101A"/>
        </w:rPr>
        <w:t>behaviour</w:t>
      </w:r>
      <w:r w:rsidRPr="00CB1CCF">
        <w:rPr>
          <w:rFonts w:asciiTheme="majorBidi" w:hAnsiTheme="majorBidi" w:cstheme="majorBidi"/>
          <w:color w:val="0E101A"/>
        </w:rPr>
        <w:t xml:space="preserve">, undertaking of responsibility, awareness of the outcome, </w:t>
      </w:r>
      <w:proofErr w:type="gramStart"/>
      <w:r w:rsidRPr="00CB1CCF">
        <w:rPr>
          <w:rFonts w:asciiTheme="majorBidi" w:hAnsiTheme="majorBidi" w:cstheme="majorBidi"/>
          <w:color w:val="0E101A"/>
        </w:rPr>
        <w:t>etc.</w:t>
      </w:r>
      <w:proofErr w:type="gramEnd"/>
      <w:r w:rsidRPr="00CB1CCF">
        <w:rPr>
          <w:rFonts w:asciiTheme="majorBidi" w:hAnsiTheme="majorBidi" w:cstheme="majorBidi"/>
          <w:color w:val="0E101A"/>
        </w:rPr>
        <w:t xml:space="preserve"> (Paiano et al., 2020) note, several studies have already been conducted to better understand diverse consumer </w:t>
      </w:r>
      <w:r w:rsidR="000B14EA" w:rsidRPr="00CB1CCF">
        <w:rPr>
          <w:rFonts w:asciiTheme="majorBidi" w:hAnsiTheme="majorBidi" w:cstheme="majorBidi"/>
          <w:color w:val="0E101A"/>
        </w:rPr>
        <w:t>behaviour</w:t>
      </w:r>
      <w:r w:rsidRPr="00CB1CCF">
        <w:rPr>
          <w:rFonts w:asciiTheme="majorBidi" w:hAnsiTheme="majorBidi" w:cstheme="majorBidi"/>
          <w:color w:val="0E101A"/>
        </w:rPr>
        <w:t xml:space="preserve"> and its applications.</w:t>
      </w:r>
    </w:p>
    <w:p w14:paraId="2C1F95C2" w14:textId="696E2C56" w:rsidR="00AE213E" w:rsidRPr="00CB1CCF" w:rsidRDefault="00AE213E" w:rsidP="00CB1CCF">
      <w:pPr>
        <w:pStyle w:val="NormalWeb"/>
        <w:spacing w:before="0" w:beforeAutospacing="0" w:after="0" w:afterAutospacing="0" w:line="480" w:lineRule="auto"/>
        <w:rPr>
          <w:rFonts w:asciiTheme="majorBidi" w:hAnsiTheme="majorBidi" w:cstheme="majorBidi"/>
          <w:color w:val="0E101A"/>
        </w:rPr>
      </w:pPr>
      <w:r w:rsidRPr="00CB1CCF">
        <w:rPr>
          <w:rFonts w:asciiTheme="majorBidi" w:hAnsiTheme="majorBidi" w:cstheme="majorBidi"/>
          <w:color w:val="0E101A"/>
        </w:rPr>
        <w:t xml:space="preserve">Other than these relevant concepts, empirical evidence, and academic literature, both environmental psychologists and those who study consumer </w:t>
      </w:r>
      <w:r w:rsidR="000B14EA" w:rsidRPr="00CB1CCF">
        <w:rPr>
          <w:rFonts w:asciiTheme="majorBidi" w:hAnsiTheme="majorBidi" w:cstheme="majorBidi"/>
          <w:color w:val="0E101A"/>
        </w:rPr>
        <w:t>behaviour</w:t>
      </w:r>
      <w:r w:rsidRPr="00CB1CCF">
        <w:rPr>
          <w:rFonts w:asciiTheme="majorBidi" w:hAnsiTheme="majorBidi" w:cstheme="majorBidi"/>
          <w:color w:val="0E101A"/>
        </w:rPr>
        <w:t xml:space="preserve"> approve of the "Green Image" (Lee et al., 2010). Furthermore, other aspects, such as environmental knowledge, </w:t>
      </w:r>
      <w:r w:rsidRPr="00CB1CCF">
        <w:rPr>
          <w:rFonts w:asciiTheme="majorBidi" w:hAnsiTheme="majorBidi" w:cstheme="majorBidi"/>
          <w:color w:val="0E101A"/>
        </w:rPr>
        <w:lastRenderedPageBreak/>
        <w:t xml:space="preserve">descriptive social norms, and Environmental CSR, are considered crucial drivers of promoting environmentally sustainable practices among the consumer and the management. All these elements are key factors concerning cognitive and perceptual factors, affective processing, a normative process, and the habitual process. These factors are fundamental drivers of </w:t>
      </w:r>
      <w:r w:rsidR="000B14EA" w:rsidRPr="00CB1CCF">
        <w:rPr>
          <w:rFonts w:asciiTheme="majorBidi" w:hAnsiTheme="majorBidi" w:cstheme="majorBidi"/>
          <w:color w:val="0E101A"/>
        </w:rPr>
        <w:t>environmentally sustainable</w:t>
      </w:r>
      <w:r w:rsidRPr="00CB1CCF">
        <w:rPr>
          <w:rFonts w:asciiTheme="majorBidi" w:hAnsiTheme="majorBidi" w:cstheme="majorBidi"/>
          <w:color w:val="0E101A"/>
        </w:rPr>
        <w:t xml:space="preserve"> practices in the hospitality industry.</w:t>
      </w:r>
    </w:p>
    <w:p w14:paraId="52C0FABC" w14:textId="70AA572A" w:rsidR="00AE213E" w:rsidRPr="00CB1CCF" w:rsidRDefault="00AE213E" w:rsidP="002C73A8">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When considering the most significant factors of environmental sustainability that impact consumer </w:t>
      </w:r>
      <w:r w:rsidR="000B14EA" w:rsidRPr="00CB1CCF">
        <w:rPr>
          <w:rFonts w:asciiTheme="majorBidi" w:hAnsiTheme="majorBidi" w:cstheme="majorBidi"/>
          <w:color w:val="0E101A"/>
        </w:rPr>
        <w:t>behaviour</w:t>
      </w:r>
      <w:r w:rsidRPr="00CB1CCF">
        <w:rPr>
          <w:rFonts w:asciiTheme="majorBidi" w:hAnsiTheme="majorBidi" w:cstheme="majorBidi"/>
          <w:color w:val="0E101A"/>
        </w:rPr>
        <w:t xml:space="preserve">, which drives the tourism industry, the Green Image stands at the forefront of all concepts. Image can be conceptualized as a set of beliefs a person has regarding specific </w:t>
      </w:r>
      <w:r w:rsidR="002C73A8">
        <w:rPr>
          <w:rFonts w:asciiTheme="majorBidi" w:hAnsiTheme="majorBidi" w:cstheme="majorBidi"/>
          <w:color w:val="0E101A"/>
        </w:rPr>
        <w:t xml:space="preserve">products, services, or places. Han et al. (2018) </w:t>
      </w:r>
      <w:r w:rsidR="000B14EA">
        <w:rPr>
          <w:rFonts w:asciiTheme="majorBidi" w:hAnsiTheme="majorBidi" w:cstheme="majorBidi"/>
          <w:color w:val="0E101A"/>
        </w:rPr>
        <w:t>describes</w:t>
      </w:r>
      <w:r w:rsidRPr="00CB1CCF">
        <w:rPr>
          <w:rFonts w:asciiTheme="majorBidi" w:hAnsiTheme="majorBidi" w:cstheme="majorBidi"/>
          <w:color w:val="0E101A"/>
        </w:rPr>
        <w:t xml:space="preserve"> the Green Image as the complete idea or perception of green products and initiatives, as far as the patrons are concerned. This image develops based on the knowledge and information available. Therefore, from all this one can see how the concept of environmental sustainability forms a complex network, based on uncountable characteristics of all the stakeholders involved.</w:t>
      </w:r>
    </w:p>
    <w:p w14:paraId="505FCE2B" w14:textId="285A52F6" w:rsidR="00AE213E" w:rsidRPr="00CB1CCF" w:rsidRDefault="00AE213E" w:rsidP="002C73A8">
      <w:pPr>
        <w:pStyle w:val="NormalWeb"/>
        <w:spacing w:before="0" w:beforeAutospacing="0" w:after="0" w:afterAutospacing="0" w:line="480" w:lineRule="auto"/>
        <w:ind w:firstLine="720"/>
        <w:rPr>
          <w:rFonts w:asciiTheme="majorBidi" w:hAnsiTheme="majorBidi" w:cstheme="majorBidi"/>
          <w:color w:val="0E101A"/>
        </w:rPr>
      </w:pPr>
      <w:r w:rsidRPr="00CB1CCF">
        <w:rPr>
          <w:rFonts w:asciiTheme="majorBidi" w:hAnsiTheme="majorBidi" w:cstheme="majorBidi"/>
          <w:color w:val="0E101A"/>
        </w:rPr>
        <w:t xml:space="preserve">The current eco-conscious marketplace demands </w:t>
      </w:r>
      <w:r w:rsidR="000B14EA" w:rsidRPr="00CB1CCF">
        <w:rPr>
          <w:rFonts w:asciiTheme="majorBidi" w:hAnsiTheme="majorBidi" w:cstheme="majorBidi"/>
          <w:color w:val="0E101A"/>
        </w:rPr>
        <w:t>an initiative-taking</w:t>
      </w:r>
      <w:r w:rsidRPr="00CB1CCF">
        <w:rPr>
          <w:rFonts w:asciiTheme="majorBidi" w:hAnsiTheme="majorBidi" w:cstheme="majorBidi"/>
          <w:color w:val="0E101A"/>
        </w:rPr>
        <w:t xml:space="preserve"> role on the part of hoteling firms. The present conditions call for ethical </w:t>
      </w:r>
      <w:r w:rsidR="000B14EA" w:rsidRPr="00CB1CCF">
        <w:rPr>
          <w:rFonts w:asciiTheme="majorBidi" w:hAnsiTheme="majorBidi" w:cstheme="majorBidi"/>
          <w:color w:val="0E101A"/>
        </w:rPr>
        <w:t>behaviour</w:t>
      </w:r>
      <w:r w:rsidRPr="00CB1CCF">
        <w:rPr>
          <w:rFonts w:asciiTheme="majorBidi" w:hAnsiTheme="majorBidi" w:cstheme="majorBidi"/>
          <w:color w:val="0E101A"/>
        </w:rPr>
        <w:t xml:space="preserve"> that encompasses extensive work when it comes to Corporate Social responsibility to reduce the adverse impact of the hospitality business on the global landscape. Furthermore, it is the need of the present time that hoteliers dedicate aside time, money, and other relevant resources to not only educate their employees but also themselves and their customers. These are the essential requirements, as of now, to establish an eco-friendly landscape if the stakeholders want to preserve the environment and save it from further degradation. Such initiatives will allow a greater degree of knowledge to flow, forcing people to think and hold themselves accountable for even the smallest of actions. These kinds of undertakings are more effective than anything else as they form the basis of </w:t>
      </w:r>
      <w:r w:rsidRPr="00CB1CCF">
        <w:rPr>
          <w:rFonts w:asciiTheme="majorBidi" w:hAnsiTheme="majorBidi" w:cstheme="majorBidi"/>
          <w:color w:val="0E101A"/>
        </w:rPr>
        <w:lastRenderedPageBreak/>
        <w:t>cognitive triggers, and perceived effectiveness is undoubtedly the most crucial element of such triggers.</w:t>
      </w:r>
    </w:p>
    <w:p w14:paraId="1B126042" w14:textId="77777777" w:rsidR="00AE213E" w:rsidRPr="008E6FDA" w:rsidRDefault="00AE213E" w:rsidP="002C73A8">
      <w:pPr>
        <w:pStyle w:val="NormalWeb"/>
        <w:spacing w:before="0" w:beforeAutospacing="0" w:after="0" w:afterAutospacing="0" w:line="480" w:lineRule="auto"/>
        <w:jc w:val="center"/>
        <w:rPr>
          <w:rFonts w:asciiTheme="majorBidi" w:hAnsiTheme="majorBidi" w:cstheme="majorBidi"/>
          <w:b/>
          <w:bCs/>
          <w:color w:val="0E101A"/>
        </w:rPr>
      </w:pPr>
      <w:r w:rsidRPr="008E6FDA">
        <w:rPr>
          <w:rFonts w:asciiTheme="majorBidi" w:hAnsiTheme="majorBidi" w:cstheme="majorBidi"/>
          <w:b/>
          <w:bCs/>
          <w:color w:val="0E101A"/>
        </w:rPr>
        <w:t>References</w:t>
      </w:r>
    </w:p>
    <w:p w14:paraId="3D5D777D" w14:textId="614F4073"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Han, H., Yu, J., Jeong, E. and Kim, W., </w:t>
      </w:r>
      <w:r w:rsidR="00314210">
        <w:rPr>
          <w:rFonts w:asciiTheme="majorBidi" w:hAnsiTheme="majorBidi" w:cstheme="majorBidi"/>
          <w:color w:val="0E101A"/>
        </w:rPr>
        <w:t>(</w:t>
      </w:r>
      <w:r w:rsidRPr="00CB1CCF">
        <w:rPr>
          <w:rFonts w:asciiTheme="majorBidi" w:hAnsiTheme="majorBidi" w:cstheme="majorBidi"/>
          <w:color w:val="0E101A"/>
        </w:rPr>
        <w:t>2018</w:t>
      </w:r>
      <w:r w:rsidR="00314210">
        <w:rPr>
          <w:rFonts w:asciiTheme="majorBidi" w:hAnsiTheme="majorBidi" w:cstheme="majorBidi"/>
          <w:color w:val="0E101A"/>
        </w:rPr>
        <w:t>)</w:t>
      </w:r>
      <w:r w:rsidRPr="00CB1CCF">
        <w:rPr>
          <w:rFonts w:asciiTheme="majorBidi" w:hAnsiTheme="majorBidi" w:cstheme="majorBidi"/>
          <w:color w:val="0E101A"/>
        </w:rPr>
        <w:t>. Environmentally Responsible Museums' Strategies to Elicit Visitors' Green Intention. </w:t>
      </w:r>
      <w:r w:rsidRPr="00CB1CCF">
        <w:rPr>
          <w:rStyle w:val="Emphasis"/>
          <w:rFonts w:asciiTheme="majorBidi" w:hAnsiTheme="majorBidi" w:cstheme="majorBidi"/>
          <w:color w:val="0E101A"/>
        </w:rPr>
        <w:t xml:space="preserve">Social </w:t>
      </w:r>
      <w:r w:rsidR="000B14EA" w:rsidRPr="00CB1CCF">
        <w:rPr>
          <w:rStyle w:val="Emphasis"/>
          <w:rFonts w:asciiTheme="majorBidi" w:hAnsiTheme="majorBidi" w:cstheme="majorBidi"/>
          <w:color w:val="0E101A"/>
        </w:rPr>
        <w:t>Behaviour</w:t>
      </w:r>
      <w:r w:rsidRPr="00CB1CCF">
        <w:rPr>
          <w:rStyle w:val="Emphasis"/>
          <w:rFonts w:asciiTheme="majorBidi" w:hAnsiTheme="majorBidi" w:cstheme="majorBidi"/>
          <w:color w:val="0E101A"/>
        </w:rPr>
        <w:t xml:space="preserve"> and Personality: an international journal</w:t>
      </w:r>
      <w:r w:rsidRPr="00CB1CCF">
        <w:rPr>
          <w:rFonts w:asciiTheme="majorBidi" w:hAnsiTheme="majorBidi" w:cstheme="majorBidi"/>
          <w:color w:val="0E101A"/>
        </w:rPr>
        <w:t>, </w:t>
      </w:r>
      <w:r w:rsidRPr="00CB1CCF">
        <w:rPr>
          <w:rStyle w:val="Emphasis"/>
          <w:rFonts w:asciiTheme="majorBidi" w:hAnsiTheme="majorBidi" w:cstheme="majorBidi"/>
          <w:color w:val="0E101A"/>
        </w:rPr>
        <w:t>46</w:t>
      </w:r>
      <w:r w:rsidRPr="00CB1CCF">
        <w:rPr>
          <w:rFonts w:asciiTheme="majorBidi" w:hAnsiTheme="majorBidi" w:cstheme="majorBidi"/>
          <w:color w:val="0E101A"/>
        </w:rPr>
        <w:t>(11), pp.1881-1894.</w:t>
      </w:r>
    </w:p>
    <w:p w14:paraId="45BDD6C5" w14:textId="100ABB0F" w:rsidR="008E6FDA" w:rsidRPr="00CB1CCF" w:rsidRDefault="008E6FDA" w:rsidP="008E6FDA">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Lee, J.S., Hsu, L.T., Han, H. and Kim, Y., </w:t>
      </w:r>
      <w:r w:rsidR="00314210">
        <w:rPr>
          <w:rFonts w:asciiTheme="majorBidi" w:hAnsiTheme="majorBidi" w:cstheme="majorBidi"/>
          <w:color w:val="0E101A"/>
        </w:rPr>
        <w:t>(</w:t>
      </w:r>
      <w:r w:rsidRPr="00CB1CCF">
        <w:rPr>
          <w:rFonts w:asciiTheme="majorBidi" w:hAnsiTheme="majorBidi" w:cstheme="majorBidi"/>
          <w:color w:val="0E101A"/>
        </w:rPr>
        <w:t>2010</w:t>
      </w:r>
      <w:r w:rsidR="00314210">
        <w:rPr>
          <w:rFonts w:asciiTheme="majorBidi" w:hAnsiTheme="majorBidi" w:cstheme="majorBidi"/>
          <w:color w:val="0E101A"/>
        </w:rPr>
        <w:t>)</w:t>
      </w:r>
      <w:r w:rsidRPr="00CB1CCF">
        <w:rPr>
          <w:rFonts w:asciiTheme="majorBidi" w:hAnsiTheme="majorBidi" w:cstheme="majorBidi"/>
          <w:color w:val="0E101A"/>
        </w:rPr>
        <w:t xml:space="preserve">. Understanding how consumers view green hotels: how a hotel's green image can influence </w:t>
      </w:r>
      <w:r w:rsidR="000B14EA" w:rsidRPr="00CB1CCF">
        <w:rPr>
          <w:rFonts w:asciiTheme="majorBidi" w:hAnsiTheme="majorBidi" w:cstheme="majorBidi"/>
          <w:color w:val="0E101A"/>
        </w:rPr>
        <w:t>behavioural</w:t>
      </w:r>
      <w:r w:rsidRPr="00CB1CCF">
        <w:rPr>
          <w:rFonts w:asciiTheme="majorBidi" w:hAnsiTheme="majorBidi" w:cstheme="majorBidi"/>
          <w:color w:val="0E101A"/>
        </w:rPr>
        <w:t xml:space="preserve"> intentions. </w:t>
      </w:r>
      <w:r w:rsidRPr="00CB1CCF">
        <w:rPr>
          <w:rStyle w:val="Emphasis"/>
          <w:rFonts w:asciiTheme="majorBidi" w:hAnsiTheme="majorBidi" w:cstheme="majorBidi"/>
          <w:color w:val="0E101A"/>
        </w:rPr>
        <w:t>Journal of sustainable tourism</w:t>
      </w:r>
      <w:r w:rsidRPr="00CB1CCF">
        <w:rPr>
          <w:rFonts w:asciiTheme="majorBidi" w:hAnsiTheme="majorBidi" w:cstheme="majorBidi"/>
          <w:color w:val="0E101A"/>
        </w:rPr>
        <w:t>, </w:t>
      </w:r>
      <w:r w:rsidRPr="00CB1CCF">
        <w:rPr>
          <w:rStyle w:val="Emphasis"/>
          <w:rFonts w:asciiTheme="majorBidi" w:hAnsiTheme="majorBidi" w:cstheme="majorBidi"/>
          <w:color w:val="0E101A"/>
        </w:rPr>
        <w:t>18</w:t>
      </w:r>
      <w:r w:rsidRPr="00CB1CCF">
        <w:rPr>
          <w:rFonts w:asciiTheme="majorBidi" w:hAnsiTheme="majorBidi" w:cstheme="majorBidi"/>
          <w:color w:val="0E101A"/>
        </w:rPr>
        <w:t>(7), pp.901-914.</w:t>
      </w:r>
    </w:p>
    <w:p w14:paraId="5A2F13E5" w14:textId="5C1EE70B" w:rsidR="00AE213E" w:rsidRPr="00CB1CCF" w:rsidRDefault="00AE213E" w:rsidP="002C73A8">
      <w:pPr>
        <w:pStyle w:val="NormalWeb"/>
        <w:spacing w:before="0" w:beforeAutospacing="0" w:after="0" w:afterAutospacing="0" w:line="480" w:lineRule="auto"/>
        <w:ind w:left="720" w:hanging="720"/>
        <w:rPr>
          <w:rFonts w:asciiTheme="majorBidi" w:hAnsiTheme="majorBidi" w:cstheme="majorBidi"/>
          <w:color w:val="0E101A"/>
        </w:rPr>
      </w:pPr>
      <w:r w:rsidRPr="00CB1CCF">
        <w:rPr>
          <w:rFonts w:asciiTheme="majorBidi" w:hAnsiTheme="majorBidi" w:cstheme="majorBidi"/>
          <w:color w:val="0E101A"/>
        </w:rPr>
        <w:t xml:space="preserve">Paiano, A., Crovella, T. and Lagioia, G., </w:t>
      </w:r>
      <w:r w:rsidR="00314210">
        <w:rPr>
          <w:rFonts w:asciiTheme="majorBidi" w:hAnsiTheme="majorBidi" w:cstheme="majorBidi"/>
          <w:color w:val="0E101A"/>
        </w:rPr>
        <w:t>(</w:t>
      </w:r>
      <w:r w:rsidRPr="00CB1CCF">
        <w:rPr>
          <w:rFonts w:asciiTheme="majorBidi" w:hAnsiTheme="majorBidi" w:cstheme="majorBidi"/>
          <w:color w:val="0E101A"/>
        </w:rPr>
        <w:t>2020</w:t>
      </w:r>
      <w:r w:rsidR="00314210">
        <w:rPr>
          <w:rFonts w:asciiTheme="majorBidi" w:hAnsiTheme="majorBidi" w:cstheme="majorBidi"/>
          <w:color w:val="0E101A"/>
        </w:rPr>
        <w:t>)</w:t>
      </w:r>
      <w:r w:rsidRPr="00CB1CCF">
        <w:rPr>
          <w:rFonts w:asciiTheme="majorBidi" w:hAnsiTheme="majorBidi" w:cstheme="majorBidi"/>
          <w:color w:val="0E101A"/>
        </w:rPr>
        <w:t>. Managing sustainable practices in cruise tourism: The assessment of carbon footprint and waste of water and beverage packaging. </w:t>
      </w:r>
      <w:r w:rsidRPr="00CB1CCF">
        <w:rPr>
          <w:rStyle w:val="Emphasis"/>
          <w:rFonts w:asciiTheme="majorBidi" w:hAnsiTheme="majorBidi" w:cstheme="majorBidi"/>
          <w:color w:val="0E101A"/>
        </w:rPr>
        <w:t>Tourism Management</w:t>
      </w:r>
      <w:r w:rsidRPr="00CB1CCF">
        <w:rPr>
          <w:rFonts w:asciiTheme="majorBidi" w:hAnsiTheme="majorBidi" w:cstheme="majorBidi"/>
          <w:color w:val="0E101A"/>
        </w:rPr>
        <w:t>, </w:t>
      </w:r>
      <w:r w:rsidRPr="00CB1CCF">
        <w:rPr>
          <w:rStyle w:val="Emphasis"/>
          <w:rFonts w:asciiTheme="majorBidi" w:hAnsiTheme="majorBidi" w:cstheme="majorBidi"/>
          <w:color w:val="0E101A"/>
        </w:rPr>
        <w:t>77</w:t>
      </w:r>
      <w:r w:rsidRPr="00CB1CCF">
        <w:rPr>
          <w:rFonts w:asciiTheme="majorBidi" w:hAnsiTheme="majorBidi" w:cstheme="majorBidi"/>
          <w:color w:val="0E101A"/>
        </w:rPr>
        <w:t>, p.104016.</w:t>
      </w:r>
    </w:p>
    <w:p w14:paraId="5679FED9" w14:textId="77777777" w:rsidR="00AE213E" w:rsidRPr="00CB1CCF" w:rsidRDefault="00AE213E" w:rsidP="002C73A8">
      <w:pPr>
        <w:pStyle w:val="NormalWeb"/>
        <w:spacing w:before="0" w:beforeAutospacing="0" w:after="0" w:afterAutospacing="0" w:line="480" w:lineRule="auto"/>
        <w:ind w:left="720" w:hanging="720"/>
        <w:rPr>
          <w:rFonts w:asciiTheme="majorBidi" w:hAnsiTheme="majorBidi" w:cstheme="majorBidi"/>
          <w:color w:val="0E101A"/>
        </w:rPr>
      </w:pPr>
    </w:p>
    <w:p w14:paraId="2132BF1F" w14:textId="77777777" w:rsidR="00AE213E" w:rsidRPr="00CB1CCF" w:rsidRDefault="00AE213E" w:rsidP="00CB1CCF">
      <w:pPr>
        <w:pStyle w:val="NormalWeb"/>
        <w:spacing w:before="0" w:beforeAutospacing="0" w:after="0" w:afterAutospacing="0" w:line="480" w:lineRule="auto"/>
        <w:rPr>
          <w:rFonts w:asciiTheme="majorBidi" w:hAnsiTheme="majorBidi" w:cstheme="majorBidi"/>
          <w:color w:val="0E101A"/>
        </w:rPr>
      </w:pPr>
    </w:p>
    <w:p w14:paraId="32DADE81" w14:textId="77777777" w:rsidR="00AE213E" w:rsidRPr="00CB1CCF" w:rsidRDefault="00AE213E" w:rsidP="00CB1CCF">
      <w:pPr>
        <w:pStyle w:val="NormalWeb"/>
        <w:spacing w:before="0" w:beforeAutospacing="0" w:after="0" w:afterAutospacing="0" w:line="480" w:lineRule="auto"/>
        <w:rPr>
          <w:rFonts w:asciiTheme="majorBidi" w:hAnsiTheme="majorBidi" w:cstheme="majorBidi"/>
          <w:color w:val="0E101A"/>
        </w:rPr>
      </w:pPr>
    </w:p>
    <w:p w14:paraId="1196D754" w14:textId="77777777" w:rsidR="00AE213E" w:rsidRPr="00CB1CCF" w:rsidRDefault="00AE213E" w:rsidP="00CB1CCF">
      <w:pPr>
        <w:pStyle w:val="NormalWeb"/>
        <w:spacing w:before="0" w:beforeAutospacing="0" w:after="0" w:afterAutospacing="0" w:line="480" w:lineRule="auto"/>
        <w:rPr>
          <w:rFonts w:asciiTheme="majorBidi" w:hAnsiTheme="majorBidi" w:cstheme="majorBidi"/>
          <w:color w:val="0E101A"/>
        </w:rPr>
      </w:pPr>
    </w:p>
    <w:p w14:paraId="62CF6A89" w14:textId="77777777" w:rsidR="00AE213E" w:rsidRPr="00CB1CCF" w:rsidRDefault="00AE213E" w:rsidP="00CB1CCF">
      <w:pPr>
        <w:pStyle w:val="NormalWeb"/>
        <w:spacing w:before="0" w:beforeAutospacing="0" w:after="0" w:afterAutospacing="0" w:line="480" w:lineRule="auto"/>
        <w:rPr>
          <w:rFonts w:asciiTheme="majorBidi" w:hAnsiTheme="majorBidi" w:cstheme="majorBidi"/>
          <w:color w:val="0E101A"/>
        </w:rPr>
      </w:pPr>
    </w:p>
    <w:p w14:paraId="4A36EC60" w14:textId="77777777" w:rsidR="00AE213E" w:rsidRPr="00CB1CCF" w:rsidRDefault="00AE213E" w:rsidP="00CB1CCF">
      <w:pPr>
        <w:pStyle w:val="NormalWeb"/>
        <w:spacing w:before="0" w:beforeAutospacing="0" w:after="0" w:afterAutospacing="0" w:line="480" w:lineRule="auto"/>
        <w:rPr>
          <w:rFonts w:asciiTheme="majorBidi" w:hAnsiTheme="majorBidi" w:cstheme="majorBidi"/>
          <w:color w:val="0E101A"/>
        </w:rPr>
      </w:pPr>
    </w:p>
    <w:p w14:paraId="3816FA37" w14:textId="77777777" w:rsidR="00AE213E" w:rsidRPr="00CB1CCF" w:rsidRDefault="00AE213E" w:rsidP="00CB1CCF">
      <w:pPr>
        <w:pStyle w:val="NormalWeb"/>
        <w:spacing w:before="0" w:beforeAutospacing="0" w:after="0" w:afterAutospacing="0" w:line="480" w:lineRule="auto"/>
        <w:rPr>
          <w:rFonts w:asciiTheme="majorBidi" w:hAnsiTheme="majorBidi" w:cstheme="majorBidi"/>
          <w:color w:val="0E101A"/>
        </w:rPr>
      </w:pPr>
    </w:p>
    <w:p w14:paraId="6DFDFA24" w14:textId="77777777" w:rsidR="008768BA" w:rsidRPr="00CB1CCF" w:rsidRDefault="008768BA" w:rsidP="00CB1CCF">
      <w:pPr>
        <w:spacing w:line="480" w:lineRule="auto"/>
        <w:rPr>
          <w:rFonts w:asciiTheme="majorBidi" w:hAnsiTheme="majorBidi" w:cstheme="majorBidi"/>
          <w:sz w:val="24"/>
          <w:szCs w:val="24"/>
        </w:rPr>
      </w:pPr>
    </w:p>
    <w:sectPr w:rsidR="008768BA" w:rsidRPr="00CB1CC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AED13" w14:textId="77777777" w:rsidR="00BB6569" w:rsidRDefault="00BB6569" w:rsidP="000E7893">
      <w:pPr>
        <w:spacing w:after="0" w:line="240" w:lineRule="auto"/>
      </w:pPr>
      <w:r>
        <w:separator/>
      </w:r>
    </w:p>
  </w:endnote>
  <w:endnote w:type="continuationSeparator" w:id="0">
    <w:p w14:paraId="44D51B57" w14:textId="77777777" w:rsidR="00BB6569" w:rsidRDefault="00BB6569" w:rsidP="000E7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69B50" w14:textId="77777777" w:rsidR="00BB6569" w:rsidRDefault="00BB6569" w:rsidP="000E7893">
      <w:pPr>
        <w:spacing w:after="0" w:line="240" w:lineRule="auto"/>
      </w:pPr>
      <w:r>
        <w:separator/>
      </w:r>
    </w:p>
  </w:footnote>
  <w:footnote w:type="continuationSeparator" w:id="0">
    <w:p w14:paraId="2CC178F6" w14:textId="77777777" w:rsidR="00BB6569" w:rsidRDefault="00BB6569" w:rsidP="000E78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6EB2"/>
    <w:rsid w:val="00003C4B"/>
    <w:rsid w:val="00024FD2"/>
    <w:rsid w:val="00074371"/>
    <w:rsid w:val="000B14EA"/>
    <w:rsid w:val="000B3966"/>
    <w:rsid w:val="000B49E3"/>
    <w:rsid w:val="000E7893"/>
    <w:rsid w:val="000F60C9"/>
    <w:rsid w:val="001119FC"/>
    <w:rsid w:val="00160469"/>
    <w:rsid w:val="001D0355"/>
    <w:rsid w:val="001D0B4D"/>
    <w:rsid w:val="001E1810"/>
    <w:rsid w:val="002130D8"/>
    <w:rsid w:val="002155E7"/>
    <w:rsid w:val="002C1255"/>
    <w:rsid w:val="002C73A8"/>
    <w:rsid w:val="002F351A"/>
    <w:rsid w:val="003101D5"/>
    <w:rsid w:val="00314210"/>
    <w:rsid w:val="00384DF3"/>
    <w:rsid w:val="003A2C4B"/>
    <w:rsid w:val="003A3C0A"/>
    <w:rsid w:val="003C080C"/>
    <w:rsid w:val="003C1794"/>
    <w:rsid w:val="003D422D"/>
    <w:rsid w:val="003D4FD1"/>
    <w:rsid w:val="003F4033"/>
    <w:rsid w:val="003F4924"/>
    <w:rsid w:val="00414D0B"/>
    <w:rsid w:val="004378F8"/>
    <w:rsid w:val="00456E1A"/>
    <w:rsid w:val="00457CEC"/>
    <w:rsid w:val="004C4C06"/>
    <w:rsid w:val="005273A3"/>
    <w:rsid w:val="0055404C"/>
    <w:rsid w:val="0055429E"/>
    <w:rsid w:val="00563905"/>
    <w:rsid w:val="005B12C3"/>
    <w:rsid w:val="005B5F03"/>
    <w:rsid w:val="005D5808"/>
    <w:rsid w:val="005E1017"/>
    <w:rsid w:val="005E41C3"/>
    <w:rsid w:val="005E5E97"/>
    <w:rsid w:val="005F6C98"/>
    <w:rsid w:val="00630709"/>
    <w:rsid w:val="006313C8"/>
    <w:rsid w:val="006A7323"/>
    <w:rsid w:val="006C16D8"/>
    <w:rsid w:val="006D57A9"/>
    <w:rsid w:val="00704B2B"/>
    <w:rsid w:val="00741E3C"/>
    <w:rsid w:val="007C5028"/>
    <w:rsid w:val="007E66F0"/>
    <w:rsid w:val="00812F56"/>
    <w:rsid w:val="008501F7"/>
    <w:rsid w:val="008768BA"/>
    <w:rsid w:val="0088726A"/>
    <w:rsid w:val="008E6FDA"/>
    <w:rsid w:val="008F15CF"/>
    <w:rsid w:val="008F33DC"/>
    <w:rsid w:val="009472C8"/>
    <w:rsid w:val="009533A1"/>
    <w:rsid w:val="00956DD9"/>
    <w:rsid w:val="009820E7"/>
    <w:rsid w:val="00983160"/>
    <w:rsid w:val="009A5767"/>
    <w:rsid w:val="009A7DD5"/>
    <w:rsid w:val="009B7396"/>
    <w:rsid w:val="009C15A8"/>
    <w:rsid w:val="009D29EF"/>
    <w:rsid w:val="009E7808"/>
    <w:rsid w:val="00A05526"/>
    <w:rsid w:val="00A2223B"/>
    <w:rsid w:val="00AD77B4"/>
    <w:rsid w:val="00AE213E"/>
    <w:rsid w:val="00B13F91"/>
    <w:rsid w:val="00B32D57"/>
    <w:rsid w:val="00B36E4A"/>
    <w:rsid w:val="00B4632B"/>
    <w:rsid w:val="00B465D3"/>
    <w:rsid w:val="00B600A9"/>
    <w:rsid w:val="00B633B8"/>
    <w:rsid w:val="00B87D0E"/>
    <w:rsid w:val="00BA6A33"/>
    <w:rsid w:val="00BB4728"/>
    <w:rsid w:val="00BB6569"/>
    <w:rsid w:val="00C16AB4"/>
    <w:rsid w:val="00C17E7E"/>
    <w:rsid w:val="00C24C19"/>
    <w:rsid w:val="00C8785A"/>
    <w:rsid w:val="00CA2184"/>
    <w:rsid w:val="00CB0326"/>
    <w:rsid w:val="00CB1CCF"/>
    <w:rsid w:val="00CF02EC"/>
    <w:rsid w:val="00D34FAD"/>
    <w:rsid w:val="00D45E57"/>
    <w:rsid w:val="00D60212"/>
    <w:rsid w:val="00D66D6F"/>
    <w:rsid w:val="00DE7148"/>
    <w:rsid w:val="00E53578"/>
    <w:rsid w:val="00E95DE3"/>
    <w:rsid w:val="00EA37A4"/>
    <w:rsid w:val="00EB4BFA"/>
    <w:rsid w:val="00EE0183"/>
    <w:rsid w:val="00EF6EB2"/>
    <w:rsid w:val="00F02F4A"/>
    <w:rsid w:val="00F30322"/>
    <w:rsid w:val="00F80282"/>
    <w:rsid w:val="00F932F4"/>
    <w:rsid w:val="00F93B37"/>
    <w:rsid w:val="00FA4D7C"/>
    <w:rsid w:val="00FC4B70"/>
    <w:rsid w:val="00FE0A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F7E90"/>
  <w15:chartTrackingRefBased/>
  <w15:docId w15:val="{4AA995E5-FCA9-4BEC-A723-D75C79ED3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F6E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EB2"/>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FE0AD3"/>
    <w:pPr>
      <w:spacing w:after="0" w:line="240" w:lineRule="auto"/>
    </w:pPr>
    <w:rPr>
      <w:lang w:val="en-GB"/>
    </w:rPr>
  </w:style>
  <w:style w:type="paragraph" w:styleId="NormalWeb">
    <w:name w:val="Normal (Web)"/>
    <w:basedOn w:val="Normal"/>
    <w:uiPriority w:val="99"/>
    <w:unhideWhenUsed/>
    <w:rsid w:val="00024FD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24FD2"/>
    <w:rPr>
      <w:color w:val="0563C1" w:themeColor="hyperlink"/>
      <w:u w:val="single"/>
    </w:rPr>
  </w:style>
  <w:style w:type="character" w:customStyle="1" w:styleId="UnresolvedMention1">
    <w:name w:val="Unresolved Mention1"/>
    <w:basedOn w:val="DefaultParagraphFont"/>
    <w:uiPriority w:val="99"/>
    <w:semiHidden/>
    <w:unhideWhenUsed/>
    <w:rsid w:val="00024FD2"/>
    <w:rPr>
      <w:color w:val="605E5C"/>
      <w:shd w:val="clear" w:color="auto" w:fill="E1DFDD"/>
    </w:rPr>
  </w:style>
  <w:style w:type="paragraph" w:styleId="Header">
    <w:name w:val="header"/>
    <w:basedOn w:val="Normal"/>
    <w:link w:val="HeaderChar"/>
    <w:uiPriority w:val="99"/>
    <w:unhideWhenUsed/>
    <w:rsid w:val="000E78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7893"/>
    <w:rPr>
      <w:lang w:val="en-GB"/>
    </w:rPr>
  </w:style>
  <w:style w:type="paragraph" w:styleId="Footer">
    <w:name w:val="footer"/>
    <w:basedOn w:val="Normal"/>
    <w:link w:val="FooterChar"/>
    <w:uiPriority w:val="99"/>
    <w:unhideWhenUsed/>
    <w:rsid w:val="000E78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7893"/>
    <w:rPr>
      <w:lang w:val="en-GB"/>
    </w:rPr>
  </w:style>
  <w:style w:type="character" w:styleId="Emphasis">
    <w:name w:val="Emphasis"/>
    <w:basedOn w:val="DefaultParagraphFont"/>
    <w:uiPriority w:val="20"/>
    <w:qFormat/>
    <w:rsid w:val="00AE213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21489">
      <w:bodyDiv w:val="1"/>
      <w:marLeft w:val="0"/>
      <w:marRight w:val="0"/>
      <w:marTop w:val="0"/>
      <w:marBottom w:val="0"/>
      <w:divBdr>
        <w:top w:val="none" w:sz="0" w:space="0" w:color="auto"/>
        <w:left w:val="none" w:sz="0" w:space="0" w:color="auto"/>
        <w:bottom w:val="none" w:sz="0" w:space="0" w:color="auto"/>
        <w:right w:val="none" w:sz="0" w:space="0" w:color="auto"/>
      </w:divBdr>
    </w:div>
    <w:div w:id="261961007">
      <w:bodyDiv w:val="1"/>
      <w:marLeft w:val="0"/>
      <w:marRight w:val="0"/>
      <w:marTop w:val="0"/>
      <w:marBottom w:val="0"/>
      <w:divBdr>
        <w:top w:val="none" w:sz="0" w:space="0" w:color="auto"/>
        <w:left w:val="none" w:sz="0" w:space="0" w:color="auto"/>
        <w:bottom w:val="none" w:sz="0" w:space="0" w:color="auto"/>
        <w:right w:val="none" w:sz="0" w:space="0" w:color="auto"/>
      </w:divBdr>
    </w:div>
    <w:div w:id="436750490">
      <w:bodyDiv w:val="1"/>
      <w:marLeft w:val="0"/>
      <w:marRight w:val="0"/>
      <w:marTop w:val="0"/>
      <w:marBottom w:val="0"/>
      <w:divBdr>
        <w:top w:val="none" w:sz="0" w:space="0" w:color="auto"/>
        <w:left w:val="none" w:sz="0" w:space="0" w:color="auto"/>
        <w:bottom w:val="none" w:sz="0" w:space="0" w:color="auto"/>
        <w:right w:val="none" w:sz="0" w:space="0" w:color="auto"/>
      </w:divBdr>
    </w:div>
    <w:div w:id="546378010">
      <w:bodyDiv w:val="1"/>
      <w:marLeft w:val="0"/>
      <w:marRight w:val="0"/>
      <w:marTop w:val="0"/>
      <w:marBottom w:val="0"/>
      <w:divBdr>
        <w:top w:val="none" w:sz="0" w:space="0" w:color="auto"/>
        <w:left w:val="none" w:sz="0" w:space="0" w:color="auto"/>
        <w:bottom w:val="none" w:sz="0" w:space="0" w:color="auto"/>
        <w:right w:val="none" w:sz="0" w:space="0" w:color="auto"/>
      </w:divBdr>
    </w:div>
    <w:div w:id="553926959">
      <w:bodyDiv w:val="1"/>
      <w:marLeft w:val="0"/>
      <w:marRight w:val="0"/>
      <w:marTop w:val="0"/>
      <w:marBottom w:val="0"/>
      <w:divBdr>
        <w:top w:val="none" w:sz="0" w:space="0" w:color="auto"/>
        <w:left w:val="none" w:sz="0" w:space="0" w:color="auto"/>
        <w:bottom w:val="none" w:sz="0" w:space="0" w:color="auto"/>
        <w:right w:val="none" w:sz="0" w:space="0" w:color="auto"/>
      </w:divBdr>
    </w:div>
    <w:div w:id="557012006">
      <w:bodyDiv w:val="1"/>
      <w:marLeft w:val="0"/>
      <w:marRight w:val="0"/>
      <w:marTop w:val="0"/>
      <w:marBottom w:val="0"/>
      <w:divBdr>
        <w:top w:val="none" w:sz="0" w:space="0" w:color="auto"/>
        <w:left w:val="none" w:sz="0" w:space="0" w:color="auto"/>
        <w:bottom w:val="none" w:sz="0" w:space="0" w:color="auto"/>
        <w:right w:val="none" w:sz="0" w:space="0" w:color="auto"/>
      </w:divBdr>
    </w:div>
    <w:div w:id="596331478">
      <w:bodyDiv w:val="1"/>
      <w:marLeft w:val="0"/>
      <w:marRight w:val="0"/>
      <w:marTop w:val="0"/>
      <w:marBottom w:val="0"/>
      <w:divBdr>
        <w:top w:val="none" w:sz="0" w:space="0" w:color="auto"/>
        <w:left w:val="none" w:sz="0" w:space="0" w:color="auto"/>
        <w:bottom w:val="none" w:sz="0" w:space="0" w:color="auto"/>
        <w:right w:val="none" w:sz="0" w:space="0" w:color="auto"/>
      </w:divBdr>
    </w:div>
    <w:div w:id="653795816">
      <w:bodyDiv w:val="1"/>
      <w:marLeft w:val="0"/>
      <w:marRight w:val="0"/>
      <w:marTop w:val="0"/>
      <w:marBottom w:val="0"/>
      <w:divBdr>
        <w:top w:val="none" w:sz="0" w:space="0" w:color="auto"/>
        <w:left w:val="none" w:sz="0" w:space="0" w:color="auto"/>
        <w:bottom w:val="none" w:sz="0" w:space="0" w:color="auto"/>
        <w:right w:val="none" w:sz="0" w:space="0" w:color="auto"/>
      </w:divBdr>
    </w:div>
    <w:div w:id="930234037">
      <w:bodyDiv w:val="1"/>
      <w:marLeft w:val="0"/>
      <w:marRight w:val="0"/>
      <w:marTop w:val="0"/>
      <w:marBottom w:val="0"/>
      <w:divBdr>
        <w:top w:val="none" w:sz="0" w:space="0" w:color="auto"/>
        <w:left w:val="none" w:sz="0" w:space="0" w:color="auto"/>
        <w:bottom w:val="none" w:sz="0" w:space="0" w:color="auto"/>
        <w:right w:val="none" w:sz="0" w:space="0" w:color="auto"/>
      </w:divBdr>
    </w:div>
    <w:div w:id="1048802724">
      <w:bodyDiv w:val="1"/>
      <w:marLeft w:val="0"/>
      <w:marRight w:val="0"/>
      <w:marTop w:val="0"/>
      <w:marBottom w:val="0"/>
      <w:divBdr>
        <w:top w:val="none" w:sz="0" w:space="0" w:color="auto"/>
        <w:left w:val="none" w:sz="0" w:space="0" w:color="auto"/>
        <w:bottom w:val="none" w:sz="0" w:space="0" w:color="auto"/>
        <w:right w:val="none" w:sz="0" w:space="0" w:color="auto"/>
      </w:divBdr>
    </w:div>
    <w:div w:id="1091121907">
      <w:bodyDiv w:val="1"/>
      <w:marLeft w:val="0"/>
      <w:marRight w:val="0"/>
      <w:marTop w:val="0"/>
      <w:marBottom w:val="0"/>
      <w:divBdr>
        <w:top w:val="none" w:sz="0" w:space="0" w:color="auto"/>
        <w:left w:val="none" w:sz="0" w:space="0" w:color="auto"/>
        <w:bottom w:val="none" w:sz="0" w:space="0" w:color="auto"/>
        <w:right w:val="none" w:sz="0" w:space="0" w:color="auto"/>
      </w:divBdr>
    </w:div>
    <w:div w:id="1217595012">
      <w:bodyDiv w:val="1"/>
      <w:marLeft w:val="0"/>
      <w:marRight w:val="0"/>
      <w:marTop w:val="0"/>
      <w:marBottom w:val="0"/>
      <w:divBdr>
        <w:top w:val="none" w:sz="0" w:space="0" w:color="auto"/>
        <w:left w:val="none" w:sz="0" w:space="0" w:color="auto"/>
        <w:bottom w:val="none" w:sz="0" w:space="0" w:color="auto"/>
        <w:right w:val="none" w:sz="0" w:space="0" w:color="auto"/>
      </w:divBdr>
    </w:div>
    <w:div w:id="1375305195">
      <w:bodyDiv w:val="1"/>
      <w:marLeft w:val="0"/>
      <w:marRight w:val="0"/>
      <w:marTop w:val="0"/>
      <w:marBottom w:val="0"/>
      <w:divBdr>
        <w:top w:val="none" w:sz="0" w:space="0" w:color="auto"/>
        <w:left w:val="none" w:sz="0" w:space="0" w:color="auto"/>
        <w:bottom w:val="none" w:sz="0" w:space="0" w:color="auto"/>
        <w:right w:val="none" w:sz="0" w:space="0" w:color="auto"/>
      </w:divBdr>
    </w:div>
    <w:div w:id="1467160022">
      <w:bodyDiv w:val="1"/>
      <w:marLeft w:val="0"/>
      <w:marRight w:val="0"/>
      <w:marTop w:val="0"/>
      <w:marBottom w:val="0"/>
      <w:divBdr>
        <w:top w:val="none" w:sz="0" w:space="0" w:color="auto"/>
        <w:left w:val="none" w:sz="0" w:space="0" w:color="auto"/>
        <w:bottom w:val="none" w:sz="0" w:space="0" w:color="auto"/>
        <w:right w:val="none" w:sz="0" w:space="0" w:color="auto"/>
      </w:divBdr>
    </w:div>
    <w:div w:id="1849520144">
      <w:bodyDiv w:val="1"/>
      <w:marLeft w:val="0"/>
      <w:marRight w:val="0"/>
      <w:marTop w:val="0"/>
      <w:marBottom w:val="0"/>
      <w:divBdr>
        <w:top w:val="none" w:sz="0" w:space="0" w:color="auto"/>
        <w:left w:val="none" w:sz="0" w:space="0" w:color="auto"/>
        <w:bottom w:val="none" w:sz="0" w:space="0" w:color="auto"/>
        <w:right w:val="none" w:sz="0" w:space="0" w:color="auto"/>
      </w:divBdr>
    </w:div>
    <w:div w:id="1923371070">
      <w:bodyDiv w:val="1"/>
      <w:marLeft w:val="0"/>
      <w:marRight w:val="0"/>
      <w:marTop w:val="0"/>
      <w:marBottom w:val="0"/>
      <w:divBdr>
        <w:top w:val="none" w:sz="0" w:space="0" w:color="auto"/>
        <w:left w:val="none" w:sz="0" w:space="0" w:color="auto"/>
        <w:bottom w:val="none" w:sz="0" w:space="0" w:color="auto"/>
        <w:right w:val="none" w:sz="0" w:space="0" w:color="auto"/>
      </w:divBdr>
    </w:div>
    <w:div w:id="1956905475">
      <w:bodyDiv w:val="1"/>
      <w:marLeft w:val="0"/>
      <w:marRight w:val="0"/>
      <w:marTop w:val="0"/>
      <w:marBottom w:val="0"/>
      <w:divBdr>
        <w:top w:val="none" w:sz="0" w:space="0" w:color="auto"/>
        <w:left w:val="none" w:sz="0" w:space="0" w:color="auto"/>
        <w:bottom w:val="none" w:sz="0" w:space="0" w:color="auto"/>
        <w:right w:val="none" w:sz="0" w:space="0" w:color="auto"/>
      </w:divBdr>
    </w:div>
    <w:div w:id="2008895208">
      <w:bodyDiv w:val="1"/>
      <w:marLeft w:val="0"/>
      <w:marRight w:val="0"/>
      <w:marTop w:val="0"/>
      <w:marBottom w:val="0"/>
      <w:divBdr>
        <w:top w:val="none" w:sz="0" w:space="0" w:color="auto"/>
        <w:left w:val="none" w:sz="0" w:space="0" w:color="auto"/>
        <w:bottom w:val="none" w:sz="0" w:space="0" w:color="auto"/>
        <w:right w:val="none" w:sz="0" w:space="0" w:color="auto"/>
      </w:divBdr>
    </w:div>
    <w:div w:id="2093551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retconser.2017.11.008" TargetMode="External"/><Relationship Id="rId13" Type="http://schemas.openxmlformats.org/officeDocument/2006/relationships/hyperlink" Target="https://doi.org/10.1016/j.tmp.2016.02.001" TargetMode="External"/><Relationship Id="rId18" Type="http://schemas.openxmlformats.org/officeDocument/2006/relationships/hyperlink" Target="https://doi.org/10.1016/j.ijhm.2005.06.006"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80/13032917.2008.9687072" TargetMode="External"/><Relationship Id="rId7" Type="http://schemas.openxmlformats.org/officeDocument/2006/relationships/hyperlink" Target="https://doi.org/10.1080/13032917.2019.1575885" TargetMode="External"/><Relationship Id="rId12" Type="http://schemas.openxmlformats.org/officeDocument/2006/relationships/hyperlink" Target="https://doi.org/10.1108/ijchm-10-2012-0180" TargetMode="External"/><Relationship Id="rId17" Type="http://schemas.openxmlformats.org/officeDocument/2006/relationships/hyperlink" Target="https://doi.org/10.1080/10963758.2011.10696994"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16/j.jclepro.2011.09.024" TargetMode="External"/><Relationship Id="rId20" Type="http://schemas.openxmlformats.org/officeDocument/2006/relationships/hyperlink" Target="https://doi.org/10.1002/9781118785317.weom02017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ijhm.2014.05.003" TargetMode="External"/><Relationship Id="rId24" Type="http://schemas.openxmlformats.org/officeDocument/2006/relationships/hyperlink" Target="https://doi.org/10.1016/j.jhtm.2019.04.008" TargetMode="External"/><Relationship Id="rId5" Type="http://schemas.openxmlformats.org/officeDocument/2006/relationships/footnotes" Target="footnotes.xml"/><Relationship Id="rId15" Type="http://schemas.openxmlformats.org/officeDocument/2006/relationships/hyperlink" Target="https://doi.org/10.18111/9789284419890" TargetMode="External"/><Relationship Id="rId23" Type="http://schemas.openxmlformats.org/officeDocument/2006/relationships/hyperlink" Target="https://doi.org/10.1007/s10668-021-01682-9" TargetMode="External"/><Relationship Id="rId10" Type="http://schemas.openxmlformats.org/officeDocument/2006/relationships/hyperlink" Target="https://doi.org/10.1108/cg-12-2017-0292" TargetMode="External"/><Relationship Id="rId19" Type="http://schemas.openxmlformats.org/officeDocument/2006/relationships/hyperlink" Target="https://doi.org/10.1016/s0956-5221(02)00034-9" TargetMode="External"/><Relationship Id="rId4" Type="http://schemas.openxmlformats.org/officeDocument/2006/relationships/webSettings" Target="webSettings.xml"/><Relationship Id="rId9" Type="http://schemas.openxmlformats.org/officeDocument/2006/relationships/hyperlink" Target="https://doi.org/10.1080/15256480.2017.1359729" TargetMode="External"/><Relationship Id="rId14" Type="http://schemas.openxmlformats.org/officeDocument/2006/relationships/hyperlink" Target="https://doi.org/10.3390/su11195279" TargetMode="External"/><Relationship Id="rId22" Type="http://schemas.openxmlformats.org/officeDocument/2006/relationships/hyperlink" Target="https://doi.org/10.1177/10963480198626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794AA5-9FCF-4844-BED4-9C5AB1C99F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6481</Words>
  <Characters>36943</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Waleed</dc:creator>
  <cp:keywords/>
  <dc:description/>
  <cp:lastModifiedBy>corinachiticaru87.cc@gmail.com</cp:lastModifiedBy>
  <cp:revision>2</cp:revision>
  <dcterms:created xsi:type="dcterms:W3CDTF">2022-12-15T16:08:00Z</dcterms:created>
  <dcterms:modified xsi:type="dcterms:W3CDTF">2022-12-15T16:08:00Z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243574d9-0cdb-4122-af2b-7f9b54948f9f</vt:lpwstr>
  </property>
</Properties>
</file>