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B488C" w:rsidRDefault="00FB488C" w:rsidP="00FB488C">
      <w:pPr>
        <w:rPr>
          <w:rFonts w:ascii="Tahoma" w:eastAsia="Times" w:hAnsi="Tahoma"/>
          <w:lang w:eastAsia="en-GB"/>
        </w:rPr>
      </w:pPr>
      <w:r>
        <w:rPr>
          <w:rFonts w:ascii="Tahoma" w:eastAsia="Times" w:hAnsi="Tahoma"/>
          <w:b/>
          <w:i/>
          <w:smallCaps/>
          <w:u w:val="single"/>
          <w:lang w:eastAsia="en-GB"/>
        </w:rPr>
        <w:t>Sociology of Religion</w:t>
      </w:r>
    </w:p>
    <w:p w:rsidR="00FB488C" w:rsidRDefault="00FB488C" w:rsidP="00FB488C">
      <w:pPr>
        <w:rPr>
          <w:rFonts w:ascii="Tahoma" w:eastAsia="Times" w:hAnsi="Tahoma"/>
          <w:lang w:eastAsia="en-GB"/>
        </w:rPr>
      </w:pPr>
    </w:p>
    <w:p w:rsidR="00FB488C" w:rsidRDefault="00FB488C" w:rsidP="00FB488C">
      <w:pPr>
        <w:rPr>
          <w:rFonts w:ascii="Tahoma" w:eastAsia="Times" w:hAnsi="Tahoma"/>
          <w:lang w:eastAsia="en-GB"/>
        </w:rPr>
      </w:pPr>
    </w:p>
    <w:p w:rsidR="00FB488C" w:rsidRDefault="00FB488C" w:rsidP="00FB488C">
      <w:pPr>
        <w:spacing w:line="360" w:lineRule="auto"/>
        <w:jc w:val="both"/>
        <w:rPr>
          <w:rFonts w:ascii="Tahoma" w:eastAsia="Times" w:hAnsi="Tahoma"/>
          <w:lang w:eastAsia="en-GB"/>
        </w:rPr>
      </w:pPr>
      <w:r>
        <w:rPr>
          <w:rFonts w:ascii="Tahoma" w:eastAsia="Times" w:hAnsi="Tahoma"/>
          <w:lang w:eastAsia="en-GB"/>
        </w:rPr>
        <w:tab/>
        <w:t xml:space="preserve">Put simply, the sociology of religion seeks to understand the relationships between religion and society using social-scientific theories and methods.  It is concerned with how society creates, expresses, and uses religion; as well as with how religion affects society.  It sees religion as a society-within-a-society, as well as a social structure related to human behaviour and organization.  For example, the sociological study of religion might be concerned with the degree to which the religious society </w:t>
      </w:r>
      <w:proofErr w:type="gramStart"/>
      <w:r>
        <w:rPr>
          <w:rFonts w:ascii="Tahoma" w:eastAsia="Times" w:hAnsi="Tahoma"/>
          <w:lang w:eastAsia="en-GB"/>
        </w:rPr>
        <w:t>reflects,</w:t>
      </w:r>
      <w:proofErr w:type="gramEnd"/>
      <w:r>
        <w:rPr>
          <w:rFonts w:ascii="Tahoma" w:eastAsia="Times" w:hAnsi="Tahoma"/>
          <w:lang w:eastAsia="en-GB"/>
        </w:rPr>
        <w:t xml:space="preserve"> supports or opposes the wider society in which it is situated.  Or it might be concerned with how those in power use religion to maintain their position, and/or to provide the rules for acceptable behaviour within the society (e.g. Emile Durkheim, 1858-1917; Karl Marx, 1818-83).  On a smaller, more contextualized scale, it may seek to understand, for example, community reactions in European towns to local women who convert to Islam. </w:t>
      </w:r>
    </w:p>
    <w:p w:rsidR="00FB488C" w:rsidRDefault="00FB488C" w:rsidP="00FB488C">
      <w:pPr>
        <w:spacing w:line="360" w:lineRule="auto"/>
        <w:ind w:firstLine="720"/>
        <w:jc w:val="both"/>
        <w:rPr>
          <w:rFonts w:ascii="Tahoma" w:hAnsi="Tahoma"/>
        </w:rPr>
      </w:pPr>
      <w:r>
        <w:rPr>
          <w:rFonts w:ascii="Tahoma" w:eastAsia="Times" w:hAnsi="Tahoma"/>
          <w:lang w:eastAsia="en-GB"/>
        </w:rPr>
        <w:t xml:space="preserve">Sociology itself was founded by </w:t>
      </w:r>
      <w:proofErr w:type="spellStart"/>
      <w:r>
        <w:rPr>
          <w:rFonts w:ascii="Tahoma" w:eastAsia="Times" w:hAnsi="Tahoma"/>
          <w:lang w:eastAsia="en-GB"/>
        </w:rPr>
        <w:t>Auguste</w:t>
      </w:r>
      <w:proofErr w:type="spellEnd"/>
      <w:r>
        <w:rPr>
          <w:rFonts w:ascii="Tahoma" w:eastAsia="Times" w:hAnsi="Tahoma"/>
          <w:lang w:eastAsia="en-GB"/>
        </w:rPr>
        <w:t xml:space="preserve"> Comte (1798-1857) on the principle that </w:t>
      </w:r>
      <w:r>
        <w:rPr>
          <w:rFonts w:ascii="Tahoma" w:eastAsia="Times" w:hAnsi="Tahoma"/>
          <w:i/>
          <w:lang w:eastAsia="en-GB"/>
        </w:rPr>
        <w:t>science</w:t>
      </w:r>
      <w:r>
        <w:rPr>
          <w:rFonts w:ascii="Tahoma" w:eastAsia="Times" w:hAnsi="Tahoma"/>
          <w:lang w:eastAsia="en-GB"/>
        </w:rPr>
        <w:t xml:space="preserve">, considered by Comte to be the highest form of knowledge in the evolution of human thought, would make religion obsolete.  Therefore, one of the main concerns in the Sociology of Religion has been secularization, which Peter </w:t>
      </w:r>
      <w:r>
        <w:rPr>
          <w:rFonts w:ascii="Tahoma" w:hAnsi="Tahoma"/>
        </w:rPr>
        <w:t xml:space="preserve">Berger defines as ‘a process in which religion diminishes in importance both in society and in the consciousness of individuals’ (in Woodhead et. al. 2001: 297).  The basic sociological assumption over the years has been that secularization is a direct result of modernization.  Therefore, the more ‘modern’ the world becomes, the less relevant religion should become.   Advances in science in particular would push religion out of the picture – the supernatural is no longer required now that we have a scientific understanding of the world and universe (cf. Max Weber, 1864-1920).  Separation of religion and the state is increasingly common, and globalisation has undermined traditional ways of life (including being religious).  </w:t>
      </w:r>
    </w:p>
    <w:p w:rsidR="00FB488C" w:rsidRDefault="00FB488C" w:rsidP="00FB488C">
      <w:pPr>
        <w:spacing w:line="360" w:lineRule="auto"/>
        <w:ind w:firstLine="720"/>
        <w:jc w:val="both"/>
        <w:rPr>
          <w:rFonts w:ascii="Tahoma" w:hAnsi="Tahoma"/>
        </w:rPr>
      </w:pPr>
      <w:r>
        <w:rPr>
          <w:rFonts w:ascii="Tahoma" w:hAnsi="Tahoma"/>
        </w:rPr>
        <w:t xml:space="preserve">This theory, however, does not seem to have been entirely borne out in reality.  Instead, there has actually been a distinct rise in religion, including New Age / ‘alternative’ spiritualities, New Religious Movements, attempts to return to more orthodox or ‘fundamentalist’ forms of religion, as well as resurgences in ‘world religions’ in general.  While Europe is increasingly secular, on a global scale this is </w:t>
      </w:r>
      <w:r>
        <w:rPr>
          <w:rFonts w:ascii="Tahoma" w:hAnsi="Tahoma"/>
        </w:rPr>
        <w:lastRenderedPageBreak/>
        <w:t xml:space="preserve">not the norm.  Generalizations about ‘Europe’ also need to be looked at with a critical eye, for Europe itself is highly diverse: in Greece only 3% claim to be non-religious, while in Sweden the figure is 69%.  Polls also might not accurately reflect nuances in the way people perceive their beliefs (e.g. ‘religious’ as opposed to ‘spiritual’), or those who culturally identify with a religion but do not actually participate or even believe in it.  Berger argues that the main point should not be seeing secularization in terms of decline or persistence of religion, but rather to look at it in terms of </w:t>
      </w:r>
      <w:r>
        <w:rPr>
          <w:rFonts w:ascii="Tahoma" w:hAnsi="Tahoma"/>
          <w:i/>
        </w:rPr>
        <w:t xml:space="preserve">diversity </w:t>
      </w:r>
      <w:r>
        <w:rPr>
          <w:rFonts w:ascii="Tahoma" w:hAnsi="Tahoma"/>
        </w:rPr>
        <w:t>and</w:t>
      </w:r>
      <w:r>
        <w:rPr>
          <w:rFonts w:ascii="Tahoma" w:hAnsi="Tahoma"/>
          <w:i/>
        </w:rPr>
        <w:t xml:space="preserve"> fragmentation</w:t>
      </w:r>
      <w:r>
        <w:rPr>
          <w:rFonts w:ascii="Tahoma" w:hAnsi="Tahoma"/>
        </w:rPr>
        <w:t xml:space="preserve">.  </w:t>
      </w:r>
    </w:p>
    <w:p w:rsidR="00FB488C" w:rsidRDefault="00FB488C" w:rsidP="00FB488C">
      <w:pPr>
        <w:spacing w:line="360" w:lineRule="auto"/>
        <w:jc w:val="both"/>
        <w:rPr>
          <w:rFonts w:ascii="Tahoma" w:hAnsi="Tahoma"/>
        </w:rPr>
      </w:pPr>
      <w:r>
        <w:rPr>
          <w:rFonts w:ascii="Tahoma" w:hAnsi="Tahoma"/>
        </w:rPr>
        <w:tab/>
        <w:t xml:space="preserve">Sociology and Anthropology have much in common in their concerns, approaches, and even theories.  For example, two of the most famous sociologists of religion, Durkheim and Weber, explained religion in similar terms to </w:t>
      </w:r>
      <w:proofErr w:type="spellStart"/>
      <w:r>
        <w:rPr>
          <w:rFonts w:ascii="Tahoma" w:hAnsi="Tahoma"/>
        </w:rPr>
        <w:t>Tylor</w:t>
      </w:r>
      <w:proofErr w:type="spellEnd"/>
      <w:r>
        <w:rPr>
          <w:rFonts w:ascii="Tahoma" w:hAnsi="Tahoma"/>
        </w:rPr>
        <w:t xml:space="preserve"> and Lubbock (as mentioned above).  They also often adopted functionalist paradigms, focusing on the function of religion in society (e.g. maintaining a moral foundation to facilitate law and order; providing community-binding rituals).  Sociology and Anthropology also share similar methodologies, including both quantitative and qualitative research, and fieldwork as well as lab-based studies.  Sociology does, however, generally make more use of quantitative analysis involving surveys and statistics, and perhaps less of in-depth observer-as-participant fieldwork.  The Sociology of Religion has not, however, undergone the same kind of reflexive soul-searching as the Anthropology of Religion, and may be going through something of an identity crisis as a result.  The area has been criticized in recent years due to a perceived ‘parochialism’: a reluctance to engage with religions outside the researchers’ own direct experience, and the resulting inapplicability of the conclusions and theories to any other religions.  It has also focused too narrowly on its own ‘failed’ (or at least incomplete) secularisation theory, to the exclusion of other avenues of research which have largely been left to anthropologists (see </w:t>
      </w:r>
      <w:proofErr w:type="spellStart"/>
      <w:r>
        <w:rPr>
          <w:rFonts w:ascii="Tahoma" w:eastAsia="Times" w:hAnsi="Tahoma"/>
          <w:lang w:eastAsia="en-GB"/>
        </w:rPr>
        <w:t>Riesebrodt</w:t>
      </w:r>
      <w:proofErr w:type="spellEnd"/>
      <w:r>
        <w:rPr>
          <w:rFonts w:ascii="Tahoma" w:eastAsia="Times" w:hAnsi="Tahoma"/>
          <w:lang w:eastAsia="en-GB"/>
        </w:rPr>
        <w:t xml:space="preserve"> &amp; M.E. </w:t>
      </w:r>
      <w:proofErr w:type="spellStart"/>
      <w:r>
        <w:rPr>
          <w:rFonts w:ascii="Tahoma" w:eastAsia="Times" w:hAnsi="Tahoma"/>
          <w:lang w:eastAsia="en-GB"/>
        </w:rPr>
        <w:t>Konieczny</w:t>
      </w:r>
      <w:proofErr w:type="spellEnd"/>
      <w:r>
        <w:rPr>
          <w:rFonts w:ascii="Tahoma" w:hAnsi="Tahoma"/>
        </w:rPr>
        <w:t xml:space="preserve"> in </w:t>
      </w:r>
      <w:proofErr w:type="spellStart"/>
      <w:r>
        <w:rPr>
          <w:rFonts w:ascii="Tahoma" w:hAnsi="Tahoma"/>
        </w:rPr>
        <w:t>Hinnells</w:t>
      </w:r>
      <w:proofErr w:type="spellEnd"/>
      <w:r>
        <w:rPr>
          <w:rFonts w:ascii="Tahoma" w:hAnsi="Tahoma"/>
        </w:rPr>
        <w:t>, p. 139-40).</w:t>
      </w:r>
    </w:p>
    <w:p w:rsidR="007F2B60" w:rsidRDefault="00FB488C"/>
    <w:p w:rsidR="00FB488C" w:rsidRDefault="00FB488C"/>
    <w:p w:rsidR="00FB488C" w:rsidRDefault="00FB488C"/>
    <w:p w:rsidR="00FB488C" w:rsidRDefault="00FB488C" w:rsidP="00FB488C">
      <w:pPr>
        <w:tabs>
          <w:tab w:val="left" w:pos="3067"/>
        </w:tabs>
        <w:rPr>
          <w:rFonts w:ascii="Tahoma" w:hAnsi="Tahoma"/>
          <w:b/>
          <w:i/>
          <w:lang w:eastAsia="en-GB"/>
        </w:rPr>
      </w:pPr>
      <w:r>
        <w:rPr>
          <w:rFonts w:ascii="Tahoma" w:hAnsi="Tahoma"/>
          <w:b/>
          <w:i/>
          <w:lang w:eastAsia="en-GB"/>
        </w:rPr>
        <w:t>Further reading:</w:t>
      </w:r>
    </w:p>
    <w:p w:rsidR="00FB488C" w:rsidRDefault="00FB488C" w:rsidP="00FB488C">
      <w:pPr>
        <w:rPr>
          <w:rFonts w:ascii="Tahoma" w:eastAsia="Times" w:hAnsi="Tahoma"/>
          <w:lang w:eastAsia="en-GB"/>
        </w:rPr>
      </w:pPr>
    </w:p>
    <w:p w:rsidR="00FB488C" w:rsidRDefault="00FB488C" w:rsidP="00FB488C">
      <w:pPr>
        <w:rPr>
          <w:rFonts w:ascii="Tahoma" w:eastAsia="Times" w:hAnsi="Tahoma"/>
          <w:lang w:eastAsia="en-GB"/>
        </w:rPr>
      </w:pPr>
    </w:p>
    <w:p w:rsidR="00FB488C" w:rsidRDefault="00FB488C" w:rsidP="00FB488C">
      <w:pPr>
        <w:rPr>
          <w:rFonts w:ascii="Tahoma" w:hAnsi="Tahoma"/>
          <w:i/>
          <w:lang w:val="en-US"/>
        </w:rPr>
      </w:pPr>
      <w:r>
        <w:rPr>
          <w:rFonts w:ascii="Tahoma" w:hAnsi="Tahoma"/>
          <w:lang w:val="en-US"/>
        </w:rPr>
        <w:t xml:space="preserve">Aldridge, A. (2007) </w:t>
      </w:r>
      <w:r>
        <w:rPr>
          <w:rFonts w:ascii="Tahoma" w:hAnsi="Tahoma"/>
          <w:i/>
          <w:lang w:val="en-US"/>
        </w:rPr>
        <w:t xml:space="preserve">Religion in the Contemporary World: A Sociological </w:t>
      </w:r>
    </w:p>
    <w:p w:rsidR="00FB488C" w:rsidRDefault="00FB488C" w:rsidP="00FB488C">
      <w:pPr>
        <w:ind w:firstLine="720"/>
        <w:rPr>
          <w:rFonts w:ascii="Tahoma" w:hAnsi="Tahoma"/>
          <w:lang w:val="en-US"/>
        </w:rPr>
      </w:pPr>
      <w:proofErr w:type="gramStart"/>
      <w:r>
        <w:rPr>
          <w:rFonts w:ascii="Tahoma" w:hAnsi="Tahoma"/>
          <w:i/>
          <w:lang w:val="en-US"/>
        </w:rPr>
        <w:lastRenderedPageBreak/>
        <w:t>Introduction.</w:t>
      </w:r>
      <w:proofErr w:type="gramEnd"/>
      <w:r>
        <w:rPr>
          <w:rFonts w:ascii="Tahoma" w:hAnsi="Tahoma"/>
          <w:lang w:val="en-US"/>
        </w:rPr>
        <w:t xml:space="preserve">  Cambridge, Polity Press.</w:t>
      </w:r>
    </w:p>
    <w:p w:rsidR="00FB488C" w:rsidRDefault="00FB488C" w:rsidP="00FB488C">
      <w:pPr>
        <w:rPr>
          <w:rFonts w:ascii="Tahoma" w:eastAsia="Times" w:hAnsi="Tahoma"/>
          <w:b/>
          <w:i/>
          <w:smallCaps/>
          <w:u w:val="single"/>
          <w:lang w:eastAsia="en-GB"/>
        </w:rPr>
      </w:pPr>
    </w:p>
    <w:p w:rsidR="00FB488C" w:rsidRDefault="00FB488C" w:rsidP="00FB488C">
      <w:pPr>
        <w:rPr>
          <w:rFonts w:ascii="Tahoma" w:hAnsi="Tahoma"/>
          <w:i/>
          <w:lang w:val="en-US"/>
        </w:rPr>
      </w:pPr>
      <w:r>
        <w:rPr>
          <w:rFonts w:ascii="Tahoma" w:eastAsia="Times" w:hAnsi="Tahoma"/>
          <w:lang w:eastAsia="en-GB"/>
        </w:rPr>
        <w:t xml:space="preserve">Beckford, J.A. &amp; J. </w:t>
      </w:r>
      <w:proofErr w:type="spellStart"/>
      <w:r>
        <w:rPr>
          <w:rFonts w:ascii="Tahoma" w:eastAsia="Times" w:hAnsi="Tahoma"/>
          <w:lang w:eastAsia="en-GB"/>
        </w:rPr>
        <w:t>Walliss</w:t>
      </w:r>
      <w:proofErr w:type="spellEnd"/>
      <w:r>
        <w:rPr>
          <w:rFonts w:ascii="Tahoma" w:eastAsia="Times" w:hAnsi="Tahoma"/>
          <w:lang w:eastAsia="en-GB"/>
        </w:rPr>
        <w:t xml:space="preserve"> (eds.) (2006) </w:t>
      </w:r>
      <w:proofErr w:type="spellStart"/>
      <w:r>
        <w:rPr>
          <w:rFonts w:ascii="Tahoma" w:hAnsi="Tahoma"/>
          <w:i/>
          <w:lang w:val="en-US"/>
        </w:rPr>
        <w:t>Theorising</w:t>
      </w:r>
      <w:proofErr w:type="spellEnd"/>
      <w:r>
        <w:rPr>
          <w:rFonts w:ascii="Tahoma" w:hAnsi="Tahoma"/>
          <w:i/>
          <w:lang w:val="en-US"/>
        </w:rPr>
        <w:t xml:space="preserve"> Religion: Classical and </w:t>
      </w:r>
    </w:p>
    <w:p w:rsidR="00FB488C" w:rsidRDefault="00FB488C" w:rsidP="00FB488C">
      <w:pPr>
        <w:ind w:firstLine="720"/>
        <w:rPr>
          <w:rFonts w:ascii="Tahoma" w:eastAsia="Times" w:hAnsi="Tahoma"/>
          <w:lang w:eastAsia="en-GB"/>
        </w:rPr>
      </w:pPr>
      <w:proofErr w:type="gramStart"/>
      <w:r>
        <w:rPr>
          <w:rFonts w:ascii="Tahoma" w:hAnsi="Tahoma"/>
          <w:i/>
          <w:lang w:val="en-US"/>
        </w:rPr>
        <w:t>Contemporary Debates.</w:t>
      </w:r>
      <w:proofErr w:type="gramEnd"/>
      <w:r>
        <w:rPr>
          <w:rFonts w:ascii="Tahoma" w:hAnsi="Tahoma"/>
          <w:lang w:val="en-US"/>
        </w:rPr>
        <w:t xml:space="preserve">  </w:t>
      </w:r>
      <w:proofErr w:type="spellStart"/>
      <w:r>
        <w:rPr>
          <w:rFonts w:ascii="Tahoma" w:hAnsi="Tahoma"/>
          <w:lang w:val="en-US"/>
        </w:rPr>
        <w:t>Aldershot</w:t>
      </w:r>
      <w:proofErr w:type="spellEnd"/>
      <w:r>
        <w:rPr>
          <w:rFonts w:ascii="Tahoma" w:hAnsi="Tahoma"/>
          <w:lang w:val="en-US"/>
        </w:rPr>
        <w:t xml:space="preserve">, </w:t>
      </w:r>
      <w:proofErr w:type="spellStart"/>
      <w:r>
        <w:rPr>
          <w:rFonts w:ascii="Tahoma" w:hAnsi="Tahoma"/>
          <w:lang w:val="en-US"/>
        </w:rPr>
        <w:t>Ashgate</w:t>
      </w:r>
      <w:proofErr w:type="spellEnd"/>
      <w:r>
        <w:rPr>
          <w:rFonts w:ascii="Tahoma" w:hAnsi="Tahoma"/>
          <w:lang w:val="en-US"/>
        </w:rPr>
        <w:t xml:space="preserve">. </w:t>
      </w:r>
    </w:p>
    <w:p w:rsidR="00FB488C" w:rsidRDefault="00FB488C" w:rsidP="00FB488C">
      <w:pPr>
        <w:rPr>
          <w:rFonts w:ascii="Tahoma" w:eastAsia="Times" w:hAnsi="Tahoma"/>
          <w:b/>
          <w:smallCaps/>
          <w:u w:val="single"/>
          <w:lang w:eastAsia="en-GB"/>
        </w:rPr>
      </w:pPr>
    </w:p>
    <w:p w:rsidR="00FB488C" w:rsidRDefault="00FB488C" w:rsidP="00FB488C">
      <w:pPr>
        <w:rPr>
          <w:rFonts w:ascii="Tahoma" w:hAnsi="Tahoma"/>
          <w:lang w:val="en-US"/>
        </w:rPr>
      </w:pPr>
      <w:r>
        <w:rPr>
          <w:rFonts w:ascii="Tahoma" w:hAnsi="Tahoma"/>
          <w:lang w:val="en-US"/>
        </w:rPr>
        <w:t xml:space="preserve">Davie, G. (2007) </w:t>
      </w:r>
      <w:proofErr w:type="gramStart"/>
      <w:r>
        <w:rPr>
          <w:rFonts w:ascii="Tahoma" w:hAnsi="Tahoma"/>
          <w:i/>
          <w:lang w:val="en-US"/>
        </w:rPr>
        <w:t>The</w:t>
      </w:r>
      <w:proofErr w:type="gramEnd"/>
      <w:r>
        <w:rPr>
          <w:rFonts w:ascii="Tahoma" w:hAnsi="Tahoma"/>
          <w:i/>
          <w:lang w:val="en-US"/>
        </w:rPr>
        <w:t xml:space="preserve"> Sociology of Religion</w:t>
      </w:r>
      <w:r>
        <w:rPr>
          <w:rFonts w:ascii="Tahoma" w:hAnsi="Tahoma"/>
          <w:lang w:val="en-US"/>
        </w:rPr>
        <w:t>.  London, Sage.</w:t>
      </w:r>
    </w:p>
    <w:p w:rsidR="00FB488C" w:rsidRDefault="00FB488C" w:rsidP="00FB488C">
      <w:pPr>
        <w:rPr>
          <w:rFonts w:ascii="Tahoma" w:hAnsi="Tahoma"/>
          <w:lang w:val="en-US"/>
        </w:rPr>
      </w:pPr>
    </w:p>
    <w:p w:rsidR="00FB488C" w:rsidRDefault="00FB488C" w:rsidP="00FB488C">
      <w:pPr>
        <w:rPr>
          <w:rFonts w:ascii="Tahoma" w:hAnsi="Tahoma"/>
          <w:lang w:val="en-US"/>
        </w:rPr>
      </w:pPr>
      <w:proofErr w:type="spellStart"/>
      <w:r>
        <w:rPr>
          <w:rFonts w:ascii="Tahoma" w:hAnsi="Tahoma"/>
          <w:lang w:val="en-US"/>
        </w:rPr>
        <w:t>Fenn</w:t>
      </w:r>
      <w:proofErr w:type="spellEnd"/>
      <w:r>
        <w:rPr>
          <w:rFonts w:ascii="Tahoma" w:hAnsi="Tahoma"/>
          <w:lang w:val="en-US"/>
        </w:rPr>
        <w:t xml:space="preserve">, R.K. (ed.) (2001) </w:t>
      </w:r>
      <w:proofErr w:type="gramStart"/>
      <w:r>
        <w:rPr>
          <w:rFonts w:ascii="Tahoma" w:hAnsi="Tahoma"/>
          <w:i/>
          <w:lang w:val="en-US"/>
        </w:rPr>
        <w:t>The</w:t>
      </w:r>
      <w:proofErr w:type="gramEnd"/>
      <w:r>
        <w:rPr>
          <w:rFonts w:ascii="Tahoma" w:hAnsi="Tahoma"/>
          <w:i/>
          <w:lang w:val="en-US"/>
        </w:rPr>
        <w:t xml:space="preserve"> Blackwell Companion to Sociology of Religion.</w:t>
      </w:r>
      <w:r>
        <w:rPr>
          <w:rFonts w:ascii="Tahoma" w:hAnsi="Tahoma"/>
          <w:lang w:val="en-US"/>
        </w:rPr>
        <w:t xml:space="preserve">  </w:t>
      </w:r>
    </w:p>
    <w:p w:rsidR="00FB488C" w:rsidRDefault="00FB488C" w:rsidP="00FB488C">
      <w:pPr>
        <w:ind w:firstLine="720"/>
        <w:rPr>
          <w:rFonts w:ascii="Tahoma" w:hAnsi="Tahoma"/>
          <w:lang w:val="en-US"/>
        </w:rPr>
      </w:pPr>
      <w:r>
        <w:rPr>
          <w:rFonts w:ascii="Tahoma" w:hAnsi="Tahoma"/>
          <w:lang w:val="en-US"/>
        </w:rPr>
        <w:t>London, Blackwell.</w:t>
      </w:r>
    </w:p>
    <w:p w:rsidR="00FB488C" w:rsidRDefault="00FB488C" w:rsidP="00FB488C">
      <w:pPr>
        <w:rPr>
          <w:rFonts w:ascii="Tahoma" w:hAnsi="Tahoma"/>
          <w:lang w:val="en-US"/>
        </w:rPr>
      </w:pPr>
      <w:r>
        <w:rPr>
          <w:rFonts w:ascii="Tahoma" w:hAnsi="Tahoma"/>
          <w:lang w:val="en-US"/>
        </w:rPr>
        <w:t xml:space="preserve"> </w:t>
      </w:r>
    </w:p>
    <w:p w:rsidR="00FB488C" w:rsidRDefault="00FB488C" w:rsidP="00FB488C">
      <w:pPr>
        <w:rPr>
          <w:rFonts w:ascii="Tahoma" w:hAnsi="Tahoma"/>
          <w:i/>
          <w:lang w:val="en-US"/>
        </w:rPr>
      </w:pPr>
      <w:proofErr w:type="spellStart"/>
      <w:r>
        <w:rPr>
          <w:rFonts w:ascii="Tahoma" w:hAnsi="Tahoma"/>
          <w:lang w:val="en-US"/>
        </w:rPr>
        <w:t>Furseth</w:t>
      </w:r>
      <w:proofErr w:type="spellEnd"/>
      <w:r>
        <w:rPr>
          <w:rFonts w:ascii="Tahoma" w:hAnsi="Tahoma"/>
          <w:lang w:val="en-US"/>
        </w:rPr>
        <w:t xml:space="preserve">, I. &amp; </w:t>
      </w:r>
      <w:proofErr w:type="spellStart"/>
      <w:r>
        <w:rPr>
          <w:rFonts w:ascii="Tahoma" w:hAnsi="Tahoma"/>
          <w:lang w:val="en-US"/>
        </w:rPr>
        <w:t>Repstad</w:t>
      </w:r>
      <w:proofErr w:type="spellEnd"/>
      <w:r>
        <w:rPr>
          <w:rFonts w:ascii="Tahoma" w:hAnsi="Tahoma"/>
          <w:lang w:val="en-US"/>
        </w:rPr>
        <w:t xml:space="preserve">, P. (2006) </w:t>
      </w:r>
      <w:proofErr w:type="gramStart"/>
      <w:r>
        <w:rPr>
          <w:rFonts w:ascii="Tahoma" w:hAnsi="Tahoma"/>
          <w:i/>
          <w:lang w:val="en-US"/>
        </w:rPr>
        <w:t>An</w:t>
      </w:r>
      <w:proofErr w:type="gramEnd"/>
      <w:r>
        <w:rPr>
          <w:rFonts w:ascii="Tahoma" w:hAnsi="Tahoma"/>
          <w:i/>
          <w:lang w:val="en-US"/>
        </w:rPr>
        <w:t xml:space="preserve"> Introduction to the Sociology of Religion: </w:t>
      </w:r>
    </w:p>
    <w:p w:rsidR="00FB488C" w:rsidRDefault="00FB488C" w:rsidP="00FB488C">
      <w:pPr>
        <w:ind w:firstLine="720"/>
        <w:rPr>
          <w:rFonts w:ascii="Tahoma" w:hAnsi="Tahoma"/>
          <w:lang w:val="en-US"/>
        </w:rPr>
      </w:pPr>
      <w:proofErr w:type="gramStart"/>
      <w:r>
        <w:rPr>
          <w:rFonts w:ascii="Tahoma" w:hAnsi="Tahoma"/>
          <w:i/>
          <w:lang w:val="en-US"/>
        </w:rPr>
        <w:t>Classical and Contemporary Perspectives</w:t>
      </w:r>
      <w:r>
        <w:rPr>
          <w:rFonts w:ascii="Tahoma" w:hAnsi="Tahoma"/>
          <w:lang w:val="en-US"/>
        </w:rPr>
        <w:t>.</w:t>
      </w:r>
      <w:proofErr w:type="gramEnd"/>
      <w:r>
        <w:rPr>
          <w:rFonts w:ascii="Tahoma" w:hAnsi="Tahoma"/>
          <w:lang w:val="en-US"/>
        </w:rPr>
        <w:t xml:space="preserve">  </w:t>
      </w:r>
      <w:proofErr w:type="spellStart"/>
      <w:r>
        <w:rPr>
          <w:rFonts w:ascii="Tahoma" w:hAnsi="Tahoma"/>
          <w:lang w:val="en-US"/>
        </w:rPr>
        <w:t>Aldershot</w:t>
      </w:r>
      <w:proofErr w:type="spellEnd"/>
      <w:proofErr w:type="gramStart"/>
      <w:r>
        <w:rPr>
          <w:rFonts w:ascii="Tahoma" w:hAnsi="Tahoma"/>
          <w:lang w:val="en-US"/>
        </w:rPr>
        <w:t xml:space="preserve">,  </w:t>
      </w:r>
      <w:proofErr w:type="spellStart"/>
      <w:r>
        <w:rPr>
          <w:rFonts w:ascii="Tahoma" w:hAnsi="Tahoma"/>
          <w:lang w:val="en-US"/>
        </w:rPr>
        <w:t>Ashgate</w:t>
      </w:r>
      <w:proofErr w:type="spellEnd"/>
      <w:proofErr w:type="gramEnd"/>
      <w:r>
        <w:rPr>
          <w:rFonts w:ascii="Tahoma" w:hAnsi="Tahoma"/>
          <w:lang w:val="en-US"/>
        </w:rPr>
        <w:t>.</w:t>
      </w:r>
    </w:p>
    <w:p w:rsidR="00FB488C" w:rsidRDefault="00FB488C" w:rsidP="00FB488C">
      <w:pPr>
        <w:pStyle w:val="Footer"/>
        <w:tabs>
          <w:tab w:val="clear" w:pos="4153"/>
          <w:tab w:val="clear" w:pos="8306"/>
        </w:tabs>
        <w:rPr>
          <w:rFonts w:ascii="Tahoma" w:hAnsi="Tahoma"/>
          <w:lang w:val="en-US"/>
        </w:rPr>
      </w:pPr>
    </w:p>
    <w:p w:rsidR="00FB488C" w:rsidRDefault="00FB488C" w:rsidP="00FB488C">
      <w:pPr>
        <w:rPr>
          <w:rFonts w:ascii="Tahoma" w:hAnsi="Tahoma"/>
        </w:rPr>
      </w:pPr>
      <w:proofErr w:type="gramStart"/>
      <w:r>
        <w:rPr>
          <w:rFonts w:ascii="Tahoma" w:hAnsi="Tahoma"/>
        </w:rPr>
        <w:t>Mack, B.L. (2000) ‘Social formation.’</w:t>
      </w:r>
      <w:proofErr w:type="gramEnd"/>
      <w:r>
        <w:rPr>
          <w:rFonts w:ascii="Tahoma" w:hAnsi="Tahoma"/>
        </w:rPr>
        <w:t xml:space="preserve">  In W. Braun &amp; R.T. McCutcheon (</w:t>
      </w:r>
      <w:proofErr w:type="gramStart"/>
      <w:r>
        <w:rPr>
          <w:rFonts w:ascii="Tahoma" w:hAnsi="Tahoma"/>
        </w:rPr>
        <w:t>eds</w:t>
      </w:r>
      <w:proofErr w:type="gramEnd"/>
      <w:r>
        <w:rPr>
          <w:rFonts w:ascii="Tahoma" w:hAnsi="Tahoma"/>
        </w:rPr>
        <w:t xml:space="preserve">.) </w:t>
      </w:r>
    </w:p>
    <w:p w:rsidR="00FB488C" w:rsidRDefault="00FB488C" w:rsidP="00FB488C">
      <w:pPr>
        <w:rPr>
          <w:rFonts w:ascii="Tahoma" w:hAnsi="Tahoma"/>
          <w:lang w:val="en-US"/>
        </w:rPr>
      </w:pPr>
      <w:r>
        <w:rPr>
          <w:rFonts w:ascii="Tahoma" w:hAnsi="Tahoma"/>
        </w:rPr>
        <w:t xml:space="preserve">      </w:t>
      </w:r>
      <w:r>
        <w:rPr>
          <w:rFonts w:ascii="Tahoma" w:hAnsi="Tahoma"/>
          <w:i/>
        </w:rPr>
        <w:t>Guide to the Study of Religion</w:t>
      </w:r>
      <w:r>
        <w:rPr>
          <w:rFonts w:ascii="Tahoma" w:hAnsi="Tahoma"/>
        </w:rPr>
        <w:t>, 283-296</w:t>
      </w:r>
      <w:r>
        <w:rPr>
          <w:rFonts w:ascii="Tahoma" w:hAnsi="Tahoma"/>
          <w:i/>
        </w:rPr>
        <w:t>.</w:t>
      </w:r>
      <w:r>
        <w:rPr>
          <w:rFonts w:ascii="Tahoma" w:hAnsi="Tahoma"/>
        </w:rPr>
        <w:t xml:space="preserve">  London, </w:t>
      </w:r>
      <w:proofErr w:type="spellStart"/>
      <w:r>
        <w:rPr>
          <w:rFonts w:ascii="Tahoma" w:hAnsi="Tahoma"/>
        </w:rPr>
        <w:t>Cassell</w:t>
      </w:r>
      <w:proofErr w:type="spellEnd"/>
      <w:r>
        <w:rPr>
          <w:rFonts w:ascii="Tahoma" w:hAnsi="Tahoma"/>
        </w:rPr>
        <w:t>.</w:t>
      </w:r>
    </w:p>
    <w:p w:rsidR="00FB488C" w:rsidRDefault="00FB488C" w:rsidP="00FB488C">
      <w:pPr>
        <w:rPr>
          <w:rFonts w:ascii="Tahoma" w:hAnsi="Tahoma"/>
          <w:lang w:val="en-US"/>
        </w:rPr>
      </w:pPr>
    </w:p>
    <w:p w:rsidR="00FB488C" w:rsidRDefault="00FB488C" w:rsidP="00FB488C">
      <w:pPr>
        <w:rPr>
          <w:rFonts w:ascii="Tahoma" w:hAnsi="Tahoma"/>
          <w:i/>
          <w:lang w:val="en-US"/>
        </w:rPr>
      </w:pPr>
      <w:r>
        <w:rPr>
          <w:rFonts w:ascii="Tahoma" w:hAnsi="Tahoma"/>
          <w:lang w:val="en-US"/>
        </w:rPr>
        <w:t>Hamilton, M.B. (2001, 2</w:t>
      </w:r>
      <w:r>
        <w:rPr>
          <w:rFonts w:ascii="Tahoma" w:hAnsi="Tahoma"/>
          <w:vertAlign w:val="superscript"/>
          <w:lang w:val="en-US"/>
        </w:rPr>
        <w:t>nd</w:t>
      </w:r>
      <w:r>
        <w:rPr>
          <w:rFonts w:ascii="Tahoma" w:hAnsi="Tahoma"/>
          <w:lang w:val="en-US"/>
        </w:rPr>
        <w:t xml:space="preserve"> </w:t>
      </w:r>
      <w:proofErr w:type="gramStart"/>
      <w:r>
        <w:rPr>
          <w:rFonts w:ascii="Tahoma" w:hAnsi="Tahoma"/>
          <w:lang w:val="en-US"/>
        </w:rPr>
        <w:t>ed</w:t>
      </w:r>
      <w:proofErr w:type="gramEnd"/>
      <w:r>
        <w:rPr>
          <w:rFonts w:ascii="Tahoma" w:hAnsi="Tahoma"/>
          <w:lang w:val="en-US"/>
        </w:rPr>
        <w:t xml:space="preserve">.) </w:t>
      </w:r>
      <w:r>
        <w:rPr>
          <w:rFonts w:ascii="Tahoma" w:hAnsi="Tahoma"/>
          <w:i/>
          <w:lang w:val="en-US"/>
        </w:rPr>
        <w:t xml:space="preserve">The Sociology of Religion: Theoretical and </w:t>
      </w:r>
    </w:p>
    <w:p w:rsidR="00FB488C" w:rsidRDefault="00FB488C" w:rsidP="00FB488C">
      <w:pPr>
        <w:ind w:firstLine="720"/>
        <w:rPr>
          <w:rFonts w:ascii="Tahoma" w:hAnsi="Tahoma"/>
          <w:lang w:val="en-US"/>
        </w:rPr>
      </w:pPr>
      <w:proofErr w:type="gramStart"/>
      <w:r>
        <w:rPr>
          <w:rFonts w:ascii="Tahoma" w:hAnsi="Tahoma"/>
          <w:i/>
          <w:lang w:val="en-US"/>
        </w:rPr>
        <w:t>Comparative Perspectives.</w:t>
      </w:r>
      <w:proofErr w:type="gramEnd"/>
      <w:r>
        <w:rPr>
          <w:rFonts w:ascii="Tahoma" w:hAnsi="Tahoma"/>
          <w:lang w:val="en-US"/>
        </w:rPr>
        <w:t xml:space="preserve">  London, </w:t>
      </w:r>
      <w:proofErr w:type="spellStart"/>
      <w:r>
        <w:rPr>
          <w:rFonts w:ascii="Tahoma" w:hAnsi="Tahoma"/>
          <w:lang w:val="en-US"/>
        </w:rPr>
        <w:t>Routledge</w:t>
      </w:r>
      <w:proofErr w:type="spellEnd"/>
      <w:r>
        <w:rPr>
          <w:rFonts w:ascii="Tahoma" w:hAnsi="Tahoma"/>
          <w:lang w:val="en-US"/>
        </w:rPr>
        <w:t>.</w:t>
      </w:r>
    </w:p>
    <w:p w:rsidR="00FB488C" w:rsidRDefault="00FB488C" w:rsidP="00FB488C">
      <w:pPr>
        <w:rPr>
          <w:rFonts w:ascii="Tahoma" w:hAnsi="Tahoma"/>
          <w:lang w:val="en-US"/>
        </w:rPr>
      </w:pPr>
    </w:p>
    <w:p w:rsidR="00FB488C" w:rsidRDefault="00FB488C" w:rsidP="00FB488C">
      <w:pPr>
        <w:pStyle w:val="BodyText"/>
        <w:tabs>
          <w:tab w:val="left" w:pos="709"/>
        </w:tabs>
        <w:spacing w:after="0"/>
        <w:jc w:val="both"/>
        <w:rPr>
          <w:rFonts w:ascii="Tahoma" w:hAnsi="Tahoma"/>
          <w:i/>
        </w:rPr>
      </w:pPr>
      <w:proofErr w:type="spellStart"/>
      <w:r>
        <w:rPr>
          <w:rFonts w:ascii="Tahoma" w:hAnsi="Tahoma"/>
          <w:lang w:val="en-US"/>
        </w:rPr>
        <w:t>Northcott</w:t>
      </w:r>
      <w:proofErr w:type="spellEnd"/>
      <w:r>
        <w:rPr>
          <w:rFonts w:ascii="Tahoma" w:hAnsi="Tahoma"/>
          <w:lang w:val="en-US"/>
        </w:rPr>
        <w:t xml:space="preserve">, M.S. </w:t>
      </w:r>
      <w:r>
        <w:rPr>
          <w:rFonts w:ascii="Tahoma" w:hAnsi="Tahoma"/>
        </w:rPr>
        <w:t xml:space="preserve">(1998) ‘Sociological approaches.’ in Connelly, P. (ed.) </w:t>
      </w:r>
      <w:r>
        <w:rPr>
          <w:rFonts w:ascii="Tahoma" w:hAnsi="Tahoma"/>
          <w:i/>
        </w:rPr>
        <w:t xml:space="preserve">Approaches </w:t>
      </w:r>
    </w:p>
    <w:p w:rsidR="00FB488C" w:rsidRDefault="00FB488C" w:rsidP="00FB488C">
      <w:pPr>
        <w:pStyle w:val="BodyText"/>
        <w:tabs>
          <w:tab w:val="left" w:pos="709"/>
        </w:tabs>
        <w:spacing w:after="0"/>
        <w:jc w:val="both"/>
      </w:pPr>
      <w:r>
        <w:rPr>
          <w:rFonts w:ascii="Tahoma" w:hAnsi="Tahoma"/>
        </w:rPr>
        <w:tab/>
      </w:r>
      <w:proofErr w:type="gramStart"/>
      <w:r>
        <w:rPr>
          <w:rFonts w:ascii="Tahoma" w:hAnsi="Tahoma"/>
        </w:rPr>
        <w:t>to</w:t>
      </w:r>
      <w:proofErr w:type="gramEnd"/>
      <w:r>
        <w:rPr>
          <w:rFonts w:ascii="Tahoma" w:hAnsi="Tahoma"/>
        </w:rPr>
        <w:t xml:space="preserve"> the Study of Religion, 193-225.  London, </w:t>
      </w:r>
      <w:proofErr w:type="spellStart"/>
      <w:r>
        <w:rPr>
          <w:rFonts w:ascii="Tahoma" w:hAnsi="Tahoma"/>
        </w:rPr>
        <w:t>Cassell</w:t>
      </w:r>
      <w:proofErr w:type="spellEnd"/>
      <w:r>
        <w:rPr>
          <w:rFonts w:ascii="Tahoma" w:hAnsi="Tahoma"/>
        </w:rPr>
        <w:t>.</w:t>
      </w:r>
    </w:p>
    <w:p w:rsidR="00FB488C" w:rsidRDefault="00FB488C" w:rsidP="00FB488C">
      <w:pPr>
        <w:pStyle w:val="BodyText"/>
        <w:tabs>
          <w:tab w:val="left" w:pos="709"/>
        </w:tabs>
        <w:spacing w:after="0"/>
        <w:jc w:val="both"/>
        <w:rPr>
          <w:rFonts w:eastAsia="Times"/>
          <w:b/>
          <w:smallCaps/>
          <w:u w:val="single"/>
          <w:lang w:eastAsia="en-GB"/>
        </w:rPr>
      </w:pPr>
    </w:p>
    <w:p w:rsidR="00FB488C" w:rsidRDefault="00FB488C" w:rsidP="00FB488C">
      <w:pPr>
        <w:jc w:val="both"/>
        <w:rPr>
          <w:rFonts w:ascii="Tahoma" w:hAnsi="Tahoma"/>
          <w:i/>
        </w:rPr>
      </w:pPr>
      <w:proofErr w:type="gramStart"/>
      <w:r>
        <w:rPr>
          <w:rFonts w:ascii="Tahoma" w:eastAsia="Times" w:hAnsi="Tahoma"/>
          <w:lang w:eastAsia="en-GB"/>
        </w:rPr>
        <w:t>Scott, J.F.</w:t>
      </w:r>
      <w:r>
        <w:rPr>
          <w:rFonts w:ascii="Tahoma" w:eastAsia="Times" w:hAnsi="Tahoma"/>
          <w:b/>
          <w:smallCaps/>
          <w:lang w:eastAsia="en-GB"/>
        </w:rPr>
        <w:t xml:space="preserve"> </w:t>
      </w:r>
      <w:r>
        <w:rPr>
          <w:rFonts w:ascii="Tahoma" w:hAnsi="Tahoma"/>
        </w:rPr>
        <w:t>(2001) ‘Religion and sociology’.</w:t>
      </w:r>
      <w:proofErr w:type="gramEnd"/>
      <w:r>
        <w:rPr>
          <w:rFonts w:ascii="Tahoma" w:hAnsi="Tahoma"/>
        </w:rPr>
        <w:t xml:space="preserve">  In I.S. Markham </w:t>
      </w:r>
      <w:r>
        <w:rPr>
          <w:rFonts w:ascii="Tahoma" w:hAnsi="Tahoma"/>
          <w:i/>
        </w:rPr>
        <w:t xml:space="preserve">Encountering </w:t>
      </w:r>
    </w:p>
    <w:p w:rsidR="00FB488C" w:rsidRDefault="00FB488C" w:rsidP="00FB488C">
      <w:pPr>
        <w:ind w:firstLine="720"/>
        <w:jc w:val="both"/>
        <w:rPr>
          <w:rFonts w:ascii="Tahoma" w:hAnsi="Tahoma"/>
        </w:rPr>
      </w:pPr>
      <w:r>
        <w:rPr>
          <w:rFonts w:ascii="Tahoma" w:hAnsi="Tahoma"/>
          <w:i/>
        </w:rPr>
        <w:t>Religions</w:t>
      </w:r>
      <w:r>
        <w:rPr>
          <w:rFonts w:ascii="Tahoma" w:hAnsi="Tahoma"/>
        </w:rPr>
        <w:t>, 21-43</w:t>
      </w:r>
      <w:r>
        <w:rPr>
          <w:rFonts w:ascii="Tahoma" w:hAnsi="Tahoma"/>
          <w:i/>
        </w:rPr>
        <w:t>.</w:t>
      </w:r>
      <w:r>
        <w:rPr>
          <w:rFonts w:ascii="Tahoma" w:hAnsi="Tahoma"/>
        </w:rPr>
        <w:t xml:space="preserve">  Oxford, Blackwell.</w:t>
      </w:r>
    </w:p>
    <w:p w:rsidR="00FB488C" w:rsidRDefault="00FB488C" w:rsidP="00FB488C">
      <w:pPr>
        <w:rPr>
          <w:rFonts w:ascii="Tahoma" w:eastAsia="Times" w:hAnsi="Tahoma"/>
          <w:b/>
          <w:i/>
          <w:smallCaps/>
          <w:u w:val="single"/>
          <w:lang w:eastAsia="en-GB"/>
        </w:rPr>
      </w:pPr>
    </w:p>
    <w:p w:rsidR="00FB488C" w:rsidRDefault="00FB488C" w:rsidP="00FB488C">
      <w:pPr>
        <w:rPr>
          <w:rFonts w:ascii="Tahoma" w:eastAsia="Times" w:hAnsi="Tahoma"/>
          <w:b/>
          <w:i/>
          <w:smallCaps/>
          <w:u w:val="single"/>
          <w:lang w:eastAsia="en-GB"/>
        </w:rPr>
      </w:pPr>
    </w:p>
    <w:p w:rsidR="00FB488C" w:rsidRDefault="00FB488C"/>
    <w:sectPr w:rsidR="00FB488C" w:rsidSect="00C2351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B488C"/>
    <w:rsid w:val="00AA3EBF"/>
    <w:rsid w:val="00C23514"/>
    <w:rsid w:val="00DE14EC"/>
    <w:rsid w:val="00FB488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488C"/>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rsid w:val="00FB488C"/>
    <w:pPr>
      <w:tabs>
        <w:tab w:val="center" w:pos="4153"/>
        <w:tab w:val="right" w:pos="8306"/>
      </w:tabs>
    </w:pPr>
  </w:style>
  <w:style w:type="character" w:customStyle="1" w:styleId="FooterChar">
    <w:name w:val="Footer Char"/>
    <w:basedOn w:val="DefaultParagraphFont"/>
    <w:link w:val="Footer"/>
    <w:rsid w:val="00FB488C"/>
    <w:rPr>
      <w:rFonts w:ascii="Times New Roman" w:eastAsia="Times New Roman" w:hAnsi="Times New Roman" w:cs="Times New Roman"/>
      <w:sz w:val="24"/>
      <w:szCs w:val="24"/>
    </w:rPr>
  </w:style>
  <w:style w:type="paragraph" w:styleId="BodyText">
    <w:name w:val="Body Text"/>
    <w:basedOn w:val="Normal"/>
    <w:link w:val="BodyTextChar"/>
    <w:rsid w:val="00FB488C"/>
    <w:pPr>
      <w:spacing w:after="120"/>
    </w:pPr>
  </w:style>
  <w:style w:type="character" w:customStyle="1" w:styleId="BodyTextChar">
    <w:name w:val="Body Text Char"/>
    <w:basedOn w:val="DefaultParagraphFont"/>
    <w:link w:val="BodyText"/>
    <w:rsid w:val="00FB488C"/>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845</Words>
  <Characters>4821</Characters>
  <Application>Microsoft Office Word</Application>
  <DocSecurity>0</DocSecurity>
  <Lines>40</Lines>
  <Paragraphs>11</Paragraphs>
  <ScaleCrop>false</ScaleCrop>
  <Company/>
  <LinksUpToDate>false</LinksUpToDate>
  <CharactersWithSpaces>5655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b.schmidt</dc:creator>
  <cp:lastModifiedBy>b.schmidt</cp:lastModifiedBy>
  <cp:revision>1</cp:revision>
  <dcterms:created xsi:type="dcterms:W3CDTF">2011-11-17T10:14:00Z</dcterms:created>
  <dcterms:modified xsi:type="dcterms:W3CDTF">2011-11-17T10:15:00Z</dcterms:modified>
</cp:coreProperties>
</file>