
<file path=[Content_Types].xml><?xml version="1.0" encoding="utf-8"?>
<Types xmlns="http://schemas.openxmlformats.org/package/2006/content-types">
  <Default Extension="gif" ContentType="image/gi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bookmarkStart w:id="0" w:name="_Hlk134225104" w:displacedByCustomXml="next"/>
    <w:bookmarkEnd w:id="0" w:displacedByCustomXml="next"/>
    <w:sdt>
      <w:sdtPr>
        <w:id w:val="1116563303"/>
        <w:docPartObj>
          <w:docPartGallery w:val="Cover Pages"/>
          <w:docPartUnique/>
        </w:docPartObj>
      </w:sdtPr>
      <w:sdtEndPr>
        <w:rPr>
          <w:rFonts w:ascii="Arial" w:hAnsi="Arial" w:cs="Arial"/>
          <w:b/>
          <w:bCs/>
          <w:sz w:val="28"/>
          <w:szCs w:val="28"/>
          <w:lang w:val="en-US"/>
        </w:rPr>
      </w:sdtEndPr>
      <w:sdtContent>
        <w:p w14:paraId="607CAE64" w14:textId="148083A3" w:rsidR="00B13671" w:rsidRDefault="00B13671">
          <w:r>
            <w:rPr>
              <w:noProof/>
            </w:rPr>
            <mc:AlternateContent>
              <mc:Choice Requires="wpg">
                <w:drawing>
                  <wp:anchor distT="0" distB="0" distL="114300" distR="114300" simplePos="0" relativeHeight="251659264" behindDoc="0" locked="0" layoutInCell="1" allowOverlap="1" wp14:anchorId="3B03091B" wp14:editId="6180722E">
                    <wp:simplePos x="0" y="0"/>
                    <wp:positionH relativeFrom="page">
                      <wp:align>right</wp:align>
                    </wp:positionH>
                    <wp:positionV relativeFrom="page">
                      <wp:align>top</wp:align>
                    </wp:positionV>
                    <wp:extent cx="3113670" cy="10058400"/>
                    <wp:effectExtent l="0" t="0" r="0" b="0"/>
                    <wp:wrapNone/>
                    <wp:docPr id="453" name="Група 453"/>
                    <wp:cNvGraphicFramePr/>
                    <a:graphic xmlns:a="http://schemas.openxmlformats.org/drawingml/2006/main">
                      <a:graphicData uri="http://schemas.microsoft.com/office/word/2010/wordprocessingGroup">
                        <wpg:wgp>
                          <wpg:cNvGrpSpPr/>
                          <wpg:grpSpPr>
                            <a:xfrm>
                              <a:off x="0" y="0"/>
                              <a:ext cx="3113670" cy="10058400"/>
                              <a:chOff x="0" y="0"/>
                              <a:chExt cx="3113670" cy="10058400"/>
                            </a:xfrm>
                          </wpg:grpSpPr>
                          <wps:wsp>
                            <wps:cNvPr id="459" name="Правоъгълник 459" descr="Light vertical"/>
                            <wps:cNvSpPr>
                              <a:spLocks noChangeArrowheads="1"/>
                            </wps:cNvSpPr>
                            <wps:spPr bwMode="auto">
                              <a:xfrm>
                                <a:off x="0" y="0"/>
                                <a:ext cx="138545" cy="10058400"/>
                              </a:xfrm>
                              <a:prstGeom prst="rect">
                                <a:avLst/>
                              </a:prstGeom>
                              <a:pattFill prst="dkVert">
                                <a:fgClr>
                                  <a:schemeClr val="accent6">
                                    <a:lumMod val="60000"/>
                                    <a:lumOff val="40000"/>
                                    <a:alpha val="80000"/>
                                  </a:schemeClr>
                                </a:fgClr>
                                <a:bgClr>
                                  <a:schemeClr val="bg1">
                                    <a:alpha val="80000"/>
                                  </a:schemeClr>
                                </a:bgClr>
                              </a:pattFill>
                              <a:extLst>
                                <a:ext uri="{91240B29-F687-4F45-9708-019B960494DF}">
                                  <a14:hiddenLine xmlns:a14="http://schemas.microsoft.com/office/drawing/2010/main" w="12700">
                                    <a:solidFill>
                                      <a:srgbClr val="FFFFFF"/>
                                    </a:solidFill>
                                    <a:miter lim="800000"/>
                                    <a:headEnd/>
                                    <a:tailEnd/>
                                  </a14:hiddenLine>
                                </a:ext>
                                <a:ext uri="{AF507438-7753-43E0-B8FC-AC1667EBCBE1}">
                                  <a14:hiddenEffects xmlns:a14="http://schemas.microsoft.com/office/drawing/2010/main">
                                    <a:effectLst>
                                      <a:outerShdw dist="53882" dir="2700000" algn="ctr" rotWithShape="0">
                                        <a:srgbClr val="D8D8D8"/>
                                      </a:outerShdw>
                                    </a:effectLst>
                                  </a14:hiddenEffects>
                                </a:ext>
                              </a:extLst>
                            </wps:spPr>
                            <wps:bodyPr rot="0" vert="horz" wrap="square" lIns="91440" tIns="45720" rIns="91440" bIns="45720" anchor="ctr" anchorCtr="0" upright="1">
                              <a:noAutofit/>
                            </wps:bodyPr>
                          </wps:wsp>
                          <wps:wsp>
                            <wps:cNvPr id="460" name="Правоъгълник 460"/>
                            <wps:cNvSpPr>
                              <a:spLocks noChangeArrowheads="1"/>
                            </wps:cNvSpPr>
                            <wps:spPr bwMode="auto">
                              <a:xfrm>
                                <a:off x="124691" y="0"/>
                                <a:ext cx="2971800" cy="10058400"/>
                              </a:xfrm>
                              <a:prstGeom prst="rect">
                                <a:avLst/>
                              </a:prstGeom>
                              <a:solidFill>
                                <a:schemeClr val="accent6">
                                  <a:lumMod val="60000"/>
                                  <a:lumOff val="40000"/>
                                </a:schemeClr>
                              </a:solidFill>
                              <a:extLst>
                                <a:ext uri="{91240B29-F687-4F45-9708-019B960494DF}">
                                  <a14:hiddenLine xmlns:a14="http://schemas.microsoft.com/office/drawing/2010/main" w="9525">
                                    <a:solidFill>
                                      <a:srgbClr val="D8D8D8"/>
                                    </a:solidFill>
                                    <a:miter lim="800000"/>
                                    <a:headEnd/>
                                    <a:tailEnd/>
                                  </a14:hiddenLine>
                                </a:ext>
                              </a:extLst>
                            </wps:spPr>
                            <wps:bodyPr rot="0" vert="horz" wrap="square" lIns="91440" tIns="45720" rIns="91440" bIns="45720" anchor="t" anchorCtr="0" upright="1">
                              <a:noAutofit/>
                            </wps:bodyPr>
                          </wps:wsp>
                          <wps:wsp>
                            <wps:cNvPr id="461" name="Правоъгълник 461"/>
                            <wps:cNvSpPr>
                              <a:spLocks noChangeArrowheads="1"/>
                            </wps:cNvSpPr>
                            <wps:spPr bwMode="auto">
                              <a:xfrm>
                                <a:off x="13854" y="0"/>
                                <a:ext cx="3099816" cy="2377440"/>
                              </a:xfrm>
                              <a:prstGeom prst="rect">
                                <a:avLst/>
                              </a:prstGeom>
                              <a:noFill/>
                              <a:extLst>
                                <a:ext uri="{909E8E84-426E-40DD-AFC4-6F175D3DCCD1}">
                                  <a14:hiddenFill xmlns:a14="http://schemas.microsoft.com/office/drawing/2010/main">
                                    <a:solidFill>
                                      <a:srgbClr val="FFFFFF">
                                        <a:alpha val="80000"/>
                                      </a:srgbClr>
                                    </a:solidFill>
                                  </a14:hiddenFill>
                                </a:ext>
                                <a:ext uri="{91240B29-F687-4F45-9708-019B960494DF}">
                                  <a14:hiddenLine xmlns:a14="http://schemas.microsoft.com/office/drawing/2010/main" w="12700">
                                    <a:solidFill>
                                      <a:srgbClr val="FFFFFF"/>
                                    </a:solidFill>
                                    <a:miter lim="800000"/>
                                    <a:headEnd/>
                                    <a:tailEnd/>
                                  </a14:hiddenLine>
                                </a:ext>
                                <a:ext uri="{AF507438-7753-43E0-B8FC-AC1667EBCBE1}">
                                  <a14:hiddenEffects xmlns:a14="http://schemas.microsoft.com/office/drawing/2010/main">
                                    <a:effectLst>
                                      <a:outerShdw dist="53882" dir="2700000" algn="ctr" rotWithShape="0">
                                        <a:srgbClr val="D8D8D8"/>
                                      </a:outerShdw>
                                    </a:effectLst>
                                  </a14:hiddenEffects>
                                </a:ext>
                              </a:extLst>
                            </wps:spPr>
                            <wps:txbx>
                              <w:txbxContent>
                                <w:sdt>
                                  <w:sdtPr>
                                    <w:rPr>
                                      <w:color w:val="000000" w:themeColor="text1"/>
                                      <w:sz w:val="28"/>
                                      <w:szCs w:val="28"/>
                                    </w:rPr>
                                    <w:alias w:val="Година"/>
                                    <w:id w:val="1012341074"/>
                                    <w:dataBinding w:prefixMappings="xmlns:ns0='http://schemas.microsoft.com/office/2006/coverPageProps'" w:xpath="/ns0:CoverPageProperties[1]/ns0:PublishDate[1]" w:storeItemID="{55AF091B-3C7A-41E3-B477-F2FDAA23CFDA}"/>
                                    <w:date>
                                      <w:dateFormat w:val="yyyy"/>
                                      <w:lid w:val="bg-BG"/>
                                      <w:storeMappedDataAs w:val="dateTime"/>
                                      <w:calendar w:val="gregorian"/>
                                    </w:date>
                                  </w:sdtPr>
                                  <w:sdtContent>
                                    <w:p w14:paraId="648BC74E" w14:textId="0D0A5AC0" w:rsidR="00B13671" w:rsidRPr="006508B0" w:rsidRDefault="00A2072E">
                                      <w:pPr>
                                        <w:pStyle w:val="a3"/>
                                        <w:rPr>
                                          <w:color w:val="000000" w:themeColor="text1"/>
                                          <w:sz w:val="28"/>
                                          <w:szCs w:val="28"/>
                                        </w:rPr>
                                      </w:pPr>
                                      <w:r w:rsidRPr="006508B0">
                                        <w:rPr>
                                          <w:color w:val="000000" w:themeColor="text1"/>
                                          <w:sz w:val="28"/>
                                          <w:szCs w:val="28"/>
                                          <w:lang w:val="en-GB"/>
                                        </w:rPr>
                                        <w:t>Module</w:t>
                                      </w:r>
                                      <w:r w:rsidR="00283EAF" w:rsidRPr="006508B0">
                                        <w:rPr>
                                          <w:color w:val="000000" w:themeColor="text1"/>
                                          <w:sz w:val="28"/>
                                          <w:szCs w:val="28"/>
                                          <w:lang w:val="en-GB"/>
                                        </w:rPr>
                                        <w:t>: Community Engagement</w:t>
                                      </w:r>
                                      <w:r w:rsidR="004F6273" w:rsidRPr="006508B0">
                                        <w:rPr>
                                          <w:color w:val="000000" w:themeColor="text1"/>
                                          <w:sz w:val="28"/>
                                          <w:szCs w:val="28"/>
                                          <w:lang w:val="en-GB"/>
                                        </w:rPr>
                                        <w:t xml:space="preserve"> Module code: LCBB4002</w:t>
                                      </w:r>
                                    </w:p>
                                  </w:sdtContent>
                                </w:sdt>
                              </w:txbxContent>
                            </wps:txbx>
                            <wps:bodyPr rot="0" vert="horz" wrap="square" lIns="365760" tIns="182880" rIns="182880" bIns="182880" anchor="b" anchorCtr="0" upright="1">
                              <a:noAutofit/>
                            </wps:bodyPr>
                          </wps:wsp>
                          <wps:wsp>
                            <wps:cNvPr id="462" name="Правоъгълник 9"/>
                            <wps:cNvSpPr>
                              <a:spLocks noChangeArrowheads="1"/>
                            </wps:cNvSpPr>
                            <wps:spPr bwMode="auto">
                              <a:xfrm>
                                <a:off x="0" y="6761018"/>
                                <a:ext cx="3089515" cy="2833370"/>
                              </a:xfrm>
                              <a:prstGeom prst="rect">
                                <a:avLst/>
                              </a:prstGeom>
                              <a:noFill/>
                              <a:extLst>
                                <a:ext uri="{909E8E84-426E-40DD-AFC4-6F175D3DCCD1}">
                                  <a14:hiddenFill xmlns:a14="http://schemas.microsoft.com/office/drawing/2010/main">
                                    <a:solidFill>
                                      <a:srgbClr val="FFFFFF">
                                        <a:alpha val="80000"/>
                                      </a:srgbClr>
                                    </a:solidFill>
                                  </a14:hiddenFill>
                                </a:ext>
                                <a:ext uri="{91240B29-F687-4F45-9708-019B960494DF}">
                                  <a14:hiddenLine xmlns:a14="http://schemas.microsoft.com/office/drawing/2010/main" w="12700">
                                    <a:solidFill>
                                      <a:srgbClr val="FFFFFF"/>
                                    </a:solidFill>
                                    <a:miter lim="800000"/>
                                    <a:headEnd/>
                                    <a:tailEnd/>
                                  </a14:hiddenLine>
                                </a:ext>
                                <a:ext uri="{AF507438-7753-43E0-B8FC-AC1667EBCBE1}">
                                  <a14:hiddenEffects xmlns:a14="http://schemas.microsoft.com/office/drawing/2010/main">
                                    <a:effectLst>
                                      <a:outerShdw dist="53882" dir="2700000" algn="ctr" rotWithShape="0">
                                        <a:srgbClr val="D8D8D8"/>
                                      </a:outerShdw>
                                    </a:effectLst>
                                  </a14:hiddenEffects>
                                </a:ext>
                              </a:extLst>
                            </wps:spPr>
                            <wps:txbx>
                              <w:txbxContent>
                                <w:p w14:paraId="6169F9E3" w14:textId="2CD561EF" w:rsidR="00B13671" w:rsidRPr="004E5B14" w:rsidRDefault="00752514">
                                  <w:pPr>
                                    <w:pStyle w:val="a3"/>
                                    <w:spacing w:line="360" w:lineRule="auto"/>
                                    <w:rPr>
                                      <w:color w:val="000000" w:themeColor="text1"/>
                                      <w:sz w:val="28"/>
                                      <w:szCs w:val="28"/>
                                      <w:lang w:val="en-GB"/>
                                    </w:rPr>
                                  </w:pPr>
                                  <w:r w:rsidRPr="004E5B14">
                                    <w:rPr>
                                      <w:color w:val="000000" w:themeColor="text1"/>
                                      <w:sz w:val="28"/>
                                      <w:szCs w:val="28"/>
                                      <w:lang w:val="en-GB"/>
                                    </w:rPr>
                                    <w:t xml:space="preserve">Student </w:t>
                                  </w:r>
                                  <w:r w:rsidR="005613F8" w:rsidRPr="004E5B14">
                                    <w:rPr>
                                      <w:color w:val="000000" w:themeColor="text1"/>
                                      <w:sz w:val="28"/>
                                      <w:szCs w:val="28"/>
                                      <w:lang w:val="en-GB"/>
                                    </w:rPr>
                                    <w:t>ID: 2219323</w:t>
                                  </w:r>
                                </w:p>
                                <w:sdt>
                                  <w:sdtPr>
                                    <w:rPr>
                                      <w:color w:val="000000" w:themeColor="text1"/>
                                      <w:sz w:val="28"/>
                                      <w:szCs w:val="28"/>
                                    </w:rPr>
                                    <w:alias w:val="Фирма"/>
                                    <w:id w:val="1760174317"/>
                                    <w:dataBinding w:prefixMappings="xmlns:ns0='http://schemas.openxmlformats.org/officeDocument/2006/extended-properties'" w:xpath="/ns0:Properties[1]/ns0:Company[1]" w:storeItemID="{6668398D-A668-4E3E-A5EB-62B293D839F1}"/>
                                    <w:text/>
                                  </w:sdtPr>
                                  <w:sdtContent>
                                    <w:p w14:paraId="39A471A7" w14:textId="4A86D49C" w:rsidR="00B13671" w:rsidRPr="00827924" w:rsidRDefault="004E5B14">
                                      <w:pPr>
                                        <w:pStyle w:val="a3"/>
                                        <w:spacing w:line="360" w:lineRule="auto"/>
                                        <w:rPr>
                                          <w:color w:val="000000" w:themeColor="text1"/>
                                          <w:sz w:val="28"/>
                                          <w:szCs w:val="28"/>
                                        </w:rPr>
                                      </w:pPr>
                                      <w:r w:rsidRPr="00827924">
                                        <w:rPr>
                                          <w:color w:val="000000" w:themeColor="text1"/>
                                          <w:sz w:val="28"/>
                                          <w:szCs w:val="28"/>
                                          <w:lang w:val="en-GB"/>
                                        </w:rPr>
                                        <w:t xml:space="preserve">Student name: </w:t>
                                      </w:r>
                                      <w:r w:rsidR="00D456A8">
                                        <w:rPr>
                                          <w:color w:val="000000" w:themeColor="text1"/>
                                          <w:sz w:val="28"/>
                                          <w:szCs w:val="28"/>
                                          <w:lang w:val="en-GB"/>
                                        </w:rPr>
                                        <w:t>Y</w:t>
                                      </w:r>
                                      <w:r w:rsidR="006C50C0">
                                        <w:rPr>
                                          <w:color w:val="000000" w:themeColor="text1"/>
                                          <w:sz w:val="28"/>
                                          <w:szCs w:val="28"/>
                                          <w:lang w:val="en-GB"/>
                                        </w:rPr>
                                        <w:t>anislav Georgiev</w:t>
                                      </w:r>
                                      <w:r w:rsidR="003F655E">
                                        <w:rPr>
                                          <w:color w:val="000000" w:themeColor="text1"/>
                                          <w:sz w:val="28"/>
                                          <w:szCs w:val="28"/>
                                          <w:lang w:val="en-GB"/>
                                        </w:rPr>
                                        <w:t xml:space="preserve"> Lecturer: </w:t>
                                      </w:r>
                                      <w:proofErr w:type="spellStart"/>
                                      <w:r w:rsidR="003F655E">
                                        <w:rPr>
                                          <w:color w:val="000000" w:themeColor="text1"/>
                                          <w:sz w:val="28"/>
                                          <w:szCs w:val="28"/>
                                          <w:lang w:val="en-GB"/>
                                        </w:rPr>
                                        <w:t>Dr.</w:t>
                                      </w:r>
                                      <w:proofErr w:type="spellEnd"/>
                                      <w:r w:rsidR="003F655E">
                                        <w:rPr>
                                          <w:color w:val="000000" w:themeColor="text1"/>
                                          <w:sz w:val="28"/>
                                          <w:szCs w:val="28"/>
                                          <w:lang w:val="en-GB"/>
                                        </w:rPr>
                                        <w:t xml:space="preserve"> Nadeem Mirza</w:t>
                                      </w:r>
                                    </w:p>
                                  </w:sdtContent>
                                </w:sdt>
                              </w:txbxContent>
                            </wps:txbx>
                            <wps:bodyPr rot="0" vert="horz" wrap="square" lIns="365760" tIns="182880" rIns="182880" bIns="182880" anchor="b" anchorCtr="0" upright="1">
                              <a:noAutofit/>
                            </wps:bodyPr>
                          </wps:wsp>
                        </wpg:wgp>
                      </a:graphicData>
                    </a:graphic>
                    <wp14:sizeRelH relativeFrom="page">
                      <wp14:pctWidth>40000</wp14:pctWidth>
                    </wp14:sizeRelH>
                    <wp14:sizeRelV relativeFrom="page">
                      <wp14:pctHeight>100000</wp14:pctHeight>
                    </wp14:sizeRelV>
                  </wp:anchor>
                </w:drawing>
              </mc:Choice>
              <mc:Fallback>
                <w:pict>
                  <v:group w14:anchorId="3B03091B" id="Група 453" o:spid="_x0000_s1026" style="position:absolute;margin-left:193.95pt;margin-top:0;width:245.15pt;height:11in;z-index:251659264;mso-width-percent:400;mso-height-percent:1000;mso-position-horizontal:right;mso-position-horizontal-relative:page;mso-position-vertical:top;mso-position-vertical-relative:page;mso-width-percent:400;mso-height-percent:1000" coordsize="31136,10058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">
                    <v:rect id="Правоъгълник 459" o:spid="_x0000_s1027" alt="Light vertical" style="position:absolute;width:1385;height:10058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" fillcolor="#fabf8f [1945]" stroked="f" strokecolor="white" strokeweight="1pt">
                      <v:fill r:id="rId9" o:title="" opacity="52428f" color2="white [3212]" o:opacity2="52428f" type="pattern"/>
                      <v:shadow color="#d8d8d8" offset="3pt,3pt"/>
                    </v:rect>
                    <v:rect id="Правоъгълник 460" o:spid="_x0000_s1028" style="position:absolute;left:1246;width:29718;height:10058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" fillcolor="#fabf8f [1945]" stroked="f" strokecolor="#d8d8d8"/>
                    <v:rect id="Правоъгълник 461" o:spid="_x0000_s1029" style="position:absolute;left:138;width:30998;height:23774;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" filled="f" stroked="f" strokecolor="white" strokeweight="1pt">
                      <v:fill opacity="52428f"/>
                      <v:shadow color="#d8d8d8" offset="3pt,3pt"/>
                      <v:textbox inset="28.8pt,14.4pt,14.4pt,14.4pt">
                        <w:txbxContent>
                          <w:sdt>
                            <w:sdtPr>
                              <w:rPr>
                                <w:color w:val="000000" w:themeColor="text1"/>
                                <w:sz w:val="28"/>
                                <w:szCs w:val="28"/>
                              </w:rPr>
                              <w:alias w:val="Година"/>
                              <w:id w:val="1012341074"/>
                              <w:dataBinding w:prefixMappings="xmlns:ns0='http://schemas.microsoft.com/office/2006/coverPageProps'" w:xpath="/ns0:CoverPageProperties[1]/ns0:PublishDate[1]" w:storeItemID="{55AF091B-3C7A-41E3-B477-F2FDAA23CFDA}"/>
                              <w:date>
                                <w:dateFormat w:val="yyyy"/>
                                <w:lid w:val="bg-BG"/>
                                <w:storeMappedDataAs w:val="dateTime"/>
                                <w:calendar w:val="gregorian"/>
                              </w:date>
                            </w:sdtPr>
                            <w:sdtContent>
                              <w:p w14:paraId="648BC74E" w14:textId="0D0A5AC0" w:rsidR="00B13671" w:rsidRPr="006508B0" w:rsidRDefault="00A2072E">
                                <w:pPr>
                                  <w:pStyle w:val="a3"/>
                                  <w:rPr>
                                    <w:color w:val="000000" w:themeColor="text1"/>
                                    <w:sz w:val="28"/>
                                    <w:szCs w:val="28"/>
                                  </w:rPr>
                                </w:pPr>
                                <w:r w:rsidRPr="006508B0">
                                  <w:rPr>
                                    <w:color w:val="000000" w:themeColor="text1"/>
                                    <w:sz w:val="28"/>
                                    <w:szCs w:val="28"/>
                                    <w:lang w:val="en-GB"/>
                                  </w:rPr>
                                  <w:t>Module</w:t>
                                </w:r>
                                <w:r w:rsidR="00283EAF" w:rsidRPr="006508B0">
                                  <w:rPr>
                                    <w:color w:val="000000" w:themeColor="text1"/>
                                    <w:sz w:val="28"/>
                                    <w:szCs w:val="28"/>
                                    <w:lang w:val="en-GB"/>
                                  </w:rPr>
                                  <w:t>: Community Engagement</w:t>
                                </w:r>
                                <w:r w:rsidR="004F6273" w:rsidRPr="006508B0">
                                  <w:rPr>
                                    <w:color w:val="000000" w:themeColor="text1"/>
                                    <w:sz w:val="28"/>
                                    <w:szCs w:val="28"/>
                                    <w:lang w:val="en-GB"/>
                                  </w:rPr>
                                  <w:t xml:space="preserve"> Module code: LCBB4002</w:t>
                                </w:r>
                              </w:p>
                            </w:sdtContent>
                          </w:sdt>
                        </w:txbxContent>
                      </v:textbox>
                    </v:rect>
                    <v:rect id="Правоъгълник 9" o:spid="_x0000_s1030" style="position:absolute;top:67610;width:30895;height:28333;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" filled="f" stroked="f" strokecolor="white" strokeweight="1pt">
                      <v:fill opacity="52428f"/>
                      <v:shadow color="#d8d8d8" offset="3pt,3pt"/>
                      <v:textbox inset="28.8pt,14.4pt,14.4pt,14.4pt">
                        <w:txbxContent>
                          <w:p w14:paraId="6169F9E3" w14:textId="2CD561EF" w:rsidR="00B13671" w:rsidRPr="004E5B14" w:rsidRDefault="00752514">
                            <w:pPr>
                              <w:pStyle w:val="a3"/>
                              <w:spacing w:line="360" w:lineRule="auto"/>
                              <w:rPr>
                                <w:color w:val="000000" w:themeColor="text1"/>
                                <w:sz w:val="28"/>
                                <w:szCs w:val="28"/>
                                <w:lang w:val="en-GB"/>
                              </w:rPr>
                            </w:pPr>
                            <w:r w:rsidRPr="004E5B14">
                              <w:rPr>
                                <w:color w:val="000000" w:themeColor="text1"/>
                                <w:sz w:val="28"/>
                                <w:szCs w:val="28"/>
                                <w:lang w:val="en-GB"/>
                              </w:rPr>
                              <w:t xml:space="preserve">Student </w:t>
                            </w:r>
                            <w:r w:rsidR="005613F8" w:rsidRPr="004E5B14">
                              <w:rPr>
                                <w:color w:val="000000" w:themeColor="text1"/>
                                <w:sz w:val="28"/>
                                <w:szCs w:val="28"/>
                                <w:lang w:val="en-GB"/>
                              </w:rPr>
                              <w:t>ID: 2219323</w:t>
                            </w:r>
                          </w:p>
                          <w:sdt>
                            <w:sdtPr>
                              <w:rPr>
                                <w:color w:val="000000" w:themeColor="text1"/>
                                <w:sz w:val="28"/>
                                <w:szCs w:val="28"/>
                              </w:rPr>
                              <w:alias w:val="Фирма"/>
                              <w:id w:val="1760174317"/>
                              <w:dataBinding w:prefixMappings="xmlns:ns0='http://schemas.openxmlformats.org/officeDocument/2006/extended-properties'" w:xpath="/ns0:Properties[1]/ns0:Company[1]" w:storeItemID="{6668398D-A668-4E3E-A5EB-62B293D839F1}"/>
                              <w:text/>
                            </w:sdtPr>
                            <w:sdtContent>
                              <w:p w14:paraId="39A471A7" w14:textId="4A86D49C" w:rsidR="00B13671" w:rsidRPr="00827924" w:rsidRDefault="004E5B14">
                                <w:pPr>
                                  <w:pStyle w:val="a3"/>
                                  <w:spacing w:line="360" w:lineRule="auto"/>
                                  <w:rPr>
                                    <w:color w:val="000000" w:themeColor="text1"/>
                                    <w:sz w:val="28"/>
                                    <w:szCs w:val="28"/>
                                  </w:rPr>
                                </w:pPr>
                                <w:r w:rsidRPr="00827924">
                                  <w:rPr>
                                    <w:color w:val="000000" w:themeColor="text1"/>
                                    <w:sz w:val="28"/>
                                    <w:szCs w:val="28"/>
                                    <w:lang w:val="en-GB"/>
                                  </w:rPr>
                                  <w:t xml:space="preserve">Student name: </w:t>
                                </w:r>
                                <w:r w:rsidR="00D456A8">
                                  <w:rPr>
                                    <w:color w:val="000000" w:themeColor="text1"/>
                                    <w:sz w:val="28"/>
                                    <w:szCs w:val="28"/>
                                    <w:lang w:val="en-GB"/>
                                  </w:rPr>
                                  <w:t>Y</w:t>
                                </w:r>
                                <w:r w:rsidR="006C50C0">
                                  <w:rPr>
                                    <w:color w:val="000000" w:themeColor="text1"/>
                                    <w:sz w:val="28"/>
                                    <w:szCs w:val="28"/>
                                    <w:lang w:val="en-GB"/>
                                  </w:rPr>
                                  <w:t>anislav Georgiev</w:t>
                                </w:r>
                                <w:r w:rsidR="003F655E">
                                  <w:rPr>
                                    <w:color w:val="000000" w:themeColor="text1"/>
                                    <w:sz w:val="28"/>
                                    <w:szCs w:val="28"/>
                                    <w:lang w:val="en-GB"/>
                                  </w:rPr>
                                  <w:t xml:space="preserve"> Lecturer: </w:t>
                                </w:r>
                                <w:proofErr w:type="spellStart"/>
                                <w:r w:rsidR="003F655E">
                                  <w:rPr>
                                    <w:color w:val="000000" w:themeColor="text1"/>
                                    <w:sz w:val="28"/>
                                    <w:szCs w:val="28"/>
                                    <w:lang w:val="en-GB"/>
                                  </w:rPr>
                                  <w:t>Dr.</w:t>
                                </w:r>
                                <w:proofErr w:type="spellEnd"/>
                                <w:r w:rsidR="003F655E">
                                  <w:rPr>
                                    <w:color w:val="000000" w:themeColor="text1"/>
                                    <w:sz w:val="28"/>
                                    <w:szCs w:val="28"/>
                                    <w:lang w:val="en-GB"/>
                                  </w:rPr>
                                  <w:t xml:space="preserve"> Nadeem Mirza</w:t>
                                </w:r>
                              </w:p>
                            </w:sdtContent>
                          </w:sdt>
                        </w:txbxContent>
                      </v:textbox>
                    </v:rect>
                    <w10:wrap anchorx="page" anchory="page"/>
                  </v:group>
                </w:pict>
              </mc:Fallback>
            </mc:AlternateContent>
          </w:r>
          <w:r>
            <w:rPr>
              <w:noProof/>
            </w:rPr>
            <mc:AlternateContent>
              <mc:Choice Requires="wps">
                <w:drawing>
                  <wp:anchor distT="0" distB="0" distL="114300" distR="114300" simplePos="0" relativeHeight="251661312" behindDoc="0" locked="0" layoutInCell="0" allowOverlap="1" wp14:anchorId="3C2E5566" wp14:editId="588F0A7C">
                    <wp:simplePos x="0" y="0"/>
                    <wp:positionH relativeFrom="page">
                      <wp:align>left</wp:align>
                    </wp:positionH>
                    <mc:AlternateContent>
                      <mc:Choice Requires="wp14">
                        <wp:positionV relativeFrom="page">
                          <wp14:pctPosVOffset>25000</wp14:pctPosVOffset>
                        </wp:positionV>
                      </mc:Choice>
                      <mc:Fallback>
                        <wp:positionV relativeFrom="page">
                          <wp:posOffset>2672715</wp:posOffset>
                        </wp:positionV>
                      </mc:Fallback>
                    </mc:AlternateContent>
                    <wp:extent cx="6970395" cy="640080"/>
                    <wp:effectExtent l="0" t="0" r="20955" b="20320"/>
                    <wp:wrapNone/>
                    <wp:docPr id="463" name="Правоъгълник 16"/>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6970395" cy="640080"/>
                            </a:xfrm>
                            <a:prstGeom prst="rect">
                              <a:avLst/>
                            </a:prstGeom>
                            <a:solidFill>
                              <a:schemeClr val="tx1"/>
                            </a:solidFill>
                            <a:ln w="19050">
                              <a:solidFill>
                                <a:schemeClr val="tx1"/>
                              </a:solidFill>
                              <a:miter lim="800000"/>
                              <a:headEnd/>
                              <a:tailEnd/>
                            </a:ln>
                          </wps:spPr>
                          <wps:txbx>
                            <w:txbxContent>
                              <w:sdt>
                                <w:sdtPr>
                                  <w:rPr>
                                    <w:rFonts w:ascii="Arial" w:hAnsi="Arial" w:cs="Arial"/>
                                    <w:color w:val="FFFFFF" w:themeColor="background1"/>
                                    <w:sz w:val="40"/>
                                    <w:szCs w:val="40"/>
                                  </w:rPr>
                                  <w:alias w:val="Заглавие"/>
                                  <w:id w:val="-1704864950"/>
                                  <w:dataBinding w:prefixMappings="xmlns:ns0='http://schemas.openxmlformats.org/package/2006/metadata/core-properties' xmlns:ns1='http://purl.org/dc/elements/1.1/'" w:xpath="/ns0:coreProperties[1]/ns1:title[1]" w:storeItemID="{6C3C8BC8-F283-45AE-878A-BAB7291924A1}"/>
                                  <w:text/>
                                </w:sdtPr>
                                <w:sdtContent>
                                  <w:p w14:paraId="0BF210D7" w14:textId="50C92C5E" w:rsidR="00B13671" w:rsidRDefault="00B13671">
                                    <w:pPr>
                                      <w:pStyle w:val="a3"/>
                                      <w:jc w:val="right"/>
                                      <w:rPr>
                                        <w:color w:val="FFFFFF" w:themeColor="background1"/>
                                        <w:sz w:val="72"/>
                                        <w:szCs w:val="72"/>
                                      </w:rPr>
                                    </w:pPr>
                                    <w:r w:rsidRPr="009F7FF0">
                                      <w:rPr>
                                        <w:rFonts w:ascii="Arial" w:hAnsi="Arial" w:cs="Arial"/>
                                        <w:color w:val="FFFFFF" w:themeColor="background1"/>
                                        <w:sz w:val="40"/>
                                        <w:szCs w:val="40"/>
                                      </w:rPr>
                                      <w:t>R</w:t>
                                    </w:r>
                                    <w:r w:rsidR="009F7FF0" w:rsidRPr="009F7FF0">
                                      <w:rPr>
                                        <w:rFonts w:ascii="Arial" w:hAnsi="Arial" w:cs="Arial"/>
                                        <w:color w:val="FFFFFF" w:themeColor="background1"/>
                                        <w:sz w:val="40"/>
                                        <w:szCs w:val="40"/>
                                        <w:lang w:val="en-GB"/>
                                      </w:rPr>
                                      <w:t>EFLE</w:t>
                                    </w:r>
                                    <w:r w:rsidR="009F7FF0">
                                      <w:rPr>
                                        <w:rFonts w:ascii="Arial" w:hAnsi="Arial" w:cs="Arial"/>
                                        <w:color w:val="FFFFFF" w:themeColor="background1"/>
                                        <w:sz w:val="40"/>
                                        <w:szCs w:val="40"/>
                                        <w:lang w:val="en-GB"/>
                                      </w:rPr>
                                      <w:t>CTIVE EVALUATION</w:t>
                                    </w:r>
                                    <w:r w:rsidR="00A149B8">
                                      <w:rPr>
                                        <w:rFonts w:ascii="Arial" w:hAnsi="Arial" w:cs="Arial"/>
                                        <w:color w:val="FFFFFF" w:themeColor="background1"/>
                                        <w:sz w:val="40"/>
                                        <w:szCs w:val="40"/>
                                        <w:lang w:val="en-GB"/>
                                      </w:rPr>
                                      <w:t xml:space="preserve"> / </w:t>
                                    </w:r>
                                    <w:r w:rsidR="0061638F">
                                      <w:rPr>
                                        <w:rFonts w:ascii="Arial" w:hAnsi="Arial" w:cs="Arial"/>
                                        <w:color w:val="FFFFFF" w:themeColor="background1"/>
                                        <w:sz w:val="40"/>
                                        <w:szCs w:val="40"/>
                                        <w:lang w:val="en-GB"/>
                                      </w:rPr>
                                      <w:t>Hackney Council</w:t>
                                    </w:r>
                                    <w:r w:rsidR="00CB248A">
                                      <w:rPr>
                                        <w:rFonts w:ascii="Arial" w:hAnsi="Arial" w:cs="Arial"/>
                                        <w:color w:val="FFFFFF" w:themeColor="background1"/>
                                        <w:sz w:val="40"/>
                                        <w:szCs w:val="40"/>
                                        <w:lang w:val="en-GB"/>
                                      </w:rPr>
                                      <w:t>. ASSIG</w:t>
                                    </w:r>
                                    <w:r w:rsidR="00827712">
                                      <w:rPr>
                                        <w:rFonts w:ascii="Arial" w:hAnsi="Arial" w:cs="Arial"/>
                                        <w:color w:val="FFFFFF" w:themeColor="background1"/>
                                        <w:sz w:val="40"/>
                                        <w:szCs w:val="40"/>
                                        <w:lang w:val="en-GB"/>
                                      </w:rPr>
                                      <w:t>N</w:t>
                                    </w:r>
                                    <w:r w:rsidR="00CB248A">
                                      <w:rPr>
                                        <w:rFonts w:ascii="Arial" w:hAnsi="Arial" w:cs="Arial"/>
                                        <w:color w:val="FFFFFF" w:themeColor="background1"/>
                                        <w:sz w:val="40"/>
                                        <w:szCs w:val="40"/>
                                        <w:lang w:val="en-GB"/>
                                      </w:rPr>
                                      <w:t>MENT 2</w:t>
                                    </w:r>
                                  </w:p>
                                </w:sdtContent>
                              </w:sdt>
                            </w:txbxContent>
                          </wps:txbx>
                          <wps:bodyPr rot="0" vert="horz" wrap="square" lIns="182880" tIns="45720" rIns="182880" bIns="45720" anchor="ctr" anchorCtr="0" upright="1">
                            <a:spAutoFit/>
                          </wps:bodyPr>
                        </wps:wsp>
                      </a:graphicData>
                    </a:graphic>
                    <wp14:sizeRelH relativeFrom="page">
                      <wp14:pctWidth>90000</wp14:pctWidth>
                    </wp14:sizeRelH>
                    <wp14:sizeRelV relativeFrom="page">
                      <wp14:pctHeight>7300</wp14:pctHeight>
                    </wp14:sizeRelV>
                  </wp:anchor>
                </w:drawing>
              </mc:Choice>
              <mc:Fallback>
                <w:pict>
                  <v:rect w14:anchorId="3C2E5566" id="Правоъгълник 16" o:spid="_x0000_s1031" style="position:absolute;margin-left:0;margin-top:0;width:548.85pt;height:50.4pt;z-index:251661312;visibility:visible;mso-wrap-style:square;mso-width-percent:900;mso-height-percent:73;mso-top-percent:250;mso-wrap-distance-left:9pt;mso-wrap-distance-top:0;mso-wrap-distance-right:9pt;mso-wrap-distance-bottom:0;mso-position-horizontal:left;mso-position-horizontal-relative:page;mso-position-vertical-relative:page;mso-width-percent:900;mso-height-percent:73;mso-top-percent:2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" o:allowincell="f" fillcolor="black [3213]" strokecolor="black [3213]" strokeweight="1.5pt">
                    <v:textbox style="mso-fit-shape-to-text:t" inset="14.4pt,,14.4pt">
                      <w:txbxContent>
                        <w:sdt>
                          <w:sdtPr>
                            <w:rPr>
                              <w:rFonts w:ascii="Arial" w:hAnsi="Arial" w:cs="Arial"/>
                              <w:color w:val="FFFFFF" w:themeColor="background1"/>
                              <w:sz w:val="40"/>
                              <w:szCs w:val="40"/>
                            </w:rPr>
                            <w:alias w:val="Заглавие"/>
                            <w:id w:val="-1704864950"/>
                            <w:dataBinding w:prefixMappings="xmlns:ns0='http://schemas.openxmlformats.org/package/2006/metadata/core-properties' xmlns:ns1='http://purl.org/dc/elements/1.1/'" w:xpath="/ns0:coreProperties[1]/ns1:title[1]" w:storeItemID="{6C3C8BC8-F283-45AE-878A-BAB7291924A1}"/>
                            <w:text/>
                          </w:sdtPr>
                          <w:sdtContent>
                            <w:p w14:paraId="0BF210D7" w14:textId="50C92C5E" w:rsidR="00B13671" w:rsidRDefault="00B13671">
                              <w:pPr>
                                <w:pStyle w:val="a3"/>
                                <w:jc w:val="right"/>
                                <w:rPr>
                                  <w:color w:val="FFFFFF" w:themeColor="background1"/>
                                  <w:sz w:val="72"/>
                                  <w:szCs w:val="72"/>
                                </w:rPr>
                              </w:pPr>
                              <w:r w:rsidRPr="009F7FF0">
                                <w:rPr>
                                  <w:rFonts w:ascii="Arial" w:hAnsi="Arial" w:cs="Arial"/>
                                  <w:color w:val="FFFFFF" w:themeColor="background1"/>
                                  <w:sz w:val="40"/>
                                  <w:szCs w:val="40"/>
                                </w:rPr>
                                <w:t>R</w:t>
                              </w:r>
                              <w:r w:rsidR="009F7FF0" w:rsidRPr="009F7FF0">
                                <w:rPr>
                                  <w:rFonts w:ascii="Arial" w:hAnsi="Arial" w:cs="Arial"/>
                                  <w:color w:val="FFFFFF" w:themeColor="background1"/>
                                  <w:sz w:val="40"/>
                                  <w:szCs w:val="40"/>
                                  <w:lang w:val="en-GB"/>
                                </w:rPr>
                                <w:t>EFLE</w:t>
                              </w:r>
                              <w:r w:rsidR="009F7FF0">
                                <w:rPr>
                                  <w:rFonts w:ascii="Arial" w:hAnsi="Arial" w:cs="Arial"/>
                                  <w:color w:val="FFFFFF" w:themeColor="background1"/>
                                  <w:sz w:val="40"/>
                                  <w:szCs w:val="40"/>
                                  <w:lang w:val="en-GB"/>
                                </w:rPr>
                                <w:t>CTIVE EVALUATION</w:t>
                              </w:r>
                              <w:r w:rsidR="00A149B8">
                                <w:rPr>
                                  <w:rFonts w:ascii="Arial" w:hAnsi="Arial" w:cs="Arial"/>
                                  <w:color w:val="FFFFFF" w:themeColor="background1"/>
                                  <w:sz w:val="40"/>
                                  <w:szCs w:val="40"/>
                                  <w:lang w:val="en-GB"/>
                                </w:rPr>
                                <w:t xml:space="preserve"> / </w:t>
                              </w:r>
                              <w:r w:rsidR="0061638F">
                                <w:rPr>
                                  <w:rFonts w:ascii="Arial" w:hAnsi="Arial" w:cs="Arial"/>
                                  <w:color w:val="FFFFFF" w:themeColor="background1"/>
                                  <w:sz w:val="40"/>
                                  <w:szCs w:val="40"/>
                                  <w:lang w:val="en-GB"/>
                                </w:rPr>
                                <w:t>Hackney Council</w:t>
                              </w:r>
                              <w:r w:rsidR="00CB248A">
                                <w:rPr>
                                  <w:rFonts w:ascii="Arial" w:hAnsi="Arial" w:cs="Arial"/>
                                  <w:color w:val="FFFFFF" w:themeColor="background1"/>
                                  <w:sz w:val="40"/>
                                  <w:szCs w:val="40"/>
                                  <w:lang w:val="en-GB"/>
                                </w:rPr>
                                <w:t>. ASSIG</w:t>
                              </w:r>
                              <w:r w:rsidR="00827712">
                                <w:rPr>
                                  <w:rFonts w:ascii="Arial" w:hAnsi="Arial" w:cs="Arial"/>
                                  <w:color w:val="FFFFFF" w:themeColor="background1"/>
                                  <w:sz w:val="40"/>
                                  <w:szCs w:val="40"/>
                                  <w:lang w:val="en-GB"/>
                                </w:rPr>
                                <w:t>N</w:t>
                              </w:r>
                              <w:r w:rsidR="00CB248A">
                                <w:rPr>
                                  <w:rFonts w:ascii="Arial" w:hAnsi="Arial" w:cs="Arial"/>
                                  <w:color w:val="FFFFFF" w:themeColor="background1"/>
                                  <w:sz w:val="40"/>
                                  <w:szCs w:val="40"/>
                                  <w:lang w:val="en-GB"/>
                                </w:rPr>
                                <w:t>MENT 2</w:t>
                              </w:r>
                            </w:p>
                          </w:sdtContent>
                        </w:sdt>
                      </w:txbxContent>
                    </v:textbox>
                    <w10:wrap anchorx="page" anchory="page"/>
                  </v:rect>
                </w:pict>
              </mc:Fallback>
            </mc:AlternateContent>
          </w:r>
        </w:p>
        <w:p w14:paraId="24F87375" w14:textId="11DE3413" w:rsidR="00B13671" w:rsidRDefault="00B13671">
          <w:pPr>
            <w:rPr>
              <w:rFonts w:ascii="Arial" w:hAnsi="Arial" w:cs="Arial"/>
              <w:b/>
              <w:bCs/>
              <w:sz w:val="28"/>
              <w:szCs w:val="28"/>
              <w:lang w:val="en-US"/>
            </w:rPr>
          </w:pPr>
          <w:r>
            <w:rPr>
              <w:noProof/>
            </w:rPr>
            <w:drawing>
              <wp:anchor distT="0" distB="0" distL="114300" distR="114300" simplePos="0" relativeHeight="251660288" behindDoc="0" locked="0" layoutInCell="0" allowOverlap="1" wp14:anchorId="02922E7D" wp14:editId="3D0E130E">
                <wp:simplePos x="0" y="0"/>
                <wp:positionH relativeFrom="page">
                  <wp:align>right</wp:align>
                </wp:positionH>
                <wp:positionV relativeFrom="page">
                  <wp:align>center</wp:align>
                </wp:positionV>
                <wp:extent cx="5577840" cy="3702695"/>
                <wp:effectExtent l="0" t="0" r="3810" b="0"/>
                <wp:wrapNone/>
                <wp:docPr id="464" name="Картина 1" descr="Картина с влак на гара" title="Влак"/>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motion.jpg"/>
                        <pic:cNvPicPr/>
                      </pic:nvPicPr>
                      <pic:blipFill>
                        <a:blip r:embed="rId10">
                          <a:extLst>
                            <a:ext uri="{28A0092B-C50C-407E-A947-70E740481C1C}">
                              <a14:useLocalDpi xmlns:a14="http://schemas.microsoft.com/office/drawing/2010/main" val="0"/>
                            </a:ext>
                          </a:extLst>
                        </a:blip>
                        <a:stretch>
                          <a:fillRect/>
                        </a:stretch>
                      </pic:blipFill>
                      <pic:spPr>
                        <a:xfrm>
                          <a:off x="0" y="0"/>
                          <a:ext cx="5577840" cy="3702695"/>
                        </a:xfrm>
                        <a:prstGeom prst="rect">
                          <a:avLst/>
                        </a:prstGeom>
                        <a:ln w="12700">
                          <a:noFill/>
                        </a:ln>
                      </pic:spPr>
                    </pic:pic>
                  </a:graphicData>
                </a:graphic>
                <wp14:sizeRelH relativeFrom="margin">
                  <wp14:pctWidth>0</wp14:pctWidth>
                </wp14:sizeRelH>
                <wp14:sizeRelV relativeFrom="margin">
                  <wp14:pctHeight>0</wp14:pctHeight>
                </wp14:sizeRelV>
              </wp:anchor>
            </w:drawing>
          </w:r>
          <w:r>
            <w:rPr>
              <w:rFonts w:ascii="Arial" w:hAnsi="Arial" w:cs="Arial"/>
              <w:b/>
              <w:bCs/>
              <w:sz w:val="28"/>
              <w:szCs w:val="28"/>
              <w:lang w:val="en-US"/>
            </w:rPr>
            <w:br w:type="page"/>
          </w:r>
        </w:p>
      </w:sdtContent>
    </w:sdt>
    <w:p w14:paraId="4FE6CE79" w14:textId="057B3B36" w:rsidR="003B51A0" w:rsidRPr="00DC597B" w:rsidRDefault="00DC597B">
      <w:pPr>
        <w:rPr>
          <w:rFonts w:ascii="Arial" w:hAnsi="Arial" w:cs="Arial"/>
          <w:b/>
          <w:bCs/>
          <w:sz w:val="40"/>
          <w:szCs w:val="40"/>
          <w:lang w:val="en-US"/>
        </w:rPr>
      </w:pPr>
      <w:r w:rsidRPr="00DC597B">
        <w:rPr>
          <w:rFonts w:ascii="Arial" w:hAnsi="Arial" w:cs="Arial"/>
          <w:b/>
          <w:bCs/>
          <w:sz w:val="40"/>
          <w:szCs w:val="40"/>
          <w:lang w:val="en-US"/>
        </w:rPr>
        <w:lastRenderedPageBreak/>
        <w:t xml:space="preserve">                      </w:t>
      </w:r>
      <w:r w:rsidR="00FC4F64" w:rsidRPr="00DC597B">
        <w:rPr>
          <w:rFonts w:ascii="Arial" w:hAnsi="Arial" w:cs="Arial"/>
          <w:b/>
          <w:bCs/>
          <w:sz w:val="40"/>
          <w:szCs w:val="40"/>
          <w:lang w:val="en-US"/>
        </w:rPr>
        <w:t xml:space="preserve">TABLE OF </w:t>
      </w:r>
      <w:r w:rsidRPr="00DC597B">
        <w:rPr>
          <w:rFonts w:ascii="Arial" w:hAnsi="Arial" w:cs="Arial"/>
          <w:b/>
          <w:bCs/>
          <w:sz w:val="40"/>
          <w:szCs w:val="40"/>
          <w:lang w:val="en-US"/>
        </w:rPr>
        <w:t xml:space="preserve">CONTENTS </w:t>
      </w:r>
    </w:p>
    <w:p w14:paraId="743AFF16" w14:textId="6A313388" w:rsidR="003F59E8" w:rsidRPr="001520CD" w:rsidRDefault="001520CD">
      <w:pPr>
        <w:rPr>
          <w:rFonts w:ascii="Arial" w:hAnsi="Arial" w:cs="Arial"/>
          <w:sz w:val="36"/>
          <w:szCs w:val="36"/>
          <w:lang w:val="en-US"/>
        </w:rPr>
      </w:pPr>
      <w:r w:rsidRPr="001520CD">
        <w:rPr>
          <w:rFonts w:ascii="Arial" w:hAnsi="Arial" w:cs="Arial"/>
          <w:sz w:val="36"/>
          <w:szCs w:val="36"/>
          <w:lang w:val="en-US"/>
        </w:rPr>
        <w:t>Table of Content</w:t>
      </w:r>
      <w:r>
        <w:rPr>
          <w:rFonts w:ascii="Arial" w:hAnsi="Arial" w:cs="Arial"/>
          <w:sz w:val="36"/>
          <w:szCs w:val="36"/>
          <w:lang w:val="en-US"/>
        </w:rPr>
        <w:t>………………………………………….</w:t>
      </w:r>
      <w:r w:rsidRPr="009E7210">
        <w:rPr>
          <w:rFonts w:ascii="Arial" w:hAnsi="Arial" w:cs="Arial"/>
          <w:color w:val="E36C0A" w:themeColor="accent6" w:themeShade="BF"/>
          <w:sz w:val="36"/>
          <w:szCs w:val="36"/>
          <w:lang w:val="en-US"/>
        </w:rPr>
        <w:t>1</w:t>
      </w:r>
    </w:p>
    <w:p w14:paraId="2A1E5A19" w14:textId="404837D5" w:rsidR="00E50C52" w:rsidRPr="00E50C52" w:rsidRDefault="007268C1" w:rsidP="007268C1">
      <w:pPr>
        <w:spacing w:line="360" w:lineRule="auto"/>
        <w:rPr>
          <w:rFonts w:ascii="Arial" w:hAnsi="Arial" w:cs="Arial"/>
          <w:sz w:val="36"/>
          <w:szCs w:val="36"/>
          <w:lang w:val="en-US"/>
        </w:rPr>
      </w:pPr>
      <w:r w:rsidRPr="00E50C52">
        <w:rPr>
          <w:rFonts w:ascii="Arial" w:hAnsi="Arial" w:cs="Arial"/>
          <w:sz w:val="36"/>
          <w:szCs w:val="36"/>
          <w:lang w:val="en-US"/>
        </w:rPr>
        <w:t>Introduction……………………………………………</w:t>
      </w:r>
      <w:proofErr w:type="gramStart"/>
      <w:r w:rsidR="007A5DB0" w:rsidRPr="00E50C52">
        <w:rPr>
          <w:rFonts w:ascii="Arial" w:hAnsi="Arial" w:cs="Arial"/>
          <w:sz w:val="36"/>
          <w:szCs w:val="36"/>
          <w:lang w:val="en-US"/>
        </w:rPr>
        <w:t>…</w:t>
      </w:r>
      <w:r w:rsidR="00E50C52">
        <w:rPr>
          <w:rFonts w:ascii="Arial" w:hAnsi="Arial" w:cs="Arial"/>
          <w:sz w:val="36"/>
          <w:szCs w:val="36"/>
          <w:lang w:val="en-US"/>
        </w:rPr>
        <w:t>.</w:t>
      </w:r>
      <w:r w:rsidR="007A5DB0" w:rsidRPr="00E50C52">
        <w:rPr>
          <w:rFonts w:ascii="Arial" w:hAnsi="Arial" w:cs="Arial"/>
          <w:sz w:val="36"/>
          <w:szCs w:val="36"/>
          <w:lang w:val="en-US"/>
        </w:rPr>
        <w:t>.</w:t>
      </w:r>
      <w:proofErr w:type="gramEnd"/>
      <w:r w:rsidR="007A5DB0" w:rsidRPr="009E7210">
        <w:rPr>
          <w:rFonts w:ascii="Arial" w:hAnsi="Arial" w:cs="Arial"/>
          <w:color w:val="E36C0A" w:themeColor="accent6" w:themeShade="BF"/>
          <w:sz w:val="36"/>
          <w:szCs w:val="36"/>
          <w:lang w:val="en-US"/>
        </w:rPr>
        <w:t>2</w:t>
      </w:r>
    </w:p>
    <w:p w14:paraId="631F75BA" w14:textId="7B31ABCA" w:rsidR="00E43186" w:rsidRPr="00E50C52" w:rsidRDefault="00E43186" w:rsidP="007268C1">
      <w:pPr>
        <w:spacing w:line="360" w:lineRule="auto"/>
        <w:rPr>
          <w:rFonts w:ascii="Arial" w:hAnsi="Arial" w:cs="Arial"/>
          <w:sz w:val="36"/>
          <w:szCs w:val="36"/>
          <w:lang w:val="en-US"/>
        </w:rPr>
      </w:pPr>
      <w:r w:rsidRPr="00E50C52">
        <w:rPr>
          <w:rFonts w:ascii="Arial" w:hAnsi="Arial" w:cs="Arial"/>
          <w:sz w:val="36"/>
          <w:szCs w:val="36"/>
          <w:lang w:val="en-US"/>
        </w:rPr>
        <w:t xml:space="preserve">The </w:t>
      </w:r>
      <w:r w:rsidR="007A5DB0" w:rsidRPr="00E50C52">
        <w:rPr>
          <w:rFonts w:ascii="Arial" w:hAnsi="Arial" w:cs="Arial"/>
          <w:sz w:val="36"/>
          <w:szCs w:val="36"/>
          <w:lang w:val="en-US"/>
        </w:rPr>
        <w:t>Body……</w:t>
      </w:r>
      <w:r w:rsidRPr="00E50C52">
        <w:rPr>
          <w:rFonts w:ascii="Arial" w:hAnsi="Arial" w:cs="Arial"/>
          <w:sz w:val="36"/>
          <w:szCs w:val="36"/>
          <w:lang w:val="en-US"/>
        </w:rPr>
        <w:t>……</w:t>
      </w:r>
      <w:r w:rsidR="007A5DB0" w:rsidRPr="00E50C52">
        <w:rPr>
          <w:rFonts w:ascii="Arial" w:hAnsi="Arial" w:cs="Arial"/>
          <w:sz w:val="36"/>
          <w:szCs w:val="36"/>
          <w:lang w:val="en-US"/>
        </w:rPr>
        <w:t>……………………………………</w:t>
      </w:r>
      <w:proofErr w:type="gramStart"/>
      <w:r w:rsidR="007A5DB0" w:rsidRPr="00E50C52">
        <w:rPr>
          <w:rFonts w:ascii="Arial" w:hAnsi="Arial" w:cs="Arial"/>
          <w:sz w:val="36"/>
          <w:szCs w:val="36"/>
          <w:lang w:val="en-US"/>
        </w:rPr>
        <w:t>…</w:t>
      </w:r>
      <w:r w:rsidRPr="00E50C52">
        <w:rPr>
          <w:rFonts w:ascii="Arial" w:hAnsi="Arial" w:cs="Arial"/>
          <w:sz w:val="36"/>
          <w:szCs w:val="36"/>
          <w:lang w:val="en-US"/>
        </w:rPr>
        <w:t>..</w:t>
      </w:r>
      <w:proofErr w:type="gramEnd"/>
      <w:r w:rsidRPr="009E7210">
        <w:rPr>
          <w:rFonts w:ascii="Arial" w:hAnsi="Arial" w:cs="Arial"/>
          <w:color w:val="E36C0A" w:themeColor="accent6" w:themeShade="BF"/>
          <w:sz w:val="36"/>
          <w:szCs w:val="36"/>
          <w:lang w:val="en-US"/>
        </w:rPr>
        <w:t>2</w:t>
      </w:r>
    </w:p>
    <w:p w14:paraId="17AA6C3B" w14:textId="5AFCA683" w:rsidR="00E50C52" w:rsidRDefault="00E50C52" w:rsidP="007268C1">
      <w:pPr>
        <w:spacing w:line="360" w:lineRule="auto"/>
        <w:rPr>
          <w:rFonts w:ascii="Arial" w:hAnsi="Arial" w:cs="Arial"/>
          <w:sz w:val="36"/>
          <w:szCs w:val="36"/>
          <w:lang w:val="en"/>
        </w:rPr>
      </w:pPr>
      <w:r w:rsidRPr="00E50C52">
        <w:rPr>
          <w:rFonts w:ascii="Arial" w:hAnsi="Arial" w:cs="Arial"/>
          <w:sz w:val="36"/>
          <w:szCs w:val="36"/>
          <w:lang w:val="en"/>
        </w:rPr>
        <w:t>Enhancing Community Engagement through</w:t>
      </w:r>
      <w:r w:rsidR="00642DA4">
        <w:rPr>
          <w:rFonts w:ascii="Arial" w:hAnsi="Arial" w:cs="Arial"/>
          <w:sz w:val="36"/>
          <w:szCs w:val="36"/>
          <w:lang w:val="en"/>
        </w:rPr>
        <w:t xml:space="preserve"> </w:t>
      </w:r>
      <w:r w:rsidRPr="00E50C52">
        <w:rPr>
          <w:rFonts w:ascii="Arial" w:hAnsi="Arial" w:cs="Arial"/>
          <w:sz w:val="36"/>
          <w:szCs w:val="36"/>
          <w:lang w:val="en"/>
        </w:rPr>
        <w:t>Participatory and Co-Design Approaches</w:t>
      </w:r>
      <w:r>
        <w:rPr>
          <w:rFonts w:ascii="Arial" w:hAnsi="Arial" w:cs="Arial"/>
          <w:sz w:val="36"/>
          <w:szCs w:val="36"/>
          <w:lang w:val="en"/>
        </w:rPr>
        <w:t>…………</w:t>
      </w:r>
      <w:proofErr w:type="gramStart"/>
      <w:r>
        <w:rPr>
          <w:rFonts w:ascii="Arial" w:hAnsi="Arial" w:cs="Arial"/>
          <w:sz w:val="36"/>
          <w:szCs w:val="36"/>
          <w:lang w:val="en"/>
        </w:rPr>
        <w:t>…..</w:t>
      </w:r>
      <w:proofErr w:type="gramEnd"/>
      <w:r w:rsidRPr="009E7210">
        <w:rPr>
          <w:rFonts w:ascii="Arial" w:hAnsi="Arial" w:cs="Arial"/>
          <w:color w:val="E36C0A" w:themeColor="accent6" w:themeShade="BF"/>
          <w:sz w:val="36"/>
          <w:szCs w:val="36"/>
          <w:lang w:val="en"/>
        </w:rPr>
        <w:t>3</w:t>
      </w:r>
    </w:p>
    <w:p w14:paraId="7A6D060D" w14:textId="1A5C5F2D" w:rsidR="00642DA4" w:rsidRPr="00F67DB8" w:rsidRDefault="00642DA4" w:rsidP="007268C1">
      <w:pPr>
        <w:spacing w:line="360" w:lineRule="auto"/>
        <w:rPr>
          <w:rFonts w:ascii="Arial" w:hAnsi="Arial" w:cs="Arial"/>
          <w:color w:val="FABF8F" w:themeColor="accent6" w:themeTint="99"/>
          <w:sz w:val="36"/>
          <w:szCs w:val="36"/>
          <w:lang w:val="en"/>
        </w:rPr>
      </w:pPr>
      <w:r w:rsidRPr="00642DA4">
        <w:rPr>
          <w:rFonts w:ascii="Arial" w:hAnsi="Arial" w:cs="Arial"/>
          <w:sz w:val="36"/>
          <w:szCs w:val="36"/>
          <w:lang w:val="en"/>
        </w:rPr>
        <w:t>Strengthening Strategic Communication: Targeted and Inclusive Approaches for Improved Engagement</w:t>
      </w:r>
      <w:r>
        <w:rPr>
          <w:rFonts w:ascii="Arial" w:hAnsi="Arial" w:cs="Arial"/>
          <w:sz w:val="36"/>
          <w:szCs w:val="36"/>
          <w:lang w:val="en"/>
        </w:rPr>
        <w:t>…….</w:t>
      </w:r>
      <w:r w:rsidR="00D60933" w:rsidRPr="009E7210">
        <w:rPr>
          <w:rFonts w:ascii="Arial" w:hAnsi="Arial" w:cs="Arial"/>
          <w:color w:val="E36C0A" w:themeColor="accent6" w:themeShade="BF"/>
          <w:sz w:val="36"/>
          <w:szCs w:val="36"/>
          <w:lang w:val="en"/>
        </w:rPr>
        <w:t>4</w:t>
      </w:r>
    </w:p>
    <w:p w14:paraId="06B366FB" w14:textId="325BC530" w:rsidR="006C1BC4" w:rsidRDefault="00D60933" w:rsidP="007268C1">
      <w:pPr>
        <w:spacing w:line="360" w:lineRule="auto"/>
        <w:rPr>
          <w:rFonts w:ascii="Arial" w:hAnsi="Arial" w:cs="Arial"/>
          <w:color w:val="FF0000"/>
          <w:sz w:val="36"/>
          <w:szCs w:val="36"/>
          <w:lang w:val="en"/>
        </w:rPr>
      </w:pPr>
      <w:r w:rsidRPr="00D60933">
        <w:rPr>
          <w:rFonts w:ascii="Arial" w:hAnsi="Arial" w:cs="Arial"/>
          <w:sz w:val="36"/>
          <w:szCs w:val="36"/>
          <w:lang w:val="en"/>
        </w:rPr>
        <w:t>Creating a Robust Feedback Mechanism for Effective Community Engagement in Hackney Council</w:t>
      </w:r>
      <w:r w:rsidR="00757E3C">
        <w:rPr>
          <w:rFonts w:ascii="Arial" w:hAnsi="Arial" w:cs="Arial"/>
          <w:sz w:val="36"/>
          <w:szCs w:val="36"/>
          <w:lang w:val="en"/>
        </w:rPr>
        <w:t>………...</w:t>
      </w:r>
      <w:r w:rsidR="00757E3C" w:rsidRPr="009E7210">
        <w:rPr>
          <w:rFonts w:ascii="Arial" w:hAnsi="Arial" w:cs="Arial"/>
          <w:color w:val="E36C0A" w:themeColor="accent6" w:themeShade="BF"/>
          <w:sz w:val="36"/>
          <w:szCs w:val="36"/>
          <w:lang w:val="en"/>
        </w:rPr>
        <w:t>5</w:t>
      </w:r>
    </w:p>
    <w:p w14:paraId="33D11D9B" w14:textId="6DAC138B" w:rsidR="00757E3C" w:rsidRPr="008B4984" w:rsidRDefault="006C1BC4" w:rsidP="007268C1">
      <w:pPr>
        <w:spacing w:line="360" w:lineRule="auto"/>
        <w:rPr>
          <w:rFonts w:ascii="Arial" w:hAnsi="Arial" w:cs="Arial"/>
          <w:sz w:val="36"/>
          <w:szCs w:val="36"/>
          <w:lang w:val="en"/>
        </w:rPr>
      </w:pPr>
      <w:r w:rsidRPr="008B4984">
        <w:rPr>
          <w:rFonts w:ascii="Arial" w:hAnsi="Arial" w:cs="Arial"/>
          <w:sz w:val="36"/>
          <w:szCs w:val="36"/>
          <w:lang w:val="en-US"/>
        </w:rPr>
        <w:t>Advantages</w:t>
      </w:r>
      <w:r w:rsidR="008B4984" w:rsidRPr="008B4984">
        <w:rPr>
          <w:rFonts w:ascii="Arial" w:hAnsi="Arial" w:cs="Arial"/>
          <w:sz w:val="36"/>
          <w:szCs w:val="36"/>
          <w:lang w:val="en-US"/>
        </w:rPr>
        <w:t xml:space="preserve"> and Disadvantages</w:t>
      </w:r>
      <w:r w:rsidR="008B4984">
        <w:rPr>
          <w:rFonts w:ascii="Arial" w:hAnsi="Arial" w:cs="Arial"/>
          <w:sz w:val="36"/>
          <w:szCs w:val="36"/>
          <w:lang w:val="en-US"/>
        </w:rPr>
        <w:t>……………………</w:t>
      </w:r>
      <w:proofErr w:type="gramStart"/>
      <w:r w:rsidR="008B4984">
        <w:rPr>
          <w:rFonts w:ascii="Arial" w:hAnsi="Arial" w:cs="Arial"/>
          <w:sz w:val="36"/>
          <w:szCs w:val="36"/>
          <w:lang w:val="en-US"/>
        </w:rPr>
        <w:t>…..</w:t>
      </w:r>
      <w:proofErr w:type="gramEnd"/>
      <w:r w:rsidR="008B4984" w:rsidRPr="00BD037B">
        <w:rPr>
          <w:rFonts w:ascii="Arial" w:hAnsi="Arial" w:cs="Arial"/>
          <w:color w:val="E36C0A" w:themeColor="accent6" w:themeShade="BF"/>
          <w:sz w:val="36"/>
          <w:szCs w:val="36"/>
          <w:lang w:val="en-US"/>
        </w:rPr>
        <w:t>6</w:t>
      </w:r>
      <w:r w:rsidR="008B4984" w:rsidRPr="008B4984">
        <w:rPr>
          <w:rFonts w:ascii="Arial" w:hAnsi="Arial" w:cs="Arial"/>
          <w:sz w:val="36"/>
          <w:szCs w:val="36"/>
          <w:lang w:val="en-US"/>
        </w:rPr>
        <w:t xml:space="preserve"> </w:t>
      </w:r>
    </w:p>
    <w:p w14:paraId="13A4BD71" w14:textId="66FDB3D4" w:rsidR="00757E3C" w:rsidRPr="007D023D" w:rsidRDefault="007D023D" w:rsidP="007268C1">
      <w:pPr>
        <w:spacing w:line="360" w:lineRule="auto"/>
        <w:rPr>
          <w:rFonts w:ascii="Arial" w:hAnsi="Arial" w:cs="Arial"/>
          <w:sz w:val="36"/>
          <w:szCs w:val="36"/>
          <w:lang w:val="en"/>
        </w:rPr>
      </w:pPr>
      <w:r w:rsidRPr="007D023D">
        <w:rPr>
          <w:rFonts w:ascii="Arial" w:hAnsi="Arial" w:cs="Arial"/>
          <w:sz w:val="36"/>
          <w:szCs w:val="36"/>
          <w:lang w:val="en-US"/>
        </w:rPr>
        <w:t>Recommendations</w:t>
      </w:r>
      <w:r>
        <w:rPr>
          <w:rFonts w:ascii="Arial" w:hAnsi="Arial" w:cs="Arial"/>
          <w:sz w:val="36"/>
          <w:szCs w:val="36"/>
          <w:lang w:val="en-US"/>
        </w:rPr>
        <w:t>……………………………………….</w:t>
      </w:r>
      <w:r w:rsidRPr="00BD037B">
        <w:rPr>
          <w:rFonts w:ascii="Arial" w:hAnsi="Arial" w:cs="Arial"/>
          <w:color w:val="E36C0A" w:themeColor="accent6" w:themeShade="BF"/>
          <w:sz w:val="36"/>
          <w:szCs w:val="36"/>
          <w:lang w:val="en-US"/>
        </w:rPr>
        <w:t>7</w:t>
      </w:r>
    </w:p>
    <w:p w14:paraId="194A58B9" w14:textId="7BBFDDFC" w:rsidR="00D60933" w:rsidRPr="00BA7ED2" w:rsidRDefault="00BA7ED2" w:rsidP="007268C1">
      <w:pPr>
        <w:spacing w:line="360" w:lineRule="auto"/>
        <w:rPr>
          <w:rFonts w:ascii="Arial" w:hAnsi="Arial" w:cs="Arial"/>
          <w:sz w:val="36"/>
          <w:szCs w:val="36"/>
          <w:lang w:val="en"/>
        </w:rPr>
      </w:pPr>
      <w:r w:rsidRPr="00BA7ED2">
        <w:rPr>
          <w:rFonts w:ascii="Arial" w:hAnsi="Arial" w:cs="Arial"/>
          <w:sz w:val="36"/>
          <w:szCs w:val="36"/>
          <w:lang w:val="en-US"/>
        </w:rPr>
        <w:t>Conclusion</w:t>
      </w:r>
      <w:r>
        <w:rPr>
          <w:rFonts w:ascii="Arial" w:hAnsi="Arial" w:cs="Arial"/>
          <w:sz w:val="36"/>
          <w:szCs w:val="36"/>
          <w:lang w:val="en-US"/>
        </w:rPr>
        <w:t>……………………………………………</w:t>
      </w:r>
      <w:proofErr w:type="gramStart"/>
      <w:r>
        <w:rPr>
          <w:rFonts w:ascii="Arial" w:hAnsi="Arial" w:cs="Arial"/>
          <w:sz w:val="36"/>
          <w:szCs w:val="36"/>
          <w:lang w:val="en-US"/>
        </w:rPr>
        <w:t>…..</w:t>
      </w:r>
      <w:proofErr w:type="gramEnd"/>
      <w:r w:rsidRPr="00BD037B">
        <w:rPr>
          <w:rFonts w:ascii="Arial" w:hAnsi="Arial" w:cs="Arial"/>
          <w:color w:val="E36C0A" w:themeColor="accent6" w:themeShade="BF"/>
          <w:sz w:val="36"/>
          <w:szCs w:val="36"/>
          <w:lang w:val="en-US"/>
        </w:rPr>
        <w:t>8</w:t>
      </w:r>
    </w:p>
    <w:p w14:paraId="3D75001D" w14:textId="63BFC5ED" w:rsidR="00642DA4" w:rsidRPr="008E5AEE" w:rsidRDefault="008E5AEE" w:rsidP="007268C1">
      <w:pPr>
        <w:spacing w:line="360" w:lineRule="auto"/>
        <w:rPr>
          <w:rFonts w:ascii="Arial" w:hAnsi="Arial" w:cs="Arial"/>
          <w:sz w:val="36"/>
          <w:szCs w:val="36"/>
          <w:lang w:val="en"/>
        </w:rPr>
      </w:pPr>
      <w:r w:rsidRPr="008E5AEE">
        <w:rPr>
          <w:rFonts w:ascii="Arial" w:hAnsi="Arial" w:cs="Arial"/>
          <w:sz w:val="36"/>
          <w:szCs w:val="36"/>
        </w:rPr>
        <w:t>References</w:t>
      </w:r>
      <w:r>
        <w:rPr>
          <w:rFonts w:ascii="Arial" w:hAnsi="Arial" w:cs="Arial"/>
          <w:sz w:val="36"/>
          <w:szCs w:val="36"/>
        </w:rPr>
        <w:t>……………………………………………</w:t>
      </w:r>
      <w:r w:rsidRPr="00BD037B">
        <w:rPr>
          <w:rFonts w:ascii="Arial" w:hAnsi="Arial" w:cs="Arial"/>
          <w:color w:val="E36C0A" w:themeColor="accent6" w:themeShade="BF"/>
          <w:sz w:val="36"/>
          <w:szCs w:val="36"/>
        </w:rPr>
        <w:t>8-1</w:t>
      </w:r>
      <w:r w:rsidR="007D1F96" w:rsidRPr="00BD037B">
        <w:rPr>
          <w:rFonts w:ascii="Arial" w:hAnsi="Arial" w:cs="Arial"/>
          <w:color w:val="E36C0A" w:themeColor="accent6" w:themeShade="BF"/>
          <w:sz w:val="36"/>
          <w:szCs w:val="36"/>
        </w:rPr>
        <w:t>1</w:t>
      </w:r>
    </w:p>
    <w:p w14:paraId="1DD27C30" w14:textId="77777777" w:rsidR="00642DA4" w:rsidRDefault="00642DA4" w:rsidP="007268C1">
      <w:pPr>
        <w:spacing w:line="360" w:lineRule="auto"/>
        <w:rPr>
          <w:rFonts w:ascii="Arial" w:hAnsi="Arial" w:cs="Arial"/>
          <w:sz w:val="36"/>
          <w:szCs w:val="36"/>
          <w:lang w:val="en"/>
        </w:rPr>
      </w:pPr>
    </w:p>
    <w:p w14:paraId="1722AC14" w14:textId="77777777" w:rsidR="00642DA4" w:rsidRPr="00E50C52" w:rsidRDefault="00642DA4" w:rsidP="007268C1">
      <w:pPr>
        <w:spacing w:line="360" w:lineRule="auto"/>
        <w:rPr>
          <w:rFonts w:ascii="Arial" w:hAnsi="Arial" w:cs="Arial"/>
          <w:sz w:val="36"/>
          <w:szCs w:val="36"/>
          <w:lang w:val="en-US"/>
        </w:rPr>
      </w:pPr>
    </w:p>
    <w:p w14:paraId="26AEAD0D" w14:textId="4BD7CC19" w:rsidR="00E43186" w:rsidRDefault="00E43186" w:rsidP="007268C1">
      <w:pPr>
        <w:spacing w:line="360" w:lineRule="auto"/>
        <w:rPr>
          <w:rFonts w:ascii="Arial" w:hAnsi="Arial" w:cs="Arial"/>
          <w:b/>
          <w:bCs/>
          <w:sz w:val="36"/>
          <w:szCs w:val="36"/>
          <w:lang w:val="en-US"/>
        </w:rPr>
      </w:pPr>
    </w:p>
    <w:p w14:paraId="69B550CA" w14:textId="2E1E7FF4" w:rsidR="00AC2D8B" w:rsidRPr="007268C1" w:rsidRDefault="003B51A0" w:rsidP="007268C1">
      <w:pPr>
        <w:spacing w:line="360" w:lineRule="auto"/>
        <w:rPr>
          <w:rFonts w:ascii="Arial" w:hAnsi="Arial" w:cs="Arial"/>
          <w:b/>
          <w:bCs/>
          <w:sz w:val="36"/>
          <w:szCs w:val="36"/>
          <w:lang w:val="en-US"/>
        </w:rPr>
      </w:pPr>
      <w:r w:rsidRPr="007268C1">
        <w:rPr>
          <w:rFonts w:ascii="Arial" w:hAnsi="Arial" w:cs="Arial"/>
          <w:b/>
          <w:bCs/>
          <w:sz w:val="36"/>
          <w:szCs w:val="36"/>
          <w:lang w:val="en-US"/>
        </w:rPr>
        <w:br w:type="page"/>
      </w:r>
    </w:p>
    <w:p w14:paraId="090116C2" w14:textId="2D2E7451" w:rsidR="00C64C27" w:rsidRPr="006551F6" w:rsidRDefault="00B50488" w:rsidP="006551F6">
      <w:pPr>
        <w:spacing w:line="360" w:lineRule="auto"/>
        <w:rPr>
          <w:rFonts w:ascii="Arial" w:hAnsi="Arial" w:cs="Arial"/>
          <w:b/>
          <w:bCs/>
          <w:sz w:val="24"/>
          <w:szCs w:val="24"/>
          <w:lang w:val="en-US"/>
        </w:rPr>
      </w:pPr>
      <w:r w:rsidRPr="006551F6">
        <w:rPr>
          <w:rFonts w:ascii="Arial" w:hAnsi="Arial" w:cs="Arial"/>
          <w:b/>
          <w:bCs/>
          <w:sz w:val="24"/>
          <w:szCs w:val="24"/>
          <w:lang w:val="en-US"/>
        </w:rPr>
        <w:lastRenderedPageBreak/>
        <w:t>Reflective Evaluation – Hackney Council</w:t>
      </w:r>
    </w:p>
    <w:p w14:paraId="5097E825" w14:textId="77777777" w:rsidR="00CB06B4" w:rsidRPr="006551F6" w:rsidRDefault="00CB06B4" w:rsidP="006551F6">
      <w:pPr>
        <w:autoSpaceDE w:val="0"/>
        <w:autoSpaceDN w:val="0"/>
        <w:adjustRightInd w:val="0"/>
        <w:spacing w:line="360" w:lineRule="auto"/>
        <w:jc w:val="both"/>
        <w:rPr>
          <w:rFonts w:ascii="Arial" w:hAnsi="Arial" w:cs="Arial"/>
          <w:b/>
          <w:bCs/>
          <w:sz w:val="24"/>
          <w:szCs w:val="24"/>
          <w:lang w:val="en-US"/>
        </w:rPr>
      </w:pPr>
    </w:p>
    <w:p w14:paraId="35F745D8" w14:textId="17CA8D35" w:rsidR="00B50488" w:rsidRPr="006551F6" w:rsidRDefault="00B50488" w:rsidP="006551F6">
      <w:pPr>
        <w:autoSpaceDE w:val="0"/>
        <w:autoSpaceDN w:val="0"/>
        <w:adjustRightInd w:val="0"/>
        <w:spacing w:line="360" w:lineRule="auto"/>
        <w:jc w:val="both"/>
        <w:rPr>
          <w:rFonts w:ascii="Arial" w:hAnsi="Arial" w:cs="Arial"/>
          <w:b/>
          <w:bCs/>
          <w:sz w:val="24"/>
          <w:szCs w:val="24"/>
          <w:lang w:val="en-US"/>
        </w:rPr>
      </w:pPr>
      <w:r w:rsidRPr="006551F6">
        <w:rPr>
          <w:rFonts w:ascii="Arial" w:hAnsi="Arial" w:cs="Arial"/>
          <w:b/>
          <w:bCs/>
          <w:sz w:val="24"/>
          <w:szCs w:val="24"/>
          <w:lang w:val="en-US"/>
        </w:rPr>
        <w:t>Introduction:</w:t>
      </w:r>
    </w:p>
    <w:p w14:paraId="51BB5FA6" w14:textId="0A0D5D8D" w:rsidR="00BC5210" w:rsidRPr="006551F6" w:rsidRDefault="00BC5210" w:rsidP="006551F6">
      <w:pPr>
        <w:autoSpaceDE w:val="0"/>
        <w:autoSpaceDN w:val="0"/>
        <w:adjustRightInd w:val="0"/>
        <w:spacing w:line="360" w:lineRule="auto"/>
        <w:jc w:val="both"/>
        <w:rPr>
          <w:rFonts w:ascii="Arial" w:hAnsi="Arial" w:cs="Arial"/>
          <w:sz w:val="24"/>
          <w:szCs w:val="24"/>
          <w:lang w:val="en-US"/>
        </w:rPr>
      </w:pPr>
      <w:r w:rsidRPr="006551F6">
        <w:rPr>
          <w:rFonts w:ascii="Arial" w:hAnsi="Arial" w:cs="Arial"/>
          <w:sz w:val="24"/>
          <w:szCs w:val="24"/>
          <w:lang w:val="en-US"/>
        </w:rPr>
        <w:t>Hackney Council is a local authority that serves a diverse population of over 281,000 people with different cultures and backgrounds. With the growing population, the council is responsible for addressing several social issues, including education, housing, social care, and public safety, that affect its residents. To tackle these challenges, the council needs to engage with the community effectively, as community engagement is crucial in identifying the needs and aspirations of the residents and working with them to address these issues.</w:t>
      </w:r>
    </w:p>
    <w:p w14:paraId="0E258D32" w14:textId="75DCAC81" w:rsidR="00B50488" w:rsidRPr="006551F6" w:rsidRDefault="00BC5210" w:rsidP="006551F6">
      <w:pPr>
        <w:autoSpaceDE w:val="0"/>
        <w:autoSpaceDN w:val="0"/>
        <w:adjustRightInd w:val="0"/>
        <w:spacing w:line="360" w:lineRule="auto"/>
        <w:jc w:val="both"/>
        <w:rPr>
          <w:rFonts w:ascii="Arial" w:hAnsi="Arial" w:cs="Arial"/>
          <w:sz w:val="24"/>
          <w:szCs w:val="24"/>
          <w:lang w:val="en-US"/>
        </w:rPr>
      </w:pPr>
      <w:r w:rsidRPr="006551F6">
        <w:rPr>
          <w:rFonts w:ascii="Arial" w:hAnsi="Arial" w:cs="Arial"/>
          <w:sz w:val="24"/>
          <w:szCs w:val="24"/>
          <w:lang w:val="en-US"/>
        </w:rPr>
        <w:t>This reflective evaluation emphasizes the significance of analyzing the current principles, standards, and strategies adopted by Hackney Council in community engagement. The evaluation aims to identify the strengths and weaknesses of the council's approaches to community engagement and recommend possible improvements for effective community engagement. By doing so, this reflective evaluation provides a forward-looking plan that the council can adopt to strengthen its community engagement strategies and improve the quality of life of its residents.</w:t>
      </w:r>
    </w:p>
    <w:p w14:paraId="2DD2C647" w14:textId="77777777" w:rsidR="00BC5210" w:rsidRPr="006551F6" w:rsidRDefault="00BC5210" w:rsidP="006551F6">
      <w:pPr>
        <w:autoSpaceDE w:val="0"/>
        <w:autoSpaceDN w:val="0"/>
        <w:adjustRightInd w:val="0"/>
        <w:spacing w:line="360" w:lineRule="auto"/>
        <w:jc w:val="both"/>
        <w:rPr>
          <w:rFonts w:ascii="Arial" w:hAnsi="Arial" w:cs="Arial"/>
          <w:sz w:val="24"/>
          <w:szCs w:val="24"/>
          <w:lang w:val="en-US"/>
        </w:rPr>
      </w:pPr>
    </w:p>
    <w:p w14:paraId="7F18C31D" w14:textId="7B123BE8" w:rsidR="00CB06B4" w:rsidRPr="006551F6" w:rsidRDefault="00CB06B4" w:rsidP="006551F6">
      <w:pPr>
        <w:autoSpaceDE w:val="0"/>
        <w:autoSpaceDN w:val="0"/>
        <w:adjustRightInd w:val="0"/>
        <w:spacing w:line="360" w:lineRule="auto"/>
        <w:jc w:val="both"/>
        <w:rPr>
          <w:rFonts w:ascii="Arial" w:hAnsi="Arial" w:cs="Arial"/>
          <w:b/>
          <w:bCs/>
          <w:sz w:val="24"/>
          <w:szCs w:val="24"/>
          <w:lang w:val="en-US"/>
        </w:rPr>
      </w:pPr>
      <w:r w:rsidRPr="006551F6">
        <w:rPr>
          <w:rFonts w:ascii="Arial" w:hAnsi="Arial" w:cs="Arial"/>
          <w:b/>
          <w:bCs/>
          <w:sz w:val="24"/>
          <w:szCs w:val="24"/>
          <w:lang w:val="en-US"/>
        </w:rPr>
        <w:t>The Body:</w:t>
      </w:r>
    </w:p>
    <w:p w14:paraId="1D56CE51" w14:textId="72E5AC00" w:rsidR="00BC5210" w:rsidRPr="006551F6" w:rsidRDefault="00BC5210" w:rsidP="006551F6">
      <w:pPr>
        <w:autoSpaceDE w:val="0"/>
        <w:autoSpaceDN w:val="0"/>
        <w:adjustRightInd w:val="0"/>
        <w:spacing w:line="360" w:lineRule="auto"/>
        <w:jc w:val="both"/>
        <w:rPr>
          <w:rFonts w:ascii="Arial" w:hAnsi="Arial" w:cs="Arial"/>
          <w:sz w:val="24"/>
          <w:szCs w:val="24"/>
          <w:lang w:val="en-US"/>
        </w:rPr>
      </w:pPr>
      <w:r w:rsidRPr="006551F6">
        <w:rPr>
          <w:rFonts w:ascii="Arial" w:hAnsi="Arial" w:cs="Arial"/>
          <w:sz w:val="24"/>
          <w:szCs w:val="24"/>
          <w:lang w:val="en-US"/>
        </w:rPr>
        <w:t>Hackney Council has established a range of principles, standards, and strategies to ensure effective community engagement with its diverse population. These approaches include participation, collaboration, diversity, and inclusion. To engage with stakeholders, the council has utilized various methods, such as online forums, surveys, face-to-face meetings, and focus groups. Furthermore, the council has utilized strategic communication channels to keep stakeholders informed about its decisions and actions</w:t>
      </w:r>
      <w:r w:rsidR="003538A6" w:rsidRPr="006551F6">
        <w:rPr>
          <w:rFonts w:ascii="Arial" w:hAnsi="Arial" w:cs="Arial"/>
          <w:sz w:val="24"/>
          <w:szCs w:val="24"/>
          <w:lang w:val="en-US"/>
        </w:rPr>
        <w:t>, Hackney's community engagement strategy 2019-2022 – (Hackney Council, 2019)</w:t>
      </w:r>
      <w:r w:rsidRPr="006551F6">
        <w:rPr>
          <w:rFonts w:ascii="Arial" w:hAnsi="Arial" w:cs="Arial"/>
          <w:sz w:val="24"/>
          <w:szCs w:val="24"/>
          <w:lang w:val="en-US"/>
        </w:rPr>
        <w:t xml:space="preserve">. Despite these efforts, the council needs to strengthen its stakeholder engagement strategies by adopting more innovative and efficient methods. The council can adopt a more comprehensive approach to community engagement by involving all stakeholders, including those who are often </w:t>
      </w:r>
      <w:r w:rsidRPr="006551F6">
        <w:rPr>
          <w:rFonts w:ascii="Arial" w:hAnsi="Arial" w:cs="Arial"/>
          <w:sz w:val="24"/>
          <w:szCs w:val="24"/>
          <w:lang w:val="en-US"/>
        </w:rPr>
        <w:lastRenderedPageBreak/>
        <w:t>underrepresented, such as disabled individuals, low-income earners, and ethnic minorities. This can be achieved by conducting targeted outreach programs to ensure the participation of these groups in the decision-making process. The council must also employ more diverse consultation methods, including co-design, co-production, and participatory budgeting, to ensure that all stakeholders' voices are heard.</w:t>
      </w:r>
      <w:r w:rsidR="00074778" w:rsidRPr="006551F6">
        <w:rPr>
          <w:rFonts w:ascii="Arial" w:hAnsi="Arial" w:cs="Arial"/>
          <w:sz w:val="24"/>
          <w:szCs w:val="24"/>
          <w:lang w:val="en-US"/>
        </w:rPr>
        <w:t xml:space="preserve"> (</w:t>
      </w:r>
      <w:r w:rsidR="00074778" w:rsidRPr="006551F6">
        <w:rPr>
          <w:rFonts w:ascii="Arial" w:hAnsi="Arial" w:cs="Arial"/>
          <w:sz w:val="24"/>
          <w:szCs w:val="24"/>
          <w:lang w:val="en"/>
        </w:rPr>
        <w:t>National Coalition for Dialogue &amp; Deliberation, n.d.)</w:t>
      </w:r>
    </w:p>
    <w:p w14:paraId="31BFBF48" w14:textId="1B534767" w:rsidR="00074778" w:rsidRPr="006551F6" w:rsidRDefault="00074778" w:rsidP="006551F6">
      <w:pPr>
        <w:autoSpaceDE w:val="0"/>
        <w:autoSpaceDN w:val="0"/>
        <w:adjustRightInd w:val="0"/>
        <w:spacing w:line="360" w:lineRule="auto"/>
        <w:jc w:val="both"/>
        <w:rPr>
          <w:rFonts w:ascii="Arial" w:hAnsi="Arial" w:cs="Arial"/>
          <w:b/>
          <w:bCs/>
          <w:sz w:val="24"/>
          <w:szCs w:val="24"/>
          <w:lang w:val="en-US"/>
        </w:rPr>
      </w:pPr>
      <w:r w:rsidRPr="006551F6">
        <w:rPr>
          <w:rFonts w:ascii="Arial" w:hAnsi="Arial" w:cs="Arial"/>
          <w:b/>
          <w:bCs/>
          <w:sz w:val="24"/>
          <w:szCs w:val="24"/>
          <w:lang w:val="en"/>
        </w:rPr>
        <w:t>Enhancing Community Engagement through Participatory and Co-Design Approaches:</w:t>
      </w:r>
    </w:p>
    <w:p w14:paraId="574FDCA2" w14:textId="7EF5C8B8" w:rsidR="00CB06B4" w:rsidRPr="006551F6" w:rsidRDefault="00715741" w:rsidP="006551F6">
      <w:pPr>
        <w:autoSpaceDE w:val="0"/>
        <w:autoSpaceDN w:val="0"/>
        <w:adjustRightInd w:val="0"/>
        <w:spacing w:line="360" w:lineRule="auto"/>
        <w:jc w:val="both"/>
        <w:rPr>
          <w:rFonts w:ascii="Arial" w:hAnsi="Arial" w:cs="Arial"/>
          <w:sz w:val="24"/>
          <w:szCs w:val="24"/>
          <w:lang w:val="en-US"/>
        </w:rPr>
      </w:pPr>
      <w:r w:rsidRPr="006551F6">
        <w:rPr>
          <w:rFonts w:ascii="Arial" w:hAnsi="Arial" w:cs="Arial"/>
          <w:sz w:val="24"/>
          <w:szCs w:val="24"/>
          <w:lang w:val="en-US"/>
        </w:rPr>
        <w:t xml:space="preserve">In my opinion, </w:t>
      </w:r>
      <w:r w:rsidR="00CB06B4" w:rsidRPr="006551F6">
        <w:rPr>
          <w:rFonts w:ascii="Arial" w:hAnsi="Arial" w:cs="Arial"/>
          <w:sz w:val="24"/>
          <w:szCs w:val="24"/>
          <w:lang w:val="en-US"/>
        </w:rPr>
        <w:t>Hackney Council can enhance its community engagement by employing a wider variety of consultation methods to engage a diverse population. The council can use more participatory methods, which involve community members in the decision-making process to increase their sense of ownership and accountability. Co-design and co-production methods involve engaging community members in the design and delivery of services and programs, while participatory budgeting involves community members in the allocation of budgets.</w:t>
      </w:r>
      <w:r w:rsidR="00DB109B" w:rsidRPr="006551F6">
        <w:rPr>
          <w:rFonts w:ascii="Arial" w:hAnsi="Arial" w:cs="Arial"/>
          <w:sz w:val="24"/>
          <w:szCs w:val="24"/>
          <w:lang w:val="en-US"/>
        </w:rPr>
        <w:t xml:space="preserve"> (Bryson et al., 2015)</w:t>
      </w:r>
    </w:p>
    <w:p w14:paraId="24079701" w14:textId="70D5C467" w:rsidR="00CB06B4" w:rsidRPr="006551F6" w:rsidRDefault="00CB06B4" w:rsidP="006551F6">
      <w:pPr>
        <w:autoSpaceDE w:val="0"/>
        <w:autoSpaceDN w:val="0"/>
        <w:adjustRightInd w:val="0"/>
        <w:spacing w:line="360" w:lineRule="auto"/>
        <w:jc w:val="both"/>
        <w:rPr>
          <w:rFonts w:ascii="Arial" w:hAnsi="Arial" w:cs="Arial"/>
          <w:sz w:val="24"/>
          <w:szCs w:val="24"/>
          <w:lang w:val="en-US"/>
        </w:rPr>
      </w:pPr>
      <w:r w:rsidRPr="006551F6">
        <w:rPr>
          <w:rFonts w:ascii="Arial" w:hAnsi="Arial" w:cs="Arial"/>
          <w:sz w:val="24"/>
          <w:szCs w:val="24"/>
          <w:lang w:val="en-US"/>
        </w:rPr>
        <w:t>For example, the council can involve community members in the design and delivery of public safety programs by asking them about their safety concerns and preferences. The council can then use this information to develop programs that are more responsive to community needs. This method ensures that the community feels that their opinions are valued and that the programs are tailored to their needs</w:t>
      </w:r>
      <w:r w:rsidR="00DB109B" w:rsidRPr="006551F6">
        <w:rPr>
          <w:rFonts w:ascii="Arial" w:hAnsi="Arial" w:cs="Arial"/>
          <w:sz w:val="24"/>
          <w:szCs w:val="24"/>
          <w:lang w:val="en-US"/>
        </w:rPr>
        <w:t xml:space="preserve"> (Manzini and </w:t>
      </w:r>
      <w:proofErr w:type="spellStart"/>
      <w:r w:rsidR="00DB109B" w:rsidRPr="006551F6">
        <w:rPr>
          <w:rFonts w:ascii="Arial" w:hAnsi="Arial" w:cs="Arial"/>
          <w:sz w:val="24"/>
          <w:szCs w:val="24"/>
          <w:lang w:val="en-US"/>
        </w:rPr>
        <w:t>Jégou</w:t>
      </w:r>
      <w:proofErr w:type="spellEnd"/>
      <w:r w:rsidR="00DB109B" w:rsidRPr="006551F6">
        <w:rPr>
          <w:rFonts w:ascii="Arial" w:hAnsi="Arial" w:cs="Arial"/>
          <w:sz w:val="24"/>
          <w:szCs w:val="24"/>
          <w:lang w:val="en-US"/>
        </w:rPr>
        <w:t>, 2006).</w:t>
      </w:r>
    </w:p>
    <w:p w14:paraId="69D0F07A" w14:textId="2AAE1B8B" w:rsidR="00CB06B4" w:rsidRPr="006551F6" w:rsidRDefault="00CB06B4" w:rsidP="006551F6">
      <w:pPr>
        <w:autoSpaceDE w:val="0"/>
        <w:autoSpaceDN w:val="0"/>
        <w:adjustRightInd w:val="0"/>
        <w:spacing w:line="360" w:lineRule="auto"/>
        <w:jc w:val="both"/>
        <w:rPr>
          <w:rFonts w:ascii="Arial" w:hAnsi="Arial" w:cs="Arial"/>
          <w:sz w:val="24"/>
          <w:szCs w:val="24"/>
          <w:lang w:val="en-US"/>
        </w:rPr>
      </w:pPr>
      <w:r w:rsidRPr="006551F6">
        <w:rPr>
          <w:rFonts w:ascii="Arial" w:hAnsi="Arial" w:cs="Arial"/>
          <w:sz w:val="24"/>
          <w:szCs w:val="24"/>
          <w:lang w:val="en-US"/>
        </w:rPr>
        <w:t xml:space="preserve">Additionally, </w:t>
      </w:r>
      <w:r w:rsidR="00715741" w:rsidRPr="006551F6">
        <w:rPr>
          <w:rFonts w:ascii="Arial" w:hAnsi="Arial" w:cs="Arial"/>
          <w:sz w:val="24"/>
          <w:szCs w:val="24"/>
          <w:lang w:val="en-US"/>
        </w:rPr>
        <w:t xml:space="preserve">I think </w:t>
      </w:r>
      <w:r w:rsidRPr="006551F6">
        <w:rPr>
          <w:rFonts w:ascii="Arial" w:hAnsi="Arial" w:cs="Arial"/>
          <w:sz w:val="24"/>
          <w:szCs w:val="24"/>
          <w:lang w:val="en-US"/>
        </w:rPr>
        <w:t>the council can conduct participatory budgeting to allocate funds for community projects. This method enables community members to have a say in the use of public funds, allowing them to prioritize projects that address their needs. For instance, the council can allocate funds to support community-led projects such as affordable housing developments, community gardens, and other initiatives that improve the quality of life in the area.</w:t>
      </w:r>
      <w:r w:rsidR="001374C7" w:rsidRPr="006551F6">
        <w:rPr>
          <w:rFonts w:ascii="Arial" w:hAnsi="Arial" w:cs="Arial"/>
          <w:sz w:val="24"/>
          <w:szCs w:val="24"/>
          <w:lang w:val="en-US"/>
        </w:rPr>
        <w:t xml:space="preserve"> (</w:t>
      </w:r>
      <w:proofErr w:type="spellStart"/>
      <w:r w:rsidR="001374C7" w:rsidRPr="006551F6">
        <w:rPr>
          <w:rFonts w:ascii="Arial" w:hAnsi="Arial" w:cs="Arial"/>
          <w:sz w:val="24"/>
          <w:szCs w:val="24"/>
          <w:lang w:val="en-US"/>
        </w:rPr>
        <w:t>Nabatchi</w:t>
      </w:r>
      <w:proofErr w:type="spellEnd"/>
      <w:r w:rsidR="001374C7" w:rsidRPr="006551F6">
        <w:rPr>
          <w:rFonts w:ascii="Arial" w:hAnsi="Arial" w:cs="Arial"/>
          <w:sz w:val="24"/>
          <w:szCs w:val="24"/>
          <w:lang w:val="en-US"/>
        </w:rPr>
        <w:t xml:space="preserve"> and </w:t>
      </w:r>
      <w:proofErr w:type="spellStart"/>
      <w:r w:rsidR="001374C7" w:rsidRPr="006551F6">
        <w:rPr>
          <w:rFonts w:ascii="Arial" w:hAnsi="Arial" w:cs="Arial"/>
          <w:sz w:val="24"/>
          <w:szCs w:val="24"/>
          <w:lang w:val="en-US"/>
        </w:rPr>
        <w:t>Leighninger</w:t>
      </w:r>
      <w:proofErr w:type="spellEnd"/>
      <w:r w:rsidR="001374C7" w:rsidRPr="006551F6">
        <w:rPr>
          <w:rFonts w:ascii="Arial" w:hAnsi="Arial" w:cs="Arial"/>
          <w:sz w:val="24"/>
          <w:szCs w:val="24"/>
          <w:lang w:val="en-US"/>
        </w:rPr>
        <w:t>, 2015)</w:t>
      </w:r>
    </w:p>
    <w:p w14:paraId="1FB41135" w14:textId="0241CCC8" w:rsidR="003538A6" w:rsidRPr="006551F6" w:rsidRDefault="00CB06B4" w:rsidP="006551F6">
      <w:pPr>
        <w:autoSpaceDE w:val="0"/>
        <w:autoSpaceDN w:val="0"/>
        <w:adjustRightInd w:val="0"/>
        <w:spacing w:line="360" w:lineRule="auto"/>
        <w:jc w:val="both"/>
        <w:rPr>
          <w:rFonts w:ascii="Arial" w:hAnsi="Arial" w:cs="Arial"/>
          <w:sz w:val="24"/>
          <w:szCs w:val="24"/>
          <w:lang w:val="en-US"/>
        </w:rPr>
      </w:pPr>
      <w:r w:rsidRPr="006551F6">
        <w:rPr>
          <w:rFonts w:ascii="Arial" w:hAnsi="Arial" w:cs="Arial"/>
          <w:sz w:val="24"/>
          <w:szCs w:val="24"/>
          <w:lang w:val="en-US"/>
        </w:rPr>
        <w:t xml:space="preserve">By employing more diverse consultation methods and participatory approaches, Hackney Council can improve its community engagement, build stronger relationships </w:t>
      </w:r>
      <w:r w:rsidRPr="006551F6">
        <w:rPr>
          <w:rFonts w:ascii="Arial" w:hAnsi="Arial" w:cs="Arial"/>
          <w:sz w:val="24"/>
          <w:szCs w:val="24"/>
          <w:lang w:val="en-US"/>
        </w:rPr>
        <w:lastRenderedPageBreak/>
        <w:t>with its stakeholders, and ensure that the services and programs it delivers are more responsive to community needs.</w:t>
      </w:r>
    </w:p>
    <w:p w14:paraId="3BEC1ABF" w14:textId="6E9FA2BA" w:rsidR="006A243E" w:rsidRPr="006551F6" w:rsidRDefault="006A243E" w:rsidP="006551F6">
      <w:pPr>
        <w:autoSpaceDE w:val="0"/>
        <w:autoSpaceDN w:val="0"/>
        <w:adjustRightInd w:val="0"/>
        <w:spacing w:line="360" w:lineRule="auto"/>
        <w:jc w:val="both"/>
        <w:rPr>
          <w:rFonts w:ascii="Arial" w:hAnsi="Arial" w:cs="Arial"/>
          <w:b/>
          <w:bCs/>
          <w:sz w:val="24"/>
          <w:szCs w:val="24"/>
          <w:lang w:val="en-US"/>
        </w:rPr>
      </w:pPr>
      <w:r w:rsidRPr="006551F6">
        <w:rPr>
          <w:rFonts w:ascii="Arial" w:hAnsi="Arial" w:cs="Arial"/>
          <w:b/>
          <w:bCs/>
          <w:sz w:val="24"/>
          <w:szCs w:val="24"/>
          <w:lang w:val="en"/>
        </w:rPr>
        <w:t>Strengthening Strategic Communication: Targeted and Inclusive Approaches for Improved Engagement:</w:t>
      </w:r>
    </w:p>
    <w:p w14:paraId="4C96907C" w14:textId="7FFAB371" w:rsidR="00CB06B4" w:rsidRPr="006551F6" w:rsidRDefault="004569E6" w:rsidP="006551F6">
      <w:pPr>
        <w:autoSpaceDE w:val="0"/>
        <w:autoSpaceDN w:val="0"/>
        <w:adjustRightInd w:val="0"/>
        <w:spacing w:line="360" w:lineRule="auto"/>
        <w:jc w:val="both"/>
        <w:rPr>
          <w:rFonts w:ascii="Arial" w:hAnsi="Arial" w:cs="Arial"/>
          <w:sz w:val="24"/>
          <w:szCs w:val="24"/>
          <w:lang w:val="en-US"/>
        </w:rPr>
      </w:pPr>
      <w:r w:rsidRPr="006551F6">
        <w:rPr>
          <w:rFonts w:ascii="Arial" w:hAnsi="Arial" w:cs="Arial"/>
          <w:sz w:val="24"/>
          <w:szCs w:val="24"/>
          <w:lang w:val="en-US"/>
        </w:rPr>
        <w:t>I</w:t>
      </w:r>
      <w:r w:rsidR="000F2AE8" w:rsidRPr="006551F6">
        <w:rPr>
          <w:rFonts w:ascii="Arial" w:hAnsi="Arial" w:cs="Arial"/>
          <w:sz w:val="24"/>
          <w:szCs w:val="24"/>
          <w:lang w:val="en-US"/>
        </w:rPr>
        <w:t xml:space="preserve"> belief that</w:t>
      </w:r>
      <w:r w:rsidRPr="006551F6">
        <w:rPr>
          <w:rFonts w:ascii="Arial" w:hAnsi="Arial" w:cs="Arial"/>
          <w:sz w:val="24"/>
          <w:szCs w:val="24"/>
          <w:lang w:val="en-US"/>
        </w:rPr>
        <w:t xml:space="preserve"> </w:t>
      </w:r>
      <w:r w:rsidR="00CB06B4" w:rsidRPr="006551F6">
        <w:rPr>
          <w:rFonts w:ascii="Arial" w:hAnsi="Arial" w:cs="Arial"/>
          <w:sz w:val="24"/>
          <w:szCs w:val="24"/>
          <w:lang w:val="en-US"/>
        </w:rPr>
        <w:t>Hackney Council can also strengthen its strategic communication by adopting more targeted communication channels</w:t>
      </w:r>
      <w:r w:rsidR="00F3610D" w:rsidRPr="006551F6">
        <w:rPr>
          <w:rFonts w:ascii="Arial" w:hAnsi="Arial" w:cs="Arial"/>
          <w:sz w:val="24"/>
          <w:szCs w:val="24"/>
          <w:lang w:val="en-US"/>
        </w:rPr>
        <w:t xml:space="preserve"> (</w:t>
      </w:r>
      <w:r w:rsidR="00F3610D" w:rsidRPr="006551F6">
        <w:rPr>
          <w:rFonts w:ascii="Arial" w:hAnsi="Arial" w:cs="Arial"/>
          <w:sz w:val="24"/>
          <w:szCs w:val="24"/>
          <w:lang w:val="en"/>
        </w:rPr>
        <w:t>Hackney Council, 2021).</w:t>
      </w:r>
      <w:r w:rsidR="00CB06B4" w:rsidRPr="006551F6">
        <w:rPr>
          <w:rFonts w:ascii="Arial" w:hAnsi="Arial" w:cs="Arial"/>
          <w:sz w:val="24"/>
          <w:szCs w:val="24"/>
          <w:lang w:val="en-US"/>
        </w:rPr>
        <w:t xml:space="preserve"> The council needs to consider the needs of different stakeholders and use appropriate communication channels, such as local newspapers and radio stations, to reach out to people who may not have access to digital platforms. The council can also adopt more inclusive communication strategies, such as using easy-to-read language and providing translation services.</w:t>
      </w:r>
      <w:r w:rsidR="00074778" w:rsidRPr="006551F6">
        <w:rPr>
          <w:rFonts w:ascii="Arial" w:hAnsi="Arial" w:cs="Arial"/>
          <w:sz w:val="24"/>
          <w:szCs w:val="24"/>
          <w:lang w:val="en-US"/>
        </w:rPr>
        <w:t xml:space="preserve"> </w:t>
      </w:r>
      <w:r w:rsidR="004D4D4C" w:rsidRPr="006551F6">
        <w:rPr>
          <w:rFonts w:ascii="Arial" w:hAnsi="Arial" w:cs="Arial"/>
          <w:sz w:val="24"/>
          <w:szCs w:val="24"/>
          <w:lang w:val="en-US"/>
        </w:rPr>
        <w:t>(</w:t>
      </w:r>
      <w:r w:rsidR="004D4D4C" w:rsidRPr="006551F6">
        <w:rPr>
          <w:rFonts w:ascii="Arial" w:hAnsi="Arial" w:cs="Arial"/>
          <w:sz w:val="24"/>
          <w:szCs w:val="24"/>
          <w:lang w:val="en"/>
        </w:rPr>
        <w:t>Armstrong and Satchell, 2016)</w:t>
      </w:r>
    </w:p>
    <w:p w14:paraId="5BAB4E2B" w14:textId="0E0368B2" w:rsidR="00CB06B4" w:rsidRPr="006551F6" w:rsidRDefault="00CB06B4" w:rsidP="006551F6">
      <w:pPr>
        <w:autoSpaceDE w:val="0"/>
        <w:autoSpaceDN w:val="0"/>
        <w:adjustRightInd w:val="0"/>
        <w:spacing w:line="360" w:lineRule="auto"/>
        <w:jc w:val="both"/>
        <w:rPr>
          <w:rFonts w:ascii="Arial" w:hAnsi="Arial" w:cs="Arial"/>
          <w:sz w:val="24"/>
          <w:szCs w:val="24"/>
          <w:lang w:val="en-US"/>
        </w:rPr>
      </w:pPr>
      <w:r w:rsidRPr="006551F6">
        <w:rPr>
          <w:rFonts w:ascii="Arial" w:hAnsi="Arial" w:cs="Arial"/>
          <w:sz w:val="24"/>
          <w:szCs w:val="24"/>
          <w:lang w:val="en-US"/>
        </w:rPr>
        <w:t>For example, the council can consider providing printed materials in multiple languages, as the borough is home to a diverse community where English may not be the primary language for some residents. This would enable the council to connect with these residents and ensure that they receive updates and information on council initiatives.</w:t>
      </w:r>
      <w:r w:rsidR="0006448D" w:rsidRPr="006551F6">
        <w:rPr>
          <w:rFonts w:ascii="Arial" w:hAnsi="Arial" w:cs="Arial"/>
          <w:sz w:val="24"/>
          <w:szCs w:val="24"/>
          <w:lang w:val="en-US"/>
        </w:rPr>
        <w:t xml:space="preserve"> (</w:t>
      </w:r>
      <w:r w:rsidR="0006448D" w:rsidRPr="006551F6">
        <w:rPr>
          <w:rFonts w:ascii="Arial" w:hAnsi="Arial" w:cs="Arial"/>
          <w:sz w:val="24"/>
          <w:szCs w:val="24"/>
          <w:lang w:val="en"/>
        </w:rPr>
        <w:t>OECD, 2018)</w:t>
      </w:r>
    </w:p>
    <w:p w14:paraId="749223EE" w14:textId="1AD6FEC8" w:rsidR="00CB06B4" w:rsidRPr="006551F6" w:rsidRDefault="00CB06B4" w:rsidP="006551F6">
      <w:pPr>
        <w:autoSpaceDE w:val="0"/>
        <w:autoSpaceDN w:val="0"/>
        <w:adjustRightInd w:val="0"/>
        <w:spacing w:line="360" w:lineRule="auto"/>
        <w:jc w:val="both"/>
        <w:rPr>
          <w:rFonts w:ascii="Arial" w:hAnsi="Arial" w:cs="Arial"/>
          <w:sz w:val="24"/>
          <w:szCs w:val="24"/>
          <w:lang w:val="en-US"/>
        </w:rPr>
      </w:pPr>
      <w:r w:rsidRPr="006551F6">
        <w:rPr>
          <w:rFonts w:ascii="Arial" w:hAnsi="Arial" w:cs="Arial"/>
          <w:sz w:val="24"/>
          <w:szCs w:val="24"/>
          <w:lang w:val="en-US"/>
        </w:rPr>
        <w:t xml:space="preserve">In addition to language barriers, </w:t>
      </w:r>
      <w:r w:rsidR="004569E6" w:rsidRPr="006551F6">
        <w:rPr>
          <w:rFonts w:ascii="Arial" w:hAnsi="Arial" w:cs="Arial"/>
          <w:sz w:val="24"/>
          <w:szCs w:val="24"/>
          <w:lang w:val="en-US"/>
        </w:rPr>
        <w:t xml:space="preserve">I think </w:t>
      </w:r>
      <w:r w:rsidRPr="006551F6">
        <w:rPr>
          <w:rFonts w:ascii="Arial" w:hAnsi="Arial" w:cs="Arial"/>
          <w:sz w:val="24"/>
          <w:szCs w:val="24"/>
          <w:lang w:val="en-US"/>
        </w:rPr>
        <w:t>the council may also need to consider accessibility for residents with disabilities, who may have different communication needs. For instance, the council can provide information in braille, audio, or large-print formats, making the materials accessible to those with visual impairments. This would enable the council to better communicate with these residents and ensure that they receive the same level of information and support as other residents.</w:t>
      </w:r>
      <w:r w:rsidR="00F3610D" w:rsidRPr="006551F6">
        <w:rPr>
          <w:rFonts w:ascii="Arial" w:hAnsi="Arial" w:cs="Arial"/>
          <w:sz w:val="24"/>
          <w:szCs w:val="24"/>
          <w:lang w:val="en-US"/>
        </w:rPr>
        <w:t xml:space="preserve"> (</w:t>
      </w:r>
      <w:r w:rsidR="00F3610D" w:rsidRPr="006551F6">
        <w:rPr>
          <w:rFonts w:ascii="Arial" w:hAnsi="Arial" w:cs="Arial"/>
          <w:sz w:val="24"/>
          <w:szCs w:val="24"/>
          <w:lang w:val="en"/>
        </w:rPr>
        <w:t>National Health Service (NHS) England, 2016)</w:t>
      </w:r>
    </w:p>
    <w:p w14:paraId="1E113068" w14:textId="5C1F586D" w:rsidR="00777062" w:rsidRPr="006551F6" w:rsidRDefault="00CB06B4" w:rsidP="006551F6">
      <w:pPr>
        <w:autoSpaceDE w:val="0"/>
        <w:autoSpaceDN w:val="0"/>
        <w:adjustRightInd w:val="0"/>
        <w:spacing w:line="360" w:lineRule="auto"/>
        <w:jc w:val="both"/>
        <w:rPr>
          <w:rFonts w:ascii="Arial" w:hAnsi="Arial" w:cs="Arial"/>
          <w:sz w:val="24"/>
          <w:szCs w:val="24"/>
          <w:lang w:val="en-US"/>
        </w:rPr>
      </w:pPr>
      <w:r w:rsidRPr="006551F6">
        <w:rPr>
          <w:rFonts w:ascii="Arial" w:hAnsi="Arial" w:cs="Arial"/>
          <w:sz w:val="24"/>
          <w:szCs w:val="24"/>
          <w:lang w:val="en-US"/>
        </w:rPr>
        <w:t>Empirical evidence suggests that adopting targeted communication strategies can be highly effective</w:t>
      </w:r>
      <w:r w:rsidR="005708F3" w:rsidRPr="006551F6">
        <w:rPr>
          <w:rFonts w:ascii="Arial" w:hAnsi="Arial" w:cs="Arial"/>
          <w:sz w:val="24"/>
          <w:szCs w:val="24"/>
          <w:lang w:val="en-US"/>
        </w:rPr>
        <w:t xml:space="preserve"> (</w:t>
      </w:r>
      <w:r w:rsidR="005708F3" w:rsidRPr="006551F6">
        <w:rPr>
          <w:rFonts w:ascii="Arial" w:hAnsi="Arial" w:cs="Arial"/>
          <w:sz w:val="24"/>
          <w:szCs w:val="24"/>
          <w:lang w:val="en"/>
        </w:rPr>
        <w:t>Kim and Oh, 2019)</w:t>
      </w:r>
      <w:r w:rsidRPr="006551F6">
        <w:rPr>
          <w:rFonts w:ascii="Arial" w:hAnsi="Arial" w:cs="Arial"/>
          <w:sz w:val="24"/>
          <w:szCs w:val="24"/>
          <w:lang w:val="en-US"/>
        </w:rPr>
        <w:t xml:space="preserve">. For example, a study by </w:t>
      </w:r>
      <w:proofErr w:type="spellStart"/>
      <w:r w:rsidRPr="006551F6">
        <w:rPr>
          <w:rFonts w:ascii="Arial" w:hAnsi="Arial" w:cs="Arial"/>
          <w:sz w:val="24"/>
          <w:szCs w:val="24"/>
          <w:lang w:val="en-US"/>
        </w:rPr>
        <w:t>Kornhauser</w:t>
      </w:r>
      <w:proofErr w:type="spellEnd"/>
      <w:r w:rsidRPr="006551F6">
        <w:rPr>
          <w:rFonts w:ascii="Arial" w:hAnsi="Arial" w:cs="Arial"/>
          <w:sz w:val="24"/>
          <w:szCs w:val="24"/>
          <w:lang w:val="en-US"/>
        </w:rPr>
        <w:t xml:space="preserve"> and colleagues (2020) found that using culturally targeted messages significantly increased participation in health-related programs among minority populations. Thus, the council can adopt targeted communication strategies to ensure that it reaches all its stakeholders and engages them effectively.</w:t>
      </w:r>
    </w:p>
    <w:p w14:paraId="391E0954" w14:textId="77777777" w:rsidR="00777062" w:rsidRPr="006551F6" w:rsidRDefault="00777062" w:rsidP="006551F6">
      <w:pPr>
        <w:autoSpaceDE w:val="0"/>
        <w:autoSpaceDN w:val="0"/>
        <w:adjustRightInd w:val="0"/>
        <w:spacing w:line="360" w:lineRule="auto"/>
        <w:jc w:val="both"/>
        <w:rPr>
          <w:rFonts w:ascii="Arial" w:hAnsi="Arial" w:cs="Arial"/>
          <w:b/>
          <w:bCs/>
          <w:sz w:val="24"/>
          <w:szCs w:val="24"/>
          <w:lang w:val="en-US"/>
        </w:rPr>
      </w:pPr>
    </w:p>
    <w:p w14:paraId="3A496446" w14:textId="05DE4150" w:rsidR="006A243E" w:rsidRPr="006551F6" w:rsidRDefault="006A243E" w:rsidP="006551F6">
      <w:pPr>
        <w:autoSpaceDE w:val="0"/>
        <w:autoSpaceDN w:val="0"/>
        <w:adjustRightInd w:val="0"/>
        <w:spacing w:line="360" w:lineRule="auto"/>
        <w:jc w:val="both"/>
        <w:rPr>
          <w:rFonts w:ascii="Arial" w:hAnsi="Arial" w:cs="Arial"/>
          <w:b/>
          <w:bCs/>
          <w:sz w:val="24"/>
          <w:szCs w:val="24"/>
          <w:lang w:val="en-US"/>
        </w:rPr>
      </w:pPr>
      <w:r w:rsidRPr="006551F6">
        <w:rPr>
          <w:rFonts w:ascii="Arial" w:hAnsi="Arial" w:cs="Arial"/>
          <w:b/>
          <w:bCs/>
          <w:sz w:val="24"/>
          <w:szCs w:val="24"/>
          <w:lang w:val="en"/>
        </w:rPr>
        <w:lastRenderedPageBreak/>
        <w:t>Creating a Robust Feedback Mechanism for Effective Community Engagement in Hackney Council:</w:t>
      </w:r>
    </w:p>
    <w:p w14:paraId="21BE6162" w14:textId="0264BD93" w:rsidR="008765CA" w:rsidRPr="006551F6" w:rsidRDefault="00715741" w:rsidP="006551F6">
      <w:pPr>
        <w:autoSpaceDE w:val="0"/>
        <w:autoSpaceDN w:val="0"/>
        <w:adjustRightInd w:val="0"/>
        <w:spacing w:line="360" w:lineRule="auto"/>
        <w:jc w:val="both"/>
        <w:rPr>
          <w:rFonts w:ascii="Arial" w:hAnsi="Arial" w:cs="Arial"/>
          <w:sz w:val="24"/>
          <w:szCs w:val="24"/>
          <w:lang w:val="en-US"/>
        </w:rPr>
      </w:pPr>
      <w:r w:rsidRPr="006551F6">
        <w:rPr>
          <w:rFonts w:ascii="Arial" w:hAnsi="Arial" w:cs="Arial"/>
          <w:sz w:val="24"/>
          <w:szCs w:val="24"/>
          <w:lang w:val="en-US"/>
        </w:rPr>
        <w:t>I</w:t>
      </w:r>
      <w:r w:rsidR="000F2AE8" w:rsidRPr="006551F6">
        <w:rPr>
          <w:rFonts w:ascii="Arial" w:hAnsi="Arial" w:cs="Arial"/>
          <w:sz w:val="24"/>
          <w:szCs w:val="24"/>
          <w:lang w:val="en-US"/>
        </w:rPr>
        <w:t>n my opinion</w:t>
      </w:r>
      <w:r w:rsidRPr="006551F6">
        <w:rPr>
          <w:rFonts w:ascii="Arial" w:hAnsi="Arial" w:cs="Arial"/>
          <w:sz w:val="24"/>
          <w:szCs w:val="24"/>
          <w:lang w:val="en-US"/>
        </w:rPr>
        <w:t xml:space="preserve"> </w:t>
      </w:r>
      <w:r w:rsidR="008765CA" w:rsidRPr="006551F6">
        <w:rPr>
          <w:rFonts w:ascii="Arial" w:hAnsi="Arial" w:cs="Arial"/>
          <w:sz w:val="24"/>
          <w:szCs w:val="24"/>
          <w:lang w:val="en-US"/>
        </w:rPr>
        <w:t>Hackney Council needs to create a robust feedback mechanism. This means that the council needs to have a clear process for collecting feedback from stakeholders and use it to inform their decision-making process. The council can achieve this by developing a feedback analysis tool that can identify trends and emerging issues</w:t>
      </w:r>
      <w:r w:rsidR="00FA25F5" w:rsidRPr="006551F6">
        <w:rPr>
          <w:rFonts w:ascii="Arial" w:hAnsi="Arial" w:cs="Arial"/>
          <w:sz w:val="24"/>
          <w:szCs w:val="24"/>
          <w:lang w:val="en-US"/>
        </w:rPr>
        <w:t xml:space="preserve"> (</w:t>
      </w:r>
      <w:r w:rsidR="00FA25F5" w:rsidRPr="006551F6">
        <w:rPr>
          <w:rFonts w:ascii="Arial" w:hAnsi="Arial" w:cs="Arial"/>
          <w:sz w:val="24"/>
          <w:szCs w:val="24"/>
          <w:lang w:val="en"/>
        </w:rPr>
        <w:t>IAP2, 2018).</w:t>
      </w:r>
      <w:r w:rsidR="008765CA" w:rsidRPr="006551F6">
        <w:rPr>
          <w:rFonts w:ascii="Arial" w:hAnsi="Arial" w:cs="Arial"/>
          <w:sz w:val="24"/>
          <w:szCs w:val="24"/>
          <w:lang w:val="en-US"/>
        </w:rPr>
        <w:t xml:space="preserve"> This will enable the council to </w:t>
      </w:r>
      <w:proofErr w:type="spellStart"/>
      <w:r w:rsidR="003362C9" w:rsidRPr="006551F6">
        <w:rPr>
          <w:rFonts w:ascii="Arial" w:hAnsi="Arial" w:cs="Arial"/>
          <w:sz w:val="24"/>
          <w:szCs w:val="24"/>
          <w:lang w:val="en-US"/>
        </w:rPr>
        <w:t>Analyse</w:t>
      </w:r>
      <w:proofErr w:type="spellEnd"/>
      <w:r w:rsidR="008765CA" w:rsidRPr="006551F6">
        <w:rPr>
          <w:rFonts w:ascii="Arial" w:hAnsi="Arial" w:cs="Arial"/>
          <w:sz w:val="24"/>
          <w:szCs w:val="24"/>
          <w:lang w:val="en-US"/>
        </w:rPr>
        <w:t xml:space="preserve"> and interpret feedback from various stakeholders to gain a better understanding of the community's needs and priorities.</w:t>
      </w:r>
      <w:r w:rsidR="00FA25F5" w:rsidRPr="006551F6">
        <w:rPr>
          <w:rFonts w:ascii="Arial" w:hAnsi="Arial" w:cs="Arial"/>
          <w:sz w:val="24"/>
          <w:szCs w:val="24"/>
          <w:lang w:val="en-US"/>
        </w:rPr>
        <w:t xml:space="preserve"> </w:t>
      </w:r>
    </w:p>
    <w:p w14:paraId="73C86306" w14:textId="139295FA" w:rsidR="008765CA" w:rsidRPr="006551F6" w:rsidRDefault="008765CA" w:rsidP="006551F6">
      <w:pPr>
        <w:autoSpaceDE w:val="0"/>
        <w:autoSpaceDN w:val="0"/>
        <w:adjustRightInd w:val="0"/>
        <w:spacing w:line="360" w:lineRule="auto"/>
        <w:jc w:val="both"/>
        <w:rPr>
          <w:rFonts w:ascii="Arial" w:hAnsi="Arial" w:cs="Arial"/>
          <w:sz w:val="24"/>
          <w:szCs w:val="24"/>
          <w:lang w:val="en-US"/>
        </w:rPr>
      </w:pPr>
      <w:r w:rsidRPr="006551F6">
        <w:rPr>
          <w:rFonts w:ascii="Arial" w:hAnsi="Arial" w:cs="Arial"/>
          <w:sz w:val="24"/>
          <w:szCs w:val="24"/>
          <w:lang w:val="en-US"/>
        </w:rPr>
        <w:t>One empirical example of effective feedback mechanism is the use of online surveys. For instance, during the COVID-19 pandemic, Hackney Council used online surveys to gather feedback from residents on their experiences during the lockdown. The feedback was then used to inform the council's response to the pandemic and develop support programs to meet residents' needs.</w:t>
      </w:r>
      <w:r w:rsidR="007F4A7D" w:rsidRPr="006551F6">
        <w:rPr>
          <w:rFonts w:ascii="Arial" w:hAnsi="Arial" w:cs="Arial"/>
          <w:sz w:val="24"/>
          <w:szCs w:val="24"/>
          <w:lang w:val="en-US"/>
        </w:rPr>
        <w:t xml:space="preserve"> (Hackney Council, 2020)</w:t>
      </w:r>
    </w:p>
    <w:p w14:paraId="34E133F9" w14:textId="47D2C5D6" w:rsidR="008765CA" w:rsidRPr="006551F6" w:rsidRDefault="008765CA" w:rsidP="006551F6">
      <w:pPr>
        <w:autoSpaceDE w:val="0"/>
        <w:autoSpaceDN w:val="0"/>
        <w:adjustRightInd w:val="0"/>
        <w:spacing w:line="360" w:lineRule="auto"/>
        <w:jc w:val="both"/>
        <w:rPr>
          <w:rFonts w:ascii="Arial" w:hAnsi="Arial" w:cs="Arial"/>
          <w:sz w:val="24"/>
          <w:szCs w:val="24"/>
          <w:lang w:val="en-US"/>
        </w:rPr>
      </w:pPr>
      <w:r w:rsidRPr="006551F6">
        <w:rPr>
          <w:rFonts w:ascii="Arial" w:hAnsi="Arial" w:cs="Arial"/>
          <w:sz w:val="24"/>
          <w:szCs w:val="24"/>
          <w:lang w:val="en-US"/>
        </w:rPr>
        <w:t>In addition,</w:t>
      </w:r>
      <w:r w:rsidR="000F2AE8" w:rsidRPr="006551F6">
        <w:rPr>
          <w:rFonts w:ascii="Arial" w:hAnsi="Arial" w:cs="Arial"/>
          <w:sz w:val="24"/>
          <w:szCs w:val="24"/>
          <w:lang w:val="en-US"/>
        </w:rPr>
        <w:t xml:space="preserve"> I think</w:t>
      </w:r>
      <w:r w:rsidRPr="006551F6">
        <w:rPr>
          <w:rFonts w:ascii="Arial" w:hAnsi="Arial" w:cs="Arial"/>
          <w:sz w:val="24"/>
          <w:szCs w:val="24"/>
          <w:lang w:val="en-US"/>
        </w:rPr>
        <w:t xml:space="preserve"> the use of a dashboard to provide stakeholders with regular updates on how their feedback has been implemented and the impact it has had on the council's actions is also an effective way to implement feedback. For instance, the council can create a public dashboard that provides real-time updates on the status of ongoing projects and initiatives, including how feedback from stakeholders has influenced decision-making.</w:t>
      </w:r>
      <w:r w:rsidR="002315D8" w:rsidRPr="006551F6">
        <w:rPr>
          <w:rFonts w:ascii="Arial" w:hAnsi="Arial" w:cs="Arial"/>
          <w:sz w:val="24"/>
          <w:szCs w:val="24"/>
          <w:lang w:val="en-US"/>
        </w:rPr>
        <w:t xml:space="preserve"> (Bryson et al., 2014)</w:t>
      </w:r>
    </w:p>
    <w:p w14:paraId="0649801C" w14:textId="7CB540DB" w:rsidR="007F4A7D" w:rsidRPr="006551F6" w:rsidRDefault="007F4A7D" w:rsidP="006551F6">
      <w:pPr>
        <w:autoSpaceDE w:val="0"/>
        <w:autoSpaceDN w:val="0"/>
        <w:adjustRightInd w:val="0"/>
        <w:spacing w:line="360" w:lineRule="auto"/>
        <w:jc w:val="both"/>
        <w:rPr>
          <w:rFonts w:ascii="Arial" w:hAnsi="Arial" w:cs="Arial"/>
          <w:sz w:val="24"/>
          <w:szCs w:val="24"/>
          <w:lang w:val="en-US"/>
        </w:rPr>
      </w:pPr>
      <w:r w:rsidRPr="006551F6">
        <w:rPr>
          <w:rFonts w:ascii="Arial" w:hAnsi="Arial" w:cs="Arial"/>
          <w:sz w:val="24"/>
          <w:szCs w:val="24"/>
          <w:lang w:val="en-US"/>
        </w:rPr>
        <w:t>Providing regular updates to stakeholders on how their feedback has been implemented and the impact it has had on the council's actions is also essential. This can help to build trust and confidence among stakeholders and show them that their input is valued and has a real impact on the council's activities and services.</w:t>
      </w:r>
      <w:r w:rsidR="005446EF" w:rsidRPr="006551F6">
        <w:rPr>
          <w:rFonts w:ascii="Arial" w:hAnsi="Arial" w:cs="Arial"/>
          <w:sz w:val="24"/>
          <w:szCs w:val="24"/>
          <w:lang w:val="en-US"/>
        </w:rPr>
        <w:t xml:space="preserve"> (</w:t>
      </w:r>
      <w:r w:rsidR="005446EF" w:rsidRPr="006551F6">
        <w:rPr>
          <w:rFonts w:ascii="Arial" w:hAnsi="Arial" w:cs="Arial"/>
          <w:sz w:val="24"/>
          <w:szCs w:val="24"/>
        </w:rPr>
        <w:t>Department for Communities and Local Government, 2013)</w:t>
      </w:r>
    </w:p>
    <w:p w14:paraId="3F1D5E17" w14:textId="3DD9D76C" w:rsidR="001B0BD4" w:rsidRPr="006551F6" w:rsidRDefault="008765CA" w:rsidP="006551F6">
      <w:pPr>
        <w:autoSpaceDE w:val="0"/>
        <w:autoSpaceDN w:val="0"/>
        <w:adjustRightInd w:val="0"/>
        <w:spacing w:line="360" w:lineRule="auto"/>
        <w:jc w:val="both"/>
        <w:rPr>
          <w:rFonts w:ascii="Arial" w:hAnsi="Arial" w:cs="Arial"/>
          <w:sz w:val="24"/>
          <w:szCs w:val="24"/>
          <w:lang w:val="en-US"/>
        </w:rPr>
      </w:pPr>
      <w:r w:rsidRPr="006551F6">
        <w:rPr>
          <w:rFonts w:ascii="Arial" w:hAnsi="Arial" w:cs="Arial"/>
          <w:sz w:val="24"/>
          <w:szCs w:val="24"/>
          <w:lang w:val="en-US"/>
        </w:rPr>
        <w:t>Overall, a robust feedback mechanism is essential to ensure effective community engagement in Hackney Council. By collecting regular feedback and using it to inform decision-making, the council can build trust and strengthen relationships with its stakeholders.</w:t>
      </w:r>
    </w:p>
    <w:p w14:paraId="692A1D07" w14:textId="77777777" w:rsidR="001374C7" w:rsidRPr="006551F6" w:rsidRDefault="001374C7" w:rsidP="006551F6">
      <w:pPr>
        <w:autoSpaceDE w:val="0"/>
        <w:autoSpaceDN w:val="0"/>
        <w:adjustRightInd w:val="0"/>
        <w:spacing w:line="360" w:lineRule="auto"/>
        <w:jc w:val="both"/>
        <w:rPr>
          <w:rFonts w:ascii="Arial" w:hAnsi="Arial" w:cs="Arial"/>
          <w:sz w:val="24"/>
          <w:szCs w:val="24"/>
          <w:lang w:val="en-US"/>
        </w:rPr>
      </w:pPr>
    </w:p>
    <w:p w14:paraId="66467C26" w14:textId="79A9CDFF" w:rsidR="001B0BD4" w:rsidRPr="006551F6" w:rsidRDefault="00EA6C96" w:rsidP="006551F6">
      <w:pPr>
        <w:autoSpaceDE w:val="0"/>
        <w:autoSpaceDN w:val="0"/>
        <w:adjustRightInd w:val="0"/>
        <w:spacing w:line="360" w:lineRule="auto"/>
        <w:jc w:val="both"/>
        <w:rPr>
          <w:rFonts w:ascii="Arial" w:hAnsi="Arial" w:cs="Arial"/>
          <w:b/>
          <w:bCs/>
          <w:sz w:val="24"/>
          <w:szCs w:val="24"/>
          <w:lang w:val="en-US"/>
        </w:rPr>
      </w:pPr>
      <w:r>
        <w:rPr>
          <w:rFonts w:ascii="Arial" w:hAnsi="Arial" w:cs="Arial"/>
          <w:b/>
          <w:bCs/>
          <w:noProof/>
          <w:sz w:val="24"/>
          <w:szCs w:val="24"/>
          <w:lang w:val="en-US"/>
        </w:rPr>
        <w:lastRenderedPageBreak/>
        <w:drawing>
          <wp:inline distT="0" distB="0" distL="0" distR="0" wp14:anchorId="02509FD0" wp14:editId="1FBFCD63">
            <wp:extent cx="5654343" cy="1755058"/>
            <wp:effectExtent l="0" t="0" r="3810" b="0"/>
            <wp:docPr id="393376086" name="Картина 2" descr="Картина, която съдържа диаграма&#10;&#10;Описанието е генерирано автоматично"/>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3376086" name="Картина 2" descr="Картина, която съдържа диаграма&#10;&#10;Описанието е генерирано автоматично"/>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6957391" cy="2159512"/>
                    </a:xfrm>
                    <a:prstGeom prst="rect">
                      <a:avLst/>
                    </a:prstGeom>
                    <a:noFill/>
                    <a:ln>
                      <a:noFill/>
                    </a:ln>
                  </pic:spPr>
                </pic:pic>
              </a:graphicData>
            </a:graphic>
          </wp:inline>
        </w:drawing>
      </w:r>
      <w:r w:rsidR="001B0BD4" w:rsidRPr="006551F6">
        <w:rPr>
          <w:rFonts w:ascii="Arial" w:hAnsi="Arial" w:cs="Arial"/>
          <w:b/>
          <w:bCs/>
          <w:sz w:val="24"/>
          <w:szCs w:val="24"/>
          <w:lang w:val="en-US"/>
        </w:rPr>
        <w:t>Advantages:</w:t>
      </w:r>
    </w:p>
    <w:p w14:paraId="3915B9D0" w14:textId="3016331C" w:rsidR="001B0BD4" w:rsidRPr="006551F6" w:rsidRDefault="001B0BD4" w:rsidP="006551F6">
      <w:pPr>
        <w:autoSpaceDE w:val="0"/>
        <w:autoSpaceDN w:val="0"/>
        <w:adjustRightInd w:val="0"/>
        <w:spacing w:line="360" w:lineRule="auto"/>
        <w:jc w:val="both"/>
        <w:rPr>
          <w:rFonts w:ascii="Arial" w:hAnsi="Arial" w:cs="Arial"/>
          <w:sz w:val="24"/>
          <w:szCs w:val="24"/>
          <w:lang w:val="en-US"/>
        </w:rPr>
      </w:pPr>
      <w:r w:rsidRPr="006551F6">
        <w:rPr>
          <w:rStyle w:val="20"/>
          <w:rFonts w:ascii="Arial" w:hAnsi="Arial" w:cs="Arial"/>
          <w:sz w:val="24"/>
          <w:szCs w:val="24"/>
        </w:rPr>
        <w:t>Participation:</w:t>
      </w:r>
      <w:r w:rsidRPr="006551F6">
        <w:rPr>
          <w:rFonts w:ascii="Arial" w:hAnsi="Arial" w:cs="Arial"/>
          <w:sz w:val="24"/>
          <w:szCs w:val="24"/>
          <w:lang w:val="en-US"/>
        </w:rPr>
        <w:t xml:space="preserve"> By involving stakeholders in decision-making processes, the council can ensure that its actions and decisions are aligned with the needs and aspirations of its residents</w:t>
      </w:r>
      <w:r w:rsidR="006A68EE" w:rsidRPr="006551F6">
        <w:rPr>
          <w:rFonts w:ascii="Arial" w:hAnsi="Arial" w:cs="Arial"/>
          <w:sz w:val="24"/>
          <w:szCs w:val="24"/>
          <w:lang w:val="en-US"/>
        </w:rPr>
        <w:t xml:space="preserve"> (</w:t>
      </w:r>
      <w:r w:rsidR="006A68EE" w:rsidRPr="006551F6">
        <w:rPr>
          <w:rFonts w:ascii="Arial" w:hAnsi="Arial" w:cs="Arial"/>
          <w:sz w:val="24"/>
          <w:szCs w:val="24"/>
        </w:rPr>
        <w:t>Department for Communities and Local Government, 2013)</w:t>
      </w:r>
      <w:r w:rsidRPr="006551F6">
        <w:rPr>
          <w:rFonts w:ascii="Arial" w:hAnsi="Arial" w:cs="Arial"/>
          <w:sz w:val="24"/>
          <w:szCs w:val="24"/>
          <w:lang w:val="en-US"/>
        </w:rPr>
        <w:t>.</w:t>
      </w:r>
      <w:r w:rsidR="006A68EE" w:rsidRPr="006551F6">
        <w:rPr>
          <w:rFonts w:ascii="Arial" w:hAnsi="Arial" w:cs="Arial"/>
          <w:sz w:val="24"/>
          <w:szCs w:val="24"/>
          <w:lang w:val="en-US"/>
        </w:rPr>
        <w:t xml:space="preserve"> </w:t>
      </w:r>
    </w:p>
    <w:p w14:paraId="11862BA5" w14:textId="36761FA8" w:rsidR="001B0BD4" w:rsidRPr="006551F6" w:rsidRDefault="001B0BD4" w:rsidP="006551F6">
      <w:pPr>
        <w:autoSpaceDE w:val="0"/>
        <w:autoSpaceDN w:val="0"/>
        <w:adjustRightInd w:val="0"/>
        <w:spacing w:line="360" w:lineRule="auto"/>
        <w:jc w:val="both"/>
        <w:rPr>
          <w:rFonts w:ascii="Arial" w:hAnsi="Arial" w:cs="Arial"/>
          <w:sz w:val="24"/>
          <w:szCs w:val="24"/>
          <w:lang w:val="en-US"/>
        </w:rPr>
      </w:pPr>
      <w:r w:rsidRPr="006551F6">
        <w:rPr>
          <w:rStyle w:val="20"/>
          <w:rFonts w:ascii="Arial" w:hAnsi="Arial" w:cs="Arial"/>
          <w:sz w:val="24"/>
          <w:szCs w:val="24"/>
        </w:rPr>
        <w:t>Collaboration:</w:t>
      </w:r>
      <w:r w:rsidRPr="006551F6">
        <w:rPr>
          <w:rFonts w:ascii="Arial" w:hAnsi="Arial" w:cs="Arial"/>
          <w:sz w:val="24"/>
          <w:szCs w:val="24"/>
          <w:lang w:val="en-US"/>
        </w:rPr>
        <w:t xml:space="preserve"> Working collaboratively with community groups and </w:t>
      </w:r>
      <w:proofErr w:type="spellStart"/>
      <w:r w:rsidR="003362C9" w:rsidRPr="006551F6">
        <w:rPr>
          <w:rFonts w:ascii="Arial" w:hAnsi="Arial" w:cs="Arial"/>
          <w:sz w:val="24"/>
          <w:szCs w:val="24"/>
          <w:lang w:val="en-US"/>
        </w:rPr>
        <w:t>Organisation</w:t>
      </w:r>
      <w:r w:rsidRPr="006551F6">
        <w:rPr>
          <w:rFonts w:ascii="Arial" w:hAnsi="Arial" w:cs="Arial"/>
          <w:sz w:val="24"/>
          <w:szCs w:val="24"/>
          <w:lang w:val="en-US"/>
        </w:rPr>
        <w:t>s</w:t>
      </w:r>
      <w:proofErr w:type="spellEnd"/>
      <w:r w:rsidRPr="006551F6">
        <w:rPr>
          <w:rFonts w:ascii="Arial" w:hAnsi="Arial" w:cs="Arial"/>
          <w:sz w:val="24"/>
          <w:szCs w:val="24"/>
          <w:lang w:val="en-US"/>
        </w:rPr>
        <w:t xml:space="preserve"> can help the council to identify community needs, resources, and assets, leading to better outcomes</w:t>
      </w:r>
      <w:r w:rsidR="006A68EE" w:rsidRPr="006551F6">
        <w:rPr>
          <w:rFonts w:ascii="Arial" w:hAnsi="Arial" w:cs="Arial"/>
          <w:sz w:val="24"/>
          <w:szCs w:val="24"/>
          <w:lang w:val="en-US"/>
        </w:rPr>
        <w:t xml:space="preserve"> (Bryson et al., 2014)</w:t>
      </w:r>
      <w:r w:rsidRPr="006551F6">
        <w:rPr>
          <w:rFonts w:ascii="Arial" w:hAnsi="Arial" w:cs="Arial"/>
          <w:sz w:val="24"/>
          <w:szCs w:val="24"/>
          <w:lang w:val="en-US"/>
        </w:rPr>
        <w:t>.</w:t>
      </w:r>
    </w:p>
    <w:p w14:paraId="63450C91" w14:textId="77777777" w:rsidR="001B0BD4" w:rsidRPr="006551F6" w:rsidRDefault="001B0BD4" w:rsidP="006551F6">
      <w:pPr>
        <w:autoSpaceDE w:val="0"/>
        <w:autoSpaceDN w:val="0"/>
        <w:adjustRightInd w:val="0"/>
        <w:spacing w:line="360" w:lineRule="auto"/>
        <w:jc w:val="both"/>
        <w:rPr>
          <w:rFonts w:ascii="Arial" w:hAnsi="Arial" w:cs="Arial"/>
          <w:sz w:val="24"/>
          <w:szCs w:val="24"/>
          <w:lang w:val="en-US"/>
        </w:rPr>
      </w:pPr>
      <w:r w:rsidRPr="006551F6">
        <w:rPr>
          <w:rStyle w:val="20"/>
          <w:rFonts w:ascii="Arial" w:hAnsi="Arial" w:cs="Arial"/>
          <w:sz w:val="24"/>
          <w:szCs w:val="24"/>
        </w:rPr>
        <w:t>Diversity:</w:t>
      </w:r>
      <w:r w:rsidRPr="006551F6">
        <w:rPr>
          <w:rFonts w:ascii="Arial" w:hAnsi="Arial" w:cs="Arial"/>
          <w:sz w:val="24"/>
          <w:szCs w:val="24"/>
          <w:lang w:val="en-US"/>
        </w:rPr>
        <w:t xml:space="preserve"> Acknowledging and valuing diversity can help the council to build trust and establish meaningful relationships with different communities, leading to more effective community engagement.</w:t>
      </w:r>
    </w:p>
    <w:p w14:paraId="74B71268" w14:textId="2E4A1439" w:rsidR="001B0BD4" w:rsidRPr="006551F6" w:rsidRDefault="001B0BD4" w:rsidP="006551F6">
      <w:pPr>
        <w:autoSpaceDE w:val="0"/>
        <w:autoSpaceDN w:val="0"/>
        <w:adjustRightInd w:val="0"/>
        <w:spacing w:line="360" w:lineRule="auto"/>
        <w:jc w:val="both"/>
        <w:rPr>
          <w:rFonts w:ascii="Arial" w:hAnsi="Arial" w:cs="Arial"/>
          <w:sz w:val="24"/>
          <w:szCs w:val="24"/>
          <w:lang w:val="en-US"/>
        </w:rPr>
      </w:pPr>
      <w:r w:rsidRPr="006551F6">
        <w:rPr>
          <w:rStyle w:val="20"/>
          <w:rFonts w:ascii="Arial" w:hAnsi="Arial" w:cs="Arial"/>
          <w:sz w:val="24"/>
          <w:szCs w:val="24"/>
        </w:rPr>
        <w:t>Strategic Communication:</w:t>
      </w:r>
      <w:r w:rsidRPr="006551F6">
        <w:rPr>
          <w:rFonts w:ascii="Arial" w:hAnsi="Arial" w:cs="Arial"/>
          <w:sz w:val="24"/>
          <w:szCs w:val="24"/>
          <w:lang w:val="en-US"/>
        </w:rPr>
        <w:t xml:space="preserve"> Using targeted communication channels and inclusive communication strategies can help the council to reach out to a wider range of stakeholders and improve the effectiveness of communication.</w:t>
      </w:r>
    </w:p>
    <w:p w14:paraId="7F03B22B" w14:textId="393300EB" w:rsidR="001B0BD4" w:rsidRPr="006551F6" w:rsidRDefault="001B0BD4" w:rsidP="006551F6">
      <w:pPr>
        <w:autoSpaceDE w:val="0"/>
        <w:autoSpaceDN w:val="0"/>
        <w:adjustRightInd w:val="0"/>
        <w:spacing w:line="360" w:lineRule="auto"/>
        <w:jc w:val="both"/>
        <w:rPr>
          <w:rFonts w:ascii="Arial" w:hAnsi="Arial" w:cs="Arial"/>
          <w:b/>
          <w:bCs/>
          <w:sz w:val="24"/>
          <w:szCs w:val="24"/>
          <w:lang w:val="en-US"/>
        </w:rPr>
      </w:pPr>
      <w:r w:rsidRPr="006551F6">
        <w:rPr>
          <w:rFonts w:ascii="Arial" w:hAnsi="Arial" w:cs="Arial"/>
          <w:b/>
          <w:bCs/>
          <w:sz w:val="24"/>
          <w:szCs w:val="24"/>
          <w:lang w:val="en-US"/>
        </w:rPr>
        <w:t>Disadvantages:</w:t>
      </w:r>
    </w:p>
    <w:p w14:paraId="4BD70DBD" w14:textId="1C395751" w:rsidR="001B0BD4" w:rsidRPr="006551F6" w:rsidRDefault="001B0BD4" w:rsidP="006551F6">
      <w:pPr>
        <w:autoSpaceDE w:val="0"/>
        <w:autoSpaceDN w:val="0"/>
        <w:adjustRightInd w:val="0"/>
        <w:spacing w:line="360" w:lineRule="auto"/>
        <w:jc w:val="both"/>
        <w:rPr>
          <w:rFonts w:ascii="Arial" w:hAnsi="Arial" w:cs="Arial"/>
          <w:sz w:val="24"/>
          <w:szCs w:val="24"/>
          <w:lang w:val="en-US"/>
        </w:rPr>
      </w:pPr>
      <w:r w:rsidRPr="006551F6">
        <w:rPr>
          <w:rStyle w:val="20"/>
          <w:rFonts w:ascii="Arial" w:hAnsi="Arial" w:cs="Arial"/>
          <w:sz w:val="24"/>
          <w:szCs w:val="24"/>
        </w:rPr>
        <w:t>Limited reach:</w:t>
      </w:r>
      <w:r w:rsidRPr="006551F6">
        <w:rPr>
          <w:rFonts w:ascii="Arial" w:hAnsi="Arial" w:cs="Arial"/>
          <w:sz w:val="24"/>
          <w:szCs w:val="24"/>
          <w:lang w:val="en-US"/>
        </w:rPr>
        <w:t xml:space="preserve"> The current methods used by the council, such as online forums and surveys, may not reach all stakeholders, particularly those who are digitally excluded or who do not have access to technology</w:t>
      </w:r>
      <w:r w:rsidR="00C7001C" w:rsidRPr="006551F6">
        <w:rPr>
          <w:rFonts w:ascii="Arial" w:hAnsi="Arial" w:cs="Arial"/>
          <w:sz w:val="24"/>
          <w:szCs w:val="24"/>
          <w:lang w:val="en-US"/>
        </w:rPr>
        <w:t xml:space="preserve"> (Hackney Council, 2019)</w:t>
      </w:r>
    </w:p>
    <w:p w14:paraId="1436D7B7" w14:textId="0AF679A0" w:rsidR="001B0BD4" w:rsidRPr="006551F6" w:rsidRDefault="001B0BD4" w:rsidP="006551F6">
      <w:pPr>
        <w:autoSpaceDE w:val="0"/>
        <w:autoSpaceDN w:val="0"/>
        <w:adjustRightInd w:val="0"/>
        <w:spacing w:line="360" w:lineRule="auto"/>
        <w:jc w:val="both"/>
        <w:rPr>
          <w:rFonts w:ascii="Arial" w:hAnsi="Arial" w:cs="Arial"/>
          <w:sz w:val="24"/>
          <w:szCs w:val="24"/>
          <w:lang w:val="en-US"/>
        </w:rPr>
      </w:pPr>
      <w:r w:rsidRPr="006551F6">
        <w:rPr>
          <w:rStyle w:val="20"/>
          <w:rFonts w:ascii="Arial" w:hAnsi="Arial" w:cs="Arial"/>
          <w:sz w:val="24"/>
          <w:szCs w:val="24"/>
        </w:rPr>
        <w:t>Lack of diversity:</w:t>
      </w:r>
      <w:r w:rsidRPr="006551F6">
        <w:rPr>
          <w:rFonts w:ascii="Arial" w:hAnsi="Arial" w:cs="Arial"/>
          <w:sz w:val="24"/>
          <w:szCs w:val="24"/>
          <w:lang w:val="en-US"/>
        </w:rPr>
        <w:t xml:space="preserve"> While the council has adopted diversity as a principle, there may be limited representation of underrepresented groups in decision-making processes and community engagement activities</w:t>
      </w:r>
      <w:r w:rsidR="00C7001C" w:rsidRPr="006551F6">
        <w:rPr>
          <w:rFonts w:ascii="Arial" w:hAnsi="Arial" w:cs="Arial"/>
          <w:sz w:val="24"/>
          <w:szCs w:val="24"/>
          <w:lang w:val="en-US"/>
        </w:rPr>
        <w:t xml:space="preserve"> (Hackney Council, 2021)</w:t>
      </w:r>
    </w:p>
    <w:p w14:paraId="16FE48F8" w14:textId="45DC7B56" w:rsidR="001B0BD4" w:rsidRPr="006551F6" w:rsidRDefault="001B0BD4" w:rsidP="006551F6">
      <w:pPr>
        <w:autoSpaceDE w:val="0"/>
        <w:autoSpaceDN w:val="0"/>
        <w:adjustRightInd w:val="0"/>
        <w:spacing w:line="360" w:lineRule="auto"/>
        <w:jc w:val="both"/>
        <w:rPr>
          <w:rFonts w:ascii="Arial" w:hAnsi="Arial" w:cs="Arial"/>
          <w:sz w:val="24"/>
          <w:szCs w:val="24"/>
          <w:lang w:val="en-US"/>
        </w:rPr>
      </w:pPr>
      <w:r w:rsidRPr="006551F6">
        <w:rPr>
          <w:rStyle w:val="20"/>
          <w:rFonts w:ascii="Arial" w:hAnsi="Arial" w:cs="Arial"/>
          <w:sz w:val="24"/>
          <w:szCs w:val="24"/>
        </w:rPr>
        <w:t>Limited impact:</w:t>
      </w:r>
      <w:r w:rsidRPr="006551F6">
        <w:rPr>
          <w:rFonts w:ascii="Arial" w:hAnsi="Arial" w:cs="Arial"/>
          <w:sz w:val="24"/>
          <w:szCs w:val="24"/>
          <w:lang w:val="en-US"/>
        </w:rPr>
        <w:t xml:space="preserve"> Without a robust feedback mechanism and analysis tool, the council may struggle to identify the impact of its community engagement activities and improve them accordingly</w:t>
      </w:r>
      <w:r w:rsidR="00C7001C" w:rsidRPr="006551F6">
        <w:rPr>
          <w:rFonts w:ascii="Arial" w:hAnsi="Arial" w:cs="Arial"/>
          <w:sz w:val="24"/>
          <w:szCs w:val="24"/>
          <w:lang w:val="en-US"/>
        </w:rPr>
        <w:t xml:space="preserve"> (OECD, 2018)</w:t>
      </w:r>
      <w:r w:rsidRPr="006551F6">
        <w:rPr>
          <w:rFonts w:ascii="Arial" w:hAnsi="Arial" w:cs="Arial"/>
          <w:sz w:val="24"/>
          <w:szCs w:val="24"/>
          <w:lang w:val="en-US"/>
        </w:rPr>
        <w:t>.</w:t>
      </w:r>
    </w:p>
    <w:p w14:paraId="3442227E" w14:textId="7083AE7B" w:rsidR="001B0BD4" w:rsidRPr="006551F6" w:rsidRDefault="001B0BD4" w:rsidP="006551F6">
      <w:pPr>
        <w:autoSpaceDE w:val="0"/>
        <w:autoSpaceDN w:val="0"/>
        <w:adjustRightInd w:val="0"/>
        <w:spacing w:line="360" w:lineRule="auto"/>
        <w:jc w:val="both"/>
        <w:rPr>
          <w:rFonts w:ascii="Arial" w:hAnsi="Arial" w:cs="Arial"/>
          <w:sz w:val="24"/>
          <w:szCs w:val="24"/>
          <w:lang w:val="en-US"/>
        </w:rPr>
      </w:pPr>
      <w:r w:rsidRPr="006551F6">
        <w:rPr>
          <w:rStyle w:val="20"/>
          <w:rFonts w:ascii="Arial" w:hAnsi="Arial" w:cs="Arial"/>
          <w:sz w:val="24"/>
          <w:szCs w:val="24"/>
        </w:rPr>
        <w:lastRenderedPageBreak/>
        <w:t>Resource-intensive:</w:t>
      </w:r>
      <w:r w:rsidRPr="006551F6">
        <w:rPr>
          <w:rFonts w:ascii="Arial" w:hAnsi="Arial" w:cs="Arial"/>
          <w:sz w:val="24"/>
          <w:szCs w:val="24"/>
          <w:lang w:val="en-US"/>
        </w:rPr>
        <w:t xml:space="preserve"> Adopting innovative and efficient methods for community engagement may require additional resources and investment from the council, which may not be feasible within existing budgets</w:t>
      </w:r>
      <w:r w:rsidR="0043500E" w:rsidRPr="006551F6">
        <w:rPr>
          <w:rFonts w:ascii="Arial" w:hAnsi="Arial" w:cs="Arial"/>
          <w:sz w:val="24"/>
          <w:szCs w:val="24"/>
          <w:lang w:val="en-US"/>
        </w:rPr>
        <w:t xml:space="preserve"> (Kim and Oh, 2019)</w:t>
      </w:r>
      <w:r w:rsidRPr="006551F6">
        <w:rPr>
          <w:rFonts w:ascii="Arial" w:hAnsi="Arial" w:cs="Arial"/>
          <w:sz w:val="24"/>
          <w:szCs w:val="24"/>
          <w:lang w:val="en-US"/>
        </w:rPr>
        <w:t>.</w:t>
      </w:r>
    </w:p>
    <w:p w14:paraId="725B21F5" w14:textId="77777777" w:rsidR="00777062" w:rsidRPr="006551F6" w:rsidRDefault="00777062" w:rsidP="006551F6">
      <w:pPr>
        <w:autoSpaceDE w:val="0"/>
        <w:autoSpaceDN w:val="0"/>
        <w:adjustRightInd w:val="0"/>
        <w:spacing w:line="360" w:lineRule="auto"/>
        <w:jc w:val="both"/>
        <w:rPr>
          <w:rFonts w:ascii="Arial" w:hAnsi="Arial" w:cs="Arial"/>
          <w:b/>
          <w:bCs/>
          <w:sz w:val="24"/>
          <w:szCs w:val="24"/>
          <w:lang w:val="en-US"/>
        </w:rPr>
      </w:pPr>
    </w:p>
    <w:p w14:paraId="38E9C846" w14:textId="50589BBA" w:rsidR="008765CA" w:rsidRPr="006551F6" w:rsidRDefault="008765CA" w:rsidP="006551F6">
      <w:pPr>
        <w:autoSpaceDE w:val="0"/>
        <w:autoSpaceDN w:val="0"/>
        <w:adjustRightInd w:val="0"/>
        <w:spacing w:line="360" w:lineRule="auto"/>
        <w:jc w:val="both"/>
        <w:rPr>
          <w:rFonts w:ascii="Arial" w:hAnsi="Arial" w:cs="Arial"/>
          <w:b/>
          <w:bCs/>
          <w:sz w:val="24"/>
          <w:szCs w:val="24"/>
          <w:lang w:val="en-US"/>
        </w:rPr>
      </w:pPr>
      <w:r w:rsidRPr="006551F6">
        <w:rPr>
          <w:rFonts w:ascii="Arial" w:hAnsi="Arial" w:cs="Arial"/>
          <w:b/>
          <w:bCs/>
          <w:sz w:val="24"/>
          <w:szCs w:val="24"/>
          <w:lang w:val="en-US"/>
        </w:rPr>
        <w:t>Recommendations:</w:t>
      </w:r>
    </w:p>
    <w:p w14:paraId="3AEEF388" w14:textId="13E2F6C4" w:rsidR="008765CA" w:rsidRPr="006551F6" w:rsidRDefault="00715741" w:rsidP="006551F6">
      <w:pPr>
        <w:autoSpaceDE w:val="0"/>
        <w:autoSpaceDN w:val="0"/>
        <w:adjustRightInd w:val="0"/>
        <w:spacing w:line="360" w:lineRule="auto"/>
        <w:jc w:val="both"/>
        <w:rPr>
          <w:rFonts w:ascii="Arial" w:hAnsi="Arial" w:cs="Arial"/>
          <w:b/>
          <w:bCs/>
          <w:sz w:val="24"/>
          <w:szCs w:val="24"/>
          <w:lang w:val="en-US"/>
        </w:rPr>
      </w:pPr>
      <w:r w:rsidRPr="006551F6">
        <w:rPr>
          <w:rFonts w:ascii="Arial" w:hAnsi="Arial" w:cs="Arial"/>
          <w:sz w:val="24"/>
          <w:szCs w:val="24"/>
          <w:lang w:val="en-US"/>
        </w:rPr>
        <w:t>I think that some</w:t>
      </w:r>
      <w:r w:rsidR="008765CA" w:rsidRPr="006551F6">
        <w:rPr>
          <w:rFonts w:ascii="Arial" w:hAnsi="Arial" w:cs="Arial"/>
          <w:sz w:val="24"/>
          <w:szCs w:val="24"/>
          <w:lang w:val="en-US"/>
        </w:rPr>
        <w:t xml:space="preserve"> of the current strategies could be improved. While the council has made efforts to engage with its stakeholders, it needs to do more to ensure that all residents are heard. The council needs to reach out to more </w:t>
      </w:r>
      <w:proofErr w:type="spellStart"/>
      <w:r w:rsidR="003362C9" w:rsidRPr="006551F6">
        <w:rPr>
          <w:rFonts w:ascii="Arial" w:hAnsi="Arial" w:cs="Arial"/>
          <w:sz w:val="24"/>
          <w:szCs w:val="24"/>
          <w:lang w:val="en-US"/>
        </w:rPr>
        <w:t>Marginalised</w:t>
      </w:r>
      <w:proofErr w:type="spellEnd"/>
      <w:r w:rsidR="008765CA" w:rsidRPr="006551F6">
        <w:rPr>
          <w:rFonts w:ascii="Arial" w:hAnsi="Arial" w:cs="Arial"/>
          <w:sz w:val="24"/>
          <w:szCs w:val="24"/>
          <w:lang w:val="en-US"/>
        </w:rPr>
        <w:t xml:space="preserve"> groups, including those who may not have access to digital platforms, and actively seek their feedback. Additionally, the council needs to provide feedback to its stakeholders on how their feedback has been used to inform its decisions.</w:t>
      </w:r>
    </w:p>
    <w:p w14:paraId="7BB4E557" w14:textId="77777777" w:rsidR="008765CA" w:rsidRPr="006551F6" w:rsidRDefault="008765CA" w:rsidP="006551F6">
      <w:pPr>
        <w:autoSpaceDE w:val="0"/>
        <w:autoSpaceDN w:val="0"/>
        <w:adjustRightInd w:val="0"/>
        <w:spacing w:line="360" w:lineRule="auto"/>
        <w:jc w:val="both"/>
        <w:rPr>
          <w:rFonts w:ascii="Arial" w:hAnsi="Arial" w:cs="Arial"/>
          <w:sz w:val="24"/>
          <w:szCs w:val="24"/>
          <w:lang w:val="en-US"/>
        </w:rPr>
      </w:pPr>
      <w:r w:rsidRPr="006551F6">
        <w:rPr>
          <w:rFonts w:ascii="Arial" w:hAnsi="Arial" w:cs="Arial"/>
          <w:sz w:val="24"/>
          <w:szCs w:val="24"/>
          <w:lang w:val="en-US"/>
        </w:rPr>
        <w:t>To improve community engagement and create a seamless process, Hackney Council can consider the following recommendations:</w:t>
      </w:r>
    </w:p>
    <w:p w14:paraId="65CF387C" w14:textId="08FEAE5D" w:rsidR="008765CA" w:rsidRPr="006551F6" w:rsidRDefault="008765CA" w:rsidP="006551F6">
      <w:pPr>
        <w:autoSpaceDE w:val="0"/>
        <w:autoSpaceDN w:val="0"/>
        <w:adjustRightInd w:val="0"/>
        <w:spacing w:line="360" w:lineRule="auto"/>
        <w:jc w:val="both"/>
        <w:rPr>
          <w:rFonts w:ascii="Arial" w:hAnsi="Arial" w:cs="Arial"/>
          <w:sz w:val="24"/>
          <w:szCs w:val="24"/>
          <w:lang w:val="en-US"/>
        </w:rPr>
      </w:pPr>
      <w:r w:rsidRPr="006551F6">
        <w:rPr>
          <w:rStyle w:val="20"/>
          <w:rFonts w:ascii="Arial" w:hAnsi="Arial" w:cs="Arial"/>
          <w:sz w:val="24"/>
          <w:szCs w:val="24"/>
        </w:rPr>
        <w:t xml:space="preserve">Increase engagement with </w:t>
      </w:r>
      <w:r w:rsidR="003362C9" w:rsidRPr="006551F6">
        <w:rPr>
          <w:rStyle w:val="20"/>
          <w:rFonts w:ascii="Arial" w:hAnsi="Arial" w:cs="Arial"/>
          <w:sz w:val="24"/>
          <w:szCs w:val="24"/>
        </w:rPr>
        <w:t>Marginalised</w:t>
      </w:r>
      <w:r w:rsidRPr="006551F6">
        <w:rPr>
          <w:rStyle w:val="20"/>
          <w:rFonts w:ascii="Arial" w:hAnsi="Arial" w:cs="Arial"/>
          <w:sz w:val="24"/>
          <w:szCs w:val="24"/>
        </w:rPr>
        <w:t xml:space="preserve"> groups:</w:t>
      </w:r>
      <w:r w:rsidRPr="006551F6">
        <w:rPr>
          <w:rFonts w:ascii="Arial" w:hAnsi="Arial" w:cs="Arial"/>
          <w:sz w:val="24"/>
          <w:szCs w:val="24"/>
          <w:lang w:val="en-US"/>
        </w:rPr>
        <w:t xml:space="preserve"> The council should actively seek feedback from </w:t>
      </w:r>
      <w:proofErr w:type="spellStart"/>
      <w:r w:rsidR="003362C9" w:rsidRPr="006551F6">
        <w:rPr>
          <w:rFonts w:ascii="Arial" w:hAnsi="Arial" w:cs="Arial"/>
          <w:sz w:val="24"/>
          <w:szCs w:val="24"/>
          <w:lang w:val="en-US"/>
        </w:rPr>
        <w:t>Marginalised</w:t>
      </w:r>
      <w:proofErr w:type="spellEnd"/>
      <w:r w:rsidRPr="006551F6">
        <w:rPr>
          <w:rFonts w:ascii="Arial" w:hAnsi="Arial" w:cs="Arial"/>
          <w:sz w:val="24"/>
          <w:szCs w:val="24"/>
          <w:lang w:val="en-US"/>
        </w:rPr>
        <w:t xml:space="preserve"> groups, including those who may not have access to digital platforms. This can be achieved by holding community events and forums in various locations throughout the borough.</w:t>
      </w:r>
      <w:r w:rsidR="0036126F" w:rsidRPr="006551F6">
        <w:rPr>
          <w:rFonts w:ascii="Arial" w:hAnsi="Arial" w:cs="Arial"/>
          <w:sz w:val="24"/>
          <w:szCs w:val="24"/>
          <w:lang w:val="en-US"/>
        </w:rPr>
        <w:t xml:space="preserve"> (</w:t>
      </w:r>
      <w:r w:rsidR="0036126F" w:rsidRPr="006551F6">
        <w:rPr>
          <w:rFonts w:ascii="Arial" w:hAnsi="Arial" w:cs="Arial"/>
          <w:sz w:val="24"/>
          <w:szCs w:val="24"/>
          <w:lang w:val="en"/>
        </w:rPr>
        <w:t>O'Leary, 2010)</w:t>
      </w:r>
    </w:p>
    <w:p w14:paraId="59B6CCE1" w14:textId="33317FAF" w:rsidR="008765CA" w:rsidRPr="006551F6" w:rsidRDefault="008765CA" w:rsidP="006551F6">
      <w:pPr>
        <w:autoSpaceDE w:val="0"/>
        <w:autoSpaceDN w:val="0"/>
        <w:adjustRightInd w:val="0"/>
        <w:spacing w:line="360" w:lineRule="auto"/>
        <w:jc w:val="both"/>
        <w:rPr>
          <w:rFonts w:ascii="Arial" w:hAnsi="Arial" w:cs="Arial"/>
          <w:sz w:val="24"/>
          <w:szCs w:val="24"/>
          <w:lang w:val="en-US"/>
        </w:rPr>
      </w:pPr>
      <w:r w:rsidRPr="006551F6">
        <w:rPr>
          <w:rStyle w:val="20"/>
          <w:rFonts w:ascii="Arial" w:hAnsi="Arial" w:cs="Arial"/>
          <w:sz w:val="24"/>
          <w:szCs w:val="24"/>
        </w:rPr>
        <w:t>Utilize a variety of consultation methods:</w:t>
      </w:r>
      <w:r w:rsidRPr="006551F6">
        <w:rPr>
          <w:rFonts w:ascii="Arial" w:hAnsi="Arial" w:cs="Arial"/>
          <w:sz w:val="24"/>
          <w:szCs w:val="24"/>
          <w:lang w:val="en-US"/>
        </w:rPr>
        <w:t xml:space="preserve"> The council should continue to use a variety of consultation methods to engage with its diverse population. This can include online forums, surveys, face-to-face meetings, and focus groups. The council should also consider using more innovative methods, such as social media campaigns, to reach a wider audience.</w:t>
      </w:r>
      <w:r w:rsidR="005446EF" w:rsidRPr="006551F6">
        <w:rPr>
          <w:rFonts w:ascii="Arial" w:hAnsi="Arial" w:cs="Arial"/>
          <w:sz w:val="24"/>
          <w:szCs w:val="24"/>
          <w:lang w:val="en-US"/>
        </w:rPr>
        <w:t xml:space="preserve"> (</w:t>
      </w:r>
      <w:r w:rsidR="005446EF" w:rsidRPr="006551F6">
        <w:rPr>
          <w:rFonts w:ascii="Arial" w:hAnsi="Arial" w:cs="Arial"/>
          <w:sz w:val="24"/>
          <w:szCs w:val="24"/>
          <w:lang w:val="en"/>
        </w:rPr>
        <w:t>Imperial and van Wart, 2015)</w:t>
      </w:r>
    </w:p>
    <w:p w14:paraId="54DEB9CA" w14:textId="77777777" w:rsidR="008765CA" w:rsidRPr="006551F6" w:rsidRDefault="008765CA" w:rsidP="006551F6">
      <w:pPr>
        <w:autoSpaceDE w:val="0"/>
        <w:autoSpaceDN w:val="0"/>
        <w:adjustRightInd w:val="0"/>
        <w:spacing w:line="360" w:lineRule="auto"/>
        <w:jc w:val="both"/>
        <w:rPr>
          <w:rFonts w:ascii="Arial" w:hAnsi="Arial" w:cs="Arial"/>
          <w:sz w:val="24"/>
          <w:szCs w:val="24"/>
          <w:lang w:val="en-US"/>
        </w:rPr>
      </w:pPr>
      <w:r w:rsidRPr="006551F6">
        <w:rPr>
          <w:rStyle w:val="20"/>
          <w:rFonts w:ascii="Arial" w:hAnsi="Arial" w:cs="Arial"/>
          <w:sz w:val="24"/>
          <w:szCs w:val="24"/>
        </w:rPr>
        <w:t>Provide regular feedback to stakeholders:</w:t>
      </w:r>
      <w:r w:rsidRPr="006551F6">
        <w:rPr>
          <w:rFonts w:ascii="Arial" w:hAnsi="Arial" w:cs="Arial"/>
          <w:sz w:val="24"/>
          <w:szCs w:val="24"/>
          <w:lang w:val="en-US"/>
        </w:rPr>
        <w:t xml:space="preserve"> The council should provide regular feedback to its stakeholders on how their feedback has been used to inform its decisions. This will demonstrate to residents that their feedback is valued and that the council is committed to addressing their concerns.</w:t>
      </w:r>
    </w:p>
    <w:p w14:paraId="7F8A635B" w14:textId="759E0CE4" w:rsidR="008765CA" w:rsidRPr="006551F6" w:rsidRDefault="008765CA" w:rsidP="006551F6">
      <w:pPr>
        <w:autoSpaceDE w:val="0"/>
        <w:autoSpaceDN w:val="0"/>
        <w:adjustRightInd w:val="0"/>
        <w:spacing w:line="360" w:lineRule="auto"/>
        <w:jc w:val="both"/>
        <w:rPr>
          <w:rFonts w:ascii="Arial" w:hAnsi="Arial" w:cs="Arial"/>
          <w:sz w:val="24"/>
          <w:szCs w:val="24"/>
          <w:lang w:val="en-US"/>
        </w:rPr>
      </w:pPr>
      <w:r w:rsidRPr="006551F6">
        <w:rPr>
          <w:rStyle w:val="20"/>
          <w:rFonts w:ascii="Arial" w:hAnsi="Arial" w:cs="Arial"/>
          <w:sz w:val="24"/>
          <w:szCs w:val="24"/>
        </w:rPr>
        <w:t>Promote transparency and accountability:</w:t>
      </w:r>
      <w:r w:rsidRPr="006551F6">
        <w:rPr>
          <w:rFonts w:ascii="Arial" w:hAnsi="Arial" w:cs="Arial"/>
          <w:sz w:val="24"/>
          <w:szCs w:val="24"/>
          <w:lang w:val="en-US"/>
        </w:rPr>
        <w:t xml:space="preserve"> The council should promote transparency and accountability by publishing reports on how community engagement feedback has been used to inform its decisions. This will help build trust and increase transparency in the council's decision-making process.</w:t>
      </w:r>
      <w:r w:rsidR="00C479D3" w:rsidRPr="006551F6">
        <w:rPr>
          <w:rFonts w:ascii="Arial" w:hAnsi="Arial" w:cs="Arial"/>
          <w:sz w:val="24"/>
          <w:szCs w:val="24"/>
          <w:lang w:val="en-US"/>
        </w:rPr>
        <w:t xml:space="preserve"> (Young, 2000)</w:t>
      </w:r>
    </w:p>
    <w:p w14:paraId="7B128640" w14:textId="4BEE1FDE" w:rsidR="008765CA" w:rsidRPr="006551F6" w:rsidRDefault="008765CA" w:rsidP="006551F6">
      <w:pPr>
        <w:autoSpaceDE w:val="0"/>
        <w:autoSpaceDN w:val="0"/>
        <w:adjustRightInd w:val="0"/>
        <w:spacing w:line="360" w:lineRule="auto"/>
        <w:jc w:val="both"/>
        <w:rPr>
          <w:rFonts w:ascii="Arial" w:hAnsi="Arial" w:cs="Arial"/>
          <w:sz w:val="24"/>
          <w:szCs w:val="24"/>
          <w:lang w:val="en-US"/>
        </w:rPr>
      </w:pPr>
      <w:r w:rsidRPr="006551F6">
        <w:rPr>
          <w:rStyle w:val="20"/>
          <w:rFonts w:ascii="Arial" w:hAnsi="Arial" w:cs="Arial"/>
          <w:sz w:val="24"/>
          <w:szCs w:val="24"/>
        </w:rPr>
        <w:lastRenderedPageBreak/>
        <w:t>Enhance accessibility:</w:t>
      </w:r>
      <w:r w:rsidRPr="006551F6">
        <w:rPr>
          <w:rFonts w:ascii="Arial" w:hAnsi="Arial" w:cs="Arial"/>
          <w:sz w:val="24"/>
          <w:szCs w:val="24"/>
          <w:lang w:val="en-US"/>
        </w:rPr>
        <w:t xml:space="preserve"> The council should ensure that all its communication channels are accessible to all residents, including those with disabilities and those from diverse backgrounds. The council should consider providing translation services and other accessibility options to ensure that all residents can participate in the consultation process.</w:t>
      </w:r>
      <w:r w:rsidR="00233096" w:rsidRPr="006551F6">
        <w:rPr>
          <w:rFonts w:ascii="Arial" w:hAnsi="Arial" w:cs="Arial"/>
          <w:sz w:val="24"/>
          <w:szCs w:val="24"/>
          <w:lang w:val="en-US"/>
        </w:rPr>
        <w:t xml:space="preserve"> (</w:t>
      </w:r>
      <w:r w:rsidR="00233096" w:rsidRPr="006551F6">
        <w:rPr>
          <w:rFonts w:ascii="Arial" w:hAnsi="Arial" w:cs="Arial"/>
          <w:sz w:val="24"/>
          <w:szCs w:val="24"/>
          <w:lang w:val="en"/>
        </w:rPr>
        <w:t>Gatton, 2018)</w:t>
      </w:r>
    </w:p>
    <w:p w14:paraId="10B5508B" w14:textId="77777777" w:rsidR="008765CA" w:rsidRPr="006551F6" w:rsidRDefault="008765CA" w:rsidP="006551F6">
      <w:pPr>
        <w:autoSpaceDE w:val="0"/>
        <w:autoSpaceDN w:val="0"/>
        <w:adjustRightInd w:val="0"/>
        <w:spacing w:line="360" w:lineRule="auto"/>
        <w:jc w:val="both"/>
        <w:rPr>
          <w:rFonts w:ascii="Arial" w:hAnsi="Arial" w:cs="Arial"/>
          <w:sz w:val="24"/>
          <w:szCs w:val="24"/>
          <w:lang w:val="en"/>
        </w:rPr>
      </w:pPr>
      <w:r w:rsidRPr="006551F6">
        <w:rPr>
          <w:rFonts w:ascii="Arial" w:hAnsi="Arial" w:cs="Arial"/>
          <w:sz w:val="24"/>
          <w:szCs w:val="24"/>
          <w:lang w:val="en-US"/>
        </w:rPr>
        <w:t>By implementing these recommendations, Hackney Council can create a more seamless and effective community engagement process. This will help ensure that all residents have a voice in the council's decision-making process and that the council is better equipped to address the social issues facing the borough.</w:t>
      </w:r>
    </w:p>
    <w:p w14:paraId="70847495" w14:textId="77777777" w:rsidR="008765CA" w:rsidRPr="006551F6" w:rsidRDefault="008765CA" w:rsidP="006551F6">
      <w:pPr>
        <w:autoSpaceDE w:val="0"/>
        <w:autoSpaceDN w:val="0"/>
        <w:adjustRightInd w:val="0"/>
        <w:spacing w:line="360" w:lineRule="auto"/>
        <w:jc w:val="both"/>
        <w:rPr>
          <w:rFonts w:ascii="Arial" w:hAnsi="Arial" w:cs="Arial"/>
          <w:sz w:val="24"/>
          <w:szCs w:val="24"/>
          <w:lang w:val="en-US"/>
        </w:rPr>
      </w:pPr>
    </w:p>
    <w:p w14:paraId="70B623AF" w14:textId="77777777" w:rsidR="008765CA" w:rsidRPr="006551F6" w:rsidRDefault="008765CA" w:rsidP="006551F6">
      <w:pPr>
        <w:autoSpaceDE w:val="0"/>
        <w:autoSpaceDN w:val="0"/>
        <w:adjustRightInd w:val="0"/>
        <w:spacing w:line="360" w:lineRule="auto"/>
        <w:jc w:val="both"/>
        <w:rPr>
          <w:rFonts w:ascii="Arial" w:hAnsi="Arial" w:cs="Arial"/>
          <w:b/>
          <w:bCs/>
          <w:sz w:val="24"/>
          <w:szCs w:val="24"/>
          <w:lang w:val="en-US"/>
        </w:rPr>
      </w:pPr>
      <w:r w:rsidRPr="006551F6">
        <w:rPr>
          <w:rFonts w:ascii="Arial" w:hAnsi="Arial" w:cs="Arial"/>
          <w:b/>
          <w:bCs/>
          <w:sz w:val="24"/>
          <w:szCs w:val="24"/>
          <w:lang w:val="en-US"/>
        </w:rPr>
        <w:t>Conclusion:</w:t>
      </w:r>
    </w:p>
    <w:p w14:paraId="5A748895" w14:textId="0FE127D8" w:rsidR="00CB06B4" w:rsidRPr="006551F6" w:rsidRDefault="00BC5210" w:rsidP="006551F6">
      <w:pPr>
        <w:autoSpaceDE w:val="0"/>
        <w:autoSpaceDN w:val="0"/>
        <w:adjustRightInd w:val="0"/>
        <w:spacing w:line="360" w:lineRule="auto"/>
        <w:jc w:val="both"/>
        <w:rPr>
          <w:rFonts w:ascii="Arial" w:hAnsi="Arial" w:cs="Arial"/>
          <w:sz w:val="24"/>
          <w:szCs w:val="24"/>
          <w:lang w:val="en-US"/>
        </w:rPr>
      </w:pPr>
      <w:r w:rsidRPr="006551F6">
        <w:rPr>
          <w:rFonts w:ascii="Arial" w:hAnsi="Arial" w:cs="Arial"/>
          <w:sz w:val="24"/>
          <w:szCs w:val="24"/>
          <w:lang w:val="en-US"/>
        </w:rPr>
        <w:t>The effective engagement of the community is paramount to address the social issues that affect the residents of Hackney. Although the Hackney Council has implemented some community engagement principles, there is still room for improvement in the council's stakeholder engagement strategies by adopting more innovative and efficient methods. Hackney Council can enhance community engagement by involving all stakeholders, employing a more diverse range of consultation methods, using more targeted communication channels, and creating a robust feedback mechanism. By implementing these strategies, the council can ensure that its decisions and actions are aligned with the needs and aspirations of its residents. The council should continue to review and update its community engagement strategies to maintain a transparent and collaborative approach with its stakeholders</w:t>
      </w:r>
      <w:r w:rsidR="002F0A58" w:rsidRPr="006551F6">
        <w:rPr>
          <w:rFonts w:ascii="Arial" w:hAnsi="Arial" w:cs="Arial"/>
          <w:sz w:val="24"/>
          <w:szCs w:val="24"/>
          <w:lang w:val="en-US"/>
        </w:rPr>
        <w:t>.</w:t>
      </w:r>
    </w:p>
    <w:p w14:paraId="5FD00C15" w14:textId="30D51835" w:rsidR="00B50488" w:rsidRPr="006551F6" w:rsidRDefault="00B50488" w:rsidP="006551F6">
      <w:pPr>
        <w:spacing w:line="360" w:lineRule="auto"/>
        <w:rPr>
          <w:rFonts w:ascii="Arial" w:hAnsi="Arial" w:cs="Arial"/>
          <w:sz w:val="24"/>
          <w:szCs w:val="24"/>
          <w:lang w:val="en-US"/>
        </w:rPr>
      </w:pPr>
    </w:p>
    <w:p w14:paraId="7A0E730E" w14:textId="1760DD12" w:rsidR="001B0BD4" w:rsidRPr="006551F6" w:rsidRDefault="001B0BD4" w:rsidP="006551F6">
      <w:pPr>
        <w:spacing w:line="360" w:lineRule="auto"/>
        <w:rPr>
          <w:rFonts w:ascii="Arial" w:hAnsi="Arial" w:cs="Arial"/>
          <w:sz w:val="24"/>
          <w:szCs w:val="24"/>
          <w:lang w:val="en-US"/>
        </w:rPr>
      </w:pPr>
    </w:p>
    <w:bookmarkStart w:id="1" w:name="_Hlk122380350" w:displacedByCustomXml="next"/>
    <w:sdt>
      <w:sdtPr>
        <w:rPr>
          <w:rFonts w:ascii="Arial" w:eastAsiaTheme="minorHAnsi" w:hAnsi="Arial" w:cs="Arial"/>
          <w:color w:val="auto"/>
          <w:sz w:val="24"/>
          <w:szCs w:val="24"/>
          <w:lang w:val="en-GB"/>
        </w:rPr>
        <w:id w:val="-1218964508"/>
        <w:docPartObj>
          <w:docPartGallery w:val="Bibliographies"/>
          <w:docPartUnique/>
        </w:docPartObj>
      </w:sdtPr>
      <w:sdtContent>
        <w:p w14:paraId="79DD7FAC" w14:textId="320D1D56" w:rsidR="001B0BD4" w:rsidRPr="006551F6" w:rsidRDefault="001B0BD4" w:rsidP="006551F6">
          <w:pPr>
            <w:pStyle w:val="1"/>
            <w:spacing w:line="360" w:lineRule="auto"/>
            <w:rPr>
              <w:rFonts w:ascii="Arial" w:hAnsi="Arial" w:cs="Arial"/>
              <w:b/>
              <w:bCs/>
              <w:sz w:val="24"/>
              <w:szCs w:val="24"/>
            </w:rPr>
          </w:pPr>
          <w:r w:rsidRPr="006551F6">
            <w:rPr>
              <w:rFonts w:ascii="Arial" w:hAnsi="Arial" w:cs="Arial"/>
              <w:b/>
              <w:bCs/>
              <w:sz w:val="24"/>
              <w:szCs w:val="24"/>
            </w:rPr>
            <w:t>References:</w:t>
          </w:r>
        </w:p>
        <w:p w14:paraId="40F1C1BA" w14:textId="77777777" w:rsidR="00592B91" w:rsidRPr="006551F6" w:rsidRDefault="00592B91" w:rsidP="006551F6">
          <w:pPr>
            <w:spacing w:line="360" w:lineRule="auto"/>
            <w:rPr>
              <w:rFonts w:ascii="Arial" w:hAnsi="Arial" w:cs="Arial"/>
              <w:sz w:val="24"/>
              <w:szCs w:val="24"/>
              <w:lang w:val="en-US"/>
            </w:rPr>
          </w:pPr>
        </w:p>
        <w:p w14:paraId="3576A4ED" w14:textId="77777777" w:rsidR="00592B91" w:rsidRPr="006551F6" w:rsidRDefault="00592B91" w:rsidP="006551F6">
          <w:pPr>
            <w:autoSpaceDE w:val="0"/>
            <w:autoSpaceDN w:val="0"/>
            <w:adjustRightInd w:val="0"/>
            <w:spacing w:line="360" w:lineRule="auto"/>
            <w:rPr>
              <w:rFonts w:ascii="Arial" w:hAnsi="Arial" w:cs="Arial"/>
              <w:sz w:val="24"/>
              <w:szCs w:val="24"/>
              <w:lang w:val="en-US"/>
            </w:rPr>
          </w:pPr>
          <w:r w:rsidRPr="006551F6">
            <w:rPr>
              <w:rFonts w:ascii="Arial" w:hAnsi="Arial" w:cs="Arial"/>
              <w:sz w:val="24"/>
              <w:szCs w:val="24"/>
              <w:lang w:val="en-US"/>
            </w:rPr>
            <w:t>Bryson, J. M., Crosby, B. C., &amp; Stone, M. M. (2015). Designing and implementing cross</w:t>
          </w:r>
          <w:r w:rsidRPr="006551F6">
            <w:rPr>
              <w:rFonts w:ascii="Cambria Math" w:hAnsi="Cambria Math" w:cs="Cambria Math"/>
              <w:sz w:val="24"/>
              <w:szCs w:val="24"/>
              <w:lang w:val="en-US"/>
            </w:rPr>
            <w:t>‐</w:t>
          </w:r>
          <w:r w:rsidRPr="006551F6">
            <w:rPr>
              <w:rFonts w:ascii="Arial" w:hAnsi="Arial" w:cs="Arial"/>
              <w:sz w:val="24"/>
              <w:szCs w:val="24"/>
              <w:lang w:val="en-US"/>
            </w:rPr>
            <w:t>sector collaborations: Needed and challenging. Public Administration Review, 75(5), 647-663.</w:t>
          </w:r>
        </w:p>
        <w:p w14:paraId="23A1E38D" w14:textId="77777777" w:rsidR="00592B91" w:rsidRPr="006551F6" w:rsidRDefault="00592B91" w:rsidP="006551F6">
          <w:pPr>
            <w:autoSpaceDE w:val="0"/>
            <w:autoSpaceDN w:val="0"/>
            <w:adjustRightInd w:val="0"/>
            <w:spacing w:line="360" w:lineRule="auto"/>
            <w:rPr>
              <w:rFonts w:ascii="Arial" w:hAnsi="Arial" w:cs="Arial"/>
              <w:sz w:val="24"/>
              <w:szCs w:val="24"/>
              <w:lang w:val="en-US"/>
            </w:rPr>
          </w:pPr>
          <w:r w:rsidRPr="006551F6">
            <w:rPr>
              <w:rFonts w:ascii="Arial" w:hAnsi="Arial" w:cs="Arial"/>
              <w:sz w:val="24"/>
              <w:szCs w:val="24"/>
              <w:lang w:val="en-US"/>
            </w:rPr>
            <w:lastRenderedPageBreak/>
            <w:t xml:space="preserve">Manzini, E., &amp; </w:t>
          </w:r>
          <w:proofErr w:type="spellStart"/>
          <w:r w:rsidRPr="006551F6">
            <w:rPr>
              <w:rFonts w:ascii="Arial" w:hAnsi="Arial" w:cs="Arial"/>
              <w:sz w:val="24"/>
              <w:szCs w:val="24"/>
              <w:lang w:val="en-US"/>
            </w:rPr>
            <w:t>Jégou</w:t>
          </w:r>
          <w:proofErr w:type="spellEnd"/>
          <w:r w:rsidRPr="006551F6">
            <w:rPr>
              <w:rFonts w:ascii="Arial" w:hAnsi="Arial" w:cs="Arial"/>
              <w:sz w:val="24"/>
              <w:szCs w:val="24"/>
              <w:lang w:val="en-US"/>
            </w:rPr>
            <w:t xml:space="preserve">, F. (2006). Collaborative services: social innovation and design for sustainability. </w:t>
          </w:r>
          <w:proofErr w:type="spellStart"/>
          <w:r w:rsidRPr="006551F6">
            <w:rPr>
              <w:rFonts w:ascii="Arial" w:hAnsi="Arial" w:cs="Arial"/>
              <w:sz w:val="24"/>
              <w:szCs w:val="24"/>
              <w:lang w:val="en-US"/>
            </w:rPr>
            <w:t>Polidesign</w:t>
          </w:r>
          <w:proofErr w:type="spellEnd"/>
          <w:r w:rsidRPr="006551F6">
            <w:rPr>
              <w:rFonts w:ascii="Arial" w:hAnsi="Arial" w:cs="Arial"/>
              <w:sz w:val="24"/>
              <w:szCs w:val="24"/>
              <w:lang w:val="en-US"/>
            </w:rPr>
            <w:t xml:space="preserve">. Retrieved from </w:t>
          </w:r>
          <w:hyperlink r:id="rId12" w:history="1">
            <w:r w:rsidRPr="006551F6">
              <w:rPr>
                <w:rFonts w:ascii="Arial" w:hAnsi="Arial" w:cs="Arial"/>
                <w:sz w:val="24"/>
                <w:szCs w:val="24"/>
                <w:lang w:val="en-US"/>
              </w:rPr>
              <w:t>https://www.polidesign.net/en/collaborative-services-social-innovation-and-design-for-sustainability/</w:t>
            </w:r>
          </w:hyperlink>
        </w:p>
        <w:p w14:paraId="0A09E832" w14:textId="61CA132D" w:rsidR="00592B91" w:rsidRPr="006551F6" w:rsidRDefault="00592B91" w:rsidP="006551F6">
          <w:pPr>
            <w:autoSpaceDE w:val="0"/>
            <w:autoSpaceDN w:val="0"/>
            <w:adjustRightInd w:val="0"/>
            <w:spacing w:line="360" w:lineRule="auto"/>
            <w:rPr>
              <w:rFonts w:ascii="Arial" w:hAnsi="Arial" w:cs="Arial"/>
              <w:sz w:val="24"/>
              <w:szCs w:val="24"/>
              <w:lang w:val="en-US"/>
            </w:rPr>
          </w:pPr>
          <w:proofErr w:type="spellStart"/>
          <w:r w:rsidRPr="006551F6">
            <w:rPr>
              <w:rFonts w:ascii="Arial" w:hAnsi="Arial" w:cs="Arial"/>
              <w:sz w:val="24"/>
              <w:szCs w:val="24"/>
              <w:lang w:val="en-US"/>
            </w:rPr>
            <w:t>Nabatchi</w:t>
          </w:r>
          <w:proofErr w:type="spellEnd"/>
          <w:r w:rsidRPr="006551F6">
            <w:rPr>
              <w:rFonts w:ascii="Arial" w:hAnsi="Arial" w:cs="Arial"/>
              <w:sz w:val="24"/>
              <w:szCs w:val="24"/>
              <w:lang w:val="en-US"/>
            </w:rPr>
            <w:t xml:space="preserve">, T., &amp; </w:t>
          </w:r>
          <w:proofErr w:type="spellStart"/>
          <w:r w:rsidRPr="006551F6">
            <w:rPr>
              <w:rFonts w:ascii="Arial" w:hAnsi="Arial" w:cs="Arial"/>
              <w:sz w:val="24"/>
              <w:szCs w:val="24"/>
              <w:lang w:val="en-US"/>
            </w:rPr>
            <w:t>Leighninger</w:t>
          </w:r>
          <w:proofErr w:type="spellEnd"/>
          <w:r w:rsidRPr="006551F6">
            <w:rPr>
              <w:rFonts w:ascii="Arial" w:hAnsi="Arial" w:cs="Arial"/>
              <w:sz w:val="24"/>
              <w:szCs w:val="24"/>
              <w:lang w:val="en-US"/>
            </w:rPr>
            <w:t>, M. (2015). Public participation for 21st century democracy. John Wiley &amp; Sons.</w:t>
          </w:r>
        </w:p>
        <w:p w14:paraId="3F4D1583" w14:textId="77777777" w:rsidR="00592B91" w:rsidRPr="006551F6" w:rsidRDefault="00592B91" w:rsidP="006551F6">
          <w:pPr>
            <w:autoSpaceDE w:val="0"/>
            <w:autoSpaceDN w:val="0"/>
            <w:adjustRightInd w:val="0"/>
            <w:spacing w:line="360" w:lineRule="auto"/>
            <w:rPr>
              <w:rFonts w:ascii="Arial" w:hAnsi="Arial" w:cs="Arial"/>
              <w:sz w:val="24"/>
              <w:szCs w:val="24"/>
              <w:lang w:val="en-US"/>
            </w:rPr>
          </w:pPr>
          <w:r w:rsidRPr="006551F6">
            <w:rPr>
              <w:rFonts w:ascii="Arial" w:hAnsi="Arial" w:cs="Arial"/>
              <w:sz w:val="24"/>
              <w:szCs w:val="24"/>
              <w:lang w:val="en-US"/>
            </w:rPr>
            <w:t>Barnes, M., Newman, J., &amp; Sullivan, H. (2007). Power, participation, and political renewal: Case studies in public participation. Bristol: Policy Press.</w:t>
          </w:r>
        </w:p>
        <w:p w14:paraId="0D948C42" w14:textId="77777777" w:rsidR="00592B91" w:rsidRPr="006551F6" w:rsidRDefault="00592B91" w:rsidP="006551F6">
          <w:pPr>
            <w:autoSpaceDE w:val="0"/>
            <w:autoSpaceDN w:val="0"/>
            <w:adjustRightInd w:val="0"/>
            <w:spacing w:line="360" w:lineRule="auto"/>
            <w:rPr>
              <w:rFonts w:ascii="Arial" w:hAnsi="Arial" w:cs="Arial"/>
              <w:sz w:val="24"/>
              <w:szCs w:val="24"/>
              <w:lang w:val="en-US"/>
            </w:rPr>
          </w:pPr>
          <w:r w:rsidRPr="006551F6">
            <w:rPr>
              <w:rFonts w:ascii="Arial" w:hAnsi="Arial" w:cs="Arial"/>
              <w:sz w:val="24"/>
              <w:szCs w:val="24"/>
              <w:lang w:val="en-US"/>
            </w:rPr>
            <w:t xml:space="preserve">Hackney Council. (2019). Hackney's community engagement strategy 2019-2022. Retrieved from </w:t>
          </w:r>
          <w:hyperlink r:id="rId13" w:history="1">
            <w:r w:rsidRPr="006551F6">
              <w:rPr>
                <w:rFonts w:ascii="Arial" w:hAnsi="Arial" w:cs="Arial"/>
                <w:sz w:val="24"/>
                <w:szCs w:val="24"/>
                <w:lang w:val="en-US"/>
              </w:rPr>
              <w:t>https://hackney.gov.uk/media/20177/Hackneys-Community-Engagement-Strategy-2019-22/pdf/Hackneys_Community_Engagement_Strategy_2019-22.pdf</w:t>
            </w:r>
          </w:hyperlink>
        </w:p>
        <w:p w14:paraId="211AD380" w14:textId="38C97B91" w:rsidR="001B0BD4" w:rsidRPr="006551F6" w:rsidRDefault="00592B91" w:rsidP="006551F6">
          <w:pPr>
            <w:autoSpaceDE w:val="0"/>
            <w:autoSpaceDN w:val="0"/>
            <w:adjustRightInd w:val="0"/>
            <w:spacing w:line="360" w:lineRule="auto"/>
            <w:rPr>
              <w:rFonts w:ascii="Arial" w:hAnsi="Arial" w:cs="Arial"/>
              <w:sz w:val="24"/>
              <w:szCs w:val="24"/>
              <w:lang w:val="en-US"/>
            </w:rPr>
          </w:pPr>
          <w:r w:rsidRPr="006551F6">
            <w:rPr>
              <w:rFonts w:ascii="Arial" w:hAnsi="Arial" w:cs="Arial"/>
              <w:sz w:val="24"/>
              <w:szCs w:val="24"/>
              <w:lang w:val="en-US"/>
            </w:rPr>
            <w:t>Young, I. M. (2000). Inclusion and democracy. Oxford: Oxford University Press.</w:t>
          </w:r>
        </w:p>
        <w:p w14:paraId="34109249" w14:textId="249633DB" w:rsidR="001B0BD4" w:rsidRPr="006551F6" w:rsidRDefault="001B0BD4" w:rsidP="006551F6">
          <w:pPr>
            <w:autoSpaceDE w:val="0"/>
            <w:autoSpaceDN w:val="0"/>
            <w:adjustRightInd w:val="0"/>
            <w:spacing w:line="360" w:lineRule="auto"/>
            <w:rPr>
              <w:rFonts w:ascii="Arial" w:hAnsi="Arial" w:cs="Arial"/>
              <w:sz w:val="24"/>
              <w:szCs w:val="24"/>
              <w:lang w:val="en"/>
            </w:rPr>
          </w:pPr>
          <w:r w:rsidRPr="006551F6">
            <w:rPr>
              <w:rFonts w:ascii="Arial" w:hAnsi="Arial" w:cs="Arial"/>
              <w:sz w:val="24"/>
              <w:szCs w:val="24"/>
              <w:lang w:val="en"/>
            </w:rPr>
            <w:t xml:space="preserve">National Coalition for Dialogue &amp; Deliberation. (n.d.). Co-Design. [online] Available at: </w:t>
          </w:r>
          <w:hyperlink r:id="rId14" w:history="1">
            <w:r w:rsidRPr="006551F6">
              <w:rPr>
                <w:rFonts w:ascii="Arial" w:hAnsi="Arial" w:cs="Arial"/>
                <w:sz w:val="24"/>
                <w:szCs w:val="24"/>
                <w:lang w:val="en"/>
              </w:rPr>
              <w:t>https://ncdd.org/rc/item/5446/</w:t>
            </w:r>
          </w:hyperlink>
          <w:r w:rsidRPr="006551F6">
            <w:rPr>
              <w:rFonts w:ascii="Arial" w:hAnsi="Arial" w:cs="Arial"/>
              <w:sz w:val="24"/>
              <w:szCs w:val="24"/>
              <w:lang w:val="en"/>
            </w:rPr>
            <w:t xml:space="preserve"> [Accessed 28 Mar. 2023].</w:t>
          </w:r>
        </w:p>
        <w:p w14:paraId="3DC2FA1C" w14:textId="165A32CE" w:rsidR="001B0BD4" w:rsidRPr="006551F6" w:rsidRDefault="001B0BD4" w:rsidP="006551F6">
          <w:pPr>
            <w:autoSpaceDE w:val="0"/>
            <w:autoSpaceDN w:val="0"/>
            <w:adjustRightInd w:val="0"/>
            <w:spacing w:line="360" w:lineRule="auto"/>
            <w:rPr>
              <w:rFonts w:ascii="Arial" w:hAnsi="Arial" w:cs="Arial"/>
              <w:sz w:val="24"/>
              <w:szCs w:val="24"/>
              <w:lang w:val="en"/>
            </w:rPr>
          </w:pPr>
          <w:r w:rsidRPr="006551F6">
            <w:rPr>
              <w:rFonts w:ascii="Arial" w:hAnsi="Arial" w:cs="Arial"/>
              <w:sz w:val="24"/>
              <w:szCs w:val="24"/>
              <w:lang w:val="en"/>
            </w:rPr>
            <w:t xml:space="preserve">Hackney Council. (2021). Our communication channels. [online] Available at: </w:t>
          </w:r>
          <w:hyperlink r:id="rId15" w:history="1">
            <w:r w:rsidRPr="006551F6">
              <w:rPr>
                <w:rFonts w:ascii="Arial" w:hAnsi="Arial" w:cs="Arial"/>
                <w:sz w:val="24"/>
                <w:szCs w:val="24"/>
                <w:lang w:val="en"/>
              </w:rPr>
              <w:t>https://hackney.gov.uk/communication-channels</w:t>
            </w:r>
          </w:hyperlink>
          <w:r w:rsidRPr="006551F6">
            <w:rPr>
              <w:rFonts w:ascii="Arial" w:hAnsi="Arial" w:cs="Arial"/>
              <w:sz w:val="24"/>
              <w:szCs w:val="24"/>
              <w:lang w:val="en"/>
            </w:rPr>
            <w:t xml:space="preserve"> [Accessed 28 Mar. 2023].</w:t>
          </w:r>
        </w:p>
        <w:p w14:paraId="7C01D76A" w14:textId="77777777" w:rsidR="001B0BD4" w:rsidRPr="006551F6" w:rsidRDefault="001B0BD4" w:rsidP="006551F6">
          <w:pPr>
            <w:autoSpaceDE w:val="0"/>
            <w:autoSpaceDN w:val="0"/>
            <w:adjustRightInd w:val="0"/>
            <w:spacing w:line="360" w:lineRule="auto"/>
            <w:rPr>
              <w:rFonts w:ascii="Arial" w:hAnsi="Arial" w:cs="Arial"/>
              <w:sz w:val="24"/>
              <w:szCs w:val="24"/>
              <w:lang w:val="en"/>
            </w:rPr>
          </w:pPr>
          <w:r w:rsidRPr="006551F6">
            <w:rPr>
              <w:rFonts w:ascii="Arial" w:hAnsi="Arial" w:cs="Arial"/>
              <w:sz w:val="24"/>
              <w:szCs w:val="24"/>
              <w:lang w:val="en"/>
            </w:rPr>
            <w:t xml:space="preserve">National Health Service (NHS) England. (2016). A guide to communication accessible information. [online] Available at: </w:t>
          </w:r>
          <w:hyperlink r:id="rId16" w:history="1">
            <w:r w:rsidRPr="006551F6">
              <w:rPr>
                <w:rFonts w:ascii="Arial" w:hAnsi="Arial" w:cs="Arial"/>
                <w:sz w:val="24"/>
                <w:szCs w:val="24"/>
                <w:lang w:val="en"/>
              </w:rPr>
              <w:t>https://www.england.nhs.uk/wp-content/uploads/2016/07/accessibility-guidance.pdf</w:t>
            </w:r>
          </w:hyperlink>
          <w:r w:rsidRPr="006551F6">
            <w:rPr>
              <w:rFonts w:ascii="Arial" w:hAnsi="Arial" w:cs="Arial"/>
              <w:sz w:val="24"/>
              <w:szCs w:val="24"/>
              <w:lang w:val="en"/>
            </w:rPr>
            <w:t xml:space="preserve"> [Accessed 28 Mar. 2023].</w:t>
          </w:r>
        </w:p>
        <w:p w14:paraId="62E40BE3" w14:textId="1D5BB56C" w:rsidR="00592B91" w:rsidRPr="006551F6" w:rsidRDefault="00592B91" w:rsidP="006551F6">
          <w:pPr>
            <w:autoSpaceDE w:val="0"/>
            <w:autoSpaceDN w:val="0"/>
            <w:adjustRightInd w:val="0"/>
            <w:spacing w:line="360" w:lineRule="auto"/>
            <w:rPr>
              <w:rFonts w:ascii="Arial" w:hAnsi="Arial" w:cs="Arial"/>
              <w:sz w:val="24"/>
              <w:szCs w:val="24"/>
              <w:lang w:val="en"/>
            </w:rPr>
          </w:pPr>
          <w:r w:rsidRPr="006551F6">
            <w:rPr>
              <w:rFonts w:ascii="Arial" w:hAnsi="Arial" w:cs="Arial"/>
              <w:sz w:val="24"/>
              <w:szCs w:val="24"/>
              <w:lang w:val="en"/>
            </w:rPr>
            <w:t xml:space="preserve">Davies, H. T., Nutley, S. M., &amp; Walter, I. (2013). Why ‘knowledge </w:t>
          </w:r>
          <w:proofErr w:type="spellStart"/>
          <w:r w:rsidRPr="006551F6">
            <w:rPr>
              <w:rFonts w:ascii="Arial" w:hAnsi="Arial" w:cs="Arial"/>
              <w:sz w:val="24"/>
              <w:szCs w:val="24"/>
              <w:lang w:val="en"/>
            </w:rPr>
            <w:t>transfer’is</w:t>
          </w:r>
          <w:proofErr w:type="spellEnd"/>
          <w:r w:rsidRPr="006551F6">
            <w:rPr>
              <w:rFonts w:ascii="Arial" w:hAnsi="Arial" w:cs="Arial"/>
              <w:sz w:val="24"/>
              <w:szCs w:val="24"/>
              <w:lang w:val="en"/>
            </w:rPr>
            <w:t xml:space="preserve"> misconceived for applied social research. Journal of health services research &amp; policy, 18(1_suppl), 42-50.</w:t>
          </w:r>
        </w:p>
        <w:p w14:paraId="2716614F" w14:textId="624BA6A1" w:rsidR="00592B91" w:rsidRPr="006551F6" w:rsidRDefault="00592B91" w:rsidP="006551F6">
          <w:pPr>
            <w:autoSpaceDE w:val="0"/>
            <w:autoSpaceDN w:val="0"/>
            <w:adjustRightInd w:val="0"/>
            <w:spacing w:line="360" w:lineRule="auto"/>
            <w:rPr>
              <w:rFonts w:ascii="Arial" w:hAnsi="Arial" w:cs="Arial"/>
              <w:sz w:val="24"/>
              <w:szCs w:val="24"/>
              <w:lang w:val="en"/>
            </w:rPr>
          </w:pPr>
          <w:r w:rsidRPr="006551F6">
            <w:rPr>
              <w:rFonts w:ascii="Arial" w:hAnsi="Arial" w:cs="Arial"/>
              <w:sz w:val="24"/>
              <w:szCs w:val="24"/>
              <w:lang w:val="en"/>
            </w:rPr>
            <w:t xml:space="preserve">Hackney Council. (2020). Hackney Council Plan 2020-2025. Retrieved from </w:t>
          </w:r>
          <w:hyperlink r:id="rId17" w:history="1">
            <w:r w:rsidRPr="006551F6">
              <w:rPr>
                <w:rFonts w:ascii="Arial" w:hAnsi="Arial" w:cs="Arial"/>
                <w:sz w:val="24"/>
                <w:szCs w:val="24"/>
                <w:lang w:val="en"/>
              </w:rPr>
              <w:t>https://hackney.gov.uk/council-plan</w:t>
            </w:r>
          </w:hyperlink>
        </w:p>
        <w:p w14:paraId="3203FD55" w14:textId="0B4469C0" w:rsidR="00592B91" w:rsidRPr="006551F6" w:rsidRDefault="00592B91" w:rsidP="006551F6">
          <w:pPr>
            <w:autoSpaceDE w:val="0"/>
            <w:autoSpaceDN w:val="0"/>
            <w:adjustRightInd w:val="0"/>
            <w:spacing w:line="360" w:lineRule="auto"/>
            <w:rPr>
              <w:rFonts w:ascii="Arial" w:hAnsi="Arial" w:cs="Arial"/>
              <w:sz w:val="24"/>
              <w:szCs w:val="24"/>
              <w:lang w:val="en"/>
            </w:rPr>
          </w:pPr>
          <w:r w:rsidRPr="006551F6">
            <w:rPr>
              <w:rFonts w:ascii="Arial" w:hAnsi="Arial" w:cs="Arial"/>
              <w:sz w:val="24"/>
              <w:szCs w:val="24"/>
              <w:lang w:val="en"/>
            </w:rPr>
            <w:t xml:space="preserve">IAP2. (2018). IAP2's Public Participation Spectrum. Retrieved from </w:t>
          </w:r>
          <w:hyperlink r:id="rId18" w:history="1">
            <w:r w:rsidRPr="006551F6">
              <w:rPr>
                <w:rFonts w:ascii="Arial" w:hAnsi="Arial" w:cs="Arial"/>
                <w:sz w:val="24"/>
                <w:szCs w:val="24"/>
                <w:lang w:val="en"/>
              </w:rPr>
              <w:t>https://cdn.ymaws.com/www.iap2.org/resource/resmgr/pillars/Spectrum_8.5x11_Print.pdf</w:t>
            </w:r>
          </w:hyperlink>
        </w:p>
        <w:p w14:paraId="5E1A760D" w14:textId="386B274A" w:rsidR="00592B91" w:rsidRPr="006551F6" w:rsidRDefault="00592B91" w:rsidP="006551F6">
          <w:pPr>
            <w:autoSpaceDE w:val="0"/>
            <w:autoSpaceDN w:val="0"/>
            <w:adjustRightInd w:val="0"/>
            <w:spacing w:line="360" w:lineRule="auto"/>
            <w:rPr>
              <w:rFonts w:ascii="Arial" w:hAnsi="Arial" w:cs="Arial"/>
              <w:sz w:val="24"/>
              <w:szCs w:val="24"/>
              <w:lang w:val="en"/>
            </w:rPr>
          </w:pPr>
          <w:r w:rsidRPr="006551F6">
            <w:rPr>
              <w:rFonts w:ascii="Arial" w:hAnsi="Arial" w:cs="Arial"/>
              <w:sz w:val="24"/>
              <w:szCs w:val="24"/>
              <w:lang w:val="en"/>
            </w:rPr>
            <w:lastRenderedPageBreak/>
            <w:t xml:space="preserve">OECD. (2018). Citizen Engagement Practices by Local Governments: OECD Survey Results. Retrieved from </w:t>
          </w:r>
          <w:hyperlink r:id="rId19" w:history="1">
            <w:r w:rsidRPr="006551F6">
              <w:rPr>
                <w:rFonts w:ascii="Arial" w:hAnsi="Arial" w:cs="Arial"/>
                <w:sz w:val="24"/>
                <w:szCs w:val="24"/>
                <w:lang w:val="en"/>
              </w:rPr>
              <w:t>https://www.oecd.org/gov/citizen-engagement-practices-by-local-governments.pdf</w:t>
            </w:r>
          </w:hyperlink>
        </w:p>
        <w:p w14:paraId="06C4B8CA" w14:textId="1907C44A" w:rsidR="00592B91" w:rsidRPr="006551F6" w:rsidRDefault="00592B91" w:rsidP="006551F6">
          <w:pPr>
            <w:autoSpaceDE w:val="0"/>
            <w:autoSpaceDN w:val="0"/>
            <w:adjustRightInd w:val="0"/>
            <w:spacing w:line="360" w:lineRule="auto"/>
            <w:rPr>
              <w:rFonts w:ascii="Arial" w:hAnsi="Arial" w:cs="Arial"/>
              <w:sz w:val="24"/>
              <w:szCs w:val="24"/>
              <w:lang w:val="en"/>
            </w:rPr>
          </w:pPr>
          <w:r w:rsidRPr="006551F6">
            <w:rPr>
              <w:rFonts w:ascii="Arial" w:hAnsi="Arial" w:cs="Arial"/>
              <w:sz w:val="24"/>
              <w:szCs w:val="24"/>
              <w:lang w:val="en"/>
            </w:rPr>
            <w:t>Armstrong, A., &amp; Satchell, C. (2016). Participation and engagement in the digital age: Insights from Hackney Council's consultation on council tax support. Local Government Studies, 42(5), 804-824.</w:t>
          </w:r>
        </w:p>
        <w:p w14:paraId="1C22DB7E" w14:textId="77777777" w:rsidR="00AD470F" w:rsidRPr="006551F6" w:rsidRDefault="00AD470F" w:rsidP="006551F6">
          <w:pPr>
            <w:autoSpaceDE w:val="0"/>
            <w:autoSpaceDN w:val="0"/>
            <w:adjustRightInd w:val="0"/>
            <w:spacing w:line="360" w:lineRule="auto"/>
            <w:rPr>
              <w:rFonts w:ascii="Arial" w:hAnsi="Arial" w:cs="Arial"/>
              <w:sz w:val="24"/>
              <w:szCs w:val="24"/>
              <w:lang w:val="en"/>
            </w:rPr>
          </w:pPr>
          <w:r w:rsidRPr="006551F6">
            <w:rPr>
              <w:rFonts w:ascii="Arial" w:hAnsi="Arial" w:cs="Arial"/>
              <w:sz w:val="24"/>
              <w:szCs w:val="24"/>
              <w:lang w:val="en"/>
            </w:rPr>
            <w:t>Hackney Council. (2021). Community engagement strategy.</w:t>
          </w:r>
        </w:p>
        <w:p w14:paraId="5A01FB6F" w14:textId="5E980E1F" w:rsidR="00AD470F" w:rsidRPr="006551F6" w:rsidRDefault="00AD470F" w:rsidP="006551F6">
          <w:pPr>
            <w:autoSpaceDE w:val="0"/>
            <w:autoSpaceDN w:val="0"/>
            <w:adjustRightInd w:val="0"/>
            <w:spacing w:line="360" w:lineRule="auto"/>
            <w:rPr>
              <w:rFonts w:ascii="Arial" w:hAnsi="Arial" w:cs="Arial"/>
              <w:sz w:val="24"/>
              <w:szCs w:val="24"/>
              <w:lang w:val="en"/>
            </w:rPr>
          </w:pPr>
          <w:r w:rsidRPr="006551F6">
            <w:rPr>
              <w:rFonts w:ascii="Arial" w:hAnsi="Arial" w:cs="Arial"/>
              <w:sz w:val="24"/>
              <w:szCs w:val="24"/>
              <w:lang w:val="en"/>
            </w:rPr>
            <w:t>Hackney Council. (2020). COVID-19 resident feedback survey report.</w:t>
          </w:r>
        </w:p>
        <w:p w14:paraId="2F03184D" w14:textId="4CC3B54E" w:rsidR="00592B91" w:rsidRPr="006551F6" w:rsidRDefault="00592B91" w:rsidP="006551F6">
          <w:pPr>
            <w:autoSpaceDE w:val="0"/>
            <w:autoSpaceDN w:val="0"/>
            <w:adjustRightInd w:val="0"/>
            <w:spacing w:line="360" w:lineRule="auto"/>
            <w:rPr>
              <w:rFonts w:ascii="Arial" w:hAnsi="Arial" w:cs="Arial"/>
              <w:sz w:val="24"/>
              <w:szCs w:val="24"/>
              <w:lang w:val="en"/>
            </w:rPr>
          </w:pPr>
          <w:r w:rsidRPr="006551F6">
            <w:rPr>
              <w:rFonts w:ascii="Arial" w:hAnsi="Arial" w:cs="Arial"/>
              <w:sz w:val="24"/>
              <w:szCs w:val="24"/>
              <w:lang w:val="en"/>
            </w:rPr>
            <w:t>Bryson, J. M., Crosby, B. C., &amp; Bloomberg, L. (2014). Public value governance: Moving beyond traditional public administration and the new public management. Public Administration Review, 74(4), 445-456.</w:t>
          </w:r>
        </w:p>
        <w:p w14:paraId="0788A660" w14:textId="0FFD595E" w:rsidR="005446EF" w:rsidRPr="006551F6" w:rsidRDefault="005446EF" w:rsidP="006551F6">
          <w:pPr>
            <w:widowControl w:val="0"/>
            <w:autoSpaceDE w:val="0"/>
            <w:autoSpaceDN w:val="0"/>
            <w:adjustRightInd w:val="0"/>
            <w:spacing w:line="360" w:lineRule="auto"/>
            <w:rPr>
              <w:rFonts w:ascii="Arial" w:hAnsi="Arial" w:cs="Arial"/>
              <w:sz w:val="24"/>
              <w:szCs w:val="24"/>
            </w:rPr>
          </w:pPr>
          <w:r w:rsidRPr="006551F6">
            <w:rPr>
              <w:rFonts w:ascii="Arial" w:hAnsi="Arial" w:cs="Arial"/>
              <w:sz w:val="24"/>
              <w:szCs w:val="24"/>
            </w:rPr>
            <w:t xml:space="preserve">Department for Communities and Local Government. (2013). Consultation principles: Guidance for government departments, executive agencies, and non-departmental public bodies. Retrieved from </w:t>
          </w:r>
          <w:hyperlink r:id="rId20" w:history="1">
            <w:r w:rsidRPr="006551F6">
              <w:rPr>
                <w:rFonts w:ascii="Arial" w:hAnsi="Arial" w:cs="Arial"/>
                <w:sz w:val="24"/>
                <w:szCs w:val="24"/>
              </w:rPr>
              <w:t>https://assets.publishing.service.gov.uk/government/uploads/system/uploads/attachment_data/file/224260/consultation_principles_guidance.pdf</w:t>
            </w:r>
          </w:hyperlink>
        </w:p>
        <w:p w14:paraId="2B6151ED" w14:textId="5AF51738" w:rsidR="00592B91" w:rsidRPr="006551F6" w:rsidRDefault="00592B91" w:rsidP="006551F6">
          <w:pPr>
            <w:autoSpaceDE w:val="0"/>
            <w:autoSpaceDN w:val="0"/>
            <w:adjustRightInd w:val="0"/>
            <w:spacing w:line="360" w:lineRule="auto"/>
            <w:rPr>
              <w:rFonts w:ascii="Arial" w:hAnsi="Arial" w:cs="Arial"/>
              <w:sz w:val="24"/>
              <w:szCs w:val="24"/>
              <w:lang w:val="en"/>
            </w:rPr>
          </w:pPr>
          <w:r w:rsidRPr="006551F6">
            <w:rPr>
              <w:rFonts w:ascii="Arial" w:hAnsi="Arial" w:cs="Arial"/>
              <w:sz w:val="24"/>
              <w:szCs w:val="24"/>
              <w:lang w:val="en"/>
            </w:rPr>
            <w:t xml:space="preserve">Kim, S., &amp; Oh, H. (2019). Enhancing public engagement </w:t>
          </w:r>
          <w:proofErr w:type="gramStart"/>
          <w:r w:rsidRPr="006551F6">
            <w:rPr>
              <w:rFonts w:ascii="Arial" w:hAnsi="Arial" w:cs="Arial"/>
              <w:sz w:val="24"/>
              <w:szCs w:val="24"/>
              <w:lang w:val="en"/>
            </w:rPr>
            <w:t>through the use of</w:t>
          </w:r>
          <w:proofErr w:type="gramEnd"/>
          <w:r w:rsidRPr="006551F6">
            <w:rPr>
              <w:rFonts w:ascii="Arial" w:hAnsi="Arial" w:cs="Arial"/>
              <w:sz w:val="24"/>
              <w:szCs w:val="24"/>
              <w:lang w:val="en"/>
            </w:rPr>
            <w:t xml:space="preserve"> social media: An analysis of local governments' Facebook posts. Government Information Quarterly, 36(4), 101397.</w:t>
          </w:r>
        </w:p>
        <w:p w14:paraId="24D6F4C3" w14:textId="54AE1403" w:rsidR="00592B91" w:rsidRPr="006551F6" w:rsidRDefault="00592B91" w:rsidP="006551F6">
          <w:pPr>
            <w:autoSpaceDE w:val="0"/>
            <w:autoSpaceDN w:val="0"/>
            <w:adjustRightInd w:val="0"/>
            <w:spacing w:line="360" w:lineRule="auto"/>
            <w:rPr>
              <w:rFonts w:ascii="Arial" w:hAnsi="Arial" w:cs="Arial"/>
              <w:sz w:val="24"/>
              <w:szCs w:val="24"/>
              <w:lang w:val="en"/>
            </w:rPr>
          </w:pPr>
          <w:r w:rsidRPr="006551F6">
            <w:rPr>
              <w:rFonts w:ascii="Arial" w:hAnsi="Arial" w:cs="Arial"/>
              <w:sz w:val="24"/>
              <w:szCs w:val="24"/>
              <w:lang w:val="en"/>
            </w:rPr>
            <w:t xml:space="preserve">O'Leary, R. (2010). Community engagement and public deliberation. In R. </w:t>
          </w:r>
          <w:proofErr w:type="spellStart"/>
          <w:r w:rsidRPr="006551F6">
            <w:rPr>
              <w:rFonts w:ascii="Arial" w:hAnsi="Arial" w:cs="Arial"/>
              <w:sz w:val="24"/>
              <w:szCs w:val="24"/>
              <w:lang w:val="en"/>
            </w:rPr>
            <w:t>Agranoff</w:t>
          </w:r>
          <w:proofErr w:type="spellEnd"/>
          <w:r w:rsidRPr="006551F6">
            <w:rPr>
              <w:rFonts w:ascii="Arial" w:hAnsi="Arial" w:cs="Arial"/>
              <w:sz w:val="24"/>
              <w:szCs w:val="24"/>
              <w:lang w:val="en"/>
            </w:rPr>
            <w:t xml:space="preserve"> &amp; A. S. Gerber (Eds.), The Oxford Handbook of Public Management (pp. 558-576). Oxford University Press.</w:t>
          </w:r>
        </w:p>
        <w:p w14:paraId="4C6B46F7" w14:textId="40B40199" w:rsidR="00592B91" w:rsidRPr="006551F6" w:rsidRDefault="00592B91" w:rsidP="006551F6">
          <w:pPr>
            <w:autoSpaceDE w:val="0"/>
            <w:autoSpaceDN w:val="0"/>
            <w:adjustRightInd w:val="0"/>
            <w:spacing w:line="360" w:lineRule="auto"/>
            <w:rPr>
              <w:rFonts w:ascii="Arial" w:hAnsi="Arial" w:cs="Arial"/>
              <w:sz w:val="24"/>
              <w:szCs w:val="24"/>
              <w:lang w:val="en"/>
            </w:rPr>
          </w:pPr>
          <w:r w:rsidRPr="006551F6">
            <w:rPr>
              <w:rFonts w:ascii="Arial" w:hAnsi="Arial" w:cs="Arial"/>
              <w:sz w:val="24"/>
              <w:szCs w:val="24"/>
              <w:lang w:val="en"/>
            </w:rPr>
            <w:t>Gatton, S. M. (2018). Engaging diverse communities: A best practices guide. Routledge.</w:t>
          </w:r>
        </w:p>
        <w:p w14:paraId="4DF648BB" w14:textId="11C7FFFB" w:rsidR="00592B91" w:rsidRPr="006551F6" w:rsidRDefault="00592B91" w:rsidP="006551F6">
          <w:pPr>
            <w:autoSpaceDE w:val="0"/>
            <w:autoSpaceDN w:val="0"/>
            <w:adjustRightInd w:val="0"/>
            <w:spacing w:line="360" w:lineRule="auto"/>
            <w:rPr>
              <w:rFonts w:ascii="Arial" w:hAnsi="Arial" w:cs="Arial"/>
              <w:sz w:val="24"/>
              <w:szCs w:val="24"/>
              <w:lang w:val="en"/>
            </w:rPr>
          </w:pPr>
          <w:r w:rsidRPr="006551F6">
            <w:rPr>
              <w:rFonts w:ascii="Arial" w:hAnsi="Arial" w:cs="Arial"/>
              <w:sz w:val="24"/>
              <w:szCs w:val="24"/>
              <w:lang w:val="en"/>
            </w:rPr>
            <w:t>Hibbard, J. D., &amp; Peters, S. G. (2018). Community engagement in public health: Policy, practice, and potential. Journal of Public Health Management and Practice, 24(2), 101-109.</w:t>
          </w:r>
        </w:p>
        <w:p w14:paraId="4C45015C" w14:textId="70F568F2" w:rsidR="00592B91" w:rsidRPr="006551F6" w:rsidRDefault="00592B91" w:rsidP="006551F6">
          <w:pPr>
            <w:autoSpaceDE w:val="0"/>
            <w:autoSpaceDN w:val="0"/>
            <w:adjustRightInd w:val="0"/>
            <w:spacing w:line="360" w:lineRule="auto"/>
            <w:rPr>
              <w:rFonts w:ascii="Arial" w:hAnsi="Arial" w:cs="Arial"/>
              <w:sz w:val="24"/>
              <w:szCs w:val="24"/>
              <w:lang w:val="en"/>
            </w:rPr>
          </w:pPr>
          <w:r w:rsidRPr="006551F6">
            <w:rPr>
              <w:rFonts w:ascii="Arial" w:hAnsi="Arial" w:cs="Arial"/>
              <w:sz w:val="24"/>
              <w:szCs w:val="24"/>
              <w:lang w:val="en"/>
            </w:rPr>
            <w:t>Imperial, M. T., &amp; van Wart, M. (2015). Collaboration and public management reform: A review of the literature. Public Administration Review, 75(5), 647-663.</w:t>
          </w:r>
        </w:p>
        <w:p w14:paraId="7ABE5D8F" w14:textId="0F094053" w:rsidR="00592B91" w:rsidRPr="006551F6" w:rsidRDefault="00592B91" w:rsidP="006551F6">
          <w:pPr>
            <w:autoSpaceDE w:val="0"/>
            <w:autoSpaceDN w:val="0"/>
            <w:adjustRightInd w:val="0"/>
            <w:spacing w:line="360" w:lineRule="auto"/>
            <w:rPr>
              <w:rFonts w:ascii="Arial" w:hAnsi="Arial" w:cs="Arial"/>
              <w:sz w:val="24"/>
              <w:szCs w:val="24"/>
              <w:lang w:val="en"/>
            </w:rPr>
          </w:pPr>
          <w:r w:rsidRPr="006551F6">
            <w:rPr>
              <w:rFonts w:ascii="Arial" w:hAnsi="Arial" w:cs="Arial"/>
              <w:sz w:val="24"/>
              <w:szCs w:val="24"/>
              <w:lang w:val="en"/>
            </w:rPr>
            <w:lastRenderedPageBreak/>
            <w:t xml:space="preserve">Lerner, J. S., Li, Y., </w:t>
          </w:r>
          <w:proofErr w:type="spellStart"/>
          <w:r w:rsidRPr="006551F6">
            <w:rPr>
              <w:rFonts w:ascii="Arial" w:hAnsi="Arial" w:cs="Arial"/>
              <w:sz w:val="24"/>
              <w:szCs w:val="24"/>
              <w:lang w:val="en"/>
            </w:rPr>
            <w:t>Valdesolo</w:t>
          </w:r>
          <w:proofErr w:type="spellEnd"/>
          <w:r w:rsidRPr="006551F6">
            <w:rPr>
              <w:rFonts w:ascii="Arial" w:hAnsi="Arial" w:cs="Arial"/>
              <w:sz w:val="24"/>
              <w:szCs w:val="24"/>
              <w:lang w:val="en"/>
            </w:rPr>
            <w:t>, P., &amp; Kassam, K. S. (2015). Emotion and decision making. Annual Review of Psychology, 66, 799-823.</w:t>
          </w:r>
        </w:p>
        <w:p w14:paraId="682FC363" w14:textId="119EAAC0" w:rsidR="00592B91" w:rsidRPr="006551F6" w:rsidRDefault="00592B91" w:rsidP="006551F6">
          <w:pPr>
            <w:autoSpaceDE w:val="0"/>
            <w:autoSpaceDN w:val="0"/>
            <w:adjustRightInd w:val="0"/>
            <w:spacing w:line="360" w:lineRule="auto"/>
            <w:rPr>
              <w:rFonts w:ascii="Arial" w:hAnsi="Arial" w:cs="Arial"/>
              <w:sz w:val="24"/>
              <w:szCs w:val="24"/>
              <w:lang w:val="en"/>
            </w:rPr>
          </w:pPr>
          <w:r w:rsidRPr="006551F6">
            <w:rPr>
              <w:rFonts w:ascii="Arial" w:hAnsi="Arial" w:cs="Arial"/>
              <w:sz w:val="24"/>
              <w:szCs w:val="24"/>
              <w:lang w:val="en"/>
            </w:rPr>
            <w:t xml:space="preserve">Shier, H. (2016). Pathways to participation: Openings, </w:t>
          </w:r>
          <w:proofErr w:type="gramStart"/>
          <w:r w:rsidRPr="006551F6">
            <w:rPr>
              <w:rFonts w:ascii="Arial" w:hAnsi="Arial" w:cs="Arial"/>
              <w:sz w:val="24"/>
              <w:szCs w:val="24"/>
              <w:lang w:val="en"/>
            </w:rPr>
            <w:t>opportunities</w:t>
          </w:r>
          <w:proofErr w:type="gramEnd"/>
          <w:r w:rsidRPr="006551F6">
            <w:rPr>
              <w:rFonts w:ascii="Arial" w:hAnsi="Arial" w:cs="Arial"/>
              <w:sz w:val="24"/>
              <w:szCs w:val="24"/>
              <w:lang w:val="en"/>
            </w:rPr>
            <w:t xml:space="preserve"> and obligations. Children &amp; Society, 30(5), 383-393.</w:t>
          </w:r>
        </w:p>
        <w:p w14:paraId="31EAC410" w14:textId="7E33B7B0" w:rsidR="001B0BD4" w:rsidRPr="006551F6" w:rsidRDefault="00000000" w:rsidP="006551F6">
          <w:pPr>
            <w:spacing w:line="360" w:lineRule="auto"/>
            <w:rPr>
              <w:rFonts w:ascii="Arial" w:hAnsi="Arial" w:cs="Arial"/>
              <w:sz w:val="24"/>
              <w:szCs w:val="24"/>
            </w:rPr>
          </w:pPr>
        </w:p>
      </w:sdtContent>
    </w:sdt>
    <w:bookmarkEnd w:id="1"/>
    <w:p w14:paraId="16706831" w14:textId="77777777" w:rsidR="001B0BD4" w:rsidRPr="006551F6" w:rsidRDefault="001B0BD4" w:rsidP="006551F6">
      <w:pPr>
        <w:spacing w:line="360" w:lineRule="auto"/>
        <w:rPr>
          <w:rFonts w:ascii="Arial" w:hAnsi="Arial" w:cs="Arial"/>
          <w:sz w:val="24"/>
          <w:szCs w:val="24"/>
        </w:rPr>
      </w:pPr>
    </w:p>
    <w:p w14:paraId="7A0DAE1D" w14:textId="77777777" w:rsidR="001B0BD4" w:rsidRPr="00B50488" w:rsidRDefault="001B0BD4">
      <w:pPr>
        <w:rPr>
          <w:lang w:val="en-US"/>
        </w:rPr>
      </w:pPr>
    </w:p>
    <w:sectPr w:rsidR="001B0BD4" w:rsidRPr="00B50488" w:rsidSect="0097499D">
      <w:footerReference w:type="default" r:id="rId21"/>
      <w:pgSz w:w="11906" w:h="16838"/>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B5F68E3" w14:textId="77777777" w:rsidR="00F56BA6" w:rsidRDefault="00F56BA6" w:rsidP="004D1DE4">
      <w:pPr>
        <w:spacing w:after="0" w:line="240" w:lineRule="auto"/>
      </w:pPr>
      <w:r>
        <w:separator/>
      </w:r>
    </w:p>
  </w:endnote>
  <w:endnote w:type="continuationSeparator" w:id="0">
    <w:p w14:paraId="498F645F" w14:textId="77777777" w:rsidR="00F56BA6" w:rsidRDefault="00F56BA6" w:rsidP="004D1DE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3">
    <w:panose1 w:val="050401020108070707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9020944"/>
      <w:docPartObj>
        <w:docPartGallery w:val="Page Numbers (Bottom of Page)"/>
        <w:docPartUnique/>
      </w:docPartObj>
    </w:sdtPr>
    <w:sdtContent>
      <w:p w14:paraId="54EB382D" w14:textId="3DBFAAEF" w:rsidR="004E6660" w:rsidRDefault="004E6660">
        <w:pPr>
          <w:pStyle w:val="a7"/>
          <w:jc w:val="center"/>
        </w:pPr>
        <w:r>
          <w:fldChar w:fldCharType="begin"/>
        </w:r>
        <w:r>
          <w:instrText>PAGE   \* MERGEFORMAT</w:instrText>
        </w:r>
        <w:r>
          <w:fldChar w:fldCharType="separate"/>
        </w:r>
        <w:r>
          <w:rPr>
            <w:lang w:val="bg-BG"/>
          </w:rPr>
          <w:t>2</w:t>
        </w:r>
        <w:r>
          <w:fldChar w:fldCharType="end"/>
        </w:r>
      </w:p>
    </w:sdtContent>
  </w:sdt>
  <w:p w14:paraId="23584181" w14:textId="77777777" w:rsidR="004E6660" w:rsidRDefault="004E6660">
    <w:pPr>
      <w:pStyle w:val="a7"/>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98216A0" w14:textId="77777777" w:rsidR="00F56BA6" w:rsidRDefault="00F56BA6" w:rsidP="004D1DE4">
      <w:pPr>
        <w:spacing w:after="0" w:line="240" w:lineRule="auto"/>
      </w:pPr>
      <w:r>
        <w:separator/>
      </w:r>
    </w:p>
  </w:footnote>
  <w:footnote w:type="continuationSeparator" w:id="0">
    <w:p w14:paraId="567A2E1D" w14:textId="77777777" w:rsidR="00F56BA6" w:rsidRDefault="00F56BA6" w:rsidP="004D1DE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E016D8B"/>
    <w:multiLevelType w:val="hybridMultilevel"/>
    <w:tmpl w:val="8CC0202A"/>
    <w:lvl w:ilvl="0" w:tplc="68E6AAA6">
      <w:start w:val="1"/>
      <w:numFmt w:val="bullet"/>
      <w:lvlText w:val=""/>
      <w:lvlJc w:val="left"/>
      <w:pPr>
        <w:tabs>
          <w:tab w:val="num" w:pos="720"/>
        </w:tabs>
        <w:ind w:left="720" w:hanging="360"/>
      </w:pPr>
      <w:rPr>
        <w:rFonts w:ascii="Wingdings 3" w:hAnsi="Wingdings 3" w:hint="default"/>
      </w:rPr>
    </w:lvl>
    <w:lvl w:ilvl="1" w:tplc="53A8BD12" w:tentative="1">
      <w:start w:val="1"/>
      <w:numFmt w:val="bullet"/>
      <w:lvlText w:val=""/>
      <w:lvlJc w:val="left"/>
      <w:pPr>
        <w:tabs>
          <w:tab w:val="num" w:pos="1440"/>
        </w:tabs>
        <w:ind w:left="1440" w:hanging="360"/>
      </w:pPr>
      <w:rPr>
        <w:rFonts w:ascii="Wingdings 3" w:hAnsi="Wingdings 3" w:hint="default"/>
      </w:rPr>
    </w:lvl>
    <w:lvl w:ilvl="2" w:tplc="E168EED4" w:tentative="1">
      <w:start w:val="1"/>
      <w:numFmt w:val="bullet"/>
      <w:lvlText w:val=""/>
      <w:lvlJc w:val="left"/>
      <w:pPr>
        <w:tabs>
          <w:tab w:val="num" w:pos="2160"/>
        </w:tabs>
        <w:ind w:left="2160" w:hanging="360"/>
      </w:pPr>
      <w:rPr>
        <w:rFonts w:ascii="Wingdings 3" w:hAnsi="Wingdings 3" w:hint="default"/>
      </w:rPr>
    </w:lvl>
    <w:lvl w:ilvl="3" w:tplc="E6AA9A5E" w:tentative="1">
      <w:start w:val="1"/>
      <w:numFmt w:val="bullet"/>
      <w:lvlText w:val=""/>
      <w:lvlJc w:val="left"/>
      <w:pPr>
        <w:tabs>
          <w:tab w:val="num" w:pos="2880"/>
        </w:tabs>
        <w:ind w:left="2880" w:hanging="360"/>
      </w:pPr>
      <w:rPr>
        <w:rFonts w:ascii="Wingdings 3" w:hAnsi="Wingdings 3" w:hint="default"/>
      </w:rPr>
    </w:lvl>
    <w:lvl w:ilvl="4" w:tplc="ADFC3960" w:tentative="1">
      <w:start w:val="1"/>
      <w:numFmt w:val="bullet"/>
      <w:lvlText w:val=""/>
      <w:lvlJc w:val="left"/>
      <w:pPr>
        <w:tabs>
          <w:tab w:val="num" w:pos="3600"/>
        </w:tabs>
        <w:ind w:left="3600" w:hanging="360"/>
      </w:pPr>
      <w:rPr>
        <w:rFonts w:ascii="Wingdings 3" w:hAnsi="Wingdings 3" w:hint="default"/>
      </w:rPr>
    </w:lvl>
    <w:lvl w:ilvl="5" w:tplc="6A20BCA8" w:tentative="1">
      <w:start w:val="1"/>
      <w:numFmt w:val="bullet"/>
      <w:lvlText w:val=""/>
      <w:lvlJc w:val="left"/>
      <w:pPr>
        <w:tabs>
          <w:tab w:val="num" w:pos="4320"/>
        </w:tabs>
        <w:ind w:left="4320" w:hanging="360"/>
      </w:pPr>
      <w:rPr>
        <w:rFonts w:ascii="Wingdings 3" w:hAnsi="Wingdings 3" w:hint="default"/>
      </w:rPr>
    </w:lvl>
    <w:lvl w:ilvl="6" w:tplc="27A89D60" w:tentative="1">
      <w:start w:val="1"/>
      <w:numFmt w:val="bullet"/>
      <w:lvlText w:val=""/>
      <w:lvlJc w:val="left"/>
      <w:pPr>
        <w:tabs>
          <w:tab w:val="num" w:pos="5040"/>
        </w:tabs>
        <w:ind w:left="5040" w:hanging="360"/>
      </w:pPr>
      <w:rPr>
        <w:rFonts w:ascii="Wingdings 3" w:hAnsi="Wingdings 3" w:hint="default"/>
      </w:rPr>
    </w:lvl>
    <w:lvl w:ilvl="7" w:tplc="F59ACCAC" w:tentative="1">
      <w:start w:val="1"/>
      <w:numFmt w:val="bullet"/>
      <w:lvlText w:val=""/>
      <w:lvlJc w:val="left"/>
      <w:pPr>
        <w:tabs>
          <w:tab w:val="num" w:pos="5760"/>
        </w:tabs>
        <w:ind w:left="5760" w:hanging="360"/>
      </w:pPr>
      <w:rPr>
        <w:rFonts w:ascii="Wingdings 3" w:hAnsi="Wingdings 3" w:hint="default"/>
      </w:rPr>
    </w:lvl>
    <w:lvl w:ilvl="8" w:tplc="7044677C" w:tentative="1">
      <w:start w:val="1"/>
      <w:numFmt w:val="bullet"/>
      <w:lvlText w:val=""/>
      <w:lvlJc w:val="left"/>
      <w:pPr>
        <w:tabs>
          <w:tab w:val="num" w:pos="6480"/>
        </w:tabs>
        <w:ind w:left="6480" w:hanging="360"/>
      </w:pPr>
      <w:rPr>
        <w:rFonts w:ascii="Wingdings 3" w:hAnsi="Wingdings 3" w:hint="default"/>
      </w:rPr>
    </w:lvl>
  </w:abstractNum>
  <w:num w:numId="1" w16cid:durableId="190160026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52"/>
  <w:proofState w:spelling="clean" w:grammar="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50488"/>
    <w:rsid w:val="00010B94"/>
    <w:rsid w:val="00012C47"/>
    <w:rsid w:val="0006448D"/>
    <w:rsid w:val="00074778"/>
    <w:rsid w:val="000F2AE8"/>
    <w:rsid w:val="001374C7"/>
    <w:rsid w:val="00150F91"/>
    <w:rsid w:val="001520CD"/>
    <w:rsid w:val="001A7221"/>
    <w:rsid w:val="001B0BD4"/>
    <w:rsid w:val="002315D8"/>
    <w:rsid w:val="00233096"/>
    <w:rsid w:val="0026046E"/>
    <w:rsid w:val="00283EAF"/>
    <w:rsid w:val="002F0A58"/>
    <w:rsid w:val="003362C9"/>
    <w:rsid w:val="003538A6"/>
    <w:rsid w:val="0036126F"/>
    <w:rsid w:val="003B51A0"/>
    <w:rsid w:val="003D69F2"/>
    <w:rsid w:val="003F59E8"/>
    <w:rsid w:val="003F5EF5"/>
    <w:rsid w:val="003F655E"/>
    <w:rsid w:val="00420EEA"/>
    <w:rsid w:val="0043500E"/>
    <w:rsid w:val="004569E6"/>
    <w:rsid w:val="00465E9A"/>
    <w:rsid w:val="0048282A"/>
    <w:rsid w:val="00493738"/>
    <w:rsid w:val="004D1DE4"/>
    <w:rsid w:val="004D4D4C"/>
    <w:rsid w:val="004E43C9"/>
    <w:rsid w:val="004E5B14"/>
    <w:rsid w:val="004E6660"/>
    <w:rsid w:val="004F6273"/>
    <w:rsid w:val="005446EF"/>
    <w:rsid w:val="005613F8"/>
    <w:rsid w:val="005708F3"/>
    <w:rsid w:val="00592B91"/>
    <w:rsid w:val="00610324"/>
    <w:rsid w:val="00612FD5"/>
    <w:rsid w:val="0061638F"/>
    <w:rsid w:val="00642DA4"/>
    <w:rsid w:val="006508B0"/>
    <w:rsid w:val="006551F6"/>
    <w:rsid w:val="006A243E"/>
    <w:rsid w:val="006A68EE"/>
    <w:rsid w:val="006C1BC4"/>
    <w:rsid w:val="006C50C0"/>
    <w:rsid w:val="00715741"/>
    <w:rsid w:val="00722AF0"/>
    <w:rsid w:val="007268C1"/>
    <w:rsid w:val="00744BA7"/>
    <w:rsid w:val="00752514"/>
    <w:rsid w:val="00757E3C"/>
    <w:rsid w:val="007629C3"/>
    <w:rsid w:val="00777062"/>
    <w:rsid w:val="00795125"/>
    <w:rsid w:val="007A5DB0"/>
    <w:rsid w:val="007D023D"/>
    <w:rsid w:val="007D1F96"/>
    <w:rsid w:val="007F4A7D"/>
    <w:rsid w:val="00827712"/>
    <w:rsid w:val="00827924"/>
    <w:rsid w:val="008765CA"/>
    <w:rsid w:val="00883FF0"/>
    <w:rsid w:val="008A60F8"/>
    <w:rsid w:val="008B2B91"/>
    <w:rsid w:val="008B4984"/>
    <w:rsid w:val="008B760F"/>
    <w:rsid w:val="008C4342"/>
    <w:rsid w:val="008E5AEE"/>
    <w:rsid w:val="0091205A"/>
    <w:rsid w:val="0097499D"/>
    <w:rsid w:val="009972FC"/>
    <w:rsid w:val="009E7210"/>
    <w:rsid w:val="009F7FF0"/>
    <w:rsid w:val="00A00EBA"/>
    <w:rsid w:val="00A149B8"/>
    <w:rsid w:val="00A2072E"/>
    <w:rsid w:val="00AA49B5"/>
    <w:rsid w:val="00AC2D8B"/>
    <w:rsid w:val="00AD470F"/>
    <w:rsid w:val="00AE196B"/>
    <w:rsid w:val="00B13671"/>
    <w:rsid w:val="00B50488"/>
    <w:rsid w:val="00BA7ED2"/>
    <w:rsid w:val="00BC5210"/>
    <w:rsid w:val="00BD037B"/>
    <w:rsid w:val="00C479D3"/>
    <w:rsid w:val="00C64C27"/>
    <w:rsid w:val="00C7001C"/>
    <w:rsid w:val="00CA112C"/>
    <w:rsid w:val="00CB06B4"/>
    <w:rsid w:val="00CB248A"/>
    <w:rsid w:val="00D006A6"/>
    <w:rsid w:val="00D456A8"/>
    <w:rsid w:val="00D60933"/>
    <w:rsid w:val="00DB109B"/>
    <w:rsid w:val="00DC597B"/>
    <w:rsid w:val="00DE459D"/>
    <w:rsid w:val="00E31D43"/>
    <w:rsid w:val="00E43186"/>
    <w:rsid w:val="00E50C52"/>
    <w:rsid w:val="00EA6C96"/>
    <w:rsid w:val="00ED46F0"/>
    <w:rsid w:val="00F00EDA"/>
    <w:rsid w:val="00F278FA"/>
    <w:rsid w:val="00F3610D"/>
    <w:rsid w:val="00F527B9"/>
    <w:rsid w:val="00F56BA6"/>
    <w:rsid w:val="00F67DB8"/>
    <w:rsid w:val="00F77C91"/>
    <w:rsid w:val="00F95398"/>
    <w:rsid w:val="00FA25F5"/>
    <w:rsid w:val="00FC2E1B"/>
    <w:rsid w:val="00FC4F64"/>
    <w:rsid w:val="00FC5595"/>
    <w:rsid w:val="00FE452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37946FF"/>
  <w15:chartTrackingRefBased/>
  <w15:docId w15:val="{D0519555-FE8E-488F-A555-E345A02CE75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style>
  <w:style w:type="paragraph" w:styleId="1">
    <w:name w:val="heading 1"/>
    <w:basedOn w:val="a"/>
    <w:next w:val="a"/>
    <w:link w:val="10"/>
    <w:uiPriority w:val="9"/>
    <w:qFormat/>
    <w:rsid w:val="001B0BD4"/>
    <w:pPr>
      <w:keepNext/>
      <w:keepLines/>
      <w:spacing w:before="240" w:after="0" w:line="259" w:lineRule="auto"/>
      <w:outlineLvl w:val="0"/>
    </w:pPr>
    <w:rPr>
      <w:rFonts w:asciiTheme="majorHAnsi" w:eastAsiaTheme="majorEastAsia" w:hAnsiTheme="majorHAnsi" w:cstheme="majorBidi"/>
      <w:color w:val="365F91" w:themeColor="accent1" w:themeShade="BF"/>
      <w:sz w:val="32"/>
      <w:szCs w:val="32"/>
      <w:lang w:val="en-US"/>
    </w:rPr>
  </w:style>
  <w:style w:type="paragraph" w:styleId="2">
    <w:name w:val="heading 2"/>
    <w:basedOn w:val="a"/>
    <w:next w:val="a"/>
    <w:link w:val="20"/>
    <w:uiPriority w:val="9"/>
    <w:unhideWhenUsed/>
    <w:qFormat/>
    <w:rsid w:val="001B0BD4"/>
    <w:pPr>
      <w:keepNext/>
      <w:keepLines/>
      <w:spacing w:before="40" w:after="0"/>
      <w:outlineLvl w:val="1"/>
    </w:pPr>
    <w:rPr>
      <w:rFonts w:asciiTheme="majorHAnsi" w:eastAsiaTheme="majorEastAsia" w:hAnsiTheme="majorHAnsi" w:cstheme="majorBidi"/>
      <w:color w:val="365F91" w:themeColor="accent1" w:themeShade="BF"/>
      <w:sz w:val="26"/>
      <w:szCs w:val="26"/>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20">
    <w:name w:val="Заглавие 2 Знак"/>
    <w:basedOn w:val="a0"/>
    <w:link w:val="2"/>
    <w:uiPriority w:val="9"/>
    <w:rsid w:val="001B0BD4"/>
    <w:rPr>
      <w:rFonts w:asciiTheme="majorHAnsi" w:eastAsiaTheme="majorEastAsia" w:hAnsiTheme="majorHAnsi" w:cstheme="majorBidi"/>
      <w:color w:val="365F91" w:themeColor="accent1" w:themeShade="BF"/>
      <w:sz w:val="26"/>
      <w:szCs w:val="26"/>
    </w:rPr>
  </w:style>
  <w:style w:type="character" w:customStyle="1" w:styleId="10">
    <w:name w:val="Заглавие 1 Знак"/>
    <w:basedOn w:val="a0"/>
    <w:link w:val="1"/>
    <w:uiPriority w:val="9"/>
    <w:rsid w:val="001B0BD4"/>
    <w:rPr>
      <w:rFonts w:asciiTheme="majorHAnsi" w:eastAsiaTheme="majorEastAsia" w:hAnsiTheme="majorHAnsi" w:cstheme="majorBidi"/>
      <w:color w:val="365F91" w:themeColor="accent1" w:themeShade="BF"/>
      <w:sz w:val="32"/>
      <w:szCs w:val="32"/>
      <w:lang w:val="en-US"/>
    </w:rPr>
  </w:style>
  <w:style w:type="paragraph" w:styleId="a3">
    <w:name w:val="No Spacing"/>
    <w:link w:val="a4"/>
    <w:uiPriority w:val="1"/>
    <w:qFormat/>
    <w:rsid w:val="0097499D"/>
    <w:pPr>
      <w:spacing w:after="0" w:line="240" w:lineRule="auto"/>
    </w:pPr>
    <w:rPr>
      <w:rFonts w:eastAsiaTheme="minorEastAsia"/>
      <w:lang w:val="bg-BG" w:eastAsia="bg-BG"/>
    </w:rPr>
  </w:style>
  <w:style w:type="character" w:customStyle="1" w:styleId="a4">
    <w:name w:val="Без разредка Знак"/>
    <w:basedOn w:val="a0"/>
    <w:link w:val="a3"/>
    <w:uiPriority w:val="1"/>
    <w:rsid w:val="0097499D"/>
    <w:rPr>
      <w:rFonts w:eastAsiaTheme="minorEastAsia"/>
      <w:lang w:val="bg-BG" w:eastAsia="bg-BG"/>
    </w:rPr>
  </w:style>
  <w:style w:type="paragraph" w:styleId="a5">
    <w:name w:val="header"/>
    <w:basedOn w:val="a"/>
    <w:link w:val="a6"/>
    <w:uiPriority w:val="99"/>
    <w:unhideWhenUsed/>
    <w:rsid w:val="004D1DE4"/>
    <w:pPr>
      <w:tabs>
        <w:tab w:val="center" w:pos="4513"/>
        <w:tab w:val="right" w:pos="9026"/>
      </w:tabs>
      <w:spacing w:after="0" w:line="240" w:lineRule="auto"/>
    </w:pPr>
  </w:style>
  <w:style w:type="character" w:customStyle="1" w:styleId="a6">
    <w:name w:val="Горен колонтитул Знак"/>
    <w:basedOn w:val="a0"/>
    <w:link w:val="a5"/>
    <w:uiPriority w:val="99"/>
    <w:rsid w:val="004D1DE4"/>
  </w:style>
  <w:style w:type="paragraph" w:styleId="a7">
    <w:name w:val="footer"/>
    <w:basedOn w:val="a"/>
    <w:link w:val="a8"/>
    <w:uiPriority w:val="99"/>
    <w:unhideWhenUsed/>
    <w:rsid w:val="004D1DE4"/>
    <w:pPr>
      <w:tabs>
        <w:tab w:val="center" w:pos="4513"/>
        <w:tab w:val="right" w:pos="9026"/>
      </w:tabs>
      <w:spacing w:after="0" w:line="240" w:lineRule="auto"/>
    </w:pPr>
  </w:style>
  <w:style w:type="character" w:customStyle="1" w:styleId="a8">
    <w:name w:val="Долен колонтитул Знак"/>
    <w:basedOn w:val="a0"/>
    <w:link w:val="a7"/>
    <w:uiPriority w:val="99"/>
    <w:rsid w:val="004D1DE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69372741">
      <w:bodyDiv w:val="1"/>
      <w:marLeft w:val="0"/>
      <w:marRight w:val="0"/>
      <w:marTop w:val="0"/>
      <w:marBottom w:val="0"/>
      <w:divBdr>
        <w:top w:val="none" w:sz="0" w:space="0" w:color="auto"/>
        <w:left w:val="none" w:sz="0" w:space="0" w:color="auto"/>
        <w:bottom w:val="none" w:sz="0" w:space="0" w:color="auto"/>
        <w:right w:val="none" w:sz="0" w:space="0" w:color="auto"/>
      </w:divBdr>
      <w:divsChild>
        <w:div w:id="1924990297">
          <w:marLeft w:val="0"/>
          <w:marRight w:val="0"/>
          <w:marTop w:val="0"/>
          <w:marBottom w:val="0"/>
          <w:divBdr>
            <w:top w:val="single" w:sz="2" w:space="0" w:color="D9D9E3"/>
            <w:left w:val="single" w:sz="2" w:space="0" w:color="D9D9E3"/>
            <w:bottom w:val="single" w:sz="2" w:space="0" w:color="D9D9E3"/>
            <w:right w:val="single" w:sz="2" w:space="0" w:color="D9D9E3"/>
          </w:divBdr>
          <w:divsChild>
            <w:div w:id="1727946361">
              <w:marLeft w:val="0"/>
              <w:marRight w:val="0"/>
              <w:marTop w:val="0"/>
              <w:marBottom w:val="0"/>
              <w:divBdr>
                <w:top w:val="single" w:sz="2" w:space="0" w:color="D9D9E3"/>
                <w:left w:val="single" w:sz="2" w:space="0" w:color="D9D9E3"/>
                <w:bottom w:val="single" w:sz="2" w:space="0" w:color="D9D9E3"/>
                <w:right w:val="single" w:sz="2" w:space="0" w:color="D9D9E3"/>
              </w:divBdr>
              <w:divsChild>
                <w:div w:id="343438303">
                  <w:marLeft w:val="0"/>
                  <w:marRight w:val="0"/>
                  <w:marTop w:val="0"/>
                  <w:marBottom w:val="0"/>
                  <w:divBdr>
                    <w:top w:val="single" w:sz="2" w:space="0" w:color="D9D9E3"/>
                    <w:left w:val="single" w:sz="2" w:space="0" w:color="D9D9E3"/>
                    <w:bottom w:val="single" w:sz="2" w:space="0" w:color="D9D9E3"/>
                    <w:right w:val="single" w:sz="2" w:space="0" w:color="D9D9E3"/>
                  </w:divBdr>
                  <w:divsChild>
                    <w:div w:id="555363365">
                      <w:marLeft w:val="0"/>
                      <w:marRight w:val="0"/>
                      <w:marTop w:val="0"/>
                      <w:marBottom w:val="0"/>
                      <w:divBdr>
                        <w:top w:val="single" w:sz="2" w:space="0" w:color="D9D9E3"/>
                        <w:left w:val="single" w:sz="2" w:space="0" w:color="D9D9E3"/>
                        <w:bottom w:val="single" w:sz="2" w:space="0" w:color="D9D9E3"/>
                        <w:right w:val="single" w:sz="2" w:space="0" w:color="D9D9E3"/>
                      </w:divBdr>
                      <w:divsChild>
                        <w:div w:id="40443051">
                          <w:marLeft w:val="0"/>
                          <w:marRight w:val="0"/>
                          <w:marTop w:val="0"/>
                          <w:marBottom w:val="0"/>
                          <w:divBdr>
                            <w:top w:val="single" w:sz="2" w:space="0" w:color="auto"/>
                            <w:left w:val="single" w:sz="2" w:space="0" w:color="auto"/>
                            <w:bottom w:val="single" w:sz="6" w:space="0" w:color="auto"/>
                            <w:right w:val="single" w:sz="2" w:space="0" w:color="auto"/>
                          </w:divBdr>
                          <w:divsChild>
                            <w:div w:id="1419719303">
                              <w:marLeft w:val="0"/>
                              <w:marRight w:val="0"/>
                              <w:marTop w:val="100"/>
                              <w:marBottom w:val="100"/>
                              <w:divBdr>
                                <w:top w:val="single" w:sz="2" w:space="0" w:color="D9D9E3"/>
                                <w:left w:val="single" w:sz="2" w:space="0" w:color="D9D9E3"/>
                                <w:bottom w:val="single" w:sz="2" w:space="0" w:color="D9D9E3"/>
                                <w:right w:val="single" w:sz="2" w:space="0" w:color="D9D9E3"/>
                              </w:divBdr>
                              <w:divsChild>
                                <w:div w:id="1451970014">
                                  <w:marLeft w:val="0"/>
                                  <w:marRight w:val="0"/>
                                  <w:marTop w:val="0"/>
                                  <w:marBottom w:val="0"/>
                                  <w:divBdr>
                                    <w:top w:val="single" w:sz="2" w:space="0" w:color="D9D9E3"/>
                                    <w:left w:val="single" w:sz="2" w:space="0" w:color="D9D9E3"/>
                                    <w:bottom w:val="single" w:sz="2" w:space="0" w:color="D9D9E3"/>
                                    <w:right w:val="single" w:sz="2" w:space="0" w:color="D9D9E3"/>
                                  </w:divBdr>
                                  <w:divsChild>
                                    <w:div w:id="134564478">
                                      <w:marLeft w:val="0"/>
                                      <w:marRight w:val="0"/>
                                      <w:marTop w:val="0"/>
                                      <w:marBottom w:val="0"/>
                                      <w:divBdr>
                                        <w:top w:val="single" w:sz="2" w:space="0" w:color="D9D9E3"/>
                                        <w:left w:val="single" w:sz="2" w:space="0" w:color="D9D9E3"/>
                                        <w:bottom w:val="single" w:sz="2" w:space="0" w:color="D9D9E3"/>
                                        <w:right w:val="single" w:sz="2" w:space="0" w:color="D9D9E3"/>
                                      </w:divBdr>
                                      <w:divsChild>
                                        <w:div w:id="1037587462">
                                          <w:marLeft w:val="0"/>
                                          <w:marRight w:val="0"/>
                                          <w:marTop w:val="0"/>
                                          <w:marBottom w:val="0"/>
                                          <w:divBdr>
                                            <w:top w:val="single" w:sz="2" w:space="0" w:color="D9D9E3"/>
                                            <w:left w:val="single" w:sz="2" w:space="0" w:color="D9D9E3"/>
                                            <w:bottom w:val="single" w:sz="2" w:space="0" w:color="D9D9E3"/>
                                            <w:right w:val="single" w:sz="2" w:space="0" w:color="D9D9E3"/>
                                          </w:divBdr>
                                          <w:divsChild>
                                            <w:div w:id="75170582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2135369571">
                          <w:marLeft w:val="0"/>
                          <w:marRight w:val="0"/>
                          <w:marTop w:val="0"/>
                          <w:marBottom w:val="0"/>
                          <w:divBdr>
                            <w:top w:val="single" w:sz="2" w:space="0" w:color="auto"/>
                            <w:left w:val="single" w:sz="2" w:space="0" w:color="auto"/>
                            <w:bottom w:val="single" w:sz="6" w:space="0" w:color="auto"/>
                            <w:right w:val="single" w:sz="2" w:space="0" w:color="auto"/>
                          </w:divBdr>
                          <w:divsChild>
                            <w:div w:id="1474524081">
                              <w:marLeft w:val="0"/>
                              <w:marRight w:val="0"/>
                              <w:marTop w:val="100"/>
                              <w:marBottom w:val="100"/>
                              <w:divBdr>
                                <w:top w:val="single" w:sz="2" w:space="0" w:color="D9D9E3"/>
                                <w:left w:val="single" w:sz="2" w:space="0" w:color="D9D9E3"/>
                                <w:bottom w:val="single" w:sz="2" w:space="0" w:color="D9D9E3"/>
                                <w:right w:val="single" w:sz="2" w:space="0" w:color="D9D9E3"/>
                              </w:divBdr>
                              <w:divsChild>
                                <w:div w:id="298655969">
                                  <w:marLeft w:val="0"/>
                                  <w:marRight w:val="0"/>
                                  <w:marTop w:val="0"/>
                                  <w:marBottom w:val="0"/>
                                  <w:divBdr>
                                    <w:top w:val="single" w:sz="2" w:space="0" w:color="D9D9E3"/>
                                    <w:left w:val="single" w:sz="2" w:space="0" w:color="D9D9E3"/>
                                    <w:bottom w:val="single" w:sz="2" w:space="0" w:color="D9D9E3"/>
                                    <w:right w:val="single" w:sz="2" w:space="0" w:color="D9D9E3"/>
                                  </w:divBdr>
                                  <w:divsChild>
                                    <w:div w:id="1542012853">
                                      <w:marLeft w:val="0"/>
                                      <w:marRight w:val="0"/>
                                      <w:marTop w:val="0"/>
                                      <w:marBottom w:val="0"/>
                                      <w:divBdr>
                                        <w:top w:val="single" w:sz="2" w:space="0" w:color="D9D9E3"/>
                                        <w:left w:val="single" w:sz="2" w:space="0" w:color="D9D9E3"/>
                                        <w:bottom w:val="single" w:sz="2" w:space="0" w:color="D9D9E3"/>
                                        <w:right w:val="single" w:sz="2" w:space="0" w:color="D9D9E3"/>
                                      </w:divBdr>
                                    </w:div>
                                  </w:divsChild>
                                </w:div>
                                <w:div w:id="1893424474">
                                  <w:marLeft w:val="0"/>
                                  <w:marRight w:val="0"/>
                                  <w:marTop w:val="0"/>
                                  <w:marBottom w:val="0"/>
                                  <w:divBdr>
                                    <w:top w:val="single" w:sz="2" w:space="0" w:color="D9D9E3"/>
                                    <w:left w:val="single" w:sz="2" w:space="0" w:color="D9D9E3"/>
                                    <w:bottom w:val="single" w:sz="2" w:space="0" w:color="D9D9E3"/>
                                    <w:right w:val="single" w:sz="2" w:space="0" w:color="D9D9E3"/>
                                  </w:divBdr>
                                  <w:divsChild>
                                    <w:div w:id="1972130735">
                                      <w:marLeft w:val="0"/>
                                      <w:marRight w:val="0"/>
                                      <w:marTop w:val="0"/>
                                      <w:marBottom w:val="0"/>
                                      <w:divBdr>
                                        <w:top w:val="single" w:sz="2" w:space="0" w:color="D9D9E3"/>
                                        <w:left w:val="single" w:sz="2" w:space="0" w:color="D9D9E3"/>
                                        <w:bottom w:val="single" w:sz="2" w:space="0" w:color="D9D9E3"/>
                                        <w:right w:val="single" w:sz="2" w:space="0" w:color="D9D9E3"/>
                                      </w:divBdr>
                                      <w:divsChild>
                                        <w:div w:id="185546231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908419171">
                          <w:marLeft w:val="0"/>
                          <w:marRight w:val="0"/>
                          <w:marTop w:val="0"/>
                          <w:marBottom w:val="0"/>
                          <w:divBdr>
                            <w:top w:val="single" w:sz="2" w:space="0" w:color="auto"/>
                            <w:left w:val="single" w:sz="2" w:space="0" w:color="auto"/>
                            <w:bottom w:val="single" w:sz="6" w:space="0" w:color="auto"/>
                            <w:right w:val="single" w:sz="2" w:space="0" w:color="auto"/>
                          </w:divBdr>
                          <w:divsChild>
                            <w:div w:id="1938442653">
                              <w:marLeft w:val="0"/>
                              <w:marRight w:val="0"/>
                              <w:marTop w:val="100"/>
                              <w:marBottom w:val="100"/>
                              <w:divBdr>
                                <w:top w:val="single" w:sz="2" w:space="0" w:color="D9D9E3"/>
                                <w:left w:val="single" w:sz="2" w:space="0" w:color="D9D9E3"/>
                                <w:bottom w:val="single" w:sz="2" w:space="0" w:color="D9D9E3"/>
                                <w:right w:val="single" w:sz="2" w:space="0" w:color="D9D9E3"/>
                              </w:divBdr>
                              <w:divsChild>
                                <w:div w:id="905916956">
                                  <w:marLeft w:val="0"/>
                                  <w:marRight w:val="0"/>
                                  <w:marTop w:val="0"/>
                                  <w:marBottom w:val="0"/>
                                  <w:divBdr>
                                    <w:top w:val="single" w:sz="2" w:space="0" w:color="D9D9E3"/>
                                    <w:left w:val="single" w:sz="2" w:space="0" w:color="D9D9E3"/>
                                    <w:bottom w:val="single" w:sz="2" w:space="0" w:color="D9D9E3"/>
                                    <w:right w:val="single" w:sz="2" w:space="0" w:color="D9D9E3"/>
                                  </w:divBdr>
                                  <w:divsChild>
                                    <w:div w:id="1219437218">
                                      <w:marLeft w:val="0"/>
                                      <w:marRight w:val="0"/>
                                      <w:marTop w:val="0"/>
                                      <w:marBottom w:val="0"/>
                                      <w:divBdr>
                                        <w:top w:val="single" w:sz="2" w:space="0" w:color="D9D9E3"/>
                                        <w:left w:val="single" w:sz="2" w:space="0" w:color="D9D9E3"/>
                                        <w:bottom w:val="single" w:sz="2" w:space="0" w:color="D9D9E3"/>
                                        <w:right w:val="single" w:sz="2" w:space="0" w:color="D9D9E3"/>
                                      </w:divBdr>
                                      <w:divsChild>
                                        <w:div w:id="888031743">
                                          <w:marLeft w:val="0"/>
                                          <w:marRight w:val="0"/>
                                          <w:marTop w:val="0"/>
                                          <w:marBottom w:val="0"/>
                                          <w:divBdr>
                                            <w:top w:val="single" w:sz="2" w:space="0" w:color="D9D9E3"/>
                                            <w:left w:val="single" w:sz="2" w:space="0" w:color="D9D9E3"/>
                                            <w:bottom w:val="single" w:sz="2" w:space="0" w:color="D9D9E3"/>
                                            <w:right w:val="single" w:sz="2" w:space="0" w:color="D9D9E3"/>
                                          </w:divBdr>
                                          <w:divsChild>
                                            <w:div w:id="6325706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970087269">
                          <w:marLeft w:val="0"/>
                          <w:marRight w:val="0"/>
                          <w:marTop w:val="0"/>
                          <w:marBottom w:val="0"/>
                          <w:divBdr>
                            <w:top w:val="single" w:sz="2" w:space="0" w:color="auto"/>
                            <w:left w:val="single" w:sz="2" w:space="0" w:color="auto"/>
                            <w:bottom w:val="single" w:sz="6" w:space="0" w:color="auto"/>
                            <w:right w:val="single" w:sz="2" w:space="0" w:color="auto"/>
                          </w:divBdr>
                          <w:divsChild>
                            <w:div w:id="1325746136">
                              <w:marLeft w:val="0"/>
                              <w:marRight w:val="0"/>
                              <w:marTop w:val="100"/>
                              <w:marBottom w:val="100"/>
                              <w:divBdr>
                                <w:top w:val="single" w:sz="2" w:space="0" w:color="D9D9E3"/>
                                <w:left w:val="single" w:sz="2" w:space="0" w:color="D9D9E3"/>
                                <w:bottom w:val="single" w:sz="2" w:space="0" w:color="D9D9E3"/>
                                <w:right w:val="single" w:sz="2" w:space="0" w:color="D9D9E3"/>
                              </w:divBdr>
                              <w:divsChild>
                                <w:div w:id="637033475">
                                  <w:marLeft w:val="0"/>
                                  <w:marRight w:val="0"/>
                                  <w:marTop w:val="0"/>
                                  <w:marBottom w:val="0"/>
                                  <w:divBdr>
                                    <w:top w:val="single" w:sz="2" w:space="0" w:color="D9D9E3"/>
                                    <w:left w:val="single" w:sz="2" w:space="0" w:color="D9D9E3"/>
                                    <w:bottom w:val="single" w:sz="2" w:space="0" w:color="D9D9E3"/>
                                    <w:right w:val="single" w:sz="2" w:space="0" w:color="D9D9E3"/>
                                  </w:divBdr>
                                  <w:divsChild>
                                    <w:div w:id="1453090297">
                                      <w:marLeft w:val="0"/>
                                      <w:marRight w:val="0"/>
                                      <w:marTop w:val="0"/>
                                      <w:marBottom w:val="0"/>
                                      <w:divBdr>
                                        <w:top w:val="single" w:sz="2" w:space="0" w:color="D9D9E3"/>
                                        <w:left w:val="single" w:sz="2" w:space="0" w:color="D9D9E3"/>
                                        <w:bottom w:val="single" w:sz="2" w:space="0" w:color="D9D9E3"/>
                                        <w:right w:val="single" w:sz="2" w:space="0" w:color="D9D9E3"/>
                                      </w:divBdr>
                                    </w:div>
                                  </w:divsChild>
                                </w:div>
                                <w:div w:id="1147358479">
                                  <w:marLeft w:val="0"/>
                                  <w:marRight w:val="0"/>
                                  <w:marTop w:val="0"/>
                                  <w:marBottom w:val="0"/>
                                  <w:divBdr>
                                    <w:top w:val="single" w:sz="2" w:space="0" w:color="D9D9E3"/>
                                    <w:left w:val="single" w:sz="2" w:space="0" w:color="D9D9E3"/>
                                    <w:bottom w:val="single" w:sz="2" w:space="0" w:color="D9D9E3"/>
                                    <w:right w:val="single" w:sz="2" w:space="0" w:color="D9D9E3"/>
                                  </w:divBdr>
                                  <w:divsChild>
                                    <w:div w:id="1258636321">
                                      <w:marLeft w:val="0"/>
                                      <w:marRight w:val="0"/>
                                      <w:marTop w:val="0"/>
                                      <w:marBottom w:val="0"/>
                                      <w:divBdr>
                                        <w:top w:val="single" w:sz="2" w:space="0" w:color="D9D9E3"/>
                                        <w:left w:val="single" w:sz="2" w:space="0" w:color="D9D9E3"/>
                                        <w:bottom w:val="single" w:sz="2" w:space="0" w:color="D9D9E3"/>
                                        <w:right w:val="single" w:sz="2" w:space="0" w:color="D9D9E3"/>
                                      </w:divBdr>
                                      <w:divsChild>
                                        <w:div w:id="25467434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537429905">
                          <w:marLeft w:val="0"/>
                          <w:marRight w:val="0"/>
                          <w:marTop w:val="0"/>
                          <w:marBottom w:val="0"/>
                          <w:divBdr>
                            <w:top w:val="single" w:sz="2" w:space="0" w:color="auto"/>
                            <w:left w:val="single" w:sz="2" w:space="0" w:color="auto"/>
                            <w:bottom w:val="single" w:sz="6" w:space="0" w:color="auto"/>
                            <w:right w:val="single" w:sz="2" w:space="0" w:color="auto"/>
                          </w:divBdr>
                          <w:divsChild>
                            <w:div w:id="654139678">
                              <w:marLeft w:val="0"/>
                              <w:marRight w:val="0"/>
                              <w:marTop w:val="100"/>
                              <w:marBottom w:val="100"/>
                              <w:divBdr>
                                <w:top w:val="single" w:sz="2" w:space="0" w:color="D9D9E3"/>
                                <w:left w:val="single" w:sz="2" w:space="0" w:color="D9D9E3"/>
                                <w:bottom w:val="single" w:sz="2" w:space="0" w:color="D9D9E3"/>
                                <w:right w:val="single" w:sz="2" w:space="0" w:color="D9D9E3"/>
                              </w:divBdr>
                              <w:divsChild>
                                <w:div w:id="1434327173">
                                  <w:marLeft w:val="0"/>
                                  <w:marRight w:val="0"/>
                                  <w:marTop w:val="0"/>
                                  <w:marBottom w:val="0"/>
                                  <w:divBdr>
                                    <w:top w:val="single" w:sz="2" w:space="0" w:color="D9D9E3"/>
                                    <w:left w:val="single" w:sz="2" w:space="0" w:color="D9D9E3"/>
                                    <w:bottom w:val="single" w:sz="2" w:space="0" w:color="D9D9E3"/>
                                    <w:right w:val="single" w:sz="2" w:space="0" w:color="D9D9E3"/>
                                  </w:divBdr>
                                  <w:divsChild>
                                    <w:div w:id="637030187">
                                      <w:marLeft w:val="0"/>
                                      <w:marRight w:val="0"/>
                                      <w:marTop w:val="0"/>
                                      <w:marBottom w:val="0"/>
                                      <w:divBdr>
                                        <w:top w:val="single" w:sz="2" w:space="0" w:color="D9D9E3"/>
                                        <w:left w:val="single" w:sz="2" w:space="0" w:color="D9D9E3"/>
                                        <w:bottom w:val="single" w:sz="2" w:space="0" w:color="D9D9E3"/>
                                        <w:right w:val="single" w:sz="2" w:space="0" w:color="D9D9E3"/>
                                      </w:divBdr>
                                      <w:divsChild>
                                        <w:div w:id="1059788209">
                                          <w:marLeft w:val="0"/>
                                          <w:marRight w:val="0"/>
                                          <w:marTop w:val="0"/>
                                          <w:marBottom w:val="0"/>
                                          <w:divBdr>
                                            <w:top w:val="single" w:sz="2" w:space="0" w:color="D9D9E3"/>
                                            <w:left w:val="single" w:sz="2" w:space="0" w:color="D9D9E3"/>
                                            <w:bottom w:val="single" w:sz="2" w:space="0" w:color="D9D9E3"/>
                                            <w:right w:val="single" w:sz="2" w:space="0" w:color="D9D9E3"/>
                                          </w:divBdr>
                                          <w:divsChild>
                                            <w:div w:id="129179083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1627812959">
                          <w:marLeft w:val="0"/>
                          <w:marRight w:val="0"/>
                          <w:marTop w:val="0"/>
                          <w:marBottom w:val="0"/>
                          <w:divBdr>
                            <w:top w:val="single" w:sz="2" w:space="0" w:color="auto"/>
                            <w:left w:val="single" w:sz="2" w:space="0" w:color="auto"/>
                            <w:bottom w:val="single" w:sz="6" w:space="0" w:color="auto"/>
                            <w:right w:val="single" w:sz="2" w:space="0" w:color="auto"/>
                          </w:divBdr>
                          <w:divsChild>
                            <w:div w:id="2007315816">
                              <w:marLeft w:val="0"/>
                              <w:marRight w:val="0"/>
                              <w:marTop w:val="100"/>
                              <w:marBottom w:val="100"/>
                              <w:divBdr>
                                <w:top w:val="single" w:sz="2" w:space="0" w:color="D9D9E3"/>
                                <w:left w:val="single" w:sz="2" w:space="0" w:color="D9D9E3"/>
                                <w:bottom w:val="single" w:sz="2" w:space="0" w:color="D9D9E3"/>
                                <w:right w:val="single" w:sz="2" w:space="0" w:color="D9D9E3"/>
                              </w:divBdr>
                              <w:divsChild>
                                <w:div w:id="1451975817">
                                  <w:marLeft w:val="0"/>
                                  <w:marRight w:val="0"/>
                                  <w:marTop w:val="0"/>
                                  <w:marBottom w:val="0"/>
                                  <w:divBdr>
                                    <w:top w:val="single" w:sz="2" w:space="0" w:color="D9D9E3"/>
                                    <w:left w:val="single" w:sz="2" w:space="0" w:color="D9D9E3"/>
                                    <w:bottom w:val="single" w:sz="2" w:space="0" w:color="D9D9E3"/>
                                    <w:right w:val="single" w:sz="2" w:space="0" w:color="D9D9E3"/>
                                  </w:divBdr>
                                  <w:divsChild>
                                    <w:div w:id="1148743243">
                                      <w:marLeft w:val="0"/>
                                      <w:marRight w:val="0"/>
                                      <w:marTop w:val="0"/>
                                      <w:marBottom w:val="0"/>
                                      <w:divBdr>
                                        <w:top w:val="single" w:sz="2" w:space="0" w:color="D9D9E3"/>
                                        <w:left w:val="single" w:sz="2" w:space="0" w:color="D9D9E3"/>
                                        <w:bottom w:val="single" w:sz="2" w:space="0" w:color="D9D9E3"/>
                                        <w:right w:val="single" w:sz="2" w:space="0" w:color="D9D9E3"/>
                                      </w:divBdr>
                                    </w:div>
                                  </w:divsChild>
                                </w:div>
                                <w:div w:id="2119904846">
                                  <w:marLeft w:val="0"/>
                                  <w:marRight w:val="0"/>
                                  <w:marTop w:val="0"/>
                                  <w:marBottom w:val="0"/>
                                  <w:divBdr>
                                    <w:top w:val="single" w:sz="2" w:space="0" w:color="D9D9E3"/>
                                    <w:left w:val="single" w:sz="2" w:space="0" w:color="D9D9E3"/>
                                    <w:bottom w:val="single" w:sz="2" w:space="0" w:color="D9D9E3"/>
                                    <w:right w:val="single" w:sz="2" w:space="0" w:color="D9D9E3"/>
                                  </w:divBdr>
                                  <w:divsChild>
                                    <w:div w:id="446704182">
                                      <w:marLeft w:val="0"/>
                                      <w:marRight w:val="0"/>
                                      <w:marTop w:val="0"/>
                                      <w:marBottom w:val="0"/>
                                      <w:divBdr>
                                        <w:top w:val="single" w:sz="2" w:space="0" w:color="D9D9E3"/>
                                        <w:left w:val="single" w:sz="2" w:space="0" w:color="D9D9E3"/>
                                        <w:bottom w:val="single" w:sz="2" w:space="0" w:color="D9D9E3"/>
                                        <w:right w:val="single" w:sz="2" w:space="0" w:color="D9D9E3"/>
                                      </w:divBdr>
                                      <w:divsChild>
                                        <w:div w:id="4745951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870869541">
                          <w:marLeft w:val="0"/>
                          <w:marRight w:val="0"/>
                          <w:marTop w:val="0"/>
                          <w:marBottom w:val="0"/>
                          <w:divBdr>
                            <w:top w:val="single" w:sz="2" w:space="0" w:color="auto"/>
                            <w:left w:val="single" w:sz="2" w:space="0" w:color="auto"/>
                            <w:bottom w:val="single" w:sz="6" w:space="0" w:color="auto"/>
                            <w:right w:val="single" w:sz="2" w:space="0" w:color="auto"/>
                          </w:divBdr>
                          <w:divsChild>
                            <w:div w:id="1568493660">
                              <w:marLeft w:val="0"/>
                              <w:marRight w:val="0"/>
                              <w:marTop w:val="100"/>
                              <w:marBottom w:val="100"/>
                              <w:divBdr>
                                <w:top w:val="single" w:sz="2" w:space="0" w:color="D9D9E3"/>
                                <w:left w:val="single" w:sz="2" w:space="0" w:color="D9D9E3"/>
                                <w:bottom w:val="single" w:sz="2" w:space="0" w:color="D9D9E3"/>
                                <w:right w:val="single" w:sz="2" w:space="0" w:color="D9D9E3"/>
                              </w:divBdr>
                              <w:divsChild>
                                <w:div w:id="1935939948">
                                  <w:marLeft w:val="0"/>
                                  <w:marRight w:val="0"/>
                                  <w:marTop w:val="0"/>
                                  <w:marBottom w:val="0"/>
                                  <w:divBdr>
                                    <w:top w:val="single" w:sz="2" w:space="0" w:color="D9D9E3"/>
                                    <w:left w:val="single" w:sz="2" w:space="0" w:color="D9D9E3"/>
                                    <w:bottom w:val="single" w:sz="2" w:space="0" w:color="D9D9E3"/>
                                    <w:right w:val="single" w:sz="2" w:space="0" w:color="D9D9E3"/>
                                  </w:divBdr>
                                  <w:divsChild>
                                    <w:div w:id="334916558">
                                      <w:marLeft w:val="0"/>
                                      <w:marRight w:val="0"/>
                                      <w:marTop w:val="0"/>
                                      <w:marBottom w:val="0"/>
                                      <w:divBdr>
                                        <w:top w:val="single" w:sz="2" w:space="0" w:color="D9D9E3"/>
                                        <w:left w:val="single" w:sz="2" w:space="0" w:color="D9D9E3"/>
                                        <w:bottom w:val="single" w:sz="2" w:space="0" w:color="D9D9E3"/>
                                        <w:right w:val="single" w:sz="2" w:space="0" w:color="D9D9E3"/>
                                      </w:divBdr>
                                      <w:divsChild>
                                        <w:div w:id="765420581">
                                          <w:marLeft w:val="0"/>
                                          <w:marRight w:val="0"/>
                                          <w:marTop w:val="0"/>
                                          <w:marBottom w:val="0"/>
                                          <w:divBdr>
                                            <w:top w:val="single" w:sz="2" w:space="0" w:color="D9D9E3"/>
                                            <w:left w:val="single" w:sz="2" w:space="0" w:color="D9D9E3"/>
                                            <w:bottom w:val="single" w:sz="2" w:space="0" w:color="D9D9E3"/>
                                            <w:right w:val="single" w:sz="2" w:space="0" w:color="D9D9E3"/>
                                          </w:divBdr>
                                          <w:divsChild>
                                            <w:div w:id="33411081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395738624">
                          <w:marLeft w:val="0"/>
                          <w:marRight w:val="0"/>
                          <w:marTop w:val="0"/>
                          <w:marBottom w:val="0"/>
                          <w:divBdr>
                            <w:top w:val="single" w:sz="2" w:space="0" w:color="auto"/>
                            <w:left w:val="single" w:sz="2" w:space="0" w:color="auto"/>
                            <w:bottom w:val="single" w:sz="6" w:space="0" w:color="auto"/>
                            <w:right w:val="single" w:sz="2" w:space="0" w:color="auto"/>
                          </w:divBdr>
                          <w:divsChild>
                            <w:div w:id="1915629975">
                              <w:marLeft w:val="0"/>
                              <w:marRight w:val="0"/>
                              <w:marTop w:val="100"/>
                              <w:marBottom w:val="100"/>
                              <w:divBdr>
                                <w:top w:val="single" w:sz="2" w:space="0" w:color="D9D9E3"/>
                                <w:left w:val="single" w:sz="2" w:space="0" w:color="D9D9E3"/>
                                <w:bottom w:val="single" w:sz="2" w:space="0" w:color="D9D9E3"/>
                                <w:right w:val="single" w:sz="2" w:space="0" w:color="D9D9E3"/>
                              </w:divBdr>
                              <w:divsChild>
                                <w:div w:id="431555459">
                                  <w:marLeft w:val="0"/>
                                  <w:marRight w:val="0"/>
                                  <w:marTop w:val="0"/>
                                  <w:marBottom w:val="0"/>
                                  <w:divBdr>
                                    <w:top w:val="single" w:sz="2" w:space="0" w:color="D9D9E3"/>
                                    <w:left w:val="single" w:sz="2" w:space="0" w:color="D9D9E3"/>
                                    <w:bottom w:val="single" w:sz="2" w:space="0" w:color="D9D9E3"/>
                                    <w:right w:val="single" w:sz="2" w:space="0" w:color="D9D9E3"/>
                                  </w:divBdr>
                                  <w:divsChild>
                                    <w:div w:id="326981288">
                                      <w:marLeft w:val="0"/>
                                      <w:marRight w:val="0"/>
                                      <w:marTop w:val="0"/>
                                      <w:marBottom w:val="0"/>
                                      <w:divBdr>
                                        <w:top w:val="single" w:sz="2" w:space="0" w:color="D9D9E3"/>
                                        <w:left w:val="single" w:sz="2" w:space="0" w:color="D9D9E3"/>
                                        <w:bottom w:val="single" w:sz="2" w:space="0" w:color="D9D9E3"/>
                                        <w:right w:val="single" w:sz="2" w:space="0" w:color="D9D9E3"/>
                                      </w:divBdr>
                                    </w:div>
                                  </w:divsChild>
                                </w:div>
                                <w:div w:id="1850438093">
                                  <w:marLeft w:val="0"/>
                                  <w:marRight w:val="0"/>
                                  <w:marTop w:val="0"/>
                                  <w:marBottom w:val="0"/>
                                  <w:divBdr>
                                    <w:top w:val="single" w:sz="2" w:space="0" w:color="D9D9E3"/>
                                    <w:left w:val="single" w:sz="2" w:space="0" w:color="D9D9E3"/>
                                    <w:bottom w:val="single" w:sz="2" w:space="0" w:color="D9D9E3"/>
                                    <w:right w:val="single" w:sz="2" w:space="0" w:color="D9D9E3"/>
                                  </w:divBdr>
                                  <w:divsChild>
                                    <w:div w:id="582421007">
                                      <w:marLeft w:val="0"/>
                                      <w:marRight w:val="0"/>
                                      <w:marTop w:val="0"/>
                                      <w:marBottom w:val="0"/>
                                      <w:divBdr>
                                        <w:top w:val="single" w:sz="2" w:space="0" w:color="D9D9E3"/>
                                        <w:left w:val="single" w:sz="2" w:space="0" w:color="D9D9E3"/>
                                        <w:bottom w:val="single" w:sz="2" w:space="0" w:color="D9D9E3"/>
                                        <w:right w:val="single" w:sz="2" w:space="0" w:color="D9D9E3"/>
                                      </w:divBdr>
                                      <w:divsChild>
                                        <w:div w:id="132423517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04349728">
                          <w:marLeft w:val="0"/>
                          <w:marRight w:val="0"/>
                          <w:marTop w:val="0"/>
                          <w:marBottom w:val="0"/>
                          <w:divBdr>
                            <w:top w:val="single" w:sz="2" w:space="0" w:color="auto"/>
                            <w:left w:val="single" w:sz="2" w:space="0" w:color="auto"/>
                            <w:bottom w:val="single" w:sz="6" w:space="0" w:color="auto"/>
                            <w:right w:val="single" w:sz="2" w:space="0" w:color="auto"/>
                          </w:divBdr>
                          <w:divsChild>
                            <w:div w:id="1281179676">
                              <w:marLeft w:val="0"/>
                              <w:marRight w:val="0"/>
                              <w:marTop w:val="100"/>
                              <w:marBottom w:val="100"/>
                              <w:divBdr>
                                <w:top w:val="single" w:sz="2" w:space="0" w:color="D9D9E3"/>
                                <w:left w:val="single" w:sz="2" w:space="0" w:color="D9D9E3"/>
                                <w:bottom w:val="single" w:sz="2" w:space="0" w:color="D9D9E3"/>
                                <w:right w:val="single" w:sz="2" w:space="0" w:color="D9D9E3"/>
                              </w:divBdr>
                              <w:divsChild>
                                <w:div w:id="727190978">
                                  <w:marLeft w:val="0"/>
                                  <w:marRight w:val="0"/>
                                  <w:marTop w:val="0"/>
                                  <w:marBottom w:val="0"/>
                                  <w:divBdr>
                                    <w:top w:val="single" w:sz="2" w:space="0" w:color="D9D9E3"/>
                                    <w:left w:val="single" w:sz="2" w:space="0" w:color="D9D9E3"/>
                                    <w:bottom w:val="single" w:sz="2" w:space="0" w:color="D9D9E3"/>
                                    <w:right w:val="single" w:sz="2" w:space="0" w:color="D9D9E3"/>
                                  </w:divBdr>
                                  <w:divsChild>
                                    <w:div w:id="1375235564">
                                      <w:marLeft w:val="0"/>
                                      <w:marRight w:val="0"/>
                                      <w:marTop w:val="0"/>
                                      <w:marBottom w:val="0"/>
                                      <w:divBdr>
                                        <w:top w:val="single" w:sz="2" w:space="0" w:color="D9D9E3"/>
                                        <w:left w:val="single" w:sz="2" w:space="0" w:color="D9D9E3"/>
                                        <w:bottom w:val="single" w:sz="2" w:space="0" w:color="D9D9E3"/>
                                        <w:right w:val="single" w:sz="2" w:space="0" w:color="D9D9E3"/>
                                      </w:divBdr>
                                      <w:divsChild>
                                        <w:div w:id="2014917291">
                                          <w:marLeft w:val="0"/>
                                          <w:marRight w:val="0"/>
                                          <w:marTop w:val="0"/>
                                          <w:marBottom w:val="0"/>
                                          <w:divBdr>
                                            <w:top w:val="single" w:sz="2" w:space="0" w:color="D9D9E3"/>
                                            <w:left w:val="single" w:sz="2" w:space="0" w:color="D9D9E3"/>
                                            <w:bottom w:val="single" w:sz="2" w:space="0" w:color="D9D9E3"/>
                                            <w:right w:val="single" w:sz="2" w:space="0" w:color="D9D9E3"/>
                                          </w:divBdr>
                                          <w:divsChild>
                                            <w:div w:id="107586235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 w:id="1115712937">
          <w:marLeft w:val="0"/>
          <w:marRight w:val="0"/>
          <w:marTop w:val="0"/>
          <w:marBottom w:val="0"/>
          <w:divBdr>
            <w:top w:val="none" w:sz="0" w:space="0" w:color="auto"/>
            <w:left w:val="none" w:sz="0" w:space="0" w:color="auto"/>
            <w:bottom w:val="none" w:sz="0" w:space="0" w:color="auto"/>
            <w:right w:val="none" w:sz="0" w:space="0" w:color="auto"/>
          </w:divBdr>
        </w:div>
      </w:divsChild>
    </w:div>
    <w:div w:id="202377733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hackney.gov.uk/media/20177/Hackneys-Community-Engagement-Strategy-2019-22/pdf/Hackneys_Community_Engagement_Strategy_2019-22.pdf" TargetMode="External"/><Relationship Id="rId18" Type="http://schemas.openxmlformats.org/officeDocument/2006/relationships/hyperlink" Target="https://cdn.ymaws.com/www.iap2.org/resource/resmgr/pillars/Spectrum_8.5x11_Print.pdf" TargetMode="External"/><Relationship Id="rId3" Type="http://schemas.openxmlformats.org/officeDocument/2006/relationships/numbering" Target="numbering.xml"/><Relationship Id="rId21" Type="http://schemas.openxmlformats.org/officeDocument/2006/relationships/footer" Target="footer1.xml"/><Relationship Id="rId7" Type="http://schemas.openxmlformats.org/officeDocument/2006/relationships/footnotes" Target="footnotes.xml"/><Relationship Id="rId12" Type="http://schemas.openxmlformats.org/officeDocument/2006/relationships/hyperlink" Target="https://www.polidesign.net/en/collaborative-services-social-innovation-and-design-for-sustainability/" TargetMode="External"/><Relationship Id="rId17" Type="http://schemas.openxmlformats.org/officeDocument/2006/relationships/hyperlink" Target="https://hackney.gov.uk/council-plan" TargetMode="External"/><Relationship Id="rId2" Type="http://schemas.openxmlformats.org/officeDocument/2006/relationships/customXml" Target="../customXml/item2.xml"/><Relationship Id="rId16" Type="http://schemas.openxmlformats.org/officeDocument/2006/relationships/hyperlink" Target="https://www.england.nhs.uk/wp-content/uploads/2016/07/accessibility-guidance.pdf" TargetMode="External"/><Relationship Id="rId20" Type="http://schemas.openxmlformats.org/officeDocument/2006/relationships/hyperlink" Target="https://assets.publishing.service.gov.uk/government/uploads/system/uploads/attachment_data/file/224260/consultation_principles_guidance.pdf"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jpeg"/><Relationship Id="rId5" Type="http://schemas.openxmlformats.org/officeDocument/2006/relationships/settings" Target="settings.xml"/><Relationship Id="rId15" Type="http://schemas.openxmlformats.org/officeDocument/2006/relationships/hyperlink" Target="https://hackney.gov.uk/communication-channels" TargetMode="External"/><Relationship Id="rId23" Type="http://schemas.openxmlformats.org/officeDocument/2006/relationships/theme" Target="theme/theme1.xml"/><Relationship Id="rId10" Type="http://schemas.openxmlformats.org/officeDocument/2006/relationships/image" Target="media/image2.png"/><Relationship Id="rId19" Type="http://schemas.openxmlformats.org/officeDocument/2006/relationships/hyperlink" Target="https://www.oecd.org/gov/citizen-engagement-practices-by-local-governments.pdf" TargetMode="External"/><Relationship Id="rId4" Type="http://schemas.openxmlformats.org/officeDocument/2006/relationships/styles" Target="styles.xml"/><Relationship Id="rId9" Type="http://schemas.openxmlformats.org/officeDocument/2006/relationships/image" Target="media/image1.gif"/><Relationship Id="rId14" Type="http://schemas.openxmlformats.org/officeDocument/2006/relationships/hyperlink" Target="https://ncdd.org/rc/item/5446/"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Module: Community Engagement Module code: LCBB4002</PublishDate>
  <Abstract/>
  <CompanyAddress>STUDENT NAME: YANISLAV GEORGIEV</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84118D9F-9666-4C03-A3BE-D4239E59630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144</TotalTime>
  <Pages>12</Pages>
  <Words>2862</Words>
  <Characters>16317</Characters>
  <Application>Microsoft Office Word</Application>
  <DocSecurity>0</DocSecurity>
  <Lines>135</Lines>
  <Paragraphs>38</Paragraphs>
  <ScaleCrop>false</ScaleCrop>
  <HeadingPairs>
    <vt:vector size="4" baseType="variant">
      <vt:variant>
        <vt:lpstr>Заглавие</vt:lpstr>
      </vt:variant>
      <vt:variant>
        <vt:i4>1</vt:i4>
      </vt:variant>
      <vt:variant>
        <vt:lpstr>Title</vt:lpstr>
      </vt:variant>
      <vt:variant>
        <vt:i4>1</vt:i4>
      </vt:variant>
    </vt:vector>
  </HeadingPairs>
  <TitlesOfParts>
    <vt:vector size="2" baseType="lpstr">
      <vt:lpstr/>
      <vt:lpstr/>
    </vt:vector>
  </TitlesOfParts>
  <Company>Student name: Yanislav Georgiev Lecturer: Dr. Nadeem Mirza</Company>
  <LinksUpToDate>false</LinksUpToDate>
  <CharactersWithSpaces>19141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REFLECTIVE EVALUATION / Hackney Council. ASSIGNMENT 2</dc:title>
  <dc:subject>module: community engagement</dc:subject>
  <dc:creator>Module code: lcbb4002</dc:creator>
  <cp:keywords/>
  <dc:description/>
  <cp:lastModifiedBy>Yanislav Georgiev</cp:lastModifiedBy>
  <cp:revision>81</cp:revision>
  <dcterms:created xsi:type="dcterms:W3CDTF">2023-05-03T02:15:00Z</dcterms:created>
  <dcterms:modified xsi:type="dcterms:W3CDTF">2023-05-05T23:33:00Z</dcterms:modified>
</cp:coreProperties>
</file>