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68A41C" w14:textId="536CD6DE" w:rsidR="6C4121B6" w:rsidRDefault="6C4121B6" w:rsidP="6C4121B6">
      <w:pPr>
        <w:spacing w:line="360" w:lineRule="auto"/>
        <w:jc w:val="center"/>
        <w:rPr>
          <w:rFonts w:ascii="Arial" w:eastAsia="Arial" w:hAnsi="Arial" w:cs="Arial"/>
          <w:sz w:val="22"/>
          <w:szCs w:val="22"/>
        </w:rPr>
      </w:pPr>
    </w:p>
    <w:p w14:paraId="001C5C11" w14:textId="7C1E9608" w:rsidR="6C4121B6" w:rsidRDefault="6C4121B6" w:rsidP="6C4121B6">
      <w:pPr>
        <w:spacing w:line="360" w:lineRule="auto"/>
        <w:jc w:val="center"/>
        <w:rPr>
          <w:rFonts w:ascii="Arial" w:eastAsia="Arial" w:hAnsi="Arial" w:cs="Arial"/>
          <w:sz w:val="22"/>
          <w:szCs w:val="22"/>
        </w:rPr>
      </w:pPr>
    </w:p>
    <w:p w14:paraId="6CE6EA65" w14:textId="28049265" w:rsidR="6C4121B6" w:rsidRDefault="6C4121B6" w:rsidP="6C4121B6">
      <w:pPr>
        <w:spacing w:line="360" w:lineRule="auto"/>
        <w:jc w:val="center"/>
        <w:rPr>
          <w:rFonts w:ascii="Arial" w:eastAsia="Arial" w:hAnsi="Arial" w:cs="Arial"/>
          <w:sz w:val="22"/>
          <w:szCs w:val="22"/>
        </w:rPr>
      </w:pPr>
    </w:p>
    <w:p w14:paraId="0096CFDD" w14:textId="439621BA" w:rsidR="6C4121B6" w:rsidRDefault="6C4121B6" w:rsidP="6C4121B6">
      <w:pPr>
        <w:spacing w:line="360" w:lineRule="auto"/>
        <w:jc w:val="center"/>
        <w:rPr>
          <w:rFonts w:ascii="Arial" w:eastAsia="Arial" w:hAnsi="Arial" w:cs="Arial"/>
          <w:sz w:val="22"/>
          <w:szCs w:val="22"/>
        </w:rPr>
      </w:pPr>
    </w:p>
    <w:p w14:paraId="2EB84F2B" w14:textId="49B758CA" w:rsidR="6C4121B6" w:rsidRDefault="6C4121B6" w:rsidP="6C4121B6">
      <w:pPr>
        <w:spacing w:line="360" w:lineRule="auto"/>
        <w:jc w:val="center"/>
        <w:rPr>
          <w:rFonts w:ascii="Arial" w:eastAsia="Arial" w:hAnsi="Arial" w:cs="Arial"/>
          <w:sz w:val="22"/>
          <w:szCs w:val="22"/>
        </w:rPr>
      </w:pPr>
    </w:p>
    <w:p w14:paraId="08E3D472" w14:textId="71E20E5D" w:rsidR="6C4121B6" w:rsidRDefault="6C4121B6" w:rsidP="6C4121B6">
      <w:pPr>
        <w:spacing w:line="360" w:lineRule="auto"/>
        <w:jc w:val="center"/>
        <w:rPr>
          <w:rFonts w:ascii="Arial" w:eastAsia="Arial" w:hAnsi="Arial" w:cs="Arial"/>
          <w:sz w:val="22"/>
          <w:szCs w:val="22"/>
        </w:rPr>
      </w:pPr>
    </w:p>
    <w:p w14:paraId="4E4DE81E" w14:textId="0BB1269C" w:rsidR="00B674DF" w:rsidRDefault="23C5B116" w:rsidP="6C4121B6">
      <w:pPr>
        <w:spacing w:line="360" w:lineRule="auto"/>
        <w:jc w:val="center"/>
        <w:rPr>
          <w:rFonts w:ascii="Arial" w:eastAsia="Arial" w:hAnsi="Arial" w:cs="Arial"/>
          <w:sz w:val="22"/>
          <w:szCs w:val="22"/>
        </w:rPr>
      </w:pPr>
      <w:r w:rsidRPr="2CB4DBEA">
        <w:rPr>
          <w:rFonts w:ascii="Arial" w:eastAsia="Arial" w:hAnsi="Arial" w:cs="Arial"/>
          <w:b/>
          <w:bCs/>
          <w:sz w:val="22"/>
          <w:szCs w:val="22"/>
        </w:rPr>
        <w:t>Name:</w:t>
      </w:r>
      <w:r w:rsidRPr="2CB4DBEA">
        <w:rPr>
          <w:rFonts w:ascii="Arial" w:eastAsia="Arial" w:hAnsi="Arial" w:cs="Arial"/>
          <w:sz w:val="22"/>
          <w:szCs w:val="22"/>
        </w:rPr>
        <w:t xml:space="preserve"> Ikrah Tahir </w:t>
      </w:r>
    </w:p>
    <w:p w14:paraId="0F3C1209" w14:textId="0F71584D" w:rsidR="00B674DF" w:rsidRDefault="23C5B116" w:rsidP="6C4121B6">
      <w:pPr>
        <w:spacing w:line="360" w:lineRule="auto"/>
        <w:jc w:val="center"/>
        <w:rPr>
          <w:rFonts w:ascii="Arial" w:eastAsia="Arial" w:hAnsi="Arial" w:cs="Arial"/>
          <w:sz w:val="22"/>
          <w:szCs w:val="22"/>
        </w:rPr>
      </w:pPr>
      <w:r w:rsidRPr="2CB4DBEA">
        <w:rPr>
          <w:rFonts w:ascii="Arial" w:eastAsia="Arial" w:hAnsi="Arial" w:cs="Arial"/>
          <w:b/>
          <w:bCs/>
          <w:sz w:val="22"/>
          <w:szCs w:val="22"/>
        </w:rPr>
        <w:t>Student ID</w:t>
      </w:r>
      <w:r w:rsidRPr="2CB4DBEA">
        <w:rPr>
          <w:rFonts w:ascii="Arial" w:eastAsia="Arial" w:hAnsi="Arial" w:cs="Arial"/>
          <w:sz w:val="22"/>
          <w:szCs w:val="22"/>
        </w:rPr>
        <w:t xml:space="preserve">: 2522236 </w:t>
      </w:r>
    </w:p>
    <w:p w14:paraId="2E70BCD4" w14:textId="3E3039C9" w:rsidR="00B674DF" w:rsidRDefault="23C5B116" w:rsidP="6C4121B6">
      <w:pPr>
        <w:spacing w:line="360" w:lineRule="auto"/>
        <w:jc w:val="center"/>
        <w:rPr>
          <w:rFonts w:ascii="Arial" w:eastAsia="Arial" w:hAnsi="Arial" w:cs="Arial"/>
          <w:sz w:val="22"/>
          <w:szCs w:val="22"/>
        </w:rPr>
      </w:pPr>
      <w:r w:rsidRPr="2CB4DBEA">
        <w:rPr>
          <w:rFonts w:ascii="Arial" w:eastAsia="Arial" w:hAnsi="Arial" w:cs="Arial"/>
          <w:sz w:val="22"/>
          <w:szCs w:val="22"/>
        </w:rPr>
        <w:t>Module Code: LCHS4008</w:t>
      </w:r>
    </w:p>
    <w:p w14:paraId="35590984" w14:textId="1C49AF76" w:rsidR="00B674DF" w:rsidRDefault="23C5B116" w:rsidP="6C4121B6">
      <w:pPr>
        <w:spacing w:line="360" w:lineRule="auto"/>
        <w:jc w:val="center"/>
        <w:rPr>
          <w:rFonts w:ascii="Arial" w:eastAsia="Arial" w:hAnsi="Arial" w:cs="Arial"/>
          <w:sz w:val="22"/>
          <w:szCs w:val="22"/>
        </w:rPr>
      </w:pPr>
      <w:r w:rsidRPr="2CB4DBEA">
        <w:rPr>
          <w:rFonts w:ascii="Arial" w:eastAsia="Arial" w:hAnsi="Arial" w:cs="Arial"/>
          <w:sz w:val="22"/>
          <w:szCs w:val="22"/>
        </w:rPr>
        <w:t xml:space="preserve">Module: Introduction to Public Health </w:t>
      </w:r>
    </w:p>
    <w:p w14:paraId="5E5787A5" w14:textId="2B0D41AB" w:rsidR="00B674DF" w:rsidRDefault="23C5B116" w:rsidP="6C4121B6">
      <w:pPr>
        <w:spacing w:line="360" w:lineRule="auto"/>
        <w:jc w:val="center"/>
        <w:rPr>
          <w:rFonts w:ascii="Arial" w:eastAsia="Arial" w:hAnsi="Arial" w:cs="Arial"/>
          <w:sz w:val="22"/>
          <w:szCs w:val="22"/>
        </w:rPr>
      </w:pPr>
      <w:r w:rsidRPr="2CB4DBEA">
        <w:rPr>
          <w:rFonts w:ascii="Arial" w:eastAsia="Arial" w:hAnsi="Arial" w:cs="Arial"/>
          <w:sz w:val="22"/>
          <w:szCs w:val="22"/>
        </w:rPr>
        <w:t xml:space="preserve">Lecturer: Debra </w:t>
      </w:r>
      <w:r w:rsidR="31774F37" w:rsidRPr="2CB4DBEA">
        <w:rPr>
          <w:rFonts w:ascii="Arial" w:eastAsia="Arial" w:hAnsi="Arial" w:cs="Arial"/>
          <w:sz w:val="22"/>
          <w:szCs w:val="22"/>
        </w:rPr>
        <w:t>Odeh</w:t>
      </w:r>
    </w:p>
    <w:p w14:paraId="2CA21770" w14:textId="5B4532B2" w:rsidR="07FD5B55" w:rsidRDefault="31774F37" w:rsidP="2CB4DBEA">
      <w:pPr>
        <w:spacing w:line="360" w:lineRule="auto"/>
        <w:jc w:val="center"/>
        <w:rPr>
          <w:rFonts w:ascii="Arial" w:eastAsia="Arial" w:hAnsi="Arial" w:cs="Arial"/>
          <w:sz w:val="22"/>
          <w:szCs w:val="22"/>
        </w:rPr>
      </w:pPr>
      <w:r w:rsidRPr="2CB4DBEA">
        <w:rPr>
          <w:rFonts w:ascii="Arial" w:eastAsia="Arial" w:hAnsi="Arial" w:cs="Arial"/>
          <w:sz w:val="22"/>
          <w:szCs w:val="22"/>
        </w:rPr>
        <w:t>Date of submission:</w:t>
      </w:r>
    </w:p>
    <w:p w14:paraId="4747AB34" w14:textId="3F93DDFC" w:rsidR="479D22E2" w:rsidRDefault="479D22E2" w:rsidP="479D22E2">
      <w:pPr>
        <w:spacing w:line="360" w:lineRule="auto"/>
        <w:jc w:val="center"/>
        <w:rPr>
          <w:rFonts w:ascii="Arial" w:eastAsia="Arial" w:hAnsi="Arial" w:cs="Arial"/>
          <w:b/>
          <w:bCs/>
          <w:sz w:val="22"/>
          <w:szCs w:val="22"/>
        </w:rPr>
      </w:pPr>
    </w:p>
    <w:p w14:paraId="13633CFE" w14:textId="7D4B0A7F" w:rsidR="479D22E2" w:rsidRDefault="479D22E2" w:rsidP="479D22E2">
      <w:pPr>
        <w:spacing w:line="360" w:lineRule="auto"/>
        <w:jc w:val="center"/>
        <w:rPr>
          <w:rFonts w:ascii="Arial" w:eastAsia="Arial" w:hAnsi="Arial" w:cs="Arial"/>
          <w:b/>
          <w:bCs/>
          <w:sz w:val="22"/>
          <w:szCs w:val="22"/>
        </w:rPr>
      </w:pPr>
    </w:p>
    <w:p w14:paraId="5853829E" w14:textId="30B928C0" w:rsidR="218E490C" w:rsidRDefault="218E490C" w:rsidP="6C4121B6">
      <w:pPr>
        <w:spacing w:line="360" w:lineRule="auto"/>
        <w:jc w:val="center"/>
        <w:rPr>
          <w:rFonts w:ascii="Arial" w:eastAsia="Arial" w:hAnsi="Arial" w:cs="Arial"/>
          <w:b/>
          <w:bCs/>
          <w:sz w:val="22"/>
          <w:szCs w:val="22"/>
        </w:rPr>
      </w:pPr>
    </w:p>
    <w:p w14:paraId="6237AA51" w14:textId="782F36AE" w:rsidR="218E490C" w:rsidRDefault="218E490C" w:rsidP="6C4121B6">
      <w:pPr>
        <w:spacing w:line="360" w:lineRule="auto"/>
        <w:jc w:val="center"/>
        <w:rPr>
          <w:rFonts w:ascii="Arial" w:eastAsia="Arial" w:hAnsi="Arial" w:cs="Arial"/>
          <w:b/>
          <w:bCs/>
          <w:sz w:val="22"/>
          <w:szCs w:val="22"/>
        </w:rPr>
      </w:pPr>
    </w:p>
    <w:p w14:paraId="09B20428" w14:textId="420DA271" w:rsidR="218E490C" w:rsidRDefault="218E490C" w:rsidP="6C4121B6">
      <w:pPr>
        <w:spacing w:line="360" w:lineRule="auto"/>
        <w:jc w:val="center"/>
        <w:rPr>
          <w:rFonts w:ascii="Arial" w:eastAsia="Arial" w:hAnsi="Arial" w:cs="Arial"/>
          <w:b/>
          <w:bCs/>
          <w:sz w:val="22"/>
          <w:szCs w:val="22"/>
        </w:rPr>
      </w:pPr>
    </w:p>
    <w:p w14:paraId="493F5B81" w14:textId="65CB2451" w:rsidR="218E490C" w:rsidRDefault="218E490C" w:rsidP="6C4121B6">
      <w:pPr>
        <w:spacing w:line="360" w:lineRule="auto"/>
        <w:jc w:val="center"/>
        <w:rPr>
          <w:rFonts w:ascii="Arial" w:eastAsia="Arial" w:hAnsi="Arial" w:cs="Arial"/>
          <w:b/>
          <w:bCs/>
          <w:sz w:val="22"/>
          <w:szCs w:val="22"/>
        </w:rPr>
      </w:pPr>
    </w:p>
    <w:p w14:paraId="34C2FEEC" w14:textId="16411137" w:rsidR="218E490C" w:rsidRDefault="218E490C" w:rsidP="6C4121B6">
      <w:pPr>
        <w:spacing w:line="360" w:lineRule="auto"/>
        <w:jc w:val="center"/>
        <w:rPr>
          <w:rFonts w:ascii="Arial" w:eastAsia="Arial" w:hAnsi="Arial" w:cs="Arial"/>
          <w:b/>
          <w:bCs/>
          <w:sz w:val="22"/>
          <w:szCs w:val="22"/>
        </w:rPr>
      </w:pPr>
    </w:p>
    <w:p w14:paraId="66DAA3EA" w14:textId="6279EDE5" w:rsidR="218E490C" w:rsidRDefault="218E490C" w:rsidP="6C4121B6">
      <w:pPr>
        <w:spacing w:line="360" w:lineRule="auto"/>
        <w:jc w:val="center"/>
        <w:rPr>
          <w:rFonts w:ascii="Arial" w:eastAsia="Arial" w:hAnsi="Arial" w:cs="Arial"/>
          <w:b/>
          <w:bCs/>
          <w:sz w:val="22"/>
          <w:szCs w:val="22"/>
        </w:rPr>
      </w:pPr>
    </w:p>
    <w:p w14:paraId="786751E8" w14:textId="677B0B70" w:rsidR="218E490C" w:rsidRDefault="218E490C" w:rsidP="6C4121B6">
      <w:pPr>
        <w:spacing w:line="360" w:lineRule="auto"/>
        <w:jc w:val="center"/>
        <w:rPr>
          <w:rFonts w:ascii="Arial" w:eastAsia="Arial" w:hAnsi="Arial" w:cs="Arial"/>
          <w:b/>
          <w:bCs/>
          <w:sz w:val="22"/>
          <w:szCs w:val="22"/>
        </w:rPr>
      </w:pPr>
    </w:p>
    <w:p w14:paraId="2C69128C" w14:textId="50B6316F" w:rsidR="218E490C" w:rsidRDefault="218E490C" w:rsidP="6C4121B6">
      <w:pPr>
        <w:spacing w:line="360" w:lineRule="auto"/>
        <w:jc w:val="center"/>
        <w:rPr>
          <w:rFonts w:ascii="Arial" w:eastAsia="Arial" w:hAnsi="Arial" w:cs="Arial"/>
          <w:b/>
          <w:bCs/>
          <w:sz w:val="22"/>
          <w:szCs w:val="22"/>
        </w:rPr>
      </w:pPr>
    </w:p>
    <w:p w14:paraId="088E96F7" w14:textId="164241CC" w:rsidR="218E490C" w:rsidRDefault="218E490C" w:rsidP="6C4121B6">
      <w:pPr>
        <w:spacing w:line="360" w:lineRule="auto"/>
        <w:jc w:val="center"/>
        <w:rPr>
          <w:rFonts w:ascii="Arial" w:eastAsia="Arial" w:hAnsi="Arial" w:cs="Arial"/>
          <w:b/>
          <w:bCs/>
          <w:sz w:val="22"/>
          <w:szCs w:val="22"/>
        </w:rPr>
      </w:pPr>
    </w:p>
    <w:p w14:paraId="4CB48442" w14:textId="29E71BE4" w:rsidR="218E490C" w:rsidRDefault="218E490C" w:rsidP="6C4121B6">
      <w:pPr>
        <w:spacing w:line="360" w:lineRule="auto"/>
        <w:jc w:val="center"/>
        <w:rPr>
          <w:rFonts w:ascii="Arial" w:eastAsia="Arial" w:hAnsi="Arial" w:cs="Arial"/>
          <w:b/>
          <w:bCs/>
          <w:sz w:val="22"/>
          <w:szCs w:val="22"/>
        </w:rPr>
      </w:pPr>
    </w:p>
    <w:p w14:paraId="2161E0D6" w14:textId="0588FD4C" w:rsidR="218E490C" w:rsidRDefault="218E490C" w:rsidP="6C4121B6">
      <w:pPr>
        <w:spacing w:line="360" w:lineRule="auto"/>
        <w:jc w:val="center"/>
        <w:rPr>
          <w:rFonts w:ascii="Arial" w:eastAsia="Arial" w:hAnsi="Arial" w:cs="Arial"/>
          <w:b/>
          <w:bCs/>
          <w:sz w:val="22"/>
          <w:szCs w:val="22"/>
        </w:rPr>
      </w:pPr>
    </w:p>
    <w:p w14:paraId="5D5E40F3" w14:textId="6CF4B138" w:rsidR="218E490C" w:rsidRDefault="218E490C" w:rsidP="6C4121B6">
      <w:pPr>
        <w:spacing w:line="360" w:lineRule="auto"/>
        <w:jc w:val="center"/>
        <w:rPr>
          <w:rFonts w:ascii="Arial" w:eastAsia="Arial" w:hAnsi="Arial" w:cs="Arial"/>
          <w:b/>
          <w:bCs/>
          <w:sz w:val="22"/>
          <w:szCs w:val="22"/>
        </w:rPr>
      </w:pPr>
    </w:p>
    <w:p w14:paraId="5BD0E556" w14:textId="2A945B6C" w:rsidR="218E490C" w:rsidRDefault="3162F567" w:rsidP="6C4121B6">
      <w:pPr>
        <w:spacing w:line="360" w:lineRule="auto"/>
        <w:jc w:val="center"/>
        <w:rPr>
          <w:rFonts w:ascii="Arial" w:eastAsia="Arial" w:hAnsi="Arial" w:cs="Arial"/>
          <w:b/>
          <w:bCs/>
          <w:sz w:val="22"/>
          <w:szCs w:val="22"/>
          <w:u w:val="single"/>
        </w:rPr>
      </w:pPr>
      <w:r w:rsidRPr="2CB4DBEA">
        <w:rPr>
          <w:rFonts w:ascii="Arial" w:eastAsia="Arial" w:hAnsi="Arial" w:cs="Arial"/>
          <w:b/>
          <w:bCs/>
          <w:sz w:val="22"/>
          <w:szCs w:val="22"/>
          <w:u w:val="single"/>
        </w:rPr>
        <w:t>Polio</w:t>
      </w:r>
    </w:p>
    <w:p w14:paraId="4213121C" w14:textId="0DD703B3" w:rsidR="479D22E2" w:rsidRDefault="479D22E2" w:rsidP="479D22E2">
      <w:pPr>
        <w:spacing w:line="360" w:lineRule="auto"/>
        <w:rPr>
          <w:rFonts w:ascii="Arial" w:eastAsia="Arial" w:hAnsi="Arial" w:cs="Arial"/>
          <w:b/>
          <w:bCs/>
          <w:sz w:val="22"/>
          <w:szCs w:val="22"/>
        </w:rPr>
      </w:pPr>
    </w:p>
    <w:p w14:paraId="5D962118" w14:textId="0A68BEFE" w:rsidR="07FD5B55" w:rsidRDefault="6643EA21" w:rsidP="2CB4DBEA">
      <w:pPr>
        <w:spacing w:line="360" w:lineRule="auto"/>
        <w:jc w:val="center"/>
        <w:rPr>
          <w:rFonts w:ascii="Arial" w:eastAsia="Arial" w:hAnsi="Arial" w:cs="Arial"/>
          <w:b/>
          <w:bCs/>
          <w:sz w:val="22"/>
          <w:szCs w:val="22"/>
        </w:rPr>
      </w:pPr>
      <w:r w:rsidRPr="2CB4DBEA">
        <w:rPr>
          <w:rFonts w:ascii="Arial" w:eastAsia="Arial" w:hAnsi="Arial" w:cs="Arial"/>
          <w:b/>
          <w:bCs/>
          <w:sz w:val="22"/>
          <w:szCs w:val="22"/>
        </w:rPr>
        <w:t>Contents Page</w:t>
      </w:r>
    </w:p>
    <w:p w14:paraId="59AD8EDA" w14:textId="4EBB3DAF" w:rsidR="479D22E2" w:rsidRDefault="479D22E2" w:rsidP="2CB4DBEA">
      <w:pPr>
        <w:spacing w:line="360" w:lineRule="auto"/>
        <w:jc w:val="center"/>
        <w:rPr>
          <w:rFonts w:ascii="Arial" w:eastAsia="Arial" w:hAnsi="Arial" w:cs="Arial"/>
          <w:b/>
          <w:bCs/>
          <w:sz w:val="22"/>
          <w:szCs w:val="22"/>
        </w:rPr>
      </w:pPr>
    </w:p>
    <w:p w14:paraId="3416F94A" w14:textId="0AB23E33" w:rsidR="25319154" w:rsidRDefault="080D2CCB" w:rsidP="6C4121B6">
      <w:pPr>
        <w:spacing w:line="360" w:lineRule="auto"/>
        <w:rPr>
          <w:rFonts w:ascii="Arial" w:eastAsia="Arial" w:hAnsi="Arial" w:cs="Arial"/>
          <w:b/>
          <w:bCs/>
          <w:sz w:val="22"/>
          <w:szCs w:val="22"/>
        </w:rPr>
      </w:pPr>
      <w:r w:rsidRPr="2CB4DBEA">
        <w:rPr>
          <w:rFonts w:ascii="Arial" w:eastAsia="Arial" w:hAnsi="Arial" w:cs="Arial"/>
          <w:b/>
          <w:bCs/>
          <w:sz w:val="22"/>
          <w:szCs w:val="22"/>
        </w:rPr>
        <w:t>Introduction...................................</w:t>
      </w:r>
      <w:r w:rsidR="00BD7C4D">
        <w:rPr>
          <w:rFonts w:ascii="Arial" w:eastAsia="Arial" w:hAnsi="Arial" w:cs="Arial"/>
          <w:b/>
          <w:bCs/>
          <w:sz w:val="22"/>
          <w:szCs w:val="22"/>
        </w:rPr>
        <w:t>.…………………</w:t>
      </w:r>
      <w:r w:rsidR="00BD7C4D" w:rsidRPr="2CB4DBEA">
        <w:rPr>
          <w:rFonts w:ascii="Arial" w:eastAsia="Arial" w:hAnsi="Arial" w:cs="Arial"/>
          <w:b/>
          <w:bCs/>
          <w:sz w:val="22"/>
          <w:szCs w:val="22"/>
        </w:rPr>
        <w:t xml:space="preserve"> </w:t>
      </w:r>
      <w:r w:rsidR="7815EDE7" w:rsidRPr="2CB4DBEA">
        <w:rPr>
          <w:rFonts w:ascii="Arial" w:eastAsia="Arial" w:hAnsi="Arial" w:cs="Arial"/>
          <w:b/>
          <w:bCs/>
          <w:sz w:val="22"/>
          <w:szCs w:val="22"/>
        </w:rPr>
        <w:t>3</w:t>
      </w:r>
    </w:p>
    <w:p w14:paraId="77DA7314" w14:textId="4D7B675D" w:rsidR="25319154" w:rsidRDefault="080D2CCB" w:rsidP="2CB4DBEA">
      <w:pPr>
        <w:spacing w:line="360" w:lineRule="auto"/>
        <w:rPr>
          <w:rFonts w:ascii="Arial" w:eastAsia="Arial" w:hAnsi="Arial" w:cs="Arial"/>
          <w:b/>
          <w:bCs/>
          <w:sz w:val="22"/>
          <w:szCs w:val="22"/>
        </w:rPr>
      </w:pPr>
      <w:r w:rsidRPr="2CB4DBEA">
        <w:rPr>
          <w:rFonts w:ascii="Arial" w:eastAsia="Arial" w:hAnsi="Arial" w:cs="Arial"/>
          <w:b/>
          <w:bCs/>
          <w:sz w:val="22"/>
          <w:szCs w:val="22"/>
        </w:rPr>
        <w:t xml:space="preserve">How polio </w:t>
      </w:r>
      <w:r w:rsidR="7D8FD68A" w:rsidRPr="2CB4DBEA">
        <w:rPr>
          <w:rFonts w:ascii="Arial" w:eastAsia="Arial" w:hAnsi="Arial" w:cs="Arial"/>
          <w:b/>
          <w:bCs/>
          <w:sz w:val="22"/>
          <w:szCs w:val="22"/>
        </w:rPr>
        <w:t>is measured and monitored....................</w:t>
      </w:r>
      <w:r w:rsidR="15749270" w:rsidRPr="2CB4DBEA">
        <w:rPr>
          <w:rFonts w:ascii="Arial" w:eastAsia="Arial" w:hAnsi="Arial" w:cs="Arial"/>
          <w:b/>
          <w:bCs/>
          <w:sz w:val="22"/>
          <w:szCs w:val="22"/>
        </w:rPr>
        <w:t>3</w:t>
      </w:r>
    </w:p>
    <w:p w14:paraId="28F37F9E" w14:textId="750C5F80" w:rsidR="5A7A3D9D" w:rsidRDefault="7D8FD68A" w:rsidP="2CB4DBEA">
      <w:pPr>
        <w:spacing w:line="360" w:lineRule="auto"/>
        <w:rPr>
          <w:rFonts w:ascii="Arial" w:eastAsia="Arial" w:hAnsi="Arial" w:cs="Arial"/>
          <w:b/>
          <w:bCs/>
          <w:sz w:val="22"/>
          <w:szCs w:val="22"/>
        </w:rPr>
      </w:pPr>
      <w:r w:rsidRPr="2CB4DBEA">
        <w:rPr>
          <w:rFonts w:ascii="Arial" w:eastAsia="Arial" w:hAnsi="Arial" w:cs="Arial"/>
          <w:b/>
          <w:bCs/>
          <w:sz w:val="22"/>
          <w:szCs w:val="22"/>
        </w:rPr>
        <w:t>Risk Factors of Polio.................</w:t>
      </w:r>
      <w:r w:rsidR="00F55853">
        <w:rPr>
          <w:rFonts w:ascii="Arial" w:eastAsia="Arial" w:hAnsi="Arial" w:cs="Arial"/>
          <w:b/>
          <w:bCs/>
          <w:sz w:val="22"/>
          <w:szCs w:val="22"/>
        </w:rPr>
        <w:t>.……………………..</w:t>
      </w:r>
      <w:r w:rsidR="2D958500" w:rsidRPr="2CB4DBEA">
        <w:rPr>
          <w:rFonts w:ascii="Arial" w:eastAsia="Arial" w:hAnsi="Arial" w:cs="Arial"/>
          <w:b/>
          <w:bCs/>
          <w:sz w:val="22"/>
          <w:szCs w:val="22"/>
        </w:rPr>
        <w:t>,5</w:t>
      </w:r>
    </w:p>
    <w:p w14:paraId="2332D5E9" w14:textId="6C12CC2E" w:rsidR="5A7A3D9D" w:rsidRDefault="7D8FD68A" w:rsidP="2CB4DBEA">
      <w:pPr>
        <w:spacing w:line="360" w:lineRule="auto"/>
        <w:rPr>
          <w:rFonts w:ascii="Arial" w:eastAsia="Arial" w:hAnsi="Arial" w:cs="Arial"/>
          <w:b/>
          <w:bCs/>
          <w:sz w:val="22"/>
          <w:szCs w:val="22"/>
        </w:rPr>
      </w:pPr>
      <w:r w:rsidRPr="2CB4DBEA">
        <w:rPr>
          <w:rFonts w:ascii="Arial" w:eastAsia="Arial" w:hAnsi="Arial" w:cs="Arial"/>
          <w:b/>
          <w:bCs/>
          <w:sz w:val="22"/>
          <w:szCs w:val="22"/>
        </w:rPr>
        <w:t>Control of Polio....................</w:t>
      </w:r>
      <w:r w:rsidR="00F55853">
        <w:rPr>
          <w:rFonts w:ascii="Arial" w:eastAsia="Arial" w:hAnsi="Arial" w:cs="Arial"/>
          <w:b/>
          <w:bCs/>
          <w:sz w:val="22"/>
          <w:szCs w:val="22"/>
        </w:rPr>
        <w:t>.………………………….</w:t>
      </w:r>
      <w:r w:rsidR="00F55853" w:rsidRPr="2CB4DBEA">
        <w:rPr>
          <w:rFonts w:ascii="Arial" w:eastAsia="Arial" w:hAnsi="Arial" w:cs="Arial"/>
          <w:b/>
          <w:bCs/>
          <w:sz w:val="22"/>
          <w:szCs w:val="22"/>
        </w:rPr>
        <w:t xml:space="preserve"> </w:t>
      </w:r>
      <w:r w:rsidR="0DF6B529" w:rsidRPr="2CB4DBEA">
        <w:rPr>
          <w:rFonts w:ascii="Arial" w:eastAsia="Arial" w:hAnsi="Arial" w:cs="Arial"/>
          <w:b/>
          <w:bCs/>
          <w:sz w:val="22"/>
          <w:szCs w:val="22"/>
        </w:rPr>
        <w:t>6</w:t>
      </w:r>
    </w:p>
    <w:p w14:paraId="08674997" w14:textId="109EFDE0" w:rsidR="5A7A3D9D" w:rsidRDefault="7D8FD68A" w:rsidP="2CB4DBEA">
      <w:pPr>
        <w:spacing w:line="360" w:lineRule="auto"/>
        <w:rPr>
          <w:rFonts w:ascii="Arial" w:eastAsia="Arial" w:hAnsi="Arial" w:cs="Arial"/>
          <w:b/>
          <w:bCs/>
          <w:sz w:val="22"/>
          <w:szCs w:val="22"/>
        </w:rPr>
      </w:pPr>
      <w:r w:rsidRPr="2CB4DBEA">
        <w:rPr>
          <w:rFonts w:ascii="Arial" w:eastAsia="Arial" w:hAnsi="Arial" w:cs="Arial"/>
          <w:b/>
          <w:bCs/>
          <w:sz w:val="22"/>
          <w:szCs w:val="22"/>
        </w:rPr>
        <w:t>The Implications of Polio on the community........................</w:t>
      </w:r>
      <w:r w:rsidR="383133D3" w:rsidRPr="2CB4DBEA">
        <w:rPr>
          <w:rFonts w:ascii="Arial" w:eastAsia="Arial" w:hAnsi="Arial" w:cs="Arial"/>
          <w:b/>
          <w:bCs/>
          <w:sz w:val="22"/>
          <w:szCs w:val="22"/>
        </w:rPr>
        <w:t>..........................</w:t>
      </w:r>
      <w:r w:rsidR="005950A4">
        <w:rPr>
          <w:rFonts w:ascii="Arial" w:eastAsia="Arial" w:hAnsi="Arial" w:cs="Arial"/>
          <w:b/>
          <w:bCs/>
          <w:sz w:val="22"/>
          <w:szCs w:val="22"/>
        </w:rPr>
        <w:t>.………….</w:t>
      </w:r>
      <w:r w:rsidR="005950A4" w:rsidRPr="2CB4DBEA">
        <w:rPr>
          <w:rFonts w:ascii="Arial" w:eastAsia="Arial" w:hAnsi="Arial" w:cs="Arial"/>
          <w:b/>
          <w:bCs/>
          <w:sz w:val="22"/>
          <w:szCs w:val="22"/>
        </w:rPr>
        <w:t xml:space="preserve"> </w:t>
      </w:r>
      <w:r w:rsidR="0DE2643E" w:rsidRPr="2CB4DBEA">
        <w:rPr>
          <w:rFonts w:ascii="Arial" w:eastAsia="Arial" w:hAnsi="Arial" w:cs="Arial"/>
          <w:b/>
          <w:bCs/>
          <w:sz w:val="22"/>
          <w:szCs w:val="22"/>
        </w:rPr>
        <w:t>6</w:t>
      </w:r>
    </w:p>
    <w:p w14:paraId="7C35C61F" w14:textId="7ABD503C" w:rsidR="5A7A3D9D" w:rsidRDefault="7D8FD68A" w:rsidP="2CB4DBEA">
      <w:pPr>
        <w:spacing w:line="360" w:lineRule="auto"/>
        <w:rPr>
          <w:rFonts w:ascii="Arial" w:eastAsia="Arial" w:hAnsi="Arial" w:cs="Arial"/>
          <w:b/>
          <w:bCs/>
          <w:sz w:val="22"/>
          <w:szCs w:val="22"/>
        </w:rPr>
      </w:pPr>
      <w:r w:rsidRPr="2CB4DBEA">
        <w:rPr>
          <w:rFonts w:ascii="Arial" w:eastAsia="Arial" w:hAnsi="Arial" w:cs="Arial"/>
          <w:b/>
          <w:bCs/>
          <w:sz w:val="22"/>
          <w:szCs w:val="22"/>
        </w:rPr>
        <w:t xml:space="preserve">Health and Social care services available to </w:t>
      </w:r>
      <w:r w:rsidR="0F6F13B3" w:rsidRPr="2CB4DBEA">
        <w:rPr>
          <w:rFonts w:ascii="Arial" w:eastAsia="Arial" w:hAnsi="Arial" w:cs="Arial"/>
          <w:b/>
          <w:bCs/>
          <w:sz w:val="22"/>
          <w:szCs w:val="22"/>
        </w:rPr>
        <w:t>support individuals</w:t>
      </w:r>
      <w:r w:rsidRPr="2CB4DBEA">
        <w:rPr>
          <w:rFonts w:ascii="Arial" w:eastAsia="Arial" w:hAnsi="Arial" w:cs="Arial"/>
          <w:b/>
          <w:bCs/>
          <w:sz w:val="22"/>
          <w:szCs w:val="22"/>
        </w:rPr>
        <w:t xml:space="preserve"> w</w:t>
      </w:r>
      <w:r w:rsidR="4169B3A6" w:rsidRPr="2CB4DBEA">
        <w:rPr>
          <w:rFonts w:ascii="Arial" w:eastAsia="Arial" w:hAnsi="Arial" w:cs="Arial"/>
          <w:b/>
          <w:bCs/>
          <w:sz w:val="22"/>
          <w:szCs w:val="22"/>
        </w:rPr>
        <w:t>ith Polio.................</w:t>
      </w:r>
      <w:r w:rsidR="501549B4" w:rsidRPr="2CB4DBEA">
        <w:rPr>
          <w:rFonts w:ascii="Arial" w:eastAsia="Arial" w:hAnsi="Arial" w:cs="Arial"/>
          <w:b/>
          <w:bCs/>
          <w:sz w:val="22"/>
          <w:szCs w:val="22"/>
        </w:rPr>
        <w:t>.....................................................................................................</w:t>
      </w:r>
      <w:r w:rsidR="005950A4">
        <w:rPr>
          <w:rFonts w:ascii="Arial" w:eastAsia="Arial" w:hAnsi="Arial" w:cs="Arial"/>
          <w:b/>
          <w:bCs/>
          <w:sz w:val="22"/>
          <w:szCs w:val="22"/>
        </w:rPr>
        <w:t>.……………………………………………………………..</w:t>
      </w:r>
      <w:r w:rsidR="01F48DEC" w:rsidRPr="2CB4DBEA">
        <w:rPr>
          <w:rFonts w:ascii="Arial" w:eastAsia="Arial" w:hAnsi="Arial" w:cs="Arial"/>
          <w:b/>
          <w:bCs/>
          <w:sz w:val="22"/>
          <w:szCs w:val="22"/>
        </w:rPr>
        <w:t xml:space="preserve"> 6</w:t>
      </w:r>
    </w:p>
    <w:p w14:paraId="21B576E4" w14:textId="44CD35A2" w:rsidR="3904DC10" w:rsidRDefault="4169B3A6" w:rsidP="2CB4DBEA">
      <w:pPr>
        <w:spacing w:line="360" w:lineRule="auto"/>
        <w:rPr>
          <w:rFonts w:ascii="Arial" w:eastAsia="Arial" w:hAnsi="Arial" w:cs="Arial"/>
          <w:b/>
          <w:bCs/>
          <w:sz w:val="22"/>
          <w:szCs w:val="22"/>
        </w:rPr>
      </w:pPr>
      <w:r w:rsidRPr="2CB4DBEA">
        <w:rPr>
          <w:rFonts w:ascii="Arial" w:eastAsia="Arial" w:hAnsi="Arial" w:cs="Arial"/>
          <w:b/>
          <w:bCs/>
          <w:sz w:val="22"/>
          <w:szCs w:val="22"/>
        </w:rPr>
        <w:t>Conclusion................</w:t>
      </w:r>
      <w:r w:rsidR="005950A4">
        <w:rPr>
          <w:rFonts w:ascii="Arial" w:eastAsia="Arial" w:hAnsi="Arial" w:cs="Arial"/>
          <w:b/>
          <w:bCs/>
          <w:sz w:val="22"/>
          <w:szCs w:val="22"/>
        </w:rPr>
        <w:t>.…………………………………</w:t>
      </w:r>
      <w:r w:rsidR="1A5CB0A8" w:rsidRPr="2CB4DBEA">
        <w:rPr>
          <w:rFonts w:ascii="Arial" w:eastAsia="Arial" w:hAnsi="Arial" w:cs="Arial"/>
          <w:b/>
          <w:bCs/>
          <w:sz w:val="22"/>
          <w:szCs w:val="22"/>
        </w:rPr>
        <w:t xml:space="preserve"> 8</w:t>
      </w:r>
    </w:p>
    <w:p w14:paraId="722C5C06" w14:textId="69BE7058" w:rsidR="3DD6CF20" w:rsidRDefault="3BFC775B" w:rsidP="6C4121B6">
      <w:pPr>
        <w:spacing w:line="360" w:lineRule="auto"/>
        <w:rPr>
          <w:rFonts w:ascii="Arial" w:eastAsia="Arial" w:hAnsi="Arial" w:cs="Arial"/>
          <w:b/>
          <w:bCs/>
          <w:sz w:val="22"/>
          <w:szCs w:val="22"/>
        </w:rPr>
      </w:pPr>
      <w:r w:rsidRPr="2CB4DBEA">
        <w:rPr>
          <w:rFonts w:ascii="Arial" w:eastAsia="Arial" w:hAnsi="Arial" w:cs="Arial"/>
          <w:b/>
          <w:bCs/>
          <w:sz w:val="22"/>
          <w:szCs w:val="22"/>
        </w:rPr>
        <w:t>Reference List...........</w:t>
      </w:r>
      <w:r w:rsidR="005950A4">
        <w:rPr>
          <w:rFonts w:ascii="Arial" w:eastAsia="Arial" w:hAnsi="Arial" w:cs="Arial"/>
          <w:b/>
          <w:bCs/>
          <w:sz w:val="22"/>
          <w:szCs w:val="22"/>
        </w:rPr>
        <w:t>.………………,……,,,,……….</w:t>
      </w:r>
      <w:r w:rsidRPr="2CB4DBEA">
        <w:rPr>
          <w:rFonts w:ascii="Arial" w:eastAsia="Arial" w:hAnsi="Arial" w:cs="Arial"/>
          <w:b/>
          <w:bCs/>
          <w:sz w:val="22"/>
          <w:szCs w:val="22"/>
        </w:rPr>
        <w:t xml:space="preserve"> 9</w:t>
      </w:r>
    </w:p>
    <w:p w14:paraId="3C01C018" w14:textId="25F69637" w:rsidR="479D22E2" w:rsidRDefault="479D22E2" w:rsidP="2CB4DBEA">
      <w:pPr>
        <w:spacing w:line="360" w:lineRule="auto"/>
        <w:rPr>
          <w:rFonts w:ascii="Arial" w:eastAsia="Arial" w:hAnsi="Arial" w:cs="Arial"/>
          <w:b/>
          <w:bCs/>
          <w:sz w:val="22"/>
          <w:szCs w:val="22"/>
        </w:rPr>
      </w:pPr>
    </w:p>
    <w:p w14:paraId="722CFC6A" w14:textId="48A66D83" w:rsidR="479D22E2" w:rsidRDefault="479D22E2" w:rsidP="2CB4DBEA">
      <w:pPr>
        <w:spacing w:line="360" w:lineRule="auto"/>
        <w:jc w:val="center"/>
        <w:rPr>
          <w:rFonts w:ascii="Arial" w:eastAsia="Arial" w:hAnsi="Arial" w:cs="Arial"/>
          <w:b/>
          <w:bCs/>
          <w:sz w:val="22"/>
          <w:szCs w:val="22"/>
        </w:rPr>
      </w:pPr>
    </w:p>
    <w:p w14:paraId="6EC05C72" w14:textId="162C44F7" w:rsidR="479D22E2" w:rsidRDefault="479D22E2" w:rsidP="2CB4DBEA">
      <w:pPr>
        <w:spacing w:line="360" w:lineRule="auto"/>
        <w:jc w:val="center"/>
        <w:rPr>
          <w:rFonts w:ascii="Arial" w:eastAsia="Arial" w:hAnsi="Arial" w:cs="Arial"/>
          <w:b/>
          <w:bCs/>
          <w:sz w:val="22"/>
          <w:szCs w:val="22"/>
        </w:rPr>
      </w:pPr>
    </w:p>
    <w:p w14:paraId="05D4C9F4" w14:textId="5F648212" w:rsidR="479D22E2" w:rsidRDefault="479D22E2" w:rsidP="2CB4DBEA">
      <w:pPr>
        <w:spacing w:line="360" w:lineRule="auto"/>
        <w:jc w:val="center"/>
        <w:rPr>
          <w:rFonts w:ascii="Arial" w:eastAsia="Arial" w:hAnsi="Arial" w:cs="Arial"/>
          <w:b/>
          <w:bCs/>
          <w:sz w:val="22"/>
          <w:szCs w:val="22"/>
        </w:rPr>
      </w:pPr>
    </w:p>
    <w:p w14:paraId="20AF0327" w14:textId="353C3B7B" w:rsidR="479D22E2" w:rsidRDefault="479D22E2" w:rsidP="2CB4DBEA">
      <w:pPr>
        <w:spacing w:line="360" w:lineRule="auto"/>
        <w:jc w:val="center"/>
        <w:rPr>
          <w:rFonts w:ascii="Arial" w:eastAsia="Arial" w:hAnsi="Arial" w:cs="Arial"/>
          <w:b/>
          <w:bCs/>
          <w:sz w:val="22"/>
          <w:szCs w:val="22"/>
        </w:rPr>
      </w:pPr>
    </w:p>
    <w:p w14:paraId="228C2014" w14:textId="2AFB2C01" w:rsidR="479D22E2" w:rsidRDefault="479D22E2" w:rsidP="2CB4DBEA">
      <w:pPr>
        <w:spacing w:line="360" w:lineRule="auto"/>
        <w:jc w:val="center"/>
        <w:rPr>
          <w:rFonts w:ascii="Arial" w:eastAsia="Arial" w:hAnsi="Arial" w:cs="Arial"/>
          <w:b/>
          <w:bCs/>
          <w:sz w:val="22"/>
          <w:szCs w:val="22"/>
        </w:rPr>
      </w:pPr>
    </w:p>
    <w:p w14:paraId="03D5E282" w14:textId="3E3E3155" w:rsidR="479D22E2" w:rsidRDefault="479D22E2" w:rsidP="2CB4DBEA">
      <w:pPr>
        <w:spacing w:line="360" w:lineRule="auto"/>
        <w:jc w:val="center"/>
        <w:rPr>
          <w:rFonts w:ascii="Arial" w:eastAsia="Arial" w:hAnsi="Arial" w:cs="Arial"/>
          <w:b/>
          <w:bCs/>
          <w:sz w:val="22"/>
          <w:szCs w:val="22"/>
        </w:rPr>
      </w:pPr>
    </w:p>
    <w:p w14:paraId="43DD305A" w14:textId="701D51D7" w:rsidR="479D22E2" w:rsidRDefault="479D22E2" w:rsidP="2CB4DBEA">
      <w:pPr>
        <w:spacing w:line="360" w:lineRule="auto"/>
        <w:jc w:val="center"/>
        <w:rPr>
          <w:rFonts w:ascii="Arial" w:eastAsia="Arial" w:hAnsi="Arial" w:cs="Arial"/>
          <w:b/>
          <w:bCs/>
          <w:sz w:val="22"/>
          <w:szCs w:val="22"/>
        </w:rPr>
      </w:pPr>
    </w:p>
    <w:p w14:paraId="3DE4853C" w14:textId="5350E231" w:rsidR="6C4121B6" w:rsidRDefault="6C4121B6" w:rsidP="6C4121B6">
      <w:pPr>
        <w:spacing w:line="360" w:lineRule="auto"/>
        <w:rPr>
          <w:rFonts w:ascii="Arial" w:eastAsia="Arial" w:hAnsi="Arial" w:cs="Arial"/>
          <w:b/>
          <w:bCs/>
          <w:sz w:val="22"/>
          <w:szCs w:val="22"/>
        </w:rPr>
      </w:pPr>
    </w:p>
    <w:p w14:paraId="4FB8262E" w14:textId="6B1CC4F1" w:rsidR="6C4121B6" w:rsidRDefault="6C4121B6" w:rsidP="6C4121B6">
      <w:pPr>
        <w:pStyle w:val="Heading2"/>
        <w:spacing w:before="299" w:after="299" w:line="360" w:lineRule="auto"/>
        <w:rPr>
          <w:rFonts w:ascii="Arial" w:eastAsia="Arial" w:hAnsi="Arial" w:cs="Arial"/>
          <w:b/>
          <w:bCs/>
          <w:color w:val="auto"/>
          <w:sz w:val="22"/>
          <w:szCs w:val="22"/>
        </w:rPr>
      </w:pPr>
    </w:p>
    <w:p w14:paraId="0C6B8DFB" w14:textId="4F24085C" w:rsidR="6C4121B6" w:rsidRDefault="6C4121B6" w:rsidP="6C4121B6">
      <w:pPr>
        <w:pStyle w:val="Heading2"/>
        <w:spacing w:before="299" w:after="299" w:line="360" w:lineRule="auto"/>
        <w:rPr>
          <w:rFonts w:ascii="Arial" w:eastAsia="Arial" w:hAnsi="Arial" w:cs="Arial"/>
          <w:b/>
          <w:bCs/>
          <w:color w:val="auto"/>
          <w:sz w:val="22"/>
          <w:szCs w:val="22"/>
        </w:rPr>
      </w:pPr>
    </w:p>
    <w:p w14:paraId="3B1D4B66" w14:textId="02BCDD82" w:rsidR="273DA1AA" w:rsidRDefault="273DA1AA" w:rsidP="2CB4DBEA">
      <w:pPr>
        <w:spacing w:line="360" w:lineRule="auto"/>
        <w:rPr>
          <w:rFonts w:ascii="Arial" w:eastAsia="Arial" w:hAnsi="Arial" w:cs="Arial"/>
        </w:rPr>
      </w:pPr>
    </w:p>
    <w:p w14:paraId="6767D404" w14:textId="23B211BB" w:rsidR="57FB55C9" w:rsidRDefault="15FB44C2" w:rsidP="6C4121B6">
      <w:pPr>
        <w:pStyle w:val="Heading2"/>
        <w:spacing w:before="299" w:after="299" w:line="360" w:lineRule="auto"/>
        <w:rPr>
          <w:rFonts w:ascii="Arial" w:eastAsia="Arial" w:hAnsi="Arial" w:cs="Arial"/>
          <w:b/>
          <w:bCs/>
          <w:color w:val="auto"/>
          <w:sz w:val="22"/>
          <w:szCs w:val="22"/>
        </w:rPr>
      </w:pPr>
      <w:r w:rsidRPr="2CB4DBEA">
        <w:rPr>
          <w:rFonts w:ascii="Arial" w:eastAsia="Arial" w:hAnsi="Arial" w:cs="Arial"/>
          <w:b/>
          <w:bCs/>
          <w:color w:val="auto"/>
          <w:sz w:val="22"/>
          <w:szCs w:val="22"/>
        </w:rPr>
        <w:t>Introduction</w:t>
      </w:r>
    </w:p>
    <w:p w14:paraId="57D86037" w14:textId="31D7333C" w:rsidR="57FB55C9" w:rsidRDefault="15FB44C2"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This report examines polio, a serious viral disease that has become extremely rare in the United Kingdom due to successful vaccination programmes. Although the risk of infection is now very low, polio remains present in some parts of the world, making continued immunisation and public health monitoring essential. The report will explore how polio is measured and monitored, the main risk factors associated with the disease, and the methods used to prevent and control its spread. It will also discuss the health and social care services available to support individuals living with the long-term effects of polio. Polio is primarily spread through contact with contaminated food, water, or the faeces of an infected person, although it can also spread through respiratory droplets. While many infected individuals experience no symptoms, others may develop flu-like symptoms or, in severe cases, paralysis. Understanding polio is important for promoting prevention, early detection, and effective long-term care.</w:t>
      </w:r>
    </w:p>
    <w:p w14:paraId="3B8DBD55" w14:textId="4BFA110D" w:rsidR="57FB55C9" w:rsidRDefault="15FB44C2" w:rsidP="2CB4DBEA">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 xml:space="preserve">How polio is measured and monitored </w:t>
      </w:r>
    </w:p>
    <w:p w14:paraId="033817C5" w14:textId="4B756C23"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Polio is measured and monitored through a range of surveillance systems that help public health organisations identify cases quickly, monitor the spread of the virus, and prevent outbreaks. In the UK, the UK Health Security Agency (UKHSA) leads polio surveillance by collecting and analysing information from hospitals, laboratories, healthcare professionals, and environmental monitoring programmes.</w:t>
      </w:r>
    </w:p>
    <w:p w14:paraId="40C5A732" w14:textId="31C31113"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One of the main strategies used by UKHSA is </w:t>
      </w:r>
      <w:r w:rsidRPr="2CB4DBEA">
        <w:rPr>
          <w:rFonts w:ascii="Arial" w:eastAsia="Arial" w:hAnsi="Arial" w:cs="Arial"/>
          <w:b/>
          <w:bCs/>
          <w:sz w:val="22"/>
          <w:szCs w:val="22"/>
        </w:rPr>
        <w:t>environmental surveillance</w:t>
      </w:r>
      <w:r w:rsidRPr="2CB4DBEA">
        <w:rPr>
          <w:rFonts w:ascii="Arial" w:eastAsia="Arial" w:hAnsi="Arial" w:cs="Arial"/>
          <w:sz w:val="22"/>
          <w:szCs w:val="22"/>
        </w:rPr>
        <w:t>, which involves testing sewage (wastewater) samples for poliovirus. This method can detect the virus even when infected individuals have no symptoms, allowing public health officials to identify possible circulation of the virus before cases of paralysis occur. In 2022, vaccine-derived poliovirus type 2 was detected in wastewater samples collected in London, demonstrating the importance of this surveillance system in identifying potential public health risks early.</w:t>
      </w:r>
    </w:p>
    <w:p w14:paraId="1712A84E" w14:textId="52FFED41"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Another important strategy is </w:t>
      </w:r>
      <w:r w:rsidRPr="2CB4DBEA">
        <w:rPr>
          <w:rFonts w:ascii="Arial" w:eastAsia="Arial" w:hAnsi="Arial" w:cs="Arial"/>
          <w:b/>
          <w:bCs/>
          <w:sz w:val="22"/>
          <w:szCs w:val="22"/>
        </w:rPr>
        <w:t>clinical surveillance</w:t>
      </w:r>
      <w:r w:rsidRPr="2CB4DBEA">
        <w:rPr>
          <w:rFonts w:ascii="Arial" w:eastAsia="Arial" w:hAnsi="Arial" w:cs="Arial"/>
          <w:sz w:val="22"/>
          <w:szCs w:val="22"/>
        </w:rPr>
        <w:t xml:space="preserve">. Healthcare professionals are required to report suspected cases of </w:t>
      </w:r>
      <w:r w:rsidRPr="2CB4DBEA">
        <w:rPr>
          <w:rFonts w:ascii="Arial" w:eastAsia="Arial" w:hAnsi="Arial" w:cs="Arial"/>
          <w:b/>
          <w:bCs/>
          <w:sz w:val="22"/>
          <w:szCs w:val="22"/>
        </w:rPr>
        <w:t>acute flaccid paralysis (AFP)</w:t>
      </w:r>
      <w:r w:rsidRPr="2CB4DBEA">
        <w:rPr>
          <w:rFonts w:ascii="Arial" w:eastAsia="Arial" w:hAnsi="Arial" w:cs="Arial"/>
          <w:sz w:val="22"/>
          <w:szCs w:val="22"/>
        </w:rPr>
        <w:t>, a sudden onset of muscle weakness that may be caused by poliovirus. Although AFP is rare in the UK, investigating these cases helps rule out polio and ensures rapid public health action if necessary. Stool samples from suspected cases are tested in specialist laboratories to confirm whether poliovirus is present.</w:t>
      </w:r>
    </w:p>
    <w:p w14:paraId="0807E488" w14:textId="7F03FE0B"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The UK also uses </w:t>
      </w:r>
      <w:r w:rsidRPr="2CB4DBEA">
        <w:rPr>
          <w:rFonts w:ascii="Arial" w:eastAsia="Arial" w:hAnsi="Arial" w:cs="Arial"/>
          <w:b/>
          <w:bCs/>
          <w:sz w:val="22"/>
          <w:szCs w:val="22"/>
        </w:rPr>
        <w:t>laboratory surveillance</w:t>
      </w:r>
      <w:r w:rsidRPr="2CB4DBEA">
        <w:rPr>
          <w:rFonts w:ascii="Arial" w:eastAsia="Arial" w:hAnsi="Arial" w:cs="Arial"/>
          <w:sz w:val="22"/>
          <w:szCs w:val="22"/>
        </w:rPr>
        <w:t>, where samples from patients with suspected infections are analysed to identify the poliovirus and determine whether it is a wild poliovirus or a vaccine-derived strain. Laboratory testing provides accurate information that supports disease monitoring and outbreak investigations.</w:t>
      </w:r>
    </w:p>
    <w:p w14:paraId="37D809D2" w14:textId="6A67D98B"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Vaccination records are another important way that polio is monitored. UKHSA and the NHS collect data on childhood immunisation rates to identify areas where vaccine uptake is low. Lower vaccination coverage increases the risk of poliovirus spreading if it is introduced into the community. Monitoring vaccine uptake allows targeted vaccination campaigns to be implemented in areas with lower levels of immunity.</w:t>
      </w:r>
    </w:p>
    <w:p w14:paraId="2573E8CB" w14:textId="5D76A78D"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Public Health authorities also work closely with the </w:t>
      </w:r>
      <w:r w:rsidRPr="2CB4DBEA">
        <w:rPr>
          <w:rFonts w:ascii="Arial" w:eastAsia="Arial" w:hAnsi="Arial" w:cs="Arial"/>
          <w:b/>
          <w:bCs/>
          <w:sz w:val="22"/>
          <w:szCs w:val="22"/>
        </w:rPr>
        <w:t>World Health Organization (WHO)</w:t>
      </w:r>
      <w:r w:rsidRPr="2CB4DBEA">
        <w:rPr>
          <w:rFonts w:ascii="Arial" w:eastAsia="Arial" w:hAnsi="Arial" w:cs="Arial"/>
          <w:sz w:val="22"/>
          <w:szCs w:val="22"/>
        </w:rPr>
        <w:t xml:space="preserve"> through the Global Polio Eradication Initiative (GPEI). This international partnership shares surveillance data between countries to monitor global polio transmission and respond rapidly to outbreaks. Because international travel can reintroduce poliovirus into countries where it has been eliminated, global surveillance remains essential.</w:t>
      </w:r>
    </w:p>
    <w:p w14:paraId="00DE1AC9" w14:textId="22A3C24E" w:rsidR="5989B3D6" w:rsidRDefault="24125E9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These surveillance strategies enable UKHSA to assess the severity of the disease, detect outbreaks early, monitor vaccination coverage, and implement control measures quickly to protect public health.</w:t>
      </w:r>
    </w:p>
    <w:p w14:paraId="7E2D7394" w14:textId="3F469722" w:rsidR="40ABAA39" w:rsidRDefault="2AEE59D0" w:rsidP="2CB4DBEA">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Risk Factors of Polio</w:t>
      </w:r>
    </w:p>
    <w:p w14:paraId="4FFD98D5" w14:textId="0CC808BB"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Polio is a highly infectious viral disease caused by the poliovirus. Although vaccination has eliminated endemic polio in the United Kingdom, several risk factors can increase an individual's likelihood of becoming infected or developing severe illness. Understanding these risk factors is important for preventing transmission and protecting vulnerable populations.</w:t>
      </w:r>
    </w:p>
    <w:p w14:paraId="7AA31D2C" w14:textId="159C4B02"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One of the greatest risk factors is not being fully vaccinated. The polio vaccine provides strong protection against infection and severe disease. Individuals who have not received all recommended doses, including children who have missed routine vaccinations and adults who have not completed their immunisation schedule, are at a much higher risk of contracting polio if they are exposed to the virus. Communities with low vaccination coverage are also more vulnerable to outbreaks because there is less herd immunity to prevent the virus from spreading.</w:t>
      </w:r>
    </w:p>
    <w:p w14:paraId="0547E97D" w14:textId="52D35EE0"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Another significant risk factor is travelling to countries where polio is still circulating. Although wild poliovirus has been eliminated from most countries, it continues to circulate in a small number of regions. People who travel to these areas without being fully vaccinated may become infected and can bring the virus back to countries where polio has been eliminated. This is why the NHS recommends that travellers ensure their polio vaccinations are up to date before travelling to affected areas.</w:t>
      </w:r>
    </w:p>
    <w:p w14:paraId="48CE96F0" w14:textId="7F9AB9FC"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Poor sanitation and inadequate hygiene also increase the risk of infection. Poliovirus spreads mainly through the faecal-oral route, meaning it can be transmitted through contaminated food, drinking water, or unwashed hands after contact with infected faeces. Areas with limited access to clean water, poor sewage disposal, and overcrowded living conditions are at greater risk of outbreaks because the virus can spread more easily between people.</w:t>
      </w:r>
    </w:p>
    <w:p w14:paraId="7E772106" w14:textId="6C430CF7"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Age is another important risk factor. Young children under five years old are more likely to become infected because they may not have developed full immunity if they have not completed their vaccination schedule. Children are also more likely to have close contact with others in nurseries and schools, increasing opportunities for transmission.</w:t>
      </w:r>
    </w:p>
    <w:p w14:paraId="45C0C7C1" w14:textId="30AAEC34"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Individuals with a weakened immune system, such as those receiving chemotherapy, taking immunosuppressant medication, or living with certain medical conditions, may be at greater risk of developing more severe illness if infected. Although vaccination provides protection, people with reduced immunity may require additional medical advice before travelling to countries where polio remains a risk.</w:t>
      </w:r>
    </w:p>
    <w:p w14:paraId="50DE401B" w14:textId="5A26174E"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Finally, close contact with an infected person increases the likelihood of catching poliovirus. Because many people infected with polio have no symptoms, they can unknowingly spread the virus to others through poor hand hygiene or contaminated food and water. This makes surveillance, vaccination, and good hygiene practices essential in preventing transmission.</w:t>
      </w:r>
    </w:p>
    <w:p w14:paraId="5599AB26" w14:textId="3DD7AC17" w:rsidR="2859603B" w:rsidRDefault="33A7C32D"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Overall, the most important factors that contribute to the development and spread of polio are incomplete vaccination, travel to affected countries, poor sanitation, inadequate hygiene, young age, weakened immunity, and close contact with infected individuals. Public health measures, particularly high vaccination uptake and effective sanitation systems, remain the most effective ways to reduce these risks.</w:t>
      </w:r>
    </w:p>
    <w:p w14:paraId="1DC81D67" w14:textId="4CA7B162" w:rsidR="52963CCC" w:rsidRDefault="772E4CC0" w:rsidP="2CB4DBEA">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Control of Polio</w:t>
      </w:r>
    </w:p>
    <w:p w14:paraId="3DA07AEC" w14:textId="1A7C27EC" w:rsidR="7BBADD05" w:rsidRDefault="2666B6CD" w:rsidP="2CB4DBEA">
      <w:pPr>
        <w:spacing w:before="240" w:after="240" w:line="360" w:lineRule="auto"/>
        <w:rPr>
          <w:rFonts w:ascii="Arial" w:eastAsia="Arial" w:hAnsi="Arial" w:cs="Arial"/>
          <w:color w:val="000000" w:themeColor="text1"/>
          <w:sz w:val="22"/>
          <w:szCs w:val="22"/>
        </w:rPr>
      </w:pPr>
      <w:r w:rsidRPr="2CB4DBEA">
        <w:rPr>
          <w:rFonts w:ascii="Arial" w:eastAsia="Arial" w:hAnsi="Arial" w:cs="Arial"/>
          <w:color w:val="000000" w:themeColor="text1"/>
          <w:sz w:val="22"/>
          <w:szCs w:val="22"/>
        </w:rPr>
        <w:t>Public health interventions for polio control primarily focus on vaccination, community engagement, and integration with other health services to ensure comprehensive disease management and eradication efforts.</w:t>
      </w:r>
      <w:r w:rsidR="2568952A" w:rsidRPr="2CB4DBEA">
        <w:rPr>
          <w:rFonts w:ascii="Arial" w:eastAsia="Arial" w:hAnsi="Arial" w:cs="Arial"/>
          <w:color w:val="000000" w:themeColor="text1"/>
          <w:sz w:val="22"/>
          <w:szCs w:val="22"/>
        </w:rPr>
        <w:t xml:space="preserve"> Over the last decade, the Global Polio Eradication Initiative (GPEI) made steady progress on the path to eradication. Wild poliovirus types 2 and 3 (WPV2 and WPV3) were declared eradicated in 2015 and 2019, respectively; the World Health Organization (WHO) South-East Asia Region was declared free of poliovirus in 2014; and most recently, the WHO African Region was certified free of wild poliovirus (WPV) in August 2020. However, the final steps towards eradication have proven the most difficult.</w:t>
      </w:r>
    </w:p>
    <w:p w14:paraId="3A7FC34A" w14:textId="05FF7126" w:rsidR="3B768F6A" w:rsidRDefault="5029316F" w:rsidP="2CB4DBEA">
      <w:pPr>
        <w:spacing w:before="240" w:after="240" w:line="360" w:lineRule="auto"/>
        <w:rPr>
          <w:rFonts w:ascii="Arial" w:eastAsia="Arial" w:hAnsi="Arial" w:cs="Arial"/>
          <w:color w:val="000000" w:themeColor="text1"/>
          <w:sz w:val="22"/>
          <w:szCs w:val="22"/>
        </w:rPr>
      </w:pPr>
      <w:r w:rsidRPr="2CB4DBEA">
        <w:rPr>
          <w:rFonts w:ascii="Arial" w:eastAsia="Arial" w:hAnsi="Arial" w:cs="Arial"/>
          <w:color w:val="000000" w:themeColor="text1"/>
          <w:sz w:val="22"/>
          <w:szCs w:val="22"/>
        </w:rPr>
        <w:t>The last case of wild polio contracted in the UK was confirmed in 1984. The UK was declared polio-free in 2003. Of the 3 serotypes of wild poliovirus (type 1, type 2 and type 3), wild poliovirus type 2 was eradicated in 1999 and wild poliovirus type 3 was eradicated in 2020. Endemic wild poliovirus type 1 remains in 2 countries: Pakistan and Afghanistan.</w:t>
      </w:r>
    </w:p>
    <w:p w14:paraId="1F461078" w14:textId="344C746C" w:rsidR="4D7999C2" w:rsidRDefault="5441B645" w:rsidP="2CB4DBEA">
      <w:pPr>
        <w:spacing w:before="240" w:after="240" w:line="360" w:lineRule="auto"/>
        <w:rPr>
          <w:rFonts w:ascii="Arial" w:eastAsia="Arial" w:hAnsi="Arial" w:cs="Arial"/>
          <w:b/>
          <w:bCs/>
          <w:color w:val="000000" w:themeColor="text1"/>
          <w:sz w:val="22"/>
          <w:szCs w:val="22"/>
        </w:rPr>
      </w:pPr>
      <w:r w:rsidRPr="2CB4DBEA">
        <w:rPr>
          <w:rFonts w:ascii="Arial" w:eastAsia="Arial" w:hAnsi="Arial" w:cs="Arial"/>
          <w:b/>
          <w:bCs/>
          <w:color w:val="000000" w:themeColor="text1"/>
          <w:sz w:val="22"/>
          <w:szCs w:val="22"/>
        </w:rPr>
        <w:t>The Implication</w:t>
      </w:r>
      <w:r w:rsidR="6D83BD59" w:rsidRPr="2CB4DBEA">
        <w:rPr>
          <w:rFonts w:ascii="Arial" w:eastAsia="Arial" w:hAnsi="Arial" w:cs="Arial"/>
          <w:b/>
          <w:bCs/>
          <w:color w:val="000000" w:themeColor="text1"/>
          <w:sz w:val="22"/>
          <w:szCs w:val="22"/>
        </w:rPr>
        <w:t>s</w:t>
      </w:r>
      <w:r w:rsidRPr="2CB4DBEA">
        <w:rPr>
          <w:rFonts w:ascii="Arial" w:eastAsia="Arial" w:hAnsi="Arial" w:cs="Arial"/>
          <w:b/>
          <w:bCs/>
          <w:color w:val="000000" w:themeColor="text1"/>
          <w:sz w:val="22"/>
          <w:szCs w:val="22"/>
        </w:rPr>
        <w:t xml:space="preserve"> of Polio on the community</w:t>
      </w:r>
    </w:p>
    <w:p w14:paraId="113B1BE9" w14:textId="1B4DFAA8" w:rsidR="317B986D" w:rsidRDefault="26F32A0B"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Polio affects not only the person with the disease but also their family and the community. It can cause health, financial, educational, and social problems.</w:t>
      </w:r>
    </w:p>
    <w:p w14:paraId="5C689D6C" w14:textId="473F1464" w:rsidR="317B986D" w:rsidRDefault="26F32A0B"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Polio can cause permanent paralysis or muscle weakness. People with polio may need lifelong medical care, physiotherapy, and assistive devices such as wheelchairs or crutches. This can put pressure on healthcare services, especially in poor communities where medical resources are limited</w:t>
      </w:r>
    </w:p>
    <w:p w14:paraId="1A1D3EBC" w14:textId="096310BC" w:rsidR="317B986D" w:rsidRDefault="26F32A0B"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Polio can be expensive for families. They may have to pay for medical treatment, rehabilitation, and special equipment. A parent or caregiver may also have to stop working to care for the family member with polio, reducing the family's income.</w:t>
      </w:r>
    </w:p>
    <w:p w14:paraId="56A1E961" w14:textId="5E3634A8" w:rsidR="317B986D" w:rsidRDefault="26F32A0B"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Children with polio may find it difficult to attend school if buildings are not accessible or if transport is unavailable. They may also face discrimination from others, which can affect their education and future job opportunities.</w:t>
      </w:r>
    </w:p>
    <w:p w14:paraId="075683F0" w14:textId="335DEEDC" w:rsidR="317B986D" w:rsidRDefault="4DBD9C57"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People living with polio may experience stigma, discrimination, and social isolation. This can affect their confidence and mental health. Family members may also feel stressed because of the responsibility of caring for a loved one with the disease.</w:t>
      </w:r>
    </w:p>
    <w:p w14:paraId="6BCCE8F3" w14:textId="3DC81127" w:rsidR="725A8285" w:rsidRDefault="7D3D1014" w:rsidP="2CB4DBEA">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Health and care social services available to support individuals with Polio</w:t>
      </w:r>
    </w:p>
    <w:p w14:paraId="73BAF305" w14:textId="41C46F2E" w:rsidR="2219698F" w:rsidRDefault="5060B885" w:rsidP="6C4121B6">
      <w:pPr>
        <w:spacing w:before="240" w:after="240" w:line="360" w:lineRule="auto"/>
        <w:rPr>
          <w:rFonts w:ascii="Arial" w:eastAsia="Arial" w:hAnsi="Arial" w:cs="Arial"/>
          <w:sz w:val="22"/>
          <w:szCs w:val="22"/>
        </w:rPr>
      </w:pPr>
      <w:r w:rsidRPr="2CB4DBEA">
        <w:rPr>
          <w:rFonts w:ascii="Arial" w:eastAsia="Arial" w:hAnsi="Arial" w:cs="Arial"/>
          <w:sz w:val="22"/>
          <w:szCs w:val="22"/>
        </w:rPr>
        <w:t>The Fellowship provides information and support for people with polio and post polio syndrome, their families, carers and healthcare professionals in the UK. The Support Services Helpline based at Central Office offers information and support by telephone, post and email. Small welfare, heating and holiday grants may be available to Fellowship members. Appointments with a Benefits Advisor are available to Fellowship members.</w:t>
      </w:r>
    </w:p>
    <w:p w14:paraId="2006F33A" w14:textId="18412B40" w:rsidR="566CCEB0" w:rsidRDefault="4CBC1EB6" w:rsidP="6C4121B6">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Conclusion</w:t>
      </w:r>
    </w:p>
    <w:p w14:paraId="1E15A965" w14:textId="67C8F446" w:rsidR="566CCEB0" w:rsidRDefault="4CBC1EB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Polio is a serious infectious disease that can cause permanent paralysis, disability, and even death. Although it can be prevented through vaccination, it continues to affect some communities where immunisation rates are low. Polio has a major impact on individuals, families, and communities by creating health, social, educational, and financial challenges.</w:t>
      </w:r>
    </w:p>
    <w:p w14:paraId="7BD7C107" w14:textId="3AAD9A13" w:rsidR="566CCEB0" w:rsidRDefault="4CBC1EB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It is important to control polio through routine vaccination, public health education, and strong healthcare services. Controlling the disease helps protect children from lifelong disability, reduces the pressure on healthcare systems, and improves the quality of life for affected families. High vaccination coverage also creates community immunity, which helps prevent the spread of the virus.</w:t>
      </w:r>
    </w:p>
    <w:p w14:paraId="6E1D6315" w14:textId="71E80AF2" w:rsidR="566CCEB0" w:rsidRDefault="4CBC1EB6" w:rsidP="2CB4DBEA">
      <w:pPr>
        <w:spacing w:before="240" w:after="240" w:line="360" w:lineRule="auto"/>
        <w:rPr>
          <w:rFonts w:ascii="Arial" w:eastAsia="Arial" w:hAnsi="Arial" w:cs="Arial"/>
          <w:sz w:val="22"/>
          <w:szCs w:val="22"/>
        </w:rPr>
      </w:pPr>
      <w:r w:rsidRPr="2CB4DBEA">
        <w:rPr>
          <w:rFonts w:ascii="Arial" w:eastAsia="Arial" w:hAnsi="Arial" w:cs="Arial"/>
          <w:sz w:val="22"/>
          <w:szCs w:val="22"/>
        </w:rPr>
        <w:t>If polio is not controlled, outbreaks can occur, leading to more children becoming paralysed or dying from the disease. The virus can spread quickly in communities with low vaccination rates, placing greater pressure on healthcare services and increasing financial and emotional stress on families. For these reasons, continued vaccination programmes, disease surveillance, and public education are essential to achieve and maintain a polio-free world.</w:t>
      </w:r>
    </w:p>
    <w:p w14:paraId="16C1ABFA" w14:textId="7010FBAF" w:rsidR="6C4121B6" w:rsidRDefault="6C4121B6" w:rsidP="6C4121B6">
      <w:pPr>
        <w:spacing w:before="240" w:after="240" w:line="360" w:lineRule="auto"/>
        <w:rPr>
          <w:rFonts w:ascii="Arial" w:eastAsia="Arial" w:hAnsi="Arial" w:cs="Arial"/>
          <w:sz w:val="22"/>
          <w:szCs w:val="22"/>
        </w:rPr>
      </w:pPr>
    </w:p>
    <w:p w14:paraId="2C7CBAA5" w14:textId="64AA9482" w:rsidR="6C4121B6" w:rsidRDefault="6C4121B6" w:rsidP="6C4121B6">
      <w:pPr>
        <w:spacing w:before="240" w:after="240" w:line="360" w:lineRule="auto"/>
        <w:rPr>
          <w:rFonts w:ascii="Arial" w:eastAsia="Arial" w:hAnsi="Arial" w:cs="Arial"/>
          <w:b/>
          <w:bCs/>
          <w:sz w:val="22"/>
          <w:szCs w:val="22"/>
        </w:rPr>
      </w:pPr>
    </w:p>
    <w:p w14:paraId="7612F031" w14:textId="565ED8A2" w:rsidR="6C4121B6" w:rsidRDefault="6C4121B6" w:rsidP="6C4121B6">
      <w:pPr>
        <w:spacing w:before="240" w:after="240" w:line="360" w:lineRule="auto"/>
        <w:rPr>
          <w:rFonts w:ascii="Arial" w:eastAsia="Arial" w:hAnsi="Arial" w:cs="Arial"/>
          <w:b/>
          <w:bCs/>
          <w:sz w:val="22"/>
          <w:szCs w:val="22"/>
        </w:rPr>
      </w:pPr>
    </w:p>
    <w:p w14:paraId="111F7335" w14:textId="142DB515" w:rsidR="4560EF58" w:rsidRDefault="5BD58E01" w:rsidP="6C4121B6">
      <w:pPr>
        <w:spacing w:before="240" w:after="240" w:line="360" w:lineRule="auto"/>
        <w:rPr>
          <w:rFonts w:ascii="Arial" w:eastAsia="Arial" w:hAnsi="Arial" w:cs="Arial"/>
          <w:b/>
          <w:bCs/>
          <w:sz w:val="22"/>
          <w:szCs w:val="22"/>
        </w:rPr>
      </w:pPr>
      <w:r w:rsidRPr="2CB4DBEA">
        <w:rPr>
          <w:rFonts w:ascii="Arial" w:eastAsia="Arial" w:hAnsi="Arial" w:cs="Arial"/>
          <w:b/>
          <w:bCs/>
          <w:sz w:val="22"/>
          <w:szCs w:val="22"/>
        </w:rPr>
        <w:t>References List</w:t>
      </w:r>
    </w:p>
    <w:p w14:paraId="35ED023B" w14:textId="462EC08E" w:rsidR="4560EF58" w:rsidRDefault="5BD58E01" w:rsidP="2CB4DBEA">
      <w:pPr>
        <w:pStyle w:val="ListParagraph"/>
        <w:numPr>
          <w:ilvl w:val="0"/>
          <w:numId w:val="1"/>
        </w:numPr>
        <w:spacing w:line="360" w:lineRule="auto"/>
        <w:rPr>
          <w:rFonts w:ascii="Arial" w:eastAsia="Arial" w:hAnsi="Arial" w:cs="Arial"/>
          <w:sz w:val="22"/>
          <w:szCs w:val="22"/>
        </w:rPr>
      </w:pPr>
      <w:r w:rsidRPr="2CB4DBEA">
        <w:rPr>
          <w:rFonts w:ascii="Arial" w:eastAsia="Arial" w:hAnsi="Arial" w:cs="Arial"/>
          <w:sz w:val="22"/>
          <w:szCs w:val="22"/>
        </w:rPr>
        <w:t xml:space="preserve">Introduction- </w:t>
      </w:r>
      <w:hyperlink r:id="rId5">
        <w:r w:rsidRPr="2CB4DBEA">
          <w:rPr>
            <w:rStyle w:val="Hyperlink"/>
            <w:rFonts w:ascii="Arial" w:eastAsia="Arial" w:hAnsi="Arial" w:cs="Arial"/>
            <w:sz w:val="22"/>
            <w:szCs w:val="22"/>
          </w:rPr>
          <w:t>Polio - NHS</w:t>
        </w:r>
      </w:hyperlink>
    </w:p>
    <w:p w14:paraId="36892C2D" w14:textId="36B910CD" w:rsidR="7BC4515F" w:rsidRDefault="489768D1" w:rsidP="2CB4DBEA">
      <w:pPr>
        <w:pStyle w:val="ListParagraph"/>
        <w:numPr>
          <w:ilvl w:val="0"/>
          <w:numId w:val="1"/>
        </w:num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UK Health Security Agency (2022). </w:t>
      </w:r>
      <w:r w:rsidRPr="2CB4DBEA">
        <w:rPr>
          <w:rFonts w:ascii="Arial" w:eastAsia="Arial" w:hAnsi="Arial" w:cs="Arial"/>
          <w:i/>
          <w:iCs/>
          <w:sz w:val="22"/>
          <w:szCs w:val="22"/>
        </w:rPr>
        <w:t>Investigation into detected vaccine-derived poliovirus type 2 (VDPV2).</w:t>
      </w:r>
      <w:r w:rsidRPr="2CB4DBEA">
        <w:rPr>
          <w:rFonts w:ascii="Arial" w:eastAsia="Arial" w:hAnsi="Arial" w:cs="Arial"/>
          <w:sz w:val="22"/>
          <w:szCs w:val="22"/>
        </w:rPr>
        <w:t xml:space="preserve"> Available at: </w:t>
      </w:r>
      <w:hyperlink r:id="rId6">
        <w:r w:rsidRPr="2CB4DBEA">
          <w:rPr>
            <w:rStyle w:val="Hyperlink"/>
            <w:rFonts w:ascii="Arial" w:eastAsia="Arial" w:hAnsi="Arial" w:cs="Arial"/>
            <w:sz w:val="22"/>
            <w:szCs w:val="22"/>
          </w:rPr>
          <w:t>https://www.gov.uk/government/publications/investigation-into-detected-vaccine-derived-poliovirus-type-2-vdpv2</w:t>
        </w:r>
      </w:hyperlink>
      <w:r w:rsidRPr="2CB4DBEA">
        <w:rPr>
          <w:rFonts w:ascii="Arial" w:eastAsia="Arial" w:hAnsi="Arial" w:cs="Arial"/>
          <w:sz w:val="22"/>
          <w:szCs w:val="22"/>
        </w:rPr>
        <w:t xml:space="preserve"> (Accessed: 3 July 2026).</w:t>
      </w:r>
    </w:p>
    <w:p w14:paraId="596EB36D" w14:textId="2299FA9B" w:rsidR="7BC4515F" w:rsidRDefault="489768D1" w:rsidP="2CB4DBEA">
      <w:pPr>
        <w:pStyle w:val="ListParagraph"/>
        <w:numPr>
          <w:ilvl w:val="0"/>
          <w:numId w:val="1"/>
        </w:num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World Health Organization (2024). </w:t>
      </w:r>
      <w:r w:rsidRPr="2CB4DBEA">
        <w:rPr>
          <w:rFonts w:ascii="Arial" w:eastAsia="Arial" w:hAnsi="Arial" w:cs="Arial"/>
          <w:i/>
          <w:iCs/>
          <w:sz w:val="22"/>
          <w:szCs w:val="22"/>
        </w:rPr>
        <w:t>Poliomyelitis (Polio).</w:t>
      </w:r>
      <w:r w:rsidRPr="2CB4DBEA">
        <w:rPr>
          <w:rFonts w:ascii="Arial" w:eastAsia="Arial" w:hAnsi="Arial" w:cs="Arial"/>
          <w:sz w:val="22"/>
          <w:szCs w:val="22"/>
        </w:rPr>
        <w:t xml:space="preserve"> Available at: </w:t>
      </w:r>
      <w:hyperlink r:id="rId7">
        <w:r w:rsidRPr="2CB4DBEA">
          <w:rPr>
            <w:rStyle w:val="Hyperlink"/>
            <w:rFonts w:ascii="Arial" w:eastAsia="Arial" w:hAnsi="Arial" w:cs="Arial"/>
            <w:sz w:val="22"/>
            <w:szCs w:val="22"/>
          </w:rPr>
          <w:t>https://www.who.int/news-room/fact-sheets/detail/poliomyelitis</w:t>
        </w:r>
      </w:hyperlink>
      <w:r w:rsidRPr="2CB4DBEA">
        <w:rPr>
          <w:rFonts w:ascii="Arial" w:eastAsia="Arial" w:hAnsi="Arial" w:cs="Arial"/>
          <w:sz w:val="22"/>
          <w:szCs w:val="22"/>
        </w:rPr>
        <w:t xml:space="preserve"> (Accessed: 3 July 2026).</w:t>
      </w:r>
    </w:p>
    <w:p w14:paraId="38F5411F" w14:textId="7E175E37" w:rsidR="7BC4515F" w:rsidRDefault="489768D1" w:rsidP="2CB4DBEA">
      <w:pPr>
        <w:pStyle w:val="ListParagraph"/>
        <w:numPr>
          <w:ilvl w:val="0"/>
          <w:numId w:val="1"/>
        </w:num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NHS (2024). </w:t>
      </w:r>
      <w:r w:rsidRPr="2CB4DBEA">
        <w:rPr>
          <w:rFonts w:ascii="Arial" w:eastAsia="Arial" w:hAnsi="Arial" w:cs="Arial"/>
          <w:i/>
          <w:iCs/>
          <w:sz w:val="22"/>
          <w:szCs w:val="22"/>
        </w:rPr>
        <w:t>Polio.</w:t>
      </w:r>
      <w:r w:rsidRPr="2CB4DBEA">
        <w:rPr>
          <w:rFonts w:ascii="Arial" w:eastAsia="Arial" w:hAnsi="Arial" w:cs="Arial"/>
          <w:sz w:val="22"/>
          <w:szCs w:val="22"/>
        </w:rPr>
        <w:t xml:space="preserve"> Available at: </w:t>
      </w:r>
      <w:hyperlink r:id="rId8">
        <w:r w:rsidRPr="2CB4DBEA">
          <w:rPr>
            <w:rStyle w:val="Hyperlink"/>
            <w:rFonts w:ascii="Arial" w:eastAsia="Arial" w:hAnsi="Arial" w:cs="Arial"/>
            <w:sz w:val="22"/>
            <w:szCs w:val="22"/>
          </w:rPr>
          <w:t>https://www.nhs.uk/conditions/polio/</w:t>
        </w:r>
      </w:hyperlink>
      <w:r w:rsidRPr="2CB4DBEA">
        <w:rPr>
          <w:rFonts w:ascii="Arial" w:eastAsia="Arial" w:hAnsi="Arial" w:cs="Arial"/>
          <w:sz w:val="22"/>
          <w:szCs w:val="22"/>
        </w:rPr>
        <w:t xml:space="preserve"> (Accessed: 3 July 2026).</w:t>
      </w:r>
    </w:p>
    <w:p w14:paraId="6F8A5F5A" w14:textId="045A35DE" w:rsidR="7BC4515F" w:rsidRDefault="489768D1" w:rsidP="2CB4DBEA">
      <w:pPr>
        <w:pStyle w:val="ListParagraph"/>
        <w:numPr>
          <w:ilvl w:val="0"/>
          <w:numId w:val="1"/>
        </w:num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Global Polio Eradication Initiative (2024). </w:t>
      </w:r>
      <w:r w:rsidRPr="2CB4DBEA">
        <w:rPr>
          <w:rFonts w:ascii="Arial" w:eastAsia="Arial" w:hAnsi="Arial" w:cs="Arial"/>
          <w:i/>
          <w:iCs/>
          <w:sz w:val="22"/>
          <w:szCs w:val="22"/>
        </w:rPr>
        <w:t>Polio Surveillance.</w:t>
      </w:r>
      <w:r w:rsidRPr="2CB4DBEA">
        <w:rPr>
          <w:rFonts w:ascii="Arial" w:eastAsia="Arial" w:hAnsi="Arial" w:cs="Arial"/>
          <w:sz w:val="22"/>
          <w:szCs w:val="22"/>
        </w:rPr>
        <w:t xml:space="preserve"> Available at: </w:t>
      </w:r>
      <w:hyperlink r:id="rId9">
        <w:r w:rsidRPr="2CB4DBEA">
          <w:rPr>
            <w:rStyle w:val="Hyperlink"/>
            <w:rFonts w:ascii="Arial" w:eastAsia="Arial" w:hAnsi="Arial" w:cs="Arial"/>
            <w:sz w:val="22"/>
            <w:szCs w:val="22"/>
          </w:rPr>
          <w:t>https://polioeradication.org/</w:t>
        </w:r>
      </w:hyperlink>
      <w:r w:rsidRPr="2CB4DBEA">
        <w:rPr>
          <w:rFonts w:ascii="Arial" w:eastAsia="Arial" w:hAnsi="Arial" w:cs="Arial"/>
          <w:sz w:val="22"/>
          <w:szCs w:val="22"/>
        </w:rPr>
        <w:t xml:space="preserve"> (Accessed: 3 July 2026).</w:t>
      </w:r>
    </w:p>
    <w:p w14:paraId="4AFB0A55" w14:textId="735CC41C" w:rsidR="7298B877" w:rsidRDefault="69BE2089" w:rsidP="2CB4DBEA">
      <w:pPr>
        <w:pStyle w:val="ListParagraph"/>
        <w:numPr>
          <w:ilvl w:val="0"/>
          <w:numId w:val="1"/>
        </w:numPr>
        <w:spacing w:before="240" w:after="240" w:line="360" w:lineRule="auto"/>
        <w:rPr>
          <w:rFonts w:ascii="Arial" w:eastAsia="Arial" w:hAnsi="Arial" w:cs="Arial"/>
          <w:sz w:val="22"/>
          <w:szCs w:val="22"/>
        </w:rPr>
      </w:pPr>
      <w:r w:rsidRPr="2CB4DBEA">
        <w:rPr>
          <w:rFonts w:ascii="Arial" w:eastAsia="Arial" w:hAnsi="Arial" w:cs="Arial"/>
          <w:sz w:val="22"/>
          <w:szCs w:val="22"/>
        </w:rPr>
        <w:t xml:space="preserve">World Health Organization (2024) Poliomyelitis (Polio). Available at: https://www.who.int/news-room/fact-sheets/detail/poliomyelitis (Accessed: 3 July 2026). </w:t>
      </w:r>
    </w:p>
    <w:p w14:paraId="69722FBD" w14:textId="3FB5E262" w:rsidR="7298B877" w:rsidRDefault="69BE2089" w:rsidP="2CB4DBEA">
      <w:pPr>
        <w:pStyle w:val="ListParagraph"/>
        <w:numPr>
          <w:ilvl w:val="0"/>
          <w:numId w:val="1"/>
        </w:numPr>
        <w:spacing w:line="360" w:lineRule="auto"/>
        <w:rPr>
          <w:rFonts w:ascii="Arial" w:eastAsia="Arial" w:hAnsi="Arial" w:cs="Arial"/>
          <w:sz w:val="22"/>
          <w:szCs w:val="22"/>
        </w:rPr>
      </w:pPr>
      <w:r w:rsidRPr="2CB4DBEA">
        <w:rPr>
          <w:rFonts w:ascii="Arial" w:eastAsia="Arial" w:hAnsi="Arial" w:cs="Arial"/>
          <w:sz w:val="22"/>
          <w:szCs w:val="22"/>
        </w:rPr>
        <w:t xml:space="preserve">NHS (2024) Polio. Available at: https://www.nhs.uk/conditions/polio/ (Accessed: 3 July 2026). </w:t>
      </w:r>
    </w:p>
    <w:p w14:paraId="52ADD67A" w14:textId="0765AFDD" w:rsidR="7298B877" w:rsidRDefault="69BE2089" w:rsidP="2CB4DBEA">
      <w:pPr>
        <w:pStyle w:val="ListParagraph"/>
        <w:numPr>
          <w:ilvl w:val="0"/>
          <w:numId w:val="1"/>
        </w:numPr>
        <w:spacing w:line="360" w:lineRule="auto"/>
        <w:rPr>
          <w:rFonts w:ascii="Arial" w:eastAsia="Arial" w:hAnsi="Arial" w:cs="Arial"/>
          <w:sz w:val="22"/>
          <w:szCs w:val="22"/>
        </w:rPr>
      </w:pPr>
      <w:r w:rsidRPr="2CB4DBEA">
        <w:rPr>
          <w:rFonts w:ascii="Arial" w:eastAsia="Arial" w:hAnsi="Arial" w:cs="Arial"/>
          <w:sz w:val="22"/>
          <w:szCs w:val="22"/>
        </w:rPr>
        <w:t>UK Health Security Agency (2024) Polio guidance and vaccination information. Available at: https://www.gov.uk/government/collections/polio-guidance (Accessed: 3 July 2026).</w:t>
      </w:r>
    </w:p>
    <w:p w14:paraId="7E0F745D" w14:textId="26C89BB6" w:rsidR="7298B877" w:rsidRDefault="69BE2089" w:rsidP="2CB4DBEA">
      <w:pPr>
        <w:pStyle w:val="ListParagraph"/>
        <w:numPr>
          <w:ilvl w:val="0"/>
          <w:numId w:val="1"/>
        </w:numPr>
        <w:spacing w:line="360" w:lineRule="auto"/>
        <w:rPr>
          <w:rFonts w:ascii="Arial" w:eastAsia="Arial" w:hAnsi="Arial" w:cs="Arial"/>
          <w:sz w:val="22"/>
          <w:szCs w:val="22"/>
        </w:rPr>
      </w:pPr>
      <w:r w:rsidRPr="2CB4DBEA">
        <w:rPr>
          <w:rFonts w:ascii="Arial" w:eastAsia="Arial" w:hAnsi="Arial" w:cs="Arial"/>
          <w:sz w:val="22"/>
          <w:szCs w:val="22"/>
        </w:rPr>
        <w:t>Global Polio Eradication Initiative (2024) Polio and Prevention. Available at: https://polioeradication.org/ (Accessed: 3 July 2026).</w:t>
      </w:r>
      <w:r w:rsidR="21D9FA89" w:rsidRPr="2CB4DBEA">
        <w:rPr>
          <w:rFonts w:ascii="Arial" w:eastAsia="Arial" w:hAnsi="Arial" w:cs="Arial"/>
          <w:sz w:val="22"/>
          <w:szCs w:val="22"/>
        </w:rPr>
        <w:t>o</w:t>
      </w:r>
    </w:p>
    <w:p w14:paraId="4B8A43E8" w14:textId="68938EB2" w:rsidR="08A2FCA7" w:rsidRDefault="74905733" w:rsidP="2CB4DBEA">
      <w:pPr>
        <w:pStyle w:val="ListParagraph"/>
        <w:numPr>
          <w:ilvl w:val="0"/>
          <w:numId w:val="1"/>
        </w:numPr>
        <w:spacing w:line="360" w:lineRule="auto"/>
        <w:rPr>
          <w:rFonts w:ascii="Arial" w:eastAsia="Arial" w:hAnsi="Arial" w:cs="Arial"/>
          <w:sz w:val="22"/>
          <w:szCs w:val="22"/>
        </w:rPr>
      </w:pPr>
      <w:hyperlink r:id="rId10">
        <w:r w:rsidRPr="2CB4DBEA">
          <w:rPr>
            <w:rStyle w:val="Hyperlink"/>
            <w:rFonts w:ascii="Arial" w:eastAsia="Arial" w:hAnsi="Arial" w:cs="Arial"/>
            <w:sz w:val="22"/>
            <w:szCs w:val="22"/>
          </w:rPr>
          <w:t>content</w:t>
        </w:r>
      </w:hyperlink>
    </w:p>
    <w:p w14:paraId="16B79085" w14:textId="788438E8" w:rsidR="23B878C2" w:rsidRDefault="091FADAA" w:rsidP="6C4121B6">
      <w:pPr>
        <w:pStyle w:val="ListParagraph"/>
        <w:numPr>
          <w:ilvl w:val="0"/>
          <w:numId w:val="1"/>
        </w:numPr>
        <w:spacing w:line="360" w:lineRule="auto"/>
        <w:rPr>
          <w:rFonts w:ascii="Arial" w:eastAsia="Arial" w:hAnsi="Arial" w:cs="Arial"/>
          <w:sz w:val="22"/>
          <w:szCs w:val="22"/>
        </w:rPr>
      </w:pPr>
      <w:hyperlink r:id="rId11">
        <w:r w:rsidRPr="2CB4DBEA">
          <w:rPr>
            <w:rStyle w:val="Hyperlink"/>
            <w:rFonts w:ascii="Arial" w:eastAsia="Arial" w:hAnsi="Arial" w:cs="Arial"/>
          </w:rPr>
          <w:t>https://www.gov.uk/government/publications/polio-global-eradication-nac-and-environmental-surveillance/global-polio-eradication-programme</w:t>
        </w:r>
      </w:hyperlink>
    </w:p>
    <w:p w14:paraId="50A657C4" w14:textId="392B8C4A" w:rsidR="54E328A6" w:rsidRDefault="5FF5D6FE" w:rsidP="6C4121B6">
      <w:pPr>
        <w:pStyle w:val="ListParagraph"/>
        <w:numPr>
          <w:ilvl w:val="0"/>
          <w:numId w:val="1"/>
        </w:numPr>
        <w:spacing w:line="360" w:lineRule="auto"/>
        <w:rPr>
          <w:rFonts w:ascii="Arial" w:eastAsia="Arial" w:hAnsi="Arial" w:cs="Arial"/>
          <w:sz w:val="22"/>
          <w:szCs w:val="22"/>
        </w:rPr>
      </w:pPr>
      <w:hyperlink r:id="rId12">
        <w:r w:rsidRPr="2CB4DBEA">
          <w:rPr>
            <w:rStyle w:val="Hyperlink"/>
            <w:rFonts w:ascii="Arial" w:eastAsia="Arial" w:hAnsi="Arial" w:cs="Arial"/>
          </w:rPr>
          <w:t>https://www.nhs.uk/services/service-directory/the-british-polio-fellowship/N10498815</w:t>
        </w:r>
      </w:hyperlink>
    </w:p>
    <w:p w14:paraId="3E78D3B0" w14:textId="5EDB81A1" w:rsidR="6C4121B6" w:rsidRDefault="6C4121B6" w:rsidP="6C4121B6">
      <w:pPr>
        <w:pStyle w:val="ListParagraph"/>
        <w:spacing w:line="360" w:lineRule="auto"/>
        <w:rPr>
          <w:rFonts w:ascii="Arial" w:eastAsia="Arial" w:hAnsi="Arial" w:cs="Arial"/>
          <w:sz w:val="22"/>
          <w:szCs w:val="22"/>
        </w:rPr>
      </w:pPr>
    </w:p>
    <w:p w14:paraId="378B5F1A" w14:textId="4DFD86F8" w:rsidR="6C4121B6" w:rsidRDefault="6C4121B6" w:rsidP="2CB4DBEA">
      <w:pPr>
        <w:spacing w:line="360" w:lineRule="auto"/>
        <w:rPr>
          <w:rFonts w:ascii="Arial" w:eastAsia="Arial" w:hAnsi="Arial" w:cs="Arial"/>
        </w:rPr>
      </w:pPr>
    </w:p>
    <w:sectPr w:rsidR="6C4121B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B86E0FA"/>
    <w:multiLevelType w:val="hybridMultilevel"/>
    <w:tmpl w:val="FFFFFFFF"/>
    <w:lvl w:ilvl="0" w:tplc="20E207F2">
      <w:start w:val="1"/>
      <w:numFmt w:val="bullet"/>
      <w:lvlText w:val=""/>
      <w:lvlJc w:val="left"/>
      <w:pPr>
        <w:ind w:left="720" w:hanging="360"/>
      </w:pPr>
      <w:rPr>
        <w:rFonts w:ascii="Symbol" w:hAnsi="Symbol" w:hint="default"/>
      </w:rPr>
    </w:lvl>
    <w:lvl w:ilvl="1" w:tplc="4E5ED3A6">
      <w:start w:val="1"/>
      <w:numFmt w:val="bullet"/>
      <w:lvlText w:val="o"/>
      <w:lvlJc w:val="left"/>
      <w:pPr>
        <w:ind w:left="1440" w:hanging="360"/>
      </w:pPr>
      <w:rPr>
        <w:rFonts w:ascii="Courier New" w:hAnsi="Courier New" w:hint="default"/>
      </w:rPr>
    </w:lvl>
    <w:lvl w:ilvl="2" w:tplc="01081296">
      <w:start w:val="1"/>
      <w:numFmt w:val="bullet"/>
      <w:lvlText w:val=""/>
      <w:lvlJc w:val="left"/>
      <w:pPr>
        <w:ind w:left="2160" w:hanging="360"/>
      </w:pPr>
      <w:rPr>
        <w:rFonts w:ascii="Wingdings" w:hAnsi="Wingdings" w:hint="default"/>
      </w:rPr>
    </w:lvl>
    <w:lvl w:ilvl="3" w:tplc="47FE6FC2">
      <w:start w:val="1"/>
      <w:numFmt w:val="bullet"/>
      <w:lvlText w:val=""/>
      <w:lvlJc w:val="left"/>
      <w:pPr>
        <w:ind w:left="2880" w:hanging="360"/>
      </w:pPr>
      <w:rPr>
        <w:rFonts w:ascii="Symbol" w:hAnsi="Symbol" w:hint="default"/>
      </w:rPr>
    </w:lvl>
    <w:lvl w:ilvl="4" w:tplc="D17AABBC">
      <w:start w:val="1"/>
      <w:numFmt w:val="bullet"/>
      <w:lvlText w:val="o"/>
      <w:lvlJc w:val="left"/>
      <w:pPr>
        <w:ind w:left="3600" w:hanging="360"/>
      </w:pPr>
      <w:rPr>
        <w:rFonts w:ascii="Courier New" w:hAnsi="Courier New" w:hint="default"/>
      </w:rPr>
    </w:lvl>
    <w:lvl w:ilvl="5" w:tplc="FB24322E">
      <w:start w:val="1"/>
      <w:numFmt w:val="bullet"/>
      <w:lvlText w:val=""/>
      <w:lvlJc w:val="left"/>
      <w:pPr>
        <w:ind w:left="4320" w:hanging="360"/>
      </w:pPr>
      <w:rPr>
        <w:rFonts w:ascii="Wingdings" w:hAnsi="Wingdings" w:hint="default"/>
      </w:rPr>
    </w:lvl>
    <w:lvl w:ilvl="6" w:tplc="984C1788">
      <w:start w:val="1"/>
      <w:numFmt w:val="bullet"/>
      <w:lvlText w:val=""/>
      <w:lvlJc w:val="left"/>
      <w:pPr>
        <w:ind w:left="5040" w:hanging="360"/>
      </w:pPr>
      <w:rPr>
        <w:rFonts w:ascii="Symbol" w:hAnsi="Symbol" w:hint="default"/>
      </w:rPr>
    </w:lvl>
    <w:lvl w:ilvl="7" w:tplc="305C8C64">
      <w:start w:val="1"/>
      <w:numFmt w:val="bullet"/>
      <w:lvlText w:val="o"/>
      <w:lvlJc w:val="left"/>
      <w:pPr>
        <w:ind w:left="5760" w:hanging="360"/>
      </w:pPr>
      <w:rPr>
        <w:rFonts w:ascii="Courier New" w:hAnsi="Courier New" w:hint="default"/>
      </w:rPr>
    </w:lvl>
    <w:lvl w:ilvl="8" w:tplc="489E4EB6">
      <w:start w:val="1"/>
      <w:numFmt w:val="bullet"/>
      <w:lvlText w:val=""/>
      <w:lvlJc w:val="left"/>
      <w:pPr>
        <w:ind w:left="6480" w:hanging="360"/>
      </w:pPr>
      <w:rPr>
        <w:rFonts w:ascii="Wingdings" w:hAnsi="Wingdings" w:hint="default"/>
      </w:rPr>
    </w:lvl>
  </w:abstractNum>
  <w:abstractNum w:abstractNumId="1" w15:restartNumberingAfterBreak="0">
    <w:nsid w:val="5D1D07B5"/>
    <w:multiLevelType w:val="hybridMultilevel"/>
    <w:tmpl w:val="FFFFFFFF"/>
    <w:lvl w:ilvl="0" w:tplc="3926F6DA">
      <w:start w:val="1"/>
      <w:numFmt w:val="bullet"/>
      <w:lvlText w:val=""/>
      <w:lvlJc w:val="left"/>
      <w:pPr>
        <w:ind w:left="720" w:hanging="360"/>
      </w:pPr>
      <w:rPr>
        <w:rFonts w:ascii="Symbol" w:hAnsi="Symbol" w:hint="default"/>
      </w:rPr>
    </w:lvl>
    <w:lvl w:ilvl="1" w:tplc="8ABE16AC">
      <w:start w:val="1"/>
      <w:numFmt w:val="bullet"/>
      <w:lvlText w:val="o"/>
      <w:lvlJc w:val="left"/>
      <w:pPr>
        <w:ind w:left="1440" w:hanging="360"/>
      </w:pPr>
      <w:rPr>
        <w:rFonts w:ascii="Courier New" w:hAnsi="Courier New" w:hint="default"/>
      </w:rPr>
    </w:lvl>
    <w:lvl w:ilvl="2" w:tplc="2986690E">
      <w:start w:val="1"/>
      <w:numFmt w:val="bullet"/>
      <w:lvlText w:val=""/>
      <w:lvlJc w:val="left"/>
      <w:pPr>
        <w:ind w:left="2160" w:hanging="360"/>
      </w:pPr>
      <w:rPr>
        <w:rFonts w:ascii="Wingdings" w:hAnsi="Wingdings" w:hint="default"/>
      </w:rPr>
    </w:lvl>
    <w:lvl w:ilvl="3" w:tplc="CDE8C5B0">
      <w:start w:val="1"/>
      <w:numFmt w:val="bullet"/>
      <w:lvlText w:val=""/>
      <w:lvlJc w:val="left"/>
      <w:pPr>
        <w:ind w:left="2880" w:hanging="360"/>
      </w:pPr>
      <w:rPr>
        <w:rFonts w:ascii="Symbol" w:hAnsi="Symbol" w:hint="default"/>
      </w:rPr>
    </w:lvl>
    <w:lvl w:ilvl="4" w:tplc="64E083E4">
      <w:start w:val="1"/>
      <w:numFmt w:val="bullet"/>
      <w:lvlText w:val="o"/>
      <w:lvlJc w:val="left"/>
      <w:pPr>
        <w:ind w:left="3600" w:hanging="360"/>
      </w:pPr>
      <w:rPr>
        <w:rFonts w:ascii="Courier New" w:hAnsi="Courier New" w:hint="default"/>
      </w:rPr>
    </w:lvl>
    <w:lvl w:ilvl="5" w:tplc="4F14332A">
      <w:start w:val="1"/>
      <w:numFmt w:val="bullet"/>
      <w:lvlText w:val=""/>
      <w:lvlJc w:val="left"/>
      <w:pPr>
        <w:ind w:left="4320" w:hanging="360"/>
      </w:pPr>
      <w:rPr>
        <w:rFonts w:ascii="Wingdings" w:hAnsi="Wingdings" w:hint="default"/>
      </w:rPr>
    </w:lvl>
    <w:lvl w:ilvl="6" w:tplc="217CE468">
      <w:start w:val="1"/>
      <w:numFmt w:val="bullet"/>
      <w:lvlText w:val=""/>
      <w:lvlJc w:val="left"/>
      <w:pPr>
        <w:ind w:left="5040" w:hanging="360"/>
      </w:pPr>
      <w:rPr>
        <w:rFonts w:ascii="Symbol" w:hAnsi="Symbol" w:hint="default"/>
      </w:rPr>
    </w:lvl>
    <w:lvl w:ilvl="7" w:tplc="2A10F72C">
      <w:start w:val="1"/>
      <w:numFmt w:val="bullet"/>
      <w:lvlText w:val="o"/>
      <w:lvlJc w:val="left"/>
      <w:pPr>
        <w:ind w:left="5760" w:hanging="360"/>
      </w:pPr>
      <w:rPr>
        <w:rFonts w:ascii="Courier New" w:hAnsi="Courier New" w:hint="default"/>
      </w:rPr>
    </w:lvl>
    <w:lvl w:ilvl="8" w:tplc="0E9AAA30">
      <w:start w:val="1"/>
      <w:numFmt w:val="bullet"/>
      <w:lvlText w:val=""/>
      <w:lvlJc w:val="left"/>
      <w:pPr>
        <w:ind w:left="6480" w:hanging="360"/>
      </w:pPr>
      <w:rPr>
        <w:rFonts w:ascii="Wingdings" w:hAnsi="Wingdings" w:hint="default"/>
      </w:rPr>
    </w:lvl>
  </w:abstractNum>
  <w:num w:numId="1" w16cid:durableId="216939556">
    <w:abstractNumId w:val="0"/>
  </w:num>
  <w:num w:numId="2" w16cid:durableId="105816655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56F652"/>
    <w:rsid w:val="005950A4"/>
    <w:rsid w:val="005D92CF"/>
    <w:rsid w:val="008A5009"/>
    <w:rsid w:val="00B674DF"/>
    <w:rsid w:val="00BD7C4D"/>
    <w:rsid w:val="00DD820F"/>
    <w:rsid w:val="00F55853"/>
    <w:rsid w:val="01F48DEC"/>
    <w:rsid w:val="02228C9F"/>
    <w:rsid w:val="036E617D"/>
    <w:rsid w:val="044D9DE1"/>
    <w:rsid w:val="045738DD"/>
    <w:rsid w:val="055130ED"/>
    <w:rsid w:val="07FD5B55"/>
    <w:rsid w:val="080D2CCB"/>
    <w:rsid w:val="08A2FCA7"/>
    <w:rsid w:val="091FADAA"/>
    <w:rsid w:val="094AFD52"/>
    <w:rsid w:val="09A899F3"/>
    <w:rsid w:val="0AAF7F6D"/>
    <w:rsid w:val="0ABDBC44"/>
    <w:rsid w:val="0B00C7AB"/>
    <w:rsid w:val="0B245BCF"/>
    <w:rsid w:val="0C0B934C"/>
    <w:rsid w:val="0D56F652"/>
    <w:rsid w:val="0D69CD08"/>
    <w:rsid w:val="0D96F491"/>
    <w:rsid w:val="0DE2643E"/>
    <w:rsid w:val="0DF6B529"/>
    <w:rsid w:val="0E61943C"/>
    <w:rsid w:val="0F6F13B3"/>
    <w:rsid w:val="1033FEA9"/>
    <w:rsid w:val="109ACB2D"/>
    <w:rsid w:val="10E8A955"/>
    <w:rsid w:val="119502C2"/>
    <w:rsid w:val="1234D708"/>
    <w:rsid w:val="1263A85C"/>
    <w:rsid w:val="12E0F1B0"/>
    <w:rsid w:val="14E6175F"/>
    <w:rsid w:val="155F6836"/>
    <w:rsid w:val="15749270"/>
    <w:rsid w:val="15FB44C2"/>
    <w:rsid w:val="1630B4A3"/>
    <w:rsid w:val="166CAB86"/>
    <w:rsid w:val="16F75F0C"/>
    <w:rsid w:val="1887824D"/>
    <w:rsid w:val="189203B8"/>
    <w:rsid w:val="193EA328"/>
    <w:rsid w:val="1A49C173"/>
    <w:rsid w:val="1A59421D"/>
    <w:rsid w:val="1A5CB0A8"/>
    <w:rsid w:val="1B82EC05"/>
    <w:rsid w:val="1C2DDE3E"/>
    <w:rsid w:val="1C70B884"/>
    <w:rsid w:val="1DFACB15"/>
    <w:rsid w:val="1E18A751"/>
    <w:rsid w:val="1F5D3005"/>
    <w:rsid w:val="205F9973"/>
    <w:rsid w:val="218E490C"/>
    <w:rsid w:val="21D9FA89"/>
    <w:rsid w:val="2219698F"/>
    <w:rsid w:val="228937B2"/>
    <w:rsid w:val="23B878C2"/>
    <w:rsid w:val="23C5B116"/>
    <w:rsid w:val="23D83BC7"/>
    <w:rsid w:val="24125E96"/>
    <w:rsid w:val="2444D1E2"/>
    <w:rsid w:val="248A2B55"/>
    <w:rsid w:val="25319154"/>
    <w:rsid w:val="2568952A"/>
    <w:rsid w:val="2666B6CD"/>
    <w:rsid w:val="26F32A0B"/>
    <w:rsid w:val="273DA1AA"/>
    <w:rsid w:val="2859603B"/>
    <w:rsid w:val="28AFB1C3"/>
    <w:rsid w:val="28CA63EA"/>
    <w:rsid w:val="2AEE59D0"/>
    <w:rsid w:val="2CB4DBEA"/>
    <w:rsid w:val="2D32AEB3"/>
    <w:rsid w:val="2D958500"/>
    <w:rsid w:val="2DF48884"/>
    <w:rsid w:val="2FC524C7"/>
    <w:rsid w:val="30453C98"/>
    <w:rsid w:val="314E8054"/>
    <w:rsid w:val="3162F567"/>
    <w:rsid w:val="31774F37"/>
    <w:rsid w:val="317B986D"/>
    <w:rsid w:val="32C3E5A8"/>
    <w:rsid w:val="3346203F"/>
    <w:rsid w:val="33A7C32D"/>
    <w:rsid w:val="34231A4F"/>
    <w:rsid w:val="363771F7"/>
    <w:rsid w:val="372ADACA"/>
    <w:rsid w:val="3751351F"/>
    <w:rsid w:val="383133D3"/>
    <w:rsid w:val="38EC07A7"/>
    <w:rsid w:val="3904DC10"/>
    <w:rsid w:val="3979F293"/>
    <w:rsid w:val="39A06158"/>
    <w:rsid w:val="3B16CC9D"/>
    <w:rsid w:val="3B768F6A"/>
    <w:rsid w:val="3B95B683"/>
    <w:rsid w:val="3BE33B2B"/>
    <w:rsid w:val="3BFC775B"/>
    <w:rsid w:val="3D180B62"/>
    <w:rsid w:val="3DD6CF20"/>
    <w:rsid w:val="3DFB036C"/>
    <w:rsid w:val="3F42411B"/>
    <w:rsid w:val="3F7048B8"/>
    <w:rsid w:val="40ABAA39"/>
    <w:rsid w:val="4169B3A6"/>
    <w:rsid w:val="4170A76A"/>
    <w:rsid w:val="41927D3E"/>
    <w:rsid w:val="43F30687"/>
    <w:rsid w:val="44181CAD"/>
    <w:rsid w:val="4560EF58"/>
    <w:rsid w:val="45853779"/>
    <w:rsid w:val="46D3BA40"/>
    <w:rsid w:val="472A620F"/>
    <w:rsid w:val="479D22E2"/>
    <w:rsid w:val="4858D073"/>
    <w:rsid w:val="489768D1"/>
    <w:rsid w:val="4A2A5875"/>
    <w:rsid w:val="4A59D5C0"/>
    <w:rsid w:val="4A87E9E3"/>
    <w:rsid w:val="4B290048"/>
    <w:rsid w:val="4B30BD8E"/>
    <w:rsid w:val="4CA4A82D"/>
    <w:rsid w:val="4CBC1EB6"/>
    <w:rsid w:val="4D7999C2"/>
    <w:rsid w:val="4DBD9C57"/>
    <w:rsid w:val="4F6F3760"/>
    <w:rsid w:val="501549B4"/>
    <w:rsid w:val="5029316F"/>
    <w:rsid w:val="5060B885"/>
    <w:rsid w:val="50C207AE"/>
    <w:rsid w:val="52963CCC"/>
    <w:rsid w:val="534E7C2C"/>
    <w:rsid w:val="5441B645"/>
    <w:rsid w:val="54E328A6"/>
    <w:rsid w:val="55517FDE"/>
    <w:rsid w:val="558D8626"/>
    <w:rsid w:val="558E341A"/>
    <w:rsid w:val="565CF94A"/>
    <w:rsid w:val="566CCEB0"/>
    <w:rsid w:val="568CAA6D"/>
    <w:rsid w:val="5782B8BD"/>
    <w:rsid w:val="57E2ADDF"/>
    <w:rsid w:val="57FB55C9"/>
    <w:rsid w:val="596E97B9"/>
    <w:rsid w:val="5989B3D6"/>
    <w:rsid w:val="5A7A3D9D"/>
    <w:rsid w:val="5AB2879F"/>
    <w:rsid w:val="5BD58E01"/>
    <w:rsid w:val="5CCCCC2C"/>
    <w:rsid w:val="5D3D6EA6"/>
    <w:rsid w:val="5D435DCF"/>
    <w:rsid w:val="5D82B5C7"/>
    <w:rsid w:val="5ED3BA9D"/>
    <w:rsid w:val="5F7721FA"/>
    <w:rsid w:val="5FA8FBE4"/>
    <w:rsid w:val="5FF5D6FE"/>
    <w:rsid w:val="6406917C"/>
    <w:rsid w:val="64534F57"/>
    <w:rsid w:val="64D8AECA"/>
    <w:rsid w:val="65DC45ED"/>
    <w:rsid w:val="6643EA21"/>
    <w:rsid w:val="68777012"/>
    <w:rsid w:val="6908CDAB"/>
    <w:rsid w:val="69BE2089"/>
    <w:rsid w:val="6B9AB189"/>
    <w:rsid w:val="6C1BFBAE"/>
    <w:rsid w:val="6C4121B6"/>
    <w:rsid w:val="6D6B02B6"/>
    <w:rsid w:val="6D83BD59"/>
    <w:rsid w:val="6EB8E3CB"/>
    <w:rsid w:val="6EBB6C9A"/>
    <w:rsid w:val="6F4F4E48"/>
    <w:rsid w:val="707C424D"/>
    <w:rsid w:val="72363A58"/>
    <w:rsid w:val="723865AC"/>
    <w:rsid w:val="725A8285"/>
    <w:rsid w:val="7298B877"/>
    <w:rsid w:val="73E1ECFB"/>
    <w:rsid w:val="74905733"/>
    <w:rsid w:val="75279DD2"/>
    <w:rsid w:val="76941307"/>
    <w:rsid w:val="772E4CC0"/>
    <w:rsid w:val="773A7EFD"/>
    <w:rsid w:val="77780122"/>
    <w:rsid w:val="7815EDE7"/>
    <w:rsid w:val="79709823"/>
    <w:rsid w:val="7A92C31D"/>
    <w:rsid w:val="7B1FA623"/>
    <w:rsid w:val="7BBADD05"/>
    <w:rsid w:val="7BC4515F"/>
    <w:rsid w:val="7C5990BC"/>
    <w:rsid w:val="7C60F6FD"/>
    <w:rsid w:val="7D3D1014"/>
    <w:rsid w:val="7D8FD68A"/>
    <w:rsid w:val="7ED2EE25"/>
    <w:rsid w:val="7FCD5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D274D"/>
  <w15:chartTrackingRefBased/>
  <w15:docId w15:val="{477C20DD-62B9-4A69-97FE-63D8CEFE5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6C412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C4121B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C4121B6"/>
    <w:rPr>
      <w:color w:val="467886"/>
      <w:u w:val="single"/>
    </w:rPr>
  </w:style>
  <w:style w:type="paragraph" w:styleId="ListParagraph">
    <w:name w:val="List Paragraph"/>
    <w:basedOn w:val="Normal"/>
    <w:uiPriority w:val="34"/>
    <w:qFormat/>
    <w:rsid w:val="6C412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poli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news-room/fact-sheets/detail/poliomyelitis" TargetMode="External"/><Relationship Id="rId12" Type="http://schemas.openxmlformats.org/officeDocument/2006/relationships/hyperlink" Target="https://www.nhs.uk/services/service-directory/the-british-polio-fellowship/N104988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investigation-into-detected-vaccine-derived-poliovirus-type-2-vdpv2" TargetMode="External"/><Relationship Id="rId11" Type="http://schemas.openxmlformats.org/officeDocument/2006/relationships/hyperlink" Target="https://www.gov.uk/government/publications/polio-global-eradication-nac-and-environmental-surveillance/global-polio-eradication-programme" TargetMode="External"/><Relationship Id="rId5" Type="http://schemas.openxmlformats.org/officeDocument/2006/relationships/hyperlink" Target="https://www.nhs.uk/conditions/polio/" TargetMode="External"/><Relationship Id="rId10" Type="http://schemas.openxmlformats.org/officeDocument/2006/relationships/hyperlink" Target="https://iris.who.int/server/api/core/bitstreams/45053750-cf33-483a-9425-ee34ef2df736/content" TargetMode="External"/><Relationship Id="rId4" Type="http://schemas.openxmlformats.org/officeDocument/2006/relationships/webSettings" Target="webSettings.xml"/><Relationship Id="rId9" Type="http://schemas.openxmlformats.org/officeDocument/2006/relationships/hyperlink" Target="https://polioeradication.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2138</Words>
  <Characters>12189</Characters>
  <Application>Microsoft Office Word</Application>
  <DocSecurity>0</DocSecurity>
  <Lines>101</Lines>
  <Paragraphs>28</Paragraphs>
  <ScaleCrop>false</ScaleCrop>
  <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Ikrah Tahir (2522236)</dc:creator>
  <cp:keywords/>
  <dc:description/>
  <cp:lastModifiedBy>Ikrah Tahir (2522236)</cp:lastModifiedBy>
  <cp:revision>8</cp:revision>
  <dcterms:created xsi:type="dcterms:W3CDTF">2026-06-30T11:17:00Z</dcterms:created>
  <dcterms:modified xsi:type="dcterms:W3CDTF">2026-07-21T09:07:00Z</dcterms:modified>
</cp:coreProperties>
</file>