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D4580D" w14:textId="77777777" w:rsidR="00D33E53" w:rsidRDefault="00D33E53" w:rsidP="00C8568F">
      <w:pPr>
        <w:jc w:val="center"/>
        <w:rPr>
          <w:b/>
          <w:bCs/>
          <w:sz w:val="32"/>
          <w:szCs w:val="32"/>
          <w:highlight w:val="white"/>
        </w:rPr>
      </w:pPr>
    </w:p>
    <w:p w14:paraId="2ADFD3B5" w14:textId="77777777" w:rsidR="00D33E53" w:rsidRDefault="00D33E53" w:rsidP="00C8568F">
      <w:pPr>
        <w:jc w:val="center"/>
        <w:rPr>
          <w:b/>
          <w:bCs/>
          <w:sz w:val="32"/>
          <w:szCs w:val="32"/>
          <w:highlight w:val="white"/>
        </w:rPr>
      </w:pPr>
    </w:p>
    <w:p w14:paraId="3C84A001" w14:textId="77777777" w:rsidR="00D33E53" w:rsidRDefault="00D33E53" w:rsidP="00C8568F">
      <w:pPr>
        <w:jc w:val="center"/>
        <w:rPr>
          <w:b/>
          <w:bCs/>
          <w:sz w:val="32"/>
          <w:szCs w:val="32"/>
          <w:highlight w:val="white"/>
        </w:rPr>
      </w:pPr>
    </w:p>
    <w:p w14:paraId="72081CC6" w14:textId="36447F8C" w:rsidR="00D33E53" w:rsidRDefault="004E491A" w:rsidP="00C8568F">
      <w:pPr>
        <w:jc w:val="center"/>
        <w:rPr>
          <w:b/>
          <w:bCs/>
          <w:sz w:val="32"/>
          <w:szCs w:val="32"/>
          <w:highlight w:val="white"/>
        </w:rPr>
      </w:pPr>
      <w:r w:rsidRPr="004E491A">
        <w:rPr>
          <w:b/>
          <w:bCs/>
          <w:noProof/>
          <w:sz w:val="32"/>
          <w:szCs w:val="32"/>
        </w:rPr>
        <w:drawing>
          <wp:inline distT="0" distB="0" distL="0" distR="0" wp14:anchorId="7CDDF200" wp14:editId="50A0BFE0">
            <wp:extent cx="2133898" cy="1009791"/>
            <wp:effectExtent l="0" t="0" r="0" b="0"/>
            <wp:docPr id="343302489"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302489" name="Picture 1" descr="A close-up of a logo&#10;&#10;AI-generated content may be incorrect."/>
                    <pic:cNvPicPr/>
                  </pic:nvPicPr>
                  <pic:blipFill>
                    <a:blip r:embed="rId7"/>
                    <a:stretch>
                      <a:fillRect/>
                    </a:stretch>
                  </pic:blipFill>
                  <pic:spPr>
                    <a:xfrm>
                      <a:off x="0" y="0"/>
                      <a:ext cx="2133898" cy="1009791"/>
                    </a:xfrm>
                    <a:prstGeom prst="rect">
                      <a:avLst/>
                    </a:prstGeom>
                  </pic:spPr>
                </pic:pic>
              </a:graphicData>
            </a:graphic>
          </wp:inline>
        </w:drawing>
      </w:r>
    </w:p>
    <w:p w14:paraId="37F6642B" w14:textId="77777777" w:rsidR="00D33E53" w:rsidRDefault="00D33E53" w:rsidP="00C8568F">
      <w:pPr>
        <w:jc w:val="center"/>
        <w:rPr>
          <w:b/>
          <w:bCs/>
          <w:sz w:val="32"/>
          <w:szCs w:val="32"/>
          <w:highlight w:val="white"/>
        </w:rPr>
      </w:pPr>
    </w:p>
    <w:p w14:paraId="56C1F9F2" w14:textId="7B7D54DF" w:rsidR="00CB624E" w:rsidRPr="00CB624E" w:rsidRDefault="00CB624E" w:rsidP="00CB624E">
      <w:pPr>
        <w:jc w:val="center"/>
        <w:rPr>
          <w:b/>
          <w:bCs/>
          <w:sz w:val="32"/>
          <w:szCs w:val="32"/>
        </w:rPr>
      </w:pPr>
      <w:r w:rsidRPr="00CB624E">
        <w:rPr>
          <w:b/>
          <w:bCs/>
          <w:sz w:val="32"/>
          <w:szCs w:val="32"/>
        </w:rPr>
        <w:t>PROGRAMME: MASTER OF BUSINESS ADMINISTRATION</w:t>
      </w:r>
    </w:p>
    <w:p w14:paraId="6A9E9CA4" w14:textId="08F0EF47" w:rsidR="00CB624E" w:rsidRPr="00CB624E" w:rsidRDefault="00CB624E" w:rsidP="00CB624E">
      <w:pPr>
        <w:jc w:val="center"/>
        <w:rPr>
          <w:b/>
          <w:bCs/>
          <w:sz w:val="32"/>
          <w:szCs w:val="32"/>
        </w:rPr>
      </w:pPr>
      <w:r w:rsidRPr="00CB624E">
        <w:rPr>
          <w:b/>
          <w:bCs/>
          <w:sz w:val="32"/>
          <w:szCs w:val="32"/>
        </w:rPr>
        <w:t>MODULE: MARKETING MANAGEMENT</w:t>
      </w:r>
    </w:p>
    <w:p w14:paraId="76291B14" w14:textId="20DB0213" w:rsidR="00CB624E" w:rsidRDefault="00CB624E" w:rsidP="00CB624E">
      <w:pPr>
        <w:jc w:val="center"/>
        <w:rPr>
          <w:b/>
          <w:bCs/>
          <w:sz w:val="32"/>
          <w:szCs w:val="32"/>
        </w:rPr>
      </w:pPr>
      <w:r w:rsidRPr="00CB624E">
        <w:rPr>
          <w:b/>
          <w:bCs/>
          <w:sz w:val="32"/>
          <w:szCs w:val="32"/>
        </w:rPr>
        <w:t>MODULE CODE: LCMB7024</w:t>
      </w:r>
    </w:p>
    <w:p w14:paraId="099960DC" w14:textId="07B85F46" w:rsidR="00CB624E" w:rsidRPr="00CB624E" w:rsidRDefault="00CB624E" w:rsidP="00CB624E">
      <w:pPr>
        <w:jc w:val="center"/>
        <w:rPr>
          <w:b/>
          <w:bCs/>
          <w:sz w:val="32"/>
          <w:szCs w:val="32"/>
        </w:rPr>
      </w:pPr>
      <w:r w:rsidRPr="00CB624E">
        <w:rPr>
          <w:b/>
          <w:bCs/>
          <w:sz w:val="32"/>
          <w:szCs w:val="32"/>
        </w:rPr>
        <w:t>ASSIGNMENT TITLE: ASSESSMENT COMPONENT 2:</w:t>
      </w:r>
      <w:r w:rsidR="00886AE4">
        <w:rPr>
          <w:b/>
          <w:bCs/>
          <w:sz w:val="32"/>
          <w:szCs w:val="32"/>
        </w:rPr>
        <w:t>LG</w:t>
      </w:r>
    </w:p>
    <w:p w14:paraId="1E007FD4" w14:textId="629C13BF" w:rsidR="00B35B1B" w:rsidRDefault="00B35B1B" w:rsidP="00CB624E">
      <w:pPr>
        <w:jc w:val="center"/>
        <w:rPr>
          <w:b/>
          <w:bCs/>
          <w:sz w:val="32"/>
          <w:szCs w:val="32"/>
        </w:rPr>
      </w:pPr>
      <w:r>
        <w:rPr>
          <w:b/>
          <w:bCs/>
          <w:sz w:val="32"/>
          <w:szCs w:val="32"/>
        </w:rPr>
        <w:br/>
        <w:t>Student Name: G</w:t>
      </w:r>
      <w:r w:rsidRPr="00B35B1B">
        <w:rPr>
          <w:b/>
          <w:bCs/>
          <w:sz w:val="32"/>
          <w:szCs w:val="32"/>
        </w:rPr>
        <w:t xml:space="preserve">ondaliya </w:t>
      </w:r>
      <w:r>
        <w:rPr>
          <w:b/>
          <w:bCs/>
          <w:sz w:val="32"/>
          <w:szCs w:val="32"/>
        </w:rPr>
        <w:t>M</w:t>
      </w:r>
      <w:r w:rsidRPr="00B35B1B">
        <w:rPr>
          <w:b/>
          <w:bCs/>
          <w:sz w:val="32"/>
          <w:szCs w:val="32"/>
        </w:rPr>
        <w:t>eet</w:t>
      </w:r>
    </w:p>
    <w:p w14:paraId="57923A6F" w14:textId="12E4A25D" w:rsidR="006D481A" w:rsidRDefault="00B35B1B" w:rsidP="00CB624E">
      <w:pPr>
        <w:jc w:val="center"/>
        <w:rPr>
          <w:b/>
          <w:bCs/>
          <w:sz w:val="32"/>
          <w:szCs w:val="32"/>
        </w:rPr>
      </w:pPr>
      <w:r>
        <w:rPr>
          <w:b/>
          <w:bCs/>
          <w:sz w:val="32"/>
          <w:szCs w:val="32"/>
        </w:rPr>
        <w:t xml:space="preserve">Student ID: </w:t>
      </w:r>
      <w:r w:rsidRPr="00B35B1B">
        <w:rPr>
          <w:b/>
          <w:bCs/>
          <w:sz w:val="32"/>
          <w:szCs w:val="32"/>
        </w:rPr>
        <w:t>2427127</w:t>
      </w:r>
      <w:r w:rsidR="006D481A">
        <w:rPr>
          <w:b/>
          <w:bCs/>
          <w:sz w:val="32"/>
          <w:szCs w:val="32"/>
        </w:rPr>
        <w:br w:type="page"/>
      </w:r>
    </w:p>
    <w:sdt>
      <w:sdtPr>
        <w:rPr>
          <w:rFonts w:ascii="Arial" w:eastAsia="Arial" w:hAnsi="Arial" w:cs="Arial"/>
          <w:color w:val="222222"/>
          <w:sz w:val="22"/>
          <w:szCs w:val="22"/>
          <w:lang w:val="en" w:eastAsia="en-IN"/>
        </w:rPr>
        <w:id w:val="-2136861160"/>
        <w:docPartObj>
          <w:docPartGallery w:val="Table of Contents"/>
          <w:docPartUnique/>
        </w:docPartObj>
      </w:sdtPr>
      <w:sdtEndPr>
        <w:rPr>
          <w:b/>
          <w:bCs/>
          <w:noProof/>
        </w:rPr>
      </w:sdtEndPr>
      <w:sdtContent>
        <w:p w14:paraId="12E60F1A" w14:textId="2C186E6F" w:rsidR="00D33E53" w:rsidRPr="00D33E53" w:rsidRDefault="00D33E53" w:rsidP="00D33E53">
          <w:pPr>
            <w:pStyle w:val="TOCHeading"/>
            <w:spacing w:line="360" w:lineRule="auto"/>
            <w:jc w:val="center"/>
            <w:rPr>
              <w:rFonts w:ascii="Arial" w:hAnsi="Arial" w:cs="Arial"/>
              <w:b/>
              <w:bCs/>
              <w:color w:val="auto"/>
              <w:sz w:val="22"/>
              <w:szCs w:val="22"/>
            </w:rPr>
          </w:pPr>
          <w:r w:rsidRPr="00D33E53">
            <w:rPr>
              <w:rFonts w:ascii="Arial" w:hAnsi="Arial" w:cs="Arial"/>
              <w:b/>
              <w:bCs/>
              <w:color w:val="auto"/>
              <w:sz w:val="22"/>
              <w:szCs w:val="22"/>
            </w:rPr>
            <w:t>Contents</w:t>
          </w:r>
        </w:p>
        <w:p w14:paraId="76D2C697" w14:textId="3F49B32B" w:rsidR="007B34DD" w:rsidRDefault="00D33E53">
          <w:pPr>
            <w:pStyle w:val="TOC1"/>
            <w:tabs>
              <w:tab w:val="right" w:leader="dot" w:pos="9350"/>
            </w:tabs>
            <w:rPr>
              <w:rFonts w:asciiTheme="minorHAnsi" w:eastAsiaTheme="minorEastAsia" w:hAnsiTheme="minorHAnsi" w:cstheme="minorBidi"/>
              <w:noProof/>
              <w:color w:val="auto"/>
              <w:kern w:val="2"/>
              <w:sz w:val="24"/>
              <w:szCs w:val="24"/>
              <w:lang w:val="en-IN"/>
              <w14:ligatures w14:val="standardContextual"/>
            </w:rPr>
          </w:pPr>
          <w:r w:rsidRPr="00D33E53">
            <w:rPr>
              <w:color w:val="auto"/>
            </w:rPr>
            <w:fldChar w:fldCharType="begin"/>
          </w:r>
          <w:r w:rsidRPr="00D33E53">
            <w:rPr>
              <w:color w:val="auto"/>
            </w:rPr>
            <w:instrText xml:space="preserve"> TOC \o "1-3" \h \z \u </w:instrText>
          </w:r>
          <w:r w:rsidRPr="00D33E53">
            <w:rPr>
              <w:color w:val="auto"/>
            </w:rPr>
            <w:fldChar w:fldCharType="separate"/>
          </w:r>
          <w:hyperlink w:anchor="_Toc206001998" w:history="1">
            <w:r w:rsidR="007B34DD" w:rsidRPr="004E7431">
              <w:rPr>
                <w:rStyle w:val="Hyperlink"/>
                <w:noProof/>
                <w:highlight w:val="white"/>
              </w:rPr>
              <w:t>Introduction</w:t>
            </w:r>
            <w:r w:rsidR="007B34DD">
              <w:rPr>
                <w:noProof/>
                <w:webHidden/>
              </w:rPr>
              <w:tab/>
            </w:r>
            <w:r w:rsidR="007B34DD">
              <w:rPr>
                <w:noProof/>
                <w:webHidden/>
              </w:rPr>
              <w:fldChar w:fldCharType="begin"/>
            </w:r>
            <w:r w:rsidR="007B34DD">
              <w:rPr>
                <w:noProof/>
                <w:webHidden/>
              </w:rPr>
              <w:instrText xml:space="preserve"> PAGEREF _Toc206001998 \h </w:instrText>
            </w:r>
            <w:r w:rsidR="007B34DD">
              <w:rPr>
                <w:noProof/>
                <w:webHidden/>
              </w:rPr>
            </w:r>
            <w:r w:rsidR="007B34DD">
              <w:rPr>
                <w:noProof/>
                <w:webHidden/>
              </w:rPr>
              <w:fldChar w:fldCharType="separate"/>
            </w:r>
            <w:r w:rsidR="007B34DD">
              <w:rPr>
                <w:noProof/>
                <w:webHidden/>
              </w:rPr>
              <w:t>3</w:t>
            </w:r>
            <w:r w:rsidR="007B34DD">
              <w:rPr>
                <w:noProof/>
                <w:webHidden/>
              </w:rPr>
              <w:fldChar w:fldCharType="end"/>
            </w:r>
          </w:hyperlink>
        </w:p>
        <w:p w14:paraId="0F197510" w14:textId="74BA70E0" w:rsidR="007B34DD" w:rsidRDefault="007B34DD">
          <w:pPr>
            <w:pStyle w:val="TOC1"/>
            <w:tabs>
              <w:tab w:val="right" w:leader="dot" w:pos="9350"/>
            </w:tabs>
            <w:rPr>
              <w:rFonts w:asciiTheme="minorHAnsi" w:eastAsiaTheme="minorEastAsia" w:hAnsiTheme="minorHAnsi" w:cstheme="minorBidi"/>
              <w:noProof/>
              <w:color w:val="auto"/>
              <w:kern w:val="2"/>
              <w:sz w:val="24"/>
              <w:szCs w:val="24"/>
              <w:lang w:val="en-IN"/>
              <w14:ligatures w14:val="standardContextual"/>
            </w:rPr>
          </w:pPr>
          <w:hyperlink w:anchor="_Toc206001999" w:history="1">
            <w:r w:rsidRPr="004E7431">
              <w:rPr>
                <w:rStyle w:val="Hyperlink"/>
                <w:noProof/>
              </w:rPr>
              <w:t>Element 1: Segmentation, Targeting, Differentiation, and Positioning (STDP) Analysis</w:t>
            </w:r>
            <w:r>
              <w:rPr>
                <w:noProof/>
                <w:webHidden/>
              </w:rPr>
              <w:tab/>
            </w:r>
            <w:r>
              <w:rPr>
                <w:noProof/>
                <w:webHidden/>
              </w:rPr>
              <w:fldChar w:fldCharType="begin"/>
            </w:r>
            <w:r>
              <w:rPr>
                <w:noProof/>
                <w:webHidden/>
              </w:rPr>
              <w:instrText xml:space="preserve"> PAGEREF _Toc206001999 \h </w:instrText>
            </w:r>
            <w:r>
              <w:rPr>
                <w:noProof/>
                <w:webHidden/>
              </w:rPr>
            </w:r>
            <w:r>
              <w:rPr>
                <w:noProof/>
                <w:webHidden/>
              </w:rPr>
              <w:fldChar w:fldCharType="separate"/>
            </w:r>
            <w:r>
              <w:rPr>
                <w:noProof/>
                <w:webHidden/>
              </w:rPr>
              <w:t>3</w:t>
            </w:r>
            <w:r>
              <w:rPr>
                <w:noProof/>
                <w:webHidden/>
              </w:rPr>
              <w:fldChar w:fldCharType="end"/>
            </w:r>
          </w:hyperlink>
        </w:p>
        <w:p w14:paraId="5EAC90FF" w14:textId="3B58ADF8" w:rsidR="007B34DD" w:rsidRDefault="007B34DD">
          <w:pPr>
            <w:pStyle w:val="TOC2"/>
            <w:tabs>
              <w:tab w:val="right" w:leader="dot" w:pos="9350"/>
            </w:tabs>
            <w:rPr>
              <w:rFonts w:asciiTheme="minorHAnsi" w:eastAsiaTheme="minorEastAsia" w:hAnsiTheme="minorHAnsi" w:cstheme="minorBidi"/>
              <w:noProof/>
              <w:color w:val="auto"/>
              <w:kern w:val="2"/>
              <w:sz w:val="24"/>
              <w:szCs w:val="24"/>
              <w:lang w:val="en-IN"/>
              <w14:ligatures w14:val="standardContextual"/>
            </w:rPr>
          </w:pPr>
          <w:hyperlink w:anchor="_Toc206002000" w:history="1">
            <w:r w:rsidRPr="004E7431">
              <w:rPr>
                <w:rStyle w:val="Hyperlink"/>
                <w:noProof/>
              </w:rPr>
              <w:t>Segmentation</w:t>
            </w:r>
            <w:r>
              <w:rPr>
                <w:noProof/>
                <w:webHidden/>
              </w:rPr>
              <w:tab/>
            </w:r>
            <w:r>
              <w:rPr>
                <w:noProof/>
                <w:webHidden/>
              </w:rPr>
              <w:fldChar w:fldCharType="begin"/>
            </w:r>
            <w:r>
              <w:rPr>
                <w:noProof/>
                <w:webHidden/>
              </w:rPr>
              <w:instrText xml:space="preserve"> PAGEREF _Toc206002000 \h </w:instrText>
            </w:r>
            <w:r>
              <w:rPr>
                <w:noProof/>
                <w:webHidden/>
              </w:rPr>
            </w:r>
            <w:r>
              <w:rPr>
                <w:noProof/>
                <w:webHidden/>
              </w:rPr>
              <w:fldChar w:fldCharType="separate"/>
            </w:r>
            <w:r>
              <w:rPr>
                <w:noProof/>
                <w:webHidden/>
              </w:rPr>
              <w:t>3</w:t>
            </w:r>
            <w:r>
              <w:rPr>
                <w:noProof/>
                <w:webHidden/>
              </w:rPr>
              <w:fldChar w:fldCharType="end"/>
            </w:r>
          </w:hyperlink>
        </w:p>
        <w:p w14:paraId="1D436A98" w14:textId="0CE725D6" w:rsidR="007B34DD" w:rsidRDefault="007B34DD">
          <w:pPr>
            <w:pStyle w:val="TOC2"/>
            <w:tabs>
              <w:tab w:val="right" w:leader="dot" w:pos="9350"/>
            </w:tabs>
            <w:rPr>
              <w:rFonts w:asciiTheme="minorHAnsi" w:eastAsiaTheme="minorEastAsia" w:hAnsiTheme="minorHAnsi" w:cstheme="minorBidi"/>
              <w:noProof/>
              <w:color w:val="auto"/>
              <w:kern w:val="2"/>
              <w:sz w:val="24"/>
              <w:szCs w:val="24"/>
              <w:lang w:val="en-IN"/>
              <w14:ligatures w14:val="standardContextual"/>
            </w:rPr>
          </w:pPr>
          <w:hyperlink w:anchor="_Toc206002001" w:history="1">
            <w:r w:rsidRPr="004E7431">
              <w:rPr>
                <w:rStyle w:val="Hyperlink"/>
                <w:noProof/>
              </w:rPr>
              <w:t>Targeting</w:t>
            </w:r>
            <w:r>
              <w:rPr>
                <w:noProof/>
                <w:webHidden/>
              </w:rPr>
              <w:tab/>
            </w:r>
            <w:r>
              <w:rPr>
                <w:noProof/>
                <w:webHidden/>
              </w:rPr>
              <w:fldChar w:fldCharType="begin"/>
            </w:r>
            <w:r>
              <w:rPr>
                <w:noProof/>
                <w:webHidden/>
              </w:rPr>
              <w:instrText xml:space="preserve"> PAGEREF _Toc206002001 \h </w:instrText>
            </w:r>
            <w:r>
              <w:rPr>
                <w:noProof/>
                <w:webHidden/>
              </w:rPr>
            </w:r>
            <w:r>
              <w:rPr>
                <w:noProof/>
                <w:webHidden/>
              </w:rPr>
              <w:fldChar w:fldCharType="separate"/>
            </w:r>
            <w:r>
              <w:rPr>
                <w:noProof/>
                <w:webHidden/>
              </w:rPr>
              <w:t>4</w:t>
            </w:r>
            <w:r>
              <w:rPr>
                <w:noProof/>
                <w:webHidden/>
              </w:rPr>
              <w:fldChar w:fldCharType="end"/>
            </w:r>
          </w:hyperlink>
        </w:p>
        <w:p w14:paraId="3E5D0889" w14:textId="013041DC" w:rsidR="007B34DD" w:rsidRDefault="007B34DD">
          <w:pPr>
            <w:pStyle w:val="TOC2"/>
            <w:tabs>
              <w:tab w:val="right" w:leader="dot" w:pos="9350"/>
            </w:tabs>
            <w:rPr>
              <w:rFonts w:asciiTheme="minorHAnsi" w:eastAsiaTheme="minorEastAsia" w:hAnsiTheme="minorHAnsi" w:cstheme="minorBidi"/>
              <w:noProof/>
              <w:color w:val="auto"/>
              <w:kern w:val="2"/>
              <w:sz w:val="24"/>
              <w:szCs w:val="24"/>
              <w:lang w:val="en-IN"/>
              <w14:ligatures w14:val="standardContextual"/>
            </w:rPr>
          </w:pPr>
          <w:hyperlink w:anchor="_Toc206002002" w:history="1">
            <w:r w:rsidRPr="004E7431">
              <w:rPr>
                <w:rStyle w:val="Hyperlink"/>
                <w:noProof/>
              </w:rPr>
              <w:t>Differentiation</w:t>
            </w:r>
            <w:r>
              <w:rPr>
                <w:noProof/>
                <w:webHidden/>
              </w:rPr>
              <w:tab/>
            </w:r>
            <w:r>
              <w:rPr>
                <w:noProof/>
                <w:webHidden/>
              </w:rPr>
              <w:fldChar w:fldCharType="begin"/>
            </w:r>
            <w:r>
              <w:rPr>
                <w:noProof/>
                <w:webHidden/>
              </w:rPr>
              <w:instrText xml:space="preserve"> PAGEREF _Toc206002002 \h </w:instrText>
            </w:r>
            <w:r>
              <w:rPr>
                <w:noProof/>
                <w:webHidden/>
              </w:rPr>
            </w:r>
            <w:r>
              <w:rPr>
                <w:noProof/>
                <w:webHidden/>
              </w:rPr>
              <w:fldChar w:fldCharType="separate"/>
            </w:r>
            <w:r>
              <w:rPr>
                <w:noProof/>
                <w:webHidden/>
              </w:rPr>
              <w:t>5</w:t>
            </w:r>
            <w:r>
              <w:rPr>
                <w:noProof/>
                <w:webHidden/>
              </w:rPr>
              <w:fldChar w:fldCharType="end"/>
            </w:r>
          </w:hyperlink>
        </w:p>
        <w:p w14:paraId="121D35E8" w14:textId="4CFB8500" w:rsidR="007B34DD" w:rsidRDefault="007B34DD">
          <w:pPr>
            <w:pStyle w:val="TOC2"/>
            <w:tabs>
              <w:tab w:val="right" w:leader="dot" w:pos="9350"/>
            </w:tabs>
            <w:rPr>
              <w:rFonts w:asciiTheme="minorHAnsi" w:eastAsiaTheme="minorEastAsia" w:hAnsiTheme="minorHAnsi" w:cstheme="minorBidi"/>
              <w:noProof/>
              <w:color w:val="auto"/>
              <w:kern w:val="2"/>
              <w:sz w:val="24"/>
              <w:szCs w:val="24"/>
              <w:lang w:val="en-IN"/>
              <w14:ligatures w14:val="standardContextual"/>
            </w:rPr>
          </w:pPr>
          <w:hyperlink w:anchor="_Toc206002003" w:history="1">
            <w:r w:rsidRPr="004E7431">
              <w:rPr>
                <w:rStyle w:val="Hyperlink"/>
                <w:noProof/>
              </w:rPr>
              <w:t>Positioning</w:t>
            </w:r>
            <w:r>
              <w:rPr>
                <w:noProof/>
                <w:webHidden/>
              </w:rPr>
              <w:tab/>
            </w:r>
            <w:r>
              <w:rPr>
                <w:noProof/>
                <w:webHidden/>
              </w:rPr>
              <w:fldChar w:fldCharType="begin"/>
            </w:r>
            <w:r>
              <w:rPr>
                <w:noProof/>
                <w:webHidden/>
              </w:rPr>
              <w:instrText xml:space="preserve"> PAGEREF _Toc206002003 \h </w:instrText>
            </w:r>
            <w:r>
              <w:rPr>
                <w:noProof/>
                <w:webHidden/>
              </w:rPr>
            </w:r>
            <w:r>
              <w:rPr>
                <w:noProof/>
                <w:webHidden/>
              </w:rPr>
              <w:fldChar w:fldCharType="separate"/>
            </w:r>
            <w:r>
              <w:rPr>
                <w:noProof/>
                <w:webHidden/>
              </w:rPr>
              <w:t>5</w:t>
            </w:r>
            <w:r>
              <w:rPr>
                <w:noProof/>
                <w:webHidden/>
              </w:rPr>
              <w:fldChar w:fldCharType="end"/>
            </w:r>
          </w:hyperlink>
        </w:p>
        <w:p w14:paraId="05A9B95C" w14:textId="33518BF9" w:rsidR="007B34DD" w:rsidRDefault="007B34DD">
          <w:pPr>
            <w:pStyle w:val="TOC1"/>
            <w:tabs>
              <w:tab w:val="right" w:leader="dot" w:pos="9350"/>
            </w:tabs>
            <w:rPr>
              <w:rFonts w:asciiTheme="minorHAnsi" w:eastAsiaTheme="minorEastAsia" w:hAnsiTheme="minorHAnsi" w:cstheme="minorBidi"/>
              <w:noProof/>
              <w:color w:val="auto"/>
              <w:kern w:val="2"/>
              <w:sz w:val="24"/>
              <w:szCs w:val="24"/>
              <w:lang w:val="en-IN"/>
              <w14:ligatures w14:val="standardContextual"/>
            </w:rPr>
          </w:pPr>
          <w:hyperlink w:anchor="_Toc206002004" w:history="1">
            <w:r w:rsidRPr="004E7431">
              <w:rPr>
                <w:rStyle w:val="Hyperlink"/>
                <w:noProof/>
              </w:rPr>
              <w:t>Element 2: Critically analyse the 7Ps</w:t>
            </w:r>
            <w:r>
              <w:rPr>
                <w:noProof/>
                <w:webHidden/>
              </w:rPr>
              <w:tab/>
            </w:r>
            <w:r>
              <w:rPr>
                <w:noProof/>
                <w:webHidden/>
              </w:rPr>
              <w:fldChar w:fldCharType="begin"/>
            </w:r>
            <w:r>
              <w:rPr>
                <w:noProof/>
                <w:webHidden/>
              </w:rPr>
              <w:instrText xml:space="preserve"> PAGEREF _Toc206002004 \h </w:instrText>
            </w:r>
            <w:r>
              <w:rPr>
                <w:noProof/>
                <w:webHidden/>
              </w:rPr>
            </w:r>
            <w:r>
              <w:rPr>
                <w:noProof/>
                <w:webHidden/>
              </w:rPr>
              <w:fldChar w:fldCharType="separate"/>
            </w:r>
            <w:r>
              <w:rPr>
                <w:noProof/>
                <w:webHidden/>
              </w:rPr>
              <w:t>7</w:t>
            </w:r>
            <w:r>
              <w:rPr>
                <w:noProof/>
                <w:webHidden/>
              </w:rPr>
              <w:fldChar w:fldCharType="end"/>
            </w:r>
          </w:hyperlink>
        </w:p>
        <w:p w14:paraId="5B38BB1D" w14:textId="1EA08369" w:rsidR="007B34DD" w:rsidRDefault="007B34DD">
          <w:pPr>
            <w:pStyle w:val="TOC2"/>
            <w:tabs>
              <w:tab w:val="right" w:leader="dot" w:pos="9350"/>
            </w:tabs>
            <w:rPr>
              <w:rFonts w:asciiTheme="minorHAnsi" w:eastAsiaTheme="minorEastAsia" w:hAnsiTheme="minorHAnsi" w:cstheme="minorBidi"/>
              <w:noProof/>
              <w:color w:val="auto"/>
              <w:kern w:val="2"/>
              <w:sz w:val="24"/>
              <w:szCs w:val="24"/>
              <w:lang w:val="en-IN"/>
              <w14:ligatures w14:val="standardContextual"/>
            </w:rPr>
          </w:pPr>
          <w:hyperlink w:anchor="_Toc206002005" w:history="1">
            <w:r w:rsidRPr="004E7431">
              <w:rPr>
                <w:rStyle w:val="Hyperlink"/>
                <w:noProof/>
              </w:rPr>
              <w:t>Product</w:t>
            </w:r>
            <w:r>
              <w:rPr>
                <w:noProof/>
                <w:webHidden/>
              </w:rPr>
              <w:tab/>
            </w:r>
            <w:r>
              <w:rPr>
                <w:noProof/>
                <w:webHidden/>
              </w:rPr>
              <w:fldChar w:fldCharType="begin"/>
            </w:r>
            <w:r>
              <w:rPr>
                <w:noProof/>
                <w:webHidden/>
              </w:rPr>
              <w:instrText xml:space="preserve"> PAGEREF _Toc206002005 \h </w:instrText>
            </w:r>
            <w:r>
              <w:rPr>
                <w:noProof/>
                <w:webHidden/>
              </w:rPr>
            </w:r>
            <w:r>
              <w:rPr>
                <w:noProof/>
                <w:webHidden/>
              </w:rPr>
              <w:fldChar w:fldCharType="separate"/>
            </w:r>
            <w:r>
              <w:rPr>
                <w:noProof/>
                <w:webHidden/>
              </w:rPr>
              <w:t>7</w:t>
            </w:r>
            <w:r>
              <w:rPr>
                <w:noProof/>
                <w:webHidden/>
              </w:rPr>
              <w:fldChar w:fldCharType="end"/>
            </w:r>
          </w:hyperlink>
        </w:p>
        <w:p w14:paraId="2A6F2652" w14:textId="778B499A" w:rsidR="007B34DD" w:rsidRDefault="007B34DD">
          <w:pPr>
            <w:pStyle w:val="TOC2"/>
            <w:tabs>
              <w:tab w:val="right" w:leader="dot" w:pos="9350"/>
            </w:tabs>
            <w:rPr>
              <w:rFonts w:asciiTheme="minorHAnsi" w:eastAsiaTheme="minorEastAsia" w:hAnsiTheme="minorHAnsi" w:cstheme="minorBidi"/>
              <w:noProof/>
              <w:color w:val="auto"/>
              <w:kern w:val="2"/>
              <w:sz w:val="24"/>
              <w:szCs w:val="24"/>
              <w:lang w:val="en-IN"/>
              <w14:ligatures w14:val="standardContextual"/>
            </w:rPr>
          </w:pPr>
          <w:hyperlink w:anchor="_Toc206002006" w:history="1">
            <w:r w:rsidRPr="004E7431">
              <w:rPr>
                <w:rStyle w:val="Hyperlink"/>
                <w:noProof/>
              </w:rPr>
              <w:t>Price</w:t>
            </w:r>
            <w:r>
              <w:rPr>
                <w:noProof/>
                <w:webHidden/>
              </w:rPr>
              <w:tab/>
            </w:r>
            <w:r>
              <w:rPr>
                <w:noProof/>
                <w:webHidden/>
              </w:rPr>
              <w:fldChar w:fldCharType="begin"/>
            </w:r>
            <w:r>
              <w:rPr>
                <w:noProof/>
                <w:webHidden/>
              </w:rPr>
              <w:instrText xml:space="preserve"> PAGEREF _Toc206002006 \h </w:instrText>
            </w:r>
            <w:r>
              <w:rPr>
                <w:noProof/>
                <w:webHidden/>
              </w:rPr>
            </w:r>
            <w:r>
              <w:rPr>
                <w:noProof/>
                <w:webHidden/>
              </w:rPr>
              <w:fldChar w:fldCharType="separate"/>
            </w:r>
            <w:r>
              <w:rPr>
                <w:noProof/>
                <w:webHidden/>
              </w:rPr>
              <w:t>8</w:t>
            </w:r>
            <w:r>
              <w:rPr>
                <w:noProof/>
                <w:webHidden/>
              </w:rPr>
              <w:fldChar w:fldCharType="end"/>
            </w:r>
          </w:hyperlink>
        </w:p>
        <w:p w14:paraId="051DE904" w14:textId="79646430" w:rsidR="007B34DD" w:rsidRDefault="007B34DD">
          <w:pPr>
            <w:pStyle w:val="TOC2"/>
            <w:tabs>
              <w:tab w:val="right" w:leader="dot" w:pos="9350"/>
            </w:tabs>
            <w:rPr>
              <w:rFonts w:asciiTheme="minorHAnsi" w:eastAsiaTheme="minorEastAsia" w:hAnsiTheme="minorHAnsi" w:cstheme="minorBidi"/>
              <w:noProof/>
              <w:color w:val="auto"/>
              <w:kern w:val="2"/>
              <w:sz w:val="24"/>
              <w:szCs w:val="24"/>
              <w:lang w:val="en-IN"/>
              <w14:ligatures w14:val="standardContextual"/>
            </w:rPr>
          </w:pPr>
          <w:hyperlink w:anchor="_Toc206002007" w:history="1">
            <w:r w:rsidRPr="004E7431">
              <w:rPr>
                <w:rStyle w:val="Hyperlink"/>
                <w:noProof/>
              </w:rPr>
              <w:t>Place (Distribution)</w:t>
            </w:r>
            <w:r>
              <w:rPr>
                <w:noProof/>
                <w:webHidden/>
              </w:rPr>
              <w:tab/>
            </w:r>
            <w:r>
              <w:rPr>
                <w:noProof/>
                <w:webHidden/>
              </w:rPr>
              <w:fldChar w:fldCharType="begin"/>
            </w:r>
            <w:r>
              <w:rPr>
                <w:noProof/>
                <w:webHidden/>
              </w:rPr>
              <w:instrText xml:space="preserve"> PAGEREF _Toc206002007 \h </w:instrText>
            </w:r>
            <w:r>
              <w:rPr>
                <w:noProof/>
                <w:webHidden/>
              </w:rPr>
            </w:r>
            <w:r>
              <w:rPr>
                <w:noProof/>
                <w:webHidden/>
              </w:rPr>
              <w:fldChar w:fldCharType="separate"/>
            </w:r>
            <w:r>
              <w:rPr>
                <w:noProof/>
                <w:webHidden/>
              </w:rPr>
              <w:t>8</w:t>
            </w:r>
            <w:r>
              <w:rPr>
                <w:noProof/>
                <w:webHidden/>
              </w:rPr>
              <w:fldChar w:fldCharType="end"/>
            </w:r>
          </w:hyperlink>
        </w:p>
        <w:p w14:paraId="6780EE08" w14:textId="797920FB" w:rsidR="007B34DD" w:rsidRDefault="007B34DD">
          <w:pPr>
            <w:pStyle w:val="TOC2"/>
            <w:tabs>
              <w:tab w:val="right" w:leader="dot" w:pos="9350"/>
            </w:tabs>
            <w:rPr>
              <w:rFonts w:asciiTheme="minorHAnsi" w:eastAsiaTheme="minorEastAsia" w:hAnsiTheme="minorHAnsi" w:cstheme="minorBidi"/>
              <w:noProof/>
              <w:color w:val="auto"/>
              <w:kern w:val="2"/>
              <w:sz w:val="24"/>
              <w:szCs w:val="24"/>
              <w:lang w:val="en-IN"/>
              <w14:ligatures w14:val="standardContextual"/>
            </w:rPr>
          </w:pPr>
          <w:hyperlink w:anchor="_Toc206002008" w:history="1">
            <w:r w:rsidRPr="004E7431">
              <w:rPr>
                <w:rStyle w:val="Hyperlink"/>
                <w:noProof/>
              </w:rPr>
              <w:t>Promotion</w:t>
            </w:r>
            <w:r>
              <w:rPr>
                <w:noProof/>
                <w:webHidden/>
              </w:rPr>
              <w:tab/>
            </w:r>
            <w:r>
              <w:rPr>
                <w:noProof/>
                <w:webHidden/>
              </w:rPr>
              <w:fldChar w:fldCharType="begin"/>
            </w:r>
            <w:r>
              <w:rPr>
                <w:noProof/>
                <w:webHidden/>
              </w:rPr>
              <w:instrText xml:space="preserve"> PAGEREF _Toc206002008 \h </w:instrText>
            </w:r>
            <w:r>
              <w:rPr>
                <w:noProof/>
                <w:webHidden/>
              </w:rPr>
            </w:r>
            <w:r>
              <w:rPr>
                <w:noProof/>
                <w:webHidden/>
              </w:rPr>
              <w:fldChar w:fldCharType="separate"/>
            </w:r>
            <w:r>
              <w:rPr>
                <w:noProof/>
                <w:webHidden/>
              </w:rPr>
              <w:t>9</w:t>
            </w:r>
            <w:r>
              <w:rPr>
                <w:noProof/>
                <w:webHidden/>
              </w:rPr>
              <w:fldChar w:fldCharType="end"/>
            </w:r>
          </w:hyperlink>
        </w:p>
        <w:p w14:paraId="58388FDB" w14:textId="2BF9F720" w:rsidR="007B34DD" w:rsidRDefault="007B34DD">
          <w:pPr>
            <w:pStyle w:val="TOC2"/>
            <w:tabs>
              <w:tab w:val="right" w:leader="dot" w:pos="9350"/>
            </w:tabs>
            <w:rPr>
              <w:rFonts w:asciiTheme="minorHAnsi" w:eastAsiaTheme="minorEastAsia" w:hAnsiTheme="minorHAnsi" w:cstheme="minorBidi"/>
              <w:noProof/>
              <w:color w:val="auto"/>
              <w:kern w:val="2"/>
              <w:sz w:val="24"/>
              <w:szCs w:val="24"/>
              <w:lang w:val="en-IN"/>
              <w14:ligatures w14:val="standardContextual"/>
            </w:rPr>
          </w:pPr>
          <w:hyperlink w:anchor="_Toc206002009" w:history="1">
            <w:r w:rsidRPr="004E7431">
              <w:rPr>
                <w:rStyle w:val="Hyperlink"/>
                <w:noProof/>
              </w:rPr>
              <w:t>People</w:t>
            </w:r>
            <w:r>
              <w:rPr>
                <w:noProof/>
                <w:webHidden/>
              </w:rPr>
              <w:tab/>
            </w:r>
            <w:r>
              <w:rPr>
                <w:noProof/>
                <w:webHidden/>
              </w:rPr>
              <w:fldChar w:fldCharType="begin"/>
            </w:r>
            <w:r>
              <w:rPr>
                <w:noProof/>
                <w:webHidden/>
              </w:rPr>
              <w:instrText xml:space="preserve"> PAGEREF _Toc206002009 \h </w:instrText>
            </w:r>
            <w:r>
              <w:rPr>
                <w:noProof/>
                <w:webHidden/>
              </w:rPr>
            </w:r>
            <w:r>
              <w:rPr>
                <w:noProof/>
                <w:webHidden/>
              </w:rPr>
              <w:fldChar w:fldCharType="separate"/>
            </w:r>
            <w:r>
              <w:rPr>
                <w:noProof/>
                <w:webHidden/>
              </w:rPr>
              <w:t>9</w:t>
            </w:r>
            <w:r>
              <w:rPr>
                <w:noProof/>
                <w:webHidden/>
              </w:rPr>
              <w:fldChar w:fldCharType="end"/>
            </w:r>
          </w:hyperlink>
        </w:p>
        <w:p w14:paraId="0CF3B46E" w14:textId="686D4061" w:rsidR="007B34DD" w:rsidRDefault="007B34DD">
          <w:pPr>
            <w:pStyle w:val="TOC2"/>
            <w:tabs>
              <w:tab w:val="right" w:leader="dot" w:pos="9350"/>
            </w:tabs>
            <w:rPr>
              <w:rFonts w:asciiTheme="minorHAnsi" w:eastAsiaTheme="minorEastAsia" w:hAnsiTheme="minorHAnsi" w:cstheme="minorBidi"/>
              <w:noProof/>
              <w:color w:val="auto"/>
              <w:kern w:val="2"/>
              <w:sz w:val="24"/>
              <w:szCs w:val="24"/>
              <w:lang w:val="en-IN"/>
              <w14:ligatures w14:val="standardContextual"/>
            </w:rPr>
          </w:pPr>
          <w:hyperlink w:anchor="_Toc206002010" w:history="1">
            <w:r w:rsidRPr="004E7431">
              <w:rPr>
                <w:rStyle w:val="Hyperlink"/>
                <w:noProof/>
              </w:rPr>
              <w:t>Process</w:t>
            </w:r>
            <w:r>
              <w:rPr>
                <w:noProof/>
                <w:webHidden/>
              </w:rPr>
              <w:tab/>
            </w:r>
            <w:r>
              <w:rPr>
                <w:noProof/>
                <w:webHidden/>
              </w:rPr>
              <w:fldChar w:fldCharType="begin"/>
            </w:r>
            <w:r>
              <w:rPr>
                <w:noProof/>
                <w:webHidden/>
              </w:rPr>
              <w:instrText xml:space="preserve"> PAGEREF _Toc206002010 \h </w:instrText>
            </w:r>
            <w:r>
              <w:rPr>
                <w:noProof/>
                <w:webHidden/>
              </w:rPr>
            </w:r>
            <w:r>
              <w:rPr>
                <w:noProof/>
                <w:webHidden/>
              </w:rPr>
              <w:fldChar w:fldCharType="separate"/>
            </w:r>
            <w:r>
              <w:rPr>
                <w:noProof/>
                <w:webHidden/>
              </w:rPr>
              <w:t>9</w:t>
            </w:r>
            <w:r>
              <w:rPr>
                <w:noProof/>
                <w:webHidden/>
              </w:rPr>
              <w:fldChar w:fldCharType="end"/>
            </w:r>
          </w:hyperlink>
        </w:p>
        <w:p w14:paraId="7C5D9AB4" w14:textId="6B995DFA" w:rsidR="007B34DD" w:rsidRDefault="007B34DD">
          <w:pPr>
            <w:pStyle w:val="TOC2"/>
            <w:tabs>
              <w:tab w:val="right" w:leader="dot" w:pos="9350"/>
            </w:tabs>
            <w:rPr>
              <w:rFonts w:asciiTheme="minorHAnsi" w:eastAsiaTheme="minorEastAsia" w:hAnsiTheme="minorHAnsi" w:cstheme="minorBidi"/>
              <w:noProof/>
              <w:color w:val="auto"/>
              <w:kern w:val="2"/>
              <w:sz w:val="24"/>
              <w:szCs w:val="24"/>
              <w:lang w:val="en-IN"/>
              <w14:ligatures w14:val="standardContextual"/>
            </w:rPr>
          </w:pPr>
          <w:hyperlink w:anchor="_Toc206002011" w:history="1">
            <w:r w:rsidRPr="004E7431">
              <w:rPr>
                <w:rStyle w:val="Hyperlink"/>
                <w:noProof/>
              </w:rPr>
              <w:t>Physical Evidence</w:t>
            </w:r>
            <w:r>
              <w:rPr>
                <w:noProof/>
                <w:webHidden/>
              </w:rPr>
              <w:tab/>
            </w:r>
            <w:r>
              <w:rPr>
                <w:noProof/>
                <w:webHidden/>
              </w:rPr>
              <w:fldChar w:fldCharType="begin"/>
            </w:r>
            <w:r>
              <w:rPr>
                <w:noProof/>
                <w:webHidden/>
              </w:rPr>
              <w:instrText xml:space="preserve"> PAGEREF _Toc206002011 \h </w:instrText>
            </w:r>
            <w:r>
              <w:rPr>
                <w:noProof/>
                <w:webHidden/>
              </w:rPr>
            </w:r>
            <w:r>
              <w:rPr>
                <w:noProof/>
                <w:webHidden/>
              </w:rPr>
              <w:fldChar w:fldCharType="separate"/>
            </w:r>
            <w:r>
              <w:rPr>
                <w:noProof/>
                <w:webHidden/>
              </w:rPr>
              <w:t>10</w:t>
            </w:r>
            <w:r>
              <w:rPr>
                <w:noProof/>
                <w:webHidden/>
              </w:rPr>
              <w:fldChar w:fldCharType="end"/>
            </w:r>
          </w:hyperlink>
        </w:p>
        <w:p w14:paraId="2E04D4D1" w14:textId="107F2AC2" w:rsidR="007B34DD" w:rsidRDefault="007B34DD">
          <w:pPr>
            <w:pStyle w:val="TOC1"/>
            <w:tabs>
              <w:tab w:val="right" w:leader="dot" w:pos="9350"/>
            </w:tabs>
            <w:rPr>
              <w:rFonts w:asciiTheme="minorHAnsi" w:eastAsiaTheme="minorEastAsia" w:hAnsiTheme="minorHAnsi" w:cstheme="minorBidi"/>
              <w:noProof/>
              <w:color w:val="auto"/>
              <w:kern w:val="2"/>
              <w:sz w:val="24"/>
              <w:szCs w:val="24"/>
              <w:lang w:val="en-IN"/>
              <w14:ligatures w14:val="standardContextual"/>
            </w:rPr>
          </w:pPr>
          <w:hyperlink w:anchor="_Toc206002012" w:history="1">
            <w:r w:rsidRPr="004E7431">
              <w:rPr>
                <w:rStyle w:val="Hyperlink"/>
                <w:noProof/>
              </w:rPr>
              <w:t>Element 3: Product failure implications and company’s performance</w:t>
            </w:r>
            <w:r>
              <w:rPr>
                <w:noProof/>
                <w:webHidden/>
              </w:rPr>
              <w:tab/>
            </w:r>
            <w:r>
              <w:rPr>
                <w:noProof/>
                <w:webHidden/>
              </w:rPr>
              <w:fldChar w:fldCharType="begin"/>
            </w:r>
            <w:r>
              <w:rPr>
                <w:noProof/>
                <w:webHidden/>
              </w:rPr>
              <w:instrText xml:space="preserve"> PAGEREF _Toc206002012 \h </w:instrText>
            </w:r>
            <w:r>
              <w:rPr>
                <w:noProof/>
                <w:webHidden/>
              </w:rPr>
            </w:r>
            <w:r>
              <w:rPr>
                <w:noProof/>
                <w:webHidden/>
              </w:rPr>
              <w:fldChar w:fldCharType="separate"/>
            </w:r>
            <w:r>
              <w:rPr>
                <w:noProof/>
                <w:webHidden/>
              </w:rPr>
              <w:t>10</w:t>
            </w:r>
            <w:r>
              <w:rPr>
                <w:noProof/>
                <w:webHidden/>
              </w:rPr>
              <w:fldChar w:fldCharType="end"/>
            </w:r>
          </w:hyperlink>
        </w:p>
        <w:p w14:paraId="0A651F49" w14:textId="580E71F8" w:rsidR="007B34DD" w:rsidRDefault="007B34DD">
          <w:pPr>
            <w:pStyle w:val="TOC2"/>
            <w:tabs>
              <w:tab w:val="right" w:leader="dot" w:pos="9350"/>
            </w:tabs>
            <w:rPr>
              <w:rFonts w:asciiTheme="minorHAnsi" w:eastAsiaTheme="minorEastAsia" w:hAnsiTheme="minorHAnsi" w:cstheme="minorBidi"/>
              <w:noProof/>
              <w:color w:val="auto"/>
              <w:kern w:val="2"/>
              <w:sz w:val="24"/>
              <w:szCs w:val="24"/>
              <w:lang w:val="en-IN"/>
              <w14:ligatures w14:val="standardContextual"/>
            </w:rPr>
          </w:pPr>
          <w:hyperlink w:anchor="_Toc206002013" w:history="1">
            <w:r w:rsidRPr="004E7431">
              <w:rPr>
                <w:rStyle w:val="Hyperlink"/>
                <w:noProof/>
              </w:rPr>
              <w:t>Impact of Marketing Strategies on Product Failure</w:t>
            </w:r>
            <w:r>
              <w:rPr>
                <w:noProof/>
                <w:webHidden/>
              </w:rPr>
              <w:tab/>
            </w:r>
            <w:r>
              <w:rPr>
                <w:noProof/>
                <w:webHidden/>
              </w:rPr>
              <w:fldChar w:fldCharType="begin"/>
            </w:r>
            <w:r>
              <w:rPr>
                <w:noProof/>
                <w:webHidden/>
              </w:rPr>
              <w:instrText xml:space="preserve"> PAGEREF _Toc206002013 \h </w:instrText>
            </w:r>
            <w:r>
              <w:rPr>
                <w:noProof/>
                <w:webHidden/>
              </w:rPr>
            </w:r>
            <w:r>
              <w:rPr>
                <w:noProof/>
                <w:webHidden/>
              </w:rPr>
              <w:fldChar w:fldCharType="separate"/>
            </w:r>
            <w:r>
              <w:rPr>
                <w:noProof/>
                <w:webHidden/>
              </w:rPr>
              <w:t>10</w:t>
            </w:r>
            <w:r>
              <w:rPr>
                <w:noProof/>
                <w:webHidden/>
              </w:rPr>
              <w:fldChar w:fldCharType="end"/>
            </w:r>
          </w:hyperlink>
        </w:p>
        <w:p w14:paraId="646DE053" w14:textId="03C27BD0" w:rsidR="007B34DD" w:rsidRDefault="007B34DD">
          <w:pPr>
            <w:pStyle w:val="TOC2"/>
            <w:tabs>
              <w:tab w:val="right" w:leader="dot" w:pos="9350"/>
            </w:tabs>
            <w:rPr>
              <w:rFonts w:asciiTheme="minorHAnsi" w:eastAsiaTheme="minorEastAsia" w:hAnsiTheme="minorHAnsi" w:cstheme="minorBidi"/>
              <w:noProof/>
              <w:color w:val="auto"/>
              <w:kern w:val="2"/>
              <w:sz w:val="24"/>
              <w:szCs w:val="24"/>
              <w:lang w:val="en-IN"/>
              <w14:ligatures w14:val="standardContextual"/>
            </w:rPr>
          </w:pPr>
          <w:hyperlink w:anchor="_Toc206002014" w:history="1">
            <w:r w:rsidRPr="004E7431">
              <w:rPr>
                <w:rStyle w:val="Hyperlink"/>
                <w:noProof/>
              </w:rPr>
              <w:t>Specific Outcomes: Sales, Market Share, and Brand Reputation</w:t>
            </w:r>
            <w:r>
              <w:rPr>
                <w:noProof/>
                <w:webHidden/>
              </w:rPr>
              <w:tab/>
            </w:r>
            <w:r>
              <w:rPr>
                <w:noProof/>
                <w:webHidden/>
              </w:rPr>
              <w:fldChar w:fldCharType="begin"/>
            </w:r>
            <w:r>
              <w:rPr>
                <w:noProof/>
                <w:webHidden/>
              </w:rPr>
              <w:instrText xml:space="preserve"> PAGEREF _Toc206002014 \h </w:instrText>
            </w:r>
            <w:r>
              <w:rPr>
                <w:noProof/>
                <w:webHidden/>
              </w:rPr>
            </w:r>
            <w:r>
              <w:rPr>
                <w:noProof/>
                <w:webHidden/>
              </w:rPr>
              <w:fldChar w:fldCharType="separate"/>
            </w:r>
            <w:r>
              <w:rPr>
                <w:noProof/>
                <w:webHidden/>
              </w:rPr>
              <w:t>11</w:t>
            </w:r>
            <w:r>
              <w:rPr>
                <w:noProof/>
                <w:webHidden/>
              </w:rPr>
              <w:fldChar w:fldCharType="end"/>
            </w:r>
          </w:hyperlink>
        </w:p>
        <w:p w14:paraId="6643C1D1" w14:textId="4901B9AB" w:rsidR="007B34DD" w:rsidRDefault="007B34DD">
          <w:pPr>
            <w:pStyle w:val="TOC2"/>
            <w:tabs>
              <w:tab w:val="right" w:leader="dot" w:pos="9350"/>
            </w:tabs>
            <w:rPr>
              <w:rFonts w:asciiTheme="minorHAnsi" w:eastAsiaTheme="minorEastAsia" w:hAnsiTheme="minorHAnsi" w:cstheme="minorBidi"/>
              <w:noProof/>
              <w:color w:val="auto"/>
              <w:kern w:val="2"/>
              <w:sz w:val="24"/>
              <w:szCs w:val="24"/>
              <w:lang w:val="en-IN"/>
              <w14:ligatures w14:val="standardContextual"/>
            </w:rPr>
          </w:pPr>
          <w:hyperlink w:anchor="_Toc206002015" w:history="1">
            <w:r w:rsidRPr="004E7431">
              <w:rPr>
                <w:rStyle w:val="Hyperlink"/>
                <w:noProof/>
              </w:rPr>
              <w:t>Long-Term Strategic Consequences</w:t>
            </w:r>
            <w:r>
              <w:rPr>
                <w:noProof/>
                <w:webHidden/>
              </w:rPr>
              <w:tab/>
            </w:r>
            <w:r>
              <w:rPr>
                <w:noProof/>
                <w:webHidden/>
              </w:rPr>
              <w:fldChar w:fldCharType="begin"/>
            </w:r>
            <w:r>
              <w:rPr>
                <w:noProof/>
                <w:webHidden/>
              </w:rPr>
              <w:instrText xml:space="preserve"> PAGEREF _Toc206002015 \h </w:instrText>
            </w:r>
            <w:r>
              <w:rPr>
                <w:noProof/>
                <w:webHidden/>
              </w:rPr>
            </w:r>
            <w:r>
              <w:rPr>
                <w:noProof/>
                <w:webHidden/>
              </w:rPr>
              <w:fldChar w:fldCharType="separate"/>
            </w:r>
            <w:r>
              <w:rPr>
                <w:noProof/>
                <w:webHidden/>
              </w:rPr>
              <w:t>12</w:t>
            </w:r>
            <w:r>
              <w:rPr>
                <w:noProof/>
                <w:webHidden/>
              </w:rPr>
              <w:fldChar w:fldCharType="end"/>
            </w:r>
          </w:hyperlink>
        </w:p>
        <w:p w14:paraId="506F5DD2" w14:textId="4E755501" w:rsidR="007B34DD" w:rsidRDefault="007B34DD">
          <w:pPr>
            <w:pStyle w:val="TOC1"/>
            <w:tabs>
              <w:tab w:val="right" w:leader="dot" w:pos="9350"/>
            </w:tabs>
            <w:rPr>
              <w:rFonts w:asciiTheme="minorHAnsi" w:eastAsiaTheme="minorEastAsia" w:hAnsiTheme="minorHAnsi" w:cstheme="minorBidi"/>
              <w:noProof/>
              <w:color w:val="auto"/>
              <w:kern w:val="2"/>
              <w:sz w:val="24"/>
              <w:szCs w:val="24"/>
              <w:lang w:val="en-IN"/>
              <w14:ligatures w14:val="standardContextual"/>
            </w:rPr>
          </w:pPr>
          <w:hyperlink w:anchor="_Toc206002016" w:history="1">
            <w:r w:rsidRPr="004E7431">
              <w:rPr>
                <w:rStyle w:val="Hyperlink"/>
                <w:noProof/>
              </w:rPr>
              <w:t>Element 4: Poster presentation</w:t>
            </w:r>
            <w:r>
              <w:rPr>
                <w:noProof/>
                <w:webHidden/>
              </w:rPr>
              <w:tab/>
            </w:r>
            <w:r>
              <w:rPr>
                <w:noProof/>
                <w:webHidden/>
              </w:rPr>
              <w:fldChar w:fldCharType="begin"/>
            </w:r>
            <w:r>
              <w:rPr>
                <w:noProof/>
                <w:webHidden/>
              </w:rPr>
              <w:instrText xml:space="preserve"> PAGEREF _Toc206002016 \h </w:instrText>
            </w:r>
            <w:r>
              <w:rPr>
                <w:noProof/>
                <w:webHidden/>
              </w:rPr>
            </w:r>
            <w:r>
              <w:rPr>
                <w:noProof/>
                <w:webHidden/>
              </w:rPr>
              <w:fldChar w:fldCharType="separate"/>
            </w:r>
            <w:r>
              <w:rPr>
                <w:noProof/>
                <w:webHidden/>
              </w:rPr>
              <w:t>13</w:t>
            </w:r>
            <w:r>
              <w:rPr>
                <w:noProof/>
                <w:webHidden/>
              </w:rPr>
              <w:fldChar w:fldCharType="end"/>
            </w:r>
          </w:hyperlink>
        </w:p>
        <w:p w14:paraId="5B6F1488" w14:textId="7FC5AF8B" w:rsidR="007B34DD" w:rsidRDefault="007B34DD">
          <w:pPr>
            <w:pStyle w:val="TOC1"/>
            <w:tabs>
              <w:tab w:val="right" w:leader="dot" w:pos="9350"/>
            </w:tabs>
            <w:rPr>
              <w:rFonts w:asciiTheme="minorHAnsi" w:eastAsiaTheme="minorEastAsia" w:hAnsiTheme="minorHAnsi" w:cstheme="minorBidi"/>
              <w:noProof/>
              <w:color w:val="auto"/>
              <w:kern w:val="2"/>
              <w:sz w:val="24"/>
              <w:szCs w:val="24"/>
              <w:lang w:val="en-IN"/>
              <w14:ligatures w14:val="standardContextual"/>
            </w:rPr>
          </w:pPr>
          <w:hyperlink w:anchor="_Toc206002017" w:history="1">
            <w:r w:rsidRPr="004E7431">
              <w:rPr>
                <w:rStyle w:val="Hyperlink"/>
                <w:noProof/>
              </w:rPr>
              <w:t>Conclusion</w:t>
            </w:r>
            <w:r>
              <w:rPr>
                <w:noProof/>
                <w:webHidden/>
              </w:rPr>
              <w:tab/>
            </w:r>
            <w:r>
              <w:rPr>
                <w:noProof/>
                <w:webHidden/>
              </w:rPr>
              <w:fldChar w:fldCharType="begin"/>
            </w:r>
            <w:r>
              <w:rPr>
                <w:noProof/>
                <w:webHidden/>
              </w:rPr>
              <w:instrText xml:space="preserve"> PAGEREF _Toc206002017 \h </w:instrText>
            </w:r>
            <w:r>
              <w:rPr>
                <w:noProof/>
                <w:webHidden/>
              </w:rPr>
            </w:r>
            <w:r>
              <w:rPr>
                <w:noProof/>
                <w:webHidden/>
              </w:rPr>
              <w:fldChar w:fldCharType="separate"/>
            </w:r>
            <w:r>
              <w:rPr>
                <w:noProof/>
                <w:webHidden/>
              </w:rPr>
              <w:t>14</w:t>
            </w:r>
            <w:r>
              <w:rPr>
                <w:noProof/>
                <w:webHidden/>
              </w:rPr>
              <w:fldChar w:fldCharType="end"/>
            </w:r>
          </w:hyperlink>
        </w:p>
        <w:p w14:paraId="4F739E0A" w14:textId="52C2FF38" w:rsidR="007B34DD" w:rsidRDefault="007B34DD">
          <w:pPr>
            <w:pStyle w:val="TOC1"/>
            <w:tabs>
              <w:tab w:val="right" w:leader="dot" w:pos="9350"/>
            </w:tabs>
            <w:rPr>
              <w:rFonts w:asciiTheme="minorHAnsi" w:eastAsiaTheme="minorEastAsia" w:hAnsiTheme="minorHAnsi" w:cstheme="minorBidi"/>
              <w:noProof/>
              <w:color w:val="auto"/>
              <w:kern w:val="2"/>
              <w:sz w:val="24"/>
              <w:szCs w:val="24"/>
              <w:lang w:val="en-IN"/>
              <w14:ligatures w14:val="standardContextual"/>
            </w:rPr>
          </w:pPr>
          <w:hyperlink w:anchor="_Toc206002018" w:history="1">
            <w:r w:rsidRPr="004E7431">
              <w:rPr>
                <w:rStyle w:val="Hyperlink"/>
                <w:noProof/>
                <w:highlight w:val="white"/>
              </w:rPr>
              <w:t>References</w:t>
            </w:r>
            <w:r>
              <w:rPr>
                <w:noProof/>
                <w:webHidden/>
              </w:rPr>
              <w:tab/>
            </w:r>
            <w:r>
              <w:rPr>
                <w:noProof/>
                <w:webHidden/>
              </w:rPr>
              <w:fldChar w:fldCharType="begin"/>
            </w:r>
            <w:r>
              <w:rPr>
                <w:noProof/>
                <w:webHidden/>
              </w:rPr>
              <w:instrText xml:space="preserve"> PAGEREF _Toc206002018 \h </w:instrText>
            </w:r>
            <w:r>
              <w:rPr>
                <w:noProof/>
                <w:webHidden/>
              </w:rPr>
            </w:r>
            <w:r>
              <w:rPr>
                <w:noProof/>
                <w:webHidden/>
              </w:rPr>
              <w:fldChar w:fldCharType="separate"/>
            </w:r>
            <w:r>
              <w:rPr>
                <w:noProof/>
                <w:webHidden/>
              </w:rPr>
              <w:t>15</w:t>
            </w:r>
            <w:r>
              <w:rPr>
                <w:noProof/>
                <w:webHidden/>
              </w:rPr>
              <w:fldChar w:fldCharType="end"/>
            </w:r>
          </w:hyperlink>
        </w:p>
        <w:p w14:paraId="1EDE0BD9" w14:textId="2182D068" w:rsidR="00D33E53" w:rsidRDefault="00D33E53" w:rsidP="00D33E53">
          <w:r w:rsidRPr="00D33E53">
            <w:rPr>
              <w:b/>
              <w:bCs/>
              <w:noProof/>
              <w:color w:val="auto"/>
            </w:rPr>
            <w:fldChar w:fldCharType="end"/>
          </w:r>
        </w:p>
      </w:sdtContent>
    </w:sdt>
    <w:p w14:paraId="5245BD05" w14:textId="6FAC5033" w:rsidR="00C8568F" w:rsidRDefault="00C8568F">
      <w:pPr>
        <w:rPr>
          <w:highlight w:val="white"/>
        </w:rPr>
      </w:pPr>
    </w:p>
    <w:p w14:paraId="2F976EAB" w14:textId="77777777" w:rsidR="00B47C04" w:rsidRDefault="00B47C04">
      <w:pPr>
        <w:rPr>
          <w:b/>
          <w:highlight w:val="white"/>
        </w:rPr>
      </w:pPr>
      <w:r>
        <w:rPr>
          <w:highlight w:val="white"/>
        </w:rPr>
        <w:br w:type="page"/>
      </w:r>
    </w:p>
    <w:p w14:paraId="00000007" w14:textId="29D7AC5B" w:rsidR="00E27779" w:rsidRDefault="007325A5" w:rsidP="004E491A">
      <w:pPr>
        <w:pStyle w:val="Heading1"/>
        <w:rPr>
          <w:highlight w:val="white"/>
        </w:rPr>
      </w:pPr>
      <w:bookmarkStart w:id="0" w:name="_Toc206001998"/>
      <w:r w:rsidRPr="00C8568F">
        <w:rPr>
          <w:highlight w:val="white"/>
        </w:rPr>
        <w:lastRenderedPageBreak/>
        <w:t>Introduction</w:t>
      </w:r>
      <w:bookmarkEnd w:id="0"/>
      <w:r w:rsidR="004E491A">
        <w:rPr>
          <w:highlight w:val="white"/>
        </w:rPr>
        <w:t xml:space="preserve"> </w:t>
      </w:r>
    </w:p>
    <w:p w14:paraId="5E8199FE" w14:textId="7A89A905" w:rsidR="007B34DD" w:rsidRDefault="007B34DD" w:rsidP="007B34DD">
      <w:pPr>
        <w:jc w:val="center"/>
        <w:rPr>
          <w:highlight w:val="white"/>
        </w:rPr>
      </w:pPr>
      <w:r>
        <w:rPr>
          <w:noProof/>
        </w:rPr>
        <w:drawing>
          <wp:inline distT="0" distB="0" distL="0" distR="0" wp14:anchorId="7437C2CC" wp14:editId="4644C483">
            <wp:extent cx="2491740" cy="2491740"/>
            <wp:effectExtent l="0" t="0" r="3810" b="3810"/>
            <wp:docPr id="562581279" name="Picture 3" descr="Lg logo - Social media &amp; Logos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g logo - Social media &amp; Logos Ic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91740" cy="2491740"/>
                    </a:xfrm>
                    <a:prstGeom prst="rect">
                      <a:avLst/>
                    </a:prstGeom>
                    <a:noFill/>
                    <a:ln>
                      <a:noFill/>
                    </a:ln>
                  </pic:spPr>
                </pic:pic>
              </a:graphicData>
            </a:graphic>
          </wp:inline>
        </w:drawing>
      </w:r>
    </w:p>
    <w:p w14:paraId="6F29DD13" w14:textId="72594367" w:rsidR="007B34DD" w:rsidRDefault="007B34DD" w:rsidP="007B34DD">
      <w:pPr>
        <w:jc w:val="center"/>
        <w:rPr>
          <w:b/>
          <w:bCs/>
          <w:lang w:val="en-IN"/>
        </w:rPr>
      </w:pPr>
      <w:r>
        <w:rPr>
          <w:b/>
          <w:bCs/>
          <w:lang w:val="en-IN"/>
        </w:rPr>
        <w:t xml:space="preserve">Figure 1: </w:t>
      </w:r>
      <w:r w:rsidRPr="00BF2ADC">
        <w:rPr>
          <w:b/>
          <w:bCs/>
          <w:highlight w:val="white"/>
          <w:lang w:val="en-IN"/>
        </w:rPr>
        <w:t>LG</w:t>
      </w:r>
      <w:r w:rsidRPr="007B34DD">
        <w:rPr>
          <w:b/>
          <w:bCs/>
          <w:lang w:val="en-IN"/>
        </w:rPr>
        <w:t xml:space="preserve"> logo</w:t>
      </w:r>
    </w:p>
    <w:p w14:paraId="60992B95" w14:textId="75017962" w:rsidR="007B34DD" w:rsidRPr="007B34DD" w:rsidRDefault="007B34DD" w:rsidP="007B34DD">
      <w:pPr>
        <w:jc w:val="center"/>
        <w:rPr>
          <w:lang w:val="en-IN"/>
        </w:rPr>
      </w:pPr>
      <w:r>
        <w:rPr>
          <w:lang w:val="en-IN"/>
        </w:rPr>
        <w:t xml:space="preserve">(Source: </w:t>
      </w:r>
      <w:r w:rsidRPr="007B34DD">
        <w:rPr>
          <w:lang w:val="en-IN"/>
        </w:rPr>
        <w:t>LG</w:t>
      </w:r>
      <w:r>
        <w:rPr>
          <w:lang w:val="en-IN"/>
        </w:rPr>
        <w:t xml:space="preserve">, </w:t>
      </w:r>
      <w:r w:rsidRPr="007B34DD">
        <w:rPr>
          <w:lang w:val="en-IN"/>
        </w:rPr>
        <w:t>2016)</w:t>
      </w:r>
    </w:p>
    <w:p w14:paraId="6AD8CC6E" w14:textId="1FAC09EB" w:rsidR="00BF2ADC" w:rsidRPr="00BF2ADC" w:rsidRDefault="00BF2ADC" w:rsidP="00BF2ADC">
      <w:pPr>
        <w:rPr>
          <w:highlight w:val="white"/>
          <w:lang w:val="en-IN"/>
        </w:rPr>
      </w:pPr>
      <w:r w:rsidRPr="00BF2ADC">
        <w:rPr>
          <w:highlight w:val="white"/>
          <w:lang w:val="en-IN"/>
        </w:rPr>
        <w:t>This portfolio critically evaluates the marketing methods that failed the 2016 modular premium mobile LG G5. The G5 used the “Magic Slot” mechanism for swappable parts to distinguish itself from iPhone and Galaxy competitors. Usability issues, ecosystem support issues, and imprecise value communication kept mainstream customers from buying the device despite its technological innovation. This study analyses STDP, the marketing mix (7Ps), and product failure implications to determine how LG's misaligned product design, pricing, promotion, distribution, and brand positioning caused its commercial underperformance, declining market share, and 2021 smartphone market exit.</w:t>
      </w:r>
    </w:p>
    <w:p w14:paraId="516EC694" w14:textId="29628932" w:rsidR="00CB624E" w:rsidRDefault="00CB624E" w:rsidP="002F5D08">
      <w:pPr>
        <w:pStyle w:val="Heading1"/>
      </w:pPr>
      <w:bookmarkStart w:id="1" w:name="_Toc206001999"/>
      <w:r w:rsidRPr="00CB624E">
        <w:t>Element 1: Segmentation, Targeting, Differentiation, and Positioning (STDP) Analysis</w:t>
      </w:r>
      <w:bookmarkEnd w:id="1"/>
    </w:p>
    <w:p w14:paraId="409120B5" w14:textId="77777777" w:rsidR="002F5D08" w:rsidRPr="002F5D08" w:rsidRDefault="002F5D08" w:rsidP="002F5D08">
      <w:pPr>
        <w:pStyle w:val="Heading2"/>
      </w:pPr>
      <w:bookmarkStart w:id="2" w:name="_Toc206002000"/>
      <w:r w:rsidRPr="002F5D08">
        <w:t>Segmentation</w:t>
      </w:r>
      <w:bookmarkEnd w:id="2"/>
      <w:r w:rsidRPr="002F5D08">
        <w:t xml:space="preserve"> </w:t>
      </w:r>
    </w:p>
    <w:p w14:paraId="59840591" w14:textId="247C3BDE" w:rsidR="002F5D08" w:rsidRDefault="002F5D08" w:rsidP="002F5D08">
      <w:pPr>
        <w:rPr>
          <w:lang w:val="en-IN"/>
        </w:rPr>
      </w:pPr>
      <w:r w:rsidRPr="002F5D08">
        <w:rPr>
          <w:b/>
          <w:bCs/>
          <w:i/>
          <w:iCs/>
        </w:rPr>
        <w:t>Demographic and Geographic Segmentation:</w:t>
      </w:r>
      <w:r>
        <w:t xml:space="preserve"> </w:t>
      </w:r>
      <w:r w:rsidRPr="002F5D08">
        <w:rPr>
          <w:lang w:val="en-IN"/>
        </w:rPr>
        <w:t xml:space="preserve">LG targeted tech-savvy </w:t>
      </w:r>
      <w:r w:rsidR="00B2216B">
        <w:rPr>
          <w:lang w:val="en-IN"/>
        </w:rPr>
        <w:t>individuals</w:t>
      </w:r>
      <w:r w:rsidRPr="002F5D08">
        <w:rPr>
          <w:lang w:val="en-IN"/>
        </w:rPr>
        <w:t xml:space="preserve"> aged 20</w:t>
      </w:r>
      <w:r w:rsidR="00BF2ADC">
        <w:rPr>
          <w:lang w:val="en-IN"/>
        </w:rPr>
        <w:t>-</w:t>
      </w:r>
      <w:r w:rsidRPr="002F5D08">
        <w:rPr>
          <w:lang w:val="en-IN"/>
        </w:rPr>
        <w:t xml:space="preserve">40 in developed areas including North America, Western Europe, and Asia with the G5 in 2016. </w:t>
      </w:r>
      <w:r w:rsidR="00B2216B" w:rsidRPr="00B2216B">
        <w:t>Putri</w:t>
      </w:r>
      <w:r w:rsidR="00B2216B">
        <w:t xml:space="preserve"> </w:t>
      </w:r>
      <w:r w:rsidR="00B2216B" w:rsidRPr="00B2216B">
        <w:rPr>
          <w:i/>
          <w:iCs/>
        </w:rPr>
        <w:t>et al</w:t>
      </w:r>
      <w:r w:rsidR="00B2216B">
        <w:t>. (2025) found that t</w:t>
      </w:r>
      <w:r w:rsidRPr="002F5D08">
        <w:rPr>
          <w:lang w:val="en-IN"/>
        </w:rPr>
        <w:t xml:space="preserve">hese people were thought to be able to afford a luxury smartphone like Apple and Samsung. LG expected this group's interest in technology to lead to modular smartphone interest. However, this demographic targeting overestimated modularity's universal </w:t>
      </w:r>
      <w:r w:rsidRPr="002F5D08">
        <w:rPr>
          <w:lang w:val="en-IN"/>
        </w:rPr>
        <w:lastRenderedPageBreak/>
        <w:t>appeal and underestimated mainstream customers' preference for ease, seamless integration, and brand familiarity.</w:t>
      </w:r>
    </w:p>
    <w:p w14:paraId="18A43FB0" w14:textId="4D7C7774" w:rsidR="002F5D08" w:rsidRDefault="002F5D08" w:rsidP="002F5D08">
      <w:pPr>
        <w:rPr>
          <w:lang w:val="en-IN"/>
        </w:rPr>
      </w:pPr>
      <w:r w:rsidRPr="002F5D08">
        <w:rPr>
          <w:b/>
          <w:bCs/>
          <w:i/>
          <w:iCs/>
        </w:rPr>
        <w:t>Psychographic Segmentation:</w:t>
      </w:r>
      <w:r>
        <w:t xml:space="preserve"> </w:t>
      </w:r>
      <w:r w:rsidRPr="002F5D08">
        <w:rPr>
          <w:lang w:val="en-IN"/>
        </w:rPr>
        <w:t>LG categorised its audience by invention, tinkering, and performance modification. Rogers' Diffusion of Innovations theory describes early adopters as driven by new technology and market differentiation, reflecting this psychographic profile</w:t>
      </w:r>
      <w:r w:rsidR="00B2216B" w:rsidRPr="00B2216B">
        <w:rPr>
          <w:rFonts w:ascii="Times New Roman" w:eastAsia="Times New Roman" w:hAnsi="Times New Roman" w:cs="Times New Roman"/>
          <w:color w:val="auto"/>
          <w:sz w:val="24"/>
          <w:szCs w:val="24"/>
          <w:lang w:val="en-IN"/>
        </w:rPr>
        <w:t xml:space="preserve"> </w:t>
      </w:r>
      <w:r w:rsidR="00B2216B" w:rsidRPr="00B2216B">
        <w:rPr>
          <w:lang w:val="en-IN"/>
        </w:rPr>
        <w:t>(Ho, 2021)</w:t>
      </w:r>
      <w:r w:rsidRPr="002F5D08">
        <w:rPr>
          <w:lang w:val="en-IN"/>
        </w:rPr>
        <w:t>. LG advertised camera grips and enhanced audio units for device management. However, this small smartphone population wasn't enough to sustain a mass-market offering.</w:t>
      </w:r>
    </w:p>
    <w:p w14:paraId="24CEDB7C" w14:textId="66096902" w:rsidR="002F5D08" w:rsidRPr="002F5D08" w:rsidRDefault="002F5D08" w:rsidP="002F5D08">
      <w:pPr>
        <w:rPr>
          <w:lang w:val="en-IN"/>
        </w:rPr>
      </w:pPr>
      <w:r w:rsidRPr="002F5D08">
        <w:rPr>
          <w:b/>
          <w:bCs/>
          <w:i/>
          <w:iCs/>
        </w:rPr>
        <w:t>Behavioral Segmentation</w:t>
      </w:r>
      <w:r>
        <w:t xml:space="preserve">: </w:t>
      </w:r>
      <w:r w:rsidRPr="002F5D08">
        <w:rPr>
          <w:lang w:val="en-IN"/>
        </w:rPr>
        <w:t>LG targeted Android “modders,” early adopters, and power users who want new features and can handle complexity. Modularity could boost brand loyalty with add-ons. The behavioural categorisation neglected the fact that such customers are rare and hard to target on expensive cellphones. Most purchasers value camera, battery, and construction over detachable modules.</w:t>
      </w:r>
    </w:p>
    <w:p w14:paraId="677B707D" w14:textId="7D96DD11" w:rsidR="002F5D08" w:rsidRPr="002F5D08" w:rsidRDefault="002F5D08" w:rsidP="002F5D08">
      <w:pPr>
        <w:rPr>
          <w:lang w:val="en-IN"/>
        </w:rPr>
      </w:pPr>
      <w:r w:rsidRPr="002F5D08">
        <w:rPr>
          <w:lang w:val="en-IN"/>
        </w:rPr>
        <w:t>Although the segmentation approach met STP requirements of measurability, substantiality, and actionability, misjudging segment size and accessibility hindered its deployment. The innovation-focused niche was too small for global expansion and premium pricing. LG's global retail partners failed to explain modularity, decreasing sector reach. LG's 2021 smartphone withdrawal and G5's commercial underperformance were owing to this sector characteristics-go-to-market execution mismatch.</w:t>
      </w:r>
    </w:p>
    <w:p w14:paraId="49D0739C" w14:textId="28EDFF6F" w:rsidR="002F5D08" w:rsidRDefault="002F5D08" w:rsidP="002F5D08">
      <w:pPr>
        <w:pStyle w:val="Heading2"/>
      </w:pPr>
      <w:bookmarkStart w:id="3" w:name="_Toc206002001"/>
      <w:r w:rsidRPr="002F5D08">
        <w:t>Targeting</w:t>
      </w:r>
      <w:bookmarkEnd w:id="3"/>
    </w:p>
    <w:p w14:paraId="613785BC" w14:textId="449EDEC5" w:rsidR="002F5D08" w:rsidRDefault="002F5D08" w:rsidP="002F5D08">
      <w:pPr>
        <w:rPr>
          <w:lang w:val="en-IN"/>
        </w:rPr>
      </w:pPr>
      <w:r w:rsidRPr="002F5D08">
        <w:rPr>
          <w:lang w:val="en-IN"/>
        </w:rPr>
        <w:t>LG marketed the G5 to tech-savvy early adopters aged 20</w:t>
      </w:r>
      <w:r w:rsidR="00B2216B">
        <w:rPr>
          <w:lang w:val="en-IN"/>
        </w:rPr>
        <w:t>-</w:t>
      </w:r>
      <w:r w:rsidRPr="002F5D08">
        <w:rPr>
          <w:lang w:val="en-IN"/>
        </w:rPr>
        <w:t xml:space="preserve">40 in rich nations. This group maybe appreciated modular and customisable tech. </w:t>
      </w:r>
      <w:r w:rsidR="00A15761" w:rsidRPr="00A15761">
        <w:rPr>
          <w:lang w:val="en-IN"/>
        </w:rPr>
        <w:t xml:space="preserve">However, while the product concept resonated with this niche, </w:t>
      </w:r>
      <w:r w:rsidR="00A15761" w:rsidRPr="00A15761">
        <w:t>Apalkova</w:t>
      </w:r>
      <w:r w:rsidR="00A15761" w:rsidRPr="00A15761">
        <w:rPr>
          <w:lang w:val="en-IN"/>
        </w:rPr>
        <w:t xml:space="preserve"> </w:t>
      </w:r>
      <w:r w:rsidR="00A15761" w:rsidRPr="00A15761">
        <w:rPr>
          <w:i/>
          <w:iCs/>
          <w:lang w:val="en-IN"/>
        </w:rPr>
        <w:t>et al.</w:t>
      </w:r>
      <w:r w:rsidR="00A15761">
        <w:rPr>
          <w:lang w:val="en-IN"/>
        </w:rPr>
        <w:t xml:space="preserve"> (2021) found that </w:t>
      </w:r>
      <w:r w:rsidR="00A15761" w:rsidRPr="00A15761">
        <w:rPr>
          <w:lang w:val="en-IN"/>
        </w:rPr>
        <w:t>the chosen market was too narrow to sustain the scale of production, distribution, and marketing investment required for a global flagship smartphone launch</w:t>
      </w:r>
      <w:r w:rsidR="00A15761">
        <w:rPr>
          <w:lang w:val="en-IN"/>
        </w:rPr>
        <w:t xml:space="preserve">. </w:t>
      </w:r>
      <w:r w:rsidRPr="002F5D08">
        <w:rPr>
          <w:lang w:val="en-IN"/>
        </w:rPr>
        <w:t>LG implemented mass-market flagship approach despite its tight emphasis. At the same price as Samsung's Galaxy S7 and Apple's iPhone 6S, the G5 seemed to compete in mainstream premium. The unique selling idea of module updates needs skilled sales support and presentation. Retail displays and distribution networks reached many people. No incentives or technical expertise existed for retailers and network providers to explain or demonstrate modular design. This mismatch between targeting and go-to-market undermined the product's appeal to specialised and premium consumers.</w:t>
      </w:r>
    </w:p>
    <w:p w14:paraId="2A0835B4" w14:textId="4166143A" w:rsidR="002F5D08" w:rsidRPr="002F5D08" w:rsidRDefault="002F5D08" w:rsidP="002F5D08">
      <w:pPr>
        <w:rPr>
          <w:lang w:val="en-IN"/>
        </w:rPr>
      </w:pPr>
      <w:r w:rsidRPr="002F5D08">
        <w:rPr>
          <w:lang w:val="en-IN"/>
        </w:rPr>
        <w:lastRenderedPageBreak/>
        <w:t xml:space="preserve">STP's main issue was the execution strategy's mismatch with the target market. </w:t>
      </w:r>
      <w:r w:rsidR="00986120" w:rsidRPr="00986120">
        <w:rPr>
          <w:lang w:val="en-IN"/>
        </w:rPr>
        <w:t>Molina and Rajagopal (2023)</w:t>
      </w:r>
      <w:r w:rsidR="00986120">
        <w:rPr>
          <w:lang w:val="en-IN"/>
        </w:rPr>
        <w:t xml:space="preserve"> argue that t</w:t>
      </w:r>
      <w:r w:rsidRPr="002F5D08">
        <w:rPr>
          <w:lang w:val="en-IN"/>
        </w:rPr>
        <w:t xml:space="preserve">argeting a </w:t>
      </w:r>
      <w:r w:rsidR="00A15761">
        <w:rPr>
          <w:lang w:val="en-IN"/>
        </w:rPr>
        <w:t>small</w:t>
      </w:r>
      <w:r w:rsidRPr="002F5D08">
        <w:rPr>
          <w:lang w:val="en-IN"/>
        </w:rPr>
        <w:t>, innovation-driven niche with mass-market approaches violated the fit principle, which requires targeting decisions to match distribution channels, promotional material, and value communication. Due to extensive advertising efforts, the general audience had high learning costs and usability difficulties, while the specialised community felt underserved in ecosystem support and product refinement.</w:t>
      </w:r>
    </w:p>
    <w:p w14:paraId="6657E3F7" w14:textId="784B9E94" w:rsidR="002F5D08" w:rsidRDefault="002F5D08" w:rsidP="002F5D08">
      <w:pPr>
        <w:pStyle w:val="Heading2"/>
      </w:pPr>
      <w:bookmarkStart w:id="4" w:name="_Toc206002002"/>
      <w:r w:rsidRPr="002F5D08">
        <w:t>Differentiation</w:t>
      </w:r>
      <w:bookmarkEnd w:id="4"/>
    </w:p>
    <w:p w14:paraId="35E7201E" w14:textId="66F19C96" w:rsidR="002F5D08" w:rsidRPr="002F5D08" w:rsidRDefault="002F5D08" w:rsidP="002F5D08">
      <w:pPr>
        <w:rPr>
          <w:lang w:val="en-IN"/>
        </w:rPr>
      </w:pPr>
      <w:r w:rsidRPr="002F5D08">
        <w:rPr>
          <w:lang w:val="en-IN"/>
        </w:rPr>
        <w:t xml:space="preserve">The LG G5's key selling feature was its modular "Magic Slot," which let buyers switch camera grips and audio modules. This tactic positioned the phone as a customisable and upgradeable smartphone to offer it an edge over competitors. </w:t>
      </w:r>
      <w:r w:rsidR="00986120" w:rsidRPr="00986120">
        <w:rPr>
          <w:lang w:val="en-IN"/>
        </w:rPr>
        <w:t xml:space="preserve">Tanveer </w:t>
      </w:r>
      <w:r w:rsidR="00986120" w:rsidRPr="00986120">
        <w:rPr>
          <w:i/>
          <w:iCs/>
          <w:lang w:val="en-IN"/>
        </w:rPr>
        <w:t>et al</w:t>
      </w:r>
      <w:r w:rsidR="00986120" w:rsidRPr="00986120">
        <w:rPr>
          <w:lang w:val="en-IN"/>
        </w:rPr>
        <w:t>. (2023)</w:t>
      </w:r>
      <w:r w:rsidR="00986120">
        <w:rPr>
          <w:lang w:val="en-IN"/>
        </w:rPr>
        <w:t xml:space="preserve"> note that t</w:t>
      </w:r>
      <w:r w:rsidRPr="002F5D08">
        <w:rPr>
          <w:lang w:val="en-IN"/>
        </w:rPr>
        <w:t>his hardware-based differentiation from other premium smartphones linked to product innovation. However, module connector instability, dependability issues, and the need to power down the phone before swapping modules nullified the benefits.</w:t>
      </w:r>
      <w:r w:rsidRPr="002F5D08">
        <w:rPr>
          <w:rFonts w:ascii="Times New Roman" w:eastAsia="Times New Roman" w:hAnsi="Times New Roman" w:cs="Times New Roman"/>
          <w:color w:val="auto"/>
          <w:sz w:val="24"/>
          <w:szCs w:val="24"/>
          <w:lang w:val="en-IN"/>
        </w:rPr>
        <w:t xml:space="preserve"> </w:t>
      </w:r>
      <w:r w:rsidRPr="002F5D08">
        <w:rPr>
          <w:lang w:val="en-IN"/>
        </w:rPr>
        <w:t xml:space="preserve">Modularity offered flexibility but had performance drawbacks. Physically detaching components lowered device robustness, increased part wear, and provided aesthetic compromises including visible seams and less elegant finishes than unibody designs. </w:t>
      </w:r>
    </w:p>
    <w:p w14:paraId="480714FB" w14:textId="24667AEF" w:rsidR="002F5D08" w:rsidRPr="002F5D08" w:rsidRDefault="002F5D08" w:rsidP="002F5D08">
      <w:pPr>
        <w:rPr>
          <w:lang w:val="en-IN"/>
        </w:rPr>
      </w:pPr>
      <w:r w:rsidRPr="002F5D08">
        <w:rPr>
          <w:lang w:val="en-IN"/>
        </w:rPr>
        <w:t xml:space="preserve">Samsung and Apple differentiated on integrated user experiences, superior camera pipelines, and ecosystem lock-in over the same launch window, making them easier to evaluate at the purchase. These businesses distinguished themselves with software-hardware synergy and consistent product ecosystems. LG's modularity </w:t>
      </w:r>
      <w:r w:rsidRPr="00986120">
        <w:t xml:space="preserve">didn't work without explanation, demonstration, and further purchases, giving it a retail perception disadvantage. </w:t>
      </w:r>
      <w:r w:rsidR="00986120" w:rsidRPr="00986120">
        <w:t xml:space="preserve">Triet and Rangaraju (2024) argue that </w:t>
      </w:r>
      <w:r w:rsidRPr="00986120">
        <w:t xml:space="preserve">LG's mobile revenues and unit shipments declined after </w:t>
      </w:r>
      <w:r w:rsidR="00986120" w:rsidRPr="00986120">
        <w:t>G5</w:t>
      </w:r>
      <w:r w:rsidRPr="00986120">
        <w:t>'s debut due to its failure to maintain its differentiating advantage. In</w:t>
      </w:r>
      <w:r w:rsidRPr="002F5D08">
        <w:rPr>
          <w:lang w:val="en-IN"/>
        </w:rPr>
        <w:t>dustry reports ascribed this decline to the G5's underperformance as consumer acceptance fell short and modularity failed to progress</w:t>
      </w:r>
      <w:r w:rsidR="00986120">
        <w:rPr>
          <w:lang w:val="en-IN"/>
        </w:rPr>
        <w:t>.</w:t>
      </w:r>
    </w:p>
    <w:p w14:paraId="5E9A192A" w14:textId="0CAB827B" w:rsidR="002F5D08" w:rsidRDefault="002F5D08" w:rsidP="002F5D08">
      <w:pPr>
        <w:pStyle w:val="Heading2"/>
      </w:pPr>
      <w:bookmarkStart w:id="5" w:name="_Toc206002003"/>
      <w:r w:rsidRPr="002F5D08">
        <w:t>Positioning</w:t>
      </w:r>
      <w:bookmarkEnd w:id="5"/>
    </w:p>
    <w:p w14:paraId="1E330140" w14:textId="77777777" w:rsidR="005714A3" w:rsidRDefault="00CE1270" w:rsidP="00CE1270">
      <w:pPr>
        <w:rPr>
          <w:rFonts w:ascii="Times New Roman" w:eastAsia="Times New Roman" w:hAnsi="Times New Roman" w:cs="Times New Roman"/>
          <w:color w:val="auto"/>
          <w:sz w:val="24"/>
          <w:szCs w:val="24"/>
          <w:lang w:val="en-IN"/>
        </w:rPr>
      </w:pPr>
      <w:r w:rsidRPr="00CE1270">
        <w:rPr>
          <w:lang w:val="en-IN"/>
        </w:rPr>
        <w:t xml:space="preserve">LG marketed the G5 as a premium flagship and modular innovation, trying to distinguish out in the smartphone industry. The message promised a better user experience with removable modules. Dual placement creates a perceived conflict. Tech enthusiasts found the modular system inadequate owing to its restricted module range, poor third-party support, and slow ecosystem expansion. Mainstream customers saw the notion as dangerous and complicated, contrary to the category's traditional view of flagship gadgets as sleek, sealed, and straightforward </w:t>
      </w:r>
      <w:r w:rsidRPr="00CE1270">
        <w:rPr>
          <w:lang w:val="en-IN"/>
        </w:rPr>
        <w:lastRenderedPageBreak/>
        <w:t>(Gooberman, 2018).</w:t>
      </w:r>
      <w:r>
        <w:rPr>
          <w:lang w:val="en-IN"/>
        </w:rPr>
        <w:t xml:space="preserve"> </w:t>
      </w:r>
      <w:r w:rsidRPr="00CE1270">
        <w:rPr>
          <w:lang w:val="en-IN"/>
        </w:rPr>
        <w:t>In luxury smartphones, positioning must address functional and emotional reasons. Over numerous product generations, Apple and Samsung established their brands on durability, ecosystems, and aspirational design. LG G5 is inconsistent. Flagship customers anticipated “premium convenience” but the modular feature made replacing components difficult. This disparity eroded trust in the innovation-seeking audience and mainstream market.</w:t>
      </w:r>
      <w:r w:rsidRPr="00CE1270">
        <w:rPr>
          <w:rFonts w:ascii="Times New Roman" w:eastAsia="Times New Roman" w:hAnsi="Times New Roman" w:cs="Times New Roman"/>
          <w:color w:val="auto"/>
          <w:sz w:val="24"/>
          <w:szCs w:val="24"/>
          <w:lang w:val="en-IN"/>
        </w:rPr>
        <w:t xml:space="preserve"> </w:t>
      </w:r>
    </w:p>
    <w:p w14:paraId="3FD40FBD" w14:textId="44C3D1DF" w:rsidR="00CE1270" w:rsidRPr="005714A3" w:rsidRDefault="00CE1270" w:rsidP="00CE1270">
      <w:pPr>
        <w:rPr>
          <w:lang w:val="en-IN"/>
        </w:rPr>
      </w:pPr>
      <w:r w:rsidRPr="00CE1270">
        <w:rPr>
          <w:lang w:val="en-IN"/>
        </w:rPr>
        <w:t>LG's global smartphone market share fell to 2% by 2020 owing to its inability to create a defensible perceptual space (Reuters, 2021). The G5's poor acceptance indicated that the brand's positioning didn't engage any segment enough to boost sales. LG's 2021 smartphone pullout showed it lacked sustainability and differentiation to compete in a mature, brand-loyal market.</w:t>
      </w:r>
    </w:p>
    <w:p w14:paraId="5031DF2C" w14:textId="26213056" w:rsidR="00CE1270" w:rsidRDefault="00CE1270" w:rsidP="00CE1270">
      <w:pPr>
        <w:jc w:val="center"/>
        <w:rPr>
          <w:lang w:val="en-IN"/>
        </w:rPr>
      </w:pPr>
      <w:r w:rsidRPr="00CE1270">
        <w:rPr>
          <w:noProof/>
          <w:lang w:val="en-IN"/>
        </w:rPr>
        <w:drawing>
          <wp:inline distT="0" distB="0" distL="0" distR="0" wp14:anchorId="62482151" wp14:editId="6DD81522">
            <wp:extent cx="5943600" cy="3173730"/>
            <wp:effectExtent l="0" t="0" r="0" b="7620"/>
            <wp:docPr id="1027396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396774" name=""/>
                    <pic:cNvPicPr/>
                  </pic:nvPicPr>
                  <pic:blipFill>
                    <a:blip r:embed="rId9"/>
                    <a:stretch>
                      <a:fillRect/>
                    </a:stretch>
                  </pic:blipFill>
                  <pic:spPr>
                    <a:xfrm>
                      <a:off x="0" y="0"/>
                      <a:ext cx="5943600" cy="3173730"/>
                    </a:xfrm>
                    <a:prstGeom prst="rect">
                      <a:avLst/>
                    </a:prstGeom>
                  </pic:spPr>
                </pic:pic>
              </a:graphicData>
            </a:graphic>
          </wp:inline>
        </w:drawing>
      </w:r>
    </w:p>
    <w:p w14:paraId="0EAB2E26" w14:textId="47EB1406" w:rsidR="00CE1270" w:rsidRDefault="00CE1270" w:rsidP="00CE1270">
      <w:pPr>
        <w:jc w:val="center"/>
        <w:rPr>
          <w:b/>
          <w:bCs/>
          <w:lang w:val="en-IN"/>
        </w:rPr>
      </w:pPr>
      <w:r>
        <w:rPr>
          <w:b/>
          <w:bCs/>
          <w:lang w:val="en-IN"/>
        </w:rPr>
        <w:t xml:space="preserve">Figure </w:t>
      </w:r>
      <w:r w:rsidR="007B34DD">
        <w:rPr>
          <w:b/>
          <w:bCs/>
          <w:lang w:val="en-IN"/>
        </w:rPr>
        <w:t>2</w:t>
      </w:r>
      <w:r>
        <w:rPr>
          <w:b/>
          <w:bCs/>
          <w:lang w:val="en-IN"/>
        </w:rPr>
        <w:t>: Positioning map</w:t>
      </w:r>
    </w:p>
    <w:p w14:paraId="1C5C70AC" w14:textId="48C0A671" w:rsidR="00CE1270" w:rsidRDefault="00CE1270" w:rsidP="00CE1270">
      <w:pPr>
        <w:jc w:val="center"/>
        <w:rPr>
          <w:lang w:val="en-IN"/>
        </w:rPr>
      </w:pPr>
      <w:r>
        <w:rPr>
          <w:lang w:val="en-IN"/>
        </w:rPr>
        <w:t>(Source: Author’s creation)</w:t>
      </w:r>
    </w:p>
    <w:p w14:paraId="0BF3655E" w14:textId="6CD5C2C6" w:rsidR="002F5D08" w:rsidRPr="002F5D08" w:rsidRDefault="00CE1270" w:rsidP="002F5D08">
      <w:pPr>
        <w:rPr>
          <w:lang w:val="en-IN"/>
        </w:rPr>
      </w:pPr>
      <w:r w:rsidRPr="00CE1270">
        <w:rPr>
          <w:lang w:val="en-IN"/>
        </w:rPr>
        <w:t xml:space="preserve">The positioning map shows LG G5 with high product innovation but low ease of use, while Apple iPhone and Samsung Galaxy combine high innovation with high usability. Modular niche brands rank lower in innovation and ease, highlighting LG’s strategic gap in mainstream appeal. </w:t>
      </w:r>
    </w:p>
    <w:p w14:paraId="30C4B65A" w14:textId="302D33D6" w:rsidR="00CB624E" w:rsidRDefault="00CB624E" w:rsidP="002F5D08">
      <w:pPr>
        <w:pStyle w:val="Heading1"/>
      </w:pPr>
      <w:bookmarkStart w:id="6" w:name="_Toc206002004"/>
      <w:r w:rsidRPr="00CB624E">
        <w:lastRenderedPageBreak/>
        <w:t>Element 2: Critically analyse the 7Ps</w:t>
      </w:r>
      <w:bookmarkEnd w:id="6"/>
    </w:p>
    <w:p w14:paraId="3A3B03C0" w14:textId="77777777" w:rsidR="002B52E5" w:rsidRDefault="002B52E5" w:rsidP="002B52E5">
      <w:pPr>
        <w:pStyle w:val="Heading2"/>
      </w:pPr>
      <w:bookmarkStart w:id="7" w:name="_Toc206002005"/>
      <w:r w:rsidRPr="002B52E5">
        <w:t>Product</w:t>
      </w:r>
      <w:bookmarkEnd w:id="7"/>
    </w:p>
    <w:p w14:paraId="0FD86196" w14:textId="7BE017FE" w:rsidR="007B34DD" w:rsidRDefault="007B34DD" w:rsidP="007B34DD">
      <w:r>
        <w:rPr>
          <w:noProof/>
        </w:rPr>
        <w:drawing>
          <wp:inline distT="0" distB="0" distL="0" distR="0" wp14:anchorId="1E79918F" wp14:editId="42EFEF67">
            <wp:extent cx="5943600" cy="5943600"/>
            <wp:effectExtent l="0" t="0" r="0" b="0"/>
            <wp:docPr id="1580167134" name="Picture 2" descr="A poster with a few different dev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167134" name="Picture 2" descr="A poster with a few different devices&#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5943600"/>
                    </a:xfrm>
                    <a:prstGeom prst="rect">
                      <a:avLst/>
                    </a:prstGeom>
                    <a:noFill/>
                    <a:ln>
                      <a:noFill/>
                    </a:ln>
                  </pic:spPr>
                </pic:pic>
              </a:graphicData>
            </a:graphic>
          </wp:inline>
        </w:drawing>
      </w:r>
    </w:p>
    <w:p w14:paraId="4E7B9E43" w14:textId="0BFE6F27" w:rsidR="007B34DD" w:rsidRDefault="007B34DD" w:rsidP="007B34DD">
      <w:pPr>
        <w:jc w:val="center"/>
        <w:rPr>
          <w:b/>
          <w:bCs/>
          <w:lang w:val="en-IN"/>
        </w:rPr>
      </w:pPr>
      <w:r>
        <w:rPr>
          <w:b/>
          <w:bCs/>
          <w:lang w:val="en-IN"/>
        </w:rPr>
        <w:t xml:space="preserve">Figure 3: </w:t>
      </w:r>
      <w:r w:rsidRPr="007B34DD">
        <w:rPr>
          <w:b/>
          <w:bCs/>
          <w:lang w:val="en-IN"/>
        </w:rPr>
        <w:t>LG G5 product and its features</w:t>
      </w:r>
    </w:p>
    <w:p w14:paraId="4871BD65" w14:textId="343F3CD3" w:rsidR="007B34DD" w:rsidRPr="007B34DD" w:rsidRDefault="007B34DD" w:rsidP="007B34DD">
      <w:pPr>
        <w:jc w:val="center"/>
        <w:rPr>
          <w:lang w:val="en-IN"/>
        </w:rPr>
      </w:pPr>
      <w:r>
        <w:rPr>
          <w:lang w:val="en-IN"/>
        </w:rPr>
        <w:t xml:space="preserve">(Source: </w:t>
      </w:r>
      <w:r w:rsidRPr="002B52E5">
        <w:rPr>
          <w:lang w:val="en-IN"/>
        </w:rPr>
        <w:t>LG</w:t>
      </w:r>
      <w:r>
        <w:rPr>
          <w:lang w:val="en-IN"/>
        </w:rPr>
        <w:t>, 2016)</w:t>
      </w:r>
    </w:p>
    <w:p w14:paraId="3037C8FB" w14:textId="6800B594" w:rsidR="002B52E5" w:rsidRDefault="002B52E5" w:rsidP="002B52E5">
      <w:pPr>
        <w:rPr>
          <w:lang w:val="en-IN"/>
        </w:rPr>
      </w:pPr>
      <w:r w:rsidRPr="002B52E5">
        <w:rPr>
          <w:lang w:val="en-IN"/>
        </w:rPr>
        <w:t xml:space="preserve">The 2016 LG G5, a premium modular smartphone, included a “Magic Slot” technology that let users to connect swappable components including a camera grip, upgraded audio modules, and </w:t>
      </w:r>
      <w:r w:rsidRPr="002B52E5">
        <w:rPr>
          <w:lang w:val="en-IN"/>
        </w:rPr>
        <w:lastRenderedPageBreak/>
        <w:t xml:space="preserve">longer battery packs. This method allowed customers hardware flexibility not found in popular smartphones to enable functional innovation. Implementation has serious practical constraints. </w:t>
      </w:r>
      <w:r w:rsidR="00B135AB" w:rsidRPr="00B135AB">
        <w:rPr>
          <w:lang w:val="en-IN"/>
        </w:rPr>
        <w:t>Kang (2016)</w:t>
      </w:r>
      <w:r w:rsidR="00B135AB">
        <w:rPr>
          <w:lang w:val="en-IN"/>
        </w:rPr>
        <w:t xml:space="preserve"> found that s</w:t>
      </w:r>
      <w:r w:rsidRPr="002B52E5">
        <w:rPr>
          <w:lang w:val="en-IN"/>
        </w:rPr>
        <w:t>wapping modules required powering down the device, reducing use, and seams on the phone detracted from premium looks. The notion appealed to computer enthusiasts and early adopters, but it didn't catch on with customers who appreciate simplicity, reliability, and polished design, like Apple's iPhone and Samsung's Galaxy S series. Product design did not meet mainstream buyer standards, impeding uptake. The G5's innovation was short-lived without a robust supporting ecosystem and a long-term modular strategy, contributing to LG's declining smartphone sales and 2021 retirement.</w:t>
      </w:r>
    </w:p>
    <w:p w14:paraId="41E72604" w14:textId="128EBDA1" w:rsidR="002B52E5" w:rsidRDefault="002B52E5" w:rsidP="002B52E5">
      <w:pPr>
        <w:pStyle w:val="Heading2"/>
        <w:rPr>
          <w:lang w:val="en-IN"/>
        </w:rPr>
      </w:pPr>
      <w:bookmarkStart w:id="8" w:name="_Toc206002006"/>
      <w:r w:rsidRPr="002B52E5">
        <w:t>Price</w:t>
      </w:r>
      <w:bookmarkEnd w:id="8"/>
    </w:p>
    <w:p w14:paraId="42EB181A" w14:textId="3FC99719" w:rsidR="002B52E5" w:rsidRPr="002B52E5" w:rsidRDefault="002B52E5" w:rsidP="002B52E5">
      <w:pPr>
        <w:rPr>
          <w:lang w:val="en-IN"/>
        </w:rPr>
      </w:pPr>
      <w:r w:rsidRPr="002B52E5">
        <w:rPr>
          <w:lang w:val="en-IN"/>
        </w:rPr>
        <w:t xml:space="preserve">Despite its unique appeal, LG priced the G5 comparable to the Samsung Galaxy S7 and Apple iPhone 6S. Parity pricing produced a value gap because most customers didn't comprehend or benefit from the G5's modular idea. </w:t>
      </w:r>
      <w:r w:rsidR="00B135AB" w:rsidRPr="00B135AB">
        <w:t>Mäntymäki</w:t>
      </w:r>
      <w:r w:rsidR="00B135AB" w:rsidRPr="00B135AB">
        <w:rPr>
          <w:lang w:val="en-IN"/>
        </w:rPr>
        <w:t xml:space="preserve"> </w:t>
      </w:r>
      <w:r w:rsidR="00B135AB" w:rsidRPr="00B135AB">
        <w:rPr>
          <w:i/>
          <w:iCs/>
          <w:lang w:val="en-IN"/>
        </w:rPr>
        <w:t>et al.</w:t>
      </w:r>
      <w:r w:rsidR="00B135AB">
        <w:rPr>
          <w:lang w:val="en-IN"/>
        </w:rPr>
        <w:t xml:space="preserve"> (2019) note that p</w:t>
      </w:r>
      <w:r w:rsidRPr="002B52E5">
        <w:rPr>
          <w:lang w:val="en-IN"/>
        </w:rPr>
        <w:t xml:space="preserve">remiums operate best with clear advantages, according to perceived value pricing. The Galaxy S7 had water resistance and a wonderful camera, the iPhone had a seamless ecosystem and brand prestige, but the G5's unique features needed explanation and supplementary modules. This technique turned off price-conscious customers and failed to attract status-driven buyers who connect higher costs with luxury or performance. A penetration pricing plan that discounted the G5 to encourage trial and adoption may have reduced early adopter barriers and increased market momentum. </w:t>
      </w:r>
    </w:p>
    <w:p w14:paraId="2AC06CA4" w14:textId="0ED21CB7" w:rsidR="002B52E5" w:rsidRDefault="002B52E5" w:rsidP="002B52E5">
      <w:pPr>
        <w:pStyle w:val="Heading2"/>
        <w:rPr>
          <w:lang w:val="en-IN"/>
        </w:rPr>
      </w:pPr>
      <w:bookmarkStart w:id="9" w:name="_Toc206002007"/>
      <w:r w:rsidRPr="002B52E5">
        <w:t>Place (Distribution)</w:t>
      </w:r>
      <w:bookmarkEnd w:id="9"/>
    </w:p>
    <w:p w14:paraId="45480A4B" w14:textId="77598A2C" w:rsidR="002B52E5" w:rsidRPr="002B52E5" w:rsidRDefault="002B52E5" w:rsidP="002B52E5">
      <w:pPr>
        <w:rPr>
          <w:lang w:val="en-IN"/>
        </w:rPr>
      </w:pPr>
      <w:r w:rsidRPr="002B52E5">
        <w:rPr>
          <w:lang w:val="en-IN"/>
        </w:rPr>
        <w:t xml:space="preserve">LG marketed the G5 through key mobile carriers, online platforms, and electronics stores in North America, Europe, and Asia using its global distribution network (Ibrahim, 2016). Strong market availability was ensured. This distribution approach did not fit the G5's modular “Magic Slot” mechanism, its USP. Many retail partners lacked the product expertise, training, or incentives to demonstrate the G5's modular features. Without experience, marketing was less successful at selling. Instead, </w:t>
      </w:r>
      <w:r w:rsidR="00B135AB" w:rsidRPr="00B135AB">
        <w:t>Straker and Wrigley (2016)</w:t>
      </w:r>
      <w:r w:rsidR="00B135AB" w:rsidRPr="00B135AB">
        <w:rPr>
          <w:lang w:val="en-IN"/>
        </w:rPr>
        <w:t xml:space="preserve"> </w:t>
      </w:r>
      <w:r w:rsidR="00B135AB">
        <w:rPr>
          <w:lang w:val="en-IN"/>
        </w:rPr>
        <w:t xml:space="preserve">illustrate that </w:t>
      </w:r>
      <w:r w:rsidRPr="002B52E5">
        <w:rPr>
          <w:lang w:val="en-IN"/>
        </w:rPr>
        <w:t xml:space="preserve">Apple and Samsung spend extensively in immersive retail experiences like Apple Stores and Samsung Experience Zones, where trained staff lead interactive product presentations. LG failed to replicate such experiential engagement, therefore most users perceived the G5's differentiation as abstract. Thus, potential customers preferred industry leaders' simpler, better-known solutions. Distribution channels must ensure </w:t>
      </w:r>
      <w:r w:rsidRPr="002B52E5">
        <w:rPr>
          <w:lang w:val="en-IN"/>
        </w:rPr>
        <w:lastRenderedPageBreak/>
        <w:t>availability and provide an engaging atmosphere to transform complex features into customer value when marketing new items.</w:t>
      </w:r>
    </w:p>
    <w:p w14:paraId="4EEC7416" w14:textId="5B6B2466" w:rsidR="002B52E5" w:rsidRDefault="002B52E5" w:rsidP="002B52E5">
      <w:pPr>
        <w:pStyle w:val="Heading2"/>
        <w:rPr>
          <w:lang w:val="en-IN"/>
        </w:rPr>
      </w:pPr>
      <w:bookmarkStart w:id="10" w:name="_Toc206002008"/>
      <w:r w:rsidRPr="002B52E5">
        <w:t>Promotion</w:t>
      </w:r>
      <w:bookmarkEnd w:id="10"/>
    </w:p>
    <w:p w14:paraId="45F3D4D7" w14:textId="5F32A406" w:rsidR="002B52E5" w:rsidRPr="002B52E5" w:rsidRDefault="002B52E5" w:rsidP="002B52E5">
      <w:pPr>
        <w:rPr>
          <w:lang w:val="en-IN"/>
        </w:rPr>
      </w:pPr>
      <w:r w:rsidRPr="002B52E5">
        <w:rPr>
          <w:lang w:val="en-IN"/>
        </w:rPr>
        <w:t xml:space="preserve">LG marketed the G5 as a symbol of creativity and innovation with “Life’s Good When You Play More.” This amusing advertising campaign fails to clarify the phone's modular “Magic Slot” system's benefits. According to </w:t>
      </w:r>
      <w:r w:rsidR="00C2255D" w:rsidRPr="00C2255D">
        <w:t>Integrated Marketing Communication (IMC)</w:t>
      </w:r>
      <w:r w:rsidRPr="002B52E5">
        <w:rPr>
          <w:lang w:val="en-IN"/>
        </w:rPr>
        <w:t xml:space="preserve"> principles, high-involvement and technologically advanced products need clear, informative, and engaging communication to help clients understand their features (</w:t>
      </w:r>
      <w:r w:rsidR="00C2255D" w:rsidRPr="00C2255D">
        <w:t>Gupta,</w:t>
      </w:r>
      <w:r w:rsidR="00C2255D">
        <w:t xml:space="preserve"> </w:t>
      </w:r>
      <w:r w:rsidR="00C2255D" w:rsidRPr="00C2255D">
        <w:t>2022</w:t>
      </w:r>
      <w:r w:rsidRPr="002B52E5">
        <w:rPr>
          <w:lang w:val="en-IN"/>
        </w:rPr>
        <w:t xml:space="preserve">). Samsung and rivals promoted straightforward value propositions with real waterproofing demos and low-light photography tests. LG's abstract patterns made purchasers doubt modularity's practicality. This reduced contact, especially among mainstream buyers unfamiliar with modular technology. The company wasted opportunities to develop reputation and educate target consumers via influencers, tech reviews, and online communities. A gap occurred between brand positioning and customer perception. </w:t>
      </w:r>
    </w:p>
    <w:p w14:paraId="28FAF054" w14:textId="76246F74" w:rsidR="002B52E5" w:rsidRPr="002B52E5" w:rsidRDefault="002B52E5" w:rsidP="002B52E5">
      <w:pPr>
        <w:pStyle w:val="Heading2"/>
        <w:rPr>
          <w:lang w:val="en-IN"/>
        </w:rPr>
      </w:pPr>
      <w:bookmarkStart w:id="11" w:name="_Toc206002009"/>
      <w:r w:rsidRPr="002B52E5">
        <w:t>People</w:t>
      </w:r>
      <w:bookmarkEnd w:id="11"/>
    </w:p>
    <w:p w14:paraId="34644890" w14:textId="047D01ED" w:rsidR="002B52E5" w:rsidRDefault="002B52E5" w:rsidP="002B52E5">
      <w:pPr>
        <w:rPr>
          <w:lang w:val="en-IN"/>
        </w:rPr>
      </w:pPr>
      <w:r w:rsidRPr="002B52E5">
        <w:rPr>
          <w:lang w:val="en-IN"/>
        </w:rPr>
        <w:t>LG classified internal teams, retail personnel, and development partners as “People” in their G5 marketing mix, adding value to the device. Sales staff training at carrier stores and electronics retailers was severely lacking. Few staff members could discuss or demonstrate the modular “Magic Slot” system's unique features, leaving buyers unaware of its full potential. This frontline knowledge gap hindered LG's differentiation.</w:t>
      </w:r>
      <w:r>
        <w:rPr>
          <w:lang w:val="en-IN"/>
        </w:rPr>
        <w:t xml:space="preserve"> </w:t>
      </w:r>
      <w:r w:rsidRPr="002B52E5">
        <w:rPr>
          <w:lang w:val="en-IN"/>
        </w:rPr>
        <w:t xml:space="preserve">Another concern was the underdeveloped developer environment, important to G5. </w:t>
      </w:r>
      <w:r w:rsidR="00C2255D">
        <w:rPr>
          <w:lang w:val="en-IN"/>
        </w:rPr>
        <w:t xml:space="preserve">In contrast, </w:t>
      </w:r>
      <w:r w:rsidR="00C2255D" w:rsidRPr="00C2255D">
        <w:t>Caminade and Borck (2023)</w:t>
      </w:r>
      <w:r w:rsidR="00C2255D">
        <w:rPr>
          <w:lang w:val="en-IN"/>
        </w:rPr>
        <w:t xml:space="preserve"> note that </w:t>
      </w:r>
      <w:r w:rsidRPr="002B52E5">
        <w:rPr>
          <w:lang w:val="en-IN"/>
        </w:rPr>
        <w:t>Apple's App Store support innovation and consumer trust through incentives, technical help, and marketing. Service marketing quality depends on people. In a competitive flagship market, the G5's human aspect did not boost customer comprehension or confidence, leading in low adoption, word-of-mouth, and repeat buy intent.</w:t>
      </w:r>
    </w:p>
    <w:p w14:paraId="7109A49C" w14:textId="150A4F6A" w:rsidR="002B52E5" w:rsidRDefault="002B52E5" w:rsidP="002B52E5">
      <w:pPr>
        <w:pStyle w:val="Heading2"/>
        <w:rPr>
          <w:lang w:val="en-IN"/>
        </w:rPr>
      </w:pPr>
      <w:bookmarkStart w:id="12" w:name="_Toc206002010"/>
      <w:r w:rsidRPr="002B52E5">
        <w:t>Process</w:t>
      </w:r>
      <w:bookmarkEnd w:id="12"/>
    </w:p>
    <w:p w14:paraId="69A1AE8F" w14:textId="18A9CFE6" w:rsidR="002B52E5" w:rsidRPr="002B52E5" w:rsidRDefault="002B52E5" w:rsidP="002B52E5">
      <w:pPr>
        <w:rPr>
          <w:lang w:val="en-IN"/>
        </w:rPr>
      </w:pPr>
      <w:r w:rsidRPr="002B52E5">
        <w:rPr>
          <w:lang w:val="en-IN"/>
        </w:rPr>
        <w:t xml:space="preserve">The LG G5's modular "Magic Slot" makes operation challenging. Users had to shut down, unhook the base, remove the battery, and manually install the module before restarting the phone to change modules. This multi-step process contrasts with plug-and-play consumer gadgets like flagship cellphones. </w:t>
      </w:r>
      <w:r w:rsidR="00C2255D" w:rsidRPr="00C2255D">
        <w:t>da Silva and Cardoso (2024)</w:t>
      </w:r>
      <w:r w:rsidR="00C2255D">
        <w:t xml:space="preserve"> state that s</w:t>
      </w:r>
      <w:r w:rsidRPr="002B52E5">
        <w:rPr>
          <w:lang w:val="en-IN"/>
        </w:rPr>
        <w:t xml:space="preserve">ervice blueprinting indicates that </w:t>
      </w:r>
      <w:r w:rsidRPr="002B52E5">
        <w:rPr>
          <w:lang w:val="en-IN"/>
        </w:rPr>
        <w:lastRenderedPageBreak/>
        <w:t>complexity slows down a key usage point, compromising the customer experience.</w:t>
      </w:r>
      <w:r>
        <w:rPr>
          <w:lang w:val="en-IN"/>
        </w:rPr>
        <w:t xml:space="preserve"> </w:t>
      </w:r>
      <w:r w:rsidRPr="002B52E5">
        <w:rPr>
          <w:lang w:val="en-IN"/>
        </w:rPr>
        <w:t xml:space="preserve">User experience was further harmed by after-sales service. In some markets, accessory supply chains were so constrained that getting extra modules or replacements took a lengthy time. This hindered recurrent purchases and subverted modularity. </w:t>
      </w:r>
    </w:p>
    <w:p w14:paraId="4F1972DD" w14:textId="1EED432F" w:rsidR="002B52E5" w:rsidRDefault="00992E6D" w:rsidP="00992E6D">
      <w:pPr>
        <w:pStyle w:val="Heading2"/>
        <w:rPr>
          <w:lang w:val="en-IN"/>
        </w:rPr>
      </w:pPr>
      <w:bookmarkStart w:id="13" w:name="_Toc206002011"/>
      <w:r w:rsidRPr="00992E6D">
        <w:t>Physical Evidence</w:t>
      </w:r>
      <w:bookmarkEnd w:id="13"/>
    </w:p>
    <w:p w14:paraId="16DBF7E1" w14:textId="2C81537A" w:rsidR="00992E6D" w:rsidRDefault="002B52E5" w:rsidP="00992E6D">
      <w:pPr>
        <w:rPr>
          <w:lang w:val="en-IN"/>
        </w:rPr>
      </w:pPr>
      <w:r w:rsidRPr="002B52E5">
        <w:rPr>
          <w:lang w:val="en-IN"/>
        </w:rPr>
        <w:t>The LG G5's metallic body and modular foundation were meant to represent innovation, unlike unibody smartphones. However, conspicuous seams and removable components suggested fragility, compromising durability. Before buying a high-end smartphone, users generally evaluate aesthetics, build quality, and tactile sensation. The iPhone 6S and Samsung Galaxy S7 used seamless unibody construction, precise detailing, and a design language associated with long-term durability and luxury to market themselves as premium.</w:t>
      </w:r>
      <w:r w:rsidR="00992E6D">
        <w:rPr>
          <w:lang w:val="en-IN"/>
        </w:rPr>
        <w:t xml:space="preserve"> </w:t>
      </w:r>
      <w:r w:rsidR="00992E6D" w:rsidRPr="00992E6D">
        <w:rPr>
          <w:lang w:val="en-IN"/>
        </w:rPr>
        <w:t>The G5's materials were similar to previous flagships, but its appearance and experience were lacking. In-store LG displays and packaging didn't add premiumness either. Apple's synchronised unwrapping and Samsung's immersive display settings were more impressive than LG's. This absence of physical proof hurt the G5's brand and competitiveness.</w:t>
      </w:r>
    </w:p>
    <w:p w14:paraId="39189D42" w14:textId="786C41AA" w:rsidR="00992E6D" w:rsidRPr="00992E6D" w:rsidRDefault="00992E6D" w:rsidP="00992E6D">
      <w:pPr>
        <w:rPr>
          <w:lang w:val="en-IN"/>
        </w:rPr>
      </w:pPr>
      <w:r w:rsidRPr="00992E6D">
        <w:rPr>
          <w:lang w:val="en-IN"/>
        </w:rPr>
        <w:t xml:space="preserve">The G5's marketing mix repeatedly mismatches market demands across numerous Ps. The concept was innovative, but it lacked ecosystem depth and execution finesse to appeal to broad or enthusiast audiences. Pricing ignored perceived value gaps, distribution missed high-touch demonstrations, promotion under-communicated key benefits, people and processes didn't support adoption learning, and physical evidence fell short of premium benchmarks. </w:t>
      </w:r>
    </w:p>
    <w:p w14:paraId="6460B0F6" w14:textId="518E3B18" w:rsidR="00CB624E" w:rsidRDefault="00CB624E" w:rsidP="002F5D08">
      <w:pPr>
        <w:pStyle w:val="Heading1"/>
      </w:pPr>
      <w:bookmarkStart w:id="14" w:name="_Toc206002012"/>
      <w:r w:rsidRPr="00CB624E">
        <w:t>Element 3: Product failure implications and company’s performance</w:t>
      </w:r>
      <w:bookmarkEnd w:id="14"/>
    </w:p>
    <w:p w14:paraId="4A8FE0DC" w14:textId="77777777" w:rsidR="00992E6D" w:rsidRDefault="00992E6D" w:rsidP="00992E6D">
      <w:pPr>
        <w:pStyle w:val="Heading2"/>
      </w:pPr>
      <w:bookmarkStart w:id="15" w:name="_Toc206002013"/>
      <w:r w:rsidRPr="00992E6D">
        <w:t>Impact of Marketing Strategies on Product Failure</w:t>
      </w:r>
      <w:bookmarkEnd w:id="15"/>
    </w:p>
    <w:p w14:paraId="00C5D50B" w14:textId="00C9F9F7" w:rsidR="00992E6D" w:rsidRPr="00992E6D" w:rsidRDefault="00992E6D" w:rsidP="00992E6D">
      <w:pPr>
        <w:rPr>
          <w:lang w:val="en-IN"/>
        </w:rPr>
      </w:pPr>
      <w:r w:rsidRPr="00992E6D">
        <w:rPr>
          <w:lang w:val="en-IN"/>
        </w:rPr>
        <w:t xml:space="preserve">The LG G5 failed because its marketing methods didn't match market realities and customer expectations. Modular innovation was the product's bold posture, but communication, price, and distribution failed to support it. </w:t>
      </w:r>
      <w:r w:rsidR="00C2255D" w:rsidRPr="00C2255D">
        <w:rPr>
          <w:lang w:val="en-IN"/>
        </w:rPr>
        <w:t xml:space="preserve">Kwon </w:t>
      </w:r>
      <w:r w:rsidR="00C2255D" w:rsidRPr="00C2255D">
        <w:rPr>
          <w:i/>
          <w:iCs/>
          <w:lang w:val="en-IN"/>
        </w:rPr>
        <w:t>et al</w:t>
      </w:r>
      <w:r w:rsidR="00C2255D" w:rsidRPr="00C2255D">
        <w:rPr>
          <w:lang w:val="en-IN"/>
        </w:rPr>
        <w:t>. (2020)</w:t>
      </w:r>
      <w:r w:rsidR="00C2255D">
        <w:rPr>
          <w:lang w:val="en-IN"/>
        </w:rPr>
        <w:t xml:space="preserve"> found that </w:t>
      </w:r>
      <w:r w:rsidRPr="00992E6D">
        <w:rPr>
          <w:lang w:val="en-IN"/>
        </w:rPr>
        <w:t>LG tried to compete with major flagships like the iPhone 6S and Samsung Galaxy instead of using its unique approach to cultivate a dedicated niche fanbase. This put the G5 in a competitive category without similar quick value, reducing its attractiveness.</w:t>
      </w:r>
      <w:r w:rsidRPr="00992E6D">
        <w:rPr>
          <w:rFonts w:ascii="Times New Roman" w:eastAsia="Times New Roman" w:hAnsi="Times New Roman" w:cs="Times New Roman"/>
          <w:color w:val="auto"/>
          <w:sz w:val="24"/>
          <w:szCs w:val="24"/>
          <w:lang w:val="en-IN"/>
        </w:rPr>
        <w:t xml:space="preserve"> </w:t>
      </w:r>
      <w:r w:rsidRPr="00992E6D">
        <w:rPr>
          <w:lang w:val="en-IN"/>
        </w:rPr>
        <w:t xml:space="preserve">Due of the restricted accessory selection and arduous use, modularity was technically novel but not consumer-friendly. The pricing structure made things worse because flagship-level expenses didn't match universal benefits. LG's distribution through regular retail </w:t>
      </w:r>
      <w:r w:rsidRPr="00992E6D">
        <w:rPr>
          <w:lang w:val="en-IN"/>
        </w:rPr>
        <w:lastRenderedPageBreak/>
        <w:t xml:space="preserve">channels failed to provide the immersive, hands-on experience needed to illustrate the product's modularity. Creatively themed promotional initiatives lacked clarity to teach customers about modularity's importance, especially in a market where innovation must be new and readily relevant. </w:t>
      </w:r>
    </w:p>
    <w:p w14:paraId="3CE10FFA" w14:textId="78AEBDC8" w:rsidR="00992E6D" w:rsidRPr="00992E6D" w:rsidRDefault="00204F73" w:rsidP="00204F73">
      <w:pPr>
        <w:pStyle w:val="Heading2"/>
        <w:rPr>
          <w:lang w:val="en-IN"/>
        </w:rPr>
      </w:pPr>
      <w:bookmarkStart w:id="16" w:name="_Toc206002014"/>
      <w:r w:rsidRPr="00204F73">
        <w:t>Specific Outcomes: Sales, Market Share, and Brand Reputation</w:t>
      </w:r>
      <w:bookmarkEnd w:id="16"/>
    </w:p>
    <w:p w14:paraId="576826A2" w14:textId="77777777" w:rsidR="00C2255D" w:rsidRDefault="00992E6D" w:rsidP="00204F73">
      <w:pPr>
        <w:rPr>
          <w:lang w:val="en-IN"/>
        </w:rPr>
      </w:pPr>
      <w:r w:rsidRPr="00992E6D">
        <w:rPr>
          <w:lang w:val="en-IN"/>
        </w:rPr>
        <w:t xml:space="preserve">The G5's poor performance on the market has serious financial ramifications. Despite the global introduction of its flagship invention, LG's mobile division saw decreased sales in its launch year. Industry reports blamed sluggish G5 uptake, with certain areas exhibiting early sales enthusiasm that halted as word-of-mouth and reviews highlighted usability and ecosystem issues. </w:t>
      </w:r>
    </w:p>
    <w:p w14:paraId="27E464C2" w14:textId="77777777" w:rsidR="00C2255D" w:rsidRDefault="00C2255D" w:rsidP="00C2255D">
      <w:pPr>
        <w:jc w:val="center"/>
        <w:rPr>
          <w:rFonts w:ascii="Times New Roman" w:eastAsia="Times New Roman" w:hAnsi="Times New Roman" w:cs="Times New Roman"/>
          <w:color w:val="auto"/>
          <w:sz w:val="24"/>
          <w:szCs w:val="24"/>
          <w:lang w:val="en-IN"/>
        </w:rPr>
      </w:pPr>
      <w:r>
        <w:rPr>
          <w:noProof/>
        </w:rPr>
        <w:drawing>
          <wp:inline distT="0" distB="0" distL="0" distR="0" wp14:anchorId="2660F7C0" wp14:editId="32389341">
            <wp:extent cx="4397487" cy="4312920"/>
            <wp:effectExtent l="0" t="0" r="3175" b="0"/>
            <wp:docPr id="1205130945" name="Picture 1" descr="Infographic: LG Drops Out of the Smartphone Race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LG Drops Out of the Smartphone Race | Statista"/>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a:fillRect/>
                    </a:stretch>
                  </pic:blipFill>
                  <pic:spPr bwMode="auto">
                    <a:xfrm>
                      <a:off x="0" y="0"/>
                      <a:ext cx="4399756" cy="4315145"/>
                    </a:xfrm>
                    <a:prstGeom prst="rect">
                      <a:avLst/>
                    </a:prstGeom>
                    <a:noFill/>
                    <a:ln>
                      <a:noFill/>
                    </a:ln>
                    <a:extLst>
                      <a:ext uri="{53640926-AAD7-44D8-BBD7-CCE9431645EC}">
                        <a14:shadowObscured xmlns:a14="http://schemas.microsoft.com/office/drawing/2010/main"/>
                      </a:ext>
                    </a:extLst>
                  </pic:spPr>
                </pic:pic>
              </a:graphicData>
            </a:graphic>
          </wp:inline>
        </w:drawing>
      </w:r>
    </w:p>
    <w:p w14:paraId="7FFA3945" w14:textId="6FE6E06C" w:rsidR="00C2255D" w:rsidRDefault="00C2255D" w:rsidP="00C2255D">
      <w:pPr>
        <w:jc w:val="center"/>
        <w:rPr>
          <w:b/>
          <w:bCs/>
          <w:lang w:val="en-IN"/>
        </w:rPr>
      </w:pPr>
      <w:r>
        <w:rPr>
          <w:b/>
          <w:bCs/>
          <w:lang w:val="en-IN"/>
        </w:rPr>
        <w:t xml:space="preserve">Figure </w:t>
      </w:r>
      <w:r w:rsidR="007B34DD">
        <w:rPr>
          <w:b/>
          <w:bCs/>
          <w:lang w:val="en-IN"/>
        </w:rPr>
        <w:t>4</w:t>
      </w:r>
      <w:r>
        <w:rPr>
          <w:b/>
          <w:bCs/>
          <w:lang w:val="en-IN"/>
        </w:rPr>
        <w:t xml:space="preserve">: </w:t>
      </w:r>
      <w:r w:rsidRPr="005714A3">
        <w:rPr>
          <w:b/>
          <w:bCs/>
          <w:lang w:val="en-IN"/>
        </w:rPr>
        <w:t>LG's global market share</w:t>
      </w:r>
      <w:r w:rsidRPr="005714A3">
        <w:rPr>
          <w:lang w:val="en-IN"/>
        </w:rPr>
        <w:t xml:space="preserve"> </w:t>
      </w:r>
    </w:p>
    <w:p w14:paraId="3634EFE8" w14:textId="27145325" w:rsidR="00C2255D" w:rsidRDefault="00C2255D" w:rsidP="00C2255D">
      <w:pPr>
        <w:jc w:val="center"/>
        <w:rPr>
          <w:lang w:val="en-IN"/>
        </w:rPr>
      </w:pPr>
      <w:r>
        <w:rPr>
          <w:lang w:val="en-IN"/>
        </w:rPr>
        <w:t xml:space="preserve">(Source: </w:t>
      </w:r>
      <w:r w:rsidRPr="005714A3">
        <w:rPr>
          <w:lang w:val="en-IN"/>
        </w:rPr>
        <w:t>Statista, 202</w:t>
      </w:r>
      <w:r>
        <w:rPr>
          <w:lang w:val="en-IN"/>
        </w:rPr>
        <w:t>1)</w:t>
      </w:r>
    </w:p>
    <w:p w14:paraId="70C10BEF" w14:textId="43F965EF" w:rsidR="00204F73" w:rsidRPr="00204F73" w:rsidRDefault="00C2255D" w:rsidP="00204F73">
      <w:pPr>
        <w:rPr>
          <w:lang w:val="en-IN"/>
        </w:rPr>
      </w:pPr>
      <w:r>
        <w:rPr>
          <w:lang w:val="en-IN"/>
        </w:rPr>
        <w:t xml:space="preserve">Moreover, </w:t>
      </w:r>
      <w:r w:rsidRPr="005714A3">
        <w:rPr>
          <w:lang w:val="en-IN"/>
        </w:rPr>
        <w:t xml:space="preserve">LG's global market share fell to low single digits as Huawei and Xiaomi gained popularity. Counterpoint Research estimates the company shipped 24.7 million devices in 2020, </w:t>
      </w:r>
      <w:r w:rsidRPr="005714A3">
        <w:rPr>
          <w:lang w:val="en-IN"/>
        </w:rPr>
        <w:lastRenderedPageBreak/>
        <w:t>a 1.9 percent market share</w:t>
      </w:r>
      <w:r w:rsidRPr="005714A3">
        <w:rPr>
          <w:rFonts w:ascii="Times New Roman" w:eastAsia="Times New Roman" w:hAnsi="Times New Roman" w:cs="Times New Roman"/>
          <w:color w:val="auto"/>
          <w:sz w:val="24"/>
          <w:szCs w:val="24"/>
          <w:lang w:val="en-IN"/>
        </w:rPr>
        <w:t xml:space="preserve"> </w:t>
      </w:r>
      <w:r w:rsidRPr="005714A3">
        <w:rPr>
          <w:lang w:val="en-IN"/>
        </w:rPr>
        <w:t>(Statista, 2021).</w:t>
      </w:r>
      <w:r>
        <w:rPr>
          <w:lang w:val="en-IN"/>
        </w:rPr>
        <w:t xml:space="preserve"> </w:t>
      </w:r>
      <w:r w:rsidR="00204F73" w:rsidRPr="00204F73">
        <w:rPr>
          <w:lang w:val="en-IN"/>
        </w:rPr>
        <w:t>LG's product pipeline and finances were also affected by the G5's failure. Modular technology research, development, and marketing were expensive. These expenditures were not covered by high sales volumes or accessory purchases due to low consumer demand. Due to poor acceptance and third-party developer engagement, the “Friends” ecosystem, which was supposed to generate income via module purchases, failed.</w:t>
      </w:r>
      <w:r w:rsidR="00204F73">
        <w:rPr>
          <w:lang w:val="en-IN"/>
        </w:rPr>
        <w:t xml:space="preserve"> </w:t>
      </w:r>
      <w:r w:rsidR="007B34DD" w:rsidRPr="007B34DD">
        <w:rPr>
          <w:lang w:val="en-IN"/>
        </w:rPr>
        <w:t>Wall Street Journal (2016)</w:t>
      </w:r>
      <w:r w:rsidR="007B34DD">
        <w:rPr>
          <w:lang w:val="en-IN"/>
        </w:rPr>
        <w:t xml:space="preserve"> reported that </w:t>
      </w:r>
      <w:r w:rsidR="00204F73" w:rsidRPr="00204F73">
        <w:rPr>
          <w:lang w:val="en-IN"/>
        </w:rPr>
        <w:t>LG lost brand equity owing to the G5's smartphone shortcomings. LG had previously made competitive devices with attractive value propositions, but the G5 showed the corporation as a risk-taker that failed. This perception eroded customer trust and made LG products less successful, even after fixing the G5's problems. This reputation loss helped competitors dominate premium and mid-tier markets.</w:t>
      </w:r>
    </w:p>
    <w:p w14:paraId="5B83A699" w14:textId="04CC076A" w:rsidR="00204F73" w:rsidRDefault="00204F73" w:rsidP="00204F73">
      <w:pPr>
        <w:pStyle w:val="Heading2"/>
        <w:rPr>
          <w:lang w:val="en-IN"/>
        </w:rPr>
      </w:pPr>
      <w:bookmarkStart w:id="17" w:name="_Toc206002015"/>
      <w:r w:rsidRPr="00204F73">
        <w:t>Long-Term Strategic Consequences</w:t>
      </w:r>
      <w:bookmarkEnd w:id="17"/>
    </w:p>
    <w:p w14:paraId="4A20ACB0" w14:textId="77777777" w:rsidR="00204F73" w:rsidRPr="00204F73" w:rsidRDefault="00204F73" w:rsidP="00204F73">
      <w:pPr>
        <w:rPr>
          <w:lang w:val="en-IN"/>
        </w:rPr>
      </w:pPr>
      <w:r w:rsidRPr="00204F73">
        <w:rPr>
          <w:lang w:val="en-IN"/>
        </w:rPr>
        <w:t>Poor market reaction, dwindling sales, and degraded brand impression led LG to abandon the smartphone sector in 2021. Losing the G5 signalled to the market and LG's internal stakeholders that the business lacked the strategic alignment to stably compete in the flagship sector, which led to this slide. LG could not justify large investment in a decreasing and highly competitive market category without market leaders' size or consumer loyalty.</w:t>
      </w:r>
      <w:r>
        <w:rPr>
          <w:lang w:val="en-IN"/>
        </w:rPr>
        <w:t xml:space="preserve"> </w:t>
      </w:r>
      <w:r w:rsidRPr="00204F73">
        <w:rPr>
          <w:lang w:val="en-IN"/>
        </w:rPr>
        <w:t>The G5's success also stressed the need of marketing mix-product positioning alignment. LG's combined product development, pricing, advertising, and distribution approach didn't foster innovation. Therefore, the business failed to turn technological uniqueness into market success. Beyond LG's mobile sector, this loss shows how even well-resourced corporations can fail when marketing tactics fail to meet both functional and emotional customer decision drivers in mature, brand-loyal markets.</w:t>
      </w:r>
    </w:p>
    <w:p w14:paraId="7405F14B" w14:textId="12B3D210" w:rsidR="00CB624E" w:rsidRDefault="00CB624E" w:rsidP="002F5D08">
      <w:pPr>
        <w:pStyle w:val="Heading1"/>
      </w:pPr>
      <w:bookmarkStart w:id="18" w:name="_Toc206002016"/>
      <w:r w:rsidRPr="00CB624E">
        <w:lastRenderedPageBreak/>
        <w:t>Element 4: Poster presentation</w:t>
      </w:r>
      <w:bookmarkEnd w:id="18"/>
    </w:p>
    <w:p w14:paraId="368B7575" w14:textId="579CB752" w:rsidR="003A6F28" w:rsidRDefault="003A6F28" w:rsidP="003A6F28">
      <w:pPr>
        <w:jc w:val="center"/>
      </w:pPr>
      <w:r w:rsidRPr="003A6F28">
        <w:rPr>
          <w:noProof/>
        </w:rPr>
        <w:drawing>
          <wp:inline distT="0" distB="0" distL="0" distR="0" wp14:anchorId="32319C4E" wp14:editId="34463C2C">
            <wp:extent cx="4772691" cy="6801799"/>
            <wp:effectExtent l="0" t="0" r="8890" b="0"/>
            <wp:docPr id="1488502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502300" name=""/>
                    <pic:cNvPicPr/>
                  </pic:nvPicPr>
                  <pic:blipFill>
                    <a:blip r:embed="rId12"/>
                    <a:stretch>
                      <a:fillRect/>
                    </a:stretch>
                  </pic:blipFill>
                  <pic:spPr>
                    <a:xfrm>
                      <a:off x="0" y="0"/>
                      <a:ext cx="4772691" cy="6801799"/>
                    </a:xfrm>
                    <a:prstGeom prst="rect">
                      <a:avLst/>
                    </a:prstGeom>
                  </pic:spPr>
                </pic:pic>
              </a:graphicData>
            </a:graphic>
          </wp:inline>
        </w:drawing>
      </w:r>
    </w:p>
    <w:p w14:paraId="10CE1CBC" w14:textId="5DD8AE8C" w:rsidR="003A6F28" w:rsidRDefault="003A6F28" w:rsidP="003A6F28">
      <w:pPr>
        <w:jc w:val="center"/>
        <w:rPr>
          <w:b/>
          <w:bCs/>
          <w:lang w:val="en-IN"/>
        </w:rPr>
      </w:pPr>
      <w:r>
        <w:rPr>
          <w:b/>
          <w:bCs/>
          <w:lang w:val="en-IN"/>
        </w:rPr>
        <w:t xml:space="preserve">Figure </w:t>
      </w:r>
      <w:r w:rsidR="007B34DD">
        <w:rPr>
          <w:b/>
          <w:bCs/>
          <w:lang w:val="en-IN"/>
        </w:rPr>
        <w:t>5</w:t>
      </w:r>
      <w:r>
        <w:rPr>
          <w:b/>
          <w:bCs/>
          <w:lang w:val="en-IN"/>
        </w:rPr>
        <w:t>: Poster</w:t>
      </w:r>
    </w:p>
    <w:p w14:paraId="1089C819" w14:textId="4AEDF8FB" w:rsidR="003A6F28" w:rsidRPr="003A6F28" w:rsidRDefault="003A6F28" w:rsidP="003A6F28">
      <w:pPr>
        <w:jc w:val="center"/>
        <w:rPr>
          <w:lang w:val="en-IN"/>
        </w:rPr>
      </w:pPr>
      <w:r>
        <w:rPr>
          <w:lang w:val="en-IN"/>
        </w:rPr>
        <w:t>(Source: Author’s creation)</w:t>
      </w:r>
    </w:p>
    <w:p w14:paraId="43FC7C7F" w14:textId="237E4E03" w:rsidR="002F5D08" w:rsidRDefault="002F5D08" w:rsidP="002F5D08">
      <w:pPr>
        <w:pStyle w:val="Heading1"/>
      </w:pPr>
      <w:bookmarkStart w:id="19" w:name="_Toc206002017"/>
      <w:r>
        <w:lastRenderedPageBreak/>
        <w:t>Conclusion</w:t>
      </w:r>
      <w:bookmarkEnd w:id="19"/>
    </w:p>
    <w:p w14:paraId="68872405" w14:textId="77777777" w:rsidR="00BF2ADC" w:rsidRPr="00BF2ADC" w:rsidRDefault="00BF2ADC" w:rsidP="00BF2ADC">
      <w:pPr>
        <w:rPr>
          <w:highlight w:val="white"/>
          <w:lang w:val="en-IN"/>
        </w:rPr>
      </w:pPr>
      <w:r w:rsidRPr="00BF2ADC">
        <w:rPr>
          <w:highlight w:val="white"/>
          <w:lang w:val="en-IN"/>
        </w:rPr>
        <w:t>LG G5 shows that innovation alone cannot ensure market success without consistent and well-aligned marketing tactics. LG's inability to connect a specialised technology notion to general customer expectations hurt acceptance, brand equity, and eventual mobile industry exit. The G5 struggled in price, promotional clarity, channel preparedness, and ecosystem development as competitors gained ground. The research emphasises integrating product difference with market demands to promote value perception throughout the marketing mix. LG's experience illustrates the strategic hazards of innovation without market integration.</w:t>
      </w:r>
    </w:p>
    <w:p w14:paraId="1BFCFFA9" w14:textId="77777777" w:rsidR="002F5D08" w:rsidRPr="00CB624E" w:rsidRDefault="002F5D08" w:rsidP="00CB624E">
      <w:pPr>
        <w:rPr>
          <w:highlight w:val="white"/>
        </w:rPr>
      </w:pPr>
    </w:p>
    <w:p w14:paraId="1EA3C9B3" w14:textId="7D417437" w:rsidR="00245757" w:rsidRPr="00245757" w:rsidRDefault="00245757" w:rsidP="00CB624E">
      <w:pPr>
        <w:rPr>
          <w:highlight w:val="white"/>
          <w:lang w:val="en-IN"/>
        </w:rPr>
      </w:pPr>
    </w:p>
    <w:p w14:paraId="161C1091" w14:textId="0537A6AD" w:rsidR="00245757" w:rsidRPr="00245757" w:rsidRDefault="00245757" w:rsidP="00245757">
      <w:pPr>
        <w:rPr>
          <w:highlight w:val="white"/>
          <w:lang w:val="en-IN"/>
        </w:rPr>
      </w:pPr>
    </w:p>
    <w:p w14:paraId="3251673E" w14:textId="77777777" w:rsidR="004E491A" w:rsidRDefault="004E491A">
      <w:pPr>
        <w:rPr>
          <w:b/>
          <w:highlight w:val="white"/>
        </w:rPr>
      </w:pPr>
      <w:r>
        <w:rPr>
          <w:highlight w:val="white"/>
        </w:rPr>
        <w:br w:type="page"/>
      </w:r>
    </w:p>
    <w:p w14:paraId="00000032" w14:textId="6F914001" w:rsidR="00E27779" w:rsidRPr="00C8568F" w:rsidRDefault="007325A5" w:rsidP="00C8568F">
      <w:pPr>
        <w:pStyle w:val="Heading1"/>
        <w:rPr>
          <w:highlight w:val="white"/>
        </w:rPr>
      </w:pPr>
      <w:bookmarkStart w:id="20" w:name="_Toc206002018"/>
      <w:r w:rsidRPr="00C8568F">
        <w:rPr>
          <w:highlight w:val="white"/>
        </w:rPr>
        <w:lastRenderedPageBreak/>
        <w:t>References</w:t>
      </w:r>
      <w:bookmarkEnd w:id="20"/>
      <w:r w:rsidRPr="00C8568F">
        <w:rPr>
          <w:highlight w:val="white"/>
        </w:rPr>
        <w:t xml:space="preserve"> </w:t>
      </w:r>
    </w:p>
    <w:p w14:paraId="78AA09A8" w14:textId="77777777" w:rsidR="007B34DD" w:rsidRPr="007B34DD" w:rsidRDefault="007B34DD" w:rsidP="007B34DD">
      <w:pPr>
        <w:rPr>
          <w:color w:val="auto"/>
          <w:highlight w:val="white"/>
          <w:lang w:val="en-IN"/>
        </w:rPr>
      </w:pPr>
      <w:r w:rsidRPr="007B34DD">
        <w:rPr>
          <w:color w:val="auto"/>
          <w:highlight w:val="white"/>
          <w:lang w:val="en-IN"/>
        </w:rPr>
        <w:t xml:space="preserve">Apalkova, V., Tsyganov, S., Chernytska, T., Meshko, N. and Tsyganova, N., (2021). Evaluating the economic and ecological effects of investment projects: a new model and its application to smartphone manufacturing in Europe. </w:t>
      </w:r>
      <w:r w:rsidRPr="007B34DD">
        <w:rPr>
          <w:i/>
          <w:iCs/>
          <w:color w:val="auto"/>
          <w:highlight w:val="white"/>
          <w:lang w:val="en-IN"/>
        </w:rPr>
        <w:t>Investment Management &amp; Financial Innovations</w:t>
      </w:r>
      <w:r w:rsidRPr="007B34DD">
        <w:rPr>
          <w:color w:val="auto"/>
          <w:highlight w:val="white"/>
          <w:lang w:val="en-IN"/>
        </w:rPr>
        <w:t xml:space="preserve">, </w:t>
      </w:r>
      <w:r w:rsidRPr="007B34DD">
        <w:rPr>
          <w:i/>
          <w:iCs/>
          <w:color w:val="auto"/>
          <w:highlight w:val="white"/>
          <w:lang w:val="en-IN"/>
        </w:rPr>
        <w:t>18</w:t>
      </w:r>
      <w:r w:rsidRPr="007B34DD">
        <w:rPr>
          <w:color w:val="auto"/>
          <w:highlight w:val="white"/>
          <w:lang w:val="en-IN"/>
        </w:rPr>
        <w:t xml:space="preserve">(4), p.252. </w:t>
      </w:r>
      <w:hyperlink r:id="rId13" w:history="1">
        <w:r w:rsidRPr="007B34DD">
          <w:rPr>
            <w:rStyle w:val="Hyperlink"/>
            <w:color w:val="auto"/>
            <w:highlight w:val="white"/>
            <w:u w:val="none"/>
            <w:lang w:val="en-IN"/>
          </w:rPr>
          <w:t>https://ir.kneu.edu.ua/bitstreams/8628ca94-a10b-4780-b533-66b0a2a86827/download</w:t>
        </w:r>
      </w:hyperlink>
    </w:p>
    <w:p w14:paraId="2E4162CD" w14:textId="77777777" w:rsidR="007B34DD" w:rsidRPr="007B34DD" w:rsidRDefault="007B34DD" w:rsidP="007B34DD">
      <w:pPr>
        <w:rPr>
          <w:color w:val="auto"/>
          <w:highlight w:val="white"/>
          <w:lang w:val="en-IN"/>
        </w:rPr>
      </w:pPr>
      <w:r w:rsidRPr="007B34DD">
        <w:rPr>
          <w:color w:val="auto"/>
          <w:highlight w:val="white"/>
          <w:lang w:val="en-IN"/>
        </w:rPr>
        <w:t xml:space="preserve">Caminade, J. and Borck, J., (2023). The continued growth and resilience of Apple’s App Store Ecosystem. </w:t>
      </w:r>
      <w:r w:rsidRPr="007B34DD">
        <w:rPr>
          <w:i/>
          <w:iCs/>
          <w:color w:val="auto"/>
          <w:highlight w:val="white"/>
          <w:lang w:val="en-IN"/>
        </w:rPr>
        <w:t>Analysis Group</w:t>
      </w:r>
      <w:r w:rsidRPr="007B34DD">
        <w:rPr>
          <w:color w:val="auto"/>
          <w:highlight w:val="white"/>
          <w:lang w:val="en-IN"/>
        </w:rPr>
        <w:t xml:space="preserve">. </w:t>
      </w:r>
      <w:hyperlink r:id="rId14" w:history="1">
        <w:r w:rsidRPr="007B34DD">
          <w:rPr>
            <w:rStyle w:val="Hyperlink"/>
            <w:color w:val="auto"/>
            <w:highlight w:val="white"/>
            <w:u w:val="none"/>
            <w:lang w:val="en-IN"/>
          </w:rPr>
          <w:t>https://www.mobiletime.com.br/wp-content/uploads/2023/05/the-continued-growth-and-resilience-of-apples-app-store-ecosystem.pdf</w:t>
        </w:r>
      </w:hyperlink>
    </w:p>
    <w:p w14:paraId="1D781430" w14:textId="77777777" w:rsidR="007B34DD" w:rsidRPr="007B34DD" w:rsidRDefault="007B34DD" w:rsidP="007B34DD">
      <w:pPr>
        <w:rPr>
          <w:color w:val="auto"/>
          <w:highlight w:val="white"/>
          <w:lang w:val="en-IN"/>
        </w:rPr>
      </w:pPr>
      <w:r w:rsidRPr="007B34DD">
        <w:rPr>
          <w:color w:val="auto"/>
          <w:highlight w:val="white"/>
          <w:lang w:val="en-IN"/>
        </w:rPr>
        <w:t xml:space="preserve">da Silva, A. and Cardoso, A.J.M., (2024). Rethinking service blueprint for digital coopetition: A new framework for networked collaboration. </w:t>
      </w:r>
      <w:r w:rsidRPr="007B34DD">
        <w:rPr>
          <w:i/>
          <w:iCs/>
          <w:color w:val="auto"/>
          <w:highlight w:val="white"/>
          <w:lang w:val="en-IN"/>
        </w:rPr>
        <w:t>Journal of Infrastructure, Policy and Development</w:t>
      </w:r>
      <w:r w:rsidRPr="007B34DD">
        <w:rPr>
          <w:color w:val="auto"/>
          <w:highlight w:val="white"/>
          <w:lang w:val="en-IN"/>
        </w:rPr>
        <w:t xml:space="preserve">, </w:t>
      </w:r>
      <w:r w:rsidRPr="007B34DD">
        <w:rPr>
          <w:i/>
          <w:iCs/>
          <w:color w:val="auto"/>
          <w:highlight w:val="white"/>
          <w:lang w:val="en-IN"/>
        </w:rPr>
        <w:t>8</w:t>
      </w:r>
      <w:r w:rsidRPr="007B34DD">
        <w:rPr>
          <w:color w:val="auto"/>
          <w:highlight w:val="white"/>
          <w:lang w:val="en-IN"/>
        </w:rPr>
        <w:t xml:space="preserve">(9), p.7072. </w:t>
      </w:r>
      <w:hyperlink r:id="rId15" w:history="1">
        <w:r w:rsidRPr="007B34DD">
          <w:rPr>
            <w:rStyle w:val="Hyperlink"/>
            <w:color w:val="auto"/>
            <w:highlight w:val="white"/>
            <w:u w:val="none"/>
            <w:lang w:val="en-IN"/>
          </w:rPr>
          <w:t>https://www.researchgate.net/profile/Agostinho-Da-Silva-4/publication/383743072_Rethinking_service_blueprint_for_digital_coopetition_A_new_framework_for_networked_collaboration/links/66d86d5b2390e50b2c53cd5e/Rethinking-service-blueprint-for-digital-coopetition-A-new-framework-for-networked-collaboration.pdf</w:t>
        </w:r>
      </w:hyperlink>
    </w:p>
    <w:p w14:paraId="22AB3461" w14:textId="77777777" w:rsidR="007B34DD" w:rsidRPr="007B34DD" w:rsidRDefault="007B34DD" w:rsidP="007B34DD">
      <w:pPr>
        <w:rPr>
          <w:color w:val="auto"/>
          <w:highlight w:val="white"/>
          <w:lang w:val="en-IN"/>
        </w:rPr>
      </w:pPr>
      <w:r w:rsidRPr="007B34DD">
        <w:rPr>
          <w:color w:val="auto"/>
          <w:highlight w:val="white"/>
          <w:lang w:val="en-IN"/>
        </w:rPr>
        <w:t xml:space="preserve">Gooberman, L., (2020). Business failure in an age of globalisation: Interpreting the rise and fall of the LG project in Wales, 1995–2006. </w:t>
      </w:r>
      <w:r w:rsidRPr="007B34DD">
        <w:rPr>
          <w:i/>
          <w:iCs/>
          <w:color w:val="auto"/>
          <w:highlight w:val="white"/>
          <w:lang w:val="en-IN"/>
        </w:rPr>
        <w:t>Business History</w:t>
      </w:r>
      <w:r w:rsidRPr="007B34DD">
        <w:rPr>
          <w:color w:val="auto"/>
          <w:highlight w:val="white"/>
          <w:lang w:val="en-IN"/>
        </w:rPr>
        <w:t xml:space="preserve">. </w:t>
      </w:r>
      <w:hyperlink r:id="rId16" w:history="1">
        <w:r w:rsidRPr="007B34DD">
          <w:rPr>
            <w:rStyle w:val="Hyperlink"/>
            <w:color w:val="auto"/>
            <w:highlight w:val="white"/>
            <w:u w:val="none"/>
            <w:lang w:val="en-IN"/>
          </w:rPr>
          <w:t>https://www.tandfonline.com/doi/shareview/10.1080/00076791.2018.1426748</w:t>
        </w:r>
      </w:hyperlink>
    </w:p>
    <w:p w14:paraId="1D0536E5" w14:textId="77777777" w:rsidR="007B34DD" w:rsidRPr="007B34DD" w:rsidRDefault="007B34DD" w:rsidP="007B34DD">
      <w:pPr>
        <w:rPr>
          <w:color w:val="auto"/>
          <w:highlight w:val="white"/>
          <w:lang w:val="en-IN"/>
        </w:rPr>
      </w:pPr>
      <w:r w:rsidRPr="007B34DD">
        <w:rPr>
          <w:color w:val="auto"/>
          <w:highlight w:val="white"/>
          <w:lang w:val="en-IN"/>
        </w:rPr>
        <w:t xml:space="preserve">Gupta, V., (2022). AN ANALYSIS OF NEW MEDIA AND OTHER IMC OPTIONS. </w:t>
      </w:r>
      <w:r w:rsidRPr="007B34DD">
        <w:rPr>
          <w:i/>
          <w:iCs/>
          <w:color w:val="auto"/>
          <w:highlight w:val="white"/>
          <w:lang w:val="en-IN"/>
        </w:rPr>
        <w:t>SAARJ Journal on Banking &amp; Insurance Research (SJBIR)</w:t>
      </w:r>
      <w:r w:rsidRPr="007B34DD">
        <w:rPr>
          <w:color w:val="auto"/>
          <w:highlight w:val="white"/>
          <w:lang w:val="en-IN"/>
        </w:rPr>
        <w:t>. https://tarj.in/wp-content/uploads/paper/AJMR-SPECIAL-ISSUE/2022/AJMR-OCTOBER-2022-SPECIAL-ISSUE.pdf#page=90</w:t>
      </w:r>
    </w:p>
    <w:p w14:paraId="6C17B7DF" w14:textId="77777777" w:rsidR="007B34DD" w:rsidRPr="007B34DD" w:rsidRDefault="007B34DD" w:rsidP="007B34DD">
      <w:pPr>
        <w:rPr>
          <w:color w:val="auto"/>
          <w:highlight w:val="white"/>
          <w:lang w:val="en-IN"/>
        </w:rPr>
      </w:pPr>
      <w:r w:rsidRPr="007B34DD">
        <w:rPr>
          <w:color w:val="auto"/>
          <w:highlight w:val="white"/>
          <w:lang w:val="en-IN"/>
        </w:rPr>
        <w:t xml:space="preserve">Ho, J.C. (2021). Disruptive innovation from the perspective of innovation diffusion theory. </w:t>
      </w:r>
      <w:r w:rsidRPr="007B34DD">
        <w:rPr>
          <w:i/>
          <w:iCs/>
          <w:color w:val="auto"/>
          <w:highlight w:val="white"/>
          <w:lang w:val="en-IN"/>
        </w:rPr>
        <w:t>Technology Analysis &amp; Strategic Management</w:t>
      </w:r>
      <w:r w:rsidRPr="007B34DD">
        <w:rPr>
          <w:color w:val="auto"/>
          <w:highlight w:val="white"/>
          <w:lang w:val="en-IN"/>
        </w:rPr>
        <w:t>, 34(4), pp.1–14. doi:https://doi.org/10.1080/09537325.2021.1901873.</w:t>
      </w:r>
    </w:p>
    <w:p w14:paraId="64F5C731" w14:textId="77777777" w:rsidR="007B34DD" w:rsidRPr="007B34DD" w:rsidRDefault="007B34DD" w:rsidP="007B34DD">
      <w:pPr>
        <w:rPr>
          <w:color w:val="auto"/>
          <w:highlight w:val="white"/>
          <w:lang w:val="en-IN"/>
        </w:rPr>
      </w:pPr>
      <w:r w:rsidRPr="007B34DD">
        <w:rPr>
          <w:color w:val="auto"/>
          <w:highlight w:val="white"/>
          <w:lang w:val="en-IN"/>
        </w:rPr>
        <w:t xml:space="preserve">Ibrahim, P., (2016). LG G5 Beginner's Guide: A Step-By-Step Guide. </w:t>
      </w:r>
      <w:hyperlink r:id="rId17" w:history="1">
        <w:r w:rsidRPr="007B34DD">
          <w:rPr>
            <w:rStyle w:val="Hyperlink"/>
            <w:color w:val="auto"/>
            <w:highlight w:val="white"/>
            <w:u w:val="none"/>
            <w:lang w:val="en-IN"/>
          </w:rPr>
          <w:t>https://dl.acm.org/doi/abs/10.5555/3067058</w:t>
        </w:r>
      </w:hyperlink>
    </w:p>
    <w:p w14:paraId="43E79345" w14:textId="77777777" w:rsidR="007B34DD" w:rsidRPr="007B34DD" w:rsidRDefault="007B34DD" w:rsidP="007B34DD">
      <w:pPr>
        <w:rPr>
          <w:color w:val="auto"/>
          <w:highlight w:val="white"/>
          <w:lang w:val="en-IN"/>
        </w:rPr>
      </w:pPr>
      <w:r w:rsidRPr="007B34DD">
        <w:rPr>
          <w:color w:val="auto"/>
          <w:highlight w:val="white"/>
          <w:lang w:val="en-IN"/>
        </w:rPr>
        <w:t xml:space="preserve">Kang, J. (2016). LG Shows How Hard It Is To Make Money From Android Smartphones. </w:t>
      </w:r>
      <w:r w:rsidRPr="007B34DD">
        <w:rPr>
          <w:i/>
          <w:iCs/>
          <w:color w:val="auto"/>
          <w:highlight w:val="white"/>
          <w:lang w:val="en-IN"/>
        </w:rPr>
        <w:t>Forbes</w:t>
      </w:r>
      <w:r w:rsidRPr="007B34DD">
        <w:rPr>
          <w:color w:val="auto"/>
          <w:highlight w:val="white"/>
          <w:lang w:val="en-IN"/>
        </w:rPr>
        <w:t>. [online] 6 Nov. Available at: https://www.forbes.com/sites/johnkang/2016/11/06/lg-shows-how-hard-it-is-to-make-money-from-android-smartphones/ [Accessed 13 Aug. 2025].</w:t>
      </w:r>
    </w:p>
    <w:p w14:paraId="26098A32" w14:textId="77777777" w:rsidR="007B34DD" w:rsidRPr="007B34DD" w:rsidRDefault="007B34DD" w:rsidP="007B34DD">
      <w:pPr>
        <w:rPr>
          <w:color w:val="auto"/>
          <w:highlight w:val="white"/>
          <w:lang w:val="en-IN"/>
        </w:rPr>
      </w:pPr>
      <w:r w:rsidRPr="007B34DD">
        <w:rPr>
          <w:color w:val="auto"/>
          <w:highlight w:val="white"/>
          <w:lang w:val="en-IN"/>
        </w:rPr>
        <w:lastRenderedPageBreak/>
        <w:t xml:space="preserve">Kwon, Y., Kang, D., Kim, S. and Choi, S. (2020). Coopetition in the SoC Industry: The Case of Qualcomm Incorporated. </w:t>
      </w:r>
      <w:r w:rsidRPr="007B34DD">
        <w:rPr>
          <w:i/>
          <w:iCs/>
          <w:color w:val="auto"/>
          <w:highlight w:val="white"/>
          <w:lang w:val="en-IN"/>
        </w:rPr>
        <w:t>Journal of Open Innovation: Technology, Market, and Complexity</w:t>
      </w:r>
      <w:r w:rsidRPr="007B34DD">
        <w:rPr>
          <w:color w:val="auto"/>
          <w:highlight w:val="white"/>
          <w:lang w:val="en-IN"/>
        </w:rPr>
        <w:t>, 6(1), p.9. doi:https://doi.org/10.3390/joitmc6010009.</w:t>
      </w:r>
    </w:p>
    <w:p w14:paraId="5707689E" w14:textId="77777777" w:rsidR="007B34DD" w:rsidRPr="007B34DD" w:rsidRDefault="007B34DD" w:rsidP="007B34DD">
      <w:pPr>
        <w:rPr>
          <w:color w:val="auto"/>
          <w:highlight w:val="white"/>
          <w:lang w:val="en-IN"/>
        </w:rPr>
      </w:pPr>
      <w:r w:rsidRPr="007B34DD">
        <w:rPr>
          <w:color w:val="auto"/>
          <w:highlight w:val="white"/>
          <w:lang w:val="en-IN"/>
        </w:rPr>
        <w:t xml:space="preserve">LG (2016). </w:t>
      </w:r>
      <w:r w:rsidRPr="007B34DD">
        <w:rPr>
          <w:i/>
          <w:iCs/>
          <w:color w:val="auto"/>
          <w:highlight w:val="white"/>
          <w:lang w:val="en-IN"/>
        </w:rPr>
        <w:t>LG DEBUTS THE G5, ITS FIRST EVER MODULAR SMARTPHONE</w:t>
      </w:r>
      <w:r w:rsidRPr="007B34DD">
        <w:rPr>
          <w:color w:val="auto"/>
          <w:highlight w:val="white"/>
          <w:lang w:val="en-IN"/>
        </w:rPr>
        <w:t>. [online] LG PH. Available at: https://www.lg.com/ph/about-lg/press-and-media/lg-debuts-the-g5-its-first-ever-modular-smartphone/ [Accessed 13 Aug. 2025].</w:t>
      </w:r>
    </w:p>
    <w:p w14:paraId="5245680A" w14:textId="77777777" w:rsidR="007B34DD" w:rsidRPr="007B34DD" w:rsidRDefault="007B34DD" w:rsidP="007B34DD">
      <w:pPr>
        <w:rPr>
          <w:color w:val="auto"/>
          <w:highlight w:val="white"/>
          <w:lang w:val="en-IN"/>
        </w:rPr>
      </w:pPr>
      <w:r w:rsidRPr="007B34DD">
        <w:rPr>
          <w:color w:val="auto"/>
          <w:highlight w:val="white"/>
          <w:lang w:val="en-IN"/>
        </w:rPr>
        <w:t>Mäntymäki, M., Islam, A.K.M.N. and Benbasat, I. (2019). What drives subscribing to premium in freemium services? A consumer value</w:t>
      </w:r>
      <w:r w:rsidRPr="007B34DD">
        <w:rPr>
          <w:rFonts w:ascii="Cambria Math" w:hAnsi="Cambria Math" w:cs="Cambria Math"/>
          <w:color w:val="auto"/>
          <w:highlight w:val="white"/>
          <w:lang w:val="en-IN"/>
        </w:rPr>
        <w:t>‐</w:t>
      </w:r>
      <w:r w:rsidRPr="007B34DD">
        <w:rPr>
          <w:color w:val="auto"/>
          <w:highlight w:val="white"/>
          <w:lang w:val="en-IN"/>
        </w:rPr>
        <w:t xml:space="preserve">based view of differences between upgrading to and staying with premium. </w:t>
      </w:r>
      <w:r w:rsidRPr="007B34DD">
        <w:rPr>
          <w:i/>
          <w:iCs/>
          <w:color w:val="auto"/>
          <w:highlight w:val="white"/>
          <w:lang w:val="en-IN"/>
        </w:rPr>
        <w:t>Information Systems Journal</w:t>
      </w:r>
      <w:r w:rsidRPr="007B34DD">
        <w:rPr>
          <w:color w:val="auto"/>
          <w:highlight w:val="white"/>
          <w:lang w:val="en-IN"/>
        </w:rPr>
        <w:t>, [online] 30(2). doi:</w:t>
      </w:r>
      <w:hyperlink r:id="rId18" w:history="1">
        <w:r w:rsidRPr="007B34DD">
          <w:rPr>
            <w:rStyle w:val="Hyperlink"/>
            <w:color w:val="auto"/>
            <w:highlight w:val="white"/>
            <w:u w:val="none"/>
            <w:lang w:val="en-IN"/>
          </w:rPr>
          <w:t>https://doi.org/10.1111/isj.12262</w:t>
        </w:r>
      </w:hyperlink>
      <w:r w:rsidRPr="007B34DD">
        <w:rPr>
          <w:color w:val="auto"/>
          <w:highlight w:val="white"/>
          <w:lang w:val="en-IN"/>
        </w:rPr>
        <w:t>.</w:t>
      </w:r>
    </w:p>
    <w:p w14:paraId="4BB51E06" w14:textId="77777777" w:rsidR="007B34DD" w:rsidRPr="007B34DD" w:rsidRDefault="007B34DD" w:rsidP="007B34DD">
      <w:pPr>
        <w:rPr>
          <w:color w:val="auto"/>
          <w:highlight w:val="white"/>
          <w:lang w:val="en-IN"/>
        </w:rPr>
      </w:pPr>
      <w:r w:rsidRPr="007B34DD">
        <w:rPr>
          <w:color w:val="auto"/>
          <w:highlight w:val="white"/>
          <w:lang w:val="en-IN"/>
        </w:rPr>
        <w:t xml:space="preserve">Molina, A. and Rajagopal, N. (2023). Research-Based Innovation: Economics, Transferability, and Consumerism. </w:t>
      </w:r>
      <w:r w:rsidRPr="007B34DD">
        <w:rPr>
          <w:i/>
          <w:iCs/>
          <w:color w:val="auto"/>
          <w:highlight w:val="white"/>
          <w:lang w:val="en-IN"/>
        </w:rPr>
        <w:t>Springer eBooks</w:t>
      </w:r>
      <w:r w:rsidRPr="007B34DD">
        <w:rPr>
          <w:color w:val="auto"/>
          <w:highlight w:val="white"/>
          <w:lang w:val="en-IN"/>
        </w:rPr>
        <w:t>, pp.143–168. doi:https://doi.org/10.1007/978-3-031-29156-2_7.</w:t>
      </w:r>
    </w:p>
    <w:p w14:paraId="7E4DB693" w14:textId="77777777" w:rsidR="007B34DD" w:rsidRPr="007B34DD" w:rsidRDefault="007B34DD" w:rsidP="007B34DD">
      <w:pPr>
        <w:rPr>
          <w:color w:val="auto"/>
          <w:highlight w:val="white"/>
          <w:lang w:val="en-IN"/>
        </w:rPr>
      </w:pPr>
      <w:r w:rsidRPr="007B34DD">
        <w:rPr>
          <w:color w:val="auto"/>
          <w:highlight w:val="white"/>
          <w:lang w:val="en-IN"/>
        </w:rPr>
        <w:t xml:space="preserve">Putri, A.N., Pratiwi, P., Humaira, P.S. and Heikal, J., (2025). Mobile Phone Preferences Segmentation Using The K-Means Clustering in Indonesia. </w:t>
      </w:r>
      <w:r w:rsidRPr="007B34DD">
        <w:rPr>
          <w:i/>
          <w:iCs/>
          <w:color w:val="auto"/>
          <w:highlight w:val="white"/>
          <w:lang w:val="en-IN"/>
        </w:rPr>
        <w:t>J-CEKI: Jurnal Cendekia Ilmiah</w:t>
      </w:r>
      <w:r w:rsidRPr="007B34DD">
        <w:rPr>
          <w:color w:val="auto"/>
          <w:highlight w:val="white"/>
          <w:lang w:val="en-IN"/>
        </w:rPr>
        <w:t xml:space="preserve">, </w:t>
      </w:r>
      <w:r w:rsidRPr="007B34DD">
        <w:rPr>
          <w:i/>
          <w:iCs/>
          <w:color w:val="auto"/>
          <w:highlight w:val="white"/>
          <w:lang w:val="en-IN"/>
        </w:rPr>
        <w:t>4</w:t>
      </w:r>
      <w:r w:rsidRPr="007B34DD">
        <w:rPr>
          <w:color w:val="auto"/>
          <w:highlight w:val="white"/>
          <w:lang w:val="en-IN"/>
        </w:rPr>
        <w:t xml:space="preserve">(3), pp.1935-1953. </w:t>
      </w:r>
      <w:hyperlink r:id="rId19" w:history="1">
        <w:r w:rsidRPr="007B34DD">
          <w:rPr>
            <w:rStyle w:val="Hyperlink"/>
            <w:color w:val="auto"/>
            <w:highlight w:val="white"/>
            <w:u w:val="none"/>
            <w:lang w:val="en-IN"/>
          </w:rPr>
          <w:t>https://ulilalbabinstitute.co.id/index.php/J-CEKI/article/view/8123</w:t>
        </w:r>
      </w:hyperlink>
    </w:p>
    <w:p w14:paraId="066222E9" w14:textId="77777777" w:rsidR="007B34DD" w:rsidRPr="007B34DD" w:rsidRDefault="007B34DD" w:rsidP="007B34DD">
      <w:pPr>
        <w:rPr>
          <w:color w:val="auto"/>
          <w:highlight w:val="white"/>
          <w:lang w:val="en-IN"/>
        </w:rPr>
      </w:pPr>
      <w:r w:rsidRPr="007B34DD">
        <w:rPr>
          <w:color w:val="auto"/>
          <w:highlight w:val="white"/>
          <w:lang w:val="en-IN"/>
        </w:rPr>
        <w:t xml:space="preserve">Reuters (2021). LG’s smartphone exit: who stands to gain? </w:t>
      </w:r>
      <w:r w:rsidRPr="007B34DD">
        <w:rPr>
          <w:i/>
          <w:iCs/>
          <w:color w:val="auto"/>
          <w:highlight w:val="white"/>
          <w:lang w:val="en-IN"/>
        </w:rPr>
        <w:t>Reuters</w:t>
      </w:r>
      <w:r w:rsidRPr="007B34DD">
        <w:rPr>
          <w:color w:val="auto"/>
          <w:highlight w:val="white"/>
          <w:lang w:val="en-IN"/>
        </w:rPr>
        <w:t>. [online] 5 Apr. Available at: https://www.reuters.com/world/china/lgs-smartphone-exit-who-stands-gain-2021-04-05/ [Accessed 13 Aug. 2025].</w:t>
      </w:r>
    </w:p>
    <w:p w14:paraId="7DE201B5" w14:textId="77777777" w:rsidR="007B34DD" w:rsidRPr="007B34DD" w:rsidRDefault="007B34DD" w:rsidP="007B34DD">
      <w:pPr>
        <w:rPr>
          <w:color w:val="auto"/>
          <w:highlight w:val="white"/>
          <w:lang w:val="en-IN"/>
        </w:rPr>
      </w:pPr>
      <w:r w:rsidRPr="007B34DD">
        <w:rPr>
          <w:color w:val="auto"/>
          <w:highlight w:val="white"/>
          <w:lang w:val="en-IN"/>
        </w:rPr>
        <w:t xml:space="preserve">Statista (2021). </w:t>
      </w:r>
      <w:r w:rsidRPr="007B34DD">
        <w:rPr>
          <w:i/>
          <w:iCs/>
          <w:color w:val="auto"/>
          <w:highlight w:val="white"/>
          <w:lang w:val="en-IN"/>
        </w:rPr>
        <w:t>Infographic: LG Drops Out of the Smartphone Race</w:t>
      </w:r>
      <w:r w:rsidRPr="007B34DD">
        <w:rPr>
          <w:color w:val="auto"/>
          <w:highlight w:val="white"/>
          <w:lang w:val="en-IN"/>
        </w:rPr>
        <w:t>. [online] Statista Infographics. Available at: https://www.statista.com/chart/24569/global-smartphone-market-share/ [Accessed 13 Aug. 2025].</w:t>
      </w:r>
    </w:p>
    <w:p w14:paraId="62687E61" w14:textId="77777777" w:rsidR="007B34DD" w:rsidRPr="007B34DD" w:rsidRDefault="007B34DD" w:rsidP="007B34DD">
      <w:pPr>
        <w:rPr>
          <w:color w:val="auto"/>
          <w:highlight w:val="white"/>
          <w:lang w:val="en-IN"/>
        </w:rPr>
      </w:pPr>
      <w:r w:rsidRPr="007B34DD">
        <w:rPr>
          <w:color w:val="auto"/>
          <w:highlight w:val="white"/>
          <w:lang w:val="en-IN"/>
        </w:rPr>
        <w:t xml:space="preserve">Straker, K. and Wrigley, C., (2016). The role of emotion, experience and meaning: the comparative case of Apple and Samsung. In </w:t>
      </w:r>
      <w:r w:rsidRPr="007B34DD">
        <w:rPr>
          <w:i/>
          <w:iCs/>
          <w:color w:val="auto"/>
          <w:highlight w:val="white"/>
          <w:lang w:val="en-IN"/>
        </w:rPr>
        <w:t>International perspectives on business innovation and disruption in design</w:t>
      </w:r>
      <w:r w:rsidRPr="007B34DD">
        <w:rPr>
          <w:color w:val="auto"/>
          <w:highlight w:val="white"/>
          <w:lang w:val="en-IN"/>
        </w:rPr>
        <w:t xml:space="preserve"> (pp. 231-255). Edward Elgar Publishing. </w:t>
      </w:r>
      <w:hyperlink r:id="rId20" w:history="1">
        <w:r w:rsidRPr="007B34DD">
          <w:rPr>
            <w:rStyle w:val="Hyperlink"/>
            <w:color w:val="auto"/>
            <w:highlight w:val="white"/>
            <w:u w:val="none"/>
            <w:lang w:val="en-IN"/>
          </w:rPr>
          <w:t>https://www.elgaronline.com/downloadpdf/edcollchap/edcoll/9781784716639/9781784716639.00021.pdf</w:t>
        </w:r>
      </w:hyperlink>
    </w:p>
    <w:p w14:paraId="5DC5325E" w14:textId="77777777" w:rsidR="007B34DD" w:rsidRPr="007B34DD" w:rsidRDefault="007B34DD" w:rsidP="007B34DD">
      <w:pPr>
        <w:rPr>
          <w:color w:val="auto"/>
          <w:highlight w:val="white"/>
          <w:lang w:val="en-IN"/>
        </w:rPr>
      </w:pPr>
      <w:r w:rsidRPr="007B34DD">
        <w:rPr>
          <w:color w:val="auto"/>
          <w:highlight w:val="white"/>
          <w:lang w:val="en-IN"/>
        </w:rPr>
        <w:t xml:space="preserve">Tanveer, M., Khan, H.H., Malik, M.N. and Alotaibi, Y. (2023). Green Requirement Engineering: Towards Sustainable Mobile Application Development and Internet of Things. </w:t>
      </w:r>
      <w:r w:rsidRPr="007B34DD">
        <w:rPr>
          <w:i/>
          <w:iCs/>
          <w:color w:val="auto"/>
          <w:highlight w:val="white"/>
          <w:lang w:val="en-IN"/>
        </w:rPr>
        <w:t>Sustainability</w:t>
      </w:r>
      <w:r w:rsidRPr="007B34DD">
        <w:rPr>
          <w:color w:val="auto"/>
          <w:highlight w:val="white"/>
          <w:lang w:val="en-IN"/>
        </w:rPr>
        <w:t>, 15(9), p.7569. doi:https://doi.org/10.3390/su15097569.</w:t>
      </w:r>
    </w:p>
    <w:p w14:paraId="712A25E6" w14:textId="77777777" w:rsidR="007B34DD" w:rsidRPr="007B34DD" w:rsidRDefault="007B34DD" w:rsidP="007B34DD">
      <w:pPr>
        <w:rPr>
          <w:color w:val="auto"/>
          <w:highlight w:val="white"/>
          <w:lang w:val="en-IN"/>
        </w:rPr>
      </w:pPr>
      <w:r w:rsidRPr="007B34DD">
        <w:rPr>
          <w:color w:val="auto"/>
          <w:highlight w:val="white"/>
          <w:lang w:val="en-IN"/>
        </w:rPr>
        <w:lastRenderedPageBreak/>
        <w:t xml:space="preserve">Triet, N.L.M. and Rangaraju, S., (2024). The Evolution of LG Electronics: Innovations, Market Strategies, and Sustainability in the Global Technology Landscape. </w:t>
      </w:r>
      <w:r w:rsidRPr="007B34DD">
        <w:rPr>
          <w:i/>
          <w:iCs/>
          <w:color w:val="auto"/>
          <w:highlight w:val="white"/>
          <w:lang w:val="en-IN"/>
        </w:rPr>
        <w:t>Evolution</w:t>
      </w:r>
      <w:r w:rsidRPr="007B34DD">
        <w:rPr>
          <w:color w:val="auto"/>
          <w:highlight w:val="white"/>
          <w:lang w:val="en-IN"/>
        </w:rPr>
        <w:t xml:space="preserve">, </w:t>
      </w:r>
      <w:r w:rsidRPr="007B34DD">
        <w:rPr>
          <w:i/>
          <w:iCs/>
          <w:color w:val="auto"/>
          <w:highlight w:val="white"/>
          <w:lang w:val="en-IN"/>
        </w:rPr>
        <w:t>1</w:t>
      </w:r>
      <w:r w:rsidRPr="007B34DD">
        <w:rPr>
          <w:color w:val="auto"/>
          <w:highlight w:val="white"/>
          <w:lang w:val="en-IN"/>
        </w:rPr>
        <w:t xml:space="preserve">(01). </w:t>
      </w:r>
      <w:hyperlink r:id="rId21" w:history="1">
        <w:r w:rsidRPr="007B34DD">
          <w:rPr>
            <w:rStyle w:val="Hyperlink"/>
            <w:color w:val="auto"/>
            <w:highlight w:val="white"/>
            <w:u w:val="none"/>
            <w:lang w:val="en-IN"/>
          </w:rPr>
          <w:t>https://www.researchgate.net/profile/Triet-Nguyen-25/publication/387150482_The_Evolution_of_LG_Electronics_Innovations_Market_Strategies_and_Sustainability_in_the_Global_Technology_Landscape/links/676294e987e1203c3344955c/The-Evolution-of-LG-Electronics-Innovations-Market-Strategies-and-Sustainability-in-the-Global-Technology-Landscape.pdf</w:t>
        </w:r>
      </w:hyperlink>
    </w:p>
    <w:p w14:paraId="78FCDC04" w14:textId="77777777" w:rsidR="007B34DD" w:rsidRPr="007B34DD" w:rsidRDefault="007B34DD" w:rsidP="007B34DD">
      <w:pPr>
        <w:rPr>
          <w:color w:val="auto"/>
          <w:highlight w:val="white"/>
          <w:lang w:val="en-IN"/>
        </w:rPr>
      </w:pPr>
      <w:r w:rsidRPr="007B34DD">
        <w:rPr>
          <w:color w:val="auto"/>
          <w:highlight w:val="white"/>
          <w:lang w:val="en-IN"/>
        </w:rPr>
        <w:t xml:space="preserve">Wall Street Journal (2016). </w:t>
      </w:r>
      <w:r w:rsidRPr="007B34DD">
        <w:rPr>
          <w:i/>
          <w:iCs/>
          <w:color w:val="auto"/>
          <w:highlight w:val="white"/>
          <w:lang w:val="en-IN"/>
        </w:rPr>
        <w:t>LG Electronics Senses Breakout Moment With G5 Smartphone</w:t>
      </w:r>
      <w:r w:rsidRPr="007B34DD">
        <w:rPr>
          <w:color w:val="auto"/>
          <w:highlight w:val="white"/>
          <w:lang w:val="en-IN"/>
        </w:rPr>
        <w:t>. [online] Wall Street Journal. Available at: http://www.wsj.com/articles/lg-electronics-senses-breakout-moment-with-g5-smartphone-1456290321 [Accessed 13 Aug. 2025].</w:t>
      </w:r>
    </w:p>
    <w:p w14:paraId="34B1B044" w14:textId="2108F44F" w:rsidR="00217670" w:rsidRPr="00217670" w:rsidRDefault="00217670" w:rsidP="00217670">
      <w:pPr>
        <w:rPr>
          <w:highlight w:val="white"/>
          <w:lang w:val="en-IN"/>
        </w:rPr>
      </w:pPr>
    </w:p>
    <w:sectPr w:rsidR="00217670" w:rsidRPr="00217670" w:rsidSect="00D33E53">
      <w:footerReference w:type="defaul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925ACF" w14:textId="77777777" w:rsidR="007F0B13" w:rsidRDefault="007F0B13" w:rsidP="00D33E53">
      <w:pPr>
        <w:spacing w:after="0" w:line="240" w:lineRule="auto"/>
      </w:pPr>
      <w:r>
        <w:separator/>
      </w:r>
    </w:p>
  </w:endnote>
  <w:endnote w:type="continuationSeparator" w:id="0">
    <w:p w14:paraId="613A2EEE" w14:textId="77777777" w:rsidR="007F0B13" w:rsidRDefault="007F0B13" w:rsidP="00D33E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6605510"/>
      <w:docPartObj>
        <w:docPartGallery w:val="Page Numbers (Bottom of Page)"/>
        <w:docPartUnique/>
      </w:docPartObj>
    </w:sdtPr>
    <w:sdtEndPr>
      <w:rPr>
        <w:noProof/>
        <w:sz w:val="20"/>
        <w:szCs w:val="20"/>
      </w:rPr>
    </w:sdtEndPr>
    <w:sdtContent>
      <w:p w14:paraId="5B539127" w14:textId="4E663075" w:rsidR="00D33E53" w:rsidRPr="00D33E53" w:rsidRDefault="00D33E53">
        <w:pPr>
          <w:pStyle w:val="Footer"/>
          <w:jc w:val="right"/>
          <w:rPr>
            <w:sz w:val="20"/>
            <w:szCs w:val="20"/>
          </w:rPr>
        </w:pPr>
        <w:r w:rsidRPr="00D33E53">
          <w:rPr>
            <w:sz w:val="20"/>
            <w:szCs w:val="20"/>
          </w:rPr>
          <w:fldChar w:fldCharType="begin"/>
        </w:r>
        <w:r w:rsidRPr="00D33E53">
          <w:rPr>
            <w:sz w:val="20"/>
            <w:szCs w:val="20"/>
          </w:rPr>
          <w:instrText xml:space="preserve"> PAGE   \* MERGEFORMAT </w:instrText>
        </w:r>
        <w:r w:rsidRPr="00D33E53">
          <w:rPr>
            <w:sz w:val="20"/>
            <w:szCs w:val="20"/>
          </w:rPr>
          <w:fldChar w:fldCharType="separate"/>
        </w:r>
        <w:r w:rsidRPr="00D33E53">
          <w:rPr>
            <w:noProof/>
            <w:sz w:val="20"/>
            <w:szCs w:val="20"/>
          </w:rPr>
          <w:t>2</w:t>
        </w:r>
        <w:r w:rsidRPr="00D33E53">
          <w:rPr>
            <w:noProof/>
            <w:sz w:val="20"/>
            <w:szCs w:val="20"/>
          </w:rPr>
          <w:fldChar w:fldCharType="end"/>
        </w:r>
      </w:p>
    </w:sdtContent>
  </w:sdt>
  <w:p w14:paraId="0B14D28F" w14:textId="77777777" w:rsidR="00D33E53" w:rsidRDefault="00D33E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A8E4E9" w14:textId="77777777" w:rsidR="007F0B13" w:rsidRDefault="007F0B13" w:rsidP="00D33E53">
      <w:pPr>
        <w:spacing w:after="0" w:line="240" w:lineRule="auto"/>
      </w:pPr>
      <w:r>
        <w:separator/>
      </w:r>
    </w:p>
  </w:footnote>
  <w:footnote w:type="continuationSeparator" w:id="0">
    <w:p w14:paraId="25E38AE5" w14:textId="77777777" w:rsidR="007F0B13" w:rsidRDefault="007F0B13" w:rsidP="00D33E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7779"/>
    <w:rsid w:val="0000401F"/>
    <w:rsid w:val="00031F2E"/>
    <w:rsid w:val="00041EDA"/>
    <w:rsid w:val="00056A47"/>
    <w:rsid w:val="00097850"/>
    <w:rsid w:val="000C2C62"/>
    <w:rsid w:val="000C7A5A"/>
    <w:rsid w:val="000F0329"/>
    <w:rsid w:val="00136D04"/>
    <w:rsid w:val="00151C8F"/>
    <w:rsid w:val="001B230C"/>
    <w:rsid w:val="001B45F2"/>
    <w:rsid w:val="001E00F4"/>
    <w:rsid w:val="001E3274"/>
    <w:rsid w:val="001F36FF"/>
    <w:rsid w:val="00204F73"/>
    <w:rsid w:val="002175F0"/>
    <w:rsid w:val="00217670"/>
    <w:rsid w:val="00245757"/>
    <w:rsid w:val="0027547C"/>
    <w:rsid w:val="00286DAA"/>
    <w:rsid w:val="002B52E5"/>
    <w:rsid w:val="002B6BD0"/>
    <w:rsid w:val="002B6F9F"/>
    <w:rsid w:val="002F370F"/>
    <w:rsid w:val="002F5D08"/>
    <w:rsid w:val="0031715D"/>
    <w:rsid w:val="00373010"/>
    <w:rsid w:val="003A6F28"/>
    <w:rsid w:val="003E43B8"/>
    <w:rsid w:val="003F2567"/>
    <w:rsid w:val="004927CC"/>
    <w:rsid w:val="004C3BB1"/>
    <w:rsid w:val="004E491A"/>
    <w:rsid w:val="00507460"/>
    <w:rsid w:val="00512A62"/>
    <w:rsid w:val="00554641"/>
    <w:rsid w:val="005714A3"/>
    <w:rsid w:val="005802AC"/>
    <w:rsid w:val="005D1FE3"/>
    <w:rsid w:val="005F28DF"/>
    <w:rsid w:val="0064703F"/>
    <w:rsid w:val="00655113"/>
    <w:rsid w:val="006870FF"/>
    <w:rsid w:val="006D481A"/>
    <w:rsid w:val="006E3B8B"/>
    <w:rsid w:val="007325A5"/>
    <w:rsid w:val="00734A9D"/>
    <w:rsid w:val="007470B5"/>
    <w:rsid w:val="007A2D6F"/>
    <w:rsid w:val="007B34DD"/>
    <w:rsid w:val="007B44A1"/>
    <w:rsid w:val="007F0B13"/>
    <w:rsid w:val="007F1D0E"/>
    <w:rsid w:val="00886AE4"/>
    <w:rsid w:val="008931E5"/>
    <w:rsid w:val="008A110E"/>
    <w:rsid w:val="008A2FE0"/>
    <w:rsid w:val="008A3BBA"/>
    <w:rsid w:val="008A4299"/>
    <w:rsid w:val="008B2256"/>
    <w:rsid w:val="008B2F65"/>
    <w:rsid w:val="009226F2"/>
    <w:rsid w:val="009429B8"/>
    <w:rsid w:val="00966977"/>
    <w:rsid w:val="00986120"/>
    <w:rsid w:val="00992E6D"/>
    <w:rsid w:val="009B5FCE"/>
    <w:rsid w:val="009E38FE"/>
    <w:rsid w:val="00A0467D"/>
    <w:rsid w:val="00A15761"/>
    <w:rsid w:val="00A346AE"/>
    <w:rsid w:val="00A43B65"/>
    <w:rsid w:val="00AB2050"/>
    <w:rsid w:val="00B00E24"/>
    <w:rsid w:val="00B135AB"/>
    <w:rsid w:val="00B2216B"/>
    <w:rsid w:val="00B335C4"/>
    <w:rsid w:val="00B35B1B"/>
    <w:rsid w:val="00B4162B"/>
    <w:rsid w:val="00B42691"/>
    <w:rsid w:val="00B47C04"/>
    <w:rsid w:val="00B6431E"/>
    <w:rsid w:val="00B64817"/>
    <w:rsid w:val="00B922E9"/>
    <w:rsid w:val="00BB0BCE"/>
    <w:rsid w:val="00BB4F0B"/>
    <w:rsid w:val="00BF2ADC"/>
    <w:rsid w:val="00C2255D"/>
    <w:rsid w:val="00C23F4E"/>
    <w:rsid w:val="00C4192F"/>
    <w:rsid w:val="00C47D04"/>
    <w:rsid w:val="00C61C7A"/>
    <w:rsid w:val="00C772E9"/>
    <w:rsid w:val="00C8568F"/>
    <w:rsid w:val="00CB624E"/>
    <w:rsid w:val="00CE1270"/>
    <w:rsid w:val="00D33E53"/>
    <w:rsid w:val="00D7284F"/>
    <w:rsid w:val="00D91F66"/>
    <w:rsid w:val="00E27779"/>
    <w:rsid w:val="00E545BC"/>
    <w:rsid w:val="00EA4E86"/>
    <w:rsid w:val="00ED1B60"/>
    <w:rsid w:val="00EE3071"/>
    <w:rsid w:val="00EF61EF"/>
    <w:rsid w:val="00F0226B"/>
    <w:rsid w:val="00F240EE"/>
    <w:rsid w:val="00F310A6"/>
    <w:rsid w:val="00F40CDA"/>
    <w:rsid w:val="00FE5196"/>
    <w:rsid w:val="00FE6CF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218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568F"/>
    <w:rPr>
      <w:rFonts w:ascii="Arial" w:eastAsia="Arial" w:hAnsi="Arial" w:cs="Arial"/>
      <w:color w:val="222222"/>
      <w:sz w:val="22"/>
      <w:szCs w:val="22"/>
    </w:rPr>
  </w:style>
  <w:style w:type="paragraph" w:styleId="Heading1">
    <w:name w:val="heading 1"/>
    <w:basedOn w:val="Normal"/>
    <w:next w:val="Normal"/>
    <w:uiPriority w:val="9"/>
    <w:qFormat/>
    <w:rsid w:val="00C8568F"/>
    <w:pPr>
      <w:keepNext/>
      <w:keepLines/>
      <w:spacing w:before="400" w:after="120"/>
      <w:outlineLvl w:val="0"/>
    </w:pPr>
    <w:rPr>
      <w:b/>
    </w:rPr>
  </w:style>
  <w:style w:type="paragraph" w:styleId="Heading2">
    <w:name w:val="heading 2"/>
    <w:basedOn w:val="Normal"/>
    <w:next w:val="Normal"/>
    <w:uiPriority w:val="9"/>
    <w:unhideWhenUsed/>
    <w:qFormat/>
    <w:rsid w:val="00C8568F"/>
    <w:pPr>
      <w:keepNext/>
      <w:keepLines/>
      <w:spacing w:before="360" w:after="120"/>
      <w:outlineLvl w:val="1"/>
    </w:pPr>
    <w:rPr>
      <w:b/>
    </w:rPr>
  </w:style>
  <w:style w:type="paragraph" w:styleId="Heading3">
    <w:name w:val="heading 3"/>
    <w:basedOn w:val="Normal"/>
    <w:next w:val="Normal"/>
    <w:uiPriority w:val="9"/>
    <w:unhideWhenUsed/>
    <w:qFormat/>
    <w:pPr>
      <w:keepNext/>
      <w:keepLines/>
      <w:spacing w:before="320" w:after="240"/>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33E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3E53"/>
    <w:rPr>
      <w:rFonts w:ascii="Arial" w:eastAsia="Arial" w:hAnsi="Arial" w:cs="Arial"/>
      <w:color w:val="222222"/>
      <w:sz w:val="22"/>
      <w:szCs w:val="22"/>
    </w:rPr>
  </w:style>
  <w:style w:type="paragraph" w:styleId="Footer">
    <w:name w:val="footer"/>
    <w:basedOn w:val="Normal"/>
    <w:link w:val="FooterChar"/>
    <w:uiPriority w:val="99"/>
    <w:unhideWhenUsed/>
    <w:rsid w:val="00D33E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E53"/>
    <w:rPr>
      <w:rFonts w:ascii="Arial" w:eastAsia="Arial" w:hAnsi="Arial" w:cs="Arial"/>
      <w:color w:val="222222"/>
      <w:sz w:val="22"/>
      <w:szCs w:val="22"/>
    </w:rPr>
  </w:style>
  <w:style w:type="paragraph" w:styleId="TOCHeading">
    <w:name w:val="TOC Heading"/>
    <w:basedOn w:val="Heading1"/>
    <w:next w:val="Normal"/>
    <w:uiPriority w:val="39"/>
    <w:unhideWhenUsed/>
    <w:qFormat/>
    <w:rsid w:val="00D33E5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33E53"/>
    <w:pPr>
      <w:spacing w:after="100"/>
    </w:pPr>
  </w:style>
  <w:style w:type="paragraph" w:styleId="TOC2">
    <w:name w:val="toc 2"/>
    <w:basedOn w:val="Normal"/>
    <w:next w:val="Normal"/>
    <w:autoRedefine/>
    <w:uiPriority w:val="39"/>
    <w:unhideWhenUsed/>
    <w:rsid w:val="00D33E53"/>
    <w:pPr>
      <w:spacing w:after="100"/>
      <w:ind w:left="220"/>
    </w:pPr>
  </w:style>
  <w:style w:type="paragraph" w:styleId="TOC3">
    <w:name w:val="toc 3"/>
    <w:basedOn w:val="Normal"/>
    <w:next w:val="Normal"/>
    <w:autoRedefine/>
    <w:uiPriority w:val="39"/>
    <w:unhideWhenUsed/>
    <w:rsid w:val="00D33E53"/>
    <w:pPr>
      <w:spacing w:after="100"/>
      <w:ind w:left="440"/>
    </w:pPr>
  </w:style>
  <w:style w:type="character" w:styleId="Hyperlink">
    <w:name w:val="Hyperlink"/>
    <w:basedOn w:val="DefaultParagraphFont"/>
    <w:uiPriority w:val="99"/>
    <w:unhideWhenUsed/>
    <w:rsid w:val="00D33E53"/>
    <w:rPr>
      <w:color w:val="0000FF" w:themeColor="hyperlink"/>
      <w:u w:val="single"/>
    </w:rPr>
  </w:style>
  <w:style w:type="character" w:styleId="UnresolvedMention">
    <w:name w:val="Unresolved Mention"/>
    <w:basedOn w:val="DefaultParagraphFont"/>
    <w:uiPriority w:val="99"/>
    <w:semiHidden/>
    <w:unhideWhenUsed/>
    <w:rsid w:val="00217670"/>
    <w:rPr>
      <w:color w:val="605E5C"/>
      <w:shd w:val="clear" w:color="auto" w:fill="E1DFDD"/>
    </w:rPr>
  </w:style>
  <w:style w:type="table" w:styleId="TableGrid">
    <w:name w:val="Table Grid"/>
    <w:basedOn w:val="TableNormal"/>
    <w:uiPriority w:val="39"/>
    <w:rsid w:val="006D481A"/>
    <w:pPr>
      <w:spacing w:after="0" w:line="240" w:lineRule="auto"/>
      <w:jc w:val="left"/>
    </w:pPr>
    <w:rPr>
      <w:rFonts w:ascii="Arial" w:eastAsiaTheme="minorHAnsi" w:hAnsi="Arial" w:cs="Arial"/>
      <w:kern w:val="2"/>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ir.kneu.edu.ua/bitstreams/8628ca94-a10b-4780-b533-66b0a2a86827/download" TargetMode="External"/><Relationship Id="rId18" Type="http://schemas.openxmlformats.org/officeDocument/2006/relationships/hyperlink" Target="https://doi.org/10.1111/isj.12262" TargetMode="External"/><Relationship Id="rId3" Type="http://schemas.openxmlformats.org/officeDocument/2006/relationships/settings" Target="settings.xml"/><Relationship Id="rId21" Type="http://schemas.openxmlformats.org/officeDocument/2006/relationships/hyperlink" Target="https://www.researchgate.net/profile/Triet-Nguyen-25/publication/387150482_The_Evolution_of_LG_Electronics_Innovations_Market_Strategies_and_Sustainability_in_the_Global_Technology_Landscape/links/676294e987e1203c3344955c/The-Evolution-of-LG-Electronics-Innovations-Market-Strategies-and-Sustainability-in-the-Global-Technology-Landscape.pdf"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dl.acm.org/doi/abs/10.5555/3067058" TargetMode="External"/><Relationship Id="rId2" Type="http://schemas.openxmlformats.org/officeDocument/2006/relationships/styles" Target="styles.xml"/><Relationship Id="rId16" Type="http://schemas.openxmlformats.org/officeDocument/2006/relationships/hyperlink" Target="https://www.tandfonline.com/doi/shareview/10.1080/00076791.2018.1426748" TargetMode="External"/><Relationship Id="rId20" Type="http://schemas.openxmlformats.org/officeDocument/2006/relationships/hyperlink" Target="https://www.elgaronline.com/downloadpdf/edcollchap/edcoll/9781784716639/9781784716639.00021.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researchgate.net/profile/Agostinho-Da-Silva-4/publication/383743072_Rethinking_service_blueprint_for_digital_coopetition_A_new_framework_for_networked_collaboration/links/66d86d5b2390e50b2c53cd5e/Rethinking-service-blueprint-for-digital-coopetition-A-new-framework-for-networked-collaboration.pdf" TargetMode="External"/><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ulilalbabinstitute.co.id/index.php/J-CEKI/article/view/8123"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obiletime.com.br/wp-content/uploads/2023/05/the-continued-growth-and-resilience-of-apples-app-store-ecosystem.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FEC618-22A6-4FCB-8A19-895C6FB926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4082</Words>
  <Characters>23270</Characters>
  <Application>Microsoft Office Word</Application>
  <DocSecurity>0</DocSecurity>
  <Lines>193</Lines>
  <Paragraphs>54</Paragraphs>
  <ScaleCrop>false</ScaleCrop>
  <Company/>
  <LinksUpToDate>false</LinksUpToDate>
  <CharactersWithSpaces>27298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2025-08-22T12:28:00Z</dcterms:created>
  <dcterms:modified xsi:type="dcterms:W3CDTF">2025-08-22T12:41:00Z</dcterms:modified>
</cp:coreProperties>
</file>