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D8BA0" w14:textId="4688F22E" w:rsidR="003D629B" w:rsidRDefault="00124D0F" w:rsidP="000F32F1">
      <w:pPr>
        <w:rPr>
          <w:b/>
          <w:bCs/>
        </w:rPr>
      </w:pPr>
      <w:r>
        <w:rPr>
          <w:b/>
          <w:bCs/>
          <w:noProof/>
        </w:rPr>
        <w:drawing>
          <wp:inline distT="0" distB="0" distL="0" distR="0" wp14:anchorId="4A4610EE" wp14:editId="4D1F583D">
            <wp:extent cx="2200910" cy="743585"/>
            <wp:effectExtent l="0" t="0" r="8890" b="0"/>
            <wp:docPr id="1480660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0910" cy="743585"/>
                    </a:xfrm>
                    <a:prstGeom prst="rect">
                      <a:avLst/>
                    </a:prstGeom>
                    <a:noFill/>
                  </pic:spPr>
                </pic:pic>
              </a:graphicData>
            </a:graphic>
          </wp:inline>
        </w:drawing>
      </w:r>
    </w:p>
    <w:p w14:paraId="729072F2" w14:textId="77777777" w:rsidR="00124D0F" w:rsidRPr="00124D0F" w:rsidRDefault="00124D0F" w:rsidP="00124D0F">
      <w:pPr>
        <w:suppressAutoHyphens/>
        <w:spacing w:before="120" w:after="120" w:line="360" w:lineRule="auto"/>
        <w:jc w:val="both"/>
        <w:rPr>
          <w:rFonts w:ascii="Segoe UI" w:eastAsia="Calibri" w:hAnsi="Segoe UI" w:cs="Segoe UI"/>
          <w:b/>
          <w:bCs/>
          <w:color w:val="212529"/>
          <w:sz w:val="28"/>
          <w:szCs w:val="28"/>
        </w:rPr>
      </w:pPr>
      <w:r w:rsidRPr="00124D0F">
        <w:rPr>
          <w:rFonts w:ascii="Segoe UI" w:eastAsia="Calibri" w:hAnsi="Segoe UI" w:cs="Segoe UI"/>
          <w:b/>
          <w:bCs/>
          <w:color w:val="212529"/>
          <w:sz w:val="28"/>
          <w:szCs w:val="28"/>
        </w:rPr>
        <w:t>Doctorate in Professional Practice</w:t>
      </w:r>
    </w:p>
    <w:tbl>
      <w:tblPr>
        <w:tblStyle w:val="TableGrid1"/>
        <w:tblpPr w:leftFromText="180" w:rightFromText="180" w:vertAnchor="text" w:horzAnchor="margin" w:tblpY="9"/>
        <w:tblW w:w="936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92"/>
        <w:gridCol w:w="5968"/>
      </w:tblGrid>
      <w:tr w:rsidR="00124D0F" w:rsidRPr="00124D0F" w14:paraId="677AE68C" w14:textId="77777777" w:rsidTr="00124D0F">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2A96AF51" w14:textId="77777777" w:rsidR="00124D0F" w:rsidRPr="00124D0F" w:rsidRDefault="00124D0F" w:rsidP="00124D0F">
            <w:pPr>
              <w:suppressAutoHyphens/>
              <w:spacing w:before="120" w:after="120" w:line="360" w:lineRule="auto"/>
              <w:rPr>
                <w:rFonts w:ascii="Calibri" w:eastAsia="Tahoma" w:hAnsi="Calibri" w:cs="Calibri"/>
                <w:color w:val="000000"/>
                <w:sz w:val="28"/>
                <w:szCs w:val="28"/>
                <w:lang w:eastAsia="ar-SA"/>
              </w:rPr>
            </w:pPr>
            <w:r w:rsidRPr="00124D0F">
              <w:rPr>
                <w:rFonts w:ascii="Calibri" w:eastAsia="Tahoma" w:hAnsi="Calibri" w:cs="Calibri"/>
                <w:color w:val="000000"/>
                <w:sz w:val="28"/>
                <w:szCs w:val="28"/>
                <w:lang w:eastAsia="ar-SA"/>
              </w:rPr>
              <w:t>Student Name:</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1D08493" w14:textId="77777777" w:rsidR="00124D0F" w:rsidRPr="00124D0F" w:rsidRDefault="00124D0F" w:rsidP="00124D0F">
            <w:pPr>
              <w:suppressAutoHyphens/>
              <w:spacing w:before="120" w:after="120" w:line="360" w:lineRule="auto"/>
              <w:rPr>
                <w:rFonts w:ascii="Calibri" w:eastAsia="Arial" w:hAnsi="Calibri" w:cs="Calibri"/>
                <w:b/>
                <w:bCs/>
                <w:color w:val="000000"/>
                <w:sz w:val="28"/>
                <w:szCs w:val="28"/>
                <w:lang w:eastAsia="ar-SA"/>
              </w:rPr>
            </w:pPr>
            <w:r w:rsidRPr="00124D0F">
              <w:rPr>
                <w:rFonts w:ascii="Calibri" w:eastAsia="Arial" w:hAnsi="Calibri" w:cs="Calibri"/>
                <w:b/>
                <w:bCs/>
                <w:color w:val="000000"/>
                <w:sz w:val="28"/>
                <w:szCs w:val="28"/>
                <w:lang w:eastAsia="ar-SA"/>
              </w:rPr>
              <w:t>Karine Williams</w:t>
            </w:r>
          </w:p>
        </w:tc>
      </w:tr>
      <w:tr w:rsidR="00124D0F" w:rsidRPr="00124D0F" w14:paraId="52AF0895" w14:textId="77777777" w:rsidTr="00124D0F">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70EB7F78" w14:textId="77777777" w:rsidR="00124D0F" w:rsidRPr="00124D0F" w:rsidRDefault="00124D0F" w:rsidP="00124D0F">
            <w:pPr>
              <w:suppressAutoHyphens/>
              <w:spacing w:before="120" w:after="120" w:line="360" w:lineRule="auto"/>
              <w:rPr>
                <w:rFonts w:ascii="Calibri" w:eastAsia="Tahoma" w:hAnsi="Calibri" w:cs="Calibri"/>
                <w:color w:val="000000"/>
                <w:sz w:val="28"/>
                <w:szCs w:val="28"/>
                <w:lang w:eastAsia="ar-SA"/>
              </w:rPr>
            </w:pPr>
            <w:r w:rsidRPr="00124D0F">
              <w:rPr>
                <w:rFonts w:ascii="Calibri" w:eastAsia="Tahoma" w:hAnsi="Calibri" w:cs="Calibri"/>
                <w:color w:val="000000"/>
                <w:sz w:val="28"/>
                <w:szCs w:val="28"/>
                <w:lang w:eastAsia="ar-SA"/>
              </w:rPr>
              <w:t>Student Number:</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5860D0A" w14:textId="2EA58960" w:rsidR="00124D0F" w:rsidRPr="00124D0F" w:rsidRDefault="006630A6" w:rsidP="00124D0F">
            <w:pPr>
              <w:suppressAutoHyphens/>
              <w:spacing w:before="120" w:after="120" w:line="360" w:lineRule="auto"/>
              <w:rPr>
                <w:rFonts w:ascii="Calibri" w:eastAsia="Arial" w:hAnsi="Calibri" w:cs="Calibri"/>
                <w:b/>
                <w:bCs/>
                <w:color w:val="000000"/>
                <w:sz w:val="28"/>
                <w:szCs w:val="28"/>
                <w:lang w:eastAsia="ar-SA"/>
              </w:rPr>
            </w:pPr>
            <w:r>
              <w:rPr>
                <w:rFonts w:ascii="Calibri" w:eastAsia="Arial" w:hAnsi="Calibri" w:cs="Calibri"/>
                <w:b/>
                <w:bCs/>
                <w:color w:val="000000"/>
                <w:sz w:val="28"/>
                <w:szCs w:val="28"/>
                <w:lang w:eastAsia="ar-SA"/>
              </w:rPr>
              <w:t>2414373</w:t>
            </w:r>
          </w:p>
        </w:tc>
      </w:tr>
      <w:tr w:rsidR="00124D0F" w:rsidRPr="00124D0F" w14:paraId="6C68C532" w14:textId="77777777" w:rsidTr="00124D0F">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1FE90EB4" w14:textId="77777777" w:rsidR="00124D0F" w:rsidRPr="00124D0F" w:rsidRDefault="00124D0F" w:rsidP="00124D0F">
            <w:pPr>
              <w:suppressAutoHyphens/>
              <w:spacing w:before="120" w:after="120" w:line="360" w:lineRule="auto"/>
              <w:rPr>
                <w:rFonts w:ascii="Calibri" w:eastAsia="Tahoma" w:hAnsi="Calibri" w:cs="Calibri"/>
                <w:color w:val="000000"/>
                <w:sz w:val="28"/>
                <w:szCs w:val="28"/>
                <w:lang w:eastAsia="ar-SA"/>
              </w:rPr>
            </w:pPr>
            <w:r w:rsidRPr="00124D0F">
              <w:rPr>
                <w:rFonts w:ascii="Calibri" w:eastAsia="Tahoma" w:hAnsi="Calibri" w:cs="Calibri"/>
                <w:color w:val="000000"/>
                <w:sz w:val="28"/>
                <w:szCs w:val="28"/>
                <w:lang w:eastAsia="ar-SA"/>
              </w:rPr>
              <w:t>Module No:</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AE5C94F" w14:textId="5A542DFD" w:rsidR="00124D0F" w:rsidRPr="00124D0F" w:rsidRDefault="006630A6" w:rsidP="00124D0F">
            <w:pPr>
              <w:suppressAutoHyphens/>
              <w:spacing w:before="120" w:after="120" w:line="360" w:lineRule="auto"/>
              <w:rPr>
                <w:rFonts w:ascii="Calibri" w:eastAsia="Tahoma" w:hAnsi="Calibri" w:cs="Calibri"/>
                <w:b/>
                <w:bCs/>
                <w:color w:val="000000"/>
                <w:sz w:val="28"/>
                <w:szCs w:val="28"/>
                <w:lang w:eastAsia="ar-SA"/>
              </w:rPr>
            </w:pPr>
            <w:proofErr w:type="spellStart"/>
            <w:r>
              <w:rPr>
                <w:rFonts w:ascii="Calibri" w:eastAsia="Tahoma" w:hAnsi="Calibri" w:cs="Calibri"/>
                <w:b/>
                <w:bCs/>
                <w:color w:val="000000"/>
                <w:sz w:val="28"/>
                <w:szCs w:val="28"/>
                <w:lang w:eastAsia="ar-SA"/>
              </w:rPr>
              <w:t>BMDP</w:t>
            </w:r>
            <w:proofErr w:type="spellEnd"/>
            <w:r>
              <w:rPr>
                <w:rFonts w:ascii="Calibri" w:eastAsia="Tahoma" w:hAnsi="Calibri" w:cs="Calibri"/>
                <w:b/>
                <w:bCs/>
                <w:color w:val="000000"/>
                <w:sz w:val="28"/>
                <w:szCs w:val="28"/>
                <w:lang w:eastAsia="ar-SA"/>
              </w:rPr>
              <w:t xml:space="preserve"> 7010</w:t>
            </w:r>
          </w:p>
        </w:tc>
      </w:tr>
      <w:tr w:rsidR="00124D0F" w:rsidRPr="00124D0F" w14:paraId="0C1AF18C" w14:textId="77777777" w:rsidTr="00124D0F">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0A6205C7" w14:textId="77777777" w:rsidR="00124D0F" w:rsidRPr="00124D0F" w:rsidRDefault="00124D0F" w:rsidP="00124D0F">
            <w:pPr>
              <w:suppressAutoHyphens/>
              <w:spacing w:before="120" w:after="120" w:line="360" w:lineRule="auto"/>
              <w:rPr>
                <w:rFonts w:ascii="Calibri" w:eastAsia="Tahoma" w:hAnsi="Calibri" w:cs="Calibri"/>
                <w:color w:val="000000"/>
                <w:sz w:val="28"/>
                <w:szCs w:val="28"/>
                <w:lang w:eastAsia="ar-SA"/>
              </w:rPr>
            </w:pPr>
            <w:r w:rsidRPr="00124D0F">
              <w:rPr>
                <w:rFonts w:ascii="Calibri" w:eastAsia="Tahoma" w:hAnsi="Calibri" w:cs="Calibri"/>
                <w:color w:val="000000"/>
                <w:sz w:val="28"/>
                <w:szCs w:val="28"/>
                <w:lang w:eastAsia="ar-SA"/>
              </w:rPr>
              <w:t>Module Title:</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D846B72" w14:textId="67917026" w:rsidR="00124D0F" w:rsidRPr="00124D0F" w:rsidRDefault="00C926D7" w:rsidP="00124D0F">
            <w:pPr>
              <w:suppressAutoHyphens/>
              <w:spacing w:before="120" w:after="120" w:line="360" w:lineRule="auto"/>
              <w:rPr>
                <w:rFonts w:ascii="Calibri" w:eastAsia="Tahoma" w:hAnsi="Calibri" w:cs="Calibri"/>
                <w:b/>
                <w:bCs/>
                <w:color w:val="000000"/>
                <w:sz w:val="28"/>
                <w:szCs w:val="28"/>
                <w:lang w:eastAsia="ar-SA"/>
              </w:rPr>
            </w:pPr>
            <w:r>
              <w:rPr>
                <w:rFonts w:ascii="Calibri" w:eastAsia="Tahoma" w:hAnsi="Calibri" w:cs="Calibri"/>
                <w:b/>
                <w:bCs/>
                <w:color w:val="000000"/>
                <w:sz w:val="28"/>
                <w:szCs w:val="28"/>
                <w:lang w:eastAsia="ar-SA"/>
              </w:rPr>
              <w:t>Review of Professional Learning</w:t>
            </w:r>
          </w:p>
        </w:tc>
      </w:tr>
    </w:tbl>
    <w:p w14:paraId="2C380D27" w14:textId="77777777" w:rsidR="00124D0F" w:rsidRPr="00124D0F" w:rsidRDefault="00124D0F" w:rsidP="00124D0F">
      <w:pPr>
        <w:suppressAutoHyphens/>
        <w:spacing w:before="120" w:after="120" w:line="360" w:lineRule="auto"/>
        <w:jc w:val="both"/>
        <w:rPr>
          <w:rFonts w:ascii="Calibri" w:eastAsia="Tahoma" w:hAnsi="Calibri" w:cs="Calibri"/>
          <w:color w:val="000000"/>
          <w:kern w:val="0"/>
          <w:lang w:eastAsia="ar-SA"/>
          <w14:ligatures w14:val="none"/>
        </w:rPr>
      </w:pPr>
      <w:r w:rsidRPr="00124D0F">
        <w:rPr>
          <w:rFonts w:ascii="Calibri" w:eastAsia="Tahoma" w:hAnsi="Calibri" w:cs="Calibri"/>
          <w:b/>
          <w:bCs/>
          <w:color w:val="000000"/>
          <w:kern w:val="0"/>
          <w:lang w:eastAsia="ar-SA"/>
          <w14:ligatures w14:val="none"/>
        </w:rPr>
        <w:t>Statement of Confirmation of Authenticity</w:t>
      </w:r>
    </w:p>
    <w:p w14:paraId="7D5D6E27" w14:textId="77777777" w:rsidR="00124D0F" w:rsidRPr="00124D0F" w:rsidRDefault="00124D0F" w:rsidP="00124D0F">
      <w:pPr>
        <w:suppressAutoHyphens/>
        <w:spacing w:before="120" w:after="120" w:line="240" w:lineRule="auto"/>
        <w:jc w:val="both"/>
        <w:rPr>
          <w:rFonts w:ascii="Calibri" w:eastAsia="Tahoma" w:hAnsi="Calibri" w:cs="Calibri"/>
          <w:color w:val="000000"/>
          <w:kern w:val="0"/>
          <w:sz w:val="22"/>
          <w:szCs w:val="22"/>
          <w:lang w:eastAsia="ar-SA"/>
          <w14:ligatures w14:val="none"/>
        </w:rPr>
      </w:pPr>
      <w:r w:rsidRPr="00124D0F">
        <w:rPr>
          <w:rFonts w:ascii="Calibri" w:eastAsia="Tahoma" w:hAnsi="Calibri" w:cs="Calibri"/>
          <w:color w:val="000000"/>
          <w:kern w:val="0"/>
          <w:sz w:val="22"/>
          <w:szCs w:val="22"/>
          <w:lang w:eastAsia="ar-SA"/>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457C379" w14:textId="77777777" w:rsidR="00124D0F" w:rsidRPr="00124D0F" w:rsidRDefault="00124D0F" w:rsidP="00124D0F">
      <w:pPr>
        <w:spacing w:line="240" w:lineRule="auto"/>
        <w:rPr>
          <w:rFonts w:ascii="Calibri" w:eastAsia="Calibri" w:hAnsi="Calibri" w:cs="Calibri"/>
          <w:color w:val="000000"/>
          <w:kern w:val="0"/>
          <w:szCs w:val="22"/>
          <w:lang w:eastAsia="ar-SA"/>
          <w14:ligatures w14:val="none"/>
        </w:rPr>
      </w:pPr>
      <w:r w:rsidRPr="00124D0F">
        <w:rPr>
          <w:rFonts w:ascii="Calibri" w:eastAsia="Tahoma" w:hAnsi="Calibri" w:cs="Calibri"/>
          <w:color w:val="000000"/>
          <w:kern w:val="0"/>
          <w:sz w:val="22"/>
          <w:szCs w:val="22"/>
          <w:lang w:eastAsia="ar-SA"/>
          <w14:ligatures w14:val="none"/>
        </w:rPr>
        <w:t>Attention is drawn to the plagiarism and unfair practice policies of both the University and of ILM.</w:t>
      </w:r>
    </w:p>
    <w:p w14:paraId="60CF94C8" w14:textId="04A89F5B" w:rsidR="003D629B" w:rsidRDefault="00124D0F" w:rsidP="000F32F1">
      <w:pPr>
        <w:rPr>
          <w:b/>
          <w:bCs/>
        </w:rPr>
      </w:pPr>
      <w:r w:rsidRPr="00124D0F">
        <w:rPr>
          <w:rFonts w:ascii="Calibri" w:eastAsia="Calibri" w:hAnsi="Calibri" w:cs="Calibri"/>
          <w:color w:val="000000"/>
          <w:kern w:val="0"/>
          <w:sz w:val="22"/>
          <w:szCs w:val="22"/>
          <w:lang w:eastAsia="ar-SA"/>
          <w14:ligatures w14:val="none"/>
        </w:rPr>
        <w:t>I acknowledge the use of Grammarly (https://www.grammarly.com/) on 1</w:t>
      </w:r>
      <w:r>
        <w:rPr>
          <w:rFonts w:ascii="Calibri" w:eastAsia="Calibri" w:hAnsi="Calibri" w:cs="Calibri"/>
          <w:color w:val="000000"/>
          <w:kern w:val="0"/>
          <w:sz w:val="22"/>
          <w:szCs w:val="22"/>
          <w:lang w:eastAsia="ar-SA"/>
          <w14:ligatures w14:val="none"/>
        </w:rPr>
        <w:t>0</w:t>
      </w:r>
      <w:r w:rsidRPr="00124D0F">
        <w:rPr>
          <w:rFonts w:ascii="Calibri" w:eastAsia="Calibri" w:hAnsi="Calibri" w:cs="Calibri"/>
          <w:color w:val="000000"/>
          <w:kern w:val="0"/>
          <w:sz w:val="22"/>
          <w:szCs w:val="22"/>
          <w:lang w:eastAsia="ar-SA"/>
          <w14:ligatures w14:val="none"/>
        </w:rPr>
        <w:t xml:space="preserve"> </w:t>
      </w:r>
      <w:r>
        <w:rPr>
          <w:rFonts w:ascii="Calibri" w:eastAsia="Calibri" w:hAnsi="Calibri" w:cs="Calibri"/>
          <w:color w:val="000000"/>
          <w:kern w:val="0"/>
          <w:sz w:val="22"/>
          <w:szCs w:val="22"/>
          <w:lang w:eastAsia="ar-SA"/>
          <w14:ligatures w14:val="none"/>
        </w:rPr>
        <w:t xml:space="preserve">April </w:t>
      </w:r>
      <w:r w:rsidRPr="00124D0F">
        <w:rPr>
          <w:rFonts w:ascii="Calibri" w:eastAsia="Calibri" w:hAnsi="Calibri" w:cs="Calibri"/>
          <w:color w:val="000000"/>
          <w:kern w:val="0"/>
          <w:sz w:val="22"/>
          <w:szCs w:val="22"/>
          <w:lang w:eastAsia="ar-SA"/>
          <w14:ligatures w14:val="none"/>
        </w:rPr>
        <w:t>2025 to check my work I confirm that I have not presented any AI generated text as my own work. I acknowledge the use of ChatGPT (https://chatgpt.com/) between 6</w:t>
      </w:r>
      <w:r w:rsidRPr="00124D0F">
        <w:rPr>
          <w:rFonts w:ascii="Calibri" w:eastAsia="Calibri" w:hAnsi="Calibri" w:cs="Calibri"/>
          <w:color w:val="000000"/>
          <w:kern w:val="0"/>
          <w:sz w:val="22"/>
          <w:szCs w:val="22"/>
          <w:vertAlign w:val="superscript"/>
          <w:lang w:eastAsia="ar-SA"/>
          <w14:ligatures w14:val="none"/>
        </w:rPr>
        <w:t>th</w:t>
      </w:r>
      <w:r w:rsidRPr="00124D0F">
        <w:rPr>
          <w:rFonts w:ascii="Calibri" w:eastAsia="Calibri" w:hAnsi="Calibri" w:cs="Calibri"/>
          <w:color w:val="000000"/>
          <w:kern w:val="0"/>
          <w:sz w:val="22"/>
          <w:szCs w:val="22"/>
          <w:lang w:eastAsia="ar-SA"/>
          <w14:ligatures w14:val="none"/>
        </w:rPr>
        <w:t xml:space="preserve"> </w:t>
      </w:r>
      <w:r>
        <w:rPr>
          <w:rFonts w:ascii="Calibri" w:eastAsia="Calibri" w:hAnsi="Calibri" w:cs="Calibri"/>
          <w:color w:val="000000"/>
          <w:kern w:val="0"/>
          <w:sz w:val="22"/>
          <w:szCs w:val="22"/>
          <w:lang w:eastAsia="ar-SA"/>
          <w14:ligatures w14:val="none"/>
        </w:rPr>
        <w:t>May</w:t>
      </w:r>
      <w:r w:rsidRPr="00124D0F">
        <w:rPr>
          <w:rFonts w:ascii="Calibri" w:eastAsia="Calibri" w:hAnsi="Calibri" w:cs="Calibri"/>
          <w:color w:val="000000"/>
          <w:kern w:val="0"/>
          <w:sz w:val="22"/>
          <w:szCs w:val="22"/>
          <w:lang w:eastAsia="ar-SA"/>
          <w14:ligatures w14:val="none"/>
        </w:rPr>
        <w:t xml:space="preserve"> 2025 – 10</w:t>
      </w:r>
      <w:r w:rsidRPr="00124D0F">
        <w:rPr>
          <w:rFonts w:ascii="Calibri" w:eastAsia="Calibri" w:hAnsi="Calibri" w:cs="Calibri"/>
          <w:color w:val="000000"/>
          <w:kern w:val="0"/>
          <w:sz w:val="22"/>
          <w:szCs w:val="22"/>
          <w:vertAlign w:val="superscript"/>
          <w:lang w:eastAsia="ar-SA"/>
          <w14:ligatures w14:val="none"/>
        </w:rPr>
        <w:t>th</w:t>
      </w:r>
      <w:r w:rsidRPr="00124D0F">
        <w:rPr>
          <w:rFonts w:ascii="Calibri" w:eastAsia="Calibri" w:hAnsi="Calibri" w:cs="Calibri"/>
          <w:color w:val="000000"/>
          <w:kern w:val="0"/>
          <w:sz w:val="22"/>
          <w:szCs w:val="22"/>
          <w:lang w:eastAsia="ar-SA"/>
          <w14:ligatures w14:val="none"/>
        </w:rPr>
        <w:t xml:space="preserve"> </w:t>
      </w:r>
      <w:r>
        <w:rPr>
          <w:rFonts w:ascii="Calibri" w:eastAsia="Calibri" w:hAnsi="Calibri" w:cs="Calibri"/>
          <w:color w:val="000000"/>
          <w:kern w:val="0"/>
          <w:sz w:val="22"/>
          <w:szCs w:val="22"/>
          <w:lang w:eastAsia="ar-SA"/>
          <w14:ligatures w14:val="none"/>
        </w:rPr>
        <w:t>April</w:t>
      </w:r>
      <w:r w:rsidRPr="00124D0F">
        <w:rPr>
          <w:rFonts w:ascii="Calibri" w:eastAsia="Calibri" w:hAnsi="Calibri" w:cs="Calibri"/>
          <w:color w:val="000000"/>
          <w:kern w:val="0"/>
          <w:sz w:val="22"/>
          <w:szCs w:val="22"/>
          <w:lang w:eastAsia="ar-SA"/>
          <w14:ligatures w14:val="none"/>
        </w:rPr>
        <w:t xml:space="preserve"> 2025 to search for seminal work on the</w:t>
      </w:r>
      <w:r>
        <w:rPr>
          <w:rFonts w:ascii="Calibri" w:eastAsia="Calibri" w:hAnsi="Calibri" w:cs="Calibri"/>
          <w:b/>
          <w:bCs/>
          <w:color w:val="000000"/>
          <w:kern w:val="0"/>
          <w:sz w:val="22"/>
          <w:szCs w:val="22"/>
          <w:lang w:eastAsia="ar-SA"/>
          <w14:ligatures w14:val="none"/>
        </w:rPr>
        <w:t xml:space="preserve"> learning and reflection and professional practice, </w:t>
      </w:r>
      <w:r w:rsidRPr="00124D0F">
        <w:rPr>
          <w:rFonts w:ascii="Calibri" w:eastAsia="Calibri" w:hAnsi="Calibri" w:cs="Calibri"/>
          <w:color w:val="000000"/>
          <w:kern w:val="0"/>
          <w:sz w:val="22"/>
          <w:szCs w:val="22"/>
          <w:lang w:eastAsia="ar-SA"/>
          <w14:ligatures w14:val="none"/>
        </w:rPr>
        <w:t>and proof reading</w:t>
      </w:r>
      <w:r>
        <w:rPr>
          <w:rFonts w:ascii="Calibri" w:eastAsia="Calibri" w:hAnsi="Calibri" w:cs="Calibri"/>
          <w:color w:val="000000"/>
          <w:kern w:val="0"/>
          <w:sz w:val="22"/>
          <w:szCs w:val="22"/>
          <w:lang w:eastAsia="ar-SA"/>
          <w14:ligatures w14:val="none"/>
        </w:rPr>
        <w:t>.</w:t>
      </w:r>
      <w:r w:rsidRPr="00124D0F">
        <w:rPr>
          <w:rFonts w:ascii="Calibri" w:eastAsia="Calibri" w:hAnsi="Calibri" w:cs="Calibri"/>
          <w:color w:val="000000"/>
          <w:kern w:val="0"/>
          <w:sz w:val="22"/>
          <w:szCs w:val="22"/>
          <w:lang w:eastAsia="ar-SA"/>
          <w14:ligatures w14:val="none"/>
        </w:rPr>
        <w:t xml:space="preserve"> I confirm that I have not presented any AI-generated text as my own work. </w:t>
      </w:r>
    </w:p>
    <w:p w14:paraId="39ADBC36" w14:textId="77777777" w:rsidR="00D24B05" w:rsidRDefault="00D24B05" w:rsidP="000F32F1">
      <w:pPr>
        <w:rPr>
          <w:b/>
          <w:bCs/>
        </w:rPr>
      </w:pPr>
    </w:p>
    <w:p w14:paraId="5FFF144D" w14:textId="77777777" w:rsidR="00D24B05" w:rsidRDefault="00D24B05" w:rsidP="000F32F1">
      <w:pPr>
        <w:rPr>
          <w:b/>
          <w:bCs/>
        </w:rPr>
      </w:pPr>
    </w:p>
    <w:p w14:paraId="326ADE34" w14:textId="77777777" w:rsidR="00D24B05" w:rsidRDefault="00D24B05" w:rsidP="000F32F1">
      <w:pPr>
        <w:rPr>
          <w:b/>
          <w:bCs/>
        </w:rPr>
      </w:pPr>
    </w:p>
    <w:p w14:paraId="203ED490" w14:textId="77777777" w:rsidR="00D24B05" w:rsidRDefault="00D24B05" w:rsidP="000F32F1">
      <w:pPr>
        <w:rPr>
          <w:b/>
          <w:bCs/>
        </w:rPr>
      </w:pPr>
    </w:p>
    <w:p w14:paraId="71990128" w14:textId="77777777" w:rsidR="00D24B05" w:rsidRDefault="00D24B05" w:rsidP="000F32F1">
      <w:pPr>
        <w:rPr>
          <w:b/>
          <w:bCs/>
        </w:rPr>
      </w:pPr>
    </w:p>
    <w:p w14:paraId="28EFA9A1" w14:textId="77777777" w:rsidR="00D24B05" w:rsidRDefault="00D24B05" w:rsidP="000F32F1">
      <w:pPr>
        <w:rPr>
          <w:b/>
          <w:bCs/>
        </w:rPr>
      </w:pPr>
    </w:p>
    <w:p w14:paraId="1C6D2F88" w14:textId="77777777" w:rsidR="00D24B05" w:rsidRDefault="00D24B05" w:rsidP="000F32F1">
      <w:pPr>
        <w:rPr>
          <w:b/>
          <w:bCs/>
        </w:rPr>
      </w:pPr>
    </w:p>
    <w:p w14:paraId="5E97AF43" w14:textId="77777777" w:rsidR="00D24B05" w:rsidRDefault="00D24B05" w:rsidP="000F32F1">
      <w:pPr>
        <w:rPr>
          <w:b/>
          <w:bCs/>
        </w:rPr>
      </w:pPr>
    </w:p>
    <w:p w14:paraId="57B9B20D" w14:textId="77777777" w:rsidR="00D24B05" w:rsidRDefault="00D24B05" w:rsidP="000F32F1">
      <w:pPr>
        <w:rPr>
          <w:b/>
          <w:bCs/>
        </w:rPr>
      </w:pPr>
    </w:p>
    <w:sdt>
      <w:sdtPr>
        <w:rPr>
          <w:rFonts w:asciiTheme="minorHAnsi" w:eastAsiaTheme="minorHAnsi" w:hAnsiTheme="minorHAnsi" w:cstheme="minorBidi"/>
          <w:color w:val="auto"/>
          <w:kern w:val="2"/>
          <w:sz w:val="24"/>
          <w:szCs w:val="24"/>
          <w:lang w:val="en-GB"/>
          <w14:ligatures w14:val="standardContextual"/>
        </w:rPr>
        <w:id w:val="-2127307393"/>
        <w:docPartObj>
          <w:docPartGallery w:val="Table of Contents"/>
          <w:docPartUnique/>
        </w:docPartObj>
      </w:sdtPr>
      <w:sdtEndPr>
        <w:rPr>
          <w:b/>
          <w:bCs/>
          <w:noProof/>
        </w:rPr>
      </w:sdtEndPr>
      <w:sdtContent>
        <w:p w14:paraId="70F6CD22" w14:textId="7CE0368F" w:rsidR="00D50517" w:rsidRDefault="00D50517">
          <w:pPr>
            <w:pStyle w:val="TOCHeading"/>
            <w:rPr>
              <w:rFonts w:ascii="Arial" w:hAnsi="Arial" w:cs="Arial"/>
              <w:b/>
              <w:bCs/>
              <w:color w:val="000000" w:themeColor="text1"/>
              <w:sz w:val="28"/>
              <w:szCs w:val="28"/>
            </w:rPr>
          </w:pPr>
          <w:r w:rsidRPr="00124D0F">
            <w:rPr>
              <w:rFonts w:ascii="Arial" w:hAnsi="Arial" w:cs="Arial"/>
              <w:b/>
              <w:bCs/>
              <w:color w:val="000000" w:themeColor="text1"/>
              <w:sz w:val="28"/>
              <w:szCs w:val="28"/>
            </w:rPr>
            <w:t>Table of Contents</w:t>
          </w:r>
        </w:p>
        <w:p w14:paraId="08A0ABD2" w14:textId="77777777" w:rsidR="00124D0F" w:rsidRPr="00124D0F" w:rsidRDefault="00124D0F" w:rsidP="00124D0F">
          <w:pPr>
            <w:rPr>
              <w:lang w:val="en-US"/>
            </w:rPr>
          </w:pPr>
        </w:p>
        <w:p w14:paraId="6941CBD8" w14:textId="0B6422EB" w:rsidR="00224CD1" w:rsidRDefault="00D505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306820" w:history="1">
            <w:r w:rsidR="00224CD1" w:rsidRPr="00890461">
              <w:rPr>
                <w:rStyle w:val="Hyperlink"/>
                <w:noProof/>
              </w:rPr>
              <w:t>1. Introduction</w:t>
            </w:r>
            <w:r w:rsidR="00224CD1">
              <w:rPr>
                <w:noProof/>
                <w:webHidden/>
              </w:rPr>
              <w:tab/>
            </w:r>
            <w:r w:rsidR="00224CD1">
              <w:rPr>
                <w:noProof/>
                <w:webHidden/>
              </w:rPr>
              <w:fldChar w:fldCharType="begin"/>
            </w:r>
            <w:r w:rsidR="00224CD1">
              <w:rPr>
                <w:noProof/>
                <w:webHidden/>
              </w:rPr>
              <w:instrText xml:space="preserve"> PAGEREF _Toc195306820 \h </w:instrText>
            </w:r>
            <w:r w:rsidR="00224CD1">
              <w:rPr>
                <w:noProof/>
                <w:webHidden/>
              </w:rPr>
            </w:r>
            <w:r w:rsidR="00224CD1">
              <w:rPr>
                <w:noProof/>
                <w:webHidden/>
              </w:rPr>
              <w:fldChar w:fldCharType="separate"/>
            </w:r>
            <w:r w:rsidR="00224CD1">
              <w:rPr>
                <w:noProof/>
                <w:webHidden/>
              </w:rPr>
              <w:t>5</w:t>
            </w:r>
            <w:r w:rsidR="00224CD1">
              <w:rPr>
                <w:noProof/>
                <w:webHidden/>
              </w:rPr>
              <w:fldChar w:fldCharType="end"/>
            </w:r>
          </w:hyperlink>
        </w:p>
        <w:p w14:paraId="1C35FEA8" w14:textId="6D500119" w:rsidR="00224CD1" w:rsidRDefault="00224CD1">
          <w:pPr>
            <w:pStyle w:val="TOC1"/>
            <w:tabs>
              <w:tab w:val="right" w:leader="dot" w:pos="9016"/>
            </w:tabs>
            <w:rPr>
              <w:rFonts w:eastAsiaTheme="minorEastAsia"/>
              <w:noProof/>
              <w:lang w:eastAsia="en-GB"/>
            </w:rPr>
          </w:pPr>
          <w:hyperlink w:anchor="_Toc195306821" w:history="1">
            <w:r w:rsidRPr="00890461">
              <w:rPr>
                <w:rStyle w:val="Hyperlink"/>
                <w:noProof/>
              </w:rPr>
              <w:t>2. Reflection: Context and Importance</w:t>
            </w:r>
            <w:r>
              <w:rPr>
                <w:noProof/>
                <w:webHidden/>
              </w:rPr>
              <w:tab/>
            </w:r>
            <w:r>
              <w:rPr>
                <w:noProof/>
                <w:webHidden/>
              </w:rPr>
              <w:fldChar w:fldCharType="begin"/>
            </w:r>
            <w:r>
              <w:rPr>
                <w:noProof/>
                <w:webHidden/>
              </w:rPr>
              <w:instrText xml:space="preserve"> PAGEREF _Toc195306821 \h </w:instrText>
            </w:r>
            <w:r>
              <w:rPr>
                <w:noProof/>
                <w:webHidden/>
              </w:rPr>
            </w:r>
            <w:r>
              <w:rPr>
                <w:noProof/>
                <w:webHidden/>
              </w:rPr>
              <w:fldChar w:fldCharType="separate"/>
            </w:r>
            <w:r>
              <w:rPr>
                <w:noProof/>
                <w:webHidden/>
              </w:rPr>
              <w:t>5</w:t>
            </w:r>
            <w:r>
              <w:rPr>
                <w:noProof/>
                <w:webHidden/>
              </w:rPr>
              <w:fldChar w:fldCharType="end"/>
            </w:r>
          </w:hyperlink>
        </w:p>
        <w:p w14:paraId="5E772DB3" w14:textId="6CD97618" w:rsidR="00224CD1" w:rsidRDefault="00224CD1">
          <w:pPr>
            <w:pStyle w:val="TOC2"/>
            <w:tabs>
              <w:tab w:val="right" w:leader="dot" w:pos="9016"/>
            </w:tabs>
            <w:rPr>
              <w:rFonts w:eastAsiaTheme="minorEastAsia"/>
              <w:noProof/>
              <w:lang w:eastAsia="en-GB"/>
            </w:rPr>
          </w:pPr>
          <w:hyperlink w:anchor="_Toc195306822" w:history="1">
            <w:r w:rsidRPr="00890461">
              <w:rPr>
                <w:rStyle w:val="Hyperlink"/>
                <w:noProof/>
              </w:rPr>
              <w:t>2.1. What is it?</w:t>
            </w:r>
            <w:r>
              <w:rPr>
                <w:noProof/>
                <w:webHidden/>
              </w:rPr>
              <w:tab/>
            </w:r>
            <w:r>
              <w:rPr>
                <w:noProof/>
                <w:webHidden/>
              </w:rPr>
              <w:fldChar w:fldCharType="begin"/>
            </w:r>
            <w:r>
              <w:rPr>
                <w:noProof/>
                <w:webHidden/>
              </w:rPr>
              <w:instrText xml:space="preserve"> PAGEREF _Toc195306822 \h </w:instrText>
            </w:r>
            <w:r>
              <w:rPr>
                <w:noProof/>
                <w:webHidden/>
              </w:rPr>
            </w:r>
            <w:r>
              <w:rPr>
                <w:noProof/>
                <w:webHidden/>
              </w:rPr>
              <w:fldChar w:fldCharType="separate"/>
            </w:r>
            <w:r>
              <w:rPr>
                <w:noProof/>
                <w:webHidden/>
              </w:rPr>
              <w:t>5</w:t>
            </w:r>
            <w:r>
              <w:rPr>
                <w:noProof/>
                <w:webHidden/>
              </w:rPr>
              <w:fldChar w:fldCharType="end"/>
            </w:r>
          </w:hyperlink>
        </w:p>
        <w:p w14:paraId="1D210E7C" w14:textId="1E2246F6" w:rsidR="00224CD1" w:rsidRDefault="00224CD1">
          <w:pPr>
            <w:pStyle w:val="TOC2"/>
            <w:tabs>
              <w:tab w:val="right" w:leader="dot" w:pos="9016"/>
            </w:tabs>
            <w:rPr>
              <w:rFonts w:eastAsiaTheme="minorEastAsia"/>
              <w:noProof/>
              <w:lang w:eastAsia="en-GB"/>
            </w:rPr>
          </w:pPr>
          <w:hyperlink w:anchor="_Toc195306823" w:history="1">
            <w:r w:rsidRPr="00890461">
              <w:rPr>
                <w:rStyle w:val="Hyperlink"/>
                <w:noProof/>
              </w:rPr>
              <w:t>2.2. Why is Reflection Important for Developing Professional Practice</w:t>
            </w:r>
            <w:r>
              <w:rPr>
                <w:noProof/>
                <w:webHidden/>
              </w:rPr>
              <w:tab/>
            </w:r>
            <w:r>
              <w:rPr>
                <w:noProof/>
                <w:webHidden/>
              </w:rPr>
              <w:fldChar w:fldCharType="begin"/>
            </w:r>
            <w:r>
              <w:rPr>
                <w:noProof/>
                <w:webHidden/>
              </w:rPr>
              <w:instrText xml:space="preserve"> PAGEREF _Toc195306823 \h </w:instrText>
            </w:r>
            <w:r>
              <w:rPr>
                <w:noProof/>
                <w:webHidden/>
              </w:rPr>
            </w:r>
            <w:r>
              <w:rPr>
                <w:noProof/>
                <w:webHidden/>
              </w:rPr>
              <w:fldChar w:fldCharType="separate"/>
            </w:r>
            <w:r>
              <w:rPr>
                <w:noProof/>
                <w:webHidden/>
              </w:rPr>
              <w:t>6</w:t>
            </w:r>
            <w:r>
              <w:rPr>
                <w:noProof/>
                <w:webHidden/>
              </w:rPr>
              <w:fldChar w:fldCharType="end"/>
            </w:r>
          </w:hyperlink>
        </w:p>
        <w:p w14:paraId="18357873" w14:textId="355C2363" w:rsidR="00224CD1" w:rsidRDefault="00224CD1">
          <w:pPr>
            <w:pStyle w:val="TOC1"/>
            <w:tabs>
              <w:tab w:val="right" w:leader="dot" w:pos="9016"/>
            </w:tabs>
            <w:rPr>
              <w:rFonts w:eastAsiaTheme="minorEastAsia"/>
              <w:noProof/>
              <w:lang w:eastAsia="en-GB"/>
            </w:rPr>
          </w:pPr>
          <w:hyperlink w:anchor="_Toc195306824" w:history="1">
            <w:r w:rsidRPr="00890461">
              <w:rPr>
                <w:rStyle w:val="Hyperlink"/>
                <w:noProof/>
              </w:rPr>
              <w:t>3. Development of Professional Practice through Chronological Personal and Professional Reflection and Learning.</w:t>
            </w:r>
            <w:r>
              <w:rPr>
                <w:noProof/>
                <w:webHidden/>
              </w:rPr>
              <w:tab/>
            </w:r>
            <w:r>
              <w:rPr>
                <w:noProof/>
                <w:webHidden/>
              </w:rPr>
              <w:fldChar w:fldCharType="begin"/>
            </w:r>
            <w:r>
              <w:rPr>
                <w:noProof/>
                <w:webHidden/>
              </w:rPr>
              <w:instrText xml:space="preserve"> PAGEREF _Toc195306824 \h </w:instrText>
            </w:r>
            <w:r>
              <w:rPr>
                <w:noProof/>
                <w:webHidden/>
              </w:rPr>
            </w:r>
            <w:r>
              <w:rPr>
                <w:noProof/>
                <w:webHidden/>
              </w:rPr>
              <w:fldChar w:fldCharType="separate"/>
            </w:r>
            <w:r>
              <w:rPr>
                <w:noProof/>
                <w:webHidden/>
              </w:rPr>
              <w:t>7</w:t>
            </w:r>
            <w:r>
              <w:rPr>
                <w:noProof/>
                <w:webHidden/>
              </w:rPr>
              <w:fldChar w:fldCharType="end"/>
            </w:r>
          </w:hyperlink>
        </w:p>
        <w:p w14:paraId="565A9F9B" w14:textId="1DE80817" w:rsidR="00224CD1" w:rsidRDefault="00224CD1">
          <w:pPr>
            <w:pStyle w:val="TOC2"/>
            <w:tabs>
              <w:tab w:val="right" w:leader="dot" w:pos="9016"/>
            </w:tabs>
            <w:rPr>
              <w:rFonts w:eastAsiaTheme="minorEastAsia"/>
              <w:noProof/>
              <w:lang w:eastAsia="en-GB"/>
            </w:rPr>
          </w:pPr>
          <w:hyperlink w:anchor="_Toc195306825" w:history="1">
            <w:r w:rsidRPr="00890461">
              <w:rPr>
                <w:rStyle w:val="Hyperlink"/>
                <w:noProof/>
              </w:rPr>
              <w:t>3.1 Early experiences</w:t>
            </w:r>
            <w:r>
              <w:rPr>
                <w:noProof/>
                <w:webHidden/>
              </w:rPr>
              <w:tab/>
            </w:r>
            <w:r>
              <w:rPr>
                <w:noProof/>
                <w:webHidden/>
              </w:rPr>
              <w:fldChar w:fldCharType="begin"/>
            </w:r>
            <w:r>
              <w:rPr>
                <w:noProof/>
                <w:webHidden/>
              </w:rPr>
              <w:instrText xml:space="preserve"> PAGEREF _Toc195306825 \h </w:instrText>
            </w:r>
            <w:r>
              <w:rPr>
                <w:noProof/>
                <w:webHidden/>
              </w:rPr>
            </w:r>
            <w:r>
              <w:rPr>
                <w:noProof/>
                <w:webHidden/>
              </w:rPr>
              <w:fldChar w:fldCharType="separate"/>
            </w:r>
            <w:r>
              <w:rPr>
                <w:noProof/>
                <w:webHidden/>
              </w:rPr>
              <w:t>7</w:t>
            </w:r>
            <w:r>
              <w:rPr>
                <w:noProof/>
                <w:webHidden/>
              </w:rPr>
              <w:fldChar w:fldCharType="end"/>
            </w:r>
          </w:hyperlink>
        </w:p>
        <w:p w14:paraId="6DA9D040" w14:textId="4058107E" w:rsidR="00224CD1" w:rsidRDefault="00224CD1">
          <w:pPr>
            <w:pStyle w:val="TOC2"/>
            <w:tabs>
              <w:tab w:val="right" w:leader="dot" w:pos="9016"/>
            </w:tabs>
            <w:rPr>
              <w:rFonts w:eastAsiaTheme="minorEastAsia"/>
              <w:noProof/>
              <w:lang w:eastAsia="en-GB"/>
            </w:rPr>
          </w:pPr>
          <w:hyperlink w:anchor="_Toc195306826" w:history="1">
            <w:r w:rsidRPr="00890461">
              <w:rPr>
                <w:rStyle w:val="Hyperlink"/>
                <w:noProof/>
              </w:rPr>
              <w:t>3.2 Relocation and Adaptation (England – Late 1970s)</w:t>
            </w:r>
            <w:r>
              <w:rPr>
                <w:noProof/>
                <w:webHidden/>
              </w:rPr>
              <w:tab/>
            </w:r>
            <w:r>
              <w:rPr>
                <w:noProof/>
                <w:webHidden/>
              </w:rPr>
              <w:fldChar w:fldCharType="begin"/>
            </w:r>
            <w:r>
              <w:rPr>
                <w:noProof/>
                <w:webHidden/>
              </w:rPr>
              <w:instrText xml:space="preserve"> PAGEREF _Toc195306826 \h </w:instrText>
            </w:r>
            <w:r>
              <w:rPr>
                <w:noProof/>
                <w:webHidden/>
              </w:rPr>
            </w:r>
            <w:r>
              <w:rPr>
                <w:noProof/>
                <w:webHidden/>
              </w:rPr>
              <w:fldChar w:fldCharType="separate"/>
            </w:r>
            <w:r>
              <w:rPr>
                <w:noProof/>
                <w:webHidden/>
              </w:rPr>
              <w:t>7</w:t>
            </w:r>
            <w:r>
              <w:rPr>
                <w:noProof/>
                <w:webHidden/>
              </w:rPr>
              <w:fldChar w:fldCharType="end"/>
            </w:r>
          </w:hyperlink>
        </w:p>
        <w:p w14:paraId="26A72A60" w14:textId="102D2EF7" w:rsidR="00224CD1" w:rsidRDefault="00224CD1">
          <w:pPr>
            <w:pStyle w:val="TOC2"/>
            <w:tabs>
              <w:tab w:val="right" w:leader="dot" w:pos="9016"/>
            </w:tabs>
            <w:rPr>
              <w:rFonts w:eastAsiaTheme="minorEastAsia"/>
              <w:noProof/>
              <w:lang w:eastAsia="en-GB"/>
            </w:rPr>
          </w:pPr>
          <w:hyperlink w:anchor="_Toc195306827" w:history="1">
            <w:r w:rsidRPr="00890461">
              <w:rPr>
                <w:rStyle w:val="Hyperlink"/>
                <w:noProof/>
              </w:rPr>
              <w:t>3.3 Grammar School and Sports (1980s)</w:t>
            </w:r>
            <w:r>
              <w:rPr>
                <w:noProof/>
                <w:webHidden/>
              </w:rPr>
              <w:tab/>
            </w:r>
            <w:r>
              <w:rPr>
                <w:noProof/>
                <w:webHidden/>
              </w:rPr>
              <w:fldChar w:fldCharType="begin"/>
            </w:r>
            <w:r>
              <w:rPr>
                <w:noProof/>
                <w:webHidden/>
              </w:rPr>
              <w:instrText xml:space="preserve"> PAGEREF _Toc195306827 \h </w:instrText>
            </w:r>
            <w:r>
              <w:rPr>
                <w:noProof/>
                <w:webHidden/>
              </w:rPr>
            </w:r>
            <w:r>
              <w:rPr>
                <w:noProof/>
                <w:webHidden/>
              </w:rPr>
              <w:fldChar w:fldCharType="separate"/>
            </w:r>
            <w:r>
              <w:rPr>
                <w:noProof/>
                <w:webHidden/>
              </w:rPr>
              <w:t>8</w:t>
            </w:r>
            <w:r>
              <w:rPr>
                <w:noProof/>
                <w:webHidden/>
              </w:rPr>
              <w:fldChar w:fldCharType="end"/>
            </w:r>
          </w:hyperlink>
        </w:p>
        <w:p w14:paraId="761179EA" w14:textId="1C262D98" w:rsidR="00224CD1" w:rsidRDefault="00224CD1">
          <w:pPr>
            <w:pStyle w:val="TOC2"/>
            <w:tabs>
              <w:tab w:val="right" w:leader="dot" w:pos="9016"/>
            </w:tabs>
            <w:rPr>
              <w:rFonts w:eastAsiaTheme="minorEastAsia"/>
              <w:noProof/>
              <w:lang w:eastAsia="en-GB"/>
            </w:rPr>
          </w:pPr>
          <w:hyperlink w:anchor="_Toc195306828" w:history="1">
            <w:r w:rsidRPr="00890461">
              <w:rPr>
                <w:rStyle w:val="Hyperlink"/>
                <w:noProof/>
              </w:rPr>
              <w:t>3.4 RAF Career and Learning Resilience (1990s–2002)</w:t>
            </w:r>
            <w:r>
              <w:rPr>
                <w:noProof/>
                <w:webHidden/>
              </w:rPr>
              <w:tab/>
            </w:r>
            <w:r>
              <w:rPr>
                <w:noProof/>
                <w:webHidden/>
              </w:rPr>
              <w:fldChar w:fldCharType="begin"/>
            </w:r>
            <w:r>
              <w:rPr>
                <w:noProof/>
                <w:webHidden/>
              </w:rPr>
              <w:instrText xml:space="preserve"> PAGEREF _Toc195306828 \h </w:instrText>
            </w:r>
            <w:r>
              <w:rPr>
                <w:noProof/>
                <w:webHidden/>
              </w:rPr>
            </w:r>
            <w:r>
              <w:rPr>
                <w:noProof/>
                <w:webHidden/>
              </w:rPr>
              <w:fldChar w:fldCharType="separate"/>
            </w:r>
            <w:r>
              <w:rPr>
                <w:noProof/>
                <w:webHidden/>
              </w:rPr>
              <w:t>9</w:t>
            </w:r>
            <w:r>
              <w:rPr>
                <w:noProof/>
                <w:webHidden/>
              </w:rPr>
              <w:fldChar w:fldCharType="end"/>
            </w:r>
          </w:hyperlink>
        </w:p>
        <w:p w14:paraId="177F0C6F" w14:textId="4A014621" w:rsidR="00224CD1" w:rsidRDefault="00224CD1">
          <w:pPr>
            <w:pStyle w:val="TOC2"/>
            <w:tabs>
              <w:tab w:val="right" w:leader="dot" w:pos="9016"/>
            </w:tabs>
            <w:rPr>
              <w:rFonts w:eastAsiaTheme="minorEastAsia"/>
              <w:noProof/>
              <w:lang w:eastAsia="en-GB"/>
            </w:rPr>
          </w:pPr>
          <w:hyperlink w:anchor="_Toc195306829" w:history="1">
            <w:r w:rsidRPr="00890461">
              <w:rPr>
                <w:rStyle w:val="Hyperlink"/>
                <w:noProof/>
              </w:rPr>
              <w:t>3.5 Transition to Teaching</w:t>
            </w:r>
            <w:r>
              <w:rPr>
                <w:noProof/>
                <w:webHidden/>
              </w:rPr>
              <w:tab/>
            </w:r>
            <w:r>
              <w:rPr>
                <w:noProof/>
                <w:webHidden/>
              </w:rPr>
              <w:fldChar w:fldCharType="begin"/>
            </w:r>
            <w:r>
              <w:rPr>
                <w:noProof/>
                <w:webHidden/>
              </w:rPr>
              <w:instrText xml:space="preserve"> PAGEREF _Toc195306829 \h </w:instrText>
            </w:r>
            <w:r>
              <w:rPr>
                <w:noProof/>
                <w:webHidden/>
              </w:rPr>
            </w:r>
            <w:r>
              <w:rPr>
                <w:noProof/>
                <w:webHidden/>
              </w:rPr>
              <w:fldChar w:fldCharType="separate"/>
            </w:r>
            <w:r>
              <w:rPr>
                <w:noProof/>
                <w:webHidden/>
              </w:rPr>
              <w:t>9</w:t>
            </w:r>
            <w:r>
              <w:rPr>
                <w:noProof/>
                <w:webHidden/>
              </w:rPr>
              <w:fldChar w:fldCharType="end"/>
            </w:r>
          </w:hyperlink>
        </w:p>
        <w:p w14:paraId="000CACB6" w14:textId="37414D3A" w:rsidR="00224CD1" w:rsidRDefault="00224CD1">
          <w:pPr>
            <w:pStyle w:val="TOC2"/>
            <w:tabs>
              <w:tab w:val="right" w:leader="dot" w:pos="9016"/>
            </w:tabs>
            <w:rPr>
              <w:rFonts w:eastAsiaTheme="minorEastAsia"/>
              <w:noProof/>
              <w:lang w:eastAsia="en-GB"/>
            </w:rPr>
          </w:pPr>
          <w:hyperlink w:anchor="_Toc195306830" w:history="1">
            <w:r w:rsidRPr="00890461">
              <w:rPr>
                <w:rStyle w:val="Hyperlink"/>
                <w:noProof/>
              </w:rPr>
              <w:t>3.6 Training Company and Emotional Intelligence (2010–2015)</w:t>
            </w:r>
            <w:r>
              <w:rPr>
                <w:noProof/>
                <w:webHidden/>
              </w:rPr>
              <w:tab/>
            </w:r>
            <w:r>
              <w:rPr>
                <w:noProof/>
                <w:webHidden/>
              </w:rPr>
              <w:fldChar w:fldCharType="begin"/>
            </w:r>
            <w:r>
              <w:rPr>
                <w:noProof/>
                <w:webHidden/>
              </w:rPr>
              <w:instrText xml:space="preserve"> PAGEREF _Toc195306830 \h </w:instrText>
            </w:r>
            <w:r>
              <w:rPr>
                <w:noProof/>
                <w:webHidden/>
              </w:rPr>
            </w:r>
            <w:r>
              <w:rPr>
                <w:noProof/>
                <w:webHidden/>
              </w:rPr>
              <w:fldChar w:fldCharType="separate"/>
            </w:r>
            <w:r>
              <w:rPr>
                <w:noProof/>
                <w:webHidden/>
              </w:rPr>
              <w:t>10</w:t>
            </w:r>
            <w:r>
              <w:rPr>
                <w:noProof/>
                <w:webHidden/>
              </w:rPr>
              <w:fldChar w:fldCharType="end"/>
            </w:r>
          </w:hyperlink>
        </w:p>
        <w:p w14:paraId="014A5FF1" w14:textId="12B59F37" w:rsidR="00224CD1" w:rsidRDefault="00224CD1">
          <w:pPr>
            <w:pStyle w:val="TOC2"/>
            <w:tabs>
              <w:tab w:val="right" w:leader="dot" w:pos="9016"/>
            </w:tabs>
            <w:rPr>
              <w:rFonts w:eastAsiaTheme="minorEastAsia"/>
              <w:noProof/>
              <w:lang w:eastAsia="en-GB"/>
            </w:rPr>
          </w:pPr>
          <w:hyperlink w:anchor="_Toc195306831" w:history="1">
            <w:r w:rsidRPr="00890461">
              <w:rPr>
                <w:rStyle w:val="Hyperlink"/>
                <w:noProof/>
              </w:rPr>
              <w:t>3.7 Lecturing &amp; Equity (2015–Present)</w:t>
            </w:r>
            <w:r>
              <w:rPr>
                <w:noProof/>
                <w:webHidden/>
              </w:rPr>
              <w:tab/>
            </w:r>
            <w:r>
              <w:rPr>
                <w:noProof/>
                <w:webHidden/>
              </w:rPr>
              <w:fldChar w:fldCharType="begin"/>
            </w:r>
            <w:r>
              <w:rPr>
                <w:noProof/>
                <w:webHidden/>
              </w:rPr>
              <w:instrText xml:space="preserve"> PAGEREF _Toc195306831 \h </w:instrText>
            </w:r>
            <w:r>
              <w:rPr>
                <w:noProof/>
                <w:webHidden/>
              </w:rPr>
            </w:r>
            <w:r>
              <w:rPr>
                <w:noProof/>
                <w:webHidden/>
              </w:rPr>
              <w:fldChar w:fldCharType="separate"/>
            </w:r>
            <w:r>
              <w:rPr>
                <w:noProof/>
                <w:webHidden/>
              </w:rPr>
              <w:t>11</w:t>
            </w:r>
            <w:r>
              <w:rPr>
                <w:noProof/>
                <w:webHidden/>
              </w:rPr>
              <w:fldChar w:fldCharType="end"/>
            </w:r>
          </w:hyperlink>
        </w:p>
        <w:p w14:paraId="1D4F5F45" w14:textId="452341BC" w:rsidR="00224CD1" w:rsidRDefault="00224CD1">
          <w:pPr>
            <w:pStyle w:val="TOC1"/>
            <w:tabs>
              <w:tab w:val="right" w:leader="dot" w:pos="9016"/>
            </w:tabs>
            <w:rPr>
              <w:rFonts w:eastAsiaTheme="minorEastAsia"/>
              <w:noProof/>
              <w:lang w:eastAsia="en-GB"/>
            </w:rPr>
          </w:pPr>
          <w:hyperlink w:anchor="_Toc195306832" w:history="1">
            <w:r w:rsidRPr="00890461">
              <w:rPr>
                <w:rStyle w:val="Hyperlink"/>
                <w:noProof/>
              </w:rPr>
              <w:t>4.  Linking my professional practice journey thematically to my present lecturing role.</w:t>
            </w:r>
            <w:r>
              <w:rPr>
                <w:noProof/>
                <w:webHidden/>
              </w:rPr>
              <w:tab/>
            </w:r>
            <w:r>
              <w:rPr>
                <w:noProof/>
                <w:webHidden/>
              </w:rPr>
              <w:fldChar w:fldCharType="begin"/>
            </w:r>
            <w:r>
              <w:rPr>
                <w:noProof/>
                <w:webHidden/>
              </w:rPr>
              <w:instrText xml:space="preserve"> PAGEREF _Toc195306832 \h </w:instrText>
            </w:r>
            <w:r>
              <w:rPr>
                <w:noProof/>
                <w:webHidden/>
              </w:rPr>
            </w:r>
            <w:r>
              <w:rPr>
                <w:noProof/>
                <w:webHidden/>
              </w:rPr>
              <w:fldChar w:fldCharType="separate"/>
            </w:r>
            <w:r>
              <w:rPr>
                <w:noProof/>
                <w:webHidden/>
              </w:rPr>
              <w:t>12</w:t>
            </w:r>
            <w:r>
              <w:rPr>
                <w:noProof/>
                <w:webHidden/>
              </w:rPr>
              <w:fldChar w:fldCharType="end"/>
            </w:r>
          </w:hyperlink>
        </w:p>
        <w:p w14:paraId="09069C79" w14:textId="17BF3960" w:rsidR="00224CD1" w:rsidRDefault="00224CD1">
          <w:pPr>
            <w:pStyle w:val="TOC2"/>
            <w:tabs>
              <w:tab w:val="right" w:leader="dot" w:pos="9016"/>
            </w:tabs>
            <w:rPr>
              <w:rFonts w:eastAsiaTheme="minorEastAsia"/>
              <w:noProof/>
              <w:lang w:eastAsia="en-GB"/>
            </w:rPr>
          </w:pPr>
          <w:hyperlink w:anchor="_Toc195306833" w:history="1">
            <w:r w:rsidRPr="00890461">
              <w:rPr>
                <w:rStyle w:val="Hyperlink"/>
                <w:noProof/>
              </w:rPr>
              <w:t>4.1 The Challenge of Teaching in a Non-Traditional Academic Environment</w:t>
            </w:r>
            <w:r>
              <w:rPr>
                <w:noProof/>
                <w:webHidden/>
              </w:rPr>
              <w:tab/>
            </w:r>
            <w:r>
              <w:rPr>
                <w:noProof/>
                <w:webHidden/>
              </w:rPr>
              <w:fldChar w:fldCharType="begin"/>
            </w:r>
            <w:r>
              <w:rPr>
                <w:noProof/>
                <w:webHidden/>
              </w:rPr>
              <w:instrText xml:space="preserve"> PAGEREF _Toc195306833 \h </w:instrText>
            </w:r>
            <w:r>
              <w:rPr>
                <w:noProof/>
                <w:webHidden/>
              </w:rPr>
            </w:r>
            <w:r>
              <w:rPr>
                <w:noProof/>
                <w:webHidden/>
              </w:rPr>
              <w:fldChar w:fldCharType="separate"/>
            </w:r>
            <w:r>
              <w:rPr>
                <w:noProof/>
                <w:webHidden/>
              </w:rPr>
              <w:t>12</w:t>
            </w:r>
            <w:r>
              <w:rPr>
                <w:noProof/>
                <w:webHidden/>
              </w:rPr>
              <w:fldChar w:fldCharType="end"/>
            </w:r>
          </w:hyperlink>
        </w:p>
        <w:p w14:paraId="5DAD91EA" w14:textId="6C28C589" w:rsidR="00224CD1" w:rsidRDefault="00224CD1">
          <w:pPr>
            <w:pStyle w:val="TOC2"/>
            <w:tabs>
              <w:tab w:val="right" w:leader="dot" w:pos="9016"/>
            </w:tabs>
            <w:rPr>
              <w:rFonts w:eastAsiaTheme="minorEastAsia"/>
              <w:noProof/>
              <w:lang w:eastAsia="en-GB"/>
            </w:rPr>
          </w:pPr>
          <w:hyperlink w:anchor="_Toc195306834" w:history="1">
            <w:r w:rsidRPr="00890461">
              <w:rPr>
                <w:rStyle w:val="Hyperlink"/>
                <w:noProof/>
              </w:rPr>
              <w:t>4.2 Supporting Learning Through Andragogy and Experiential Learning</w:t>
            </w:r>
            <w:r>
              <w:rPr>
                <w:noProof/>
                <w:webHidden/>
              </w:rPr>
              <w:tab/>
            </w:r>
            <w:r>
              <w:rPr>
                <w:noProof/>
                <w:webHidden/>
              </w:rPr>
              <w:fldChar w:fldCharType="begin"/>
            </w:r>
            <w:r>
              <w:rPr>
                <w:noProof/>
                <w:webHidden/>
              </w:rPr>
              <w:instrText xml:space="preserve"> PAGEREF _Toc195306834 \h </w:instrText>
            </w:r>
            <w:r>
              <w:rPr>
                <w:noProof/>
                <w:webHidden/>
              </w:rPr>
            </w:r>
            <w:r>
              <w:rPr>
                <w:noProof/>
                <w:webHidden/>
              </w:rPr>
              <w:fldChar w:fldCharType="separate"/>
            </w:r>
            <w:r>
              <w:rPr>
                <w:noProof/>
                <w:webHidden/>
              </w:rPr>
              <w:t>14</w:t>
            </w:r>
            <w:r>
              <w:rPr>
                <w:noProof/>
                <w:webHidden/>
              </w:rPr>
              <w:fldChar w:fldCharType="end"/>
            </w:r>
          </w:hyperlink>
        </w:p>
        <w:p w14:paraId="66C3B48B" w14:textId="3FD13130" w:rsidR="00224CD1" w:rsidRDefault="00224CD1">
          <w:pPr>
            <w:pStyle w:val="TOC2"/>
            <w:tabs>
              <w:tab w:val="right" w:leader="dot" w:pos="9016"/>
            </w:tabs>
            <w:rPr>
              <w:rFonts w:eastAsiaTheme="minorEastAsia"/>
              <w:noProof/>
              <w:lang w:eastAsia="en-GB"/>
            </w:rPr>
          </w:pPr>
          <w:hyperlink w:anchor="_Toc195306835" w:history="1">
            <w:r w:rsidRPr="00890461">
              <w:rPr>
                <w:rStyle w:val="Hyperlink"/>
                <w:noProof/>
              </w:rPr>
              <w:t>4.3 The Role of Emotional Intelligence and Empathy in the Classroom</w:t>
            </w:r>
            <w:r>
              <w:rPr>
                <w:noProof/>
                <w:webHidden/>
              </w:rPr>
              <w:tab/>
            </w:r>
            <w:r>
              <w:rPr>
                <w:noProof/>
                <w:webHidden/>
              </w:rPr>
              <w:fldChar w:fldCharType="begin"/>
            </w:r>
            <w:r>
              <w:rPr>
                <w:noProof/>
                <w:webHidden/>
              </w:rPr>
              <w:instrText xml:space="preserve"> PAGEREF _Toc195306835 \h </w:instrText>
            </w:r>
            <w:r>
              <w:rPr>
                <w:noProof/>
                <w:webHidden/>
              </w:rPr>
            </w:r>
            <w:r>
              <w:rPr>
                <w:noProof/>
                <w:webHidden/>
              </w:rPr>
              <w:fldChar w:fldCharType="separate"/>
            </w:r>
            <w:r>
              <w:rPr>
                <w:noProof/>
                <w:webHidden/>
              </w:rPr>
              <w:t>15</w:t>
            </w:r>
            <w:r>
              <w:rPr>
                <w:noProof/>
                <w:webHidden/>
              </w:rPr>
              <w:fldChar w:fldCharType="end"/>
            </w:r>
          </w:hyperlink>
        </w:p>
        <w:p w14:paraId="7CF21FF8" w14:textId="7DB8C7AC" w:rsidR="00224CD1" w:rsidRDefault="00224CD1">
          <w:pPr>
            <w:pStyle w:val="TOC2"/>
            <w:tabs>
              <w:tab w:val="right" w:leader="dot" w:pos="9016"/>
            </w:tabs>
            <w:rPr>
              <w:rFonts w:eastAsiaTheme="minorEastAsia"/>
              <w:noProof/>
              <w:lang w:eastAsia="en-GB"/>
            </w:rPr>
          </w:pPr>
          <w:hyperlink w:anchor="_Toc195306836" w:history="1">
            <w:r w:rsidRPr="00890461">
              <w:rPr>
                <w:rStyle w:val="Hyperlink"/>
                <w:noProof/>
              </w:rPr>
              <w:t>4.4 The Use of De Bono’s Six Thinking Hats to Encourage Critical Thinking</w:t>
            </w:r>
            <w:r>
              <w:rPr>
                <w:noProof/>
                <w:webHidden/>
              </w:rPr>
              <w:tab/>
            </w:r>
            <w:r>
              <w:rPr>
                <w:noProof/>
                <w:webHidden/>
              </w:rPr>
              <w:fldChar w:fldCharType="begin"/>
            </w:r>
            <w:r>
              <w:rPr>
                <w:noProof/>
                <w:webHidden/>
              </w:rPr>
              <w:instrText xml:space="preserve"> PAGEREF _Toc195306836 \h </w:instrText>
            </w:r>
            <w:r>
              <w:rPr>
                <w:noProof/>
                <w:webHidden/>
              </w:rPr>
            </w:r>
            <w:r>
              <w:rPr>
                <w:noProof/>
                <w:webHidden/>
              </w:rPr>
              <w:fldChar w:fldCharType="separate"/>
            </w:r>
            <w:r>
              <w:rPr>
                <w:noProof/>
                <w:webHidden/>
              </w:rPr>
              <w:t>16</w:t>
            </w:r>
            <w:r>
              <w:rPr>
                <w:noProof/>
                <w:webHidden/>
              </w:rPr>
              <w:fldChar w:fldCharType="end"/>
            </w:r>
          </w:hyperlink>
        </w:p>
        <w:p w14:paraId="6FC16760" w14:textId="48D0D351" w:rsidR="00224CD1" w:rsidRDefault="00224CD1">
          <w:pPr>
            <w:pStyle w:val="TOC2"/>
            <w:tabs>
              <w:tab w:val="right" w:leader="dot" w:pos="9016"/>
            </w:tabs>
            <w:rPr>
              <w:rFonts w:eastAsiaTheme="minorEastAsia"/>
              <w:noProof/>
              <w:lang w:eastAsia="en-GB"/>
            </w:rPr>
          </w:pPr>
          <w:hyperlink w:anchor="_Toc195306837" w:history="1">
            <w:r w:rsidRPr="00890461">
              <w:rPr>
                <w:rStyle w:val="Hyperlink"/>
                <w:noProof/>
              </w:rPr>
              <w:t>4.5 Teaching Students to Value Reflection as a Learning Tool</w:t>
            </w:r>
            <w:r>
              <w:rPr>
                <w:noProof/>
                <w:webHidden/>
              </w:rPr>
              <w:tab/>
            </w:r>
            <w:r>
              <w:rPr>
                <w:noProof/>
                <w:webHidden/>
              </w:rPr>
              <w:fldChar w:fldCharType="begin"/>
            </w:r>
            <w:r>
              <w:rPr>
                <w:noProof/>
                <w:webHidden/>
              </w:rPr>
              <w:instrText xml:space="preserve"> PAGEREF _Toc195306837 \h </w:instrText>
            </w:r>
            <w:r>
              <w:rPr>
                <w:noProof/>
                <w:webHidden/>
              </w:rPr>
            </w:r>
            <w:r>
              <w:rPr>
                <w:noProof/>
                <w:webHidden/>
              </w:rPr>
              <w:fldChar w:fldCharType="separate"/>
            </w:r>
            <w:r>
              <w:rPr>
                <w:noProof/>
                <w:webHidden/>
              </w:rPr>
              <w:t>17</w:t>
            </w:r>
            <w:r>
              <w:rPr>
                <w:noProof/>
                <w:webHidden/>
              </w:rPr>
              <w:fldChar w:fldCharType="end"/>
            </w:r>
          </w:hyperlink>
        </w:p>
        <w:p w14:paraId="69A7B87F" w14:textId="2D40358E" w:rsidR="00224CD1" w:rsidRDefault="00224CD1">
          <w:pPr>
            <w:pStyle w:val="TOC1"/>
            <w:tabs>
              <w:tab w:val="right" w:leader="dot" w:pos="9016"/>
            </w:tabs>
            <w:rPr>
              <w:rFonts w:eastAsiaTheme="minorEastAsia"/>
              <w:noProof/>
              <w:lang w:eastAsia="en-GB"/>
            </w:rPr>
          </w:pPr>
          <w:hyperlink w:anchor="_Toc195306838" w:history="1">
            <w:r w:rsidRPr="00890461">
              <w:rPr>
                <w:rStyle w:val="Hyperlink"/>
                <w:noProof/>
              </w:rPr>
              <w:t>5. Linking my Professional Practice and Doctoral Research</w:t>
            </w:r>
            <w:r>
              <w:rPr>
                <w:noProof/>
                <w:webHidden/>
              </w:rPr>
              <w:tab/>
            </w:r>
            <w:r>
              <w:rPr>
                <w:noProof/>
                <w:webHidden/>
              </w:rPr>
              <w:fldChar w:fldCharType="begin"/>
            </w:r>
            <w:r>
              <w:rPr>
                <w:noProof/>
                <w:webHidden/>
              </w:rPr>
              <w:instrText xml:space="preserve"> PAGEREF _Toc195306838 \h </w:instrText>
            </w:r>
            <w:r>
              <w:rPr>
                <w:noProof/>
                <w:webHidden/>
              </w:rPr>
            </w:r>
            <w:r>
              <w:rPr>
                <w:noProof/>
                <w:webHidden/>
              </w:rPr>
              <w:fldChar w:fldCharType="separate"/>
            </w:r>
            <w:r>
              <w:rPr>
                <w:noProof/>
                <w:webHidden/>
              </w:rPr>
              <w:t>18</w:t>
            </w:r>
            <w:r>
              <w:rPr>
                <w:noProof/>
                <w:webHidden/>
              </w:rPr>
              <w:fldChar w:fldCharType="end"/>
            </w:r>
          </w:hyperlink>
        </w:p>
        <w:p w14:paraId="625DCC42" w14:textId="751672B3" w:rsidR="00224CD1" w:rsidRDefault="00224CD1">
          <w:pPr>
            <w:pStyle w:val="TOC2"/>
            <w:tabs>
              <w:tab w:val="right" w:leader="dot" w:pos="9016"/>
            </w:tabs>
            <w:rPr>
              <w:rFonts w:eastAsiaTheme="minorEastAsia"/>
              <w:noProof/>
              <w:lang w:eastAsia="en-GB"/>
            </w:rPr>
          </w:pPr>
          <w:hyperlink w:anchor="_Toc195306839" w:history="1">
            <w:r w:rsidRPr="00890461">
              <w:rPr>
                <w:rStyle w:val="Hyperlink"/>
                <w:noProof/>
              </w:rPr>
              <w:t>5.1 Critical Thinking, Epistemology and Research</w:t>
            </w:r>
            <w:r>
              <w:rPr>
                <w:noProof/>
                <w:webHidden/>
              </w:rPr>
              <w:tab/>
            </w:r>
            <w:r>
              <w:rPr>
                <w:noProof/>
                <w:webHidden/>
              </w:rPr>
              <w:fldChar w:fldCharType="begin"/>
            </w:r>
            <w:r>
              <w:rPr>
                <w:noProof/>
                <w:webHidden/>
              </w:rPr>
              <w:instrText xml:space="preserve"> PAGEREF _Toc195306839 \h </w:instrText>
            </w:r>
            <w:r>
              <w:rPr>
                <w:noProof/>
                <w:webHidden/>
              </w:rPr>
            </w:r>
            <w:r>
              <w:rPr>
                <w:noProof/>
                <w:webHidden/>
              </w:rPr>
              <w:fldChar w:fldCharType="separate"/>
            </w:r>
            <w:r>
              <w:rPr>
                <w:noProof/>
                <w:webHidden/>
              </w:rPr>
              <w:t>18</w:t>
            </w:r>
            <w:r>
              <w:rPr>
                <w:noProof/>
                <w:webHidden/>
              </w:rPr>
              <w:fldChar w:fldCharType="end"/>
            </w:r>
          </w:hyperlink>
        </w:p>
        <w:p w14:paraId="4371DDF0" w14:textId="7FE77BA5" w:rsidR="00224CD1" w:rsidRDefault="00224CD1">
          <w:pPr>
            <w:pStyle w:val="TOC2"/>
            <w:tabs>
              <w:tab w:val="right" w:leader="dot" w:pos="9016"/>
            </w:tabs>
            <w:rPr>
              <w:rFonts w:eastAsiaTheme="minorEastAsia"/>
              <w:noProof/>
              <w:lang w:eastAsia="en-GB"/>
            </w:rPr>
          </w:pPr>
          <w:hyperlink w:anchor="_Toc195306840" w:history="1">
            <w:r w:rsidRPr="00890461">
              <w:rPr>
                <w:rStyle w:val="Hyperlink"/>
                <w:noProof/>
              </w:rPr>
              <w:t>5.2 Reflexivity and Ontology</w:t>
            </w:r>
            <w:r>
              <w:rPr>
                <w:noProof/>
                <w:webHidden/>
              </w:rPr>
              <w:tab/>
            </w:r>
            <w:r>
              <w:rPr>
                <w:noProof/>
                <w:webHidden/>
              </w:rPr>
              <w:fldChar w:fldCharType="begin"/>
            </w:r>
            <w:r>
              <w:rPr>
                <w:noProof/>
                <w:webHidden/>
              </w:rPr>
              <w:instrText xml:space="preserve"> PAGEREF _Toc195306840 \h </w:instrText>
            </w:r>
            <w:r>
              <w:rPr>
                <w:noProof/>
                <w:webHidden/>
              </w:rPr>
            </w:r>
            <w:r>
              <w:rPr>
                <w:noProof/>
                <w:webHidden/>
              </w:rPr>
              <w:fldChar w:fldCharType="separate"/>
            </w:r>
            <w:r>
              <w:rPr>
                <w:noProof/>
                <w:webHidden/>
              </w:rPr>
              <w:t>19</w:t>
            </w:r>
            <w:r>
              <w:rPr>
                <w:noProof/>
                <w:webHidden/>
              </w:rPr>
              <w:fldChar w:fldCharType="end"/>
            </w:r>
          </w:hyperlink>
        </w:p>
        <w:p w14:paraId="025C117D" w14:textId="3438AD91" w:rsidR="00224CD1" w:rsidRDefault="00224CD1">
          <w:pPr>
            <w:pStyle w:val="TOC2"/>
            <w:tabs>
              <w:tab w:val="right" w:leader="dot" w:pos="9016"/>
            </w:tabs>
            <w:rPr>
              <w:rFonts w:eastAsiaTheme="minorEastAsia"/>
              <w:noProof/>
              <w:lang w:eastAsia="en-GB"/>
            </w:rPr>
          </w:pPr>
          <w:hyperlink w:anchor="_Toc195306841" w:history="1">
            <w:r w:rsidRPr="00890461">
              <w:rPr>
                <w:rStyle w:val="Hyperlink"/>
                <w:noProof/>
              </w:rPr>
              <w:t>5.3 Empathy, Advocacy, and Cultural Competence</w:t>
            </w:r>
            <w:r>
              <w:rPr>
                <w:noProof/>
                <w:webHidden/>
              </w:rPr>
              <w:tab/>
            </w:r>
            <w:r>
              <w:rPr>
                <w:noProof/>
                <w:webHidden/>
              </w:rPr>
              <w:fldChar w:fldCharType="begin"/>
            </w:r>
            <w:r>
              <w:rPr>
                <w:noProof/>
                <w:webHidden/>
              </w:rPr>
              <w:instrText xml:space="preserve"> PAGEREF _Toc195306841 \h </w:instrText>
            </w:r>
            <w:r>
              <w:rPr>
                <w:noProof/>
                <w:webHidden/>
              </w:rPr>
            </w:r>
            <w:r>
              <w:rPr>
                <w:noProof/>
                <w:webHidden/>
              </w:rPr>
              <w:fldChar w:fldCharType="separate"/>
            </w:r>
            <w:r>
              <w:rPr>
                <w:noProof/>
                <w:webHidden/>
              </w:rPr>
              <w:t>19</w:t>
            </w:r>
            <w:r>
              <w:rPr>
                <w:noProof/>
                <w:webHidden/>
              </w:rPr>
              <w:fldChar w:fldCharType="end"/>
            </w:r>
          </w:hyperlink>
        </w:p>
        <w:p w14:paraId="21179EF6" w14:textId="5217F0D2" w:rsidR="00224CD1" w:rsidRDefault="00224CD1">
          <w:pPr>
            <w:pStyle w:val="TOC2"/>
            <w:tabs>
              <w:tab w:val="right" w:leader="dot" w:pos="9016"/>
            </w:tabs>
            <w:rPr>
              <w:rFonts w:eastAsiaTheme="minorEastAsia"/>
              <w:noProof/>
              <w:lang w:eastAsia="en-GB"/>
            </w:rPr>
          </w:pPr>
          <w:hyperlink w:anchor="_Toc195306842" w:history="1">
            <w:r w:rsidRPr="00890461">
              <w:rPr>
                <w:rStyle w:val="Hyperlink"/>
                <w:noProof/>
              </w:rPr>
              <w:t>5.4 Authenticity and Trust</w:t>
            </w:r>
            <w:r>
              <w:rPr>
                <w:noProof/>
                <w:webHidden/>
              </w:rPr>
              <w:tab/>
            </w:r>
            <w:r>
              <w:rPr>
                <w:noProof/>
                <w:webHidden/>
              </w:rPr>
              <w:fldChar w:fldCharType="begin"/>
            </w:r>
            <w:r>
              <w:rPr>
                <w:noProof/>
                <w:webHidden/>
              </w:rPr>
              <w:instrText xml:space="preserve"> PAGEREF _Toc195306842 \h </w:instrText>
            </w:r>
            <w:r>
              <w:rPr>
                <w:noProof/>
                <w:webHidden/>
              </w:rPr>
            </w:r>
            <w:r>
              <w:rPr>
                <w:noProof/>
                <w:webHidden/>
              </w:rPr>
              <w:fldChar w:fldCharType="separate"/>
            </w:r>
            <w:r>
              <w:rPr>
                <w:noProof/>
                <w:webHidden/>
              </w:rPr>
              <w:t>20</w:t>
            </w:r>
            <w:r>
              <w:rPr>
                <w:noProof/>
                <w:webHidden/>
              </w:rPr>
              <w:fldChar w:fldCharType="end"/>
            </w:r>
          </w:hyperlink>
        </w:p>
        <w:p w14:paraId="2239FFD7" w14:textId="2CAA712E" w:rsidR="00224CD1" w:rsidRDefault="00224CD1">
          <w:pPr>
            <w:pStyle w:val="TOC2"/>
            <w:tabs>
              <w:tab w:val="right" w:leader="dot" w:pos="9016"/>
            </w:tabs>
            <w:rPr>
              <w:rFonts w:eastAsiaTheme="minorEastAsia"/>
              <w:noProof/>
              <w:lang w:eastAsia="en-GB"/>
            </w:rPr>
          </w:pPr>
          <w:hyperlink w:anchor="_Toc195306843" w:history="1">
            <w:r w:rsidRPr="00890461">
              <w:rPr>
                <w:rStyle w:val="Hyperlink"/>
                <w:noProof/>
              </w:rPr>
              <w:t>5.5 Academic Rigor, Organisation, and Research Literacy</w:t>
            </w:r>
            <w:r>
              <w:rPr>
                <w:noProof/>
                <w:webHidden/>
              </w:rPr>
              <w:tab/>
            </w:r>
            <w:r>
              <w:rPr>
                <w:noProof/>
                <w:webHidden/>
              </w:rPr>
              <w:fldChar w:fldCharType="begin"/>
            </w:r>
            <w:r>
              <w:rPr>
                <w:noProof/>
                <w:webHidden/>
              </w:rPr>
              <w:instrText xml:space="preserve"> PAGEREF _Toc195306843 \h </w:instrText>
            </w:r>
            <w:r>
              <w:rPr>
                <w:noProof/>
                <w:webHidden/>
              </w:rPr>
            </w:r>
            <w:r>
              <w:rPr>
                <w:noProof/>
                <w:webHidden/>
              </w:rPr>
              <w:fldChar w:fldCharType="separate"/>
            </w:r>
            <w:r>
              <w:rPr>
                <w:noProof/>
                <w:webHidden/>
              </w:rPr>
              <w:t>20</w:t>
            </w:r>
            <w:r>
              <w:rPr>
                <w:noProof/>
                <w:webHidden/>
              </w:rPr>
              <w:fldChar w:fldCharType="end"/>
            </w:r>
          </w:hyperlink>
        </w:p>
        <w:p w14:paraId="261895A0" w14:textId="10090DBF" w:rsidR="00224CD1" w:rsidRDefault="00224CD1">
          <w:pPr>
            <w:pStyle w:val="TOC2"/>
            <w:tabs>
              <w:tab w:val="right" w:leader="dot" w:pos="9016"/>
            </w:tabs>
            <w:rPr>
              <w:rFonts w:eastAsiaTheme="minorEastAsia"/>
              <w:noProof/>
              <w:lang w:eastAsia="en-GB"/>
            </w:rPr>
          </w:pPr>
          <w:hyperlink w:anchor="_Toc195306844" w:history="1">
            <w:r w:rsidRPr="00890461">
              <w:rPr>
                <w:rStyle w:val="Hyperlink"/>
                <w:noProof/>
              </w:rPr>
              <w:t>5.6 Accountability, Inclusion, and Research Impact</w:t>
            </w:r>
            <w:r>
              <w:rPr>
                <w:noProof/>
                <w:webHidden/>
              </w:rPr>
              <w:tab/>
            </w:r>
            <w:r>
              <w:rPr>
                <w:noProof/>
                <w:webHidden/>
              </w:rPr>
              <w:fldChar w:fldCharType="begin"/>
            </w:r>
            <w:r>
              <w:rPr>
                <w:noProof/>
                <w:webHidden/>
              </w:rPr>
              <w:instrText xml:space="preserve"> PAGEREF _Toc195306844 \h </w:instrText>
            </w:r>
            <w:r>
              <w:rPr>
                <w:noProof/>
                <w:webHidden/>
              </w:rPr>
            </w:r>
            <w:r>
              <w:rPr>
                <w:noProof/>
                <w:webHidden/>
              </w:rPr>
              <w:fldChar w:fldCharType="separate"/>
            </w:r>
            <w:r>
              <w:rPr>
                <w:noProof/>
                <w:webHidden/>
              </w:rPr>
              <w:t>21</w:t>
            </w:r>
            <w:r>
              <w:rPr>
                <w:noProof/>
                <w:webHidden/>
              </w:rPr>
              <w:fldChar w:fldCharType="end"/>
            </w:r>
          </w:hyperlink>
        </w:p>
        <w:p w14:paraId="1830EFA6" w14:textId="4C963037" w:rsidR="00224CD1" w:rsidRDefault="00224CD1">
          <w:pPr>
            <w:pStyle w:val="TOC1"/>
            <w:tabs>
              <w:tab w:val="right" w:leader="dot" w:pos="9016"/>
            </w:tabs>
            <w:rPr>
              <w:rFonts w:eastAsiaTheme="minorEastAsia"/>
              <w:noProof/>
              <w:lang w:eastAsia="en-GB"/>
            </w:rPr>
          </w:pPr>
          <w:hyperlink w:anchor="_Toc195306845" w:history="1">
            <w:r w:rsidRPr="00890461">
              <w:rPr>
                <w:rStyle w:val="Hyperlink"/>
                <w:noProof/>
              </w:rPr>
              <w:t>6 Conclusion</w:t>
            </w:r>
            <w:r>
              <w:rPr>
                <w:noProof/>
                <w:webHidden/>
              </w:rPr>
              <w:tab/>
            </w:r>
            <w:r>
              <w:rPr>
                <w:noProof/>
                <w:webHidden/>
              </w:rPr>
              <w:fldChar w:fldCharType="begin"/>
            </w:r>
            <w:r>
              <w:rPr>
                <w:noProof/>
                <w:webHidden/>
              </w:rPr>
              <w:instrText xml:space="preserve"> PAGEREF _Toc195306845 \h </w:instrText>
            </w:r>
            <w:r>
              <w:rPr>
                <w:noProof/>
                <w:webHidden/>
              </w:rPr>
            </w:r>
            <w:r>
              <w:rPr>
                <w:noProof/>
                <w:webHidden/>
              </w:rPr>
              <w:fldChar w:fldCharType="separate"/>
            </w:r>
            <w:r>
              <w:rPr>
                <w:noProof/>
                <w:webHidden/>
              </w:rPr>
              <w:t>22</w:t>
            </w:r>
            <w:r>
              <w:rPr>
                <w:noProof/>
                <w:webHidden/>
              </w:rPr>
              <w:fldChar w:fldCharType="end"/>
            </w:r>
          </w:hyperlink>
        </w:p>
        <w:p w14:paraId="28666296" w14:textId="05605EC9" w:rsidR="00224CD1" w:rsidRDefault="00224CD1">
          <w:pPr>
            <w:pStyle w:val="TOC1"/>
            <w:tabs>
              <w:tab w:val="right" w:leader="dot" w:pos="9016"/>
            </w:tabs>
            <w:rPr>
              <w:rFonts w:eastAsiaTheme="minorEastAsia"/>
              <w:noProof/>
              <w:lang w:eastAsia="en-GB"/>
            </w:rPr>
          </w:pPr>
          <w:hyperlink w:anchor="_Toc195306846" w:history="1">
            <w:r w:rsidRPr="00890461">
              <w:rPr>
                <w:rStyle w:val="Hyperlink"/>
                <w:noProof/>
              </w:rPr>
              <w:t>7. Portfolio Submissions</w:t>
            </w:r>
            <w:r>
              <w:rPr>
                <w:noProof/>
                <w:webHidden/>
              </w:rPr>
              <w:tab/>
            </w:r>
            <w:r>
              <w:rPr>
                <w:noProof/>
                <w:webHidden/>
              </w:rPr>
              <w:fldChar w:fldCharType="begin"/>
            </w:r>
            <w:r>
              <w:rPr>
                <w:noProof/>
                <w:webHidden/>
              </w:rPr>
              <w:instrText xml:space="preserve"> PAGEREF _Toc195306846 \h </w:instrText>
            </w:r>
            <w:r>
              <w:rPr>
                <w:noProof/>
                <w:webHidden/>
              </w:rPr>
            </w:r>
            <w:r>
              <w:rPr>
                <w:noProof/>
                <w:webHidden/>
              </w:rPr>
              <w:fldChar w:fldCharType="separate"/>
            </w:r>
            <w:r>
              <w:rPr>
                <w:noProof/>
                <w:webHidden/>
              </w:rPr>
              <w:t>25</w:t>
            </w:r>
            <w:r>
              <w:rPr>
                <w:noProof/>
                <w:webHidden/>
              </w:rPr>
              <w:fldChar w:fldCharType="end"/>
            </w:r>
          </w:hyperlink>
        </w:p>
        <w:p w14:paraId="7AE0DF91" w14:textId="3A12729D" w:rsidR="00224CD1" w:rsidRDefault="00224CD1">
          <w:pPr>
            <w:pStyle w:val="TOC2"/>
            <w:tabs>
              <w:tab w:val="right" w:leader="dot" w:pos="9016"/>
            </w:tabs>
            <w:rPr>
              <w:rFonts w:eastAsiaTheme="minorEastAsia"/>
              <w:noProof/>
              <w:lang w:eastAsia="en-GB"/>
            </w:rPr>
          </w:pPr>
          <w:hyperlink w:anchor="_Toc195306847" w:history="1">
            <w:r w:rsidRPr="00890461">
              <w:rPr>
                <w:rStyle w:val="Hyperlink"/>
                <w:noProof/>
              </w:rPr>
              <w:t>7.1 Annotated CV (Appendix A)</w:t>
            </w:r>
            <w:r>
              <w:rPr>
                <w:noProof/>
                <w:webHidden/>
              </w:rPr>
              <w:tab/>
            </w:r>
            <w:r>
              <w:rPr>
                <w:noProof/>
                <w:webHidden/>
              </w:rPr>
              <w:fldChar w:fldCharType="begin"/>
            </w:r>
            <w:r>
              <w:rPr>
                <w:noProof/>
                <w:webHidden/>
              </w:rPr>
              <w:instrText xml:space="preserve"> PAGEREF _Toc195306847 \h </w:instrText>
            </w:r>
            <w:r>
              <w:rPr>
                <w:noProof/>
                <w:webHidden/>
              </w:rPr>
            </w:r>
            <w:r>
              <w:rPr>
                <w:noProof/>
                <w:webHidden/>
              </w:rPr>
              <w:fldChar w:fldCharType="separate"/>
            </w:r>
            <w:r>
              <w:rPr>
                <w:noProof/>
                <w:webHidden/>
              </w:rPr>
              <w:t>25</w:t>
            </w:r>
            <w:r>
              <w:rPr>
                <w:noProof/>
                <w:webHidden/>
              </w:rPr>
              <w:fldChar w:fldCharType="end"/>
            </w:r>
          </w:hyperlink>
        </w:p>
        <w:p w14:paraId="1FEDBE08" w14:textId="3B2FCCEF" w:rsidR="00224CD1" w:rsidRDefault="00224CD1">
          <w:pPr>
            <w:pStyle w:val="TOC2"/>
            <w:tabs>
              <w:tab w:val="right" w:leader="dot" w:pos="9016"/>
            </w:tabs>
            <w:rPr>
              <w:rFonts w:eastAsiaTheme="minorEastAsia"/>
              <w:noProof/>
              <w:lang w:eastAsia="en-GB"/>
            </w:rPr>
          </w:pPr>
          <w:hyperlink w:anchor="_Toc195306848" w:history="1">
            <w:r w:rsidRPr="00890461">
              <w:rPr>
                <w:rStyle w:val="Hyperlink"/>
                <w:noProof/>
              </w:rPr>
              <w:t>7.2 Annotated Job Description (Appendix B)</w:t>
            </w:r>
            <w:r>
              <w:rPr>
                <w:noProof/>
                <w:webHidden/>
              </w:rPr>
              <w:tab/>
            </w:r>
            <w:r>
              <w:rPr>
                <w:noProof/>
                <w:webHidden/>
              </w:rPr>
              <w:fldChar w:fldCharType="begin"/>
            </w:r>
            <w:r>
              <w:rPr>
                <w:noProof/>
                <w:webHidden/>
              </w:rPr>
              <w:instrText xml:space="preserve"> PAGEREF _Toc195306848 \h </w:instrText>
            </w:r>
            <w:r>
              <w:rPr>
                <w:noProof/>
                <w:webHidden/>
              </w:rPr>
            </w:r>
            <w:r>
              <w:rPr>
                <w:noProof/>
                <w:webHidden/>
              </w:rPr>
              <w:fldChar w:fldCharType="separate"/>
            </w:r>
            <w:r>
              <w:rPr>
                <w:noProof/>
                <w:webHidden/>
              </w:rPr>
              <w:t>25</w:t>
            </w:r>
            <w:r>
              <w:rPr>
                <w:noProof/>
                <w:webHidden/>
              </w:rPr>
              <w:fldChar w:fldCharType="end"/>
            </w:r>
          </w:hyperlink>
        </w:p>
        <w:p w14:paraId="7E9FF239" w14:textId="0AC153AE" w:rsidR="00224CD1" w:rsidRDefault="00224CD1">
          <w:pPr>
            <w:pStyle w:val="TOC2"/>
            <w:tabs>
              <w:tab w:val="right" w:leader="dot" w:pos="9016"/>
            </w:tabs>
            <w:rPr>
              <w:rFonts w:eastAsiaTheme="minorEastAsia"/>
              <w:noProof/>
              <w:lang w:eastAsia="en-GB"/>
            </w:rPr>
          </w:pPr>
          <w:hyperlink w:anchor="_Toc195306849" w:history="1">
            <w:r w:rsidRPr="00890461">
              <w:rPr>
                <w:rStyle w:val="Hyperlink"/>
                <w:noProof/>
              </w:rPr>
              <w:t>7.3 Training Needs Analysis (Appendix C)</w:t>
            </w:r>
            <w:r>
              <w:rPr>
                <w:noProof/>
                <w:webHidden/>
              </w:rPr>
              <w:tab/>
            </w:r>
            <w:r>
              <w:rPr>
                <w:noProof/>
                <w:webHidden/>
              </w:rPr>
              <w:fldChar w:fldCharType="begin"/>
            </w:r>
            <w:r>
              <w:rPr>
                <w:noProof/>
                <w:webHidden/>
              </w:rPr>
              <w:instrText xml:space="preserve"> PAGEREF _Toc195306849 \h </w:instrText>
            </w:r>
            <w:r>
              <w:rPr>
                <w:noProof/>
                <w:webHidden/>
              </w:rPr>
            </w:r>
            <w:r>
              <w:rPr>
                <w:noProof/>
                <w:webHidden/>
              </w:rPr>
              <w:fldChar w:fldCharType="separate"/>
            </w:r>
            <w:r>
              <w:rPr>
                <w:noProof/>
                <w:webHidden/>
              </w:rPr>
              <w:t>25</w:t>
            </w:r>
            <w:r>
              <w:rPr>
                <w:noProof/>
                <w:webHidden/>
              </w:rPr>
              <w:fldChar w:fldCharType="end"/>
            </w:r>
          </w:hyperlink>
        </w:p>
        <w:p w14:paraId="591C732F" w14:textId="16F235A9" w:rsidR="00224CD1" w:rsidRDefault="00224CD1">
          <w:pPr>
            <w:pStyle w:val="TOC2"/>
            <w:tabs>
              <w:tab w:val="right" w:leader="dot" w:pos="9016"/>
            </w:tabs>
            <w:rPr>
              <w:rFonts w:eastAsiaTheme="minorEastAsia"/>
              <w:noProof/>
              <w:lang w:eastAsia="en-GB"/>
            </w:rPr>
          </w:pPr>
          <w:hyperlink w:anchor="_Toc195306850" w:history="1">
            <w:r w:rsidRPr="00890461">
              <w:rPr>
                <w:rStyle w:val="Hyperlink"/>
                <w:noProof/>
              </w:rPr>
              <w:t>7.4 Personal Development Plan (Appendix D)</w:t>
            </w:r>
            <w:r>
              <w:rPr>
                <w:noProof/>
                <w:webHidden/>
              </w:rPr>
              <w:tab/>
            </w:r>
            <w:r>
              <w:rPr>
                <w:noProof/>
                <w:webHidden/>
              </w:rPr>
              <w:fldChar w:fldCharType="begin"/>
            </w:r>
            <w:r>
              <w:rPr>
                <w:noProof/>
                <w:webHidden/>
              </w:rPr>
              <w:instrText xml:space="preserve"> PAGEREF _Toc195306850 \h </w:instrText>
            </w:r>
            <w:r>
              <w:rPr>
                <w:noProof/>
                <w:webHidden/>
              </w:rPr>
            </w:r>
            <w:r>
              <w:rPr>
                <w:noProof/>
                <w:webHidden/>
              </w:rPr>
              <w:fldChar w:fldCharType="separate"/>
            </w:r>
            <w:r>
              <w:rPr>
                <w:noProof/>
                <w:webHidden/>
              </w:rPr>
              <w:t>26</w:t>
            </w:r>
            <w:r>
              <w:rPr>
                <w:noProof/>
                <w:webHidden/>
              </w:rPr>
              <w:fldChar w:fldCharType="end"/>
            </w:r>
          </w:hyperlink>
        </w:p>
        <w:p w14:paraId="337BC34B" w14:textId="2DE600E3" w:rsidR="00224CD1" w:rsidRDefault="00224CD1">
          <w:pPr>
            <w:pStyle w:val="TOC1"/>
            <w:tabs>
              <w:tab w:val="right" w:leader="dot" w:pos="9016"/>
            </w:tabs>
            <w:rPr>
              <w:rFonts w:eastAsiaTheme="minorEastAsia"/>
              <w:noProof/>
              <w:lang w:eastAsia="en-GB"/>
            </w:rPr>
          </w:pPr>
          <w:hyperlink w:anchor="_Toc195306851" w:history="1">
            <w:r w:rsidRPr="00890461">
              <w:rPr>
                <w:rStyle w:val="Hyperlink"/>
                <w:noProof/>
              </w:rPr>
              <w:t>References</w:t>
            </w:r>
            <w:r>
              <w:rPr>
                <w:noProof/>
                <w:webHidden/>
              </w:rPr>
              <w:tab/>
            </w:r>
            <w:r>
              <w:rPr>
                <w:noProof/>
                <w:webHidden/>
              </w:rPr>
              <w:fldChar w:fldCharType="begin"/>
            </w:r>
            <w:r>
              <w:rPr>
                <w:noProof/>
                <w:webHidden/>
              </w:rPr>
              <w:instrText xml:space="preserve"> PAGEREF _Toc195306851 \h </w:instrText>
            </w:r>
            <w:r>
              <w:rPr>
                <w:noProof/>
                <w:webHidden/>
              </w:rPr>
            </w:r>
            <w:r>
              <w:rPr>
                <w:noProof/>
                <w:webHidden/>
              </w:rPr>
              <w:fldChar w:fldCharType="separate"/>
            </w:r>
            <w:r>
              <w:rPr>
                <w:noProof/>
                <w:webHidden/>
              </w:rPr>
              <w:t>27</w:t>
            </w:r>
            <w:r>
              <w:rPr>
                <w:noProof/>
                <w:webHidden/>
              </w:rPr>
              <w:fldChar w:fldCharType="end"/>
            </w:r>
          </w:hyperlink>
        </w:p>
        <w:p w14:paraId="2DFFD955" w14:textId="0EEB7FD1" w:rsidR="00224CD1" w:rsidRDefault="00224CD1">
          <w:pPr>
            <w:pStyle w:val="TOC1"/>
            <w:tabs>
              <w:tab w:val="right" w:leader="dot" w:pos="9016"/>
            </w:tabs>
            <w:rPr>
              <w:rFonts w:eastAsiaTheme="minorEastAsia"/>
              <w:noProof/>
              <w:lang w:eastAsia="en-GB"/>
            </w:rPr>
          </w:pPr>
          <w:hyperlink w:anchor="_Toc195306852" w:history="1">
            <w:r w:rsidRPr="00890461">
              <w:rPr>
                <w:rStyle w:val="Hyperlink"/>
                <w:noProof/>
              </w:rPr>
              <w:t>Appendices</w:t>
            </w:r>
            <w:r>
              <w:rPr>
                <w:noProof/>
                <w:webHidden/>
              </w:rPr>
              <w:tab/>
            </w:r>
            <w:r>
              <w:rPr>
                <w:noProof/>
                <w:webHidden/>
              </w:rPr>
              <w:fldChar w:fldCharType="begin"/>
            </w:r>
            <w:r>
              <w:rPr>
                <w:noProof/>
                <w:webHidden/>
              </w:rPr>
              <w:instrText xml:space="preserve"> PAGEREF _Toc195306852 \h </w:instrText>
            </w:r>
            <w:r>
              <w:rPr>
                <w:noProof/>
                <w:webHidden/>
              </w:rPr>
            </w:r>
            <w:r>
              <w:rPr>
                <w:noProof/>
                <w:webHidden/>
              </w:rPr>
              <w:fldChar w:fldCharType="separate"/>
            </w:r>
            <w:r>
              <w:rPr>
                <w:noProof/>
                <w:webHidden/>
              </w:rPr>
              <w:t>35</w:t>
            </w:r>
            <w:r>
              <w:rPr>
                <w:noProof/>
                <w:webHidden/>
              </w:rPr>
              <w:fldChar w:fldCharType="end"/>
            </w:r>
          </w:hyperlink>
        </w:p>
        <w:p w14:paraId="4B41577D" w14:textId="44485B40" w:rsidR="00224CD1" w:rsidRDefault="00224CD1">
          <w:pPr>
            <w:pStyle w:val="TOC2"/>
            <w:tabs>
              <w:tab w:val="right" w:leader="dot" w:pos="9016"/>
            </w:tabs>
            <w:rPr>
              <w:rFonts w:eastAsiaTheme="minorEastAsia"/>
              <w:noProof/>
              <w:lang w:eastAsia="en-GB"/>
            </w:rPr>
          </w:pPr>
          <w:hyperlink w:anchor="_Toc195306853" w:history="1">
            <w:r w:rsidRPr="00890461">
              <w:rPr>
                <w:rStyle w:val="Hyperlink"/>
                <w:noProof/>
              </w:rPr>
              <w:t>Appendix A: Annotated CV</w:t>
            </w:r>
            <w:r>
              <w:rPr>
                <w:noProof/>
                <w:webHidden/>
              </w:rPr>
              <w:tab/>
            </w:r>
            <w:r>
              <w:rPr>
                <w:noProof/>
                <w:webHidden/>
              </w:rPr>
              <w:fldChar w:fldCharType="begin"/>
            </w:r>
            <w:r>
              <w:rPr>
                <w:noProof/>
                <w:webHidden/>
              </w:rPr>
              <w:instrText xml:space="preserve"> PAGEREF _Toc195306853 \h </w:instrText>
            </w:r>
            <w:r>
              <w:rPr>
                <w:noProof/>
                <w:webHidden/>
              </w:rPr>
            </w:r>
            <w:r>
              <w:rPr>
                <w:noProof/>
                <w:webHidden/>
              </w:rPr>
              <w:fldChar w:fldCharType="separate"/>
            </w:r>
            <w:r>
              <w:rPr>
                <w:noProof/>
                <w:webHidden/>
              </w:rPr>
              <w:t>35</w:t>
            </w:r>
            <w:r>
              <w:rPr>
                <w:noProof/>
                <w:webHidden/>
              </w:rPr>
              <w:fldChar w:fldCharType="end"/>
            </w:r>
          </w:hyperlink>
        </w:p>
        <w:p w14:paraId="24C62670" w14:textId="161318D2" w:rsidR="00224CD1" w:rsidRDefault="00224CD1">
          <w:pPr>
            <w:pStyle w:val="TOC2"/>
            <w:tabs>
              <w:tab w:val="right" w:leader="dot" w:pos="9016"/>
            </w:tabs>
            <w:rPr>
              <w:rFonts w:eastAsiaTheme="minorEastAsia"/>
              <w:noProof/>
              <w:lang w:eastAsia="en-GB"/>
            </w:rPr>
          </w:pPr>
          <w:hyperlink w:anchor="_Toc195306854" w:history="1">
            <w:r w:rsidRPr="00890461">
              <w:rPr>
                <w:rStyle w:val="Hyperlink"/>
                <w:noProof/>
              </w:rPr>
              <w:t>Appendix B: Annotated Job Description – Lecturer in Business Management</w:t>
            </w:r>
            <w:r>
              <w:rPr>
                <w:noProof/>
                <w:webHidden/>
              </w:rPr>
              <w:tab/>
            </w:r>
            <w:r>
              <w:rPr>
                <w:noProof/>
                <w:webHidden/>
              </w:rPr>
              <w:fldChar w:fldCharType="begin"/>
            </w:r>
            <w:r>
              <w:rPr>
                <w:noProof/>
                <w:webHidden/>
              </w:rPr>
              <w:instrText xml:space="preserve"> PAGEREF _Toc195306854 \h </w:instrText>
            </w:r>
            <w:r>
              <w:rPr>
                <w:noProof/>
                <w:webHidden/>
              </w:rPr>
            </w:r>
            <w:r>
              <w:rPr>
                <w:noProof/>
                <w:webHidden/>
              </w:rPr>
              <w:fldChar w:fldCharType="separate"/>
            </w:r>
            <w:r>
              <w:rPr>
                <w:noProof/>
                <w:webHidden/>
              </w:rPr>
              <w:t>39</w:t>
            </w:r>
            <w:r>
              <w:rPr>
                <w:noProof/>
                <w:webHidden/>
              </w:rPr>
              <w:fldChar w:fldCharType="end"/>
            </w:r>
          </w:hyperlink>
        </w:p>
        <w:p w14:paraId="60BD49DD" w14:textId="5886832B" w:rsidR="00224CD1" w:rsidRDefault="00224CD1">
          <w:pPr>
            <w:pStyle w:val="TOC2"/>
            <w:tabs>
              <w:tab w:val="right" w:leader="dot" w:pos="9016"/>
            </w:tabs>
            <w:rPr>
              <w:rFonts w:eastAsiaTheme="minorEastAsia"/>
              <w:noProof/>
              <w:lang w:eastAsia="en-GB"/>
            </w:rPr>
          </w:pPr>
          <w:hyperlink w:anchor="_Toc195306855" w:history="1">
            <w:r w:rsidRPr="00890461">
              <w:rPr>
                <w:rStyle w:val="Hyperlink"/>
                <w:noProof/>
              </w:rPr>
              <w:t>Appendix C: Training Needs Analysis (TNA)</w:t>
            </w:r>
            <w:r>
              <w:rPr>
                <w:noProof/>
                <w:webHidden/>
              </w:rPr>
              <w:tab/>
            </w:r>
            <w:r>
              <w:rPr>
                <w:noProof/>
                <w:webHidden/>
              </w:rPr>
              <w:fldChar w:fldCharType="begin"/>
            </w:r>
            <w:r>
              <w:rPr>
                <w:noProof/>
                <w:webHidden/>
              </w:rPr>
              <w:instrText xml:space="preserve"> PAGEREF _Toc195306855 \h </w:instrText>
            </w:r>
            <w:r>
              <w:rPr>
                <w:noProof/>
                <w:webHidden/>
              </w:rPr>
            </w:r>
            <w:r>
              <w:rPr>
                <w:noProof/>
                <w:webHidden/>
              </w:rPr>
              <w:fldChar w:fldCharType="separate"/>
            </w:r>
            <w:r>
              <w:rPr>
                <w:noProof/>
                <w:webHidden/>
              </w:rPr>
              <w:t>43</w:t>
            </w:r>
            <w:r>
              <w:rPr>
                <w:noProof/>
                <w:webHidden/>
              </w:rPr>
              <w:fldChar w:fldCharType="end"/>
            </w:r>
          </w:hyperlink>
        </w:p>
        <w:p w14:paraId="58C77F72" w14:textId="499F4781" w:rsidR="00224CD1" w:rsidRDefault="00224CD1">
          <w:pPr>
            <w:pStyle w:val="TOC2"/>
            <w:tabs>
              <w:tab w:val="right" w:leader="dot" w:pos="9016"/>
            </w:tabs>
            <w:rPr>
              <w:rFonts w:eastAsiaTheme="minorEastAsia"/>
              <w:noProof/>
              <w:lang w:eastAsia="en-GB"/>
            </w:rPr>
          </w:pPr>
          <w:hyperlink w:anchor="_Toc195306856" w:history="1">
            <w:r w:rsidRPr="00890461">
              <w:rPr>
                <w:rStyle w:val="Hyperlink"/>
                <w:noProof/>
              </w:rPr>
              <w:t>Appendix D: Personal Development Plan (PDP): Developing HE Lecturing Skills</w:t>
            </w:r>
            <w:r>
              <w:rPr>
                <w:noProof/>
                <w:webHidden/>
              </w:rPr>
              <w:tab/>
            </w:r>
            <w:r>
              <w:rPr>
                <w:noProof/>
                <w:webHidden/>
              </w:rPr>
              <w:fldChar w:fldCharType="begin"/>
            </w:r>
            <w:r>
              <w:rPr>
                <w:noProof/>
                <w:webHidden/>
              </w:rPr>
              <w:instrText xml:space="preserve"> PAGEREF _Toc195306856 \h </w:instrText>
            </w:r>
            <w:r>
              <w:rPr>
                <w:noProof/>
                <w:webHidden/>
              </w:rPr>
            </w:r>
            <w:r>
              <w:rPr>
                <w:noProof/>
                <w:webHidden/>
              </w:rPr>
              <w:fldChar w:fldCharType="separate"/>
            </w:r>
            <w:r>
              <w:rPr>
                <w:noProof/>
                <w:webHidden/>
              </w:rPr>
              <w:t>44</w:t>
            </w:r>
            <w:r>
              <w:rPr>
                <w:noProof/>
                <w:webHidden/>
              </w:rPr>
              <w:fldChar w:fldCharType="end"/>
            </w:r>
          </w:hyperlink>
        </w:p>
        <w:p w14:paraId="47287801" w14:textId="78712249" w:rsidR="00D50517" w:rsidRDefault="00D50517">
          <w:r>
            <w:rPr>
              <w:b/>
              <w:bCs/>
              <w:noProof/>
            </w:rPr>
            <w:fldChar w:fldCharType="end"/>
          </w:r>
        </w:p>
      </w:sdtContent>
    </w:sdt>
    <w:p w14:paraId="108D5E73" w14:textId="77777777" w:rsidR="00474E39" w:rsidRDefault="00474E39" w:rsidP="00474E39">
      <w:pPr>
        <w:rPr>
          <w:b/>
          <w:bCs/>
        </w:rPr>
      </w:pPr>
    </w:p>
    <w:p w14:paraId="649EBE40" w14:textId="77777777" w:rsidR="00474E39" w:rsidRDefault="00474E39" w:rsidP="00474E39">
      <w:pPr>
        <w:rPr>
          <w:b/>
          <w:bCs/>
        </w:rPr>
      </w:pPr>
    </w:p>
    <w:p w14:paraId="034BF337" w14:textId="77777777" w:rsidR="00474E39" w:rsidRDefault="00474E39" w:rsidP="00474E39">
      <w:pPr>
        <w:rPr>
          <w:b/>
          <w:bCs/>
        </w:rPr>
      </w:pPr>
    </w:p>
    <w:p w14:paraId="32939093" w14:textId="77777777" w:rsidR="00D50517" w:rsidRDefault="00D50517" w:rsidP="00474E39">
      <w:pPr>
        <w:rPr>
          <w:b/>
          <w:bCs/>
        </w:rPr>
      </w:pPr>
    </w:p>
    <w:p w14:paraId="38FE0419" w14:textId="77777777" w:rsidR="00D50517" w:rsidRDefault="00D50517" w:rsidP="00474E39">
      <w:pPr>
        <w:rPr>
          <w:b/>
          <w:bCs/>
        </w:rPr>
      </w:pPr>
    </w:p>
    <w:p w14:paraId="275577A3" w14:textId="77777777" w:rsidR="00D50517" w:rsidRDefault="00D50517" w:rsidP="00474E39">
      <w:pPr>
        <w:rPr>
          <w:b/>
          <w:bCs/>
        </w:rPr>
      </w:pPr>
    </w:p>
    <w:p w14:paraId="4286B6DD" w14:textId="77777777" w:rsidR="00D50517" w:rsidRDefault="00D50517" w:rsidP="00474E39">
      <w:pPr>
        <w:rPr>
          <w:b/>
          <w:bCs/>
        </w:rPr>
      </w:pPr>
    </w:p>
    <w:p w14:paraId="47DFD97C" w14:textId="77777777" w:rsidR="00D50517" w:rsidRDefault="00D50517" w:rsidP="00474E39">
      <w:pPr>
        <w:rPr>
          <w:b/>
          <w:bCs/>
        </w:rPr>
      </w:pPr>
    </w:p>
    <w:p w14:paraId="3BAD0D11" w14:textId="77777777" w:rsidR="00D50517" w:rsidRDefault="00D50517" w:rsidP="00474E39">
      <w:pPr>
        <w:rPr>
          <w:b/>
          <w:bCs/>
        </w:rPr>
      </w:pPr>
    </w:p>
    <w:p w14:paraId="05875911" w14:textId="77777777" w:rsidR="00D50517" w:rsidRDefault="00D50517" w:rsidP="00474E39">
      <w:pPr>
        <w:rPr>
          <w:b/>
          <w:bCs/>
        </w:rPr>
      </w:pPr>
    </w:p>
    <w:p w14:paraId="5C09B31A" w14:textId="77777777" w:rsidR="00D50517" w:rsidRDefault="00D50517" w:rsidP="00474E39">
      <w:pPr>
        <w:rPr>
          <w:b/>
          <w:bCs/>
        </w:rPr>
      </w:pPr>
    </w:p>
    <w:p w14:paraId="65B0772C" w14:textId="77777777" w:rsidR="00D50517" w:rsidRDefault="00D50517" w:rsidP="00474E39">
      <w:pPr>
        <w:rPr>
          <w:b/>
          <w:bCs/>
        </w:rPr>
      </w:pPr>
    </w:p>
    <w:p w14:paraId="40F43814" w14:textId="77777777" w:rsidR="00D50517" w:rsidRDefault="00D50517" w:rsidP="00474E39">
      <w:pPr>
        <w:rPr>
          <w:b/>
          <w:bCs/>
        </w:rPr>
      </w:pPr>
    </w:p>
    <w:p w14:paraId="5CC505A3" w14:textId="77777777" w:rsidR="00D50517" w:rsidRDefault="00D50517" w:rsidP="00474E39">
      <w:pPr>
        <w:rPr>
          <w:b/>
          <w:bCs/>
        </w:rPr>
      </w:pPr>
    </w:p>
    <w:p w14:paraId="09AA7E8D" w14:textId="77777777" w:rsidR="00D50517" w:rsidRDefault="00D50517" w:rsidP="00474E39">
      <w:pPr>
        <w:rPr>
          <w:b/>
          <w:bCs/>
        </w:rPr>
      </w:pPr>
    </w:p>
    <w:p w14:paraId="73485CA5" w14:textId="77777777" w:rsidR="00D50517" w:rsidRDefault="00D50517" w:rsidP="00474E39">
      <w:pPr>
        <w:rPr>
          <w:b/>
          <w:bCs/>
        </w:rPr>
      </w:pPr>
    </w:p>
    <w:p w14:paraId="24B7AFD9" w14:textId="77777777" w:rsidR="00D50517" w:rsidRDefault="00D50517" w:rsidP="00474E39">
      <w:pPr>
        <w:rPr>
          <w:b/>
          <w:bCs/>
        </w:rPr>
      </w:pPr>
    </w:p>
    <w:p w14:paraId="03954084" w14:textId="77777777" w:rsidR="00124D0F" w:rsidRDefault="00124D0F" w:rsidP="000F32F1">
      <w:pPr>
        <w:rPr>
          <w:b/>
          <w:bCs/>
        </w:rPr>
      </w:pPr>
    </w:p>
    <w:p w14:paraId="7EDC1C5B" w14:textId="77777777" w:rsidR="00680064" w:rsidRDefault="00680064" w:rsidP="000F32F1">
      <w:pPr>
        <w:rPr>
          <w:b/>
          <w:bCs/>
        </w:rPr>
      </w:pPr>
    </w:p>
    <w:p w14:paraId="67712F4A" w14:textId="77777777" w:rsidR="00680064" w:rsidRDefault="00680064" w:rsidP="000F32F1">
      <w:pPr>
        <w:rPr>
          <w:b/>
          <w:bCs/>
        </w:rPr>
      </w:pPr>
    </w:p>
    <w:p w14:paraId="6F48B1D4" w14:textId="5D38CF2F" w:rsidR="000F32F1" w:rsidRPr="000F32F1" w:rsidRDefault="000F32F1" w:rsidP="000F32F1">
      <w:pPr>
        <w:rPr>
          <w:b/>
          <w:bCs/>
        </w:rPr>
      </w:pPr>
      <w:r w:rsidRPr="000F32F1">
        <w:rPr>
          <w:b/>
          <w:bCs/>
        </w:rPr>
        <w:lastRenderedPageBreak/>
        <w:t>Portfolio Submission</w:t>
      </w:r>
    </w:p>
    <w:p w14:paraId="52DB107E" w14:textId="77777777" w:rsidR="000F32F1" w:rsidRPr="000F32F1" w:rsidRDefault="000F32F1" w:rsidP="000F32F1">
      <w:r w:rsidRPr="000F32F1">
        <w:t>This portfolio includes:</w:t>
      </w:r>
    </w:p>
    <w:p w14:paraId="3914A2FE" w14:textId="0FD8B13E" w:rsidR="000F32F1" w:rsidRPr="000F32F1" w:rsidRDefault="000F32F1" w:rsidP="000F32F1">
      <w:pPr>
        <w:numPr>
          <w:ilvl w:val="0"/>
          <w:numId w:val="1"/>
        </w:numPr>
      </w:pPr>
      <w:r w:rsidRPr="000F32F1">
        <w:t xml:space="preserve">Written review of learning </w:t>
      </w:r>
    </w:p>
    <w:p w14:paraId="67BDAF5B" w14:textId="11249277" w:rsidR="000F32F1" w:rsidRPr="000F32F1" w:rsidRDefault="000F32F1" w:rsidP="000F32F1">
      <w:pPr>
        <w:numPr>
          <w:ilvl w:val="0"/>
          <w:numId w:val="1"/>
        </w:numPr>
      </w:pPr>
      <w:r w:rsidRPr="000F32F1">
        <w:t xml:space="preserve">Annotated CV </w:t>
      </w:r>
    </w:p>
    <w:p w14:paraId="72FD2207" w14:textId="431392A2" w:rsidR="000F32F1" w:rsidRPr="000F32F1" w:rsidRDefault="000F32F1" w:rsidP="000F32F1">
      <w:pPr>
        <w:numPr>
          <w:ilvl w:val="0"/>
          <w:numId w:val="1"/>
        </w:numPr>
      </w:pPr>
      <w:r w:rsidRPr="000F32F1">
        <w:t xml:space="preserve">Annotated Job Description </w:t>
      </w:r>
    </w:p>
    <w:p w14:paraId="740F5CED" w14:textId="77777777" w:rsidR="000F32F1" w:rsidRPr="000F32F1" w:rsidRDefault="000F32F1" w:rsidP="000F32F1">
      <w:pPr>
        <w:numPr>
          <w:ilvl w:val="0"/>
          <w:numId w:val="1"/>
        </w:numPr>
      </w:pPr>
      <w:r w:rsidRPr="000F32F1">
        <w:t>Training (Learning) Needs Analysis (TNA)</w:t>
      </w:r>
    </w:p>
    <w:p w14:paraId="0C6CF001" w14:textId="77777777" w:rsidR="00B7737A" w:rsidRDefault="000F32F1" w:rsidP="00124D0F">
      <w:pPr>
        <w:pStyle w:val="ListParagraph"/>
        <w:numPr>
          <w:ilvl w:val="0"/>
          <w:numId w:val="1"/>
        </w:numPr>
      </w:pPr>
      <w:r w:rsidRPr="000F32F1">
        <w:t>Comprehensive Personal Development Plan (PDP)</w:t>
      </w:r>
    </w:p>
    <w:p w14:paraId="4A400C3D" w14:textId="77777777" w:rsidR="00C3764E" w:rsidRDefault="00C3764E" w:rsidP="00C3764E">
      <w:pPr>
        <w:ind w:left="720"/>
      </w:pPr>
    </w:p>
    <w:p w14:paraId="23DB0550" w14:textId="77777777" w:rsidR="00124D0F" w:rsidRDefault="00124D0F" w:rsidP="00C3764E">
      <w:pPr>
        <w:ind w:left="720"/>
      </w:pPr>
    </w:p>
    <w:p w14:paraId="36AFA574" w14:textId="77777777" w:rsidR="00124D0F" w:rsidRDefault="00124D0F" w:rsidP="00C3764E">
      <w:pPr>
        <w:ind w:left="720"/>
      </w:pPr>
    </w:p>
    <w:p w14:paraId="24A23E8F" w14:textId="77777777" w:rsidR="00124D0F" w:rsidRDefault="00124D0F" w:rsidP="00C3764E">
      <w:pPr>
        <w:ind w:left="720"/>
      </w:pPr>
    </w:p>
    <w:p w14:paraId="73560660" w14:textId="77777777" w:rsidR="00124D0F" w:rsidRDefault="00124D0F" w:rsidP="00C3764E">
      <w:pPr>
        <w:ind w:left="720"/>
      </w:pPr>
    </w:p>
    <w:p w14:paraId="330C34FE" w14:textId="77777777" w:rsidR="00124D0F" w:rsidRDefault="00124D0F" w:rsidP="00C3764E">
      <w:pPr>
        <w:ind w:left="720"/>
      </w:pPr>
    </w:p>
    <w:p w14:paraId="1FA674FC" w14:textId="77777777" w:rsidR="00124D0F" w:rsidRDefault="00124D0F" w:rsidP="00C3764E">
      <w:pPr>
        <w:ind w:left="720"/>
      </w:pPr>
    </w:p>
    <w:p w14:paraId="043C863D" w14:textId="77777777" w:rsidR="00124D0F" w:rsidRDefault="00124D0F" w:rsidP="00C3764E">
      <w:pPr>
        <w:ind w:left="720"/>
      </w:pPr>
    </w:p>
    <w:p w14:paraId="2DC1E0C2" w14:textId="77777777" w:rsidR="00124D0F" w:rsidRDefault="00124D0F" w:rsidP="00C3764E">
      <w:pPr>
        <w:ind w:left="720"/>
      </w:pPr>
    </w:p>
    <w:p w14:paraId="1A817537" w14:textId="77777777" w:rsidR="00124D0F" w:rsidRDefault="00124D0F" w:rsidP="00C3764E">
      <w:pPr>
        <w:ind w:left="720"/>
      </w:pPr>
    </w:p>
    <w:p w14:paraId="23ED2AE9" w14:textId="77777777" w:rsidR="00124D0F" w:rsidRDefault="00124D0F" w:rsidP="00C3764E">
      <w:pPr>
        <w:ind w:left="720"/>
      </w:pPr>
    </w:p>
    <w:p w14:paraId="6DECFA48" w14:textId="77777777" w:rsidR="00124D0F" w:rsidRDefault="00124D0F" w:rsidP="00C3764E">
      <w:pPr>
        <w:ind w:left="720"/>
      </w:pPr>
    </w:p>
    <w:p w14:paraId="0CBE9541" w14:textId="77777777" w:rsidR="00124D0F" w:rsidRDefault="00124D0F" w:rsidP="00C3764E">
      <w:pPr>
        <w:ind w:left="720"/>
      </w:pPr>
    </w:p>
    <w:p w14:paraId="47D72F51" w14:textId="77777777" w:rsidR="00124D0F" w:rsidRDefault="00124D0F" w:rsidP="00C3764E">
      <w:pPr>
        <w:ind w:left="720"/>
      </w:pPr>
    </w:p>
    <w:p w14:paraId="3ED11E06" w14:textId="77777777" w:rsidR="00124D0F" w:rsidRDefault="00124D0F" w:rsidP="00C3764E">
      <w:pPr>
        <w:ind w:left="720"/>
      </w:pPr>
    </w:p>
    <w:p w14:paraId="30A077FB" w14:textId="77777777" w:rsidR="00124D0F" w:rsidRDefault="00124D0F" w:rsidP="00C3764E">
      <w:pPr>
        <w:ind w:left="720"/>
      </w:pPr>
    </w:p>
    <w:p w14:paraId="677B83A2" w14:textId="77777777" w:rsidR="00124D0F" w:rsidRDefault="00124D0F" w:rsidP="00C3764E">
      <w:pPr>
        <w:ind w:left="720"/>
      </w:pPr>
    </w:p>
    <w:p w14:paraId="5385A1C5" w14:textId="77777777" w:rsidR="00124D0F" w:rsidRDefault="00124D0F" w:rsidP="00C3764E">
      <w:pPr>
        <w:ind w:left="720"/>
      </w:pPr>
    </w:p>
    <w:p w14:paraId="54EBCCAE" w14:textId="77777777" w:rsidR="00124D0F" w:rsidRDefault="00124D0F" w:rsidP="00C3764E">
      <w:pPr>
        <w:ind w:left="720"/>
      </w:pPr>
    </w:p>
    <w:p w14:paraId="039C9317" w14:textId="77777777" w:rsidR="003E37C7" w:rsidRPr="000F32F1" w:rsidRDefault="003E37C7" w:rsidP="00C3764E">
      <w:pPr>
        <w:ind w:left="720"/>
      </w:pPr>
    </w:p>
    <w:p w14:paraId="16224AA4" w14:textId="77777777" w:rsidR="00DE3CB7" w:rsidRPr="001354A8" w:rsidRDefault="00DE3CB7" w:rsidP="008A76DA">
      <w:pPr>
        <w:pStyle w:val="Heading1"/>
        <w:spacing w:line="480" w:lineRule="auto"/>
      </w:pPr>
      <w:bookmarkStart w:id="0" w:name="_Toc195306820"/>
      <w:r w:rsidRPr="001354A8">
        <w:lastRenderedPageBreak/>
        <w:t>1. Introduction</w:t>
      </w:r>
      <w:bookmarkEnd w:id="0"/>
    </w:p>
    <w:p w14:paraId="3C963E2F" w14:textId="78EBC28E" w:rsidR="006757C4" w:rsidRPr="001354A8" w:rsidRDefault="00DE3CB7" w:rsidP="008A76DA">
      <w:pPr>
        <w:spacing w:line="480" w:lineRule="auto"/>
        <w:rPr>
          <w:rFonts w:ascii="Arial" w:hAnsi="Arial" w:cs="Arial"/>
          <w:color w:val="000000" w:themeColor="text1"/>
        </w:rPr>
      </w:pPr>
      <w:r w:rsidRPr="001354A8">
        <w:rPr>
          <w:rFonts w:ascii="Arial" w:hAnsi="Arial" w:cs="Arial"/>
          <w:color w:val="000000" w:themeColor="text1"/>
        </w:rPr>
        <w:t>Learning is inherently context-based, and the most effective form depends on the learner’s needs, the subject matter, and the environment in which learning occurs (Illeris, 2009</w:t>
      </w:r>
      <w:r w:rsidR="0015249B" w:rsidRPr="001354A8">
        <w:rPr>
          <w:rFonts w:ascii="Arial" w:hAnsi="Arial" w:cs="Arial"/>
          <w:color w:val="000000" w:themeColor="text1"/>
        </w:rPr>
        <w:t>; Jordi, 2011</w:t>
      </w:r>
      <w:r w:rsidRPr="001354A8">
        <w:rPr>
          <w:rFonts w:ascii="Arial" w:hAnsi="Arial" w:cs="Arial"/>
          <w:color w:val="000000" w:themeColor="text1"/>
        </w:rPr>
        <w:t>). Accordingly, the importance of contextual reflection and its role in shaping our future professional practice should not be underestimated (Elder et al., 2003).</w:t>
      </w:r>
      <w:r w:rsidR="006757C4" w:rsidRPr="001354A8">
        <w:rPr>
          <w:rFonts w:ascii="Arial" w:hAnsi="Arial" w:cs="Arial"/>
          <w:color w:val="000000" w:themeColor="text1"/>
        </w:rPr>
        <w:t xml:space="preserve"> </w:t>
      </w:r>
      <w:r w:rsidR="006757C4" w:rsidRPr="001354A8">
        <w:rPr>
          <w:rFonts w:ascii="Arial" w:eastAsia="Aptos" w:hAnsi="Arial" w:cs="Arial"/>
          <w:color w:val="000000" w:themeColor="text1"/>
        </w:rPr>
        <w:t>This reflective review critically explores significant events and experiences within my professional journey, examining formal, informal, and non-formal learning typologies and their direct impact on my professional practice.</w:t>
      </w:r>
    </w:p>
    <w:p w14:paraId="6ADC6B49" w14:textId="04971493" w:rsidR="006757C4" w:rsidRPr="001354A8" w:rsidRDefault="006757C4" w:rsidP="008A76DA">
      <w:pPr>
        <w:spacing w:line="480" w:lineRule="auto"/>
        <w:rPr>
          <w:rFonts w:ascii="Arial" w:eastAsia="Aptos" w:hAnsi="Arial" w:cs="Arial"/>
          <w:color w:val="000000" w:themeColor="text1"/>
        </w:rPr>
      </w:pPr>
      <w:r w:rsidRPr="001354A8">
        <w:rPr>
          <w:rFonts w:ascii="Arial" w:eastAsia="Aptos" w:hAnsi="Arial" w:cs="Arial"/>
          <w:color w:val="000000" w:themeColor="text1"/>
        </w:rPr>
        <w:t>The review is structured chronologically and thematically, focusing explicitly on key experiences that have shaped my professional competencies and my ongoing doctoral research interests. These include my RAF career, business leadership experiences, and current role as a university lecturer. Theoretical frameworks</w:t>
      </w:r>
      <w:r w:rsidR="00DD41E6" w:rsidRPr="001354A8">
        <w:rPr>
          <w:rFonts w:ascii="Arial" w:eastAsia="Aptos" w:hAnsi="Arial" w:cs="Arial"/>
          <w:color w:val="000000" w:themeColor="text1"/>
        </w:rPr>
        <w:t xml:space="preserve"> such as</w:t>
      </w:r>
      <w:r w:rsidRPr="001354A8">
        <w:rPr>
          <w:rFonts w:ascii="Arial" w:eastAsia="Aptos" w:hAnsi="Arial" w:cs="Arial"/>
          <w:color w:val="000000" w:themeColor="text1"/>
        </w:rPr>
        <w:t xml:space="preserve"> </w:t>
      </w:r>
      <w:r w:rsidR="00DD41E6" w:rsidRPr="001354A8">
        <w:rPr>
          <w:rFonts w:ascii="Arial" w:eastAsia="Aptos" w:hAnsi="Arial" w:cs="Arial"/>
          <w:color w:val="000000" w:themeColor="text1"/>
        </w:rPr>
        <w:t xml:space="preserve">those of </w:t>
      </w:r>
      <w:r w:rsidRPr="001354A8">
        <w:rPr>
          <w:rFonts w:ascii="Arial" w:eastAsia="Aptos" w:hAnsi="Arial" w:cs="Arial"/>
          <w:color w:val="000000" w:themeColor="text1"/>
        </w:rPr>
        <w:t xml:space="preserve">Kolb (1984), Schön (1983), Mezirow (1991), and Argyris and Schön (1978) </w:t>
      </w:r>
      <w:r w:rsidR="00DD41E6" w:rsidRPr="001354A8">
        <w:rPr>
          <w:rFonts w:ascii="Arial" w:eastAsia="Aptos" w:hAnsi="Arial" w:cs="Arial"/>
          <w:color w:val="000000" w:themeColor="text1"/>
        </w:rPr>
        <w:t xml:space="preserve">are used throughout </w:t>
      </w:r>
      <w:r w:rsidRPr="001354A8">
        <w:rPr>
          <w:rFonts w:ascii="Arial" w:eastAsia="Aptos" w:hAnsi="Arial" w:cs="Arial"/>
          <w:color w:val="000000" w:themeColor="text1"/>
        </w:rPr>
        <w:t xml:space="preserve">this reflective analysis </w:t>
      </w:r>
      <w:r w:rsidR="00DD41E6" w:rsidRPr="001354A8">
        <w:rPr>
          <w:rFonts w:ascii="Arial" w:eastAsia="Aptos" w:hAnsi="Arial" w:cs="Arial"/>
          <w:color w:val="000000" w:themeColor="text1"/>
        </w:rPr>
        <w:t>to give critical insight into</w:t>
      </w:r>
      <w:r w:rsidRPr="001354A8">
        <w:rPr>
          <w:rFonts w:ascii="Arial" w:eastAsia="Aptos" w:hAnsi="Arial" w:cs="Arial"/>
          <w:color w:val="000000" w:themeColor="text1"/>
        </w:rPr>
        <w:t xml:space="preserve"> how reflection has influenced my decision-making, professional practice, and future research.</w:t>
      </w:r>
    </w:p>
    <w:p w14:paraId="250CC409" w14:textId="77777777" w:rsidR="006757C4" w:rsidRPr="001354A8" w:rsidRDefault="00DE3CB7" w:rsidP="008A76DA">
      <w:pPr>
        <w:pStyle w:val="Heading1"/>
        <w:spacing w:line="480" w:lineRule="auto"/>
      </w:pPr>
      <w:bookmarkStart w:id="1" w:name="_Toc195306821"/>
      <w:r w:rsidRPr="001354A8">
        <w:t>2</w:t>
      </w:r>
      <w:r w:rsidR="006757C4" w:rsidRPr="001354A8">
        <w:t>. Reflection: Context and Importance</w:t>
      </w:r>
      <w:bookmarkEnd w:id="1"/>
      <w:r w:rsidR="006757C4" w:rsidRPr="001354A8">
        <w:t xml:space="preserve"> </w:t>
      </w:r>
    </w:p>
    <w:p w14:paraId="75C95220" w14:textId="77777777" w:rsidR="00DE3CB7" w:rsidRPr="001354A8" w:rsidRDefault="00DE3CB7" w:rsidP="008A76DA">
      <w:pPr>
        <w:pStyle w:val="Heading2"/>
        <w:spacing w:line="480" w:lineRule="auto"/>
      </w:pPr>
      <w:bookmarkStart w:id="2" w:name="_Toc195306822"/>
      <w:r w:rsidRPr="001354A8">
        <w:t>2.1. What is it?</w:t>
      </w:r>
      <w:bookmarkEnd w:id="2"/>
    </w:p>
    <w:p w14:paraId="0D9A0916" w14:textId="3F50AA51" w:rsidR="0015249B" w:rsidRDefault="00DE3CB7" w:rsidP="008A76DA">
      <w:pPr>
        <w:spacing w:line="480" w:lineRule="auto"/>
        <w:rPr>
          <w:rFonts w:ascii="Arial" w:hAnsi="Arial" w:cs="Arial"/>
          <w:color w:val="000000" w:themeColor="text1"/>
        </w:rPr>
      </w:pPr>
      <w:r w:rsidRPr="001354A8">
        <w:rPr>
          <w:rFonts w:ascii="Arial" w:hAnsi="Arial" w:cs="Arial"/>
          <w:color w:val="000000" w:themeColor="text1"/>
        </w:rPr>
        <w:t xml:space="preserve">Reflective practice involves regularly examining your own actions and responses, as well as those of others, to identify what helps or hinders progress. It is expected in many sectors as part of professional standards and plays a practical role in ongoing development (Boud et al., 2013). Terms like metacognition, critical self-awareness, and self-reflection are often used to describe similar processes, each focusing on </w:t>
      </w:r>
      <w:r w:rsidRPr="001354A8">
        <w:rPr>
          <w:rFonts w:ascii="Arial" w:hAnsi="Arial" w:cs="Arial"/>
          <w:color w:val="000000" w:themeColor="text1"/>
        </w:rPr>
        <w:lastRenderedPageBreak/>
        <w:t xml:space="preserve">noticing how we think, what influences us, and, just as importantly, how that </w:t>
      </w:r>
      <w:r w:rsidR="005766CA" w:rsidRPr="001354A8">
        <w:rPr>
          <w:rFonts w:ascii="Arial" w:hAnsi="Arial" w:cs="Arial"/>
          <w:color w:val="000000" w:themeColor="text1"/>
        </w:rPr>
        <w:t xml:space="preserve">subsequently </w:t>
      </w:r>
      <w:r w:rsidRPr="001354A8">
        <w:rPr>
          <w:rFonts w:ascii="Arial" w:hAnsi="Arial" w:cs="Arial"/>
          <w:color w:val="000000" w:themeColor="text1"/>
        </w:rPr>
        <w:t>shapes what we do</w:t>
      </w:r>
      <w:r w:rsidR="006757C4" w:rsidRPr="001354A8">
        <w:rPr>
          <w:rFonts w:ascii="Arial" w:hAnsi="Arial" w:cs="Arial"/>
          <w:color w:val="000000" w:themeColor="text1"/>
        </w:rPr>
        <w:t xml:space="preserve"> in </w:t>
      </w:r>
      <w:r w:rsidR="005766CA" w:rsidRPr="001354A8">
        <w:rPr>
          <w:rFonts w:ascii="Arial" w:hAnsi="Arial" w:cs="Arial"/>
          <w:color w:val="000000" w:themeColor="text1"/>
        </w:rPr>
        <w:t>personal and professional environments</w:t>
      </w:r>
      <w:r w:rsidRPr="001354A8">
        <w:rPr>
          <w:rFonts w:ascii="Arial" w:hAnsi="Arial" w:cs="Arial"/>
          <w:color w:val="000000" w:themeColor="text1"/>
        </w:rPr>
        <w:t xml:space="preserve"> (Schön, 1983; Moon, 2013).</w:t>
      </w:r>
      <w:r w:rsidR="00EA2F01" w:rsidRPr="001354A8">
        <w:rPr>
          <w:rFonts w:ascii="Arial" w:hAnsi="Arial" w:cs="Arial"/>
          <w:color w:val="000000" w:themeColor="text1"/>
        </w:rPr>
        <w:t xml:space="preserve"> </w:t>
      </w:r>
      <w:r w:rsidR="0015249B" w:rsidRPr="001354A8">
        <w:rPr>
          <w:rFonts w:ascii="Arial" w:hAnsi="Arial" w:cs="Arial"/>
          <w:color w:val="000000" w:themeColor="text1"/>
        </w:rPr>
        <w:t>Light et al. (2001) develop this further, arguing that reflection becomes more meaningful when it happens in conversation with others (such as peers and students). They suggest that working through ideas with others and considering an experience within its context leads to a stronger and more useful reflective process than working individually. It is th</w:t>
      </w:r>
      <w:r w:rsidR="00DD41E6" w:rsidRPr="001354A8">
        <w:rPr>
          <w:rFonts w:ascii="Arial" w:hAnsi="Arial" w:cs="Arial"/>
          <w:color w:val="000000" w:themeColor="text1"/>
        </w:rPr>
        <w:t>is</w:t>
      </w:r>
      <w:r w:rsidR="0015249B" w:rsidRPr="001354A8">
        <w:rPr>
          <w:rFonts w:ascii="Arial" w:hAnsi="Arial" w:cs="Arial"/>
          <w:color w:val="000000" w:themeColor="text1"/>
        </w:rPr>
        <w:t xml:space="preserve"> interaction and shared questioning that often challenge assumptions </w:t>
      </w:r>
      <w:r w:rsidR="00DD41E6" w:rsidRPr="001354A8">
        <w:rPr>
          <w:rFonts w:ascii="Arial" w:hAnsi="Arial" w:cs="Arial"/>
          <w:color w:val="000000" w:themeColor="text1"/>
        </w:rPr>
        <w:t>(Mezirow, 1991) and move</w:t>
      </w:r>
      <w:r w:rsidR="0015249B" w:rsidRPr="001354A8">
        <w:rPr>
          <w:rFonts w:ascii="Arial" w:hAnsi="Arial" w:cs="Arial"/>
          <w:color w:val="000000" w:themeColor="text1"/>
        </w:rPr>
        <w:t xml:space="preserve"> learning forward</w:t>
      </w:r>
      <w:r w:rsidR="00DD41E6" w:rsidRPr="001354A8">
        <w:rPr>
          <w:rFonts w:ascii="Arial" w:hAnsi="Arial" w:cs="Arial"/>
          <w:color w:val="000000" w:themeColor="text1"/>
        </w:rPr>
        <w:t>, professionally or personally.</w:t>
      </w:r>
    </w:p>
    <w:p w14:paraId="22DBE086" w14:textId="77777777" w:rsidR="00724245" w:rsidRPr="001354A8" w:rsidRDefault="00724245" w:rsidP="008A76DA">
      <w:pPr>
        <w:spacing w:line="480" w:lineRule="auto"/>
        <w:rPr>
          <w:rFonts w:ascii="Arial" w:hAnsi="Arial" w:cs="Arial"/>
          <w:color w:val="000000" w:themeColor="text1"/>
        </w:rPr>
      </w:pPr>
    </w:p>
    <w:p w14:paraId="5EF65C9F" w14:textId="2A47E52F" w:rsidR="00DE3CB7" w:rsidRPr="001354A8" w:rsidRDefault="00DE3CB7" w:rsidP="008A76DA">
      <w:pPr>
        <w:pStyle w:val="Heading2"/>
        <w:spacing w:line="480" w:lineRule="auto"/>
      </w:pPr>
      <w:bookmarkStart w:id="3" w:name="_Toc195306823"/>
      <w:r w:rsidRPr="001354A8">
        <w:t xml:space="preserve">2.2. Why is </w:t>
      </w:r>
      <w:r w:rsidR="006757C4" w:rsidRPr="001354A8">
        <w:t>R</w:t>
      </w:r>
      <w:r w:rsidRPr="001354A8">
        <w:t xml:space="preserve">eflection </w:t>
      </w:r>
      <w:r w:rsidR="006757C4" w:rsidRPr="001354A8">
        <w:t>I</w:t>
      </w:r>
      <w:r w:rsidRPr="001354A8">
        <w:t>mportant</w:t>
      </w:r>
      <w:r w:rsidR="006757C4" w:rsidRPr="001354A8">
        <w:t xml:space="preserve"> for Developing Professional Practice</w:t>
      </w:r>
      <w:bookmarkEnd w:id="3"/>
    </w:p>
    <w:p w14:paraId="7A107531" w14:textId="77777777" w:rsidR="001354A8" w:rsidRDefault="00DE3CB7" w:rsidP="008A76DA">
      <w:pPr>
        <w:spacing w:line="480" w:lineRule="auto"/>
        <w:rPr>
          <w:rFonts w:ascii="Arial" w:eastAsia="Aptos" w:hAnsi="Arial" w:cs="Arial"/>
          <w:color w:val="000000" w:themeColor="text1"/>
        </w:rPr>
      </w:pPr>
      <w:r w:rsidRPr="001354A8">
        <w:rPr>
          <w:rFonts w:ascii="Arial" w:hAnsi="Arial" w:cs="Arial"/>
          <w:color w:val="000000" w:themeColor="text1"/>
        </w:rPr>
        <w:t xml:space="preserve">Reflection provides us with an opportunity to gain a deeper understanding of how we think, behave, and respond in various situations. It shows us where we are getting things right and where we are not, which can shape how we improve and develop over time (Kolb, 1984). By looking honestly and critically at what we do well, as well as where we fall short, we </w:t>
      </w:r>
      <w:r w:rsidR="005766CA" w:rsidRPr="001354A8">
        <w:rPr>
          <w:rFonts w:ascii="Arial" w:hAnsi="Arial" w:cs="Arial"/>
          <w:color w:val="000000" w:themeColor="text1"/>
        </w:rPr>
        <w:t xml:space="preserve">can </w:t>
      </w:r>
      <w:r w:rsidRPr="001354A8">
        <w:rPr>
          <w:rFonts w:ascii="Arial" w:hAnsi="Arial" w:cs="Arial"/>
          <w:color w:val="000000" w:themeColor="text1"/>
        </w:rPr>
        <w:t>build a more accurate self-aware picture of ourselves. This self-awareness supports personal growth, adjusts behaviours and actions, and enables us to relate more effectively to others (Rogers, 1961; Goleman, 2006; Sutton, 2016)</w:t>
      </w:r>
      <w:r w:rsidR="00DD41E6" w:rsidRPr="001354A8">
        <w:rPr>
          <w:rFonts w:ascii="Arial" w:hAnsi="Arial" w:cs="Arial"/>
          <w:color w:val="000000" w:themeColor="text1"/>
        </w:rPr>
        <w:t xml:space="preserve">; </w:t>
      </w:r>
      <w:r w:rsidRPr="001354A8">
        <w:rPr>
          <w:rFonts w:ascii="Arial" w:hAnsi="Arial" w:cs="Arial"/>
          <w:color w:val="000000" w:themeColor="text1"/>
        </w:rPr>
        <w:t xml:space="preserve">especially </w:t>
      </w:r>
      <w:r w:rsidR="006757C4" w:rsidRPr="001354A8">
        <w:rPr>
          <w:rFonts w:ascii="Arial" w:hAnsi="Arial" w:cs="Arial"/>
          <w:color w:val="000000" w:themeColor="text1"/>
        </w:rPr>
        <w:t xml:space="preserve">important in professional roles such as lecturing, that require </w:t>
      </w:r>
      <w:r w:rsidRPr="001354A8">
        <w:rPr>
          <w:rFonts w:ascii="Arial" w:hAnsi="Arial" w:cs="Arial"/>
          <w:color w:val="000000" w:themeColor="text1"/>
        </w:rPr>
        <w:t>relating to others</w:t>
      </w:r>
      <w:r w:rsidR="006757C4" w:rsidRPr="001354A8">
        <w:rPr>
          <w:rFonts w:ascii="Arial" w:hAnsi="Arial" w:cs="Arial"/>
          <w:color w:val="000000" w:themeColor="text1"/>
        </w:rPr>
        <w:t xml:space="preserve">, utilising </w:t>
      </w:r>
      <w:r w:rsidRPr="001354A8">
        <w:rPr>
          <w:rFonts w:ascii="Arial" w:hAnsi="Arial" w:cs="Arial"/>
          <w:color w:val="000000" w:themeColor="text1"/>
        </w:rPr>
        <w:t>experiences we have experienced ourselves (Rochet, 2009).</w:t>
      </w:r>
      <w:r w:rsidR="006757C4" w:rsidRPr="001354A8">
        <w:rPr>
          <w:rFonts w:ascii="Arial" w:hAnsi="Arial" w:cs="Arial"/>
          <w:color w:val="000000" w:themeColor="text1"/>
        </w:rPr>
        <w:t xml:space="preserve"> </w:t>
      </w:r>
      <w:r w:rsidR="00DD41E6" w:rsidRPr="001354A8">
        <w:rPr>
          <w:rFonts w:ascii="Arial" w:hAnsi="Arial" w:cs="Arial"/>
          <w:color w:val="000000" w:themeColor="text1"/>
        </w:rPr>
        <w:t>In</w:t>
      </w:r>
      <w:r w:rsidR="006757C4" w:rsidRPr="001354A8">
        <w:rPr>
          <w:rFonts w:ascii="Arial" w:hAnsi="Arial" w:cs="Arial"/>
          <w:color w:val="000000" w:themeColor="text1"/>
        </w:rPr>
        <w:t xml:space="preserve"> </w:t>
      </w:r>
      <w:r w:rsidRPr="001354A8">
        <w:rPr>
          <w:rFonts w:ascii="Arial" w:hAnsi="Arial" w:cs="Arial"/>
          <w:color w:val="000000" w:themeColor="text1"/>
        </w:rPr>
        <w:t>professional environments that rely heavily on interpersonal relationships, effective reflection enables individuals to respond more thoughtfully, strengthening relationships and reducing the likelihood of conflict (Showry &amp; Manasa, 2014).</w:t>
      </w:r>
      <w:r w:rsidR="00FE0BF8" w:rsidRPr="001354A8">
        <w:rPr>
          <w:rFonts w:ascii="Arial" w:hAnsi="Arial" w:cs="Arial"/>
          <w:color w:val="000000" w:themeColor="text1"/>
        </w:rPr>
        <w:t xml:space="preserve"> </w:t>
      </w:r>
      <w:r w:rsidR="00FE0BF8" w:rsidRPr="001354A8">
        <w:rPr>
          <w:rFonts w:ascii="Arial" w:eastAsia="Aptos" w:hAnsi="Arial" w:cs="Arial"/>
          <w:color w:val="000000" w:themeColor="text1"/>
        </w:rPr>
        <w:t xml:space="preserve">In my professional practice, particularly in high-pressure environments like the RAF and classroom management, structured reflection has </w:t>
      </w:r>
      <w:r w:rsidR="00FE0BF8" w:rsidRPr="001354A8">
        <w:rPr>
          <w:rFonts w:ascii="Arial" w:eastAsia="Aptos" w:hAnsi="Arial" w:cs="Arial"/>
          <w:color w:val="000000" w:themeColor="text1"/>
        </w:rPr>
        <w:lastRenderedPageBreak/>
        <w:t>significantly improved interpersonal effectiveness, conflict management, and professional adaptability (Goleman, 2006).</w:t>
      </w:r>
    </w:p>
    <w:p w14:paraId="3E88D037" w14:textId="77777777" w:rsidR="001354A8" w:rsidRDefault="001354A8" w:rsidP="008A76DA">
      <w:pPr>
        <w:spacing w:line="480" w:lineRule="auto"/>
        <w:rPr>
          <w:rFonts w:ascii="Arial" w:eastAsia="Aptos" w:hAnsi="Arial" w:cs="Arial"/>
          <w:color w:val="000000" w:themeColor="text1"/>
        </w:rPr>
      </w:pPr>
    </w:p>
    <w:p w14:paraId="2FAC3505" w14:textId="646CD734" w:rsidR="00805E7F" w:rsidRPr="001354A8" w:rsidRDefault="00DE3CB7" w:rsidP="008A76DA">
      <w:pPr>
        <w:pStyle w:val="Heading1"/>
        <w:spacing w:line="480" w:lineRule="auto"/>
        <w:rPr>
          <w:rFonts w:eastAsia="Aptos"/>
        </w:rPr>
      </w:pPr>
      <w:bookmarkStart w:id="4" w:name="_Toc195306824"/>
      <w:r w:rsidRPr="001354A8">
        <w:t xml:space="preserve">3. Development of Professional Practice through </w:t>
      </w:r>
      <w:r w:rsidR="006757C4" w:rsidRPr="001354A8">
        <w:t xml:space="preserve">Chronological </w:t>
      </w:r>
      <w:r w:rsidRPr="001354A8">
        <w:t>Personal and Professional Reflection and Learning.</w:t>
      </w:r>
      <w:bookmarkEnd w:id="4"/>
    </w:p>
    <w:p w14:paraId="58506C87" w14:textId="3270D964" w:rsidR="00DE3CB7" w:rsidRPr="001354A8" w:rsidRDefault="00DE3CB7" w:rsidP="008A76DA">
      <w:pPr>
        <w:pStyle w:val="Heading2"/>
        <w:spacing w:line="480" w:lineRule="auto"/>
      </w:pPr>
      <w:bookmarkStart w:id="5" w:name="_Toc195306825"/>
      <w:r w:rsidRPr="001354A8">
        <w:t xml:space="preserve">3.1 Early </w:t>
      </w:r>
      <w:r w:rsidR="006817B4">
        <w:t>E</w:t>
      </w:r>
      <w:r w:rsidRPr="001354A8">
        <w:t>xperiences</w:t>
      </w:r>
      <w:bookmarkEnd w:id="5"/>
    </w:p>
    <w:p w14:paraId="20605D79" w14:textId="6B6A9230" w:rsidR="00DE3CB7" w:rsidRPr="001354A8" w:rsidRDefault="00F46BB3" w:rsidP="008A76DA">
      <w:pPr>
        <w:spacing w:line="480" w:lineRule="auto"/>
        <w:rPr>
          <w:rFonts w:ascii="Arial" w:hAnsi="Arial" w:cs="Arial"/>
          <w:color w:val="000000" w:themeColor="text1"/>
        </w:rPr>
      </w:pPr>
      <w:r w:rsidRPr="001354A8">
        <w:rPr>
          <w:rFonts w:ascii="Arial" w:hAnsi="Arial" w:cs="Arial"/>
          <w:color w:val="000000" w:themeColor="text1"/>
          <w:shd w:val="clear" w:color="auto" w:fill="FFFFFF"/>
        </w:rPr>
        <w:t>Early life experiences in Northern Ireland, particularly witnessing sectarian violence firsthand, have created an awareness of social inequality and injustice. This reflection, after many years (Schön, 1983), has been a recurring theme throughout my professional career, prompting critical questioning of established social structures (Freire, 1970). Vygotsky's (1978) Social Theory emphasises that early environmental contexts significantly influence one's development. Bandura's (1977) Social Learning Theory underscores how resilience and adaptability can be developed through observing and responding to challenging situations, even if they were many years before. Growing up in a minority environment, where my mother lost her job simply for being a Protestant, and attending a school where my primary school headmaster was shot and a cousin was shot and killed by the IRA, shaped my clear view of the importance of equality and the dangers of division and social injustice that I have carried into my professional practice.</w:t>
      </w:r>
    </w:p>
    <w:p w14:paraId="0FE3F38D" w14:textId="77777777" w:rsidR="00805E7F" w:rsidRPr="001354A8" w:rsidRDefault="00805E7F" w:rsidP="008A76DA">
      <w:pPr>
        <w:spacing w:line="480" w:lineRule="auto"/>
        <w:rPr>
          <w:rFonts w:ascii="Arial" w:hAnsi="Arial" w:cs="Arial"/>
        </w:rPr>
      </w:pPr>
    </w:p>
    <w:p w14:paraId="2BEEB86F" w14:textId="7C7AD901" w:rsidR="00DE3CB7" w:rsidRPr="001354A8" w:rsidRDefault="00DE3CB7" w:rsidP="008A76DA">
      <w:pPr>
        <w:pStyle w:val="Heading2"/>
        <w:spacing w:line="480" w:lineRule="auto"/>
      </w:pPr>
      <w:bookmarkStart w:id="6" w:name="_Toc195306826"/>
      <w:r w:rsidRPr="001354A8">
        <w:t xml:space="preserve">3.2 Relocation </w:t>
      </w:r>
      <w:r w:rsidR="003638E7" w:rsidRPr="001354A8">
        <w:t>and</w:t>
      </w:r>
      <w:r w:rsidRPr="001354A8">
        <w:t xml:space="preserve"> Adaptation (England – Late 1970s)</w:t>
      </w:r>
      <w:bookmarkEnd w:id="6"/>
    </w:p>
    <w:p w14:paraId="5F8AC221" w14:textId="65918E8D" w:rsidR="004925DC" w:rsidRPr="001354A8" w:rsidRDefault="00F46BB3" w:rsidP="008A76DA">
      <w:pPr>
        <w:spacing w:line="480" w:lineRule="auto"/>
        <w:rPr>
          <w:rFonts w:ascii="Arial" w:hAnsi="Arial" w:cs="Arial"/>
          <w:color w:val="000000" w:themeColor="text1"/>
        </w:rPr>
      </w:pPr>
      <w:r w:rsidRPr="001354A8">
        <w:rPr>
          <w:rFonts w:ascii="Arial" w:hAnsi="Arial" w:cs="Arial"/>
          <w:color w:val="000000" w:themeColor="text1"/>
        </w:rPr>
        <w:t xml:space="preserve">After relocating to England, I initially attended a secondary school characterised by disruptive student behaviour, low academic expectations, frequent conflicts among </w:t>
      </w:r>
      <w:r w:rsidRPr="001354A8">
        <w:rPr>
          <w:rFonts w:ascii="Arial" w:hAnsi="Arial" w:cs="Arial"/>
          <w:color w:val="000000" w:themeColor="text1"/>
        </w:rPr>
        <w:lastRenderedPageBreak/>
        <w:t>students, regular incidents of aggression, and inconsistent discipline. This atmosphere created a difficult learning environment where I witnessed the systemic underachievement of individual students' potential and saw teachers who had, either consciously or unconsciously, ‘given up’ on their students (</w:t>
      </w:r>
      <w:proofErr w:type="spellStart"/>
      <w:r w:rsidRPr="001354A8">
        <w:rPr>
          <w:rFonts w:ascii="Arial" w:hAnsi="Arial" w:cs="Arial"/>
          <w:color w:val="000000" w:themeColor="text1"/>
        </w:rPr>
        <w:t>Skaalvik</w:t>
      </w:r>
      <w:proofErr w:type="spellEnd"/>
      <w:r w:rsidRPr="001354A8">
        <w:rPr>
          <w:rFonts w:ascii="Arial" w:hAnsi="Arial" w:cs="Arial"/>
          <w:color w:val="000000" w:themeColor="text1"/>
        </w:rPr>
        <w:t xml:space="preserve"> &amp; </w:t>
      </w:r>
      <w:proofErr w:type="spellStart"/>
      <w:r w:rsidRPr="001354A8">
        <w:rPr>
          <w:rFonts w:ascii="Arial" w:hAnsi="Arial" w:cs="Arial"/>
          <w:color w:val="000000" w:themeColor="text1"/>
        </w:rPr>
        <w:t>Skaalvik</w:t>
      </w:r>
      <w:proofErr w:type="spellEnd"/>
      <w:r w:rsidRPr="001354A8">
        <w:rPr>
          <w:rFonts w:ascii="Arial" w:hAnsi="Arial" w:cs="Arial"/>
          <w:color w:val="000000" w:themeColor="text1"/>
        </w:rPr>
        <w:t xml:space="preserve">, 2007; Reinke et al., 2013). </w:t>
      </w:r>
    </w:p>
    <w:p w14:paraId="69464BBF" w14:textId="368F3D6E" w:rsidR="00FE0BF8" w:rsidRPr="001354A8" w:rsidRDefault="006757C4" w:rsidP="008A76DA">
      <w:pPr>
        <w:spacing w:line="480" w:lineRule="auto"/>
        <w:rPr>
          <w:rFonts w:ascii="Arial" w:eastAsia="Aptos" w:hAnsi="Arial" w:cs="Arial"/>
          <w:color w:val="000000" w:themeColor="text1"/>
        </w:rPr>
      </w:pPr>
      <w:r w:rsidRPr="001354A8">
        <w:rPr>
          <w:rFonts w:ascii="Arial" w:hAnsi="Arial" w:cs="Arial"/>
          <w:color w:val="000000" w:themeColor="text1"/>
        </w:rPr>
        <w:t xml:space="preserve">The environment provided </w:t>
      </w:r>
      <w:r w:rsidR="00DE3CB7" w:rsidRPr="001354A8">
        <w:rPr>
          <w:rFonts w:ascii="Arial" w:hAnsi="Arial" w:cs="Arial"/>
          <w:color w:val="000000" w:themeColor="text1"/>
        </w:rPr>
        <w:t xml:space="preserve">personal challenges, specifically bullying due to my Irish accent. </w:t>
      </w:r>
      <w:r w:rsidR="00F46BB3" w:rsidRPr="001354A8">
        <w:rPr>
          <w:rFonts w:ascii="Arial" w:hAnsi="Arial" w:cs="Arial"/>
          <w:color w:val="000000" w:themeColor="text1"/>
        </w:rPr>
        <w:t>Subsequently</w:t>
      </w:r>
      <w:r w:rsidR="001354A8" w:rsidRPr="001354A8">
        <w:rPr>
          <w:rFonts w:ascii="Arial" w:hAnsi="Arial" w:cs="Arial"/>
          <w:color w:val="000000" w:themeColor="text1"/>
        </w:rPr>
        <w:t>,</w:t>
      </w:r>
      <w:r w:rsidR="00F46BB3" w:rsidRPr="001354A8">
        <w:rPr>
          <w:rFonts w:ascii="Arial" w:hAnsi="Arial" w:cs="Arial"/>
          <w:color w:val="000000" w:themeColor="text1"/>
        </w:rPr>
        <w:t xml:space="preserve"> </w:t>
      </w:r>
      <w:r w:rsidR="00DE3CB7" w:rsidRPr="001354A8">
        <w:rPr>
          <w:rFonts w:ascii="Arial" w:hAnsi="Arial" w:cs="Arial"/>
          <w:color w:val="000000" w:themeColor="text1"/>
        </w:rPr>
        <w:t>I learned resilience and self-efficacy</w:t>
      </w:r>
      <w:r w:rsidR="00FE0BF8" w:rsidRPr="001354A8">
        <w:rPr>
          <w:rFonts w:ascii="Arial" w:hAnsi="Arial" w:cs="Arial"/>
          <w:color w:val="000000" w:themeColor="text1"/>
        </w:rPr>
        <w:t xml:space="preserve">, </w:t>
      </w:r>
      <w:r w:rsidR="00F46BB3" w:rsidRPr="001354A8">
        <w:rPr>
          <w:rFonts w:ascii="Arial" w:hAnsi="Arial" w:cs="Arial"/>
          <w:color w:val="000000" w:themeColor="text1"/>
        </w:rPr>
        <w:t xml:space="preserve">and </w:t>
      </w:r>
      <w:r w:rsidR="00FE0BF8" w:rsidRPr="001354A8">
        <w:rPr>
          <w:rFonts w:ascii="Arial" w:hAnsi="Arial" w:cs="Arial"/>
          <w:color w:val="000000" w:themeColor="text1"/>
        </w:rPr>
        <w:t xml:space="preserve">despite seemingly insurmountable challenges, </w:t>
      </w:r>
      <w:r w:rsidR="00F46BB3" w:rsidRPr="001354A8">
        <w:rPr>
          <w:rFonts w:ascii="Arial" w:hAnsi="Arial" w:cs="Arial"/>
          <w:color w:val="000000" w:themeColor="text1"/>
        </w:rPr>
        <w:t xml:space="preserve">maintained through a supportive home environment, </w:t>
      </w:r>
      <w:r w:rsidR="00FE0BF8" w:rsidRPr="001354A8">
        <w:rPr>
          <w:rFonts w:ascii="Arial" w:hAnsi="Arial" w:cs="Arial"/>
          <w:color w:val="000000" w:themeColor="text1"/>
        </w:rPr>
        <w:t xml:space="preserve">the belief in my ability to succeed (Bandura, 1997), </w:t>
      </w:r>
      <w:r w:rsidR="00FE0BF8" w:rsidRPr="001354A8">
        <w:rPr>
          <w:rFonts w:ascii="Arial" w:eastAsia="Aptos" w:hAnsi="Arial" w:cs="Arial"/>
          <w:color w:val="000000" w:themeColor="text1"/>
        </w:rPr>
        <w:t>essential for later professional environments, most notably challenges during military service.</w:t>
      </w:r>
    </w:p>
    <w:p w14:paraId="05C7E7BD" w14:textId="77777777" w:rsidR="00805E7F" w:rsidRPr="001354A8" w:rsidRDefault="00805E7F" w:rsidP="008A76DA">
      <w:pPr>
        <w:spacing w:line="480" w:lineRule="auto"/>
        <w:rPr>
          <w:rFonts w:ascii="Arial" w:hAnsi="Arial" w:cs="Arial"/>
        </w:rPr>
      </w:pPr>
    </w:p>
    <w:p w14:paraId="48D4BD78" w14:textId="0F4FDC6C" w:rsidR="00DE3CB7" w:rsidRPr="001354A8" w:rsidRDefault="00DE3CB7" w:rsidP="008A76DA">
      <w:pPr>
        <w:pStyle w:val="Heading2"/>
        <w:spacing w:line="480" w:lineRule="auto"/>
      </w:pPr>
      <w:bookmarkStart w:id="7" w:name="_Toc195306827"/>
      <w:r w:rsidRPr="001354A8">
        <w:t xml:space="preserve">3.3 Grammar School </w:t>
      </w:r>
      <w:r w:rsidR="003638E7" w:rsidRPr="001354A8">
        <w:t>and</w:t>
      </w:r>
      <w:r w:rsidRPr="001354A8">
        <w:t xml:space="preserve"> Sports (1980s)</w:t>
      </w:r>
      <w:bookmarkEnd w:id="7"/>
    </w:p>
    <w:p w14:paraId="4D62F8C2" w14:textId="7E06719B" w:rsidR="00DE3CB7" w:rsidRPr="001354A8" w:rsidRDefault="00DE3CB7" w:rsidP="008A76DA">
      <w:pPr>
        <w:spacing w:line="480" w:lineRule="auto"/>
        <w:rPr>
          <w:rFonts w:ascii="Arial" w:eastAsia="Aptos" w:hAnsi="Arial" w:cs="Arial"/>
          <w:color w:val="000000" w:themeColor="text1"/>
        </w:rPr>
      </w:pPr>
      <w:r w:rsidRPr="001354A8">
        <w:rPr>
          <w:rFonts w:ascii="Arial" w:hAnsi="Arial" w:cs="Arial"/>
          <w:color w:val="000000" w:themeColor="text1"/>
        </w:rPr>
        <w:t xml:space="preserve">Attending grammar school after passing the 13-plus exam provided </w:t>
      </w:r>
      <w:r w:rsidR="00F81E2A" w:rsidRPr="001354A8">
        <w:rPr>
          <w:rFonts w:ascii="Arial" w:hAnsi="Arial" w:cs="Arial"/>
          <w:color w:val="000000" w:themeColor="text1"/>
        </w:rPr>
        <w:t xml:space="preserve">a more </w:t>
      </w:r>
      <w:r w:rsidRPr="001354A8">
        <w:rPr>
          <w:rFonts w:ascii="Arial" w:hAnsi="Arial" w:cs="Arial"/>
          <w:color w:val="000000" w:themeColor="text1"/>
        </w:rPr>
        <w:t xml:space="preserve">structured learning </w:t>
      </w:r>
      <w:r w:rsidR="00F81E2A" w:rsidRPr="001354A8">
        <w:rPr>
          <w:rFonts w:ascii="Arial" w:hAnsi="Arial" w:cs="Arial"/>
          <w:color w:val="000000" w:themeColor="text1"/>
        </w:rPr>
        <w:t xml:space="preserve">environment, with the opportunity to </w:t>
      </w:r>
      <w:r w:rsidRPr="001354A8">
        <w:rPr>
          <w:rFonts w:ascii="Arial" w:hAnsi="Arial" w:cs="Arial"/>
          <w:color w:val="000000" w:themeColor="text1"/>
        </w:rPr>
        <w:t>participat</w:t>
      </w:r>
      <w:r w:rsidR="00F81E2A" w:rsidRPr="001354A8">
        <w:rPr>
          <w:rFonts w:ascii="Arial" w:hAnsi="Arial" w:cs="Arial"/>
          <w:color w:val="000000" w:themeColor="text1"/>
        </w:rPr>
        <w:t>e</w:t>
      </w:r>
      <w:r w:rsidRPr="001354A8">
        <w:rPr>
          <w:rFonts w:ascii="Arial" w:hAnsi="Arial" w:cs="Arial"/>
          <w:color w:val="000000" w:themeColor="text1"/>
        </w:rPr>
        <w:t xml:space="preserve"> in </w:t>
      </w:r>
      <w:r w:rsidR="00F81E2A" w:rsidRPr="001354A8">
        <w:rPr>
          <w:rFonts w:ascii="Arial" w:hAnsi="Arial" w:cs="Arial"/>
          <w:color w:val="000000" w:themeColor="text1"/>
        </w:rPr>
        <w:t>county-level sports</w:t>
      </w:r>
      <w:r w:rsidRPr="001354A8">
        <w:rPr>
          <w:rFonts w:ascii="Arial" w:hAnsi="Arial" w:cs="Arial"/>
          <w:color w:val="000000" w:themeColor="text1"/>
        </w:rPr>
        <w:t>, which significantly developed my leadership and teamwork skills. This</w:t>
      </w:r>
      <w:r w:rsidR="00F81E2A" w:rsidRPr="001354A8">
        <w:rPr>
          <w:rFonts w:ascii="Arial" w:hAnsi="Arial" w:cs="Arial"/>
          <w:color w:val="000000" w:themeColor="text1"/>
        </w:rPr>
        <w:t xml:space="preserve"> experience </w:t>
      </w:r>
      <w:r w:rsidRPr="001354A8">
        <w:rPr>
          <w:rFonts w:ascii="Arial" w:hAnsi="Arial" w:cs="Arial"/>
          <w:color w:val="000000" w:themeColor="text1"/>
        </w:rPr>
        <w:t>aligns with Kolb’s Experiential Learning Cycle (1984), emphasising the importance of structured reflection in enhancing professional capabilities. Success in sports gave me confidence, which in turn positively impacted my academic performance in the classroom</w:t>
      </w:r>
      <w:r w:rsidR="00F81E2A" w:rsidRPr="001354A8">
        <w:rPr>
          <w:rFonts w:ascii="Arial" w:hAnsi="Arial" w:cs="Arial"/>
          <w:color w:val="000000" w:themeColor="text1"/>
        </w:rPr>
        <w:t>. M</w:t>
      </w:r>
      <w:r w:rsidRPr="001354A8">
        <w:rPr>
          <w:rFonts w:ascii="Arial" w:hAnsi="Arial" w:cs="Arial"/>
          <w:color w:val="000000" w:themeColor="text1"/>
        </w:rPr>
        <w:t xml:space="preserve">y grades dramatically improved through </w:t>
      </w:r>
      <w:r w:rsidR="00F81E2A" w:rsidRPr="001354A8">
        <w:rPr>
          <w:rFonts w:ascii="Arial" w:hAnsi="Arial" w:cs="Arial"/>
          <w:color w:val="000000" w:themeColor="text1"/>
        </w:rPr>
        <w:t xml:space="preserve">a combination of </w:t>
      </w:r>
      <w:r w:rsidRPr="001354A8">
        <w:rPr>
          <w:rFonts w:ascii="Arial" w:hAnsi="Arial" w:cs="Arial"/>
          <w:color w:val="000000" w:themeColor="text1"/>
        </w:rPr>
        <w:t>positive self-efficacy (Bandura, 1977) and feeling part of a psychologically safe learning environment (Charteris et al., 2021)</w:t>
      </w:r>
      <w:r w:rsidR="00F46BB3" w:rsidRPr="001354A8">
        <w:rPr>
          <w:rFonts w:ascii="Arial" w:hAnsi="Arial" w:cs="Arial"/>
          <w:color w:val="000000" w:themeColor="text1"/>
        </w:rPr>
        <w:t>.</w:t>
      </w:r>
      <w:r w:rsidRPr="001354A8">
        <w:rPr>
          <w:rFonts w:ascii="Arial" w:hAnsi="Arial" w:cs="Arial"/>
          <w:color w:val="000000" w:themeColor="text1"/>
        </w:rPr>
        <w:t xml:space="preserve"> </w:t>
      </w:r>
      <w:r w:rsidR="00F81E2A" w:rsidRPr="001354A8">
        <w:rPr>
          <w:rFonts w:ascii="Arial" w:eastAsia="Aptos" w:hAnsi="Arial" w:cs="Arial"/>
          <w:color w:val="000000" w:themeColor="text1"/>
        </w:rPr>
        <w:t xml:space="preserve">This connection between practical success and academic performance subsequently formed my teaching philosophy, most notably in my role as the head of a sports science department. Constantly aiming to make </w:t>
      </w:r>
      <w:r w:rsidR="00540F19" w:rsidRPr="001354A8">
        <w:rPr>
          <w:rFonts w:ascii="Arial" w:eastAsia="Aptos" w:hAnsi="Arial" w:cs="Arial"/>
          <w:color w:val="000000" w:themeColor="text1"/>
        </w:rPr>
        <w:t xml:space="preserve">connections between their sporting activities </w:t>
      </w:r>
      <w:r w:rsidR="00540F19" w:rsidRPr="001354A8">
        <w:rPr>
          <w:rFonts w:ascii="Arial" w:eastAsia="Aptos" w:hAnsi="Arial" w:cs="Arial"/>
          <w:color w:val="000000" w:themeColor="text1"/>
        </w:rPr>
        <w:lastRenderedPageBreak/>
        <w:t xml:space="preserve">and academic requirements, I sought to foster both a psychologically safe environment and self-efficacy through their sporting achievements </w:t>
      </w:r>
      <w:r w:rsidR="00F46BB3" w:rsidRPr="001354A8">
        <w:rPr>
          <w:rFonts w:ascii="Arial" w:eastAsia="Aptos" w:hAnsi="Arial" w:cs="Arial"/>
          <w:color w:val="000000" w:themeColor="text1"/>
        </w:rPr>
        <w:t>to produce</w:t>
      </w:r>
      <w:r w:rsidR="00540F19" w:rsidRPr="001354A8">
        <w:rPr>
          <w:rFonts w:ascii="Arial" w:eastAsia="Aptos" w:hAnsi="Arial" w:cs="Arial"/>
          <w:color w:val="000000" w:themeColor="text1"/>
        </w:rPr>
        <w:t xml:space="preserve"> better academic outcomes for students </w:t>
      </w:r>
      <w:r w:rsidR="00F81E2A" w:rsidRPr="001354A8">
        <w:rPr>
          <w:rFonts w:ascii="Arial" w:eastAsia="Aptos" w:hAnsi="Arial" w:cs="Arial"/>
          <w:color w:val="000000" w:themeColor="text1"/>
        </w:rPr>
        <w:t xml:space="preserve">(Charteris et al., 2021). </w:t>
      </w:r>
    </w:p>
    <w:p w14:paraId="0AFA5F42" w14:textId="77777777" w:rsidR="00805E7F" w:rsidRPr="001354A8" w:rsidRDefault="00805E7F" w:rsidP="008A76DA">
      <w:pPr>
        <w:spacing w:line="480" w:lineRule="auto"/>
        <w:rPr>
          <w:rFonts w:ascii="Arial" w:hAnsi="Arial" w:cs="Arial"/>
        </w:rPr>
      </w:pPr>
    </w:p>
    <w:p w14:paraId="68EE12ED" w14:textId="61120298" w:rsidR="00DE3CB7" w:rsidRPr="001354A8" w:rsidRDefault="00DE3CB7" w:rsidP="008A76DA">
      <w:pPr>
        <w:pStyle w:val="Heading2"/>
        <w:spacing w:line="480" w:lineRule="auto"/>
      </w:pPr>
      <w:bookmarkStart w:id="8" w:name="_Toc195306828"/>
      <w:r w:rsidRPr="001354A8">
        <w:t xml:space="preserve">3.4 RAF Career </w:t>
      </w:r>
      <w:r w:rsidR="003638E7" w:rsidRPr="001354A8">
        <w:t>and</w:t>
      </w:r>
      <w:r w:rsidRPr="001354A8">
        <w:t xml:space="preserve"> Learning Resilience (1990s–2002)</w:t>
      </w:r>
      <w:bookmarkEnd w:id="8"/>
    </w:p>
    <w:p w14:paraId="1058EFE2" w14:textId="018ADB4D" w:rsidR="00540F19" w:rsidRPr="001354A8" w:rsidRDefault="00DE3CB7" w:rsidP="008A76DA">
      <w:pPr>
        <w:spacing w:line="480" w:lineRule="auto"/>
        <w:rPr>
          <w:rFonts w:ascii="Arial" w:hAnsi="Arial" w:cs="Arial"/>
          <w:color w:val="000000" w:themeColor="text1"/>
        </w:rPr>
      </w:pPr>
      <w:r w:rsidRPr="001354A8">
        <w:rPr>
          <w:rFonts w:ascii="Arial" w:hAnsi="Arial" w:cs="Arial"/>
          <w:color w:val="000000" w:themeColor="text1"/>
        </w:rPr>
        <w:t xml:space="preserve">Joining the RAF introduced me to the power of reflective practice (Schön, 1983). The role of an operational military air traffic control officer often involved </w:t>
      </w:r>
      <w:r w:rsidR="00F46BB3" w:rsidRPr="001354A8">
        <w:rPr>
          <w:rFonts w:ascii="Arial" w:hAnsi="Arial" w:cs="Arial"/>
          <w:color w:val="000000" w:themeColor="text1"/>
        </w:rPr>
        <w:t xml:space="preserve">acting and </w:t>
      </w:r>
      <w:r w:rsidRPr="001354A8">
        <w:rPr>
          <w:rFonts w:ascii="Arial" w:hAnsi="Arial" w:cs="Arial"/>
          <w:color w:val="000000" w:themeColor="text1"/>
        </w:rPr>
        <w:t>leading under pressure, dealing with life-threatening events such as emergencies, and managing complex, time-bound</w:t>
      </w:r>
      <w:r w:rsidR="00F46BB3" w:rsidRPr="001354A8">
        <w:rPr>
          <w:rFonts w:ascii="Arial" w:hAnsi="Arial" w:cs="Arial"/>
          <w:color w:val="000000" w:themeColor="text1"/>
        </w:rPr>
        <w:t>,</w:t>
      </w:r>
      <w:r w:rsidRPr="001354A8">
        <w:rPr>
          <w:rFonts w:ascii="Arial" w:hAnsi="Arial" w:cs="Arial"/>
          <w:color w:val="000000" w:themeColor="text1"/>
        </w:rPr>
        <w:t xml:space="preserve"> </w:t>
      </w:r>
      <w:r w:rsidR="00F46BB3" w:rsidRPr="001354A8">
        <w:rPr>
          <w:rFonts w:ascii="Arial" w:hAnsi="Arial" w:cs="Arial"/>
          <w:color w:val="000000" w:themeColor="text1"/>
        </w:rPr>
        <w:t xml:space="preserve">safety-critical </w:t>
      </w:r>
      <w:r w:rsidRPr="001354A8">
        <w:rPr>
          <w:rFonts w:ascii="Arial" w:hAnsi="Arial" w:cs="Arial"/>
          <w:color w:val="000000" w:themeColor="text1"/>
        </w:rPr>
        <w:t>situations.</w:t>
      </w:r>
    </w:p>
    <w:p w14:paraId="3EF76627" w14:textId="5E9600B4" w:rsidR="00540F19" w:rsidRPr="001354A8" w:rsidRDefault="00540F19" w:rsidP="008A76DA">
      <w:pPr>
        <w:spacing w:line="480" w:lineRule="auto"/>
        <w:rPr>
          <w:rFonts w:ascii="Arial" w:eastAsia="Aptos" w:hAnsi="Arial" w:cs="Arial"/>
          <w:color w:val="000000" w:themeColor="text1"/>
        </w:rPr>
      </w:pPr>
      <w:r w:rsidRPr="001354A8">
        <w:rPr>
          <w:rFonts w:ascii="Arial" w:eastAsia="Aptos" w:hAnsi="Arial" w:cs="Arial"/>
          <w:color w:val="000000" w:themeColor="text1"/>
        </w:rPr>
        <w:t>To maximise learning within the military</w:t>
      </w:r>
      <w:r w:rsidR="00E859BF" w:rsidRPr="001354A8">
        <w:rPr>
          <w:rFonts w:ascii="Arial" w:eastAsia="Aptos" w:hAnsi="Arial" w:cs="Arial"/>
          <w:color w:val="000000" w:themeColor="text1"/>
        </w:rPr>
        <w:t>,</w:t>
      </w:r>
      <w:r w:rsidRPr="001354A8">
        <w:rPr>
          <w:rFonts w:ascii="Arial" w:eastAsia="Aptos" w:hAnsi="Arial" w:cs="Arial"/>
          <w:color w:val="000000" w:themeColor="text1"/>
        </w:rPr>
        <w:t xml:space="preserve"> I was introduced to </w:t>
      </w:r>
      <w:r w:rsidR="00F46BB3" w:rsidRPr="001354A8">
        <w:rPr>
          <w:rFonts w:ascii="Arial" w:eastAsia="Aptos" w:hAnsi="Arial" w:cs="Arial"/>
          <w:color w:val="000000" w:themeColor="text1"/>
        </w:rPr>
        <w:t xml:space="preserve">both the use and </w:t>
      </w:r>
      <w:r w:rsidRPr="001354A8">
        <w:rPr>
          <w:rFonts w:ascii="Arial" w:eastAsia="Aptos" w:hAnsi="Arial" w:cs="Arial"/>
          <w:color w:val="000000" w:themeColor="text1"/>
        </w:rPr>
        <w:t>importance of reflection to learning</w:t>
      </w:r>
      <w:r w:rsidR="00F46BB3" w:rsidRPr="001354A8">
        <w:rPr>
          <w:rFonts w:ascii="Arial" w:eastAsia="Aptos" w:hAnsi="Arial" w:cs="Arial"/>
          <w:color w:val="000000" w:themeColor="text1"/>
        </w:rPr>
        <w:t>,</w:t>
      </w:r>
      <w:r w:rsidRPr="001354A8">
        <w:rPr>
          <w:rFonts w:ascii="Arial" w:eastAsia="Aptos" w:hAnsi="Arial" w:cs="Arial"/>
          <w:color w:val="000000" w:themeColor="text1"/>
        </w:rPr>
        <w:t xml:space="preserve"> through daily operational debriefs</w:t>
      </w:r>
      <w:r w:rsidR="00E859BF" w:rsidRPr="001354A8">
        <w:rPr>
          <w:rFonts w:ascii="Arial" w:eastAsia="Aptos" w:hAnsi="Arial" w:cs="Arial"/>
          <w:color w:val="000000" w:themeColor="text1"/>
        </w:rPr>
        <w:t>. T</w:t>
      </w:r>
      <w:r w:rsidRPr="001354A8">
        <w:rPr>
          <w:rFonts w:ascii="Arial" w:eastAsia="Aptos" w:hAnsi="Arial" w:cs="Arial"/>
          <w:color w:val="000000" w:themeColor="text1"/>
        </w:rPr>
        <w:t xml:space="preserve">he process of </w:t>
      </w:r>
      <w:r w:rsidR="00E859BF" w:rsidRPr="001354A8">
        <w:rPr>
          <w:rFonts w:ascii="Arial" w:eastAsia="Aptos" w:hAnsi="Arial" w:cs="Arial"/>
          <w:color w:val="000000" w:themeColor="text1"/>
        </w:rPr>
        <w:t xml:space="preserve">reflection and </w:t>
      </w:r>
      <w:r w:rsidRPr="001354A8">
        <w:rPr>
          <w:rFonts w:ascii="Arial" w:eastAsia="Aptos" w:hAnsi="Arial" w:cs="Arial"/>
          <w:color w:val="000000" w:themeColor="text1"/>
        </w:rPr>
        <w:t xml:space="preserve">embedding </w:t>
      </w:r>
      <w:r w:rsidR="00E859BF" w:rsidRPr="001354A8">
        <w:rPr>
          <w:rFonts w:ascii="Arial" w:eastAsia="Aptos" w:hAnsi="Arial" w:cs="Arial"/>
          <w:color w:val="000000" w:themeColor="text1"/>
        </w:rPr>
        <w:t>continuous improvement in my professional practice as an air traffic controller enabled me, through</w:t>
      </w:r>
      <w:r w:rsidR="00F46BB3" w:rsidRPr="001354A8">
        <w:rPr>
          <w:rFonts w:ascii="Arial" w:eastAsia="Aptos" w:hAnsi="Arial" w:cs="Arial"/>
          <w:color w:val="000000" w:themeColor="text1"/>
        </w:rPr>
        <w:t xml:space="preserve"> its use to</w:t>
      </w:r>
      <w:r w:rsidR="00E859BF" w:rsidRPr="001354A8">
        <w:rPr>
          <w:rFonts w:ascii="Arial" w:eastAsia="Aptos" w:hAnsi="Arial" w:cs="Arial"/>
          <w:color w:val="000000" w:themeColor="text1"/>
        </w:rPr>
        <w:t xml:space="preserve"> increase</w:t>
      </w:r>
      <w:r w:rsidR="00F46BB3" w:rsidRPr="001354A8">
        <w:rPr>
          <w:rFonts w:ascii="Arial" w:eastAsia="Aptos" w:hAnsi="Arial" w:cs="Arial"/>
          <w:color w:val="000000" w:themeColor="text1"/>
        </w:rPr>
        <w:t xml:space="preserve"> my professional</w:t>
      </w:r>
      <w:r w:rsidR="00E859BF" w:rsidRPr="001354A8">
        <w:rPr>
          <w:rFonts w:ascii="Arial" w:eastAsia="Aptos" w:hAnsi="Arial" w:cs="Arial"/>
          <w:color w:val="000000" w:themeColor="text1"/>
        </w:rPr>
        <w:t xml:space="preserve"> ability, to experience some of the most rewarding and challenging air traffic control environments</w:t>
      </w:r>
      <w:r w:rsidRPr="001354A8">
        <w:rPr>
          <w:rFonts w:ascii="Arial" w:eastAsia="Aptos" w:hAnsi="Arial" w:cs="Arial"/>
          <w:color w:val="000000" w:themeColor="text1"/>
        </w:rPr>
        <w:t xml:space="preserve"> (Schön, 1983; Kolb, 1984). Having undergone th</w:t>
      </w:r>
      <w:r w:rsidR="00E859BF" w:rsidRPr="001354A8">
        <w:rPr>
          <w:rFonts w:ascii="Arial" w:eastAsia="Aptos" w:hAnsi="Arial" w:cs="Arial"/>
          <w:color w:val="000000" w:themeColor="text1"/>
        </w:rPr>
        <w:t>is</w:t>
      </w:r>
      <w:r w:rsidRPr="001354A8">
        <w:rPr>
          <w:rFonts w:ascii="Arial" w:eastAsia="Aptos" w:hAnsi="Arial" w:cs="Arial"/>
          <w:color w:val="000000" w:themeColor="text1"/>
        </w:rPr>
        <w:t xml:space="preserve"> action of ‘imposed’ </w:t>
      </w:r>
      <w:r w:rsidR="00F46BB3" w:rsidRPr="001354A8">
        <w:rPr>
          <w:rFonts w:ascii="Arial" w:eastAsia="Aptos" w:hAnsi="Arial" w:cs="Arial"/>
          <w:color w:val="000000" w:themeColor="text1"/>
        </w:rPr>
        <w:t xml:space="preserve">operational </w:t>
      </w:r>
      <w:r w:rsidRPr="001354A8">
        <w:rPr>
          <w:rFonts w:ascii="Arial" w:eastAsia="Aptos" w:hAnsi="Arial" w:cs="Arial"/>
          <w:color w:val="000000" w:themeColor="text1"/>
        </w:rPr>
        <w:t>reflection over 17 years of military service</w:t>
      </w:r>
      <w:r w:rsidR="00F46BB3" w:rsidRPr="001354A8">
        <w:rPr>
          <w:rFonts w:ascii="Arial" w:eastAsia="Aptos" w:hAnsi="Arial" w:cs="Arial"/>
          <w:color w:val="000000" w:themeColor="text1"/>
        </w:rPr>
        <w:t xml:space="preserve">, </w:t>
      </w:r>
      <w:r w:rsidR="00E859BF" w:rsidRPr="001354A8">
        <w:rPr>
          <w:rFonts w:ascii="Arial" w:eastAsia="Aptos" w:hAnsi="Arial" w:cs="Arial"/>
          <w:color w:val="000000" w:themeColor="text1"/>
        </w:rPr>
        <w:t>benefit</w:t>
      </w:r>
      <w:r w:rsidR="00F46BB3" w:rsidRPr="001354A8">
        <w:rPr>
          <w:rFonts w:ascii="Arial" w:eastAsia="Aptos" w:hAnsi="Arial" w:cs="Arial"/>
          <w:color w:val="000000" w:themeColor="text1"/>
        </w:rPr>
        <w:t>ing</w:t>
      </w:r>
      <w:r w:rsidRPr="001354A8">
        <w:rPr>
          <w:rFonts w:ascii="Arial" w:eastAsia="Aptos" w:hAnsi="Arial" w:cs="Arial"/>
          <w:color w:val="000000" w:themeColor="text1"/>
        </w:rPr>
        <w:t xml:space="preserve"> professionally</w:t>
      </w:r>
      <w:r w:rsidR="00E859BF" w:rsidRPr="001354A8">
        <w:rPr>
          <w:rFonts w:ascii="Arial" w:eastAsia="Aptos" w:hAnsi="Arial" w:cs="Arial"/>
          <w:color w:val="000000" w:themeColor="text1"/>
        </w:rPr>
        <w:t xml:space="preserve"> from the process, </w:t>
      </w:r>
      <w:r w:rsidRPr="001354A8">
        <w:rPr>
          <w:rFonts w:ascii="Arial" w:eastAsia="Aptos" w:hAnsi="Arial" w:cs="Arial"/>
          <w:color w:val="000000" w:themeColor="text1"/>
        </w:rPr>
        <w:t>I have come to value the importance of reflection</w:t>
      </w:r>
      <w:r w:rsidR="00E859BF" w:rsidRPr="001354A8">
        <w:rPr>
          <w:rFonts w:ascii="Arial" w:eastAsia="Aptos" w:hAnsi="Arial" w:cs="Arial"/>
          <w:color w:val="000000" w:themeColor="text1"/>
        </w:rPr>
        <w:t xml:space="preserve"> in </w:t>
      </w:r>
      <w:r w:rsidR="00F46BB3" w:rsidRPr="001354A8">
        <w:rPr>
          <w:rFonts w:ascii="Arial" w:eastAsia="Aptos" w:hAnsi="Arial" w:cs="Arial"/>
          <w:color w:val="000000" w:themeColor="text1"/>
        </w:rPr>
        <w:t>all</w:t>
      </w:r>
      <w:r w:rsidR="00E859BF" w:rsidRPr="001354A8">
        <w:rPr>
          <w:rFonts w:ascii="Arial" w:eastAsia="Aptos" w:hAnsi="Arial" w:cs="Arial"/>
          <w:color w:val="000000" w:themeColor="text1"/>
        </w:rPr>
        <w:t xml:space="preserve"> </w:t>
      </w:r>
      <w:r w:rsidRPr="001354A8">
        <w:rPr>
          <w:rFonts w:ascii="Arial" w:eastAsia="Aptos" w:hAnsi="Arial" w:cs="Arial"/>
          <w:color w:val="000000" w:themeColor="text1"/>
        </w:rPr>
        <w:t xml:space="preserve">my subsequent </w:t>
      </w:r>
      <w:r w:rsidR="00E859BF" w:rsidRPr="001354A8">
        <w:rPr>
          <w:rFonts w:ascii="Arial" w:eastAsia="Aptos" w:hAnsi="Arial" w:cs="Arial"/>
          <w:color w:val="000000" w:themeColor="text1"/>
        </w:rPr>
        <w:t xml:space="preserve">professional </w:t>
      </w:r>
      <w:r w:rsidRPr="001354A8">
        <w:rPr>
          <w:rFonts w:ascii="Arial" w:eastAsia="Aptos" w:hAnsi="Arial" w:cs="Arial"/>
          <w:color w:val="000000" w:themeColor="text1"/>
        </w:rPr>
        <w:t>roles</w:t>
      </w:r>
      <w:r w:rsidR="00F46BB3" w:rsidRPr="001354A8">
        <w:rPr>
          <w:rFonts w:ascii="Arial" w:eastAsia="Aptos" w:hAnsi="Arial" w:cs="Arial"/>
          <w:color w:val="000000" w:themeColor="text1"/>
        </w:rPr>
        <w:t>.</w:t>
      </w:r>
    </w:p>
    <w:p w14:paraId="24384888" w14:textId="77777777" w:rsidR="00805E7F" w:rsidRPr="001354A8" w:rsidRDefault="00805E7F" w:rsidP="008A76DA">
      <w:pPr>
        <w:spacing w:line="480" w:lineRule="auto"/>
        <w:rPr>
          <w:rFonts w:ascii="Arial" w:hAnsi="Arial" w:cs="Arial"/>
        </w:rPr>
      </w:pPr>
    </w:p>
    <w:p w14:paraId="3416B0B9" w14:textId="422518E1" w:rsidR="00DE3CB7" w:rsidRPr="001354A8" w:rsidRDefault="00DE3CB7" w:rsidP="008A76DA">
      <w:pPr>
        <w:pStyle w:val="Heading2"/>
        <w:spacing w:line="480" w:lineRule="auto"/>
      </w:pPr>
      <w:bookmarkStart w:id="9" w:name="_Toc195306829"/>
      <w:r w:rsidRPr="001354A8">
        <w:t xml:space="preserve">3.5 Transition to </w:t>
      </w:r>
      <w:r w:rsidR="00E859BF" w:rsidRPr="001354A8">
        <w:t>Teaching</w:t>
      </w:r>
      <w:bookmarkEnd w:id="9"/>
    </w:p>
    <w:p w14:paraId="658678C7" w14:textId="53946318" w:rsidR="00E859BF" w:rsidRPr="001354A8" w:rsidRDefault="00DE3CB7" w:rsidP="008A76DA">
      <w:pPr>
        <w:spacing w:line="480" w:lineRule="auto"/>
        <w:rPr>
          <w:rFonts w:ascii="Arial" w:eastAsia="Aptos" w:hAnsi="Arial" w:cs="Arial"/>
          <w:color w:val="000000" w:themeColor="text1"/>
        </w:rPr>
      </w:pPr>
      <w:r w:rsidRPr="001354A8">
        <w:rPr>
          <w:rFonts w:ascii="Arial" w:hAnsi="Arial" w:cs="Arial"/>
          <w:color w:val="000000" w:themeColor="text1"/>
        </w:rPr>
        <w:t>Having retired from the RAF and transitioned into lecturing and management,</w:t>
      </w:r>
      <w:r w:rsidR="00E859BF" w:rsidRPr="001354A8">
        <w:rPr>
          <w:rFonts w:ascii="Arial" w:hAnsi="Arial" w:cs="Arial"/>
          <w:color w:val="000000" w:themeColor="text1"/>
        </w:rPr>
        <w:t xml:space="preserve"> via my MSc.</w:t>
      </w:r>
      <w:r w:rsidRPr="001354A8">
        <w:rPr>
          <w:rFonts w:ascii="Arial" w:hAnsi="Arial" w:cs="Arial"/>
          <w:color w:val="000000" w:themeColor="text1"/>
        </w:rPr>
        <w:t xml:space="preserve"> my professional competencies </w:t>
      </w:r>
      <w:r w:rsidR="00F46BB3" w:rsidRPr="001354A8">
        <w:rPr>
          <w:rFonts w:ascii="Arial" w:hAnsi="Arial" w:cs="Arial"/>
          <w:color w:val="000000" w:themeColor="text1"/>
        </w:rPr>
        <w:t xml:space="preserve">needed to </w:t>
      </w:r>
      <w:r w:rsidRPr="001354A8">
        <w:rPr>
          <w:rFonts w:ascii="Arial" w:hAnsi="Arial" w:cs="Arial"/>
          <w:color w:val="000000" w:themeColor="text1"/>
        </w:rPr>
        <w:t xml:space="preserve">expand, </w:t>
      </w:r>
      <w:r w:rsidR="00F46BB3" w:rsidRPr="001354A8">
        <w:rPr>
          <w:rFonts w:ascii="Arial" w:hAnsi="Arial" w:cs="Arial"/>
          <w:color w:val="000000" w:themeColor="text1"/>
        </w:rPr>
        <w:t>quickly observing</w:t>
      </w:r>
      <w:r w:rsidRPr="001354A8">
        <w:rPr>
          <w:rFonts w:ascii="Arial" w:hAnsi="Arial" w:cs="Arial"/>
          <w:color w:val="000000" w:themeColor="text1"/>
        </w:rPr>
        <w:t xml:space="preserve"> the </w:t>
      </w:r>
      <w:r w:rsidR="00F46BB3" w:rsidRPr="001354A8">
        <w:rPr>
          <w:rFonts w:ascii="Arial" w:hAnsi="Arial" w:cs="Arial"/>
          <w:color w:val="000000" w:themeColor="text1"/>
        </w:rPr>
        <w:t xml:space="preserve">need to </w:t>
      </w:r>
      <w:r w:rsidRPr="001354A8">
        <w:rPr>
          <w:rFonts w:ascii="Arial" w:hAnsi="Arial" w:cs="Arial"/>
          <w:color w:val="000000" w:themeColor="text1"/>
        </w:rPr>
        <w:t xml:space="preserve">adapting teaching methods to meet diverse student needs (Knowles, 1980; Mezirow, 1991), a consideration that was often overlooked in my previous lecturing </w:t>
      </w:r>
      <w:r w:rsidRPr="001354A8">
        <w:rPr>
          <w:rFonts w:ascii="Arial" w:hAnsi="Arial" w:cs="Arial"/>
          <w:color w:val="000000" w:themeColor="text1"/>
        </w:rPr>
        <w:lastRenderedPageBreak/>
        <w:t xml:space="preserve">role at RAF College Cranwell. </w:t>
      </w:r>
      <w:r w:rsidR="00E859BF" w:rsidRPr="001354A8">
        <w:rPr>
          <w:rFonts w:ascii="Arial" w:eastAsia="Aptos" w:hAnsi="Arial" w:cs="Arial"/>
          <w:color w:val="000000" w:themeColor="text1"/>
        </w:rPr>
        <w:t>Initially adopting a didactic approach in class, critical reflection, not least</w:t>
      </w:r>
      <w:r w:rsidR="00B35288" w:rsidRPr="001354A8">
        <w:rPr>
          <w:rFonts w:ascii="Arial" w:eastAsia="Aptos" w:hAnsi="Arial" w:cs="Arial"/>
          <w:color w:val="000000" w:themeColor="text1"/>
        </w:rPr>
        <w:t xml:space="preserve"> from asking for feedback from students, </w:t>
      </w:r>
      <w:r w:rsidR="00E859BF" w:rsidRPr="001354A8">
        <w:rPr>
          <w:rFonts w:ascii="Arial" w:eastAsia="Aptos" w:hAnsi="Arial" w:cs="Arial"/>
          <w:color w:val="000000" w:themeColor="text1"/>
        </w:rPr>
        <w:t xml:space="preserve">revealed shortcomings, prompting </w:t>
      </w:r>
      <w:r w:rsidR="00B35288" w:rsidRPr="001354A8">
        <w:rPr>
          <w:rFonts w:ascii="Arial" w:eastAsia="Aptos" w:hAnsi="Arial" w:cs="Arial"/>
          <w:color w:val="000000" w:themeColor="text1"/>
        </w:rPr>
        <w:t xml:space="preserve">a change to a more </w:t>
      </w:r>
      <w:r w:rsidR="00E859BF" w:rsidRPr="001354A8">
        <w:rPr>
          <w:rFonts w:ascii="Arial" w:eastAsia="Aptos" w:hAnsi="Arial" w:cs="Arial"/>
          <w:color w:val="000000" w:themeColor="text1"/>
        </w:rPr>
        <w:t>student-centred, experiential learning approach</w:t>
      </w:r>
      <w:r w:rsidR="00B35288" w:rsidRPr="001354A8">
        <w:rPr>
          <w:rFonts w:ascii="Arial" w:eastAsia="Aptos" w:hAnsi="Arial" w:cs="Arial"/>
          <w:color w:val="000000" w:themeColor="text1"/>
        </w:rPr>
        <w:t xml:space="preserve"> </w:t>
      </w:r>
      <w:r w:rsidR="00E859BF" w:rsidRPr="001354A8">
        <w:rPr>
          <w:rFonts w:ascii="Arial" w:eastAsia="Aptos" w:hAnsi="Arial" w:cs="Arial"/>
          <w:color w:val="000000" w:themeColor="text1"/>
        </w:rPr>
        <w:t>(Brookfield, 1995)</w:t>
      </w:r>
      <w:r w:rsidR="00B35288" w:rsidRPr="001354A8">
        <w:rPr>
          <w:rFonts w:ascii="Arial" w:eastAsia="Aptos" w:hAnsi="Arial" w:cs="Arial"/>
          <w:color w:val="000000" w:themeColor="text1"/>
        </w:rPr>
        <w:t xml:space="preserve"> where I, as the lecturer, was no longer the focus of </w:t>
      </w:r>
      <w:r w:rsidR="0042660C" w:rsidRPr="001354A8">
        <w:rPr>
          <w:rFonts w:ascii="Arial" w:eastAsia="Aptos" w:hAnsi="Arial" w:cs="Arial"/>
          <w:color w:val="000000" w:themeColor="text1"/>
        </w:rPr>
        <w:t>my reflective practice and subsequent professional learning, experiencing the importance of reflection as not only a solitary, introspective activity (Light et al., 2009).</w:t>
      </w:r>
      <w:r w:rsidR="00B35288" w:rsidRPr="001354A8">
        <w:rPr>
          <w:rFonts w:ascii="Arial" w:eastAsia="Aptos" w:hAnsi="Arial" w:cs="Arial"/>
          <w:color w:val="000000" w:themeColor="text1"/>
        </w:rPr>
        <w:t xml:space="preserve"> </w:t>
      </w:r>
      <w:r w:rsidR="00E859BF" w:rsidRPr="001354A8">
        <w:rPr>
          <w:rFonts w:ascii="Arial" w:eastAsia="Aptos" w:hAnsi="Arial" w:cs="Arial"/>
          <w:color w:val="000000" w:themeColor="text1"/>
        </w:rPr>
        <w:t xml:space="preserve">This </w:t>
      </w:r>
      <w:r w:rsidR="00B35288" w:rsidRPr="001354A8">
        <w:rPr>
          <w:rFonts w:ascii="Arial" w:eastAsia="Aptos" w:hAnsi="Arial" w:cs="Arial"/>
          <w:color w:val="000000" w:themeColor="text1"/>
        </w:rPr>
        <w:t xml:space="preserve">has </w:t>
      </w:r>
      <w:r w:rsidR="00E859BF" w:rsidRPr="001354A8">
        <w:rPr>
          <w:rFonts w:ascii="Arial" w:eastAsia="Aptos" w:hAnsi="Arial" w:cs="Arial"/>
          <w:color w:val="000000" w:themeColor="text1"/>
        </w:rPr>
        <w:t>informed</w:t>
      </w:r>
      <w:r w:rsidR="0042660C" w:rsidRPr="001354A8">
        <w:rPr>
          <w:rFonts w:ascii="Arial" w:eastAsia="Aptos" w:hAnsi="Arial" w:cs="Arial"/>
          <w:color w:val="000000" w:themeColor="text1"/>
        </w:rPr>
        <w:t xml:space="preserve"> </w:t>
      </w:r>
      <w:r w:rsidR="00E859BF" w:rsidRPr="001354A8">
        <w:rPr>
          <w:rFonts w:ascii="Arial" w:eastAsia="Aptos" w:hAnsi="Arial" w:cs="Arial"/>
          <w:color w:val="000000" w:themeColor="text1"/>
        </w:rPr>
        <w:t>my</w:t>
      </w:r>
      <w:r w:rsidR="0042660C" w:rsidRPr="001354A8">
        <w:rPr>
          <w:rFonts w:ascii="Arial" w:eastAsia="Aptos" w:hAnsi="Arial" w:cs="Arial"/>
          <w:color w:val="000000" w:themeColor="text1"/>
        </w:rPr>
        <w:t xml:space="preserve"> reflective approach, </w:t>
      </w:r>
      <w:r w:rsidR="00E859BF" w:rsidRPr="001354A8">
        <w:rPr>
          <w:rFonts w:ascii="Arial" w:eastAsia="Aptos" w:hAnsi="Arial" w:cs="Arial"/>
          <w:color w:val="000000" w:themeColor="text1"/>
        </w:rPr>
        <w:t xml:space="preserve">teaching </w:t>
      </w:r>
      <w:r w:rsidR="00B35288" w:rsidRPr="001354A8">
        <w:rPr>
          <w:rFonts w:ascii="Arial" w:eastAsia="Aptos" w:hAnsi="Arial" w:cs="Arial"/>
          <w:color w:val="000000" w:themeColor="text1"/>
        </w:rPr>
        <w:t>philosophy</w:t>
      </w:r>
      <w:r w:rsidR="0042660C" w:rsidRPr="001354A8">
        <w:rPr>
          <w:rFonts w:ascii="Arial" w:eastAsia="Aptos" w:hAnsi="Arial" w:cs="Arial"/>
          <w:color w:val="000000" w:themeColor="text1"/>
        </w:rPr>
        <w:t xml:space="preserve"> </w:t>
      </w:r>
      <w:r w:rsidR="00B35288" w:rsidRPr="001354A8">
        <w:rPr>
          <w:rFonts w:ascii="Arial" w:eastAsia="Aptos" w:hAnsi="Arial" w:cs="Arial"/>
          <w:color w:val="000000" w:themeColor="text1"/>
        </w:rPr>
        <w:t xml:space="preserve">and methodology. </w:t>
      </w:r>
    </w:p>
    <w:p w14:paraId="15EACB9C" w14:textId="77777777" w:rsidR="00805E7F" w:rsidRPr="001354A8" w:rsidRDefault="00805E7F" w:rsidP="008A76DA">
      <w:pPr>
        <w:spacing w:line="480" w:lineRule="auto"/>
        <w:rPr>
          <w:rFonts w:ascii="Arial" w:hAnsi="Arial" w:cs="Arial"/>
        </w:rPr>
      </w:pPr>
    </w:p>
    <w:p w14:paraId="72D466BF" w14:textId="1E434640" w:rsidR="00DE3CB7" w:rsidRPr="001354A8" w:rsidRDefault="00DE3CB7" w:rsidP="008A76DA">
      <w:pPr>
        <w:pStyle w:val="Heading2"/>
        <w:spacing w:line="480" w:lineRule="auto"/>
      </w:pPr>
      <w:bookmarkStart w:id="10" w:name="_Toc195306830"/>
      <w:r w:rsidRPr="001354A8">
        <w:t>3.6 Training Company</w:t>
      </w:r>
      <w:r w:rsidR="003638E7" w:rsidRPr="001354A8">
        <w:t xml:space="preserve"> and Emotional Intelligence</w:t>
      </w:r>
      <w:r w:rsidRPr="001354A8">
        <w:t xml:space="preserve"> (2010–2015)</w:t>
      </w:r>
      <w:bookmarkEnd w:id="10"/>
    </w:p>
    <w:p w14:paraId="5797255C" w14:textId="47EC12DD" w:rsidR="00805E7F" w:rsidRPr="001354A8" w:rsidRDefault="0042660C" w:rsidP="008A76DA">
      <w:pPr>
        <w:spacing w:line="480" w:lineRule="auto"/>
        <w:rPr>
          <w:rFonts w:ascii="Arial" w:hAnsi="Arial" w:cs="Arial"/>
          <w:color w:val="000000" w:themeColor="text1"/>
        </w:rPr>
      </w:pPr>
      <w:r w:rsidRPr="001354A8">
        <w:rPr>
          <w:rFonts w:ascii="Arial" w:hAnsi="Arial" w:cs="Arial"/>
          <w:color w:val="000000" w:themeColor="text1"/>
        </w:rPr>
        <w:t xml:space="preserve">Due to my previous experience in leadership, management training, and development, I was asked to join a Cardiff-based national training company as their Managing Director. Taking charge of a struggling training business emphasised the importance of emotional intelligence (Goleman, 1995) and pragmatic decision-making (Dewey, 1933), as I had to make staff changes, implement unpopular systems, and negotiate internal power struggles.  Implementing structured problem-solving techniques (De Bono, 1985) and applying Argyris and Schön’s (1978) single and double-loop learning strengthened my capacity for organisational leadership and professional decision-making. However, it was the introduction to emotional intelligence and its importance in resolving this challenging environment that had the most significant impact on my professional practice. The experience revealed the critical significance of emotional intelligence in leadership and subsequently altered my approach to managing the company, my subsequent management roles, and classroom management. </w:t>
      </w:r>
    </w:p>
    <w:p w14:paraId="746A7B6E" w14:textId="77777777" w:rsidR="0042660C" w:rsidRPr="001354A8" w:rsidRDefault="0042660C" w:rsidP="008A76DA">
      <w:pPr>
        <w:spacing w:line="480" w:lineRule="auto"/>
        <w:rPr>
          <w:rFonts w:ascii="Arial" w:hAnsi="Arial" w:cs="Arial"/>
        </w:rPr>
      </w:pPr>
    </w:p>
    <w:p w14:paraId="373C3F0E" w14:textId="038DDD2B" w:rsidR="00AF05E8" w:rsidRPr="001354A8" w:rsidRDefault="00AF05E8" w:rsidP="008A76DA">
      <w:pPr>
        <w:pStyle w:val="Heading2"/>
        <w:spacing w:line="480" w:lineRule="auto"/>
      </w:pPr>
      <w:bookmarkStart w:id="11" w:name="_Toc195306831"/>
      <w:r w:rsidRPr="001354A8">
        <w:lastRenderedPageBreak/>
        <w:t>3.7 Lecturing &amp; Equity (2015–Present)</w:t>
      </w:r>
      <w:bookmarkEnd w:id="11"/>
    </w:p>
    <w:p w14:paraId="1D4BDDF2" w14:textId="54DE8DAE" w:rsidR="00AF05E8" w:rsidRPr="001354A8" w:rsidRDefault="00AF05E8" w:rsidP="008A76DA">
      <w:pPr>
        <w:spacing w:line="480" w:lineRule="auto"/>
        <w:rPr>
          <w:rFonts w:ascii="Arial" w:hAnsi="Arial" w:cs="Arial"/>
          <w:color w:val="000000" w:themeColor="text1"/>
        </w:rPr>
      </w:pPr>
      <w:r w:rsidRPr="001354A8">
        <w:rPr>
          <w:rFonts w:ascii="Arial" w:hAnsi="Arial" w:cs="Arial"/>
          <w:color w:val="000000" w:themeColor="text1"/>
        </w:rPr>
        <w:t>Following the acquisition</w:t>
      </w:r>
      <w:r w:rsidR="00DE625F" w:rsidRPr="001354A8">
        <w:rPr>
          <w:rFonts w:ascii="Arial" w:hAnsi="Arial" w:cs="Arial"/>
          <w:color w:val="000000" w:themeColor="text1"/>
        </w:rPr>
        <w:t xml:space="preserve"> and the extensive development of new practical skills such as company finance, HR regulations, bidding for contracts, and an understanding of government contracts skills, my training company returned to profitability. I subsequently sold it as a going concern, I fully retired, supported by the sale and my military and teacher pensions, but significantly</w:t>
      </w:r>
      <w:r w:rsidRPr="001354A8">
        <w:rPr>
          <w:rFonts w:ascii="Arial" w:hAnsi="Arial" w:cs="Arial"/>
          <w:color w:val="000000" w:themeColor="text1"/>
        </w:rPr>
        <w:t xml:space="preserve"> motivated by the opportunity to transition</w:t>
      </w:r>
      <w:r w:rsidR="00DE625F" w:rsidRPr="001354A8">
        <w:rPr>
          <w:rFonts w:ascii="Arial" w:hAnsi="Arial" w:cs="Arial"/>
          <w:color w:val="000000" w:themeColor="text1"/>
        </w:rPr>
        <w:t xml:space="preserve"> as transgender, after four decades in male-dominated, military and professional sports</w:t>
      </w:r>
      <w:r w:rsidRPr="001354A8">
        <w:rPr>
          <w:rFonts w:ascii="Arial" w:hAnsi="Arial" w:cs="Arial"/>
          <w:color w:val="000000" w:themeColor="text1"/>
        </w:rPr>
        <w:t xml:space="preserve"> environments. However, retirement proved short-lived. A friend encouraged me to apply for a Learner Support role in higher education, enabling me to transition in a supportive environment while working directly with undergraduate students.</w:t>
      </w:r>
    </w:p>
    <w:p w14:paraId="028E48F0" w14:textId="39979ABD" w:rsidR="00AF05E8" w:rsidRPr="001354A8" w:rsidRDefault="00AF05E8" w:rsidP="008A76DA">
      <w:pPr>
        <w:spacing w:line="480" w:lineRule="auto"/>
        <w:rPr>
          <w:rFonts w:ascii="Arial" w:hAnsi="Arial" w:cs="Arial"/>
          <w:color w:val="000000" w:themeColor="text1"/>
        </w:rPr>
      </w:pPr>
      <w:r w:rsidRPr="001354A8">
        <w:rPr>
          <w:rFonts w:ascii="Arial" w:hAnsi="Arial" w:cs="Arial"/>
          <w:color w:val="000000" w:themeColor="text1"/>
        </w:rPr>
        <w:t>Working one-to-one with students with Specific Learning Difficulties (SpLD) and neurodivergent learners challenged my assumptions about inclusion</w:t>
      </w:r>
      <w:r w:rsidR="00DE625F" w:rsidRPr="001354A8">
        <w:rPr>
          <w:rFonts w:ascii="Arial" w:hAnsi="Arial" w:cs="Arial"/>
          <w:color w:val="000000" w:themeColor="text1"/>
        </w:rPr>
        <w:t xml:space="preserve"> and significantly</w:t>
      </w:r>
      <w:r w:rsidRPr="001354A8">
        <w:rPr>
          <w:rFonts w:ascii="Arial" w:hAnsi="Arial" w:cs="Arial"/>
          <w:color w:val="000000" w:themeColor="text1"/>
        </w:rPr>
        <w:t xml:space="preserve"> inform</w:t>
      </w:r>
      <w:r w:rsidR="00DE625F" w:rsidRPr="001354A8">
        <w:rPr>
          <w:rFonts w:ascii="Arial" w:hAnsi="Arial" w:cs="Arial"/>
          <w:color w:val="000000" w:themeColor="text1"/>
        </w:rPr>
        <w:t>ing</w:t>
      </w:r>
      <w:r w:rsidRPr="001354A8">
        <w:rPr>
          <w:rFonts w:ascii="Arial" w:hAnsi="Arial" w:cs="Arial"/>
          <w:color w:val="000000" w:themeColor="text1"/>
        </w:rPr>
        <w:t xml:space="preserve"> my professional practice. It became clear that equity in education is not achieved by treating all students the same but by providing tailored, individualised support responsive to need (Armstrong, 2012). This experience reinforced my belief that while generic inclusion strategies are necessary, they must be accompanied by personalised interventions to enable previously marginalised learners to reach their potential (Rappolt-Schlichtmann et al., 2018).</w:t>
      </w:r>
    </w:p>
    <w:p w14:paraId="2790BF42" w14:textId="56DD0F0F" w:rsidR="00AF05E8" w:rsidRPr="001354A8" w:rsidRDefault="00DE625F" w:rsidP="008A76DA">
      <w:pPr>
        <w:spacing w:line="480" w:lineRule="auto"/>
        <w:rPr>
          <w:rFonts w:ascii="Arial" w:hAnsi="Arial" w:cs="Arial"/>
          <w:color w:val="000000" w:themeColor="text1"/>
        </w:rPr>
      </w:pPr>
      <w:r w:rsidRPr="001354A8">
        <w:rPr>
          <w:rFonts w:ascii="Arial" w:hAnsi="Arial" w:cs="Arial"/>
          <w:color w:val="000000" w:themeColor="text1"/>
        </w:rPr>
        <w:t>It also emphasised that inclusive education requires effective systems, structures, and processes that work alongside dedicated learner support staff (Florian &amp; Spratt, 2013). This insight now shapes my practice and informs my commitment to embedding equity through structured and proactive support frameworks and policies to create effective practices.</w:t>
      </w:r>
    </w:p>
    <w:p w14:paraId="7C969105" w14:textId="7C773F1D" w:rsidR="00B9706C" w:rsidRPr="001354A8" w:rsidRDefault="00B9706C" w:rsidP="008A76DA">
      <w:pPr>
        <w:spacing w:line="480" w:lineRule="auto"/>
        <w:rPr>
          <w:rFonts w:ascii="Arial" w:hAnsi="Arial" w:cs="Arial"/>
          <w:color w:val="000000" w:themeColor="text1"/>
        </w:rPr>
      </w:pPr>
      <w:r w:rsidRPr="001354A8">
        <w:rPr>
          <w:rFonts w:ascii="Arial" w:hAnsi="Arial" w:cs="Arial"/>
          <w:color w:val="000000" w:themeColor="text1"/>
        </w:rPr>
        <w:lastRenderedPageBreak/>
        <w:t xml:space="preserve">This experience has deepened my interest in transformative learning (Mezirow, 1991) and shaped my motivation for pursuing doctoral research on educational inequality and targeted interventions (Gay, 2010; Tomlinson, 2017). In my current role as a lecturer, where I engage with diverse, non-traditional student groups, I intentionally challenge students’ assumptions to cultivate greater confidence (Bandura, 1997) while supporting their academic development and personal growth (Rogers, 1961), having both personally and in others, experienced the benefit of this approach. </w:t>
      </w:r>
    </w:p>
    <w:p w14:paraId="0558FEDD" w14:textId="77777777" w:rsidR="001354A8" w:rsidRDefault="001354A8" w:rsidP="008A76DA">
      <w:pPr>
        <w:spacing w:line="480" w:lineRule="auto"/>
        <w:rPr>
          <w:rFonts w:ascii="Arial" w:hAnsi="Arial" w:cs="Arial"/>
        </w:rPr>
      </w:pPr>
    </w:p>
    <w:p w14:paraId="5FDED568" w14:textId="694F72EF" w:rsidR="00805E7F" w:rsidRPr="001354A8" w:rsidRDefault="00DE3CB7" w:rsidP="008A76DA">
      <w:pPr>
        <w:pStyle w:val="Heading1"/>
        <w:spacing w:line="480" w:lineRule="auto"/>
      </w:pPr>
      <w:bookmarkStart w:id="12" w:name="_Toc195306832"/>
      <w:r w:rsidRPr="001354A8">
        <w:t xml:space="preserve">4.  Linking my </w:t>
      </w:r>
      <w:r w:rsidR="006817B4">
        <w:t>P</w:t>
      </w:r>
      <w:r w:rsidRPr="001354A8">
        <w:t xml:space="preserve">rofessional </w:t>
      </w:r>
      <w:r w:rsidR="006817B4">
        <w:t>P</w:t>
      </w:r>
      <w:r w:rsidRPr="001354A8">
        <w:t xml:space="preserve">ractice </w:t>
      </w:r>
      <w:r w:rsidR="006817B4">
        <w:t>J</w:t>
      </w:r>
      <w:r w:rsidRPr="001354A8">
        <w:t xml:space="preserve">ourney </w:t>
      </w:r>
      <w:r w:rsidR="006817B4">
        <w:t>T</w:t>
      </w:r>
      <w:r w:rsidRPr="001354A8">
        <w:t xml:space="preserve">hematically to my </w:t>
      </w:r>
      <w:r w:rsidR="006817B4">
        <w:t>P</w:t>
      </w:r>
      <w:r w:rsidRPr="001354A8">
        <w:t xml:space="preserve">resent </w:t>
      </w:r>
      <w:r w:rsidR="006817B4">
        <w:t>L</w:t>
      </w:r>
      <w:r w:rsidRPr="001354A8">
        <w:t xml:space="preserve">ecturing </w:t>
      </w:r>
      <w:r w:rsidR="006817B4">
        <w:t>R</w:t>
      </w:r>
      <w:r w:rsidRPr="001354A8">
        <w:t>ole.</w:t>
      </w:r>
      <w:bookmarkEnd w:id="12"/>
    </w:p>
    <w:p w14:paraId="564CA938" w14:textId="5C811A67" w:rsidR="00DE3CB7" w:rsidRPr="001354A8" w:rsidRDefault="00DE3CB7" w:rsidP="008A76DA">
      <w:pPr>
        <w:pStyle w:val="Heading2"/>
        <w:spacing w:line="480" w:lineRule="auto"/>
      </w:pPr>
      <w:bookmarkStart w:id="13" w:name="_Toc195306833"/>
      <w:r w:rsidRPr="001354A8">
        <w:t>4.1 The Challenge of Teaching in a Non-Traditional Academic Environment</w:t>
      </w:r>
      <w:bookmarkEnd w:id="13"/>
    </w:p>
    <w:p w14:paraId="5604BBC2" w14:textId="61522F34" w:rsidR="005F0A37" w:rsidRPr="001354A8" w:rsidRDefault="005F0A37" w:rsidP="008A76DA">
      <w:pPr>
        <w:spacing w:line="480" w:lineRule="auto"/>
        <w:rPr>
          <w:rFonts w:ascii="Arial" w:hAnsi="Arial" w:cs="Arial"/>
          <w:color w:val="000000" w:themeColor="text1"/>
        </w:rPr>
      </w:pPr>
      <w:r w:rsidRPr="001354A8">
        <w:rPr>
          <w:rFonts w:ascii="Arial" w:hAnsi="Arial" w:cs="Arial"/>
          <w:color w:val="000000" w:themeColor="text1"/>
        </w:rPr>
        <w:t>My role as a lecturer involves working with adult students who often lack formal qualifications</w:t>
      </w:r>
      <w:r w:rsidR="002F05AE" w:rsidRPr="001354A8">
        <w:rPr>
          <w:rFonts w:ascii="Arial" w:hAnsi="Arial" w:cs="Arial"/>
          <w:color w:val="000000" w:themeColor="text1"/>
        </w:rPr>
        <w:t xml:space="preserve"> and academic confidence,</w:t>
      </w:r>
      <w:r w:rsidRPr="001354A8">
        <w:rPr>
          <w:rFonts w:ascii="Arial" w:hAnsi="Arial" w:cs="Arial"/>
          <w:color w:val="000000" w:themeColor="text1"/>
        </w:rPr>
        <w:t xml:space="preserve"> and who frequently present as having </w:t>
      </w:r>
      <w:r w:rsidR="002F05AE" w:rsidRPr="001354A8">
        <w:rPr>
          <w:rFonts w:ascii="Arial" w:hAnsi="Arial" w:cs="Arial"/>
          <w:color w:val="000000" w:themeColor="text1"/>
        </w:rPr>
        <w:t xml:space="preserve">a negative previous </w:t>
      </w:r>
      <w:r w:rsidRPr="001354A8">
        <w:rPr>
          <w:rFonts w:ascii="Arial" w:hAnsi="Arial" w:cs="Arial"/>
          <w:color w:val="000000" w:themeColor="text1"/>
        </w:rPr>
        <w:t>with education. These challenges</w:t>
      </w:r>
      <w:r w:rsidR="002F05AE" w:rsidRPr="001354A8">
        <w:rPr>
          <w:rFonts w:ascii="Arial" w:hAnsi="Arial" w:cs="Arial"/>
          <w:color w:val="000000" w:themeColor="text1"/>
        </w:rPr>
        <w:t xml:space="preserve">, in part, </w:t>
      </w:r>
      <w:r w:rsidRPr="001354A8">
        <w:rPr>
          <w:rFonts w:ascii="Arial" w:hAnsi="Arial" w:cs="Arial"/>
          <w:color w:val="000000" w:themeColor="text1"/>
        </w:rPr>
        <w:t>reflect the broader structural inequalities in UK higher education, where students from lower socio-economic backgrounds experience poorer academic outcomes and reduced employment opportunities (Reay, 2017; Boliver, 2019). Research highlights that these non-traditional students benefit from mentorship, scaffolded learning, and the development of practical skills to enhance their academic engagement (Bathmaker, 2021).</w:t>
      </w:r>
    </w:p>
    <w:p w14:paraId="70651158" w14:textId="77777777" w:rsidR="00F06A9F" w:rsidRPr="001354A8" w:rsidRDefault="00F06A9F" w:rsidP="008A76DA">
      <w:pPr>
        <w:spacing w:line="480" w:lineRule="auto"/>
        <w:rPr>
          <w:rFonts w:ascii="Arial" w:hAnsi="Arial" w:cs="Arial"/>
          <w:color w:val="000000" w:themeColor="text1"/>
        </w:rPr>
      </w:pPr>
      <w:r w:rsidRPr="001354A8">
        <w:rPr>
          <w:rFonts w:ascii="Arial" w:hAnsi="Arial" w:cs="Arial"/>
          <w:color w:val="000000" w:themeColor="text1"/>
        </w:rPr>
        <w:t xml:space="preserve">These approaches closely align with my own heavily biased experiential teaching philosophy, developed over decades of both personal experience and professional </w:t>
      </w:r>
      <w:r w:rsidRPr="001354A8">
        <w:rPr>
          <w:rFonts w:ascii="Arial" w:hAnsi="Arial" w:cs="Arial"/>
          <w:color w:val="000000" w:themeColor="text1"/>
        </w:rPr>
        <w:lastRenderedPageBreak/>
        <w:t>practice. This philosophy draws from Knowles' (1980) Andragogy model, which values the life experiences of adult learners in their education, and Vygotsky’s (1978) Sociocultural Learning Theory, which emphasises the influence of an individual's context on their learning.</w:t>
      </w:r>
    </w:p>
    <w:p w14:paraId="55FDD4AF" w14:textId="10523BDB" w:rsidR="002F05AE" w:rsidRPr="001354A8" w:rsidRDefault="00F06A9F" w:rsidP="008A76DA">
      <w:pPr>
        <w:spacing w:line="480" w:lineRule="auto"/>
        <w:rPr>
          <w:rFonts w:ascii="Arial" w:hAnsi="Arial" w:cs="Arial"/>
          <w:color w:val="000000" w:themeColor="text1"/>
        </w:rPr>
      </w:pPr>
      <w:r w:rsidRPr="001354A8">
        <w:rPr>
          <w:rFonts w:ascii="Arial" w:hAnsi="Arial" w:cs="Arial"/>
          <w:color w:val="000000" w:themeColor="text1"/>
        </w:rPr>
        <w:t xml:space="preserve">Additionally, many of my students struggle to manage multiple responsibilities, including irregular employment and caregiving roles, while often navigating significant financial pressures. When combined with their </w:t>
      </w:r>
      <w:proofErr w:type="gramStart"/>
      <w:r w:rsidRPr="001354A8">
        <w:rPr>
          <w:rFonts w:ascii="Arial" w:hAnsi="Arial" w:cs="Arial"/>
          <w:color w:val="000000" w:themeColor="text1"/>
        </w:rPr>
        <w:t>often poor</w:t>
      </w:r>
      <w:proofErr w:type="gramEnd"/>
      <w:r w:rsidRPr="001354A8">
        <w:rPr>
          <w:rFonts w:ascii="Arial" w:hAnsi="Arial" w:cs="Arial"/>
          <w:color w:val="000000" w:themeColor="text1"/>
        </w:rPr>
        <w:t xml:space="preserve"> previous educational experiences, this can lead to a negative perception of their current academic outcomes (Vygotsky, 1978).</w:t>
      </w:r>
    </w:p>
    <w:p w14:paraId="413B0BEA" w14:textId="6F34C1DB" w:rsidR="005F0A37" w:rsidRPr="001354A8" w:rsidRDefault="005F0A37" w:rsidP="008A76DA">
      <w:pPr>
        <w:spacing w:line="480" w:lineRule="auto"/>
        <w:rPr>
          <w:rFonts w:ascii="Arial" w:hAnsi="Arial" w:cs="Arial"/>
          <w:color w:val="000000" w:themeColor="text1"/>
        </w:rPr>
      </w:pPr>
      <w:r w:rsidRPr="001354A8">
        <w:rPr>
          <w:rFonts w:ascii="Arial" w:hAnsi="Arial" w:cs="Arial"/>
          <w:color w:val="000000" w:themeColor="text1"/>
        </w:rPr>
        <w:t>Reflecting on my own experience growing up in Northern Ireland during the Troubles, I understand the emotional and structural barriers faced by those excluded from educational opportunity. This reflection has strengthened my empathy and deepened my commitment to valuing lived experience as central to the learning process (Freire, 1970).</w:t>
      </w:r>
    </w:p>
    <w:p w14:paraId="1144E607" w14:textId="37B05E4C" w:rsidR="005F0A37" w:rsidRPr="001354A8" w:rsidRDefault="00F06A9F" w:rsidP="008A76DA">
      <w:pPr>
        <w:spacing w:line="480" w:lineRule="auto"/>
        <w:rPr>
          <w:rFonts w:ascii="Arial" w:hAnsi="Arial" w:cs="Arial"/>
          <w:color w:val="000000" w:themeColor="text1"/>
        </w:rPr>
      </w:pPr>
      <w:r w:rsidRPr="001354A8">
        <w:rPr>
          <w:rFonts w:ascii="Arial" w:hAnsi="Arial" w:cs="Arial"/>
          <w:color w:val="000000" w:themeColor="text1"/>
        </w:rPr>
        <w:t>Moreover, reflecting on my experience of coming out as transgender, it has significantly influenced my professional practice. It has motivated me to create environments where students can safely challenge ‘limiting beliefs’ through transformative learning (Mezirow, 1991; Brookfield, 2000). My identity does not define me, but reflecting on assumptions about identity, professionalism, and bias enables me to support students in questioning their own perceptions of who they are and what they can achieve, exploring how their identity, experience, and perception of power affect their communication and decision-making, assisting them in making better choices (Mezirow, 1991).</w:t>
      </w:r>
    </w:p>
    <w:p w14:paraId="037544D5" w14:textId="092BEF42" w:rsidR="00A1097C" w:rsidRPr="001354A8" w:rsidRDefault="005F0A37" w:rsidP="008A76DA">
      <w:pPr>
        <w:spacing w:line="480" w:lineRule="auto"/>
        <w:rPr>
          <w:rFonts w:ascii="Arial" w:hAnsi="Arial" w:cs="Arial"/>
          <w:color w:val="000000" w:themeColor="text1"/>
        </w:rPr>
      </w:pPr>
      <w:r w:rsidRPr="001354A8">
        <w:rPr>
          <w:rFonts w:ascii="Arial" w:hAnsi="Arial" w:cs="Arial"/>
          <w:color w:val="000000" w:themeColor="text1"/>
        </w:rPr>
        <w:lastRenderedPageBreak/>
        <w:t xml:space="preserve">This is the first teaching role I have undertaken fully transitioned. Producing this report has reinforced the value of mutual learning between lecturers and students, grounded in challenge, critical thinking, and mutual respect (Freire, 1996; Boud et al., </w:t>
      </w:r>
      <w:r w:rsidR="00A93E91" w:rsidRPr="001354A8">
        <w:rPr>
          <w:rFonts w:ascii="Arial" w:hAnsi="Arial" w:cs="Arial"/>
          <w:color w:val="000000" w:themeColor="text1"/>
        </w:rPr>
        <w:t>2013</w:t>
      </w:r>
      <w:r w:rsidRPr="001354A8">
        <w:rPr>
          <w:rFonts w:ascii="Arial" w:hAnsi="Arial" w:cs="Arial"/>
          <w:color w:val="000000" w:themeColor="text1"/>
        </w:rPr>
        <w:t xml:space="preserve">), within an emotionally safe environment (Rogers, 1983). Authentic sharing of life experience, when appropriately linked to academic learning, has strengthened my belief in the transformative potential of education (Giroux, 2011; Hooks, 1994). My own experiences of exclusion and identity have enriched my practice, </w:t>
      </w:r>
      <w:proofErr w:type="gramStart"/>
      <w:r w:rsidRPr="001354A8">
        <w:rPr>
          <w:rFonts w:ascii="Arial" w:hAnsi="Arial" w:cs="Arial"/>
          <w:color w:val="000000" w:themeColor="text1"/>
        </w:rPr>
        <w:t>deepening</w:t>
      </w:r>
      <w:proofErr w:type="gramEnd"/>
      <w:r w:rsidRPr="001354A8">
        <w:rPr>
          <w:rFonts w:ascii="Arial" w:hAnsi="Arial" w:cs="Arial"/>
          <w:color w:val="000000" w:themeColor="text1"/>
        </w:rPr>
        <w:t xml:space="preserve"> my empathy and reinforcing my commitment to supporting non-traditional learners (Freire, 1970).</w:t>
      </w:r>
    </w:p>
    <w:p w14:paraId="6231A989" w14:textId="77777777" w:rsidR="00805E7F" w:rsidRPr="001354A8" w:rsidRDefault="00805E7F" w:rsidP="008A76DA">
      <w:pPr>
        <w:spacing w:line="480" w:lineRule="auto"/>
        <w:rPr>
          <w:rFonts w:ascii="Arial" w:hAnsi="Arial" w:cs="Arial"/>
        </w:rPr>
      </w:pPr>
    </w:p>
    <w:p w14:paraId="44DE5A7F" w14:textId="02ADD785" w:rsidR="00DE3CB7" w:rsidRPr="001354A8" w:rsidRDefault="00DE3CB7" w:rsidP="008A76DA">
      <w:pPr>
        <w:pStyle w:val="Heading2"/>
        <w:spacing w:line="480" w:lineRule="auto"/>
      </w:pPr>
      <w:bookmarkStart w:id="14" w:name="_Toc195306834"/>
      <w:r w:rsidRPr="001354A8">
        <w:t>4.2 Supporting Learning Through Andragogy and Experiential Learning</w:t>
      </w:r>
      <w:bookmarkEnd w:id="14"/>
    </w:p>
    <w:p w14:paraId="2142A00B" w14:textId="72164755" w:rsidR="00DE3CB7" w:rsidRPr="001354A8" w:rsidRDefault="00B9706C" w:rsidP="008A76DA">
      <w:pPr>
        <w:spacing w:line="480" w:lineRule="auto"/>
        <w:rPr>
          <w:rFonts w:ascii="Arial" w:hAnsi="Arial" w:cs="Arial"/>
          <w:color w:val="000000" w:themeColor="text1"/>
        </w:rPr>
      </w:pPr>
      <w:r w:rsidRPr="001354A8">
        <w:rPr>
          <w:rFonts w:ascii="Arial" w:hAnsi="Arial" w:cs="Arial"/>
          <w:color w:val="000000" w:themeColor="text1"/>
        </w:rPr>
        <w:t>Knowles’ (1980) theory of andragogy suggests that adult learners bring valuable life experiences that should be integrated into their learning. Many of my students possess these significant professional and personal experiences but lack the formal academic framework to articulate their knowledge effectively.</w:t>
      </w:r>
    </w:p>
    <w:p w14:paraId="14027AAC" w14:textId="2023EDA8" w:rsidR="001F307F" w:rsidRPr="001354A8" w:rsidRDefault="00B9706C" w:rsidP="008A76DA">
      <w:pPr>
        <w:spacing w:line="480" w:lineRule="auto"/>
        <w:rPr>
          <w:rFonts w:ascii="Arial" w:hAnsi="Arial" w:cs="Arial"/>
          <w:color w:val="000000" w:themeColor="text1"/>
        </w:rPr>
      </w:pPr>
      <w:r w:rsidRPr="001354A8">
        <w:rPr>
          <w:rFonts w:ascii="Arial" w:hAnsi="Arial" w:cs="Arial"/>
          <w:color w:val="000000" w:themeColor="text1"/>
        </w:rPr>
        <w:t>Using Kolb’s (1984) Experiential Learning Cycle, I take a reflective and applied approach to my teaching and lecturing. Instead of merely delivering leadership theories, I encourage students to reflect on their workplace challenges and examine how leadership models can be applied to their specific context, not as an exercise in explaining a theory but as the core of the learning on which a theory can be placed.</w:t>
      </w:r>
    </w:p>
    <w:p w14:paraId="3E28E68F" w14:textId="77777777" w:rsidR="00DE3CB7" w:rsidRPr="001354A8" w:rsidRDefault="00DE3CB7" w:rsidP="008A76DA">
      <w:pPr>
        <w:spacing w:line="480" w:lineRule="auto"/>
        <w:rPr>
          <w:rFonts w:ascii="Arial" w:hAnsi="Arial" w:cs="Arial"/>
          <w:color w:val="000000" w:themeColor="text1"/>
        </w:rPr>
      </w:pPr>
      <w:r w:rsidRPr="001354A8">
        <w:rPr>
          <w:rFonts w:ascii="Arial" w:hAnsi="Arial" w:cs="Arial"/>
          <w:color w:val="000000" w:themeColor="text1"/>
        </w:rPr>
        <w:t>This approach mirrors my own</w:t>
      </w:r>
      <w:r w:rsidR="001F307F" w:rsidRPr="001354A8">
        <w:rPr>
          <w:rFonts w:ascii="Arial" w:hAnsi="Arial" w:cs="Arial"/>
          <w:color w:val="000000" w:themeColor="text1"/>
        </w:rPr>
        <w:t xml:space="preserve"> experience</w:t>
      </w:r>
      <w:r w:rsidRPr="001354A8">
        <w:rPr>
          <w:rFonts w:ascii="Arial" w:hAnsi="Arial" w:cs="Arial"/>
          <w:color w:val="000000" w:themeColor="text1"/>
        </w:rPr>
        <w:t xml:space="preserve"> learning in the RAF, where leadership was not theoretical but learned through action, reflection, and adaptation (Schön, 1983).</w:t>
      </w:r>
    </w:p>
    <w:p w14:paraId="28A02636" w14:textId="2D5A9B8F" w:rsidR="000474BF" w:rsidRPr="001354A8" w:rsidRDefault="00B9706C" w:rsidP="008A76DA">
      <w:pPr>
        <w:spacing w:line="480" w:lineRule="auto"/>
        <w:rPr>
          <w:rFonts w:ascii="Arial" w:eastAsia="Aptos" w:hAnsi="Arial" w:cs="Arial"/>
          <w:color w:val="000000" w:themeColor="text1"/>
        </w:rPr>
      </w:pPr>
      <w:r w:rsidRPr="001354A8">
        <w:rPr>
          <w:rFonts w:ascii="Arial" w:eastAsia="Aptos" w:hAnsi="Arial" w:cs="Arial"/>
          <w:color w:val="000000" w:themeColor="text1"/>
        </w:rPr>
        <w:t xml:space="preserve">To significantly enhance student engagement and outcomes, as demonstrated in my own </w:t>
      </w:r>
      <w:r w:rsidR="001354A8" w:rsidRPr="001354A8">
        <w:rPr>
          <w:rFonts w:ascii="Arial" w:eastAsia="Aptos" w:hAnsi="Arial" w:cs="Arial"/>
          <w:color w:val="000000" w:themeColor="text1"/>
        </w:rPr>
        <w:t>military</w:t>
      </w:r>
      <w:r w:rsidRPr="001354A8">
        <w:rPr>
          <w:rFonts w:ascii="Arial" w:eastAsia="Aptos" w:hAnsi="Arial" w:cs="Arial"/>
          <w:color w:val="000000" w:themeColor="text1"/>
        </w:rPr>
        <w:t xml:space="preserve"> experiential learning, my teaching extensively incorporates students' </w:t>
      </w:r>
      <w:r w:rsidRPr="001354A8">
        <w:rPr>
          <w:rFonts w:ascii="Arial" w:eastAsia="Aptos" w:hAnsi="Arial" w:cs="Arial"/>
          <w:color w:val="000000" w:themeColor="text1"/>
        </w:rPr>
        <w:lastRenderedPageBreak/>
        <w:t>lived experiences (Knowles, 1980) alongside Kolb’s (1984) model to improve students' practical problem-solving capabilities. They often thrive when not confined by ‘academic' styled learning approaches, which fosters student learning and understanding, and in many cases, increases the positive perception of their ability to complete the course (Bandura, 1997).</w:t>
      </w:r>
    </w:p>
    <w:p w14:paraId="4508705D" w14:textId="77777777" w:rsidR="00805E7F" w:rsidRPr="001354A8" w:rsidRDefault="00805E7F" w:rsidP="008A76DA">
      <w:pPr>
        <w:spacing w:line="480" w:lineRule="auto"/>
        <w:rPr>
          <w:rFonts w:ascii="Arial" w:hAnsi="Arial" w:cs="Arial"/>
        </w:rPr>
      </w:pPr>
    </w:p>
    <w:p w14:paraId="22E69F64" w14:textId="2641CAA9" w:rsidR="00DE3CB7" w:rsidRPr="001354A8" w:rsidRDefault="00DE3CB7" w:rsidP="008A76DA">
      <w:pPr>
        <w:pStyle w:val="Heading2"/>
        <w:spacing w:line="480" w:lineRule="auto"/>
      </w:pPr>
      <w:bookmarkStart w:id="15" w:name="_Toc195306835"/>
      <w:r w:rsidRPr="001354A8">
        <w:t>4.3 The Role of Emotional Intelligence and Empathy in the Classroom</w:t>
      </w:r>
      <w:bookmarkEnd w:id="15"/>
    </w:p>
    <w:p w14:paraId="514C887B" w14:textId="39265320" w:rsidR="00725395" w:rsidRPr="00725395" w:rsidRDefault="00725395" w:rsidP="008A76DA">
      <w:pPr>
        <w:spacing w:line="480" w:lineRule="auto"/>
        <w:rPr>
          <w:rFonts w:ascii="Arial" w:eastAsia="Aptos" w:hAnsi="Arial" w:cs="Arial"/>
          <w:color w:val="000000" w:themeColor="text1"/>
        </w:rPr>
      </w:pPr>
      <w:r w:rsidRPr="00725395">
        <w:rPr>
          <w:rFonts w:ascii="Arial" w:eastAsia="Aptos" w:hAnsi="Arial" w:cs="Arial"/>
          <w:color w:val="000000" w:themeColor="text1"/>
        </w:rPr>
        <w:t xml:space="preserve">My students often arrive with self-doubt, </w:t>
      </w:r>
      <w:r>
        <w:rPr>
          <w:rFonts w:ascii="Arial" w:eastAsia="Aptos" w:hAnsi="Arial" w:cs="Arial"/>
          <w:color w:val="000000" w:themeColor="text1"/>
        </w:rPr>
        <w:t xml:space="preserve">formed by previous </w:t>
      </w:r>
      <w:r w:rsidRPr="00725395">
        <w:rPr>
          <w:rFonts w:ascii="Arial" w:eastAsia="Aptos" w:hAnsi="Arial" w:cs="Arial"/>
          <w:color w:val="000000" w:themeColor="text1"/>
        </w:rPr>
        <w:t xml:space="preserve">negative educational experiences. Recognising and </w:t>
      </w:r>
      <w:r>
        <w:rPr>
          <w:rFonts w:ascii="Arial" w:eastAsia="Aptos" w:hAnsi="Arial" w:cs="Arial"/>
          <w:color w:val="000000" w:themeColor="text1"/>
        </w:rPr>
        <w:t xml:space="preserve">subsequently </w:t>
      </w:r>
      <w:r w:rsidRPr="00725395">
        <w:rPr>
          <w:rFonts w:ascii="Arial" w:eastAsia="Aptos" w:hAnsi="Arial" w:cs="Arial"/>
          <w:color w:val="000000" w:themeColor="text1"/>
        </w:rPr>
        <w:t>responding to these barriers requires emotional intelligence (Goleman, 1995), a skill first developed during my RAF Officer and Air Traffic Control training. The high attrition rate, designed to test resilience under sustained psychological and environmental pressure, required not only personal determination but the ability to understand others and manage oneself. Sleep deprivation, physical demands, and constant assessment shaped my awareness of the emotional demands placed on individuals in high-pressure environments</w:t>
      </w:r>
      <w:r>
        <w:rPr>
          <w:rFonts w:ascii="Arial" w:eastAsia="Aptos" w:hAnsi="Arial" w:cs="Arial"/>
          <w:color w:val="000000" w:themeColor="text1"/>
        </w:rPr>
        <w:t xml:space="preserve">, showing me the importance and relevance of emotional intelligence and </w:t>
      </w:r>
      <w:r w:rsidR="00680064">
        <w:rPr>
          <w:rFonts w:ascii="Arial" w:eastAsia="Aptos" w:hAnsi="Arial" w:cs="Arial"/>
          <w:color w:val="000000" w:themeColor="text1"/>
        </w:rPr>
        <w:t>resilience</w:t>
      </w:r>
      <w:r>
        <w:rPr>
          <w:rFonts w:ascii="Arial" w:eastAsia="Aptos" w:hAnsi="Arial" w:cs="Arial"/>
          <w:color w:val="000000" w:themeColor="text1"/>
        </w:rPr>
        <w:t>.</w:t>
      </w:r>
    </w:p>
    <w:p w14:paraId="4ABE7550" w14:textId="66DE3414" w:rsidR="00680064" w:rsidRDefault="00725395" w:rsidP="008A76DA">
      <w:pPr>
        <w:spacing w:line="480" w:lineRule="auto"/>
        <w:rPr>
          <w:rFonts w:ascii="Arial" w:eastAsia="Aptos" w:hAnsi="Arial" w:cs="Arial"/>
          <w:color w:val="000000" w:themeColor="text1"/>
        </w:rPr>
      </w:pPr>
      <w:r w:rsidRPr="00725395">
        <w:rPr>
          <w:rFonts w:ascii="Arial" w:eastAsia="Aptos" w:hAnsi="Arial" w:cs="Arial"/>
          <w:color w:val="000000" w:themeColor="text1"/>
        </w:rPr>
        <w:t xml:space="preserve">These skills were further developed </w:t>
      </w:r>
      <w:r w:rsidR="00680064">
        <w:rPr>
          <w:rFonts w:ascii="Arial" w:eastAsia="Aptos" w:hAnsi="Arial" w:cs="Arial"/>
          <w:color w:val="000000" w:themeColor="text1"/>
        </w:rPr>
        <w:t xml:space="preserve">in the military, </w:t>
      </w:r>
      <w:r w:rsidRPr="00725395">
        <w:rPr>
          <w:rFonts w:ascii="Arial" w:eastAsia="Aptos" w:hAnsi="Arial" w:cs="Arial"/>
          <w:color w:val="000000" w:themeColor="text1"/>
        </w:rPr>
        <w:t xml:space="preserve">operationally, leading teams in difficult settings and </w:t>
      </w:r>
      <w:r w:rsidR="00680064">
        <w:rPr>
          <w:rFonts w:ascii="Arial" w:eastAsia="Aptos" w:hAnsi="Arial" w:cs="Arial"/>
          <w:color w:val="000000" w:themeColor="text1"/>
        </w:rPr>
        <w:t xml:space="preserve">later </w:t>
      </w:r>
      <w:r w:rsidRPr="00725395">
        <w:rPr>
          <w:rFonts w:ascii="Arial" w:eastAsia="Aptos" w:hAnsi="Arial" w:cs="Arial"/>
          <w:color w:val="000000" w:themeColor="text1"/>
        </w:rPr>
        <w:t xml:space="preserve">running a training company during a period of instability and potential closure. Each role reinforced </w:t>
      </w:r>
      <w:r w:rsidR="00680064">
        <w:rPr>
          <w:rFonts w:ascii="Arial" w:eastAsia="Aptos" w:hAnsi="Arial" w:cs="Arial"/>
          <w:color w:val="000000" w:themeColor="text1"/>
        </w:rPr>
        <w:t xml:space="preserve">the idea </w:t>
      </w:r>
      <w:r w:rsidRPr="00725395">
        <w:rPr>
          <w:rFonts w:ascii="Arial" w:eastAsia="Aptos" w:hAnsi="Arial" w:cs="Arial"/>
          <w:color w:val="000000" w:themeColor="text1"/>
        </w:rPr>
        <w:t xml:space="preserve">that resilience and emotional intelligence </w:t>
      </w:r>
      <w:r w:rsidR="00680064">
        <w:rPr>
          <w:rFonts w:ascii="Arial" w:eastAsia="Aptos" w:hAnsi="Arial" w:cs="Arial"/>
          <w:color w:val="000000" w:themeColor="text1"/>
        </w:rPr>
        <w:t>are effective tools</w:t>
      </w:r>
      <w:r>
        <w:rPr>
          <w:rFonts w:ascii="Arial" w:eastAsia="Aptos" w:hAnsi="Arial" w:cs="Arial"/>
          <w:color w:val="000000" w:themeColor="text1"/>
        </w:rPr>
        <w:t xml:space="preserve"> for creating better outcomes</w:t>
      </w:r>
      <w:r w:rsidR="00680064">
        <w:rPr>
          <w:rFonts w:ascii="Arial" w:eastAsia="Aptos" w:hAnsi="Arial" w:cs="Arial"/>
          <w:color w:val="000000" w:themeColor="text1"/>
        </w:rPr>
        <w:t>.</w:t>
      </w:r>
    </w:p>
    <w:p w14:paraId="631D92A8" w14:textId="1102F16A" w:rsidR="0052250C" w:rsidRDefault="00680064" w:rsidP="008A76DA">
      <w:pPr>
        <w:spacing w:line="480" w:lineRule="auto"/>
        <w:rPr>
          <w:rFonts w:ascii="Arial" w:eastAsia="Aptos" w:hAnsi="Arial" w:cs="Arial"/>
          <w:color w:val="000000" w:themeColor="text1"/>
        </w:rPr>
      </w:pPr>
      <w:r>
        <w:rPr>
          <w:rFonts w:ascii="Arial" w:eastAsia="Aptos" w:hAnsi="Arial" w:cs="Arial"/>
          <w:color w:val="000000" w:themeColor="text1"/>
        </w:rPr>
        <w:t xml:space="preserve">This learning underpins my approach to teaching. Building student resilience is deliberate, and I aim to create empathetic (Rogers, 1961), supportive environments </w:t>
      </w:r>
      <w:r>
        <w:rPr>
          <w:rFonts w:ascii="Arial" w:eastAsia="Aptos" w:hAnsi="Arial" w:cs="Arial"/>
          <w:color w:val="000000" w:themeColor="text1"/>
        </w:rPr>
        <w:lastRenderedPageBreak/>
        <w:t xml:space="preserve">based on developing their emotional intelligence so that students can engage in a psychologically safe environment. </w:t>
      </w:r>
    </w:p>
    <w:p w14:paraId="7DB5EEC8" w14:textId="77777777" w:rsidR="00680064" w:rsidRPr="0052250C" w:rsidRDefault="00680064" w:rsidP="008A76DA">
      <w:pPr>
        <w:spacing w:line="480" w:lineRule="auto"/>
        <w:rPr>
          <w:rFonts w:ascii="Arial" w:eastAsia="Aptos" w:hAnsi="Arial" w:cs="Arial"/>
          <w:color w:val="000000" w:themeColor="text1"/>
        </w:rPr>
      </w:pPr>
    </w:p>
    <w:p w14:paraId="6D23445D" w14:textId="6FCB77C0" w:rsidR="00DE3CB7" w:rsidRPr="001354A8" w:rsidRDefault="00DE3CB7" w:rsidP="008A76DA">
      <w:pPr>
        <w:pStyle w:val="Heading2"/>
        <w:spacing w:line="480" w:lineRule="auto"/>
      </w:pPr>
      <w:bookmarkStart w:id="16" w:name="_Toc195306836"/>
      <w:r w:rsidRPr="001354A8">
        <w:t>4.4 The Use of De Bono’s Six Thinking Hats to Encourage Critical Thinking</w:t>
      </w:r>
      <w:bookmarkEnd w:id="16"/>
    </w:p>
    <w:p w14:paraId="7D028890" w14:textId="1602ABFD" w:rsidR="00DE3CB7" w:rsidRPr="001354A8" w:rsidRDefault="00047EE1" w:rsidP="008A76DA">
      <w:pPr>
        <w:spacing w:line="480" w:lineRule="auto"/>
        <w:rPr>
          <w:rFonts w:ascii="Arial" w:hAnsi="Arial" w:cs="Arial"/>
          <w:color w:val="000000" w:themeColor="text1"/>
        </w:rPr>
      </w:pPr>
      <w:r w:rsidRPr="001354A8">
        <w:rPr>
          <w:rFonts w:ascii="Arial" w:hAnsi="Arial" w:cs="Arial"/>
          <w:color w:val="000000" w:themeColor="text1"/>
        </w:rPr>
        <w:t>At Cambridge</w:t>
      </w:r>
      <w:r w:rsidR="00725395">
        <w:rPr>
          <w:rFonts w:ascii="Arial" w:hAnsi="Arial" w:cs="Arial"/>
          <w:color w:val="000000" w:themeColor="text1"/>
        </w:rPr>
        <w:t xml:space="preserve"> </w:t>
      </w:r>
      <w:r w:rsidRPr="001354A8">
        <w:rPr>
          <w:rFonts w:ascii="Arial" w:hAnsi="Arial" w:cs="Arial"/>
          <w:color w:val="000000" w:themeColor="text1"/>
        </w:rPr>
        <w:t>Regional College, during my teacher training, I was introduced to De Bono’s (1985) Six Thinking Hats to support students in developing critical thinking skills. Many students arrive with a binary understanding of problems, seeing them as right or wrong, success or failure. I found that by encouraging them to explore different perspectives and evaluate issues critically, I prepared them for leadership roles, especially in advanced sporting contexts (many would go on to play professionally), as well as for decision-making and enhanced critical thinking in their academic work.</w:t>
      </w:r>
    </w:p>
    <w:p w14:paraId="653DF8EB" w14:textId="0EAD089E" w:rsidR="00DE3CB7" w:rsidRPr="001354A8" w:rsidRDefault="00DE3CB7" w:rsidP="008A76DA">
      <w:pPr>
        <w:spacing w:line="480" w:lineRule="auto"/>
        <w:rPr>
          <w:rFonts w:ascii="Arial" w:hAnsi="Arial" w:cs="Arial"/>
          <w:color w:val="000000" w:themeColor="text1"/>
        </w:rPr>
      </w:pPr>
      <w:r w:rsidRPr="001354A8">
        <w:rPr>
          <w:rFonts w:ascii="Arial" w:hAnsi="Arial" w:cs="Arial"/>
          <w:color w:val="000000" w:themeColor="text1"/>
        </w:rPr>
        <w:t xml:space="preserve">This approach </w:t>
      </w:r>
      <w:r w:rsidR="00047EE1" w:rsidRPr="001354A8">
        <w:rPr>
          <w:rFonts w:ascii="Arial" w:hAnsi="Arial" w:cs="Arial"/>
          <w:color w:val="000000" w:themeColor="text1"/>
        </w:rPr>
        <w:t xml:space="preserve">was further used </w:t>
      </w:r>
      <w:r w:rsidRPr="001354A8">
        <w:rPr>
          <w:rFonts w:ascii="Arial" w:hAnsi="Arial" w:cs="Arial"/>
          <w:color w:val="000000" w:themeColor="text1"/>
        </w:rPr>
        <w:t xml:space="preserve">in business negotiations, where I learned that data-driven arguments must also be supported by an understanding of human emotion and motivation (De Bono’s White </w:t>
      </w:r>
      <w:r w:rsidR="00047EE1" w:rsidRPr="001354A8">
        <w:rPr>
          <w:rFonts w:ascii="Arial" w:hAnsi="Arial" w:cs="Arial"/>
          <w:color w:val="000000" w:themeColor="text1"/>
        </w:rPr>
        <w:t>Hat</w:t>
      </w:r>
      <w:r w:rsidRPr="001354A8">
        <w:rPr>
          <w:rFonts w:ascii="Arial" w:hAnsi="Arial" w:cs="Arial"/>
          <w:color w:val="000000" w:themeColor="text1"/>
        </w:rPr>
        <w:t xml:space="preserve">/Red Hat) to provide a level of authenticity within discussions </w:t>
      </w:r>
      <w:r w:rsidR="00047EE1" w:rsidRPr="001354A8">
        <w:rPr>
          <w:rFonts w:ascii="Arial" w:hAnsi="Arial" w:cs="Arial"/>
          <w:color w:val="000000" w:themeColor="text1"/>
        </w:rPr>
        <w:t>that increases</w:t>
      </w:r>
      <w:r w:rsidRPr="001354A8">
        <w:rPr>
          <w:rFonts w:ascii="Arial" w:hAnsi="Arial" w:cs="Arial"/>
          <w:color w:val="000000" w:themeColor="text1"/>
        </w:rPr>
        <w:t xml:space="preserve"> trust </w:t>
      </w:r>
      <w:r w:rsidR="00C35FC5" w:rsidRPr="001354A8">
        <w:rPr>
          <w:rFonts w:ascii="Arial" w:hAnsi="Arial" w:cs="Arial"/>
          <w:color w:val="000000" w:themeColor="text1"/>
        </w:rPr>
        <w:t>(</w:t>
      </w:r>
      <w:r w:rsidRPr="001354A8">
        <w:rPr>
          <w:rFonts w:ascii="Arial" w:hAnsi="Arial" w:cs="Arial"/>
          <w:color w:val="000000" w:themeColor="text1"/>
        </w:rPr>
        <w:t>Kim, 2020).</w:t>
      </w:r>
    </w:p>
    <w:p w14:paraId="15832BE9" w14:textId="38F41ABE" w:rsidR="00160AB6" w:rsidRPr="001354A8" w:rsidRDefault="00047EE1" w:rsidP="008A76DA">
      <w:pPr>
        <w:spacing w:line="480" w:lineRule="auto"/>
        <w:rPr>
          <w:rFonts w:ascii="Arial" w:hAnsi="Arial" w:cs="Arial"/>
          <w:color w:val="000000" w:themeColor="text1"/>
        </w:rPr>
      </w:pPr>
      <w:r w:rsidRPr="001354A8">
        <w:rPr>
          <w:rFonts w:ascii="Arial" w:hAnsi="Arial" w:cs="Arial"/>
          <w:color w:val="000000" w:themeColor="text1"/>
        </w:rPr>
        <w:t xml:space="preserve">In addition, </w:t>
      </w:r>
      <w:r w:rsidR="00DE3CB7" w:rsidRPr="001354A8">
        <w:rPr>
          <w:rFonts w:ascii="Arial" w:hAnsi="Arial" w:cs="Arial"/>
          <w:color w:val="000000" w:themeColor="text1"/>
        </w:rPr>
        <w:t>I have found that this use of structured thinking has helped students in my current role</w:t>
      </w:r>
      <w:r w:rsidRPr="001354A8">
        <w:rPr>
          <w:rFonts w:ascii="Arial" w:hAnsi="Arial" w:cs="Arial"/>
          <w:color w:val="000000" w:themeColor="text1"/>
        </w:rPr>
        <w:t xml:space="preserve"> </w:t>
      </w:r>
      <w:r w:rsidR="00DE3CB7" w:rsidRPr="001354A8">
        <w:rPr>
          <w:rFonts w:ascii="Arial" w:hAnsi="Arial" w:cs="Arial"/>
          <w:color w:val="000000" w:themeColor="text1"/>
        </w:rPr>
        <w:t xml:space="preserve">who may struggle with </w:t>
      </w:r>
      <w:r w:rsidRPr="001354A8">
        <w:rPr>
          <w:rFonts w:ascii="Arial" w:hAnsi="Arial" w:cs="Arial"/>
          <w:color w:val="000000" w:themeColor="text1"/>
        </w:rPr>
        <w:t xml:space="preserve">their </w:t>
      </w:r>
      <w:r w:rsidR="00DE3CB7" w:rsidRPr="001354A8">
        <w:rPr>
          <w:rFonts w:ascii="Arial" w:hAnsi="Arial" w:cs="Arial"/>
          <w:color w:val="000000" w:themeColor="text1"/>
        </w:rPr>
        <w:t>academic writing</w:t>
      </w:r>
      <w:r w:rsidRPr="001354A8">
        <w:rPr>
          <w:rFonts w:ascii="Arial" w:hAnsi="Arial" w:cs="Arial"/>
          <w:color w:val="000000" w:themeColor="text1"/>
        </w:rPr>
        <w:t xml:space="preserve"> </w:t>
      </w:r>
      <w:r w:rsidR="00DE3CB7" w:rsidRPr="001354A8">
        <w:rPr>
          <w:rFonts w:ascii="Arial" w:hAnsi="Arial" w:cs="Arial"/>
          <w:color w:val="000000" w:themeColor="text1"/>
        </w:rPr>
        <w:t xml:space="preserve">to </w:t>
      </w:r>
      <w:r w:rsidRPr="001354A8">
        <w:rPr>
          <w:rFonts w:ascii="Arial" w:hAnsi="Arial" w:cs="Arial"/>
          <w:color w:val="000000" w:themeColor="text1"/>
        </w:rPr>
        <w:t xml:space="preserve">better </w:t>
      </w:r>
      <w:r w:rsidR="00DE3CB7" w:rsidRPr="001354A8">
        <w:rPr>
          <w:rFonts w:ascii="Arial" w:hAnsi="Arial" w:cs="Arial"/>
          <w:color w:val="000000" w:themeColor="text1"/>
        </w:rPr>
        <w:t xml:space="preserve">access </w:t>
      </w:r>
      <w:r w:rsidRPr="001354A8">
        <w:rPr>
          <w:rFonts w:ascii="Arial" w:hAnsi="Arial" w:cs="Arial"/>
          <w:color w:val="000000" w:themeColor="text1"/>
        </w:rPr>
        <w:t xml:space="preserve">and present </w:t>
      </w:r>
      <w:r w:rsidR="00DE3CB7" w:rsidRPr="001354A8">
        <w:rPr>
          <w:rFonts w:ascii="Arial" w:hAnsi="Arial" w:cs="Arial"/>
          <w:color w:val="000000" w:themeColor="text1"/>
        </w:rPr>
        <w:t xml:space="preserve">their knowledge. In turn, this </w:t>
      </w:r>
      <w:r w:rsidRPr="001354A8">
        <w:rPr>
          <w:rFonts w:ascii="Arial" w:hAnsi="Arial" w:cs="Arial"/>
          <w:color w:val="000000" w:themeColor="text1"/>
        </w:rPr>
        <w:t xml:space="preserve">approach in my current lecturing role </w:t>
      </w:r>
      <w:r w:rsidR="00DE3CB7" w:rsidRPr="001354A8">
        <w:rPr>
          <w:rFonts w:ascii="Arial" w:hAnsi="Arial" w:cs="Arial"/>
          <w:color w:val="000000" w:themeColor="text1"/>
        </w:rPr>
        <w:t xml:space="preserve">appears to have increased individual self-confidence in their higher education environment, enabling them to utilise a provided </w:t>
      </w:r>
      <w:r w:rsidRPr="001354A8">
        <w:rPr>
          <w:rFonts w:ascii="Arial" w:hAnsi="Arial" w:cs="Arial"/>
          <w:color w:val="000000" w:themeColor="text1"/>
        </w:rPr>
        <w:t xml:space="preserve">well defined </w:t>
      </w:r>
      <w:r w:rsidR="00DE3CB7" w:rsidRPr="001354A8">
        <w:rPr>
          <w:rFonts w:ascii="Arial" w:hAnsi="Arial" w:cs="Arial"/>
          <w:color w:val="000000" w:themeColor="text1"/>
        </w:rPr>
        <w:t>framework to analyse issues critically and effectively, step by step (Alharbi &amp; Jacob, 2021).</w:t>
      </w:r>
    </w:p>
    <w:p w14:paraId="689AA699" w14:textId="77777777" w:rsidR="00805E7F" w:rsidRPr="001354A8" w:rsidRDefault="00805E7F" w:rsidP="008A76DA">
      <w:pPr>
        <w:spacing w:line="480" w:lineRule="auto"/>
        <w:rPr>
          <w:rFonts w:ascii="Arial" w:hAnsi="Arial" w:cs="Arial"/>
        </w:rPr>
      </w:pPr>
    </w:p>
    <w:p w14:paraId="643849A2" w14:textId="6EE1D44E" w:rsidR="00DE3CB7" w:rsidRPr="001354A8" w:rsidRDefault="00DE3CB7" w:rsidP="008A76DA">
      <w:pPr>
        <w:pStyle w:val="Heading2"/>
        <w:spacing w:line="480" w:lineRule="auto"/>
      </w:pPr>
      <w:bookmarkStart w:id="17" w:name="_Toc195306837"/>
      <w:r w:rsidRPr="001354A8">
        <w:lastRenderedPageBreak/>
        <w:t>4.5 Teaching Students to Value Reflection as a Learning Tool</w:t>
      </w:r>
      <w:bookmarkEnd w:id="17"/>
    </w:p>
    <w:p w14:paraId="1390FA7B" w14:textId="15E3D78F" w:rsidR="00047EE1" w:rsidRPr="001354A8" w:rsidRDefault="00047EE1" w:rsidP="008A76DA">
      <w:pPr>
        <w:spacing w:line="480" w:lineRule="auto"/>
        <w:rPr>
          <w:rFonts w:ascii="Arial" w:hAnsi="Arial" w:cs="Arial"/>
          <w:color w:val="000000" w:themeColor="text1"/>
        </w:rPr>
      </w:pPr>
      <w:r w:rsidRPr="001354A8">
        <w:rPr>
          <w:rFonts w:ascii="Arial" w:hAnsi="Arial" w:cs="Arial"/>
          <w:color w:val="000000" w:themeColor="text1"/>
        </w:rPr>
        <w:t>Every military operational air traffic control activity is followed by a post-exercise debrief, a structured reflection on the events to support future operational learning. With over 17 years in the military, I have realised, through almost daily immersion, the importance of reflection. A key aspect of my teaching is, therefore, to encourage students to view reflection as a continuous tool for growth, explicitly derived from</w:t>
      </w:r>
      <w:r w:rsidR="005F279B" w:rsidRPr="001354A8">
        <w:rPr>
          <w:rFonts w:ascii="Arial" w:hAnsi="Arial" w:cs="Arial"/>
          <w:color w:val="000000" w:themeColor="text1"/>
        </w:rPr>
        <w:t xml:space="preserve"> my </w:t>
      </w:r>
      <w:r w:rsidRPr="001354A8">
        <w:rPr>
          <w:rFonts w:ascii="Arial" w:hAnsi="Arial" w:cs="Arial"/>
          <w:color w:val="000000" w:themeColor="text1"/>
        </w:rPr>
        <w:t>professional experience and its benefits.</w:t>
      </w:r>
    </w:p>
    <w:p w14:paraId="1C7A5BED" w14:textId="277C56EC" w:rsidR="00047EE1" w:rsidRPr="001354A8" w:rsidRDefault="005F279B" w:rsidP="008A76DA">
      <w:pPr>
        <w:spacing w:line="480" w:lineRule="auto"/>
        <w:rPr>
          <w:rFonts w:ascii="Arial" w:hAnsi="Arial" w:cs="Arial"/>
          <w:color w:val="000000" w:themeColor="text1"/>
        </w:rPr>
      </w:pPr>
      <w:r w:rsidRPr="001354A8">
        <w:rPr>
          <w:rFonts w:ascii="Arial" w:hAnsi="Arial" w:cs="Arial"/>
          <w:color w:val="000000" w:themeColor="text1"/>
        </w:rPr>
        <w:t>Given</w:t>
      </w:r>
      <w:r w:rsidR="00047EE1" w:rsidRPr="001354A8">
        <w:rPr>
          <w:rFonts w:ascii="Arial" w:hAnsi="Arial" w:cs="Arial"/>
          <w:color w:val="000000" w:themeColor="text1"/>
        </w:rPr>
        <w:t xml:space="preserve"> many of my students </w:t>
      </w:r>
      <w:r w:rsidRPr="001354A8">
        <w:rPr>
          <w:rFonts w:ascii="Arial" w:hAnsi="Arial" w:cs="Arial"/>
          <w:color w:val="000000" w:themeColor="text1"/>
        </w:rPr>
        <w:t xml:space="preserve">often </w:t>
      </w:r>
      <w:r w:rsidR="00047EE1" w:rsidRPr="001354A8">
        <w:rPr>
          <w:rFonts w:ascii="Arial" w:hAnsi="Arial" w:cs="Arial"/>
          <w:color w:val="000000" w:themeColor="text1"/>
        </w:rPr>
        <w:t>view their previous academic failures as signs of personal inadequacy rather than learning opportunities</w:t>
      </w:r>
      <w:r w:rsidRPr="001354A8">
        <w:rPr>
          <w:rFonts w:ascii="Arial" w:hAnsi="Arial" w:cs="Arial"/>
          <w:color w:val="000000" w:themeColor="text1"/>
        </w:rPr>
        <w:t xml:space="preserve">, Schön's (1983) Reflection-in-Action and Reflection-on-Action frameworks help them recognise that adjusting their </w:t>
      </w:r>
      <w:r w:rsidR="00047EE1" w:rsidRPr="001354A8">
        <w:rPr>
          <w:rFonts w:ascii="Arial" w:hAnsi="Arial" w:cs="Arial"/>
          <w:color w:val="000000" w:themeColor="text1"/>
        </w:rPr>
        <w:t xml:space="preserve">approach and adapting to challenges is a crucial part of professional development. Although not taught in detail, </w:t>
      </w:r>
      <w:r w:rsidRPr="001354A8">
        <w:rPr>
          <w:rFonts w:ascii="Arial" w:hAnsi="Arial" w:cs="Arial"/>
          <w:color w:val="000000" w:themeColor="text1"/>
        </w:rPr>
        <w:t xml:space="preserve">my approach, </w:t>
      </w:r>
      <w:r w:rsidR="00047EE1" w:rsidRPr="001354A8">
        <w:rPr>
          <w:rFonts w:ascii="Arial" w:hAnsi="Arial" w:cs="Arial"/>
          <w:color w:val="000000" w:themeColor="text1"/>
        </w:rPr>
        <w:t>hidden within assessments and assignment feedback</w:t>
      </w:r>
      <w:r w:rsidRPr="001354A8">
        <w:rPr>
          <w:rFonts w:ascii="Arial" w:hAnsi="Arial" w:cs="Arial"/>
          <w:color w:val="000000" w:themeColor="text1"/>
        </w:rPr>
        <w:t>,</w:t>
      </w:r>
      <w:r w:rsidR="00047EE1" w:rsidRPr="001354A8">
        <w:rPr>
          <w:rFonts w:ascii="Arial" w:hAnsi="Arial" w:cs="Arial"/>
          <w:color w:val="000000" w:themeColor="text1"/>
        </w:rPr>
        <w:t xml:space="preserve"> is an adapted version of Kolb' s (1984) model.</w:t>
      </w:r>
    </w:p>
    <w:p w14:paraId="0309CB2B" w14:textId="77777777" w:rsidR="00047EE1" w:rsidRPr="001354A8" w:rsidRDefault="00047EE1" w:rsidP="008A76DA">
      <w:pPr>
        <w:spacing w:line="480" w:lineRule="auto"/>
        <w:rPr>
          <w:rFonts w:ascii="Arial" w:hAnsi="Arial" w:cs="Arial"/>
          <w:color w:val="000000" w:themeColor="text1"/>
        </w:rPr>
      </w:pPr>
      <w:r w:rsidRPr="001354A8">
        <w:rPr>
          <w:rFonts w:ascii="Arial" w:hAnsi="Arial" w:cs="Arial"/>
          <w:color w:val="000000" w:themeColor="text1"/>
        </w:rPr>
        <w:t>By encouraging students to avoid solution- focused problem- solving and instead develop the process skills of reviewing, reflecting, understanding, and modifying their future actions for improvement, lecture sessions become more student- centred. This approach allows them to discuss similar problems from different perspectives, resulting in better class involvement and, more importantly, improved student outcomes (Dewey, 1933; Schön, 1983; Kolb, 1984).</w:t>
      </w:r>
    </w:p>
    <w:p w14:paraId="32BE488B" w14:textId="6191519D" w:rsidR="001354A8" w:rsidRDefault="00047EE1" w:rsidP="008A76DA">
      <w:pPr>
        <w:spacing w:line="480" w:lineRule="auto"/>
        <w:rPr>
          <w:rFonts w:ascii="Arial" w:hAnsi="Arial" w:cs="Arial"/>
          <w:color w:val="000000" w:themeColor="text1"/>
        </w:rPr>
      </w:pPr>
      <w:r w:rsidRPr="001354A8">
        <w:rPr>
          <w:rFonts w:ascii="Arial" w:hAnsi="Arial" w:cs="Arial"/>
          <w:color w:val="000000" w:themeColor="text1"/>
        </w:rPr>
        <w:t xml:space="preserve">Accordingly, I help students overcome frustration and </w:t>
      </w:r>
      <w:r w:rsidR="005F279B" w:rsidRPr="001354A8">
        <w:rPr>
          <w:rFonts w:ascii="Arial" w:hAnsi="Arial" w:cs="Arial"/>
          <w:color w:val="000000" w:themeColor="text1"/>
        </w:rPr>
        <w:t xml:space="preserve">self-criticism, guiding them toward actionable learning and improvement. This aligns with my own experience of learning to accept imperfection in the RAF, where I came to understand that there is never a “perfect” day in air traffic control, </w:t>
      </w:r>
      <w:r w:rsidRPr="001354A8">
        <w:rPr>
          <w:rFonts w:ascii="Arial" w:hAnsi="Arial" w:cs="Arial"/>
          <w:color w:val="000000" w:themeColor="text1"/>
        </w:rPr>
        <w:t>only opportunities to refine and improve.</w:t>
      </w:r>
    </w:p>
    <w:p w14:paraId="322BA94C" w14:textId="77777777" w:rsidR="00725395" w:rsidRPr="00725395" w:rsidRDefault="00725395" w:rsidP="008A76DA">
      <w:pPr>
        <w:spacing w:line="480" w:lineRule="auto"/>
        <w:rPr>
          <w:rFonts w:ascii="Arial" w:hAnsi="Arial" w:cs="Arial"/>
          <w:color w:val="000000" w:themeColor="text1"/>
        </w:rPr>
      </w:pPr>
    </w:p>
    <w:p w14:paraId="669E8A11" w14:textId="4236288C" w:rsidR="00DE3CB7" w:rsidRPr="001354A8" w:rsidRDefault="00DE3CB7" w:rsidP="008A76DA">
      <w:pPr>
        <w:pStyle w:val="Heading1"/>
        <w:spacing w:line="480" w:lineRule="auto"/>
      </w:pPr>
      <w:bookmarkStart w:id="18" w:name="_Toc195306838"/>
      <w:r w:rsidRPr="001354A8">
        <w:lastRenderedPageBreak/>
        <w:t xml:space="preserve">5. </w:t>
      </w:r>
      <w:r w:rsidR="00553A81" w:rsidRPr="001354A8">
        <w:t>Linking my</w:t>
      </w:r>
      <w:r w:rsidR="00BB2D6C" w:rsidRPr="001354A8">
        <w:t xml:space="preserve"> Professional Practice and </w:t>
      </w:r>
      <w:r w:rsidRPr="001354A8">
        <w:t>Doctoral Research</w:t>
      </w:r>
      <w:bookmarkEnd w:id="18"/>
    </w:p>
    <w:p w14:paraId="6B239B9B" w14:textId="31385C62" w:rsidR="00AD237F" w:rsidRPr="001354A8" w:rsidRDefault="00553A81" w:rsidP="008A76DA">
      <w:pPr>
        <w:spacing w:line="480" w:lineRule="auto"/>
        <w:rPr>
          <w:rFonts w:ascii="Arial" w:hAnsi="Arial" w:cs="Arial"/>
          <w:color w:val="000000" w:themeColor="text1"/>
        </w:rPr>
      </w:pPr>
      <w:r w:rsidRPr="001354A8">
        <w:rPr>
          <w:rFonts w:ascii="Arial" w:hAnsi="Arial" w:cs="Arial"/>
          <w:color w:val="000000" w:themeColor="text1"/>
        </w:rPr>
        <w:t xml:space="preserve">Specific events, such as assisting students with limited formal education or complex </w:t>
      </w:r>
      <w:r w:rsidRPr="00680064">
        <w:rPr>
          <w:rFonts w:ascii="Arial" w:hAnsi="Arial" w:cs="Arial"/>
          <w:color w:val="000000" w:themeColor="text1"/>
        </w:rPr>
        <w:t>life challenges, have shaped my practice. These experiences have required me to embrace a more constructivist approach, designing flexible assessments and creating inclusive learning environments. Engaging in reflexive practice to deepen my understanding of self, including using critical journaling, has helped me recognise unconscious bias and develop cultural competence (Reay, 2017), which has been and continues to be essential in my professional practices. Participation in the university's Neurodivergent Working Group has further deepened my commitment to empathy, authenticity, and social justice, values central to researching the student experience in higher education (Freire, 1970). These experiences, along with those previously outlined and subsequent reflections, have informed my professional practice in ways that</w:t>
      </w:r>
      <w:r w:rsidR="008B2F1C" w:rsidRPr="00680064">
        <w:rPr>
          <w:rFonts w:ascii="Arial" w:hAnsi="Arial" w:cs="Arial"/>
          <w:color w:val="000000" w:themeColor="text1"/>
        </w:rPr>
        <w:t xml:space="preserve"> I expect</w:t>
      </w:r>
      <w:r w:rsidRPr="00680064">
        <w:rPr>
          <w:rFonts w:ascii="Arial" w:hAnsi="Arial" w:cs="Arial"/>
          <w:color w:val="000000" w:themeColor="text1"/>
        </w:rPr>
        <w:t xml:space="preserve"> will support </w:t>
      </w:r>
      <w:r w:rsidR="008B2F1C" w:rsidRPr="00680064">
        <w:rPr>
          <w:rFonts w:ascii="Arial" w:hAnsi="Arial" w:cs="Arial"/>
          <w:color w:val="000000" w:themeColor="text1"/>
        </w:rPr>
        <w:t xml:space="preserve">specific </w:t>
      </w:r>
      <w:r w:rsidRPr="00680064">
        <w:rPr>
          <w:rFonts w:ascii="Arial" w:hAnsi="Arial" w:cs="Arial"/>
          <w:color w:val="000000" w:themeColor="text1"/>
        </w:rPr>
        <w:t>areas of my doctoral research.</w:t>
      </w:r>
      <w:r w:rsidRPr="001354A8">
        <w:rPr>
          <w:rFonts w:ascii="Arial" w:hAnsi="Arial" w:cs="Arial"/>
          <w:color w:val="000000" w:themeColor="text1"/>
        </w:rPr>
        <w:t xml:space="preserve"> </w:t>
      </w:r>
    </w:p>
    <w:p w14:paraId="74661F6E" w14:textId="77777777" w:rsidR="00805E7F" w:rsidRPr="001354A8" w:rsidRDefault="00805E7F" w:rsidP="008A76DA">
      <w:pPr>
        <w:spacing w:line="480" w:lineRule="auto"/>
        <w:rPr>
          <w:rFonts w:ascii="Arial" w:hAnsi="Arial" w:cs="Arial"/>
        </w:rPr>
      </w:pPr>
    </w:p>
    <w:p w14:paraId="50158158" w14:textId="13CDD95B" w:rsidR="00DE3CB7" w:rsidRPr="001354A8" w:rsidRDefault="00DE3CB7" w:rsidP="008A76DA">
      <w:pPr>
        <w:pStyle w:val="Heading2"/>
        <w:spacing w:line="480" w:lineRule="auto"/>
      </w:pPr>
      <w:bookmarkStart w:id="19" w:name="_Toc195306839"/>
      <w:r w:rsidRPr="001354A8">
        <w:t>5.1 Critical Thinking</w:t>
      </w:r>
      <w:r w:rsidR="00B55F1B" w:rsidRPr="001354A8">
        <w:t xml:space="preserve">, </w:t>
      </w:r>
      <w:r w:rsidRPr="001354A8">
        <w:t>Epistemology</w:t>
      </w:r>
      <w:r w:rsidR="00B55F1B" w:rsidRPr="001354A8">
        <w:t xml:space="preserve"> and Research</w:t>
      </w:r>
      <w:bookmarkEnd w:id="19"/>
    </w:p>
    <w:p w14:paraId="4D5AD206" w14:textId="72CE18DF" w:rsidR="00B55F1B" w:rsidRPr="001354A8" w:rsidRDefault="00DE3CB7" w:rsidP="008A76DA">
      <w:pPr>
        <w:spacing w:line="480" w:lineRule="auto"/>
        <w:rPr>
          <w:rFonts w:ascii="Arial" w:hAnsi="Arial" w:cs="Arial"/>
          <w:color w:val="000000" w:themeColor="text1"/>
        </w:rPr>
      </w:pPr>
      <w:r w:rsidRPr="001354A8">
        <w:rPr>
          <w:rFonts w:ascii="Arial" w:hAnsi="Arial" w:cs="Arial"/>
          <w:color w:val="000000" w:themeColor="text1"/>
        </w:rPr>
        <w:t xml:space="preserve">Doctoral research requires the capacity to critique, question assumptions, and synthesise diverse perspectives. My development of critical thinking, supported by </w:t>
      </w:r>
      <w:r w:rsidR="008D2EBF" w:rsidRPr="001354A8">
        <w:rPr>
          <w:rFonts w:ascii="Arial" w:hAnsi="Arial" w:cs="Arial"/>
          <w:color w:val="000000" w:themeColor="text1"/>
        </w:rPr>
        <w:t>my introduction to</w:t>
      </w:r>
      <w:r w:rsidR="00C63108" w:rsidRPr="001354A8">
        <w:rPr>
          <w:rFonts w:ascii="Arial" w:hAnsi="Arial" w:cs="Arial"/>
          <w:color w:val="000000" w:themeColor="text1"/>
        </w:rPr>
        <w:t xml:space="preserve"> and use of De Bono’s (1985) Six Thinking Hats, has been enhanced through both business negotiations and classroom practice. Th</w:t>
      </w:r>
      <w:r w:rsidR="00B55F1B" w:rsidRPr="001354A8">
        <w:rPr>
          <w:rFonts w:ascii="Arial" w:hAnsi="Arial" w:cs="Arial"/>
          <w:color w:val="000000" w:themeColor="text1"/>
        </w:rPr>
        <w:t>is and other tools of reflection</w:t>
      </w:r>
      <w:r w:rsidR="00680064">
        <w:rPr>
          <w:rFonts w:ascii="Arial" w:hAnsi="Arial" w:cs="Arial"/>
          <w:color w:val="000000" w:themeColor="text1"/>
        </w:rPr>
        <w:t xml:space="preserve"> that helped </w:t>
      </w:r>
      <w:r w:rsidR="00B55F1B" w:rsidRPr="001354A8">
        <w:rPr>
          <w:rFonts w:ascii="Arial" w:hAnsi="Arial" w:cs="Arial"/>
          <w:color w:val="000000" w:themeColor="text1"/>
        </w:rPr>
        <w:t>me to adopt a self-critical reflexive approach,</w:t>
      </w:r>
      <w:r w:rsidR="00C63108" w:rsidRPr="001354A8">
        <w:rPr>
          <w:rFonts w:ascii="Arial" w:hAnsi="Arial" w:cs="Arial"/>
          <w:color w:val="000000" w:themeColor="text1"/>
        </w:rPr>
        <w:t xml:space="preserve"> have underpinned my epistemological position that knowledge is shaped by context. </w:t>
      </w:r>
    </w:p>
    <w:p w14:paraId="640FE682" w14:textId="0FFED069" w:rsidR="00DE3CB7" w:rsidRPr="001354A8" w:rsidRDefault="00C63108" w:rsidP="008A76DA">
      <w:pPr>
        <w:spacing w:line="480" w:lineRule="auto"/>
        <w:rPr>
          <w:rFonts w:ascii="Arial" w:hAnsi="Arial" w:cs="Arial"/>
          <w:color w:val="000000" w:themeColor="text1"/>
        </w:rPr>
      </w:pPr>
      <w:r w:rsidRPr="001354A8">
        <w:rPr>
          <w:rFonts w:ascii="Arial" w:hAnsi="Arial" w:cs="Arial"/>
          <w:color w:val="000000" w:themeColor="text1"/>
        </w:rPr>
        <w:t xml:space="preserve">My RAF background required me to assess large amounts of information and act on this knowledge that will support my ability to evaluate research methodologies and </w:t>
      </w:r>
      <w:r w:rsidRPr="001354A8">
        <w:rPr>
          <w:rFonts w:ascii="Arial" w:hAnsi="Arial" w:cs="Arial"/>
          <w:color w:val="000000" w:themeColor="text1"/>
        </w:rPr>
        <w:lastRenderedPageBreak/>
        <w:t xml:space="preserve">complex literature (Kolb, 1984; Brookfield, 1995) and </w:t>
      </w:r>
      <w:r w:rsidR="00B55F1B" w:rsidRPr="001354A8">
        <w:rPr>
          <w:rFonts w:ascii="Arial" w:hAnsi="Arial" w:cs="Arial"/>
          <w:color w:val="000000" w:themeColor="text1"/>
        </w:rPr>
        <w:t xml:space="preserve">will </w:t>
      </w:r>
      <w:r w:rsidRPr="001354A8">
        <w:rPr>
          <w:rFonts w:ascii="Arial" w:hAnsi="Arial" w:cs="Arial"/>
          <w:color w:val="000000" w:themeColor="text1"/>
        </w:rPr>
        <w:t xml:space="preserve">help support my qualitative research methodology. </w:t>
      </w:r>
    </w:p>
    <w:p w14:paraId="3DF50F02" w14:textId="77777777" w:rsidR="00805E7F" w:rsidRPr="001354A8" w:rsidRDefault="00805E7F" w:rsidP="008A76DA">
      <w:pPr>
        <w:spacing w:line="480" w:lineRule="auto"/>
        <w:rPr>
          <w:rFonts w:ascii="Arial" w:hAnsi="Arial" w:cs="Arial"/>
        </w:rPr>
      </w:pPr>
    </w:p>
    <w:p w14:paraId="510AE563" w14:textId="0CD0B67A" w:rsidR="00DE3CB7" w:rsidRPr="001354A8" w:rsidRDefault="00DE3CB7" w:rsidP="008A76DA">
      <w:pPr>
        <w:pStyle w:val="Heading2"/>
        <w:spacing w:line="480" w:lineRule="auto"/>
      </w:pPr>
      <w:bookmarkStart w:id="20" w:name="_Toc195306840"/>
      <w:r w:rsidRPr="001354A8">
        <w:t>5.2 Reflexivity and Ontology</w:t>
      </w:r>
      <w:bookmarkEnd w:id="20"/>
    </w:p>
    <w:p w14:paraId="22E9D9CB" w14:textId="48F1D37D" w:rsidR="00805E7F" w:rsidRPr="001354A8" w:rsidRDefault="00B55F1B" w:rsidP="008A76DA">
      <w:pPr>
        <w:spacing w:line="480" w:lineRule="auto"/>
        <w:rPr>
          <w:rFonts w:ascii="Arial" w:hAnsi="Arial" w:cs="Arial"/>
          <w:color w:val="000000" w:themeColor="text1"/>
        </w:rPr>
      </w:pPr>
      <w:r w:rsidRPr="001354A8">
        <w:rPr>
          <w:rFonts w:ascii="Arial" w:hAnsi="Arial" w:cs="Arial"/>
          <w:color w:val="000000" w:themeColor="text1"/>
        </w:rPr>
        <w:t>Understanding my positionality is key to</w:t>
      </w:r>
      <w:r w:rsidR="00F67A8C" w:rsidRPr="001354A8">
        <w:rPr>
          <w:rFonts w:ascii="Arial" w:hAnsi="Arial" w:cs="Arial"/>
          <w:color w:val="000000" w:themeColor="text1"/>
        </w:rPr>
        <w:t xml:space="preserve"> providing effective</w:t>
      </w:r>
      <w:r w:rsidRPr="001354A8">
        <w:rPr>
          <w:rFonts w:ascii="Arial" w:hAnsi="Arial" w:cs="Arial"/>
          <w:color w:val="000000" w:themeColor="text1"/>
        </w:rPr>
        <w:t xml:space="preserve"> qualitative research</w:t>
      </w:r>
      <w:r w:rsidR="00F67A8C" w:rsidRPr="001354A8">
        <w:rPr>
          <w:rFonts w:ascii="Arial" w:hAnsi="Arial" w:cs="Arial"/>
          <w:color w:val="000000" w:themeColor="text1"/>
        </w:rPr>
        <w:t xml:space="preserve"> (Wilson et al., 2022)</w:t>
      </w:r>
      <w:r w:rsidRPr="001354A8">
        <w:rPr>
          <w:rFonts w:ascii="Arial" w:hAnsi="Arial" w:cs="Arial"/>
          <w:color w:val="000000" w:themeColor="text1"/>
        </w:rPr>
        <w:t>. I perceive reality as socially constructed and shaped by power, identity, and lived experience, an ontological stance significantly influenced by growing up in a challenging environment in Northern Ireland and further developed through my work with marginalised learners. This has resulted in a constructivist outlook that supports methodologies focusing on participant (student) voice (Vygotsky, 1978; Mezirow, 1991).</w:t>
      </w:r>
    </w:p>
    <w:p w14:paraId="1C601A46" w14:textId="77777777" w:rsidR="003B3862" w:rsidRPr="001354A8" w:rsidRDefault="003B3862" w:rsidP="008A76DA">
      <w:pPr>
        <w:spacing w:line="480" w:lineRule="auto"/>
        <w:rPr>
          <w:rFonts w:ascii="Arial" w:eastAsiaTheme="majorEastAsia" w:hAnsi="Arial" w:cs="Arial"/>
          <w:b/>
        </w:rPr>
      </w:pPr>
    </w:p>
    <w:p w14:paraId="0F50738E" w14:textId="5A2ACC4D" w:rsidR="00F75AE5" w:rsidRPr="001354A8" w:rsidRDefault="00F75AE5" w:rsidP="008A76DA">
      <w:pPr>
        <w:pStyle w:val="Heading2"/>
        <w:spacing w:line="480" w:lineRule="auto"/>
      </w:pPr>
      <w:bookmarkStart w:id="21" w:name="_Toc195306841"/>
      <w:r w:rsidRPr="001354A8">
        <w:t>5.</w:t>
      </w:r>
      <w:r w:rsidR="00680064">
        <w:t>3</w:t>
      </w:r>
      <w:r w:rsidRPr="001354A8">
        <w:t xml:space="preserve"> Empathy, Advocacy, and Cultural Competence</w:t>
      </w:r>
      <w:bookmarkEnd w:id="21"/>
    </w:p>
    <w:p w14:paraId="17C7BBD4" w14:textId="01AD927C" w:rsidR="00F75AE5" w:rsidRPr="001354A8" w:rsidRDefault="00F75AE5" w:rsidP="008A76DA">
      <w:pPr>
        <w:spacing w:line="480" w:lineRule="auto"/>
        <w:rPr>
          <w:rFonts w:ascii="Arial" w:eastAsiaTheme="majorEastAsia" w:hAnsi="Arial" w:cs="Arial"/>
          <w:bCs/>
          <w:color w:val="000000" w:themeColor="text1"/>
        </w:rPr>
      </w:pPr>
      <w:r w:rsidRPr="001354A8">
        <w:rPr>
          <w:rFonts w:ascii="Arial" w:eastAsiaTheme="majorEastAsia" w:hAnsi="Arial" w:cs="Arial"/>
          <w:bCs/>
          <w:color w:val="000000" w:themeColor="text1"/>
        </w:rPr>
        <w:t>My own experience of exclusion, growing up in Northern Ireland as a transgender person and only recently fully transitioning in a professional work environment, informs my professional practice, providing a lived, phenomenological understanding of both cultural and structural barriers. This perspective shapes my lecturing, as it will, my research, aligning with Freire’s (1970) critical pedagogy, in in seeing education as a process of dialogue, empowerment, and learner voice, and accordingly, strengthened my commitment to inclusive and ethical research that recognises the importance of the participant's experience.</w:t>
      </w:r>
    </w:p>
    <w:p w14:paraId="50C3FB6A" w14:textId="092B56E8" w:rsidR="00F75AE5" w:rsidRPr="001354A8" w:rsidRDefault="00F75AE5" w:rsidP="008A76DA">
      <w:pPr>
        <w:spacing w:line="480" w:lineRule="auto"/>
        <w:rPr>
          <w:rFonts w:ascii="Arial" w:eastAsiaTheme="majorEastAsia" w:hAnsi="Arial" w:cs="Arial"/>
          <w:bCs/>
          <w:color w:val="000000" w:themeColor="text1"/>
        </w:rPr>
      </w:pPr>
      <w:r w:rsidRPr="001354A8">
        <w:rPr>
          <w:rFonts w:ascii="Arial" w:eastAsiaTheme="majorEastAsia" w:hAnsi="Arial" w:cs="Arial"/>
          <w:bCs/>
          <w:color w:val="000000" w:themeColor="text1"/>
        </w:rPr>
        <w:t xml:space="preserve">Reflecting on my own professional and personal experience, it has enhanced my advocacy for students who are often overlooked in higher education, particularly those from low socioeconomic, non-traditional, or diverse backgrounds (McEwen et </w:t>
      </w:r>
      <w:r w:rsidRPr="001354A8">
        <w:rPr>
          <w:rFonts w:ascii="Arial" w:eastAsiaTheme="majorEastAsia" w:hAnsi="Arial" w:cs="Arial"/>
          <w:bCs/>
          <w:color w:val="000000" w:themeColor="text1"/>
        </w:rPr>
        <w:lastRenderedPageBreak/>
        <w:t xml:space="preserve">al., 2024). Ensuring that my doctoral work is not only academically rigorous but also shaped by respect for the lived experiences of those participating, </w:t>
      </w:r>
    </w:p>
    <w:p w14:paraId="04E0FB47" w14:textId="77777777" w:rsidR="001354A8" w:rsidRDefault="001354A8" w:rsidP="008A76DA">
      <w:pPr>
        <w:spacing w:line="480" w:lineRule="auto"/>
        <w:rPr>
          <w:rFonts w:ascii="Arial" w:hAnsi="Arial" w:cs="Arial"/>
        </w:rPr>
      </w:pPr>
    </w:p>
    <w:p w14:paraId="76E927BC" w14:textId="2E5F8D27" w:rsidR="00DE3CB7" w:rsidRPr="001354A8" w:rsidRDefault="00DE3CB7" w:rsidP="008A76DA">
      <w:pPr>
        <w:pStyle w:val="Heading2"/>
        <w:spacing w:line="480" w:lineRule="auto"/>
      </w:pPr>
      <w:bookmarkStart w:id="22" w:name="_Toc195306842"/>
      <w:r w:rsidRPr="001354A8">
        <w:t>5.</w:t>
      </w:r>
      <w:r w:rsidR="00680064">
        <w:t>4</w:t>
      </w:r>
      <w:r w:rsidRPr="001354A8">
        <w:t xml:space="preserve"> Authenticity and Trust</w:t>
      </w:r>
      <w:bookmarkEnd w:id="22"/>
    </w:p>
    <w:p w14:paraId="12FCF7DC" w14:textId="210C00B8" w:rsidR="00920130" w:rsidRPr="001354A8" w:rsidRDefault="00A0334A" w:rsidP="008A76DA">
      <w:pPr>
        <w:spacing w:line="480" w:lineRule="auto"/>
        <w:rPr>
          <w:rFonts w:ascii="Arial" w:hAnsi="Arial" w:cs="Arial"/>
          <w:color w:val="000000" w:themeColor="text1"/>
        </w:rPr>
      </w:pPr>
      <w:r w:rsidRPr="001354A8">
        <w:rPr>
          <w:rFonts w:ascii="Arial" w:hAnsi="Arial" w:cs="Arial"/>
          <w:color w:val="000000" w:themeColor="text1"/>
        </w:rPr>
        <w:t>Authenticity</w:t>
      </w:r>
      <w:r w:rsidR="00920130" w:rsidRPr="001354A8">
        <w:rPr>
          <w:rFonts w:ascii="Arial" w:hAnsi="Arial" w:cs="Arial"/>
          <w:color w:val="000000" w:themeColor="text1"/>
        </w:rPr>
        <w:t xml:space="preserve"> </w:t>
      </w:r>
      <w:r w:rsidRPr="001354A8">
        <w:rPr>
          <w:rFonts w:ascii="Arial" w:hAnsi="Arial" w:cs="Arial"/>
          <w:color w:val="000000" w:themeColor="text1"/>
        </w:rPr>
        <w:t>requires self-awareness, unbiased processing, behaviour consistency, and relational trust</w:t>
      </w:r>
      <w:r w:rsidR="00920130" w:rsidRPr="001354A8">
        <w:rPr>
          <w:rFonts w:ascii="Arial" w:hAnsi="Arial" w:cs="Arial"/>
          <w:color w:val="000000" w:themeColor="text1"/>
        </w:rPr>
        <w:t xml:space="preserve"> (Kernis &amp; Goldman, 2006)</w:t>
      </w:r>
      <w:r w:rsidRPr="001354A8">
        <w:rPr>
          <w:rFonts w:ascii="Arial" w:hAnsi="Arial" w:cs="Arial"/>
          <w:color w:val="000000" w:themeColor="text1"/>
        </w:rPr>
        <w:t xml:space="preserve">. </w:t>
      </w:r>
    </w:p>
    <w:p w14:paraId="48280481" w14:textId="2F4B0146" w:rsidR="0065704A" w:rsidRPr="001354A8" w:rsidRDefault="00A0334A" w:rsidP="008A76DA">
      <w:pPr>
        <w:spacing w:line="480" w:lineRule="auto"/>
        <w:rPr>
          <w:rFonts w:ascii="Arial" w:hAnsi="Arial" w:cs="Arial"/>
          <w:color w:val="000000" w:themeColor="text1"/>
        </w:rPr>
      </w:pPr>
      <w:r w:rsidRPr="001354A8">
        <w:rPr>
          <w:rFonts w:ascii="Arial" w:hAnsi="Arial" w:cs="Arial"/>
          <w:color w:val="000000" w:themeColor="text1"/>
        </w:rPr>
        <w:t>These principles reflect my personal and professional development. Managing hypervigilance and masking, shaped by years of overcompensating with male behaviours in professional settings as a transgender person,</w:t>
      </w:r>
      <w:r w:rsidR="0065704A" w:rsidRPr="001354A8">
        <w:rPr>
          <w:rFonts w:ascii="Arial" w:hAnsi="Arial" w:cs="Arial"/>
          <w:color w:val="000000" w:themeColor="text1"/>
        </w:rPr>
        <w:t xml:space="preserve"> often not trusting those around me,</w:t>
      </w:r>
      <w:r w:rsidRPr="001354A8">
        <w:rPr>
          <w:rFonts w:ascii="Arial" w:hAnsi="Arial" w:cs="Arial"/>
          <w:color w:val="000000" w:themeColor="text1"/>
        </w:rPr>
        <w:t xml:space="preserve"> has shaped how I now approach </w:t>
      </w:r>
      <w:r w:rsidR="0065704A" w:rsidRPr="001354A8">
        <w:rPr>
          <w:rFonts w:ascii="Arial" w:hAnsi="Arial" w:cs="Arial"/>
          <w:color w:val="000000" w:themeColor="text1"/>
        </w:rPr>
        <w:t xml:space="preserve">trust, the trust of others and </w:t>
      </w:r>
      <w:r w:rsidRPr="001354A8">
        <w:rPr>
          <w:rFonts w:ascii="Arial" w:hAnsi="Arial" w:cs="Arial"/>
          <w:color w:val="000000" w:themeColor="text1"/>
        </w:rPr>
        <w:t xml:space="preserve">authenticity. </w:t>
      </w:r>
      <w:r w:rsidR="003B3862" w:rsidRPr="001354A8">
        <w:rPr>
          <w:rFonts w:ascii="Arial" w:hAnsi="Arial" w:cs="Arial"/>
          <w:color w:val="000000" w:themeColor="text1"/>
        </w:rPr>
        <w:t>U</w:t>
      </w:r>
      <w:r w:rsidR="0065704A" w:rsidRPr="001354A8">
        <w:rPr>
          <w:rFonts w:ascii="Arial" w:hAnsi="Arial" w:cs="Arial"/>
          <w:color w:val="000000" w:themeColor="text1"/>
        </w:rPr>
        <w:t xml:space="preserve">ntil the year 2000, as </w:t>
      </w:r>
      <w:r w:rsidR="003B3862" w:rsidRPr="001354A8">
        <w:rPr>
          <w:rFonts w:ascii="Arial" w:hAnsi="Arial" w:cs="Arial"/>
          <w:color w:val="000000" w:themeColor="text1"/>
        </w:rPr>
        <w:t>an officer in the RAF, had I been ‘outed’,</w:t>
      </w:r>
      <w:r w:rsidR="0065704A" w:rsidRPr="001354A8">
        <w:rPr>
          <w:rFonts w:ascii="Arial" w:hAnsi="Arial" w:cs="Arial"/>
          <w:color w:val="000000" w:themeColor="text1"/>
        </w:rPr>
        <w:t xml:space="preserve"> I would have been immediately discharged from the RAF, had my medals returned and lost my pension</w:t>
      </w:r>
      <w:r w:rsidR="003B3862" w:rsidRPr="001354A8">
        <w:rPr>
          <w:rFonts w:ascii="Arial" w:hAnsi="Arial" w:cs="Arial"/>
          <w:color w:val="000000" w:themeColor="text1"/>
        </w:rPr>
        <w:t xml:space="preserve">. For those not commissioned, a number would spend up to 28 days in a station cell awaiting discharge. </w:t>
      </w:r>
    </w:p>
    <w:p w14:paraId="2B0FEF58" w14:textId="0B3AAB54" w:rsidR="003B3862" w:rsidRPr="001354A8" w:rsidRDefault="0065704A" w:rsidP="008A76DA">
      <w:pPr>
        <w:spacing w:line="480" w:lineRule="auto"/>
        <w:rPr>
          <w:rFonts w:ascii="Arial" w:hAnsi="Arial" w:cs="Arial"/>
          <w:color w:val="000000" w:themeColor="text1"/>
        </w:rPr>
      </w:pPr>
      <w:r w:rsidRPr="001354A8">
        <w:rPr>
          <w:rFonts w:ascii="Arial" w:hAnsi="Arial" w:cs="Arial"/>
          <w:color w:val="000000" w:themeColor="text1"/>
        </w:rPr>
        <w:t xml:space="preserve">Trust is </w:t>
      </w:r>
      <w:r w:rsidR="003B3862" w:rsidRPr="001354A8">
        <w:rPr>
          <w:rFonts w:ascii="Arial" w:hAnsi="Arial" w:cs="Arial"/>
          <w:color w:val="000000" w:themeColor="text1"/>
        </w:rPr>
        <w:t xml:space="preserve">not assumed in my doctoral research, particularly with vulnerable student groups; it will be built through relational engagement, respect, and consistency (Osuna, 2023). Therefore, reflecting on my own experience, my research will look to create a higher level of trust to create more authentic interactions, </w:t>
      </w:r>
      <w:r w:rsidR="00A0334A" w:rsidRPr="001354A8">
        <w:rPr>
          <w:rFonts w:ascii="Arial" w:hAnsi="Arial" w:cs="Arial"/>
          <w:color w:val="000000" w:themeColor="text1"/>
        </w:rPr>
        <w:t>creat</w:t>
      </w:r>
      <w:r w:rsidR="003B3862" w:rsidRPr="001354A8">
        <w:rPr>
          <w:rFonts w:ascii="Arial" w:hAnsi="Arial" w:cs="Arial"/>
          <w:color w:val="000000" w:themeColor="text1"/>
        </w:rPr>
        <w:t>ing</w:t>
      </w:r>
      <w:r w:rsidR="00A0334A" w:rsidRPr="001354A8">
        <w:rPr>
          <w:rFonts w:ascii="Arial" w:hAnsi="Arial" w:cs="Arial"/>
          <w:color w:val="000000" w:themeColor="text1"/>
        </w:rPr>
        <w:t xml:space="preserve"> the conditions for </w:t>
      </w:r>
      <w:r w:rsidR="003B3862" w:rsidRPr="001354A8">
        <w:rPr>
          <w:rFonts w:ascii="Arial" w:hAnsi="Arial" w:cs="Arial"/>
          <w:color w:val="000000" w:themeColor="text1"/>
        </w:rPr>
        <w:t xml:space="preserve">more </w:t>
      </w:r>
      <w:r w:rsidR="00A0334A" w:rsidRPr="001354A8">
        <w:rPr>
          <w:rFonts w:ascii="Arial" w:hAnsi="Arial" w:cs="Arial"/>
          <w:color w:val="000000" w:themeColor="text1"/>
        </w:rPr>
        <w:t>meaningful dialogue</w:t>
      </w:r>
      <w:r w:rsidR="003B3862" w:rsidRPr="001354A8">
        <w:rPr>
          <w:rFonts w:ascii="Arial" w:hAnsi="Arial" w:cs="Arial"/>
          <w:color w:val="000000" w:themeColor="text1"/>
        </w:rPr>
        <w:t xml:space="preserve"> to create better research outcomes.</w:t>
      </w:r>
    </w:p>
    <w:p w14:paraId="092818FE" w14:textId="77777777" w:rsidR="003B3862" w:rsidRPr="001354A8" w:rsidRDefault="003B3862" w:rsidP="008A76DA">
      <w:pPr>
        <w:spacing w:line="480" w:lineRule="auto"/>
        <w:rPr>
          <w:rFonts w:ascii="Arial" w:hAnsi="Arial" w:cs="Arial"/>
        </w:rPr>
      </w:pPr>
    </w:p>
    <w:p w14:paraId="2E942E85" w14:textId="5BD5FAC1" w:rsidR="003E3331" w:rsidRPr="001354A8" w:rsidRDefault="003E3331" w:rsidP="008A76DA">
      <w:pPr>
        <w:pStyle w:val="Heading2"/>
        <w:spacing w:line="480" w:lineRule="auto"/>
      </w:pPr>
      <w:bookmarkStart w:id="23" w:name="_Toc195306843"/>
      <w:r w:rsidRPr="001354A8">
        <w:t>5.</w:t>
      </w:r>
      <w:r w:rsidR="00680064">
        <w:t>5</w:t>
      </w:r>
      <w:r w:rsidRPr="001354A8">
        <w:t xml:space="preserve"> Academic Rigor, Organisation, and Research Literacy</w:t>
      </w:r>
      <w:bookmarkEnd w:id="23"/>
    </w:p>
    <w:p w14:paraId="7B76BFEF" w14:textId="7DCAED0D" w:rsidR="001D6530" w:rsidRPr="001D6530" w:rsidRDefault="001D6530" w:rsidP="008A76DA">
      <w:pPr>
        <w:spacing w:line="480" w:lineRule="auto"/>
        <w:rPr>
          <w:rFonts w:ascii="Arial" w:hAnsi="Arial" w:cs="Arial"/>
          <w:color w:val="000000" w:themeColor="text1"/>
        </w:rPr>
      </w:pPr>
      <w:r w:rsidRPr="001354A8">
        <w:rPr>
          <w:rFonts w:ascii="Arial" w:hAnsi="Arial" w:cs="Arial"/>
          <w:color w:val="000000" w:themeColor="text1"/>
        </w:rPr>
        <w:t>My MSc developed core research skills in methodological design, programme evaluation, and ethics. These competencies</w:t>
      </w:r>
      <w:r w:rsidR="00C307C2" w:rsidRPr="001354A8">
        <w:rPr>
          <w:rFonts w:ascii="Arial" w:hAnsi="Arial" w:cs="Arial"/>
          <w:color w:val="000000" w:themeColor="text1"/>
        </w:rPr>
        <w:t xml:space="preserve"> will</w:t>
      </w:r>
      <w:r w:rsidRPr="001354A8">
        <w:rPr>
          <w:rFonts w:ascii="Arial" w:hAnsi="Arial" w:cs="Arial"/>
          <w:color w:val="000000" w:themeColor="text1"/>
        </w:rPr>
        <w:t xml:space="preserve"> provide a foundation for </w:t>
      </w:r>
      <w:r w:rsidR="00C307C2" w:rsidRPr="001354A8">
        <w:rPr>
          <w:rFonts w:ascii="Arial" w:hAnsi="Arial" w:cs="Arial"/>
          <w:color w:val="000000" w:themeColor="text1"/>
        </w:rPr>
        <w:t xml:space="preserve">my </w:t>
      </w:r>
      <w:r w:rsidRPr="001354A8">
        <w:rPr>
          <w:rFonts w:ascii="Arial" w:hAnsi="Arial" w:cs="Arial"/>
          <w:color w:val="000000" w:themeColor="text1"/>
        </w:rPr>
        <w:t xml:space="preserve">doctoral </w:t>
      </w:r>
      <w:r w:rsidRPr="001354A8">
        <w:rPr>
          <w:rFonts w:ascii="Arial" w:hAnsi="Arial" w:cs="Arial"/>
          <w:color w:val="000000" w:themeColor="text1"/>
        </w:rPr>
        <w:lastRenderedPageBreak/>
        <w:t xml:space="preserve">research. In my current and previous roles, developing academic rigor, organisation, and research literacy skills </w:t>
      </w:r>
      <w:r w:rsidR="00C307C2" w:rsidRPr="001354A8">
        <w:rPr>
          <w:rFonts w:ascii="Arial" w:hAnsi="Arial" w:cs="Arial"/>
          <w:color w:val="000000" w:themeColor="text1"/>
        </w:rPr>
        <w:t>was</w:t>
      </w:r>
      <w:r w:rsidRPr="001354A8">
        <w:rPr>
          <w:rFonts w:ascii="Arial" w:hAnsi="Arial" w:cs="Arial"/>
          <w:color w:val="000000" w:themeColor="text1"/>
        </w:rPr>
        <w:t xml:space="preserve"> fundamental to my position</w:t>
      </w:r>
      <w:r w:rsidR="00C307C2" w:rsidRPr="001354A8">
        <w:rPr>
          <w:rFonts w:ascii="Arial" w:hAnsi="Arial" w:cs="Arial"/>
          <w:color w:val="000000" w:themeColor="text1"/>
        </w:rPr>
        <w:t>.</w:t>
      </w:r>
      <w:r w:rsidRPr="001354A8">
        <w:rPr>
          <w:rFonts w:ascii="Arial" w:hAnsi="Arial" w:cs="Arial"/>
          <w:color w:val="000000" w:themeColor="text1"/>
        </w:rPr>
        <w:t xml:space="preserve"> My experience in designing, delivering, and quality-assuring educational programmes, often under strict deadlines set by external assessing organisations (Ofsted, Estyn, Pearson, AQA), has strengthened my skills in academic rigor, organisation, and research literacy, as I </w:t>
      </w:r>
      <w:r w:rsidR="00C307C2" w:rsidRPr="001354A8">
        <w:rPr>
          <w:rFonts w:ascii="Arial" w:hAnsi="Arial" w:cs="Arial"/>
          <w:color w:val="000000" w:themeColor="text1"/>
        </w:rPr>
        <w:t xml:space="preserve">additionally was required to </w:t>
      </w:r>
      <w:r w:rsidRPr="001354A8">
        <w:rPr>
          <w:rFonts w:ascii="Arial" w:hAnsi="Arial" w:cs="Arial"/>
          <w:color w:val="000000" w:themeColor="text1"/>
        </w:rPr>
        <w:t>produc</w:t>
      </w:r>
      <w:r w:rsidR="00C307C2" w:rsidRPr="001354A8">
        <w:rPr>
          <w:rFonts w:ascii="Arial" w:hAnsi="Arial" w:cs="Arial"/>
          <w:color w:val="000000" w:themeColor="text1"/>
        </w:rPr>
        <w:t xml:space="preserve">e teaching </w:t>
      </w:r>
      <w:r w:rsidRPr="001354A8">
        <w:rPr>
          <w:rFonts w:ascii="Arial" w:hAnsi="Arial" w:cs="Arial"/>
          <w:color w:val="000000" w:themeColor="text1"/>
        </w:rPr>
        <w:t xml:space="preserve">materials that needed to </w:t>
      </w:r>
      <w:r w:rsidR="00C307C2" w:rsidRPr="001354A8">
        <w:rPr>
          <w:rFonts w:ascii="Arial" w:hAnsi="Arial" w:cs="Arial"/>
          <w:color w:val="000000" w:themeColor="text1"/>
        </w:rPr>
        <w:t xml:space="preserve">academic </w:t>
      </w:r>
      <w:r w:rsidRPr="001354A8">
        <w:rPr>
          <w:rFonts w:ascii="Arial" w:hAnsi="Arial" w:cs="Arial"/>
          <w:color w:val="000000" w:themeColor="text1"/>
        </w:rPr>
        <w:t>standards</w:t>
      </w:r>
      <w:r w:rsidR="00C307C2" w:rsidRPr="001354A8">
        <w:rPr>
          <w:rFonts w:ascii="Arial" w:hAnsi="Arial" w:cs="Arial"/>
          <w:color w:val="000000" w:themeColor="text1"/>
        </w:rPr>
        <w:t>.</w:t>
      </w:r>
      <w:r w:rsidRPr="001354A8">
        <w:rPr>
          <w:rFonts w:ascii="Arial" w:hAnsi="Arial" w:cs="Arial"/>
          <w:color w:val="000000" w:themeColor="text1"/>
        </w:rPr>
        <w:t xml:space="preserve"> (</w:t>
      </w:r>
      <w:r w:rsidR="00C307C2" w:rsidRPr="001354A8">
        <w:rPr>
          <w:rFonts w:ascii="Arial" w:hAnsi="Arial" w:cs="Arial"/>
          <w:color w:val="000000" w:themeColor="text1"/>
        </w:rPr>
        <w:t xml:space="preserve">Supporting the design of the </w:t>
      </w:r>
      <w:r w:rsidRPr="001354A8">
        <w:rPr>
          <w:rFonts w:ascii="Arial" w:hAnsi="Arial" w:cs="Arial"/>
          <w:color w:val="000000" w:themeColor="text1"/>
        </w:rPr>
        <w:t>Level 3 Sport T-Level for AQA).</w:t>
      </w:r>
    </w:p>
    <w:p w14:paraId="4996A665" w14:textId="15AE275E" w:rsidR="00805E7F" w:rsidRPr="001354A8" w:rsidRDefault="00805E7F" w:rsidP="008A76DA">
      <w:pPr>
        <w:spacing w:line="480" w:lineRule="auto"/>
        <w:rPr>
          <w:rFonts w:ascii="Arial" w:hAnsi="Arial" w:cs="Arial"/>
        </w:rPr>
      </w:pPr>
    </w:p>
    <w:p w14:paraId="1C58C8F5" w14:textId="4954449C" w:rsidR="00067CF2" w:rsidRPr="001354A8" w:rsidRDefault="00067CF2" w:rsidP="008A76DA">
      <w:pPr>
        <w:pStyle w:val="Heading2"/>
        <w:spacing w:line="480" w:lineRule="auto"/>
      </w:pPr>
      <w:bookmarkStart w:id="24" w:name="_Toc195306844"/>
      <w:r w:rsidRPr="001354A8">
        <w:t>5.</w:t>
      </w:r>
      <w:r w:rsidR="00680064">
        <w:t>6</w:t>
      </w:r>
      <w:r w:rsidRPr="001354A8">
        <w:t xml:space="preserve"> Accountability, Inclusion, and </w:t>
      </w:r>
      <w:r w:rsidR="006C0A60" w:rsidRPr="001354A8">
        <w:t xml:space="preserve">Research </w:t>
      </w:r>
      <w:r w:rsidRPr="001354A8">
        <w:t>Impact</w:t>
      </w:r>
      <w:bookmarkEnd w:id="24"/>
    </w:p>
    <w:p w14:paraId="288E4F62" w14:textId="73FB38A0" w:rsidR="00A93DEA" w:rsidRPr="001354A8" w:rsidRDefault="006C0A60" w:rsidP="008A76DA">
      <w:pPr>
        <w:spacing w:line="480" w:lineRule="auto"/>
        <w:rPr>
          <w:rFonts w:ascii="Arial" w:hAnsi="Arial" w:cs="Arial"/>
          <w:color w:val="000000" w:themeColor="text1"/>
        </w:rPr>
      </w:pPr>
      <w:r w:rsidRPr="006C0A60">
        <w:rPr>
          <w:rFonts w:ascii="Arial" w:hAnsi="Arial" w:cs="Arial"/>
          <w:color w:val="000000" w:themeColor="text1"/>
        </w:rPr>
        <w:t>Accountability has shaped my professional identity</w:t>
      </w:r>
      <w:r w:rsidRPr="001354A8">
        <w:rPr>
          <w:rFonts w:ascii="Arial" w:hAnsi="Arial" w:cs="Arial"/>
          <w:color w:val="000000" w:themeColor="text1"/>
        </w:rPr>
        <w:t>. Initially</w:t>
      </w:r>
      <w:r w:rsidR="00A93DEA" w:rsidRPr="001354A8">
        <w:rPr>
          <w:rFonts w:ascii="Arial" w:hAnsi="Arial" w:cs="Arial"/>
          <w:color w:val="000000" w:themeColor="text1"/>
        </w:rPr>
        <w:t>, through operational demands of the RAF, then running a business on which staff relied for employment and now,</w:t>
      </w:r>
      <w:r w:rsidRPr="006C0A60">
        <w:rPr>
          <w:rFonts w:ascii="Arial" w:hAnsi="Arial" w:cs="Arial"/>
          <w:color w:val="000000" w:themeColor="text1"/>
        </w:rPr>
        <w:t xml:space="preserve"> within higher education. As an air traffic control officer, accountability was immediate and unavoidable</w:t>
      </w:r>
      <w:r w:rsidRPr="001354A8">
        <w:rPr>
          <w:rFonts w:ascii="Arial" w:hAnsi="Arial" w:cs="Arial"/>
          <w:color w:val="000000" w:themeColor="text1"/>
        </w:rPr>
        <w:t>;</w:t>
      </w:r>
      <w:r w:rsidRPr="006C0A60">
        <w:rPr>
          <w:rFonts w:ascii="Arial" w:hAnsi="Arial" w:cs="Arial"/>
          <w:color w:val="000000" w:themeColor="text1"/>
        </w:rPr>
        <w:t xml:space="preserve"> every decision </w:t>
      </w:r>
      <w:r w:rsidR="009D2C78" w:rsidRPr="001354A8">
        <w:rPr>
          <w:rFonts w:ascii="Arial" w:hAnsi="Arial" w:cs="Arial"/>
          <w:color w:val="000000" w:themeColor="text1"/>
        </w:rPr>
        <w:t xml:space="preserve">had </w:t>
      </w:r>
      <w:r w:rsidRPr="006C0A60">
        <w:rPr>
          <w:rFonts w:ascii="Arial" w:hAnsi="Arial" w:cs="Arial"/>
          <w:color w:val="000000" w:themeColor="text1"/>
        </w:rPr>
        <w:t xml:space="preserve">consequences for the safety of others. </w:t>
      </w:r>
      <w:r w:rsidR="009D2C78" w:rsidRPr="001354A8">
        <w:rPr>
          <w:rFonts w:ascii="Arial" w:hAnsi="Arial" w:cs="Arial"/>
          <w:color w:val="000000" w:themeColor="text1"/>
        </w:rPr>
        <w:t xml:space="preserve"> </w:t>
      </w:r>
      <w:r w:rsidR="00A93DEA" w:rsidRPr="001354A8">
        <w:rPr>
          <w:rFonts w:ascii="Arial" w:hAnsi="Arial" w:cs="Arial"/>
          <w:color w:val="000000" w:themeColor="text1"/>
        </w:rPr>
        <w:t xml:space="preserve">Presently, I am accountable for creating learning that improves student confidence, skills, and future opportunities (Reay, 2017), not as an abstract value, but also because </w:t>
      </w:r>
      <w:r w:rsidR="009D2C78" w:rsidRPr="001354A8">
        <w:rPr>
          <w:rFonts w:ascii="Arial" w:hAnsi="Arial" w:cs="Arial"/>
          <w:color w:val="000000" w:themeColor="text1"/>
        </w:rPr>
        <w:t xml:space="preserve">I have learned </w:t>
      </w:r>
      <w:r w:rsidR="00A93DEA" w:rsidRPr="001354A8">
        <w:rPr>
          <w:rFonts w:ascii="Arial" w:hAnsi="Arial" w:cs="Arial"/>
          <w:color w:val="000000" w:themeColor="text1"/>
        </w:rPr>
        <w:t>accountability creates trust</w:t>
      </w:r>
      <w:r w:rsidR="009D2C78" w:rsidRPr="001354A8">
        <w:rPr>
          <w:rFonts w:ascii="Arial" w:hAnsi="Arial" w:cs="Arial"/>
          <w:color w:val="000000" w:themeColor="text1"/>
        </w:rPr>
        <w:t xml:space="preserve">, </w:t>
      </w:r>
      <w:r w:rsidR="00A93DEA" w:rsidRPr="001354A8">
        <w:rPr>
          <w:rFonts w:ascii="Arial" w:hAnsi="Arial" w:cs="Arial"/>
          <w:color w:val="000000" w:themeColor="text1"/>
        </w:rPr>
        <w:t xml:space="preserve">both </w:t>
      </w:r>
      <w:r w:rsidR="009D2C78" w:rsidRPr="001354A8">
        <w:rPr>
          <w:rFonts w:ascii="Arial" w:hAnsi="Arial" w:cs="Arial"/>
          <w:color w:val="000000" w:themeColor="text1"/>
        </w:rPr>
        <w:t xml:space="preserve">with </w:t>
      </w:r>
      <w:r w:rsidR="00A93DEA" w:rsidRPr="001354A8">
        <w:rPr>
          <w:rFonts w:ascii="Arial" w:hAnsi="Arial" w:cs="Arial"/>
          <w:color w:val="000000" w:themeColor="text1"/>
        </w:rPr>
        <w:t>students and peers, and is, therefore, essential for effective student outcomes.</w:t>
      </w:r>
    </w:p>
    <w:p w14:paraId="5E56FBB5" w14:textId="3FE2F158" w:rsidR="00A82563" w:rsidRPr="001354A8" w:rsidRDefault="009D2C78" w:rsidP="008A76DA">
      <w:pPr>
        <w:spacing w:line="480" w:lineRule="auto"/>
        <w:rPr>
          <w:rFonts w:ascii="Arial" w:hAnsi="Arial" w:cs="Arial"/>
          <w:color w:val="000000" w:themeColor="text1"/>
        </w:rPr>
      </w:pPr>
      <w:r w:rsidRPr="001354A8">
        <w:rPr>
          <w:rFonts w:ascii="Arial" w:hAnsi="Arial" w:cs="Arial"/>
          <w:color w:val="000000" w:themeColor="text1"/>
        </w:rPr>
        <w:t>I consider i</w:t>
      </w:r>
      <w:r w:rsidR="006C0A60" w:rsidRPr="006C0A60">
        <w:rPr>
          <w:rFonts w:ascii="Arial" w:hAnsi="Arial" w:cs="Arial"/>
          <w:color w:val="000000" w:themeColor="text1"/>
        </w:rPr>
        <w:t xml:space="preserve">nclusion </w:t>
      </w:r>
      <w:r w:rsidRPr="001354A8">
        <w:rPr>
          <w:rFonts w:ascii="Arial" w:hAnsi="Arial" w:cs="Arial"/>
          <w:color w:val="000000" w:themeColor="text1"/>
        </w:rPr>
        <w:t>essential to my future research</w:t>
      </w:r>
      <w:r w:rsidR="00A82563" w:rsidRPr="001354A8">
        <w:rPr>
          <w:rFonts w:ascii="Arial" w:hAnsi="Arial" w:cs="Arial"/>
          <w:color w:val="000000" w:themeColor="text1"/>
        </w:rPr>
        <w:t xml:space="preserve"> so that my research benefits all relevant individuals (Reay, 2017), that it reflects in its analysis a wide diversity of relevant experiences (</w:t>
      </w:r>
      <w:proofErr w:type="spellStart"/>
      <w:r w:rsidR="00A82563" w:rsidRPr="001354A8">
        <w:rPr>
          <w:rFonts w:ascii="Arial" w:hAnsi="Arial" w:cs="Arial"/>
          <w:color w:val="000000" w:themeColor="text1"/>
        </w:rPr>
        <w:t>Bathmaker</w:t>
      </w:r>
      <w:proofErr w:type="spellEnd"/>
      <w:r w:rsidR="00A82563" w:rsidRPr="001354A8">
        <w:rPr>
          <w:rFonts w:ascii="Arial" w:hAnsi="Arial" w:cs="Arial"/>
          <w:color w:val="000000" w:themeColor="text1"/>
        </w:rPr>
        <w:t xml:space="preserve">, 2021) and improves the quality of the research findings (Charteris et al., 2021). </w:t>
      </w:r>
    </w:p>
    <w:p w14:paraId="7459E0FA" w14:textId="30AFB67E" w:rsidR="006C0A60" w:rsidRPr="006C0A60" w:rsidRDefault="006C0A60" w:rsidP="008A76DA">
      <w:pPr>
        <w:spacing w:line="480" w:lineRule="auto"/>
        <w:rPr>
          <w:rFonts w:ascii="Arial" w:hAnsi="Arial" w:cs="Arial"/>
          <w:color w:val="000000" w:themeColor="text1"/>
        </w:rPr>
      </w:pPr>
      <w:r w:rsidRPr="006C0A60">
        <w:rPr>
          <w:rFonts w:ascii="Arial" w:hAnsi="Arial" w:cs="Arial"/>
          <w:color w:val="000000" w:themeColor="text1"/>
        </w:rPr>
        <w:t xml:space="preserve">Growing up in Northern Ireland during </w:t>
      </w:r>
      <w:r w:rsidR="00A93DEA" w:rsidRPr="001354A8">
        <w:rPr>
          <w:rFonts w:ascii="Arial" w:hAnsi="Arial" w:cs="Arial"/>
          <w:color w:val="000000" w:themeColor="text1"/>
        </w:rPr>
        <w:t>the conflict, being from a working-class background, and later transitioning</w:t>
      </w:r>
      <w:r w:rsidR="00A82563" w:rsidRPr="001354A8">
        <w:rPr>
          <w:rFonts w:ascii="Arial" w:hAnsi="Arial" w:cs="Arial"/>
          <w:color w:val="000000" w:themeColor="text1"/>
        </w:rPr>
        <w:t>,</w:t>
      </w:r>
      <w:r w:rsidRPr="006C0A60">
        <w:rPr>
          <w:rFonts w:ascii="Arial" w:hAnsi="Arial" w:cs="Arial"/>
          <w:color w:val="000000" w:themeColor="text1"/>
        </w:rPr>
        <w:t xml:space="preserve"> shaped how I understand the harm caused when </w:t>
      </w:r>
      <w:r w:rsidR="00A82563" w:rsidRPr="001354A8">
        <w:rPr>
          <w:rFonts w:ascii="Arial" w:hAnsi="Arial" w:cs="Arial"/>
          <w:color w:val="000000" w:themeColor="text1"/>
        </w:rPr>
        <w:t xml:space="preserve">society and </w:t>
      </w:r>
      <w:r w:rsidRPr="006C0A60">
        <w:rPr>
          <w:rFonts w:ascii="Arial" w:hAnsi="Arial" w:cs="Arial"/>
          <w:color w:val="000000" w:themeColor="text1"/>
        </w:rPr>
        <w:t xml:space="preserve">education fails to recognise difference (Freire, 1970). Inclusion is </w:t>
      </w:r>
      <w:r w:rsidR="00A82563" w:rsidRPr="001354A8">
        <w:rPr>
          <w:rFonts w:ascii="Arial" w:hAnsi="Arial" w:cs="Arial"/>
          <w:color w:val="000000" w:themeColor="text1"/>
        </w:rPr>
        <w:lastRenderedPageBreak/>
        <w:t xml:space="preserve">therefore </w:t>
      </w:r>
      <w:r w:rsidRPr="006C0A60">
        <w:rPr>
          <w:rFonts w:ascii="Arial" w:hAnsi="Arial" w:cs="Arial"/>
          <w:color w:val="000000" w:themeColor="text1"/>
        </w:rPr>
        <w:t>central to how I design learning</w:t>
      </w:r>
      <w:r w:rsidR="00A82563" w:rsidRPr="001354A8">
        <w:rPr>
          <w:rFonts w:ascii="Arial" w:hAnsi="Arial" w:cs="Arial"/>
          <w:color w:val="000000" w:themeColor="text1"/>
        </w:rPr>
        <w:t xml:space="preserve">, </w:t>
      </w:r>
      <w:r w:rsidRPr="006C0A60">
        <w:rPr>
          <w:rFonts w:ascii="Arial" w:hAnsi="Arial" w:cs="Arial"/>
          <w:color w:val="000000" w:themeColor="text1"/>
        </w:rPr>
        <w:t>creating environments where students from non-traditional backgrounds see themselves and their experiences reflected and valued (Charteris et al., 2021).</w:t>
      </w:r>
    </w:p>
    <w:p w14:paraId="0E44A061" w14:textId="02F22FA4" w:rsidR="009D2C78" w:rsidRPr="001354A8" w:rsidRDefault="009D2C78" w:rsidP="008A76DA">
      <w:pPr>
        <w:spacing w:line="480" w:lineRule="auto"/>
        <w:rPr>
          <w:rFonts w:ascii="Arial" w:hAnsi="Arial" w:cs="Arial"/>
          <w:color w:val="000000" w:themeColor="text1"/>
        </w:rPr>
      </w:pPr>
      <w:r w:rsidRPr="001354A8">
        <w:rPr>
          <w:rFonts w:ascii="Arial" w:hAnsi="Arial" w:cs="Arial"/>
          <w:color w:val="000000" w:themeColor="text1"/>
        </w:rPr>
        <w:t>My r</w:t>
      </w:r>
      <w:r w:rsidR="006C0A60" w:rsidRPr="006C0A60">
        <w:rPr>
          <w:rFonts w:ascii="Arial" w:hAnsi="Arial" w:cs="Arial"/>
          <w:color w:val="000000" w:themeColor="text1"/>
        </w:rPr>
        <w:t>esearch</w:t>
      </w:r>
      <w:r w:rsidRPr="001354A8">
        <w:rPr>
          <w:rFonts w:ascii="Arial" w:hAnsi="Arial" w:cs="Arial"/>
          <w:color w:val="000000" w:themeColor="text1"/>
        </w:rPr>
        <w:t xml:space="preserve"> </w:t>
      </w:r>
      <w:r w:rsidR="006C0A60" w:rsidRPr="006C0A60">
        <w:rPr>
          <w:rFonts w:ascii="Arial" w:hAnsi="Arial" w:cs="Arial"/>
          <w:color w:val="000000" w:themeColor="text1"/>
        </w:rPr>
        <w:t xml:space="preserve">is </w:t>
      </w:r>
      <w:r w:rsidRPr="001354A8">
        <w:rPr>
          <w:rFonts w:ascii="Arial" w:hAnsi="Arial" w:cs="Arial"/>
          <w:color w:val="000000" w:themeColor="text1"/>
        </w:rPr>
        <w:t xml:space="preserve">intended to be </w:t>
      </w:r>
      <w:r w:rsidR="006C0A60" w:rsidRPr="006C0A60">
        <w:rPr>
          <w:rFonts w:ascii="Arial" w:hAnsi="Arial" w:cs="Arial"/>
          <w:color w:val="000000" w:themeColor="text1"/>
        </w:rPr>
        <w:t xml:space="preserve">inseparable from practice. My doctoral study is not </w:t>
      </w:r>
      <w:r w:rsidRPr="001354A8">
        <w:rPr>
          <w:rFonts w:ascii="Arial" w:hAnsi="Arial" w:cs="Arial"/>
          <w:color w:val="000000" w:themeColor="text1"/>
        </w:rPr>
        <w:t>intended to be a theoretical exercise</w:t>
      </w:r>
      <w:r w:rsidR="00A82563" w:rsidRPr="001354A8">
        <w:rPr>
          <w:rFonts w:ascii="Arial" w:hAnsi="Arial" w:cs="Arial"/>
          <w:color w:val="000000" w:themeColor="text1"/>
        </w:rPr>
        <w:t>. I</w:t>
      </w:r>
      <w:r w:rsidRPr="001354A8">
        <w:rPr>
          <w:rFonts w:ascii="Arial" w:hAnsi="Arial" w:cs="Arial"/>
          <w:color w:val="000000" w:themeColor="text1"/>
        </w:rPr>
        <w:t xml:space="preserve">t is intended to contribute to improving learning for students who </w:t>
      </w:r>
      <w:r w:rsidR="00520B7A" w:rsidRPr="001354A8">
        <w:rPr>
          <w:rFonts w:ascii="Arial" w:hAnsi="Arial" w:cs="Arial"/>
          <w:color w:val="000000" w:themeColor="text1"/>
        </w:rPr>
        <w:t>may</w:t>
      </w:r>
      <w:r w:rsidRPr="001354A8">
        <w:rPr>
          <w:rFonts w:ascii="Arial" w:hAnsi="Arial" w:cs="Arial"/>
          <w:color w:val="000000" w:themeColor="text1"/>
        </w:rPr>
        <w:t xml:space="preserve"> find higher education exclusionary, alienating or inaccessible</w:t>
      </w:r>
      <w:r w:rsidR="00520B7A" w:rsidRPr="001354A8">
        <w:rPr>
          <w:rFonts w:ascii="Arial" w:hAnsi="Arial" w:cs="Arial"/>
          <w:color w:val="000000" w:themeColor="text1"/>
        </w:rPr>
        <w:t>, reflecting my own educational experience when relocating to England.</w:t>
      </w:r>
    </w:p>
    <w:p w14:paraId="3718C8CA" w14:textId="2BA1F7EC" w:rsidR="006C0A60" w:rsidRPr="006C0A60" w:rsidRDefault="00520B7A" w:rsidP="008A76DA">
      <w:pPr>
        <w:spacing w:line="480" w:lineRule="auto"/>
        <w:rPr>
          <w:rFonts w:ascii="Arial" w:hAnsi="Arial" w:cs="Arial"/>
          <w:color w:val="000000" w:themeColor="text1"/>
        </w:rPr>
      </w:pPr>
      <w:r w:rsidRPr="001354A8">
        <w:rPr>
          <w:rFonts w:ascii="Arial" w:hAnsi="Arial" w:cs="Arial"/>
          <w:color w:val="000000" w:themeColor="text1"/>
        </w:rPr>
        <w:t xml:space="preserve">I want my research to create outcomes that are lived and experienced, not just read, grounded in my own professional practice, drawing on my experience of witnessing the benefits of experiential learning in producing tangible actions for practical improvement. I believe that education changes lives when it is authentic, practical, and challenges the structures that often exclude individuals (Tomlinson, 2017), and through my research, I would want to maintain this view. </w:t>
      </w:r>
    </w:p>
    <w:p w14:paraId="711F3374" w14:textId="77777777" w:rsidR="006C0A60" w:rsidRPr="001354A8" w:rsidRDefault="006C0A60" w:rsidP="008A76DA">
      <w:pPr>
        <w:spacing w:line="480" w:lineRule="auto"/>
        <w:rPr>
          <w:rFonts w:ascii="Arial" w:hAnsi="Arial" w:cs="Arial"/>
        </w:rPr>
      </w:pPr>
    </w:p>
    <w:p w14:paraId="5A6A84FB" w14:textId="08585052" w:rsidR="00DE3CB7" w:rsidRPr="001354A8" w:rsidRDefault="00F26E1F" w:rsidP="008A76DA">
      <w:pPr>
        <w:pStyle w:val="Heading1"/>
        <w:spacing w:line="480" w:lineRule="auto"/>
      </w:pPr>
      <w:bookmarkStart w:id="25" w:name="_Toc195306845"/>
      <w:r w:rsidRPr="001354A8">
        <w:t xml:space="preserve">6 </w:t>
      </w:r>
      <w:r w:rsidR="00DE3CB7" w:rsidRPr="001354A8">
        <w:t>Conclusion</w:t>
      </w:r>
      <w:bookmarkEnd w:id="25"/>
    </w:p>
    <w:p w14:paraId="65D634DE" w14:textId="1A92F404" w:rsidR="00092854" w:rsidRPr="00092854" w:rsidRDefault="00092854" w:rsidP="008A76DA">
      <w:pPr>
        <w:spacing w:line="480" w:lineRule="auto"/>
        <w:rPr>
          <w:rFonts w:ascii="Arial" w:hAnsi="Arial" w:cs="Arial"/>
          <w:color w:val="000000" w:themeColor="text1"/>
        </w:rPr>
      </w:pPr>
      <w:r w:rsidRPr="00092854">
        <w:rPr>
          <w:rFonts w:ascii="Arial" w:hAnsi="Arial" w:cs="Arial"/>
          <w:color w:val="000000" w:themeColor="text1"/>
        </w:rPr>
        <w:t>My professional practice has been shaped less by theory and more by experience in environments where failure had real consequences. Accountability was embedded early</w:t>
      </w:r>
      <w:r w:rsidRPr="001354A8">
        <w:rPr>
          <w:rFonts w:ascii="Arial" w:hAnsi="Arial" w:cs="Arial"/>
          <w:color w:val="000000" w:themeColor="text1"/>
        </w:rPr>
        <w:t xml:space="preserve"> in my RAF career</w:t>
      </w:r>
      <w:r w:rsidRPr="00092854">
        <w:rPr>
          <w:rFonts w:ascii="Arial" w:hAnsi="Arial" w:cs="Arial"/>
          <w:color w:val="000000" w:themeColor="text1"/>
        </w:rPr>
        <w:t xml:space="preserve">, where every decision in air traffic control had immediate and public consequences. </w:t>
      </w:r>
      <w:r w:rsidR="00C2291B" w:rsidRPr="001354A8">
        <w:rPr>
          <w:rFonts w:ascii="Arial" w:hAnsi="Arial" w:cs="Arial"/>
          <w:color w:val="000000" w:themeColor="text1"/>
        </w:rPr>
        <w:t xml:space="preserve">My military </w:t>
      </w:r>
      <w:r w:rsidR="001354A8" w:rsidRPr="001354A8">
        <w:rPr>
          <w:rFonts w:ascii="Arial" w:hAnsi="Arial" w:cs="Arial"/>
          <w:color w:val="000000" w:themeColor="text1"/>
        </w:rPr>
        <w:t>experience taught me clarity, responsibility, and a reliance on evidence for effective decision making, principles that now underpin my teaching, where the consequences may be different</w:t>
      </w:r>
      <w:r w:rsidR="00C2291B" w:rsidRPr="001354A8">
        <w:rPr>
          <w:rFonts w:ascii="Arial" w:hAnsi="Arial" w:cs="Arial"/>
          <w:color w:val="000000" w:themeColor="text1"/>
        </w:rPr>
        <w:t xml:space="preserve"> </w:t>
      </w:r>
      <w:r w:rsidRPr="00092854">
        <w:rPr>
          <w:rFonts w:ascii="Arial" w:hAnsi="Arial" w:cs="Arial"/>
          <w:color w:val="000000" w:themeColor="text1"/>
        </w:rPr>
        <w:t>but no less significant for students who trust me to support their development (Reay, 2017).</w:t>
      </w:r>
    </w:p>
    <w:p w14:paraId="65B704E2" w14:textId="36FC6454" w:rsidR="00092854" w:rsidRPr="00092854" w:rsidRDefault="00C2291B" w:rsidP="008A76DA">
      <w:pPr>
        <w:spacing w:line="480" w:lineRule="auto"/>
        <w:rPr>
          <w:rFonts w:ascii="Arial" w:hAnsi="Arial" w:cs="Arial"/>
          <w:color w:val="000000" w:themeColor="text1"/>
        </w:rPr>
      </w:pPr>
      <w:r w:rsidRPr="001354A8">
        <w:rPr>
          <w:rFonts w:ascii="Arial" w:hAnsi="Arial" w:cs="Arial"/>
          <w:color w:val="000000" w:themeColor="text1"/>
        </w:rPr>
        <w:lastRenderedPageBreak/>
        <w:t xml:space="preserve">The relevance of </w:t>
      </w:r>
      <w:r w:rsidR="00092854" w:rsidRPr="00092854">
        <w:rPr>
          <w:rFonts w:ascii="Arial" w:hAnsi="Arial" w:cs="Arial"/>
          <w:color w:val="000000" w:themeColor="text1"/>
        </w:rPr>
        <w:t>Inclusion</w:t>
      </w:r>
      <w:r w:rsidRPr="001354A8">
        <w:rPr>
          <w:rFonts w:ascii="Arial" w:hAnsi="Arial" w:cs="Arial"/>
          <w:color w:val="000000" w:themeColor="text1"/>
        </w:rPr>
        <w:t xml:space="preserve"> was</w:t>
      </w:r>
      <w:r w:rsidR="00092854" w:rsidRPr="00092854">
        <w:rPr>
          <w:rFonts w:ascii="Arial" w:hAnsi="Arial" w:cs="Arial"/>
          <w:color w:val="000000" w:themeColor="text1"/>
        </w:rPr>
        <w:t xml:space="preserve"> grounded in my earliest experiences growing up in Northern Ireland during conflict, where exclusion was both visible and damaging. It was reinforced through personal challenges</w:t>
      </w:r>
      <w:r w:rsidRPr="001354A8">
        <w:rPr>
          <w:rFonts w:ascii="Arial" w:hAnsi="Arial" w:cs="Arial"/>
          <w:color w:val="000000" w:themeColor="text1"/>
        </w:rPr>
        <w:t xml:space="preserve">, </w:t>
      </w:r>
      <w:r w:rsidR="00092854" w:rsidRPr="00092854">
        <w:rPr>
          <w:rFonts w:ascii="Arial" w:hAnsi="Arial" w:cs="Arial"/>
          <w:color w:val="000000" w:themeColor="text1"/>
        </w:rPr>
        <w:t>relocation to England, and later, transitioning</w:t>
      </w:r>
      <w:r w:rsidRPr="001354A8">
        <w:rPr>
          <w:rFonts w:ascii="Arial" w:hAnsi="Arial" w:cs="Arial"/>
          <w:color w:val="000000" w:themeColor="text1"/>
        </w:rPr>
        <w:t xml:space="preserve">, </w:t>
      </w:r>
      <w:r w:rsidR="00092854" w:rsidRPr="00092854">
        <w:rPr>
          <w:rFonts w:ascii="Arial" w:hAnsi="Arial" w:cs="Arial"/>
          <w:color w:val="000000" w:themeColor="text1"/>
        </w:rPr>
        <w:t xml:space="preserve">all of which inform how I </w:t>
      </w:r>
      <w:r w:rsidRPr="001354A8">
        <w:rPr>
          <w:rFonts w:ascii="Arial" w:hAnsi="Arial" w:cs="Arial"/>
          <w:color w:val="000000" w:themeColor="text1"/>
        </w:rPr>
        <w:t xml:space="preserve">look to create psychologically safe </w:t>
      </w:r>
      <w:r w:rsidR="00092854" w:rsidRPr="00092854">
        <w:rPr>
          <w:rFonts w:ascii="Arial" w:hAnsi="Arial" w:cs="Arial"/>
          <w:color w:val="000000" w:themeColor="text1"/>
        </w:rPr>
        <w:t>educational spaces that are inclusive and critically responsive (Freire, 1970; Charteris et al., 2021).</w:t>
      </w:r>
    </w:p>
    <w:p w14:paraId="394342F2" w14:textId="47A05F4E" w:rsidR="00092854" w:rsidRPr="00092854" w:rsidRDefault="00092854" w:rsidP="008A76DA">
      <w:pPr>
        <w:spacing w:line="480" w:lineRule="auto"/>
        <w:rPr>
          <w:rFonts w:ascii="Arial" w:hAnsi="Arial" w:cs="Arial"/>
          <w:color w:val="000000" w:themeColor="text1"/>
        </w:rPr>
      </w:pPr>
      <w:r w:rsidRPr="00092854">
        <w:rPr>
          <w:rFonts w:ascii="Arial" w:hAnsi="Arial" w:cs="Arial"/>
          <w:color w:val="000000" w:themeColor="text1"/>
        </w:rPr>
        <w:t xml:space="preserve">The transformative power of reflection </w:t>
      </w:r>
      <w:r w:rsidR="00C2291B" w:rsidRPr="001354A8">
        <w:rPr>
          <w:rFonts w:ascii="Arial" w:hAnsi="Arial" w:cs="Arial"/>
          <w:color w:val="000000" w:themeColor="text1"/>
        </w:rPr>
        <w:t xml:space="preserve">that I was first exposed to </w:t>
      </w:r>
      <w:r w:rsidRPr="00092854">
        <w:rPr>
          <w:rFonts w:ascii="Arial" w:hAnsi="Arial" w:cs="Arial"/>
          <w:color w:val="000000" w:themeColor="text1"/>
        </w:rPr>
        <w:t xml:space="preserve">in military debriefs </w:t>
      </w:r>
      <w:r w:rsidR="00C2291B" w:rsidRPr="001354A8">
        <w:rPr>
          <w:rFonts w:ascii="Arial" w:hAnsi="Arial" w:cs="Arial"/>
          <w:color w:val="000000" w:themeColor="text1"/>
        </w:rPr>
        <w:t xml:space="preserve">has now become immersed into my </w:t>
      </w:r>
      <w:r w:rsidRPr="00092854">
        <w:rPr>
          <w:rFonts w:ascii="Arial" w:hAnsi="Arial" w:cs="Arial"/>
          <w:color w:val="000000" w:themeColor="text1"/>
        </w:rPr>
        <w:t xml:space="preserve">educational practice. The shift from transactional delivery to student-centred learning was driven by </w:t>
      </w:r>
      <w:r w:rsidR="00C2291B" w:rsidRPr="001354A8">
        <w:rPr>
          <w:rFonts w:ascii="Arial" w:hAnsi="Arial" w:cs="Arial"/>
          <w:color w:val="000000" w:themeColor="text1"/>
        </w:rPr>
        <w:t xml:space="preserve">learner feedback during my first </w:t>
      </w:r>
      <w:r w:rsidR="001354A8" w:rsidRPr="001354A8">
        <w:rPr>
          <w:rFonts w:ascii="Arial" w:hAnsi="Arial" w:cs="Arial"/>
          <w:color w:val="000000" w:themeColor="text1"/>
        </w:rPr>
        <w:t>teaching experience, realising</w:t>
      </w:r>
      <w:r w:rsidRPr="00092854">
        <w:rPr>
          <w:rFonts w:ascii="Arial" w:hAnsi="Arial" w:cs="Arial"/>
          <w:color w:val="000000" w:themeColor="text1"/>
        </w:rPr>
        <w:t xml:space="preserve"> my </w:t>
      </w:r>
      <w:r w:rsidR="00C2291B" w:rsidRPr="001354A8">
        <w:rPr>
          <w:rFonts w:ascii="Arial" w:hAnsi="Arial" w:cs="Arial"/>
          <w:color w:val="000000" w:themeColor="text1"/>
        </w:rPr>
        <w:t>military approach</w:t>
      </w:r>
      <w:r w:rsidRPr="00092854">
        <w:rPr>
          <w:rFonts w:ascii="Arial" w:hAnsi="Arial" w:cs="Arial"/>
          <w:color w:val="000000" w:themeColor="text1"/>
        </w:rPr>
        <w:t xml:space="preserve"> </w:t>
      </w:r>
      <w:r w:rsidR="00C2291B" w:rsidRPr="001354A8">
        <w:rPr>
          <w:rFonts w:ascii="Arial" w:hAnsi="Arial" w:cs="Arial"/>
          <w:color w:val="000000" w:themeColor="text1"/>
        </w:rPr>
        <w:t xml:space="preserve">was not working. </w:t>
      </w:r>
      <w:r w:rsidRPr="00092854">
        <w:rPr>
          <w:rFonts w:ascii="Arial" w:hAnsi="Arial" w:cs="Arial"/>
          <w:color w:val="000000" w:themeColor="text1"/>
        </w:rPr>
        <w:t xml:space="preserve">Models </w:t>
      </w:r>
      <w:r w:rsidR="00C2291B" w:rsidRPr="001354A8">
        <w:rPr>
          <w:rFonts w:ascii="Arial" w:hAnsi="Arial" w:cs="Arial"/>
          <w:color w:val="000000" w:themeColor="text1"/>
        </w:rPr>
        <w:t>such</w:t>
      </w:r>
      <w:r w:rsidRPr="00092854">
        <w:rPr>
          <w:rFonts w:ascii="Arial" w:hAnsi="Arial" w:cs="Arial"/>
          <w:color w:val="000000" w:themeColor="text1"/>
        </w:rPr>
        <w:t xml:space="preserve"> </w:t>
      </w:r>
      <w:r w:rsidR="00C2291B" w:rsidRPr="001354A8">
        <w:rPr>
          <w:rFonts w:ascii="Arial" w:hAnsi="Arial" w:cs="Arial"/>
          <w:color w:val="000000" w:themeColor="text1"/>
        </w:rPr>
        <w:t xml:space="preserve">as </w:t>
      </w:r>
      <w:r w:rsidRPr="00092854">
        <w:rPr>
          <w:rFonts w:ascii="Arial" w:hAnsi="Arial" w:cs="Arial"/>
          <w:color w:val="000000" w:themeColor="text1"/>
        </w:rPr>
        <w:t xml:space="preserve">Kolb (1984) and Schön (1983) became </w:t>
      </w:r>
      <w:r w:rsidR="001354A8" w:rsidRPr="001354A8">
        <w:rPr>
          <w:rFonts w:ascii="Arial" w:hAnsi="Arial" w:cs="Arial"/>
          <w:color w:val="000000" w:themeColor="text1"/>
        </w:rPr>
        <w:t>helpful</w:t>
      </w:r>
      <w:r w:rsidRPr="00092854">
        <w:rPr>
          <w:rFonts w:ascii="Arial" w:hAnsi="Arial" w:cs="Arial"/>
          <w:color w:val="000000" w:themeColor="text1"/>
        </w:rPr>
        <w:t xml:space="preserve"> </w:t>
      </w:r>
      <w:r w:rsidR="00C2291B" w:rsidRPr="001354A8">
        <w:rPr>
          <w:rFonts w:ascii="Arial" w:hAnsi="Arial" w:cs="Arial"/>
          <w:color w:val="000000" w:themeColor="text1"/>
        </w:rPr>
        <w:t xml:space="preserve">in </w:t>
      </w:r>
      <w:r w:rsidR="001354A8" w:rsidRPr="001354A8">
        <w:rPr>
          <w:rFonts w:ascii="Arial" w:hAnsi="Arial" w:cs="Arial"/>
          <w:color w:val="000000" w:themeColor="text1"/>
        </w:rPr>
        <w:t>all</w:t>
      </w:r>
      <w:r w:rsidR="00C2291B" w:rsidRPr="001354A8">
        <w:rPr>
          <w:rFonts w:ascii="Arial" w:hAnsi="Arial" w:cs="Arial"/>
          <w:color w:val="000000" w:themeColor="text1"/>
        </w:rPr>
        <w:t xml:space="preserve"> my professional roles </w:t>
      </w:r>
      <w:r w:rsidRPr="00092854">
        <w:rPr>
          <w:rFonts w:ascii="Arial" w:hAnsi="Arial" w:cs="Arial"/>
          <w:color w:val="000000" w:themeColor="text1"/>
        </w:rPr>
        <w:t>because they reflected experience, not abstract preference</w:t>
      </w:r>
      <w:r w:rsidR="00C2291B" w:rsidRPr="001354A8">
        <w:rPr>
          <w:rFonts w:ascii="Arial" w:hAnsi="Arial" w:cs="Arial"/>
          <w:color w:val="000000" w:themeColor="text1"/>
        </w:rPr>
        <w:t>, again informed by my own professional experience of the strength of experiential learning (Kolb, 1984).</w:t>
      </w:r>
      <w:r w:rsidR="001354A8" w:rsidRPr="001354A8">
        <w:rPr>
          <w:rFonts w:ascii="Arial" w:hAnsi="Arial" w:cs="Arial"/>
          <w:color w:val="000000" w:themeColor="text1"/>
        </w:rPr>
        <w:t xml:space="preserve"> Their use is now fully embedded into student lessons and assessments to support students in better understanding, making changes, and developing against a clear framework.</w:t>
      </w:r>
    </w:p>
    <w:p w14:paraId="646C0685" w14:textId="13B2EFD8" w:rsidR="00092854" w:rsidRPr="00092854" w:rsidRDefault="001354A8" w:rsidP="008A76DA">
      <w:pPr>
        <w:spacing w:line="480" w:lineRule="auto"/>
        <w:rPr>
          <w:rFonts w:ascii="Arial" w:hAnsi="Arial" w:cs="Arial"/>
          <w:color w:val="000000" w:themeColor="text1"/>
        </w:rPr>
      </w:pPr>
      <w:r w:rsidRPr="001354A8">
        <w:rPr>
          <w:rFonts w:ascii="Arial" w:hAnsi="Arial" w:cs="Arial"/>
          <w:color w:val="000000" w:themeColor="text1"/>
        </w:rPr>
        <w:t>My doctoral research is not a theoretical exercise for me; it is a continuation of the importance I place on education that seeks not only</w:t>
      </w:r>
      <w:r w:rsidR="00092854" w:rsidRPr="00092854">
        <w:rPr>
          <w:rFonts w:ascii="Arial" w:hAnsi="Arial" w:cs="Arial"/>
          <w:color w:val="000000" w:themeColor="text1"/>
        </w:rPr>
        <w:t xml:space="preserve"> to understand </w:t>
      </w:r>
      <w:r w:rsidRPr="001354A8">
        <w:rPr>
          <w:rFonts w:ascii="Arial" w:hAnsi="Arial" w:cs="Arial"/>
          <w:color w:val="000000" w:themeColor="text1"/>
        </w:rPr>
        <w:t xml:space="preserve">but tangibly </w:t>
      </w:r>
      <w:r w:rsidR="00092854" w:rsidRPr="00092854">
        <w:rPr>
          <w:rFonts w:ascii="Arial" w:hAnsi="Arial" w:cs="Arial"/>
          <w:color w:val="000000" w:themeColor="text1"/>
        </w:rPr>
        <w:t>improve the conditions of those who are often marginalised in higher education (Tomlinson, 2017).</w:t>
      </w:r>
      <w:r w:rsidRPr="001354A8">
        <w:rPr>
          <w:rFonts w:ascii="Arial" w:hAnsi="Arial" w:cs="Arial"/>
          <w:color w:val="000000" w:themeColor="text1"/>
        </w:rPr>
        <w:t xml:space="preserve"> </w:t>
      </w:r>
      <w:r w:rsidR="00092854" w:rsidRPr="00092854">
        <w:rPr>
          <w:rFonts w:ascii="Arial" w:hAnsi="Arial" w:cs="Arial"/>
          <w:color w:val="000000" w:themeColor="text1"/>
        </w:rPr>
        <w:t xml:space="preserve">The intent is to </w:t>
      </w:r>
      <w:r w:rsidRPr="001354A8">
        <w:rPr>
          <w:rFonts w:ascii="Arial" w:hAnsi="Arial" w:cs="Arial"/>
          <w:color w:val="000000" w:themeColor="text1"/>
        </w:rPr>
        <w:t>undertake</w:t>
      </w:r>
      <w:r w:rsidR="00092854" w:rsidRPr="00092854">
        <w:rPr>
          <w:rFonts w:ascii="Arial" w:hAnsi="Arial" w:cs="Arial"/>
          <w:color w:val="000000" w:themeColor="text1"/>
        </w:rPr>
        <w:t xml:space="preserve"> research that in practice</w:t>
      </w:r>
      <w:r w:rsidRPr="001354A8">
        <w:rPr>
          <w:rFonts w:ascii="Arial" w:hAnsi="Arial" w:cs="Arial"/>
          <w:color w:val="000000" w:themeColor="text1"/>
        </w:rPr>
        <w:t xml:space="preserve">, not theoretically, </w:t>
      </w:r>
      <w:r w:rsidR="00092854" w:rsidRPr="00092854">
        <w:rPr>
          <w:rFonts w:ascii="Arial" w:hAnsi="Arial" w:cs="Arial"/>
          <w:color w:val="000000" w:themeColor="text1"/>
        </w:rPr>
        <w:t>supports students, particularly those with non-traditional backgrounds, to develop confidence, resilience, and a sense of belonging (Bandura, 1997)</w:t>
      </w:r>
      <w:r w:rsidRPr="001354A8">
        <w:rPr>
          <w:rFonts w:ascii="Arial" w:hAnsi="Arial" w:cs="Arial"/>
          <w:color w:val="000000" w:themeColor="text1"/>
        </w:rPr>
        <w:t>, experiences that directly link to my own, personally and professionally.</w:t>
      </w:r>
    </w:p>
    <w:p w14:paraId="1F42F688" w14:textId="53EC3498" w:rsidR="00092854" w:rsidRPr="00092854" w:rsidRDefault="001354A8" w:rsidP="008A76DA">
      <w:pPr>
        <w:spacing w:line="480" w:lineRule="auto"/>
        <w:rPr>
          <w:rFonts w:ascii="Arial" w:hAnsi="Arial" w:cs="Arial"/>
          <w:color w:val="000000" w:themeColor="text1"/>
        </w:rPr>
      </w:pPr>
      <w:r w:rsidRPr="001354A8">
        <w:rPr>
          <w:rFonts w:ascii="Arial" w:hAnsi="Arial" w:cs="Arial"/>
          <w:color w:val="000000" w:themeColor="text1"/>
        </w:rPr>
        <w:lastRenderedPageBreak/>
        <w:t>Therefore, reflection remains the method by which I hold myself accountable, recognise bias, and refine practice, not for its own sake</w:t>
      </w:r>
      <w:r w:rsidR="00092854" w:rsidRPr="00092854">
        <w:rPr>
          <w:rFonts w:ascii="Arial" w:hAnsi="Arial" w:cs="Arial"/>
          <w:color w:val="000000" w:themeColor="text1"/>
        </w:rPr>
        <w:t xml:space="preserve"> but because it works.</w:t>
      </w:r>
    </w:p>
    <w:p w14:paraId="33F30D81" w14:textId="77777777" w:rsidR="00092854" w:rsidRDefault="00092854" w:rsidP="00092854"/>
    <w:p w14:paraId="29CA39AF" w14:textId="77777777" w:rsidR="00092854" w:rsidRDefault="00092854" w:rsidP="00092854"/>
    <w:p w14:paraId="3AF54AD4" w14:textId="77777777" w:rsidR="00092854" w:rsidRPr="00092854" w:rsidRDefault="00092854" w:rsidP="00092854"/>
    <w:p w14:paraId="7D57A1BD" w14:textId="77777777" w:rsidR="00B9706C" w:rsidRDefault="00B9706C" w:rsidP="00AB3325">
      <w:pPr>
        <w:rPr>
          <w:rFonts w:ascii="Arial" w:hAnsi="Arial" w:cs="Arial"/>
          <w:color w:val="3A7C22" w:themeColor="accent6" w:themeShade="BF"/>
        </w:rPr>
      </w:pPr>
    </w:p>
    <w:p w14:paraId="54017F25" w14:textId="77777777" w:rsidR="001354A8" w:rsidRDefault="001354A8" w:rsidP="00AB3325">
      <w:pPr>
        <w:rPr>
          <w:rFonts w:ascii="Arial" w:hAnsi="Arial" w:cs="Arial"/>
          <w:color w:val="3A7C22" w:themeColor="accent6" w:themeShade="BF"/>
        </w:rPr>
      </w:pPr>
    </w:p>
    <w:p w14:paraId="7FADC18E" w14:textId="77777777" w:rsidR="001354A8" w:rsidRDefault="001354A8" w:rsidP="00AB3325">
      <w:pPr>
        <w:rPr>
          <w:rFonts w:ascii="Arial" w:hAnsi="Arial" w:cs="Arial"/>
          <w:color w:val="3A7C22" w:themeColor="accent6" w:themeShade="BF"/>
        </w:rPr>
      </w:pPr>
    </w:p>
    <w:p w14:paraId="10522AE5" w14:textId="77777777" w:rsidR="001354A8" w:rsidRDefault="001354A8" w:rsidP="00AB3325">
      <w:pPr>
        <w:rPr>
          <w:rFonts w:ascii="Arial" w:hAnsi="Arial" w:cs="Arial"/>
          <w:color w:val="3A7C22" w:themeColor="accent6" w:themeShade="BF"/>
        </w:rPr>
      </w:pPr>
    </w:p>
    <w:p w14:paraId="437215A6" w14:textId="77777777" w:rsidR="001354A8" w:rsidRDefault="001354A8" w:rsidP="00AB3325">
      <w:pPr>
        <w:rPr>
          <w:rFonts w:ascii="Arial" w:hAnsi="Arial" w:cs="Arial"/>
          <w:color w:val="3A7C22" w:themeColor="accent6" w:themeShade="BF"/>
        </w:rPr>
      </w:pPr>
    </w:p>
    <w:p w14:paraId="6B4842AC" w14:textId="77777777" w:rsidR="001354A8" w:rsidRDefault="001354A8" w:rsidP="00AB3325">
      <w:pPr>
        <w:rPr>
          <w:rFonts w:ascii="Arial" w:hAnsi="Arial" w:cs="Arial"/>
          <w:color w:val="3A7C22" w:themeColor="accent6" w:themeShade="BF"/>
        </w:rPr>
      </w:pPr>
    </w:p>
    <w:p w14:paraId="4FAC7F4D" w14:textId="77777777" w:rsidR="008B2F1C" w:rsidRDefault="008B2F1C" w:rsidP="00AB3325">
      <w:pPr>
        <w:rPr>
          <w:rFonts w:ascii="Arial" w:hAnsi="Arial" w:cs="Arial"/>
          <w:color w:val="3A7C22" w:themeColor="accent6" w:themeShade="BF"/>
        </w:rPr>
      </w:pPr>
    </w:p>
    <w:p w14:paraId="280468D1" w14:textId="77777777" w:rsidR="00724245" w:rsidRDefault="00724245" w:rsidP="00AB3325">
      <w:pPr>
        <w:rPr>
          <w:rFonts w:ascii="Arial" w:hAnsi="Arial" w:cs="Arial"/>
          <w:color w:val="3A7C22" w:themeColor="accent6" w:themeShade="BF"/>
        </w:rPr>
      </w:pPr>
    </w:p>
    <w:p w14:paraId="65338D02" w14:textId="77777777" w:rsidR="008A76DA" w:rsidRDefault="008A76DA" w:rsidP="00AB3325">
      <w:pPr>
        <w:rPr>
          <w:rFonts w:ascii="Arial" w:hAnsi="Arial" w:cs="Arial"/>
          <w:color w:val="3A7C22" w:themeColor="accent6" w:themeShade="BF"/>
        </w:rPr>
      </w:pPr>
    </w:p>
    <w:p w14:paraId="1A25CF17" w14:textId="77777777" w:rsidR="008A76DA" w:rsidRDefault="008A76DA" w:rsidP="00AB3325">
      <w:pPr>
        <w:rPr>
          <w:rFonts w:ascii="Arial" w:hAnsi="Arial" w:cs="Arial"/>
          <w:color w:val="3A7C22" w:themeColor="accent6" w:themeShade="BF"/>
        </w:rPr>
      </w:pPr>
    </w:p>
    <w:p w14:paraId="3C7D01D7" w14:textId="77777777" w:rsidR="008A76DA" w:rsidRDefault="008A76DA" w:rsidP="00AB3325">
      <w:pPr>
        <w:rPr>
          <w:rFonts w:ascii="Arial" w:hAnsi="Arial" w:cs="Arial"/>
          <w:color w:val="3A7C22" w:themeColor="accent6" w:themeShade="BF"/>
        </w:rPr>
      </w:pPr>
    </w:p>
    <w:p w14:paraId="2ECE700F" w14:textId="77777777" w:rsidR="008A76DA" w:rsidRDefault="008A76DA" w:rsidP="00AB3325">
      <w:pPr>
        <w:rPr>
          <w:rFonts w:ascii="Arial" w:hAnsi="Arial" w:cs="Arial"/>
          <w:color w:val="3A7C22" w:themeColor="accent6" w:themeShade="BF"/>
        </w:rPr>
      </w:pPr>
    </w:p>
    <w:p w14:paraId="61EE1D25" w14:textId="77777777" w:rsidR="008A76DA" w:rsidRDefault="008A76DA" w:rsidP="00AB3325">
      <w:pPr>
        <w:rPr>
          <w:rFonts w:ascii="Arial" w:hAnsi="Arial" w:cs="Arial"/>
          <w:color w:val="3A7C22" w:themeColor="accent6" w:themeShade="BF"/>
        </w:rPr>
      </w:pPr>
    </w:p>
    <w:p w14:paraId="011EAF6E" w14:textId="77777777" w:rsidR="008A76DA" w:rsidRDefault="008A76DA" w:rsidP="00AB3325">
      <w:pPr>
        <w:rPr>
          <w:rFonts w:ascii="Arial" w:hAnsi="Arial" w:cs="Arial"/>
          <w:color w:val="3A7C22" w:themeColor="accent6" w:themeShade="BF"/>
        </w:rPr>
      </w:pPr>
    </w:p>
    <w:p w14:paraId="655D78F1" w14:textId="77777777" w:rsidR="008A76DA" w:rsidRDefault="008A76DA" w:rsidP="00AB3325">
      <w:pPr>
        <w:rPr>
          <w:rFonts w:ascii="Arial" w:hAnsi="Arial" w:cs="Arial"/>
          <w:color w:val="3A7C22" w:themeColor="accent6" w:themeShade="BF"/>
        </w:rPr>
      </w:pPr>
    </w:p>
    <w:p w14:paraId="63802EF5" w14:textId="77777777" w:rsidR="008A76DA" w:rsidRDefault="008A76DA" w:rsidP="00AB3325">
      <w:pPr>
        <w:rPr>
          <w:rFonts w:ascii="Arial" w:hAnsi="Arial" w:cs="Arial"/>
          <w:color w:val="3A7C22" w:themeColor="accent6" w:themeShade="BF"/>
        </w:rPr>
      </w:pPr>
    </w:p>
    <w:p w14:paraId="6F9AEAED" w14:textId="77777777" w:rsidR="008A76DA" w:rsidRDefault="008A76DA" w:rsidP="00AB3325">
      <w:pPr>
        <w:rPr>
          <w:rFonts w:ascii="Arial" w:hAnsi="Arial" w:cs="Arial"/>
          <w:color w:val="3A7C22" w:themeColor="accent6" w:themeShade="BF"/>
        </w:rPr>
      </w:pPr>
    </w:p>
    <w:p w14:paraId="41896E31" w14:textId="77777777" w:rsidR="008A76DA" w:rsidRDefault="008A76DA" w:rsidP="00AB3325">
      <w:pPr>
        <w:rPr>
          <w:rFonts w:ascii="Arial" w:hAnsi="Arial" w:cs="Arial"/>
          <w:color w:val="3A7C22" w:themeColor="accent6" w:themeShade="BF"/>
        </w:rPr>
      </w:pPr>
    </w:p>
    <w:p w14:paraId="6AC813D0" w14:textId="77777777" w:rsidR="008A76DA" w:rsidRDefault="008A76DA" w:rsidP="00AB3325">
      <w:pPr>
        <w:rPr>
          <w:rFonts w:ascii="Arial" w:hAnsi="Arial" w:cs="Arial"/>
          <w:color w:val="3A7C22" w:themeColor="accent6" w:themeShade="BF"/>
        </w:rPr>
      </w:pPr>
    </w:p>
    <w:p w14:paraId="48438C83" w14:textId="77777777" w:rsidR="00724245" w:rsidRDefault="00724245" w:rsidP="00AB3325">
      <w:pPr>
        <w:rPr>
          <w:rFonts w:ascii="Arial" w:hAnsi="Arial" w:cs="Arial"/>
          <w:color w:val="3A7C22" w:themeColor="accent6" w:themeShade="BF"/>
        </w:rPr>
      </w:pPr>
    </w:p>
    <w:p w14:paraId="75285979" w14:textId="38079BD7" w:rsidR="00805E7F" w:rsidRPr="00805E7F" w:rsidRDefault="00F26E1F" w:rsidP="008A76DA">
      <w:pPr>
        <w:pStyle w:val="Heading1"/>
        <w:spacing w:line="480" w:lineRule="auto"/>
      </w:pPr>
      <w:bookmarkStart w:id="26" w:name="_Hlk195267607"/>
      <w:bookmarkStart w:id="27" w:name="_Toc195306846"/>
      <w:r w:rsidRPr="00AA32FF">
        <w:lastRenderedPageBreak/>
        <w:t>7. Portfolio Submissions</w:t>
      </w:r>
      <w:bookmarkEnd w:id="27"/>
    </w:p>
    <w:p w14:paraId="702D84EC" w14:textId="77777777" w:rsidR="00A6726E" w:rsidRPr="00A6726E" w:rsidRDefault="00A6726E" w:rsidP="008A76DA">
      <w:pPr>
        <w:pStyle w:val="Heading2"/>
        <w:spacing w:line="480" w:lineRule="auto"/>
      </w:pPr>
      <w:bookmarkStart w:id="28" w:name="_Toc195306847"/>
      <w:r w:rsidRPr="00A6726E">
        <w:t>7.1 Annotated CV (Appendix A)</w:t>
      </w:r>
      <w:bookmarkEnd w:id="28"/>
    </w:p>
    <w:p w14:paraId="4E339F8C" w14:textId="7E6C93FF" w:rsidR="008872BD" w:rsidRDefault="00A6726E" w:rsidP="008A76DA">
      <w:pPr>
        <w:spacing w:line="480" w:lineRule="auto"/>
        <w:rPr>
          <w:rFonts w:ascii="Arial" w:hAnsi="Arial" w:cs="Arial"/>
          <w:color w:val="000000" w:themeColor="text1"/>
        </w:rPr>
      </w:pPr>
      <w:r w:rsidRPr="00A6726E">
        <w:rPr>
          <w:rFonts w:ascii="Arial" w:hAnsi="Arial" w:cs="Arial"/>
          <w:color w:val="000000" w:themeColor="text1"/>
        </w:rPr>
        <w:t xml:space="preserve">The Annotated CV </w:t>
      </w:r>
      <w:r w:rsidR="00782014" w:rsidRPr="00A6726E">
        <w:rPr>
          <w:rFonts w:ascii="Arial" w:hAnsi="Arial" w:cs="Arial"/>
          <w:color w:val="000000" w:themeColor="text1"/>
        </w:rPr>
        <w:t>evidence</w:t>
      </w:r>
      <w:r w:rsidR="00782014">
        <w:rPr>
          <w:rFonts w:ascii="Arial" w:hAnsi="Arial" w:cs="Arial"/>
          <w:color w:val="000000" w:themeColor="text1"/>
        </w:rPr>
        <w:t>s my</w:t>
      </w:r>
      <w:r w:rsidRPr="00A6726E">
        <w:rPr>
          <w:rFonts w:ascii="Arial" w:hAnsi="Arial" w:cs="Arial"/>
          <w:color w:val="000000" w:themeColor="text1"/>
        </w:rPr>
        <w:t xml:space="preserve"> formal learning and structured qualifications</w:t>
      </w:r>
      <w:r w:rsidR="008A76DA">
        <w:rPr>
          <w:rFonts w:ascii="Arial" w:hAnsi="Arial" w:cs="Arial"/>
          <w:color w:val="000000" w:themeColor="text1"/>
        </w:rPr>
        <w:t>,</w:t>
      </w:r>
      <w:r w:rsidRPr="00A6726E">
        <w:rPr>
          <w:rFonts w:ascii="Arial" w:hAnsi="Arial" w:cs="Arial"/>
          <w:color w:val="000000" w:themeColor="text1"/>
        </w:rPr>
        <w:t xml:space="preserve"> </w:t>
      </w:r>
      <w:r w:rsidR="008872BD">
        <w:rPr>
          <w:rFonts w:ascii="Arial" w:hAnsi="Arial" w:cs="Arial"/>
          <w:color w:val="000000" w:themeColor="text1"/>
        </w:rPr>
        <w:t xml:space="preserve">helping to </w:t>
      </w:r>
      <w:r w:rsidRPr="00A6726E">
        <w:rPr>
          <w:rFonts w:ascii="Arial" w:hAnsi="Arial" w:cs="Arial"/>
          <w:color w:val="000000" w:themeColor="text1"/>
        </w:rPr>
        <w:t xml:space="preserve">provide the foundation for professional credibility and progression (Cottrell, 2015). </w:t>
      </w:r>
      <w:r w:rsidR="008872BD">
        <w:rPr>
          <w:rFonts w:ascii="Arial" w:hAnsi="Arial" w:cs="Arial"/>
          <w:color w:val="000000" w:themeColor="text1"/>
        </w:rPr>
        <w:t>N</w:t>
      </w:r>
      <w:r w:rsidRPr="00A6726E">
        <w:rPr>
          <w:rFonts w:ascii="Arial" w:hAnsi="Arial" w:cs="Arial"/>
          <w:color w:val="000000" w:themeColor="text1"/>
        </w:rPr>
        <w:t xml:space="preserve">on-formal and experiential learning </w:t>
      </w:r>
      <w:r w:rsidR="008872BD">
        <w:rPr>
          <w:rFonts w:ascii="Arial" w:hAnsi="Arial" w:cs="Arial"/>
          <w:color w:val="000000" w:themeColor="text1"/>
        </w:rPr>
        <w:t xml:space="preserve">(experience) </w:t>
      </w:r>
      <w:r w:rsidRPr="00A6726E">
        <w:rPr>
          <w:rFonts w:ascii="Arial" w:hAnsi="Arial" w:cs="Arial"/>
          <w:color w:val="000000" w:themeColor="text1"/>
        </w:rPr>
        <w:t xml:space="preserve">within the RAF, private sector consultancy, and higher education </w:t>
      </w:r>
      <w:r w:rsidR="008872BD">
        <w:rPr>
          <w:rFonts w:ascii="Arial" w:hAnsi="Arial" w:cs="Arial"/>
          <w:color w:val="000000" w:themeColor="text1"/>
        </w:rPr>
        <w:t>is evidenced to</w:t>
      </w:r>
      <w:r w:rsidRPr="00A6726E">
        <w:rPr>
          <w:rFonts w:ascii="Arial" w:hAnsi="Arial" w:cs="Arial"/>
          <w:color w:val="000000" w:themeColor="text1"/>
        </w:rPr>
        <w:t xml:space="preserve"> </w:t>
      </w:r>
      <w:r w:rsidR="008872BD">
        <w:rPr>
          <w:rFonts w:ascii="Arial" w:hAnsi="Arial" w:cs="Arial"/>
          <w:color w:val="000000" w:themeColor="text1"/>
        </w:rPr>
        <w:t>strengthen leadership, operational delivery, and reflective credibility</w:t>
      </w:r>
      <w:r w:rsidRPr="00A6726E">
        <w:rPr>
          <w:rFonts w:ascii="Arial" w:hAnsi="Arial" w:cs="Arial"/>
          <w:color w:val="000000" w:themeColor="text1"/>
        </w:rPr>
        <w:t xml:space="preserve"> (Moon, 2004). </w:t>
      </w:r>
      <w:r w:rsidR="008872BD">
        <w:rPr>
          <w:rFonts w:ascii="Arial" w:hAnsi="Arial" w:cs="Arial"/>
          <w:color w:val="000000" w:themeColor="text1"/>
        </w:rPr>
        <w:t>It is annotated to illustrate the professional practice lesson</w:t>
      </w:r>
      <w:r w:rsidR="00F6300C">
        <w:rPr>
          <w:rFonts w:ascii="Arial" w:hAnsi="Arial" w:cs="Arial"/>
          <w:color w:val="000000" w:themeColor="text1"/>
        </w:rPr>
        <w:t>s</w:t>
      </w:r>
      <w:r w:rsidR="008872BD">
        <w:rPr>
          <w:rFonts w:ascii="Arial" w:hAnsi="Arial" w:cs="Arial"/>
          <w:color w:val="000000" w:themeColor="text1"/>
        </w:rPr>
        <w:t xml:space="preserve"> learned </w:t>
      </w:r>
      <w:r w:rsidR="00F6300C">
        <w:rPr>
          <w:rFonts w:ascii="Arial" w:hAnsi="Arial" w:cs="Arial"/>
          <w:color w:val="000000" w:themeColor="text1"/>
        </w:rPr>
        <w:t xml:space="preserve">within each role </w:t>
      </w:r>
      <w:r w:rsidR="008872BD">
        <w:rPr>
          <w:rFonts w:ascii="Arial" w:hAnsi="Arial" w:cs="Arial"/>
          <w:color w:val="000000" w:themeColor="text1"/>
        </w:rPr>
        <w:t>and the theoretical basis for those lessons.</w:t>
      </w:r>
    </w:p>
    <w:p w14:paraId="2DA05047" w14:textId="77777777" w:rsidR="00782014" w:rsidRPr="008872BD" w:rsidRDefault="00782014" w:rsidP="008A76DA">
      <w:pPr>
        <w:spacing w:line="480" w:lineRule="auto"/>
      </w:pPr>
    </w:p>
    <w:p w14:paraId="539617CC" w14:textId="27FD6960" w:rsidR="00A6726E" w:rsidRPr="00A6726E" w:rsidRDefault="00A6726E" w:rsidP="008A76DA">
      <w:pPr>
        <w:pStyle w:val="Heading2"/>
        <w:spacing w:line="480" w:lineRule="auto"/>
      </w:pPr>
      <w:bookmarkStart w:id="29" w:name="_Toc195306848"/>
      <w:r w:rsidRPr="00A6726E">
        <w:t>7.2 Annotated Job Description (Appendix B)</w:t>
      </w:r>
      <w:bookmarkEnd w:id="29"/>
    </w:p>
    <w:p w14:paraId="1EE4FC33" w14:textId="422AD7D9" w:rsidR="008872BD" w:rsidRDefault="00A6726E" w:rsidP="008A76DA">
      <w:pPr>
        <w:spacing w:line="480" w:lineRule="auto"/>
        <w:rPr>
          <w:rFonts w:ascii="Arial" w:hAnsi="Arial" w:cs="Arial"/>
          <w:color w:val="000000" w:themeColor="text1"/>
        </w:rPr>
      </w:pPr>
      <w:proofErr w:type="gramStart"/>
      <w:r w:rsidRPr="00A6726E">
        <w:rPr>
          <w:rFonts w:ascii="Arial" w:hAnsi="Arial" w:cs="Arial"/>
          <w:color w:val="000000" w:themeColor="text1"/>
        </w:rPr>
        <w:t>Th</w:t>
      </w:r>
      <w:r w:rsidR="003B5426">
        <w:rPr>
          <w:rFonts w:ascii="Arial" w:hAnsi="Arial" w:cs="Arial"/>
          <w:color w:val="000000" w:themeColor="text1"/>
        </w:rPr>
        <w:t xml:space="preserve">e </w:t>
      </w:r>
      <w:r w:rsidRPr="00A6726E">
        <w:rPr>
          <w:rFonts w:ascii="Arial" w:hAnsi="Arial" w:cs="Arial"/>
          <w:color w:val="000000" w:themeColor="text1"/>
        </w:rPr>
        <w:t xml:space="preserve"> Annotated</w:t>
      </w:r>
      <w:proofErr w:type="gramEnd"/>
      <w:r w:rsidRPr="00A6726E">
        <w:rPr>
          <w:rFonts w:ascii="Arial" w:hAnsi="Arial" w:cs="Arial"/>
          <w:color w:val="000000" w:themeColor="text1"/>
        </w:rPr>
        <w:t xml:space="preserve"> Job Description </w:t>
      </w:r>
      <w:r w:rsidR="008872BD">
        <w:rPr>
          <w:rFonts w:ascii="Arial" w:hAnsi="Arial" w:cs="Arial"/>
          <w:color w:val="000000" w:themeColor="text1"/>
        </w:rPr>
        <w:t xml:space="preserve">details </w:t>
      </w:r>
      <w:proofErr w:type="spellStart"/>
      <w:r w:rsidR="003B5426">
        <w:rPr>
          <w:rFonts w:ascii="Arial" w:hAnsi="Arial" w:cs="Arial"/>
          <w:color w:val="000000" w:themeColor="text1"/>
        </w:rPr>
        <w:t>UWTSD’s</w:t>
      </w:r>
      <w:proofErr w:type="spellEnd"/>
      <w:r w:rsidR="003B5426">
        <w:rPr>
          <w:rFonts w:ascii="Arial" w:hAnsi="Arial" w:cs="Arial"/>
          <w:color w:val="000000" w:themeColor="text1"/>
        </w:rPr>
        <w:t xml:space="preserve"> </w:t>
      </w:r>
      <w:r w:rsidRPr="00A6726E">
        <w:rPr>
          <w:rFonts w:ascii="Arial" w:hAnsi="Arial" w:cs="Arial"/>
          <w:color w:val="000000" w:themeColor="text1"/>
        </w:rPr>
        <w:t>expectations of a university lecturer</w:t>
      </w:r>
      <w:r w:rsidR="003B5426">
        <w:rPr>
          <w:rFonts w:ascii="Arial" w:hAnsi="Arial" w:cs="Arial"/>
          <w:color w:val="000000" w:themeColor="text1"/>
        </w:rPr>
        <w:t xml:space="preserve"> and is annotated to show my knowledge, understanding, </w:t>
      </w:r>
      <w:r w:rsidR="008A76DA">
        <w:rPr>
          <w:rFonts w:ascii="Arial" w:hAnsi="Arial" w:cs="Arial"/>
          <w:color w:val="000000" w:themeColor="text1"/>
        </w:rPr>
        <w:t xml:space="preserve">and </w:t>
      </w:r>
      <w:r w:rsidR="003B5426">
        <w:rPr>
          <w:rFonts w:ascii="Arial" w:hAnsi="Arial" w:cs="Arial"/>
          <w:color w:val="000000" w:themeColor="text1"/>
        </w:rPr>
        <w:t>experience relating to the role</w:t>
      </w:r>
      <w:r w:rsidR="008A76DA">
        <w:rPr>
          <w:rFonts w:ascii="Arial" w:hAnsi="Arial" w:cs="Arial"/>
          <w:color w:val="000000" w:themeColor="text1"/>
        </w:rPr>
        <w:t>. I</w:t>
      </w:r>
      <w:r w:rsidR="003B5426">
        <w:rPr>
          <w:rFonts w:ascii="Arial" w:hAnsi="Arial" w:cs="Arial"/>
          <w:color w:val="000000" w:themeColor="text1"/>
        </w:rPr>
        <w:t>ncludes the theoretical</w:t>
      </w:r>
      <w:r w:rsidR="008872BD">
        <w:rPr>
          <w:rFonts w:ascii="Arial" w:hAnsi="Arial" w:cs="Arial"/>
          <w:color w:val="000000" w:themeColor="text1"/>
        </w:rPr>
        <w:t xml:space="preserve"> base t</w:t>
      </w:r>
      <w:r w:rsidR="003B5426">
        <w:rPr>
          <w:rFonts w:ascii="Arial" w:hAnsi="Arial" w:cs="Arial"/>
          <w:color w:val="000000" w:themeColor="text1"/>
        </w:rPr>
        <w:t>hat</w:t>
      </w:r>
      <w:r w:rsidR="008872BD">
        <w:rPr>
          <w:rFonts w:ascii="Arial" w:hAnsi="Arial" w:cs="Arial"/>
          <w:color w:val="000000" w:themeColor="text1"/>
        </w:rPr>
        <w:t xml:space="preserve"> underpin</w:t>
      </w:r>
      <w:r w:rsidR="003B5426">
        <w:rPr>
          <w:rFonts w:ascii="Arial" w:hAnsi="Arial" w:cs="Arial"/>
          <w:color w:val="000000" w:themeColor="text1"/>
        </w:rPr>
        <w:t>s</w:t>
      </w:r>
      <w:r w:rsidR="008872BD">
        <w:rPr>
          <w:rFonts w:ascii="Arial" w:hAnsi="Arial" w:cs="Arial"/>
          <w:color w:val="000000" w:themeColor="text1"/>
        </w:rPr>
        <w:t xml:space="preserve"> this knowledge and understanding.</w:t>
      </w:r>
    </w:p>
    <w:p w14:paraId="55705BFB" w14:textId="77777777" w:rsidR="00805E7F" w:rsidRDefault="00805E7F" w:rsidP="008A76DA">
      <w:pPr>
        <w:spacing w:line="480" w:lineRule="auto"/>
      </w:pPr>
    </w:p>
    <w:p w14:paraId="081EA240" w14:textId="4ECE250E" w:rsidR="00A6726E" w:rsidRPr="00A6726E" w:rsidRDefault="00A6726E" w:rsidP="008A76DA">
      <w:pPr>
        <w:pStyle w:val="Heading2"/>
        <w:spacing w:line="480" w:lineRule="auto"/>
      </w:pPr>
      <w:bookmarkStart w:id="30" w:name="_Toc195306849"/>
      <w:r w:rsidRPr="00A6726E">
        <w:t>7.3 Training Needs Analysis (Appendix C)</w:t>
      </w:r>
      <w:bookmarkEnd w:id="30"/>
    </w:p>
    <w:p w14:paraId="6A99DB73" w14:textId="207A8676" w:rsidR="008872BD" w:rsidRDefault="003B5426" w:rsidP="008A76DA">
      <w:pPr>
        <w:spacing w:line="480" w:lineRule="auto"/>
        <w:rPr>
          <w:rFonts w:ascii="Arial" w:hAnsi="Arial" w:cs="Arial"/>
          <w:color w:val="000000" w:themeColor="text1"/>
        </w:rPr>
      </w:pPr>
      <w:r>
        <w:rPr>
          <w:rFonts w:ascii="Arial" w:hAnsi="Arial" w:cs="Arial"/>
          <w:color w:val="000000" w:themeColor="text1"/>
        </w:rPr>
        <w:t xml:space="preserve">My </w:t>
      </w:r>
      <w:r w:rsidR="00A6726E" w:rsidRPr="00A6726E">
        <w:rPr>
          <w:rFonts w:ascii="Arial" w:hAnsi="Arial" w:cs="Arial"/>
          <w:color w:val="000000" w:themeColor="text1"/>
        </w:rPr>
        <w:t xml:space="preserve">Training Needs Analysis </w:t>
      </w:r>
      <w:r w:rsidR="008872BD">
        <w:rPr>
          <w:rFonts w:ascii="Arial" w:hAnsi="Arial" w:cs="Arial"/>
          <w:color w:val="000000" w:themeColor="text1"/>
        </w:rPr>
        <w:t>(TNA) is included to identify</w:t>
      </w:r>
      <w:r w:rsidR="00A6726E" w:rsidRPr="00A6726E">
        <w:rPr>
          <w:rFonts w:ascii="Arial" w:hAnsi="Arial" w:cs="Arial"/>
          <w:color w:val="000000" w:themeColor="text1"/>
        </w:rPr>
        <w:t xml:space="preserve"> the learning and development required to </w:t>
      </w:r>
      <w:r w:rsidR="008872BD">
        <w:rPr>
          <w:rFonts w:ascii="Arial" w:hAnsi="Arial" w:cs="Arial"/>
          <w:color w:val="000000" w:themeColor="text1"/>
        </w:rPr>
        <w:t>improve my</w:t>
      </w:r>
      <w:r w:rsidR="00A6726E" w:rsidRPr="00A6726E">
        <w:rPr>
          <w:rFonts w:ascii="Arial" w:hAnsi="Arial" w:cs="Arial"/>
          <w:color w:val="000000" w:themeColor="text1"/>
        </w:rPr>
        <w:t xml:space="preserve"> professional capability </w:t>
      </w:r>
      <w:r w:rsidR="008872BD">
        <w:rPr>
          <w:rFonts w:ascii="Arial" w:hAnsi="Arial" w:cs="Arial"/>
          <w:color w:val="000000" w:themeColor="text1"/>
        </w:rPr>
        <w:t>as</w:t>
      </w:r>
      <w:r w:rsidR="00A6726E" w:rsidRPr="00A6726E">
        <w:rPr>
          <w:rFonts w:ascii="Arial" w:hAnsi="Arial" w:cs="Arial"/>
          <w:color w:val="000000" w:themeColor="text1"/>
        </w:rPr>
        <w:t xml:space="preserve"> a university lecturer supporting neurodiverse, diverse, and underconfident learners.</w:t>
      </w:r>
    </w:p>
    <w:p w14:paraId="6A84228B" w14:textId="77777777" w:rsidR="00805E7F" w:rsidRDefault="00805E7F" w:rsidP="008A76DA">
      <w:pPr>
        <w:spacing w:line="480" w:lineRule="auto"/>
      </w:pPr>
    </w:p>
    <w:p w14:paraId="1CF32499" w14:textId="52859A7A" w:rsidR="00A6726E" w:rsidRPr="00A6726E" w:rsidRDefault="00A6726E" w:rsidP="008A76DA">
      <w:pPr>
        <w:pStyle w:val="Heading2"/>
        <w:spacing w:line="480" w:lineRule="auto"/>
      </w:pPr>
      <w:bookmarkStart w:id="31" w:name="_Toc195306850"/>
      <w:r w:rsidRPr="00A6726E">
        <w:lastRenderedPageBreak/>
        <w:t>7.4 Personal Development Plan (Appendix D)</w:t>
      </w:r>
      <w:bookmarkEnd w:id="31"/>
    </w:p>
    <w:p w14:paraId="011B9551" w14:textId="18AD00B6" w:rsidR="00F6300C" w:rsidRDefault="00F6300C" w:rsidP="008A76DA">
      <w:pPr>
        <w:spacing w:line="480" w:lineRule="auto"/>
        <w:rPr>
          <w:rFonts w:ascii="Arial" w:hAnsi="Arial" w:cs="Arial"/>
          <w:color w:val="000000" w:themeColor="text1"/>
        </w:rPr>
      </w:pPr>
      <w:r>
        <w:rPr>
          <w:rFonts w:ascii="Arial" w:hAnsi="Arial" w:cs="Arial"/>
          <w:color w:val="000000" w:themeColor="text1"/>
        </w:rPr>
        <w:t xml:space="preserve">My </w:t>
      </w:r>
      <w:r w:rsidR="00A6726E" w:rsidRPr="00A6726E">
        <w:rPr>
          <w:rFonts w:ascii="Arial" w:hAnsi="Arial" w:cs="Arial"/>
          <w:color w:val="000000" w:themeColor="text1"/>
        </w:rPr>
        <w:t>Personal Development Plan</w:t>
      </w:r>
      <w:r>
        <w:rPr>
          <w:rFonts w:ascii="Arial" w:hAnsi="Arial" w:cs="Arial"/>
          <w:color w:val="000000" w:themeColor="text1"/>
        </w:rPr>
        <w:t>, based on the TNA</w:t>
      </w:r>
      <w:r w:rsidR="008A76DA">
        <w:rPr>
          <w:rFonts w:ascii="Arial" w:hAnsi="Arial" w:cs="Arial"/>
          <w:color w:val="000000" w:themeColor="text1"/>
        </w:rPr>
        <w:t>,</w:t>
      </w:r>
      <w:r>
        <w:rPr>
          <w:rFonts w:ascii="Arial" w:hAnsi="Arial" w:cs="Arial"/>
          <w:color w:val="000000" w:themeColor="text1"/>
        </w:rPr>
        <w:t xml:space="preserve"> </w:t>
      </w:r>
      <w:r w:rsidR="00A6726E" w:rsidRPr="00A6726E">
        <w:rPr>
          <w:rFonts w:ascii="Arial" w:hAnsi="Arial" w:cs="Arial"/>
          <w:color w:val="000000" w:themeColor="text1"/>
        </w:rPr>
        <w:t>sets SMART objectives to enhance inclusive teaching, digital pedagogy, student engagement, research capability, and leadership development.</w:t>
      </w:r>
    </w:p>
    <w:p w14:paraId="0794ADF8" w14:textId="77777777" w:rsidR="00A6726E" w:rsidRDefault="00A6726E" w:rsidP="00AB3325">
      <w:pPr>
        <w:rPr>
          <w:rFonts w:ascii="Arial" w:hAnsi="Arial" w:cs="Arial"/>
          <w:b/>
          <w:bCs/>
          <w:color w:val="000000" w:themeColor="text1"/>
        </w:rPr>
      </w:pPr>
    </w:p>
    <w:p w14:paraId="77D08180" w14:textId="77777777" w:rsidR="00A6726E" w:rsidRPr="00AA32FF" w:rsidRDefault="00A6726E" w:rsidP="00AB3325">
      <w:pPr>
        <w:rPr>
          <w:rFonts w:ascii="Arial" w:hAnsi="Arial" w:cs="Arial"/>
          <w:b/>
          <w:bCs/>
          <w:color w:val="000000" w:themeColor="text1"/>
        </w:rPr>
      </w:pPr>
    </w:p>
    <w:bookmarkEnd w:id="26"/>
    <w:p w14:paraId="1E0D36BC" w14:textId="77777777" w:rsidR="00A6726E" w:rsidRDefault="00A6726E" w:rsidP="00DE3CB7">
      <w:pPr>
        <w:rPr>
          <w:rFonts w:ascii="Arial" w:hAnsi="Arial" w:cs="Arial"/>
          <w:b/>
          <w:bCs/>
        </w:rPr>
      </w:pPr>
    </w:p>
    <w:p w14:paraId="319C5597" w14:textId="77777777" w:rsidR="00A6726E" w:rsidRDefault="00A6726E" w:rsidP="00DE3CB7">
      <w:pPr>
        <w:rPr>
          <w:rFonts w:ascii="Arial" w:hAnsi="Arial" w:cs="Arial"/>
          <w:b/>
          <w:bCs/>
        </w:rPr>
      </w:pPr>
    </w:p>
    <w:p w14:paraId="756531E9" w14:textId="77777777" w:rsidR="0052250C" w:rsidRDefault="0052250C" w:rsidP="00DE3CB7">
      <w:pPr>
        <w:rPr>
          <w:rFonts w:ascii="Arial" w:hAnsi="Arial" w:cs="Arial"/>
          <w:b/>
          <w:bCs/>
        </w:rPr>
      </w:pPr>
    </w:p>
    <w:p w14:paraId="6F9D441D" w14:textId="77777777" w:rsidR="008248F9" w:rsidRDefault="008248F9" w:rsidP="00DE3CB7">
      <w:pPr>
        <w:rPr>
          <w:rFonts w:ascii="Arial" w:hAnsi="Arial" w:cs="Arial"/>
          <w:b/>
          <w:bCs/>
        </w:rPr>
      </w:pPr>
    </w:p>
    <w:p w14:paraId="10D005F5" w14:textId="77777777" w:rsidR="008248F9" w:rsidRDefault="008248F9" w:rsidP="00DE3CB7">
      <w:pPr>
        <w:rPr>
          <w:rFonts w:ascii="Arial" w:hAnsi="Arial" w:cs="Arial"/>
          <w:b/>
          <w:bCs/>
        </w:rPr>
      </w:pPr>
    </w:p>
    <w:p w14:paraId="568B500F" w14:textId="77777777" w:rsidR="008248F9" w:rsidRDefault="008248F9" w:rsidP="00DE3CB7">
      <w:pPr>
        <w:rPr>
          <w:rFonts w:ascii="Arial" w:hAnsi="Arial" w:cs="Arial"/>
          <w:b/>
          <w:bCs/>
        </w:rPr>
      </w:pPr>
    </w:p>
    <w:p w14:paraId="2AB04E13" w14:textId="77777777" w:rsidR="008248F9" w:rsidRDefault="008248F9" w:rsidP="00DE3CB7">
      <w:pPr>
        <w:rPr>
          <w:rFonts w:ascii="Arial" w:hAnsi="Arial" w:cs="Arial"/>
          <w:b/>
          <w:bCs/>
        </w:rPr>
      </w:pPr>
    </w:p>
    <w:p w14:paraId="20F3993D" w14:textId="77777777" w:rsidR="008248F9" w:rsidRDefault="008248F9" w:rsidP="00DE3CB7">
      <w:pPr>
        <w:rPr>
          <w:rFonts w:ascii="Arial" w:hAnsi="Arial" w:cs="Arial"/>
          <w:b/>
          <w:bCs/>
        </w:rPr>
      </w:pPr>
    </w:p>
    <w:p w14:paraId="0E367AE4" w14:textId="77777777" w:rsidR="008248F9" w:rsidRDefault="008248F9" w:rsidP="00DE3CB7">
      <w:pPr>
        <w:rPr>
          <w:rFonts w:ascii="Arial" w:hAnsi="Arial" w:cs="Arial"/>
          <w:b/>
          <w:bCs/>
        </w:rPr>
      </w:pPr>
    </w:p>
    <w:p w14:paraId="56D9B2C8" w14:textId="77777777" w:rsidR="008248F9" w:rsidRDefault="008248F9" w:rsidP="00DE3CB7">
      <w:pPr>
        <w:rPr>
          <w:rFonts w:ascii="Arial" w:hAnsi="Arial" w:cs="Arial"/>
          <w:b/>
          <w:bCs/>
        </w:rPr>
      </w:pPr>
    </w:p>
    <w:p w14:paraId="0FD43BE9" w14:textId="77777777" w:rsidR="008248F9" w:rsidRDefault="008248F9" w:rsidP="00DE3CB7">
      <w:pPr>
        <w:rPr>
          <w:rFonts w:ascii="Arial" w:hAnsi="Arial" w:cs="Arial"/>
          <w:b/>
          <w:bCs/>
        </w:rPr>
      </w:pPr>
    </w:p>
    <w:p w14:paraId="30172385" w14:textId="77777777" w:rsidR="008248F9" w:rsidRDefault="008248F9" w:rsidP="00DE3CB7">
      <w:pPr>
        <w:rPr>
          <w:rFonts w:ascii="Arial" w:hAnsi="Arial" w:cs="Arial"/>
          <w:b/>
          <w:bCs/>
        </w:rPr>
      </w:pPr>
    </w:p>
    <w:p w14:paraId="45CFC8AC" w14:textId="77777777" w:rsidR="008248F9" w:rsidRDefault="008248F9" w:rsidP="00DE3CB7">
      <w:pPr>
        <w:rPr>
          <w:rFonts w:ascii="Arial" w:hAnsi="Arial" w:cs="Arial"/>
          <w:b/>
          <w:bCs/>
        </w:rPr>
      </w:pPr>
    </w:p>
    <w:p w14:paraId="21A50CBA" w14:textId="77777777" w:rsidR="008248F9" w:rsidRDefault="008248F9" w:rsidP="00DE3CB7">
      <w:pPr>
        <w:rPr>
          <w:rFonts w:ascii="Arial" w:hAnsi="Arial" w:cs="Arial"/>
          <w:b/>
          <w:bCs/>
        </w:rPr>
      </w:pPr>
    </w:p>
    <w:p w14:paraId="3AB6A700" w14:textId="77777777" w:rsidR="008248F9" w:rsidRDefault="008248F9" w:rsidP="00DE3CB7">
      <w:pPr>
        <w:rPr>
          <w:rFonts w:ascii="Arial" w:hAnsi="Arial" w:cs="Arial"/>
          <w:b/>
          <w:bCs/>
        </w:rPr>
      </w:pPr>
    </w:p>
    <w:p w14:paraId="633218BB" w14:textId="77777777" w:rsidR="008248F9" w:rsidRDefault="008248F9" w:rsidP="00DE3CB7">
      <w:pPr>
        <w:rPr>
          <w:rFonts w:ascii="Arial" w:hAnsi="Arial" w:cs="Arial"/>
          <w:b/>
          <w:bCs/>
        </w:rPr>
      </w:pPr>
    </w:p>
    <w:p w14:paraId="54C203B5" w14:textId="77777777" w:rsidR="008248F9" w:rsidRDefault="008248F9" w:rsidP="00DE3CB7">
      <w:pPr>
        <w:rPr>
          <w:rFonts w:ascii="Arial" w:hAnsi="Arial" w:cs="Arial"/>
          <w:b/>
          <w:bCs/>
        </w:rPr>
      </w:pPr>
    </w:p>
    <w:p w14:paraId="5BDD8101" w14:textId="77777777" w:rsidR="003B5426" w:rsidRDefault="003B5426" w:rsidP="00DE3CB7">
      <w:pPr>
        <w:rPr>
          <w:rFonts w:ascii="Arial" w:hAnsi="Arial" w:cs="Arial"/>
          <w:b/>
          <w:bCs/>
        </w:rPr>
      </w:pPr>
    </w:p>
    <w:p w14:paraId="46A1DD6C" w14:textId="0C1DB615" w:rsidR="00DE3CB7" w:rsidRPr="001A4D6C" w:rsidRDefault="00DE3CB7" w:rsidP="00D50517">
      <w:pPr>
        <w:pStyle w:val="Heading1"/>
      </w:pPr>
      <w:bookmarkStart w:id="32" w:name="_Toc195306851"/>
      <w:r w:rsidRPr="001A4D6C">
        <w:lastRenderedPageBreak/>
        <w:t>References</w:t>
      </w:r>
      <w:bookmarkEnd w:id="32"/>
    </w:p>
    <w:p w14:paraId="2DB8D710" w14:textId="77777777" w:rsidR="00C80735" w:rsidRPr="00C35FC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Alharbi, M., &amp; Jacob, W. J. (2021). </w:t>
      </w:r>
      <w:r w:rsidRPr="00C35FC5">
        <w:rPr>
          <w:rFonts w:ascii="Arial" w:eastAsia="Times New Roman" w:hAnsi="Arial" w:cs="Arial"/>
          <w:i/>
          <w:iCs/>
          <w:color w:val="000000" w:themeColor="text1"/>
          <w:kern w:val="0"/>
          <w:lang w:eastAsia="en-GB"/>
          <w14:ligatures w14:val="none"/>
        </w:rPr>
        <w:t>Enhancing students’ critical thinking through structured academic writing: A case study in Saudi higher education</w:t>
      </w:r>
      <w:r w:rsidRPr="00C35FC5">
        <w:rPr>
          <w:rFonts w:ascii="Arial" w:eastAsia="Times New Roman" w:hAnsi="Arial" w:cs="Arial"/>
          <w:color w:val="000000" w:themeColor="text1"/>
          <w:kern w:val="0"/>
          <w:lang w:eastAsia="en-GB"/>
          <w14:ligatures w14:val="none"/>
        </w:rPr>
        <w:t xml:space="preserve">. </w:t>
      </w:r>
      <w:r w:rsidRPr="00C35FC5">
        <w:rPr>
          <w:rFonts w:ascii="Arial" w:eastAsia="Times New Roman" w:hAnsi="Arial" w:cs="Arial"/>
          <w:i/>
          <w:iCs/>
          <w:color w:val="000000" w:themeColor="text1"/>
          <w:kern w:val="0"/>
          <w:lang w:eastAsia="en-GB"/>
          <w14:ligatures w14:val="none"/>
        </w:rPr>
        <w:t>Journal of University Teaching and Learning Practice, 18</w:t>
      </w:r>
      <w:r w:rsidRPr="00C35FC5">
        <w:rPr>
          <w:rFonts w:ascii="Arial" w:eastAsia="Times New Roman" w:hAnsi="Arial" w:cs="Arial"/>
          <w:color w:val="000000" w:themeColor="text1"/>
          <w:kern w:val="0"/>
          <w:lang w:eastAsia="en-GB"/>
          <w14:ligatures w14:val="none"/>
        </w:rPr>
        <w:t>(4), 1–14.</w:t>
      </w:r>
    </w:p>
    <w:p w14:paraId="271F3E68"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Argyris, C., &amp; Schön, D. A. (1978). </w:t>
      </w:r>
      <w:r w:rsidRPr="006C6BBF">
        <w:rPr>
          <w:rFonts w:ascii="Arial" w:eastAsia="Times New Roman" w:hAnsi="Arial" w:cs="Arial"/>
          <w:i/>
          <w:iCs/>
          <w:kern w:val="0"/>
          <w:lang w:eastAsia="en-GB"/>
          <w14:ligatures w14:val="none"/>
        </w:rPr>
        <w:t>Organizational learning: A theory of action perspective</w:t>
      </w:r>
      <w:r w:rsidRPr="006C6BBF">
        <w:rPr>
          <w:rFonts w:ascii="Arial" w:eastAsia="Times New Roman" w:hAnsi="Arial" w:cs="Arial"/>
          <w:kern w:val="0"/>
          <w:lang w:eastAsia="en-GB"/>
          <w14:ligatures w14:val="none"/>
        </w:rPr>
        <w:t>. Addison-Wesley.</w:t>
      </w:r>
    </w:p>
    <w:p w14:paraId="74A9DB18"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Armstrong, T. (2012). </w:t>
      </w:r>
      <w:r w:rsidRPr="006C6BBF">
        <w:rPr>
          <w:rFonts w:ascii="Arial" w:eastAsia="Times New Roman" w:hAnsi="Arial" w:cs="Arial"/>
          <w:i/>
          <w:iCs/>
          <w:kern w:val="0"/>
          <w:lang w:eastAsia="en-GB"/>
          <w14:ligatures w14:val="none"/>
        </w:rPr>
        <w:t>Neurodiversity in the classroom: Strength-based strategies to help students with special needs succeed in school and life</w:t>
      </w:r>
      <w:r w:rsidRPr="006C6BBF">
        <w:rPr>
          <w:rFonts w:ascii="Arial" w:eastAsia="Times New Roman" w:hAnsi="Arial" w:cs="Arial"/>
          <w:kern w:val="0"/>
          <w:lang w:eastAsia="en-GB"/>
          <w14:ligatures w14:val="none"/>
        </w:rPr>
        <w:t>. ASCD.</w:t>
      </w:r>
    </w:p>
    <w:p w14:paraId="33471437"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Bandura, A. (1977). </w:t>
      </w:r>
      <w:r w:rsidRPr="006C6BBF">
        <w:rPr>
          <w:rFonts w:ascii="Arial" w:eastAsia="Times New Roman" w:hAnsi="Arial" w:cs="Arial"/>
          <w:i/>
          <w:iCs/>
          <w:kern w:val="0"/>
          <w:lang w:eastAsia="en-GB"/>
          <w14:ligatures w14:val="none"/>
        </w:rPr>
        <w:t>Social learning theory</w:t>
      </w:r>
      <w:r w:rsidRPr="006C6BBF">
        <w:rPr>
          <w:rFonts w:ascii="Arial" w:eastAsia="Times New Roman" w:hAnsi="Arial" w:cs="Arial"/>
          <w:kern w:val="0"/>
          <w:lang w:eastAsia="en-GB"/>
          <w14:ligatures w14:val="none"/>
        </w:rPr>
        <w:t>. Prentice Hall.</w:t>
      </w:r>
    </w:p>
    <w:p w14:paraId="48DF5C6B" w14:textId="77777777" w:rsidR="00C80735" w:rsidRPr="00C35FC5" w:rsidRDefault="00C80735" w:rsidP="008248F9">
      <w:pPr>
        <w:spacing w:before="100" w:beforeAutospacing="1" w:after="100" w:afterAutospacing="1" w:line="480" w:lineRule="auto"/>
        <w:ind w:hanging="720"/>
        <w:rPr>
          <w:rFonts w:ascii="Arial" w:eastAsia="Times New Roman" w:hAnsi="Arial" w:cs="Arial"/>
          <w:i/>
          <w:iCs/>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Bandura, A. (1997). </w:t>
      </w:r>
      <w:r w:rsidRPr="00C35FC5">
        <w:rPr>
          <w:rFonts w:ascii="Arial" w:eastAsia="Times New Roman" w:hAnsi="Arial" w:cs="Arial"/>
          <w:i/>
          <w:iCs/>
          <w:color w:val="000000" w:themeColor="text1"/>
          <w:kern w:val="0"/>
          <w:lang w:eastAsia="en-GB"/>
          <w14:ligatures w14:val="none"/>
        </w:rPr>
        <w:t>Self-efficacy: The exercise of control</w:t>
      </w:r>
      <w:r w:rsidRPr="00C35FC5">
        <w:rPr>
          <w:rFonts w:ascii="Arial" w:eastAsia="Times New Roman" w:hAnsi="Arial" w:cs="Arial"/>
          <w:color w:val="000000" w:themeColor="text1"/>
          <w:kern w:val="0"/>
          <w:lang w:eastAsia="en-GB"/>
          <w14:ligatures w14:val="none"/>
        </w:rPr>
        <w:t xml:space="preserve">. New York, NY: W.H. Freeman. </w:t>
      </w:r>
    </w:p>
    <w:p w14:paraId="3BE957ED"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Bathmaker, A. M. (2021). Constructing higher education students’ employability: The “whole student,” socio-cultural perspectives, and the need for situated approaches. </w:t>
      </w:r>
      <w:r w:rsidRPr="006C6BBF">
        <w:rPr>
          <w:rFonts w:ascii="Arial" w:eastAsia="Times New Roman" w:hAnsi="Arial" w:cs="Arial"/>
          <w:i/>
          <w:iCs/>
          <w:kern w:val="0"/>
          <w:lang w:eastAsia="en-GB"/>
          <w14:ligatures w14:val="none"/>
        </w:rPr>
        <w:t>Teaching in Higher Education, 26</w:t>
      </w:r>
      <w:r w:rsidRPr="006C6BBF">
        <w:rPr>
          <w:rFonts w:ascii="Arial" w:eastAsia="Times New Roman" w:hAnsi="Arial" w:cs="Arial"/>
          <w:kern w:val="0"/>
          <w:lang w:eastAsia="en-GB"/>
          <w14:ligatures w14:val="none"/>
        </w:rPr>
        <w:t xml:space="preserve">(7–8), 974–987. </w:t>
      </w:r>
      <w:hyperlink r:id="rId12" w:history="1">
        <w:r w:rsidRPr="00DC75C0">
          <w:rPr>
            <w:rStyle w:val="Hyperlink"/>
            <w:rFonts w:ascii="Arial" w:eastAsia="Times New Roman" w:hAnsi="Arial" w:cs="Arial"/>
            <w:kern w:val="0"/>
            <w:lang w:eastAsia="en-GB"/>
            <w14:ligatures w14:val="none"/>
          </w:rPr>
          <w:t>https://doi.org/10.1080/13562517.2020.1863200</w:t>
        </w:r>
      </w:hyperlink>
    </w:p>
    <w:p w14:paraId="01DEFDE3"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Boliver, V. (2019). Inequality of access to prestigious universities in the UK. </w:t>
      </w:r>
      <w:r w:rsidRPr="006C6BBF">
        <w:rPr>
          <w:rFonts w:ascii="Arial" w:eastAsia="Times New Roman" w:hAnsi="Arial" w:cs="Arial"/>
          <w:i/>
          <w:iCs/>
          <w:kern w:val="0"/>
          <w:lang w:eastAsia="en-GB"/>
          <w14:ligatures w14:val="none"/>
        </w:rPr>
        <w:t>Oxford Review of Education, 45</w:t>
      </w:r>
      <w:r w:rsidRPr="006C6BBF">
        <w:rPr>
          <w:rFonts w:ascii="Arial" w:eastAsia="Times New Roman" w:hAnsi="Arial" w:cs="Arial"/>
          <w:kern w:val="0"/>
          <w:lang w:eastAsia="en-GB"/>
          <w14:ligatures w14:val="none"/>
        </w:rPr>
        <w:t xml:space="preserve">(4), 461–478. </w:t>
      </w:r>
      <w:hyperlink r:id="rId13" w:history="1">
        <w:r w:rsidRPr="00DC75C0">
          <w:rPr>
            <w:rStyle w:val="Hyperlink"/>
            <w:rFonts w:ascii="Arial" w:eastAsia="Times New Roman" w:hAnsi="Arial" w:cs="Arial"/>
            <w:kern w:val="0"/>
            <w:lang w:eastAsia="en-GB"/>
            <w14:ligatures w14:val="none"/>
          </w:rPr>
          <w:t>https://doi.org/10.1080/03054985.2019.1637847</w:t>
        </w:r>
      </w:hyperlink>
    </w:p>
    <w:p w14:paraId="62BE9852" w14:textId="77777777" w:rsidR="00C8073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Boud, D., Keogh, R., &amp; Walker, D. (Eds.). (2013). </w:t>
      </w:r>
      <w:r w:rsidRPr="00C35FC5">
        <w:rPr>
          <w:rFonts w:ascii="Arial" w:eastAsia="Times New Roman" w:hAnsi="Arial" w:cs="Arial"/>
          <w:i/>
          <w:iCs/>
          <w:color w:val="000000" w:themeColor="text1"/>
          <w:kern w:val="0"/>
          <w:lang w:eastAsia="en-GB"/>
          <w14:ligatures w14:val="none"/>
        </w:rPr>
        <w:t>Reflection: Turning experience into learning</w:t>
      </w:r>
      <w:r w:rsidRPr="00C35FC5">
        <w:rPr>
          <w:rFonts w:ascii="Arial" w:eastAsia="Times New Roman" w:hAnsi="Arial" w:cs="Arial"/>
          <w:color w:val="000000" w:themeColor="text1"/>
          <w:kern w:val="0"/>
          <w:lang w:eastAsia="en-GB"/>
          <w14:ligatures w14:val="none"/>
        </w:rPr>
        <w:t xml:space="preserve">. New York, NY: Routledge. </w:t>
      </w:r>
      <w:hyperlink r:id="rId14" w:history="1">
        <w:r w:rsidRPr="00DC75C0">
          <w:rPr>
            <w:rStyle w:val="Hyperlink"/>
            <w:rFonts w:ascii="Arial" w:eastAsia="Times New Roman" w:hAnsi="Arial" w:cs="Arial"/>
            <w:kern w:val="0"/>
            <w:lang w:eastAsia="en-GB"/>
            <w14:ligatures w14:val="none"/>
          </w:rPr>
          <w:t>https://www.taylorfrancis.com/books/edit/10.4324/9781315059051</w:t>
        </w:r>
      </w:hyperlink>
    </w:p>
    <w:p w14:paraId="44E67E19" w14:textId="77777777" w:rsidR="00C80735" w:rsidRPr="00F67A8C"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6C6BBF">
        <w:rPr>
          <w:rFonts w:ascii="Arial" w:eastAsia="Times New Roman" w:hAnsi="Arial" w:cs="Arial"/>
          <w:kern w:val="0"/>
          <w:lang w:eastAsia="en-GB"/>
          <w14:ligatures w14:val="none"/>
        </w:rPr>
        <w:t xml:space="preserve">Brookfield, S. D. (1995). </w:t>
      </w:r>
      <w:r w:rsidRPr="006C6BBF">
        <w:rPr>
          <w:rFonts w:ascii="Arial" w:eastAsia="Times New Roman" w:hAnsi="Arial" w:cs="Arial"/>
          <w:i/>
          <w:iCs/>
          <w:kern w:val="0"/>
          <w:lang w:eastAsia="en-GB"/>
          <w14:ligatures w14:val="none"/>
        </w:rPr>
        <w:t>Becoming a critically reflective teacher</w:t>
      </w:r>
      <w:r w:rsidRPr="006C6BBF">
        <w:rPr>
          <w:rFonts w:ascii="Arial" w:eastAsia="Times New Roman" w:hAnsi="Arial" w:cs="Arial"/>
          <w:kern w:val="0"/>
          <w:lang w:eastAsia="en-GB"/>
          <w14:ligatures w14:val="none"/>
        </w:rPr>
        <w:t>. Jossey-Bass.</w:t>
      </w:r>
    </w:p>
    <w:p w14:paraId="59805CAC"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lastRenderedPageBreak/>
        <w:t xml:space="preserve">Brookfield, S. D. (2000). The concept of critically reflective practice. In A. L. Wilson &amp; E. R. Hayes (Eds.), </w:t>
      </w:r>
      <w:r w:rsidRPr="006C6BBF">
        <w:rPr>
          <w:rFonts w:ascii="Arial" w:eastAsia="Times New Roman" w:hAnsi="Arial" w:cs="Arial"/>
          <w:i/>
          <w:iCs/>
          <w:kern w:val="0"/>
          <w:lang w:eastAsia="en-GB"/>
          <w14:ligatures w14:val="none"/>
        </w:rPr>
        <w:t>Handbook of adult and continuing education</w:t>
      </w:r>
      <w:r w:rsidRPr="006C6BBF">
        <w:rPr>
          <w:rFonts w:ascii="Arial" w:eastAsia="Times New Roman" w:hAnsi="Arial" w:cs="Arial"/>
          <w:kern w:val="0"/>
          <w:lang w:eastAsia="en-GB"/>
          <w14:ligatures w14:val="none"/>
        </w:rPr>
        <w:t xml:space="preserve"> (pp. 33–49). Jossey-Bass.</w:t>
      </w:r>
    </w:p>
    <w:p w14:paraId="2C70194A" w14:textId="77777777" w:rsidR="00C8073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Charteris, J., Anderson, J., &amp; Page, A. (2021). Psychological safety in innovative learning environments: Planning for inclusive spaces. </w:t>
      </w:r>
      <w:r w:rsidRPr="00C35FC5">
        <w:rPr>
          <w:rFonts w:ascii="Arial" w:eastAsia="Times New Roman" w:hAnsi="Arial" w:cs="Arial"/>
          <w:i/>
          <w:iCs/>
          <w:color w:val="000000" w:themeColor="text1"/>
          <w:kern w:val="0"/>
          <w:lang w:eastAsia="en-GB"/>
          <w14:ligatures w14:val="none"/>
        </w:rPr>
        <w:t>International Journal of Inclusive Education</w:t>
      </w:r>
      <w:r w:rsidRPr="00C35FC5">
        <w:rPr>
          <w:rFonts w:ascii="Arial" w:eastAsia="Times New Roman" w:hAnsi="Arial" w:cs="Arial"/>
          <w:color w:val="000000" w:themeColor="text1"/>
          <w:kern w:val="0"/>
          <w:lang w:eastAsia="en-GB"/>
          <w14:ligatures w14:val="none"/>
        </w:rPr>
        <w:t xml:space="preserve">. Advance online publication. </w:t>
      </w:r>
      <w:hyperlink r:id="rId15" w:history="1">
        <w:r w:rsidRPr="00DC75C0">
          <w:rPr>
            <w:rStyle w:val="Hyperlink"/>
            <w:rFonts w:ascii="Arial" w:eastAsia="Times New Roman" w:hAnsi="Arial" w:cs="Arial"/>
            <w:kern w:val="0"/>
            <w:lang w:eastAsia="en-GB"/>
            <w14:ligatures w14:val="none"/>
          </w:rPr>
          <w:t>https://www.tandfonline.com/doi/full/10.1080/13603116.2021.1974108</w:t>
        </w:r>
      </w:hyperlink>
    </w:p>
    <w:p w14:paraId="6386E773" w14:textId="77777777" w:rsidR="00C80735" w:rsidRPr="00F67A8C"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6C6BBF">
        <w:rPr>
          <w:rFonts w:ascii="Arial" w:eastAsia="Times New Roman" w:hAnsi="Arial" w:cs="Arial"/>
          <w:kern w:val="0"/>
          <w:lang w:eastAsia="en-GB"/>
          <w14:ligatures w14:val="none"/>
        </w:rPr>
        <w:t xml:space="preserve">Cottrell, S. (2015). </w:t>
      </w:r>
      <w:r w:rsidRPr="006C6BBF">
        <w:rPr>
          <w:rFonts w:ascii="Arial" w:eastAsia="Times New Roman" w:hAnsi="Arial" w:cs="Arial"/>
          <w:i/>
          <w:iCs/>
          <w:kern w:val="0"/>
          <w:lang w:eastAsia="en-GB"/>
          <w14:ligatures w14:val="none"/>
        </w:rPr>
        <w:t>Skills for success: Personal development and employability</w:t>
      </w:r>
      <w:r w:rsidRPr="006C6BBF">
        <w:rPr>
          <w:rFonts w:ascii="Arial" w:eastAsia="Times New Roman" w:hAnsi="Arial" w:cs="Arial"/>
          <w:kern w:val="0"/>
          <w:lang w:eastAsia="en-GB"/>
          <w14:ligatures w14:val="none"/>
        </w:rPr>
        <w:t xml:space="preserve"> (3rd ed.). Palgrave Macmillan.</w:t>
      </w:r>
    </w:p>
    <w:p w14:paraId="496A1020"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De Bono, E. (1985). </w:t>
      </w:r>
      <w:r w:rsidRPr="006C6BBF">
        <w:rPr>
          <w:rFonts w:ascii="Arial" w:eastAsia="Times New Roman" w:hAnsi="Arial" w:cs="Arial"/>
          <w:i/>
          <w:iCs/>
          <w:kern w:val="0"/>
          <w:lang w:eastAsia="en-GB"/>
          <w14:ligatures w14:val="none"/>
        </w:rPr>
        <w:t>Six thinking hats</w:t>
      </w:r>
      <w:r w:rsidRPr="006C6BBF">
        <w:rPr>
          <w:rFonts w:ascii="Arial" w:eastAsia="Times New Roman" w:hAnsi="Arial" w:cs="Arial"/>
          <w:kern w:val="0"/>
          <w:lang w:eastAsia="en-GB"/>
          <w14:ligatures w14:val="none"/>
        </w:rPr>
        <w:t>. Penguin.</w:t>
      </w:r>
    </w:p>
    <w:p w14:paraId="04F9844E"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Dewey, J. (1933). </w:t>
      </w:r>
      <w:r w:rsidRPr="006C6BBF">
        <w:rPr>
          <w:rFonts w:ascii="Arial" w:eastAsia="Times New Roman" w:hAnsi="Arial" w:cs="Arial"/>
          <w:i/>
          <w:iCs/>
          <w:kern w:val="0"/>
          <w:lang w:eastAsia="en-GB"/>
          <w14:ligatures w14:val="none"/>
        </w:rPr>
        <w:t>How we think: A restatement of the relation of reflective thinking to the educative process</w:t>
      </w:r>
      <w:r w:rsidRPr="006C6BBF">
        <w:rPr>
          <w:rFonts w:ascii="Arial" w:eastAsia="Times New Roman" w:hAnsi="Arial" w:cs="Arial"/>
          <w:kern w:val="0"/>
          <w:lang w:eastAsia="en-GB"/>
          <w14:ligatures w14:val="none"/>
        </w:rPr>
        <w:t>. D. C. Heath.</w:t>
      </w:r>
    </w:p>
    <w:p w14:paraId="73554E4B" w14:textId="77777777" w:rsidR="00C80735" w:rsidRDefault="00C80735" w:rsidP="008248F9">
      <w:pPr>
        <w:spacing w:line="480" w:lineRule="auto"/>
        <w:ind w:hanging="720"/>
        <w:rPr>
          <w:rFonts w:ascii="Arial" w:hAnsi="Arial" w:cs="Arial"/>
        </w:rPr>
      </w:pPr>
      <w:r w:rsidRPr="0069156A">
        <w:rPr>
          <w:rFonts w:ascii="Arial" w:hAnsi="Arial" w:cs="Arial"/>
        </w:rPr>
        <w:t>Durgungoz, F. C., &amp; Durgungoz, A. (2025). “Interactive lessons are great, but too much is too much”: Hearing out neurodivergent students, Universal Design for Learning and the case for integrating more anonymous technology in higher education. </w:t>
      </w:r>
      <w:r w:rsidRPr="0069156A">
        <w:rPr>
          <w:rFonts w:ascii="Arial" w:hAnsi="Arial" w:cs="Arial"/>
          <w:i/>
          <w:iCs/>
        </w:rPr>
        <w:t>Higher Education</w:t>
      </w:r>
      <w:r w:rsidRPr="0069156A">
        <w:rPr>
          <w:rFonts w:ascii="Arial" w:hAnsi="Arial" w:cs="Arial"/>
        </w:rPr>
        <w:t xml:space="preserve">. </w:t>
      </w:r>
      <w:hyperlink r:id="rId16" w:history="1">
        <w:r w:rsidRPr="00DC75C0">
          <w:rPr>
            <w:rStyle w:val="Hyperlink"/>
            <w:rFonts w:ascii="Arial" w:hAnsi="Arial" w:cs="Arial"/>
          </w:rPr>
          <w:t>https://doi.org/10.1007/s10734-024-01389-6</w:t>
        </w:r>
      </w:hyperlink>
    </w:p>
    <w:p w14:paraId="2AA988A9"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Elder, G. H., Johnson, M. K., &amp; Crosnoe, R. (2003). The emergence and development of life course theory. In J. T. Mortimer &amp; M. J. Shanahan (Eds.), </w:t>
      </w:r>
      <w:r w:rsidRPr="006C6BBF">
        <w:rPr>
          <w:rFonts w:ascii="Arial" w:eastAsia="Times New Roman" w:hAnsi="Arial" w:cs="Arial"/>
          <w:i/>
          <w:iCs/>
          <w:kern w:val="0"/>
          <w:lang w:eastAsia="en-GB"/>
          <w14:ligatures w14:val="none"/>
        </w:rPr>
        <w:t>Handbook of the life course</w:t>
      </w:r>
      <w:r w:rsidRPr="006C6BBF">
        <w:rPr>
          <w:rFonts w:ascii="Arial" w:eastAsia="Times New Roman" w:hAnsi="Arial" w:cs="Arial"/>
          <w:kern w:val="0"/>
          <w:lang w:eastAsia="en-GB"/>
          <w14:ligatures w14:val="none"/>
        </w:rPr>
        <w:t xml:space="preserve"> (pp. 3–19). Springer. </w:t>
      </w:r>
      <w:hyperlink r:id="rId17" w:history="1">
        <w:r w:rsidRPr="00DC75C0">
          <w:rPr>
            <w:rStyle w:val="Hyperlink"/>
            <w:rFonts w:ascii="Arial" w:eastAsia="Times New Roman" w:hAnsi="Arial" w:cs="Arial"/>
            <w:kern w:val="0"/>
            <w:lang w:eastAsia="en-GB"/>
            <w14:ligatures w14:val="none"/>
          </w:rPr>
          <w:t>https://doi.org/10.1007/978-0-306-48247-2_1</w:t>
        </w:r>
      </w:hyperlink>
    </w:p>
    <w:p w14:paraId="44EC8726"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Florian, L., &amp; Spratt, J. (2013). Enacting inclusion: A framework for interrogating inclusive practice. </w:t>
      </w:r>
      <w:r w:rsidRPr="006C6BBF">
        <w:rPr>
          <w:rFonts w:ascii="Arial" w:eastAsia="Times New Roman" w:hAnsi="Arial" w:cs="Arial"/>
          <w:i/>
          <w:iCs/>
          <w:kern w:val="0"/>
          <w:lang w:eastAsia="en-GB"/>
          <w14:ligatures w14:val="none"/>
        </w:rPr>
        <w:t>European Journal of Special Needs Education, 28</w:t>
      </w:r>
      <w:r w:rsidRPr="006C6BBF">
        <w:rPr>
          <w:rFonts w:ascii="Arial" w:eastAsia="Times New Roman" w:hAnsi="Arial" w:cs="Arial"/>
          <w:kern w:val="0"/>
          <w:lang w:eastAsia="en-GB"/>
          <w14:ligatures w14:val="none"/>
        </w:rPr>
        <w:t xml:space="preserve">(2), 119–135. </w:t>
      </w:r>
      <w:hyperlink r:id="rId18" w:history="1">
        <w:r w:rsidRPr="00DC75C0">
          <w:rPr>
            <w:rStyle w:val="Hyperlink"/>
            <w:rFonts w:ascii="Arial" w:eastAsia="Times New Roman" w:hAnsi="Arial" w:cs="Arial"/>
            <w:kern w:val="0"/>
            <w:lang w:eastAsia="en-GB"/>
            <w14:ligatures w14:val="none"/>
          </w:rPr>
          <w:t>https://doi.org/10.1080/08856257.2013.778111</w:t>
        </w:r>
      </w:hyperlink>
    </w:p>
    <w:p w14:paraId="410988C8" w14:textId="77777777" w:rsidR="00C8073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474E39">
        <w:rPr>
          <w:rFonts w:ascii="Arial" w:eastAsia="Times New Roman" w:hAnsi="Arial" w:cs="Arial"/>
          <w:color w:val="000000" w:themeColor="text1"/>
          <w:kern w:val="0"/>
          <w:lang w:eastAsia="en-GB"/>
          <w14:ligatures w14:val="none"/>
        </w:rPr>
        <w:lastRenderedPageBreak/>
        <w:t xml:space="preserve">Folkman, S., &amp; Moskowitz, J. T. (2004). </w:t>
      </w:r>
      <w:r w:rsidRPr="00C35FC5">
        <w:rPr>
          <w:rFonts w:ascii="Arial" w:eastAsia="Times New Roman" w:hAnsi="Arial" w:cs="Arial"/>
          <w:color w:val="000000" w:themeColor="text1"/>
          <w:kern w:val="0"/>
          <w:lang w:eastAsia="en-GB"/>
          <w14:ligatures w14:val="none"/>
        </w:rPr>
        <w:t xml:space="preserve">Coping: Pitfalls and promise. </w:t>
      </w:r>
      <w:r w:rsidRPr="00C35FC5">
        <w:rPr>
          <w:rFonts w:ascii="Arial" w:eastAsia="Times New Roman" w:hAnsi="Arial" w:cs="Arial"/>
          <w:i/>
          <w:iCs/>
          <w:color w:val="000000" w:themeColor="text1"/>
          <w:kern w:val="0"/>
          <w:lang w:eastAsia="en-GB"/>
          <w14:ligatures w14:val="none"/>
        </w:rPr>
        <w:t>Annual Review of Psychology, 55</w:t>
      </w:r>
      <w:r w:rsidRPr="00C35FC5">
        <w:rPr>
          <w:rFonts w:ascii="Arial" w:eastAsia="Times New Roman" w:hAnsi="Arial" w:cs="Arial"/>
          <w:color w:val="000000" w:themeColor="text1"/>
          <w:kern w:val="0"/>
          <w:lang w:eastAsia="en-GB"/>
          <w14:ligatures w14:val="none"/>
        </w:rPr>
        <w:t xml:space="preserve">(1), 745–774. </w:t>
      </w:r>
      <w:hyperlink r:id="rId19" w:history="1">
        <w:r w:rsidRPr="00DC75C0">
          <w:rPr>
            <w:rStyle w:val="Hyperlink"/>
            <w:rFonts w:ascii="Arial" w:eastAsia="Times New Roman" w:hAnsi="Arial" w:cs="Arial"/>
            <w:kern w:val="0"/>
            <w:lang w:eastAsia="en-GB"/>
            <w14:ligatures w14:val="none"/>
          </w:rPr>
          <w:t>https://doi.org/10.1146/annurev.psych.55.090902.141456</w:t>
        </w:r>
      </w:hyperlink>
    </w:p>
    <w:p w14:paraId="25D1418A" w14:textId="77777777" w:rsidR="00C80735" w:rsidRPr="00F67A8C"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 </w:t>
      </w:r>
      <w:r w:rsidRPr="006C6BBF">
        <w:rPr>
          <w:rFonts w:ascii="Arial" w:eastAsia="Times New Roman" w:hAnsi="Arial" w:cs="Arial"/>
          <w:kern w:val="0"/>
          <w:lang w:eastAsia="en-GB"/>
          <w14:ligatures w14:val="none"/>
        </w:rPr>
        <w:t xml:space="preserve">Freire, P. (1970). </w:t>
      </w:r>
      <w:r w:rsidRPr="006C6BBF">
        <w:rPr>
          <w:rFonts w:ascii="Arial" w:eastAsia="Times New Roman" w:hAnsi="Arial" w:cs="Arial"/>
          <w:i/>
          <w:iCs/>
          <w:kern w:val="0"/>
          <w:lang w:eastAsia="en-GB"/>
          <w14:ligatures w14:val="none"/>
        </w:rPr>
        <w:t>Pedagogy of the oppressed</w:t>
      </w:r>
      <w:r w:rsidRPr="006C6BBF">
        <w:rPr>
          <w:rFonts w:ascii="Arial" w:eastAsia="Times New Roman" w:hAnsi="Arial" w:cs="Arial"/>
          <w:kern w:val="0"/>
          <w:lang w:eastAsia="en-GB"/>
          <w14:ligatures w14:val="none"/>
        </w:rPr>
        <w:t>. Herder and Herder.</w:t>
      </w:r>
    </w:p>
    <w:p w14:paraId="67CC1FA6"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Freire, P. (1996). </w:t>
      </w:r>
      <w:r w:rsidRPr="006C6BBF">
        <w:rPr>
          <w:rFonts w:ascii="Arial" w:eastAsia="Times New Roman" w:hAnsi="Arial" w:cs="Arial"/>
          <w:i/>
          <w:iCs/>
          <w:kern w:val="0"/>
          <w:lang w:eastAsia="en-GB"/>
          <w14:ligatures w14:val="none"/>
        </w:rPr>
        <w:t>Pedagogy of the oppressed</w:t>
      </w:r>
      <w:r w:rsidRPr="006C6BBF">
        <w:rPr>
          <w:rFonts w:ascii="Arial" w:eastAsia="Times New Roman" w:hAnsi="Arial" w:cs="Arial"/>
          <w:kern w:val="0"/>
          <w:lang w:eastAsia="en-GB"/>
          <w14:ligatures w14:val="none"/>
        </w:rPr>
        <w:t xml:space="preserve"> (M. B. Ramos, Trans.; Rev. ed.). Penguin. (Original work published 1970)</w:t>
      </w:r>
    </w:p>
    <w:p w14:paraId="1CE71F50" w14:textId="77777777" w:rsidR="00C80735" w:rsidRPr="00C35FC5" w:rsidRDefault="00C80735" w:rsidP="008248F9">
      <w:pPr>
        <w:spacing w:before="100" w:beforeAutospacing="1" w:after="100" w:afterAutospacing="1" w:line="480" w:lineRule="auto"/>
        <w:ind w:hanging="720"/>
        <w:rPr>
          <w:rFonts w:ascii="Arial" w:eastAsia="Times New Roman" w:hAnsi="Arial" w:cs="Arial"/>
          <w:i/>
          <w:iCs/>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Gay, G. (2010). </w:t>
      </w:r>
      <w:r w:rsidRPr="00C35FC5">
        <w:rPr>
          <w:rFonts w:ascii="Arial" w:eastAsia="Times New Roman" w:hAnsi="Arial" w:cs="Arial"/>
          <w:i/>
          <w:iCs/>
          <w:color w:val="000000" w:themeColor="text1"/>
          <w:kern w:val="0"/>
          <w:lang w:eastAsia="en-GB"/>
          <w14:ligatures w14:val="none"/>
        </w:rPr>
        <w:t>Culturally responsive teaching: Theory, research, and practice</w:t>
      </w:r>
      <w:r w:rsidRPr="00C35FC5">
        <w:rPr>
          <w:rFonts w:ascii="Arial" w:eastAsia="Times New Roman" w:hAnsi="Arial" w:cs="Arial"/>
          <w:color w:val="000000" w:themeColor="text1"/>
          <w:kern w:val="0"/>
          <w:lang w:eastAsia="en-GB"/>
          <w14:ligatures w14:val="none"/>
        </w:rPr>
        <w:t xml:space="preserve"> (2nd ed.). New York, NY: Teachers College Press. </w:t>
      </w:r>
    </w:p>
    <w:p w14:paraId="69A90B23"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Gibbs, G. (1988). </w:t>
      </w:r>
      <w:r w:rsidRPr="006C6BBF">
        <w:rPr>
          <w:rFonts w:ascii="Arial" w:eastAsia="Times New Roman" w:hAnsi="Arial" w:cs="Arial"/>
          <w:i/>
          <w:iCs/>
          <w:kern w:val="0"/>
          <w:lang w:eastAsia="en-GB"/>
          <w14:ligatures w14:val="none"/>
        </w:rPr>
        <w:t>Learning by doing: A guide to teaching and learning methods</w:t>
      </w:r>
      <w:r w:rsidRPr="006C6BBF">
        <w:rPr>
          <w:rFonts w:ascii="Arial" w:eastAsia="Times New Roman" w:hAnsi="Arial" w:cs="Arial"/>
          <w:kern w:val="0"/>
          <w:lang w:eastAsia="en-GB"/>
          <w14:ligatures w14:val="none"/>
        </w:rPr>
        <w:t>. Oxford Further Education Unit.</w:t>
      </w:r>
    </w:p>
    <w:p w14:paraId="151D3E12"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Giroux, H. A. (2011). </w:t>
      </w:r>
      <w:r w:rsidRPr="006C6BBF">
        <w:rPr>
          <w:rFonts w:ascii="Arial" w:eastAsia="Times New Roman" w:hAnsi="Arial" w:cs="Arial"/>
          <w:i/>
          <w:iCs/>
          <w:kern w:val="0"/>
          <w:lang w:eastAsia="en-GB"/>
          <w14:ligatures w14:val="none"/>
        </w:rPr>
        <w:t>On critical pedagogy</w:t>
      </w:r>
      <w:r w:rsidRPr="006C6BBF">
        <w:rPr>
          <w:rFonts w:ascii="Arial" w:eastAsia="Times New Roman" w:hAnsi="Arial" w:cs="Arial"/>
          <w:kern w:val="0"/>
          <w:lang w:eastAsia="en-GB"/>
          <w14:ligatures w14:val="none"/>
        </w:rPr>
        <w:t>. Bloomsbury Academic.</w:t>
      </w:r>
    </w:p>
    <w:p w14:paraId="1DE2F1C9"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Goleman, D. (1995). </w:t>
      </w:r>
      <w:r w:rsidRPr="006C6BBF">
        <w:rPr>
          <w:rFonts w:ascii="Arial" w:eastAsia="Times New Roman" w:hAnsi="Arial" w:cs="Arial"/>
          <w:i/>
          <w:iCs/>
          <w:kern w:val="0"/>
          <w:lang w:eastAsia="en-GB"/>
          <w14:ligatures w14:val="none"/>
        </w:rPr>
        <w:t>Emotional intelligence: Why it can matter more than IQ</w:t>
      </w:r>
      <w:r w:rsidRPr="006C6BBF">
        <w:rPr>
          <w:rFonts w:ascii="Arial" w:eastAsia="Times New Roman" w:hAnsi="Arial" w:cs="Arial"/>
          <w:kern w:val="0"/>
          <w:lang w:eastAsia="en-GB"/>
          <w14:ligatures w14:val="none"/>
        </w:rPr>
        <w:t>. Bantam Books.</w:t>
      </w:r>
    </w:p>
    <w:p w14:paraId="26627D2B"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Goleman, D. (2006). </w:t>
      </w:r>
      <w:r w:rsidRPr="006C6BBF">
        <w:rPr>
          <w:rFonts w:ascii="Arial" w:eastAsia="Times New Roman" w:hAnsi="Arial" w:cs="Arial"/>
          <w:i/>
          <w:iCs/>
          <w:kern w:val="0"/>
          <w:lang w:eastAsia="en-GB"/>
          <w14:ligatures w14:val="none"/>
        </w:rPr>
        <w:t>Emotional intelligence: Why it can matter more than IQ</w:t>
      </w:r>
      <w:r w:rsidRPr="006C6BBF">
        <w:rPr>
          <w:rFonts w:ascii="Arial" w:eastAsia="Times New Roman" w:hAnsi="Arial" w:cs="Arial"/>
          <w:kern w:val="0"/>
          <w:lang w:eastAsia="en-GB"/>
          <w14:ligatures w14:val="none"/>
        </w:rPr>
        <w:t xml:space="preserve"> (10th anniversary ed.). Bantam Books.</w:t>
      </w:r>
    </w:p>
    <w:p w14:paraId="2B68A999"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Gray, D. E. (2007). Facilitating management learning: Developing critical reflection through reflective tools. </w:t>
      </w:r>
      <w:r w:rsidRPr="006C6BBF">
        <w:rPr>
          <w:rFonts w:ascii="Arial" w:eastAsia="Times New Roman" w:hAnsi="Arial" w:cs="Arial"/>
          <w:i/>
          <w:iCs/>
          <w:kern w:val="0"/>
          <w:lang w:eastAsia="en-GB"/>
          <w14:ligatures w14:val="none"/>
        </w:rPr>
        <w:t>Journal of Workplace Learning, 19</w:t>
      </w:r>
      <w:r w:rsidRPr="006C6BBF">
        <w:rPr>
          <w:rFonts w:ascii="Arial" w:eastAsia="Times New Roman" w:hAnsi="Arial" w:cs="Arial"/>
          <w:kern w:val="0"/>
          <w:lang w:eastAsia="en-GB"/>
          <w14:ligatures w14:val="none"/>
        </w:rPr>
        <w:t xml:space="preserve">(3), 194–207. </w:t>
      </w:r>
      <w:hyperlink r:id="rId20" w:history="1">
        <w:r w:rsidRPr="00DC75C0">
          <w:rPr>
            <w:rStyle w:val="Hyperlink"/>
            <w:rFonts w:ascii="Arial" w:eastAsia="Times New Roman" w:hAnsi="Arial" w:cs="Arial"/>
            <w:kern w:val="0"/>
            <w:lang w:eastAsia="en-GB"/>
            <w14:ligatures w14:val="none"/>
          </w:rPr>
          <w:t>https://doi.org/10.1108/13665620710735660</w:t>
        </w:r>
      </w:hyperlink>
    </w:p>
    <w:p w14:paraId="693F174A"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Hooks, B. (1994). </w:t>
      </w:r>
      <w:r w:rsidRPr="006C6BBF">
        <w:rPr>
          <w:rFonts w:ascii="Arial" w:eastAsia="Times New Roman" w:hAnsi="Arial" w:cs="Arial"/>
          <w:i/>
          <w:iCs/>
          <w:kern w:val="0"/>
          <w:lang w:eastAsia="en-GB"/>
          <w14:ligatures w14:val="none"/>
        </w:rPr>
        <w:t>Teaching to transgress: Education as the practice of freedom</w:t>
      </w:r>
      <w:r w:rsidRPr="006C6BBF">
        <w:rPr>
          <w:rFonts w:ascii="Arial" w:eastAsia="Times New Roman" w:hAnsi="Arial" w:cs="Arial"/>
          <w:kern w:val="0"/>
          <w:lang w:eastAsia="en-GB"/>
          <w14:ligatures w14:val="none"/>
        </w:rPr>
        <w:t>. Routledge.</w:t>
      </w:r>
    </w:p>
    <w:p w14:paraId="346D6161"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lastRenderedPageBreak/>
        <w:t xml:space="preserve">Illeris, K. (Ed.). (2009). </w:t>
      </w:r>
      <w:r w:rsidRPr="006C6BBF">
        <w:rPr>
          <w:rFonts w:ascii="Arial" w:eastAsia="Times New Roman" w:hAnsi="Arial" w:cs="Arial"/>
          <w:i/>
          <w:iCs/>
          <w:kern w:val="0"/>
          <w:lang w:eastAsia="en-GB"/>
          <w14:ligatures w14:val="none"/>
        </w:rPr>
        <w:t>Contemporary theories of learning: Learning theorists in their own words</w:t>
      </w:r>
      <w:r w:rsidRPr="006C6BBF">
        <w:rPr>
          <w:rFonts w:ascii="Arial" w:eastAsia="Times New Roman" w:hAnsi="Arial" w:cs="Arial"/>
          <w:kern w:val="0"/>
          <w:lang w:eastAsia="en-GB"/>
          <w14:ligatures w14:val="none"/>
        </w:rPr>
        <w:t>. Routledge.</w:t>
      </w:r>
    </w:p>
    <w:p w14:paraId="633D8480" w14:textId="77777777" w:rsidR="00C80735" w:rsidRDefault="00C80735" w:rsidP="008248F9">
      <w:pPr>
        <w:spacing w:line="480" w:lineRule="auto"/>
        <w:ind w:hanging="720"/>
        <w:rPr>
          <w:rFonts w:ascii="Arial" w:hAnsi="Arial" w:cs="Arial"/>
        </w:rPr>
      </w:pPr>
      <w:r w:rsidRPr="0069156A">
        <w:rPr>
          <w:rFonts w:ascii="Arial" w:hAnsi="Arial" w:cs="Arial"/>
        </w:rPr>
        <w:t>‌</w:t>
      </w:r>
      <w:r w:rsidRPr="0015249B">
        <w:rPr>
          <w:rFonts w:ascii="Arial" w:hAnsi="Arial" w:cs="Arial"/>
        </w:rPr>
        <w:t xml:space="preserve">Jordi, R. (2011). Reframing the concept of reflection: Consciousness, experiential learning, and reflective learning practices. </w:t>
      </w:r>
      <w:r w:rsidRPr="0015249B">
        <w:rPr>
          <w:rFonts w:ascii="Arial" w:hAnsi="Arial" w:cs="Arial"/>
          <w:i/>
          <w:iCs/>
        </w:rPr>
        <w:t xml:space="preserve">Adult Education Quarterly (American Association for Adult and Continuing Education), </w:t>
      </w:r>
      <w:r w:rsidRPr="0015249B">
        <w:rPr>
          <w:rFonts w:ascii="Arial" w:hAnsi="Arial" w:cs="Arial"/>
        </w:rPr>
        <w:t xml:space="preserve">61(2), 181–197. </w:t>
      </w:r>
      <w:hyperlink r:id="rId21" w:history="1">
        <w:r w:rsidRPr="00DC75C0">
          <w:rPr>
            <w:rStyle w:val="Hyperlink"/>
            <w:rFonts w:ascii="Arial" w:hAnsi="Arial" w:cs="Arial"/>
          </w:rPr>
          <w:t>https://doi.org/10.1177/0741713610380439</w:t>
        </w:r>
      </w:hyperlink>
    </w:p>
    <w:p w14:paraId="4A112087"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Kernis, M. H., &amp; Goldman, B. M. (2006). A </w:t>
      </w:r>
      <w:r>
        <w:rPr>
          <w:rFonts w:ascii="Arial" w:eastAsia="Times New Roman" w:hAnsi="Arial" w:cs="Arial"/>
          <w:kern w:val="0"/>
          <w:lang w:eastAsia="en-GB"/>
          <w14:ligatures w14:val="none"/>
        </w:rPr>
        <w:t>M</w:t>
      </w:r>
      <w:r w:rsidRPr="006C6BBF">
        <w:rPr>
          <w:rFonts w:ascii="Arial" w:eastAsia="Times New Roman" w:hAnsi="Arial" w:cs="Arial"/>
          <w:kern w:val="0"/>
          <w:lang w:eastAsia="en-GB"/>
          <w14:ligatures w14:val="none"/>
        </w:rPr>
        <w:t xml:space="preserve">ulticomponent </w:t>
      </w:r>
      <w:r>
        <w:rPr>
          <w:rFonts w:ascii="Arial" w:eastAsia="Times New Roman" w:hAnsi="Arial" w:cs="Arial"/>
          <w:kern w:val="0"/>
          <w:lang w:eastAsia="en-GB"/>
          <w14:ligatures w14:val="none"/>
        </w:rPr>
        <w:t>C</w:t>
      </w:r>
      <w:r w:rsidRPr="006C6BBF">
        <w:rPr>
          <w:rFonts w:ascii="Arial" w:eastAsia="Times New Roman" w:hAnsi="Arial" w:cs="Arial"/>
          <w:kern w:val="0"/>
          <w:lang w:eastAsia="en-GB"/>
          <w14:ligatures w14:val="none"/>
        </w:rPr>
        <w:t xml:space="preserve">onceptualization of </w:t>
      </w:r>
      <w:r>
        <w:rPr>
          <w:rFonts w:ascii="Arial" w:eastAsia="Times New Roman" w:hAnsi="Arial" w:cs="Arial"/>
          <w:kern w:val="0"/>
          <w:lang w:eastAsia="en-GB"/>
          <w14:ligatures w14:val="none"/>
        </w:rPr>
        <w:t>A</w:t>
      </w:r>
      <w:r w:rsidRPr="006C6BBF">
        <w:rPr>
          <w:rFonts w:ascii="Arial" w:eastAsia="Times New Roman" w:hAnsi="Arial" w:cs="Arial"/>
          <w:kern w:val="0"/>
          <w:lang w:eastAsia="en-GB"/>
          <w14:ligatures w14:val="none"/>
        </w:rPr>
        <w:t xml:space="preserve">uthenticity: Theory and research. </w:t>
      </w:r>
      <w:r w:rsidRPr="006C6BBF">
        <w:rPr>
          <w:rFonts w:ascii="Arial" w:eastAsia="Times New Roman" w:hAnsi="Arial" w:cs="Arial"/>
          <w:i/>
          <w:iCs/>
          <w:kern w:val="0"/>
          <w:lang w:eastAsia="en-GB"/>
          <w14:ligatures w14:val="none"/>
        </w:rPr>
        <w:t>Advances in Experimental Social Psychology, 38</w:t>
      </w:r>
      <w:r w:rsidRPr="006C6BBF">
        <w:rPr>
          <w:rFonts w:ascii="Arial" w:eastAsia="Times New Roman" w:hAnsi="Arial" w:cs="Arial"/>
          <w:kern w:val="0"/>
          <w:lang w:eastAsia="en-GB"/>
          <w14:ligatures w14:val="none"/>
        </w:rPr>
        <w:t xml:space="preserve">, 283–357. </w:t>
      </w:r>
      <w:hyperlink r:id="rId22" w:history="1">
        <w:r w:rsidRPr="00DC75C0">
          <w:rPr>
            <w:rStyle w:val="Hyperlink"/>
            <w:rFonts w:ascii="Arial" w:eastAsia="Times New Roman" w:hAnsi="Arial" w:cs="Arial"/>
            <w:kern w:val="0"/>
            <w:lang w:eastAsia="en-GB"/>
            <w14:ligatures w14:val="none"/>
          </w:rPr>
          <w:t>https://doi.org/10.1016/S0065-2601(06)38006-9</w:t>
        </w:r>
      </w:hyperlink>
    </w:p>
    <w:p w14:paraId="0E19C8D1" w14:textId="77777777" w:rsidR="00C8073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Kim, Y. (2020). </w:t>
      </w:r>
      <w:r w:rsidRPr="00C35FC5">
        <w:rPr>
          <w:rFonts w:ascii="Arial" w:eastAsia="Times New Roman" w:hAnsi="Arial" w:cs="Arial"/>
          <w:i/>
          <w:iCs/>
          <w:color w:val="000000" w:themeColor="text1"/>
          <w:kern w:val="0"/>
          <w:lang w:eastAsia="en-GB"/>
          <w14:ligatures w14:val="none"/>
        </w:rPr>
        <w:t>How leaders can communicate to build trust</w:t>
      </w:r>
      <w:r w:rsidRPr="00C35FC5">
        <w:rPr>
          <w:rFonts w:ascii="Arial" w:eastAsia="Times New Roman" w:hAnsi="Arial" w:cs="Arial"/>
          <w:color w:val="000000" w:themeColor="text1"/>
          <w:kern w:val="0"/>
          <w:lang w:eastAsia="en-GB"/>
          <w14:ligatures w14:val="none"/>
        </w:rPr>
        <w:t xml:space="preserve">. </w:t>
      </w:r>
      <w:r w:rsidRPr="00C35FC5">
        <w:rPr>
          <w:rFonts w:ascii="Arial" w:eastAsia="Times New Roman" w:hAnsi="Arial" w:cs="Arial"/>
          <w:i/>
          <w:iCs/>
          <w:color w:val="000000" w:themeColor="text1"/>
          <w:kern w:val="0"/>
          <w:lang w:eastAsia="en-GB"/>
          <w14:ligatures w14:val="none"/>
        </w:rPr>
        <w:t>Ivey Business Journal</w:t>
      </w:r>
      <w:r w:rsidRPr="00C35FC5">
        <w:rPr>
          <w:rFonts w:ascii="Arial" w:eastAsia="Times New Roman" w:hAnsi="Arial" w:cs="Arial"/>
          <w:color w:val="000000" w:themeColor="text1"/>
          <w:kern w:val="0"/>
          <w:lang w:eastAsia="en-GB"/>
          <w14:ligatures w14:val="none"/>
        </w:rPr>
        <w:t xml:space="preserve">. Retrieved from </w:t>
      </w:r>
      <w:hyperlink r:id="rId23" w:history="1">
        <w:r w:rsidRPr="00DC75C0">
          <w:rPr>
            <w:rStyle w:val="Hyperlink"/>
            <w:rFonts w:ascii="Arial" w:eastAsia="Times New Roman" w:hAnsi="Arial" w:cs="Arial"/>
            <w:kern w:val="0"/>
            <w:lang w:eastAsia="en-GB"/>
            <w14:ligatures w14:val="none"/>
          </w:rPr>
          <w:t>https://iveybusinessjournal.com/publication/how-leaders-can-communicate-to-build-trust/</w:t>
        </w:r>
      </w:hyperlink>
    </w:p>
    <w:p w14:paraId="0E39B160" w14:textId="77777777" w:rsidR="00C80735" w:rsidRPr="00F67A8C"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6C6BBF">
        <w:rPr>
          <w:rFonts w:ascii="Arial" w:eastAsia="Times New Roman" w:hAnsi="Arial" w:cs="Arial"/>
          <w:kern w:val="0"/>
          <w:lang w:eastAsia="en-GB"/>
          <w14:ligatures w14:val="none"/>
        </w:rPr>
        <w:t xml:space="preserve">Klein, S., &amp; Fowles, E. R. (2021). Higher education students’ reflective journal writing and lifelong learning. </w:t>
      </w:r>
      <w:r w:rsidRPr="006C6BBF">
        <w:rPr>
          <w:rFonts w:ascii="Arial" w:eastAsia="Times New Roman" w:hAnsi="Arial" w:cs="Arial"/>
          <w:i/>
          <w:iCs/>
          <w:kern w:val="0"/>
          <w:lang w:eastAsia="en-GB"/>
          <w14:ligatures w14:val="none"/>
        </w:rPr>
        <w:t>Frontiers in Psychology, 12</w:t>
      </w:r>
      <w:r w:rsidRPr="006C6BBF">
        <w:rPr>
          <w:rFonts w:ascii="Arial" w:eastAsia="Times New Roman" w:hAnsi="Arial" w:cs="Arial"/>
          <w:kern w:val="0"/>
          <w:lang w:eastAsia="en-GB"/>
          <w14:ligatures w14:val="none"/>
        </w:rPr>
        <w:t xml:space="preserve">, 707168. </w:t>
      </w:r>
      <w:hyperlink r:id="rId24" w:history="1">
        <w:r w:rsidRPr="00DC75C0">
          <w:rPr>
            <w:rStyle w:val="Hyperlink"/>
            <w:rFonts w:ascii="Arial" w:eastAsia="Times New Roman" w:hAnsi="Arial" w:cs="Arial"/>
            <w:kern w:val="0"/>
            <w:lang w:eastAsia="en-GB"/>
            <w14:ligatures w14:val="none"/>
          </w:rPr>
          <w:t>https://doi.org/10.3389/fpsyg.2021.707168</w:t>
        </w:r>
      </w:hyperlink>
    </w:p>
    <w:p w14:paraId="5656733C"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Knowles, M. S. (1980). </w:t>
      </w:r>
      <w:r w:rsidRPr="006C6BBF">
        <w:rPr>
          <w:rFonts w:ascii="Arial" w:eastAsia="Times New Roman" w:hAnsi="Arial" w:cs="Arial"/>
          <w:i/>
          <w:iCs/>
          <w:kern w:val="0"/>
          <w:lang w:eastAsia="en-GB"/>
          <w14:ligatures w14:val="none"/>
        </w:rPr>
        <w:t>The modern practice of adult education: From pedagogy to andragogy</w:t>
      </w:r>
      <w:r w:rsidRPr="006C6BBF">
        <w:rPr>
          <w:rFonts w:ascii="Arial" w:eastAsia="Times New Roman" w:hAnsi="Arial" w:cs="Arial"/>
          <w:kern w:val="0"/>
          <w:lang w:eastAsia="en-GB"/>
          <w14:ligatures w14:val="none"/>
        </w:rPr>
        <w:t xml:space="preserve"> (2nd ed.). Cambridge Adult Education.</w:t>
      </w:r>
    </w:p>
    <w:p w14:paraId="4D8FA9F3"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Kolb, D. A. (1984). </w:t>
      </w:r>
      <w:r w:rsidRPr="006C6BBF">
        <w:rPr>
          <w:rFonts w:ascii="Arial" w:eastAsia="Times New Roman" w:hAnsi="Arial" w:cs="Arial"/>
          <w:i/>
          <w:iCs/>
          <w:kern w:val="0"/>
          <w:lang w:eastAsia="en-GB"/>
          <w14:ligatures w14:val="none"/>
        </w:rPr>
        <w:t>Experiential learning: Experience as the source of learning and development</w:t>
      </w:r>
      <w:r w:rsidRPr="006C6BBF">
        <w:rPr>
          <w:rFonts w:ascii="Arial" w:eastAsia="Times New Roman" w:hAnsi="Arial" w:cs="Arial"/>
          <w:kern w:val="0"/>
          <w:lang w:eastAsia="en-GB"/>
          <w14:ligatures w14:val="none"/>
        </w:rPr>
        <w:t>. Prentice Hall.</w:t>
      </w:r>
    </w:p>
    <w:p w14:paraId="1B77B15C" w14:textId="77777777" w:rsidR="00C80735" w:rsidRPr="00C35FC5" w:rsidRDefault="00C80735" w:rsidP="008248F9">
      <w:pPr>
        <w:spacing w:before="100" w:beforeAutospacing="1" w:after="100" w:afterAutospacing="1" w:line="480" w:lineRule="auto"/>
        <w:ind w:hanging="720"/>
        <w:rPr>
          <w:rFonts w:ascii="Arial" w:eastAsia="Times New Roman" w:hAnsi="Arial" w:cs="Arial"/>
          <w:i/>
          <w:iCs/>
          <w:color w:val="000000" w:themeColor="text1"/>
          <w:kern w:val="0"/>
          <w:lang w:eastAsia="en-GB"/>
          <w14:ligatures w14:val="none"/>
        </w:rPr>
      </w:pPr>
      <w:r w:rsidRPr="00C35FC5">
        <w:rPr>
          <w:rFonts w:ascii="Arial" w:eastAsia="Times New Roman" w:hAnsi="Arial" w:cs="Arial"/>
          <w:color w:val="000000" w:themeColor="text1"/>
          <w:kern w:val="0"/>
          <w:lang w:eastAsia="en-GB"/>
          <w14:ligatures w14:val="none"/>
        </w:rPr>
        <w:t xml:space="preserve">Kotter, J. P. (1996). </w:t>
      </w:r>
      <w:r w:rsidRPr="00C35FC5">
        <w:rPr>
          <w:rFonts w:ascii="Arial" w:eastAsia="Times New Roman" w:hAnsi="Arial" w:cs="Arial"/>
          <w:i/>
          <w:iCs/>
          <w:color w:val="000000" w:themeColor="text1"/>
          <w:kern w:val="0"/>
          <w:lang w:eastAsia="en-GB"/>
          <w14:ligatures w14:val="none"/>
        </w:rPr>
        <w:t>Leading change</w:t>
      </w:r>
      <w:r w:rsidRPr="00C35FC5">
        <w:rPr>
          <w:rFonts w:ascii="Arial" w:eastAsia="Times New Roman" w:hAnsi="Arial" w:cs="Arial"/>
          <w:color w:val="000000" w:themeColor="text1"/>
          <w:kern w:val="0"/>
          <w:lang w:eastAsia="en-GB"/>
          <w14:ligatures w14:val="none"/>
        </w:rPr>
        <w:t xml:space="preserve">. Boston, MA: Harvard Business School Press. </w:t>
      </w:r>
    </w:p>
    <w:p w14:paraId="59DBE758" w14:textId="77777777" w:rsidR="00C80735" w:rsidRDefault="00C80735" w:rsidP="008248F9">
      <w:pPr>
        <w:spacing w:line="480" w:lineRule="auto"/>
        <w:ind w:hanging="720"/>
        <w:rPr>
          <w:rFonts w:ascii="Arial" w:hAnsi="Arial" w:cs="Arial"/>
        </w:rPr>
      </w:pPr>
      <w:r w:rsidRPr="00E5635B">
        <w:rPr>
          <w:rFonts w:ascii="Arial" w:hAnsi="Arial" w:cs="Arial"/>
        </w:rPr>
        <w:lastRenderedPageBreak/>
        <w:t xml:space="preserve">Koutsoukos, M. (2022). On becoming an effective mentor in adult education—Investigating the perceptions of Greek adult educators. </w:t>
      </w:r>
      <w:r w:rsidRPr="00E5635B">
        <w:rPr>
          <w:rFonts w:ascii="Arial" w:hAnsi="Arial" w:cs="Arial"/>
          <w:i/>
          <w:iCs/>
        </w:rPr>
        <w:t>International Education Studies, 15</w:t>
      </w:r>
      <w:r w:rsidRPr="00E5635B">
        <w:rPr>
          <w:rFonts w:ascii="Arial" w:hAnsi="Arial" w:cs="Arial"/>
        </w:rPr>
        <w:t xml:space="preserve">(3), 1–12. </w:t>
      </w:r>
      <w:hyperlink r:id="rId25" w:tgtFrame="_new" w:history="1">
        <w:r w:rsidRPr="00E5635B">
          <w:rPr>
            <w:rStyle w:val="Hyperlink"/>
            <w:rFonts w:ascii="Arial" w:hAnsi="Arial" w:cs="Arial"/>
          </w:rPr>
          <w:t>https://doi.org/10.5539/ies.v15n3p1</w:t>
        </w:r>
      </w:hyperlink>
    </w:p>
    <w:p w14:paraId="6446FB66" w14:textId="77777777" w:rsidR="00C80735" w:rsidRDefault="00C80735" w:rsidP="008248F9">
      <w:pPr>
        <w:spacing w:line="480" w:lineRule="auto"/>
        <w:ind w:hanging="720"/>
        <w:rPr>
          <w:rFonts w:ascii="Arial" w:hAnsi="Arial" w:cs="Arial"/>
        </w:rPr>
      </w:pPr>
      <w:r w:rsidRPr="007F43B7">
        <w:rPr>
          <w:rFonts w:ascii="Arial" w:hAnsi="Arial" w:cs="Arial"/>
        </w:rPr>
        <w:t>Lampropoulos, G., Keramopoulos, E., Diamantaras, K., &amp; Evangelidis, G. (2022). Augmented Reality and Gamification in Education: A Systematic Literature Review of Research, Applications, and Empirical Studies. </w:t>
      </w:r>
      <w:r w:rsidRPr="007F43B7">
        <w:rPr>
          <w:rFonts w:ascii="Arial" w:hAnsi="Arial" w:cs="Arial"/>
          <w:i/>
          <w:iCs/>
        </w:rPr>
        <w:t>Applied Sciences</w:t>
      </w:r>
      <w:r w:rsidRPr="007F43B7">
        <w:rPr>
          <w:rFonts w:ascii="Arial" w:hAnsi="Arial" w:cs="Arial"/>
        </w:rPr>
        <w:t>, </w:t>
      </w:r>
      <w:r w:rsidRPr="007F43B7">
        <w:rPr>
          <w:rFonts w:ascii="Arial" w:hAnsi="Arial" w:cs="Arial"/>
          <w:i/>
          <w:iCs/>
        </w:rPr>
        <w:t>12</w:t>
      </w:r>
      <w:r w:rsidRPr="007F43B7">
        <w:rPr>
          <w:rFonts w:ascii="Arial" w:hAnsi="Arial" w:cs="Arial"/>
        </w:rPr>
        <w:t xml:space="preserve">(13), 6809. </w:t>
      </w:r>
      <w:hyperlink r:id="rId26" w:history="1">
        <w:r w:rsidRPr="00DC75C0">
          <w:rPr>
            <w:rStyle w:val="Hyperlink"/>
            <w:rFonts w:ascii="Arial" w:hAnsi="Arial" w:cs="Arial"/>
          </w:rPr>
          <w:t>https://doi.org/10.3390/app12136809</w:t>
        </w:r>
      </w:hyperlink>
    </w:p>
    <w:p w14:paraId="12276F7E"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Lazarus, R. S., &amp; Folkman, S. (1984). </w:t>
      </w:r>
      <w:r w:rsidRPr="006C6BBF">
        <w:rPr>
          <w:rFonts w:ascii="Arial" w:eastAsia="Times New Roman" w:hAnsi="Arial" w:cs="Arial"/>
          <w:i/>
          <w:iCs/>
          <w:kern w:val="0"/>
          <w:lang w:eastAsia="en-GB"/>
          <w14:ligatures w14:val="none"/>
        </w:rPr>
        <w:t>Stress, appraisal, and coping</w:t>
      </w:r>
      <w:r w:rsidRPr="006C6BBF">
        <w:rPr>
          <w:rFonts w:ascii="Arial" w:eastAsia="Times New Roman" w:hAnsi="Arial" w:cs="Arial"/>
          <w:kern w:val="0"/>
          <w:lang w:eastAsia="en-GB"/>
          <w14:ligatures w14:val="none"/>
        </w:rPr>
        <w:t>. Springer.</w:t>
      </w:r>
    </w:p>
    <w:p w14:paraId="0DECFCC8" w14:textId="77777777" w:rsidR="00C80735" w:rsidRDefault="00C80735" w:rsidP="008248F9">
      <w:pPr>
        <w:spacing w:line="480" w:lineRule="auto"/>
        <w:ind w:hanging="720"/>
        <w:rPr>
          <w:rFonts w:ascii="Arial" w:hAnsi="Arial" w:cs="Arial"/>
        </w:rPr>
      </w:pPr>
      <w:r w:rsidRPr="0015249B">
        <w:rPr>
          <w:rFonts w:ascii="Arial" w:hAnsi="Arial" w:cs="Arial"/>
        </w:rPr>
        <w:t xml:space="preserve">Light, G., Cox, R., &amp; Calkins, S. C. (2009). </w:t>
      </w:r>
      <w:r w:rsidRPr="0015249B">
        <w:rPr>
          <w:rFonts w:ascii="Arial" w:hAnsi="Arial" w:cs="Arial"/>
          <w:i/>
          <w:iCs/>
        </w:rPr>
        <w:t>Learning and teaching in higher education: The reflective professional</w:t>
      </w:r>
      <w:r w:rsidRPr="0015249B">
        <w:rPr>
          <w:rFonts w:ascii="Arial" w:hAnsi="Arial" w:cs="Arial"/>
        </w:rPr>
        <w:t xml:space="preserve"> (2nd ed.) [Kindle edition]. SAGE Publications </w:t>
      </w:r>
    </w:p>
    <w:p w14:paraId="57AA4D7C" w14:textId="77777777" w:rsidR="00C80735" w:rsidRDefault="00C80735" w:rsidP="008248F9">
      <w:pPr>
        <w:spacing w:line="480" w:lineRule="auto"/>
        <w:ind w:hanging="720"/>
        <w:rPr>
          <w:rFonts w:ascii="Arial" w:hAnsi="Arial" w:cs="Arial"/>
        </w:rPr>
      </w:pPr>
      <w:r w:rsidRPr="005F6630">
        <w:rPr>
          <w:rFonts w:ascii="Arial" w:hAnsi="Arial" w:cs="Arial"/>
        </w:rPr>
        <w:t>McEwen, C., Mueller, B., Trede, F., Archer, B., &amp; Zappia, M. (2024). Advancing inclusive practices in higher education: possibilities and limitations of a social justice professional development course. </w:t>
      </w:r>
      <w:r w:rsidRPr="005F6630">
        <w:rPr>
          <w:rFonts w:ascii="Arial" w:hAnsi="Arial" w:cs="Arial"/>
          <w:i/>
          <w:iCs/>
        </w:rPr>
        <w:t>Studies in Continuing Education</w:t>
      </w:r>
      <w:r w:rsidRPr="005F6630">
        <w:rPr>
          <w:rFonts w:ascii="Arial" w:hAnsi="Arial" w:cs="Arial"/>
        </w:rPr>
        <w:t xml:space="preserve">, 1–17. </w:t>
      </w:r>
      <w:hyperlink r:id="rId27" w:history="1">
        <w:r w:rsidRPr="00DC75C0">
          <w:rPr>
            <w:rStyle w:val="Hyperlink"/>
            <w:rFonts w:ascii="Arial" w:hAnsi="Arial" w:cs="Arial"/>
          </w:rPr>
          <w:t>https://doi.org/10.1080/0158037X.2024.2417072</w:t>
        </w:r>
      </w:hyperlink>
    </w:p>
    <w:p w14:paraId="3B6B7D2B"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Mezirow, J. (1991). </w:t>
      </w:r>
      <w:r w:rsidRPr="006C6BBF">
        <w:rPr>
          <w:rFonts w:ascii="Arial" w:eastAsia="Times New Roman" w:hAnsi="Arial" w:cs="Arial"/>
          <w:i/>
          <w:iCs/>
          <w:kern w:val="0"/>
          <w:lang w:eastAsia="en-GB"/>
          <w14:ligatures w14:val="none"/>
        </w:rPr>
        <w:t>Transformative dimensions of adult learning</w:t>
      </w:r>
      <w:r w:rsidRPr="006C6BBF">
        <w:rPr>
          <w:rFonts w:ascii="Arial" w:eastAsia="Times New Roman" w:hAnsi="Arial" w:cs="Arial"/>
          <w:kern w:val="0"/>
          <w:lang w:eastAsia="en-GB"/>
          <w14:ligatures w14:val="none"/>
        </w:rPr>
        <w:t>. Jossey-Bass.</w:t>
      </w:r>
    </w:p>
    <w:p w14:paraId="25AD9C69"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Moon, J. A. (2004). </w:t>
      </w:r>
      <w:r w:rsidRPr="006C6BBF">
        <w:rPr>
          <w:rFonts w:ascii="Arial" w:eastAsia="Times New Roman" w:hAnsi="Arial" w:cs="Arial"/>
          <w:i/>
          <w:iCs/>
          <w:kern w:val="0"/>
          <w:lang w:eastAsia="en-GB"/>
          <w14:ligatures w14:val="none"/>
        </w:rPr>
        <w:t>A handbook of reflective and experiential learning: Theory and practice</w:t>
      </w:r>
      <w:r w:rsidRPr="006C6BBF">
        <w:rPr>
          <w:rFonts w:ascii="Arial" w:eastAsia="Times New Roman" w:hAnsi="Arial" w:cs="Arial"/>
          <w:kern w:val="0"/>
          <w:lang w:eastAsia="en-GB"/>
          <w14:ligatures w14:val="none"/>
        </w:rPr>
        <w:t>. Routledge Falmer.</w:t>
      </w:r>
    </w:p>
    <w:p w14:paraId="10562E0E"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Moon, J. A. (2013). </w:t>
      </w:r>
      <w:r w:rsidRPr="006C6BBF">
        <w:rPr>
          <w:rFonts w:ascii="Arial" w:eastAsia="Times New Roman" w:hAnsi="Arial" w:cs="Arial"/>
          <w:i/>
          <w:iCs/>
          <w:kern w:val="0"/>
          <w:lang w:eastAsia="en-GB"/>
          <w14:ligatures w14:val="none"/>
        </w:rPr>
        <w:t>Reflection and employability</w:t>
      </w:r>
      <w:r w:rsidRPr="006C6BBF">
        <w:rPr>
          <w:rFonts w:ascii="Arial" w:eastAsia="Times New Roman" w:hAnsi="Arial" w:cs="Arial"/>
          <w:kern w:val="0"/>
          <w:lang w:eastAsia="en-GB"/>
          <w14:ligatures w14:val="none"/>
        </w:rPr>
        <w:t>. Routledge.</w:t>
      </w:r>
    </w:p>
    <w:p w14:paraId="5531949E"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5704A">
        <w:rPr>
          <w:rFonts w:ascii="Arial" w:eastAsia="Times New Roman" w:hAnsi="Arial" w:cs="Arial"/>
          <w:kern w:val="0"/>
          <w:lang w:eastAsia="en-GB"/>
          <w14:ligatures w14:val="none"/>
        </w:rPr>
        <w:t xml:space="preserve">Osuna, A. I. (2023). </w:t>
      </w:r>
      <w:r w:rsidRPr="0065704A">
        <w:rPr>
          <w:rFonts w:ascii="Arial" w:eastAsia="Times New Roman" w:hAnsi="Arial" w:cs="Arial"/>
          <w:i/>
          <w:iCs/>
          <w:kern w:val="0"/>
          <w:lang w:eastAsia="en-GB"/>
          <w14:ligatures w14:val="none"/>
        </w:rPr>
        <w:t>Understanding vulnerability, trust, and distrust in the student-university relationship</w:t>
      </w:r>
      <w:r w:rsidRPr="0065704A">
        <w:rPr>
          <w:rFonts w:ascii="Arial" w:eastAsia="Times New Roman" w:hAnsi="Arial" w:cs="Arial"/>
          <w:kern w:val="0"/>
          <w:lang w:eastAsia="en-GB"/>
          <w14:ligatures w14:val="none"/>
        </w:rPr>
        <w:t xml:space="preserve"> (Doctoral dissertation, Michigan State University). Michigan State University Libraries. </w:t>
      </w:r>
      <w:hyperlink r:id="rId28" w:tgtFrame="_new" w:history="1">
        <w:r w:rsidRPr="0065704A">
          <w:rPr>
            <w:rStyle w:val="Hyperlink"/>
            <w:rFonts w:ascii="Arial" w:eastAsia="Times New Roman" w:hAnsi="Arial" w:cs="Arial"/>
            <w:kern w:val="0"/>
            <w:lang w:eastAsia="en-GB"/>
            <w14:ligatures w14:val="none"/>
          </w:rPr>
          <w:t>https://d.lib.msu.edu/etd/51153</w:t>
        </w:r>
      </w:hyperlink>
      <w:r w:rsidRPr="0065704A">
        <w:rPr>
          <w:rFonts w:ascii="Arial" w:eastAsia="Times New Roman" w:hAnsi="Arial" w:cs="Arial"/>
          <w:kern w:val="0"/>
          <w:lang w:eastAsia="en-GB"/>
          <w14:ligatures w14:val="none"/>
        </w:rPr>
        <w:t>​</w:t>
      </w:r>
    </w:p>
    <w:p w14:paraId="6A1F60D1"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proofErr w:type="spellStart"/>
      <w:r w:rsidRPr="006C6BBF">
        <w:rPr>
          <w:rFonts w:ascii="Arial" w:eastAsia="Times New Roman" w:hAnsi="Arial" w:cs="Arial"/>
          <w:kern w:val="0"/>
          <w:lang w:eastAsia="en-GB"/>
          <w14:ligatures w14:val="none"/>
        </w:rPr>
        <w:lastRenderedPageBreak/>
        <w:t>Rappolt</w:t>
      </w:r>
      <w:proofErr w:type="spellEnd"/>
      <w:r w:rsidRPr="006C6BBF">
        <w:rPr>
          <w:rFonts w:ascii="Arial" w:eastAsia="Times New Roman" w:hAnsi="Arial" w:cs="Arial"/>
          <w:kern w:val="0"/>
          <w:lang w:eastAsia="en-GB"/>
          <w14:ligatures w14:val="none"/>
        </w:rPr>
        <w:t xml:space="preserve">-Schlichtmann, G., Daley, S. G., &amp; Rose, L. T. (2018). </w:t>
      </w:r>
      <w:r w:rsidRPr="006C6BBF">
        <w:rPr>
          <w:rFonts w:ascii="Arial" w:eastAsia="Times New Roman" w:hAnsi="Arial" w:cs="Arial"/>
          <w:i/>
          <w:iCs/>
          <w:kern w:val="0"/>
          <w:lang w:eastAsia="en-GB"/>
          <w14:ligatures w14:val="none"/>
        </w:rPr>
        <w:t>Serving learners who struggle: Science-based strategies for effective teaching</w:t>
      </w:r>
      <w:r w:rsidRPr="006C6BBF">
        <w:rPr>
          <w:rFonts w:ascii="Arial" w:eastAsia="Times New Roman" w:hAnsi="Arial" w:cs="Arial"/>
          <w:kern w:val="0"/>
          <w:lang w:eastAsia="en-GB"/>
          <w14:ligatures w14:val="none"/>
        </w:rPr>
        <w:t>. Harvard Education Press.</w:t>
      </w:r>
    </w:p>
    <w:p w14:paraId="50D20F96"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Reay, D. (2017). </w:t>
      </w:r>
      <w:r w:rsidRPr="006C6BBF">
        <w:rPr>
          <w:rFonts w:ascii="Arial" w:eastAsia="Times New Roman" w:hAnsi="Arial" w:cs="Arial"/>
          <w:i/>
          <w:iCs/>
          <w:kern w:val="0"/>
          <w:lang w:eastAsia="en-GB"/>
          <w14:ligatures w14:val="none"/>
        </w:rPr>
        <w:t>Miseducation: Inequality, education and the working classes</w:t>
      </w:r>
      <w:r w:rsidRPr="006C6BBF">
        <w:rPr>
          <w:rFonts w:ascii="Arial" w:eastAsia="Times New Roman" w:hAnsi="Arial" w:cs="Arial"/>
          <w:kern w:val="0"/>
          <w:lang w:eastAsia="en-GB"/>
          <w14:ligatures w14:val="none"/>
        </w:rPr>
        <w:t>. Policy Press.</w:t>
      </w:r>
    </w:p>
    <w:p w14:paraId="25ACC948"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Reinke, W. M., Herman, K. C., &amp; Stormont, M. (2013). Classroom-level positive behavior supports in schools implementing SW-PBIS: Identifying areas for enhancement. </w:t>
      </w:r>
      <w:r w:rsidRPr="006C6BBF">
        <w:rPr>
          <w:rFonts w:ascii="Arial" w:eastAsia="Times New Roman" w:hAnsi="Arial" w:cs="Arial"/>
          <w:i/>
          <w:iCs/>
          <w:kern w:val="0"/>
          <w:lang w:eastAsia="en-GB"/>
          <w14:ligatures w14:val="none"/>
        </w:rPr>
        <w:t>Journal of Positive Behavior Interventions, 15</w:t>
      </w:r>
      <w:r w:rsidRPr="006C6BBF">
        <w:rPr>
          <w:rFonts w:ascii="Arial" w:eastAsia="Times New Roman" w:hAnsi="Arial" w:cs="Arial"/>
          <w:kern w:val="0"/>
          <w:lang w:eastAsia="en-GB"/>
          <w14:ligatures w14:val="none"/>
        </w:rPr>
        <w:t xml:space="preserve">(1), 39–50. </w:t>
      </w:r>
      <w:hyperlink r:id="rId29" w:history="1">
        <w:r w:rsidRPr="00DC75C0">
          <w:rPr>
            <w:rStyle w:val="Hyperlink"/>
            <w:rFonts w:ascii="Arial" w:eastAsia="Times New Roman" w:hAnsi="Arial" w:cs="Arial"/>
            <w:kern w:val="0"/>
            <w:lang w:eastAsia="en-GB"/>
            <w14:ligatures w14:val="none"/>
          </w:rPr>
          <w:t>https://doi.org/10.1177/1098300712459079</w:t>
        </w:r>
      </w:hyperlink>
    </w:p>
    <w:p w14:paraId="70B29630" w14:textId="77777777" w:rsidR="00C80735" w:rsidRDefault="00C80735" w:rsidP="008248F9">
      <w:pPr>
        <w:spacing w:before="100" w:beforeAutospacing="1" w:after="100" w:afterAutospacing="1" w:line="480" w:lineRule="auto"/>
        <w:ind w:hanging="720"/>
        <w:rPr>
          <w:rFonts w:ascii="Arial" w:eastAsia="Times New Roman" w:hAnsi="Arial" w:cs="Arial"/>
          <w:i/>
          <w:iCs/>
          <w:kern w:val="0"/>
          <w:lang w:eastAsia="en-GB"/>
          <w14:ligatures w14:val="none"/>
        </w:rPr>
      </w:pPr>
      <w:r w:rsidRPr="006C6BBF">
        <w:rPr>
          <w:rFonts w:ascii="Arial" w:eastAsia="Times New Roman" w:hAnsi="Arial" w:cs="Arial"/>
          <w:kern w:val="0"/>
          <w:lang w:eastAsia="en-GB"/>
          <w14:ligatures w14:val="none"/>
        </w:rPr>
        <w:t xml:space="preserve">Rochet, C. (2009). The concept of empathy in leadership. </w:t>
      </w:r>
      <w:r w:rsidRPr="006C6BBF">
        <w:rPr>
          <w:rFonts w:ascii="Arial" w:eastAsia="Times New Roman" w:hAnsi="Arial" w:cs="Arial"/>
          <w:i/>
          <w:iCs/>
          <w:kern w:val="0"/>
          <w:lang w:eastAsia="en-GB"/>
          <w14:ligatures w14:val="none"/>
        </w:rPr>
        <w:t>International Journal of Leadership Studies, 5</w:t>
      </w:r>
      <w:r w:rsidRPr="006C6BBF">
        <w:rPr>
          <w:rFonts w:ascii="Arial" w:eastAsia="Times New Roman" w:hAnsi="Arial" w:cs="Arial"/>
          <w:kern w:val="0"/>
          <w:lang w:eastAsia="en-GB"/>
          <w14:ligatures w14:val="none"/>
        </w:rPr>
        <w:t xml:space="preserve">(2), 54–62. </w:t>
      </w:r>
    </w:p>
    <w:p w14:paraId="0E3890C6"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Rogers, C. R. (1961). </w:t>
      </w:r>
      <w:r w:rsidRPr="006C6BBF">
        <w:rPr>
          <w:rFonts w:ascii="Arial" w:eastAsia="Times New Roman" w:hAnsi="Arial" w:cs="Arial"/>
          <w:i/>
          <w:iCs/>
          <w:kern w:val="0"/>
          <w:lang w:eastAsia="en-GB"/>
          <w14:ligatures w14:val="none"/>
        </w:rPr>
        <w:t>On becoming a person: A therapist’s view of psychotherapy</w:t>
      </w:r>
      <w:r w:rsidRPr="006C6BBF">
        <w:rPr>
          <w:rFonts w:ascii="Arial" w:eastAsia="Times New Roman" w:hAnsi="Arial" w:cs="Arial"/>
          <w:kern w:val="0"/>
          <w:lang w:eastAsia="en-GB"/>
          <w14:ligatures w14:val="none"/>
        </w:rPr>
        <w:t>. Houghton Mifflin.</w:t>
      </w:r>
    </w:p>
    <w:p w14:paraId="2B16AD9C"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Rogers, C. R. (1983). </w:t>
      </w:r>
      <w:r w:rsidRPr="006C6BBF">
        <w:rPr>
          <w:rFonts w:ascii="Arial" w:eastAsia="Times New Roman" w:hAnsi="Arial" w:cs="Arial"/>
          <w:i/>
          <w:iCs/>
          <w:kern w:val="0"/>
          <w:lang w:eastAsia="en-GB"/>
          <w14:ligatures w14:val="none"/>
        </w:rPr>
        <w:t>Freedom to learn for the 80s</w:t>
      </w:r>
      <w:r w:rsidRPr="006C6BBF">
        <w:rPr>
          <w:rFonts w:ascii="Arial" w:eastAsia="Times New Roman" w:hAnsi="Arial" w:cs="Arial"/>
          <w:kern w:val="0"/>
          <w:lang w:eastAsia="en-GB"/>
          <w14:ligatures w14:val="none"/>
        </w:rPr>
        <w:t>. Charles E. Merrill.</w:t>
      </w:r>
    </w:p>
    <w:p w14:paraId="200EFD8F"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Ryan, M. (2013). The pedagogical balancing act: Teaching reflection in higher education. </w:t>
      </w:r>
      <w:r w:rsidRPr="006C6BBF">
        <w:rPr>
          <w:rFonts w:ascii="Arial" w:eastAsia="Times New Roman" w:hAnsi="Arial" w:cs="Arial"/>
          <w:i/>
          <w:iCs/>
          <w:kern w:val="0"/>
          <w:lang w:eastAsia="en-GB"/>
          <w14:ligatures w14:val="none"/>
        </w:rPr>
        <w:t>Teaching in Higher Education, 18</w:t>
      </w:r>
      <w:r w:rsidRPr="006C6BBF">
        <w:rPr>
          <w:rFonts w:ascii="Arial" w:eastAsia="Times New Roman" w:hAnsi="Arial" w:cs="Arial"/>
          <w:kern w:val="0"/>
          <w:lang w:eastAsia="en-GB"/>
          <w14:ligatures w14:val="none"/>
        </w:rPr>
        <w:t xml:space="preserve">(2), 144–155. </w:t>
      </w:r>
      <w:hyperlink r:id="rId30" w:history="1">
        <w:r w:rsidRPr="00DC75C0">
          <w:rPr>
            <w:rStyle w:val="Hyperlink"/>
            <w:rFonts w:ascii="Arial" w:eastAsia="Times New Roman" w:hAnsi="Arial" w:cs="Arial"/>
            <w:kern w:val="0"/>
            <w:lang w:eastAsia="en-GB"/>
            <w14:ligatures w14:val="none"/>
          </w:rPr>
          <w:t>https://doi.org/10.1080/13562517.2012.694104</w:t>
        </w:r>
      </w:hyperlink>
    </w:p>
    <w:p w14:paraId="7A222027" w14:textId="77777777" w:rsidR="00C80735" w:rsidRPr="006C6BBF"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Schön, D. A. (1983). </w:t>
      </w:r>
      <w:r w:rsidRPr="006C6BBF">
        <w:rPr>
          <w:rFonts w:ascii="Arial" w:eastAsia="Times New Roman" w:hAnsi="Arial" w:cs="Arial"/>
          <w:i/>
          <w:iCs/>
          <w:kern w:val="0"/>
          <w:lang w:eastAsia="en-GB"/>
          <w14:ligatures w14:val="none"/>
        </w:rPr>
        <w:t>The reflective practitioner: How professionals think in action</w:t>
      </w:r>
      <w:r w:rsidRPr="006C6BBF">
        <w:rPr>
          <w:rFonts w:ascii="Arial" w:eastAsia="Times New Roman" w:hAnsi="Arial" w:cs="Arial"/>
          <w:kern w:val="0"/>
          <w:lang w:eastAsia="en-GB"/>
          <w14:ligatures w14:val="none"/>
        </w:rPr>
        <w:t>. Basic Books.</w:t>
      </w:r>
    </w:p>
    <w:p w14:paraId="0A3863C5" w14:textId="77777777" w:rsidR="00C80735" w:rsidRPr="007F43B7" w:rsidRDefault="00C80735" w:rsidP="008248F9">
      <w:pPr>
        <w:spacing w:line="480" w:lineRule="auto"/>
        <w:ind w:hanging="720"/>
        <w:rPr>
          <w:rFonts w:ascii="Arial" w:hAnsi="Arial" w:cs="Arial"/>
        </w:rPr>
      </w:pPr>
      <w:r w:rsidRPr="007F43B7">
        <w:rPr>
          <w:rFonts w:ascii="Arial" w:hAnsi="Arial" w:cs="Arial"/>
        </w:rPr>
        <w:t xml:space="preserve">‌Sellon, A. M., Hohn, K. L., Roberto, A., &amp; Bishop-James, D. (2022). Development of a research mentorship program for minority students in STEM. </w:t>
      </w:r>
      <w:r w:rsidRPr="007F43B7">
        <w:rPr>
          <w:rFonts w:ascii="Arial" w:hAnsi="Arial" w:cs="Arial"/>
          <w:i/>
          <w:iCs/>
        </w:rPr>
        <w:t>Journal of Underrepresented &amp; Minority Progress</w:t>
      </w:r>
      <w:r w:rsidRPr="007F43B7">
        <w:rPr>
          <w:rFonts w:ascii="Arial" w:hAnsi="Arial" w:cs="Arial"/>
        </w:rPr>
        <w:t xml:space="preserve">, 6(1), 53–68. </w:t>
      </w:r>
    </w:p>
    <w:p w14:paraId="305829C0" w14:textId="77777777" w:rsidR="00C80735" w:rsidRDefault="00C80735" w:rsidP="008248F9">
      <w:pPr>
        <w:spacing w:before="100" w:beforeAutospacing="1" w:after="100" w:afterAutospacing="1" w:line="480" w:lineRule="auto"/>
        <w:ind w:hanging="720"/>
        <w:rPr>
          <w:rFonts w:ascii="Arial" w:eastAsia="Times New Roman" w:hAnsi="Arial" w:cs="Arial"/>
          <w:i/>
          <w:iCs/>
          <w:kern w:val="0"/>
          <w:lang w:eastAsia="en-GB"/>
          <w14:ligatures w14:val="none"/>
        </w:rPr>
      </w:pPr>
      <w:proofErr w:type="spellStart"/>
      <w:r w:rsidRPr="006C6BBF">
        <w:rPr>
          <w:rFonts w:ascii="Arial" w:eastAsia="Times New Roman" w:hAnsi="Arial" w:cs="Arial"/>
          <w:kern w:val="0"/>
          <w:lang w:eastAsia="en-GB"/>
          <w14:ligatures w14:val="none"/>
        </w:rPr>
        <w:lastRenderedPageBreak/>
        <w:t>Showry</w:t>
      </w:r>
      <w:proofErr w:type="spellEnd"/>
      <w:r w:rsidRPr="006C6BBF">
        <w:rPr>
          <w:rFonts w:ascii="Arial" w:eastAsia="Times New Roman" w:hAnsi="Arial" w:cs="Arial"/>
          <w:kern w:val="0"/>
          <w:lang w:eastAsia="en-GB"/>
          <w14:ligatures w14:val="none"/>
        </w:rPr>
        <w:t xml:space="preserve">, M., &amp; Manasa, K. V. L. (2014). Self-awareness – key to effective leadership and managerial excellence. </w:t>
      </w:r>
      <w:r w:rsidRPr="006C6BBF">
        <w:rPr>
          <w:rFonts w:ascii="Arial" w:eastAsia="Times New Roman" w:hAnsi="Arial" w:cs="Arial"/>
          <w:i/>
          <w:iCs/>
          <w:kern w:val="0"/>
          <w:lang w:eastAsia="en-GB"/>
          <w14:ligatures w14:val="none"/>
        </w:rPr>
        <w:t>The IUP Journal of Soft Skills, 8</w:t>
      </w:r>
      <w:r w:rsidRPr="006C6BBF">
        <w:rPr>
          <w:rFonts w:ascii="Arial" w:eastAsia="Times New Roman" w:hAnsi="Arial" w:cs="Arial"/>
          <w:kern w:val="0"/>
          <w:lang w:eastAsia="en-GB"/>
          <w14:ligatures w14:val="none"/>
        </w:rPr>
        <w:t xml:space="preserve">(1), 15–26. </w:t>
      </w:r>
    </w:p>
    <w:p w14:paraId="41467288"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Siemens, G. (2005). Connectivism: A learning theory for the digital age. </w:t>
      </w:r>
      <w:r w:rsidRPr="006C6BBF">
        <w:rPr>
          <w:rFonts w:ascii="Arial" w:eastAsia="Times New Roman" w:hAnsi="Arial" w:cs="Arial"/>
          <w:i/>
          <w:iCs/>
          <w:kern w:val="0"/>
          <w:lang w:eastAsia="en-GB"/>
          <w14:ligatures w14:val="none"/>
        </w:rPr>
        <w:t>International Journal of Instructional Technology and Distance Learning, 2</w:t>
      </w:r>
      <w:r w:rsidRPr="006C6BBF">
        <w:rPr>
          <w:rFonts w:ascii="Arial" w:eastAsia="Times New Roman" w:hAnsi="Arial" w:cs="Arial"/>
          <w:kern w:val="0"/>
          <w:lang w:eastAsia="en-GB"/>
          <w14:ligatures w14:val="none"/>
        </w:rPr>
        <w:t xml:space="preserve">(1). Retrieved from </w:t>
      </w:r>
      <w:hyperlink r:id="rId31" w:history="1">
        <w:r w:rsidRPr="00DC75C0">
          <w:rPr>
            <w:rStyle w:val="Hyperlink"/>
            <w:rFonts w:ascii="Arial" w:eastAsia="Times New Roman" w:hAnsi="Arial" w:cs="Arial"/>
            <w:kern w:val="0"/>
            <w:lang w:eastAsia="en-GB"/>
            <w14:ligatures w14:val="none"/>
          </w:rPr>
          <w:t>http://www.itdl.org/Journal/Jan_05/article01.htm</w:t>
        </w:r>
      </w:hyperlink>
    </w:p>
    <w:p w14:paraId="46A4A5B2"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C80735">
        <w:rPr>
          <w:rFonts w:ascii="Arial" w:eastAsia="Times New Roman" w:hAnsi="Arial" w:cs="Arial"/>
          <w:kern w:val="0"/>
          <w:lang w:val="pl-PL" w:eastAsia="en-GB"/>
          <w14:ligatures w14:val="none"/>
        </w:rPr>
        <w:t xml:space="preserve">Skaalvik, E. M., &amp; Skaalvik, S. (2007). </w:t>
      </w:r>
      <w:r w:rsidRPr="006C6BBF">
        <w:rPr>
          <w:rFonts w:ascii="Arial" w:eastAsia="Times New Roman" w:hAnsi="Arial" w:cs="Arial"/>
          <w:kern w:val="0"/>
          <w:lang w:eastAsia="en-GB"/>
          <w14:ligatures w14:val="none"/>
        </w:rPr>
        <w:t xml:space="preserve">Dimensions of teacher self-efficacy and relations with strain factors, perceived collective teacher efficacy, and teacher burnout. </w:t>
      </w:r>
      <w:r w:rsidRPr="006C6BBF">
        <w:rPr>
          <w:rFonts w:ascii="Arial" w:eastAsia="Times New Roman" w:hAnsi="Arial" w:cs="Arial"/>
          <w:i/>
          <w:iCs/>
          <w:kern w:val="0"/>
          <w:lang w:eastAsia="en-GB"/>
          <w14:ligatures w14:val="none"/>
        </w:rPr>
        <w:t>Journal of Educational Psychology, 99</w:t>
      </w:r>
      <w:r w:rsidRPr="006C6BBF">
        <w:rPr>
          <w:rFonts w:ascii="Arial" w:eastAsia="Times New Roman" w:hAnsi="Arial" w:cs="Arial"/>
          <w:kern w:val="0"/>
          <w:lang w:eastAsia="en-GB"/>
          <w14:ligatures w14:val="none"/>
        </w:rPr>
        <w:t xml:space="preserve">(3), 611–625. </w:t>
      </w:r>
      <w:hyperlink r:id="rId32" w:history="1">
        <w:r w:rsidRPr="00DC75C0">
          <w:rPr>
            <w:rStyle w:val="Hyperlink"/>
            <w:rFonts w:ascii="Arial" w:eastAsia="Times New Roman" w:hAnsi="Arial" w:cs="Arial"/>
            <w:kern w:val="0"/>
            <w:lang w:eastAsia="en-GB"/>
            <w14:ligatures w14:val="none"/>
          </w:rPr>
          <w:t>https://doi.org/10.1037/0022-0663.99.3.611</w:t>
        </w:r>
      </w:hyperlink>
    </w:p>
    <w:p w14:paraId="357572C9"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Sutton, A. (2016). Measuring the effects of self-awareness: Construction of the Self-Awareness Outcomes Questionnaire. </w:t>
      </w:r>
      <w:r w:rsidRPr="006C6BBF">
        <w:rPr>
          <w:rFonts w:ascii="Arial" w:eastAsia="Times New Roman" w:hAnsi="Arial" w:cs="Arial"/>
          <w:i/>
          <w:iCs/>
          <w:kern w:val="0"/>
          <w:lang w:eastAsia="en-GB"/>
          <w14:ligatures w14:val="none"/>
        </w:rPr>
        <w:t>Europe’s Journal of Psychology, 12</w:t>
      </w:r>
      <w:r w:rsidRPr="006C6BBF">
        <w:rPr>
          <w:rFonts w:ascii="Arial" w:eastAsia="Times New Roman" w:hAnsi="Arial" w:cs="Arial"/>
          <w:kern w:val="0"/>
          <w:lang w:eastAsia="en-GB"/>
          <w14:ligatures w14:val="none"/>
        </w:rPr>
        <w:t xml:space="preserve">(4), 645–658. </w:t>
      </w:r>
      <w:hyperlink r:id="rId33" w:history="1">
        <w:r w:rsidRPr="00DC75C0">
          <w:rPr>
            <w:rStyle w:val="Hyperlink"/>
            <w:rFonts w:ascii="Arial" w:eastAsia="Times New Roman" w:hAnsi="Arial" w:cs="Arial"/>
            <w:kern w:val="0"/>
            <w:lang w:eastAsia="en-GB"/>
            <w14:ligatures w14:val="none"/>
          </w:rPr>
          <w:t>https://doi.org/10.5964/ejop.v12i4.1178</w:t>
        </w:r>
      </w:hyperlink>
    </w:p>
    <w:p w14:paraId="75C149AE" w14:textId="77777777" w:rsidR="00C80735" w:rsidRDefault="00C80735" w:rsidP="008248F9">
      <w:pPr>
        <w:spacing w:before="100" w:beforeAutospacing="1" w:after="100" w:afterAutospacing="1" w:line="480" w:lineRule="auto"/>
        <w:ind w:hanging="720"/>
        <w:rPr>
          <w:rFonts w:ascii="Arial" w:eastAsia="Times New Roman" w:hAnsi="Arial" w:cs="Arial"/>
          <w:kern w:val="0"/>
          <w:lang w:eastAsia="en-GB"/>
          <w14:ligatures w14:val="none"/>
        </w:rPr>
      </w:pPr>
      <w:r w:rsidRPr="006C6BBF">
        <w:rPr>
          <w:rFonts w:ascii="Arial" w:eastAsia="Times New Roman" w:hAnsi="Arial" w:cs="Arial"/>
          <w:kern w:val="0"/>
          <w:lang w:eastAsia="en-GB"/>
          <w14:ligatures w14:val="none"/>
        </w:rPr>
        <w:t xml:space="preserve">Tomlinson, M. (2017). Forms of graduate capital and their relationship to graduate employability. </w:t>
      </w:r>
      <w:r w:rsidRPr="006C6BBF">
        <w:rPr>
          <w:rFonts w:ascii="Arial" w:eastAsia="Times New Roman" w:hAnsi="Arial" w:cs="Arial"/>
          <w:i/>
          <w:iCs/>
          <w:kern w:val="0"/>
          <w:lang w:eastAsia="en-GB"/>
          <w14:ligatures w14:val="none"/>
        </w:rPr>
        <w:t>Education + Training, 59</w:t>
      </w:r>
      <w:r w:rsidRPr="006C6BBF">
        <w:rPr>
          <w:rFonts w:ascii="Arial" w:eastAsia="Times New Roman" w:hAnsi="Arial" w:cs="Arial"/>
          <w:kern w:val="0"/>
          <w:lang w:eastAsia="en-GB"/>
          <w14:ligatures w14:val="none"/>
        </w:rPr>
        <w:t xml:space="preserve">(4), 338–352. </w:t>
      </w:r>
      <w:hyperlink r:id="rId34" w:history="1">
        <w:r w:rsidRPr="00DC75C0">
          <w:rPr>
            <w:rStyle w:val="Hyperlink"/>
            <w:rFonts w:ascii="Arial" w:eastAsia="Times New Roman" w:hAnsi="Arial" w:cs="Arial"/>
            <w:kern w:val="0"/>
            <w:lang w:eastAsia="en-GB"/>
            <w14:ligatures w14:val="none"/>
          </w:rPr>
          <w:t>https://doi.org/10.1108/ET-05-2016-0090</w:t>
        </w:r>
      </w:hyperlink>
    </w:p>
    <w:p w14:paraId="13348F0D" w14:textId="77777777" w:rsidR="00C80735" w:rsidRPr="006C6BBF"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6C6BBF">
        <w:rPr>
          <w:rFonts w:ascii="Arial" w:eastAsia="Times New Roman" w:hAnsi="Arial" w:cs="Arial"/>
          <w:color w:val="000000" w:themeColor="text1"/>
          <w:kern w:val="0"/>
          <w:lang w:eastAsia="en-GB"/>
          <w14:ligatures w14:val="none"/>
        </w:rPr>
        <w:t xml:space="preserve">Vygotsky, L. S. (1978). </w:t>
      </w:r>
      <w:r w:rsidRPr="006C6BBF">
        <w:rPr>
          <w:rFonts w:ascii="Arial" w:eastAsia="Times New Roman" w:hAnsi="Arial" w:cs="Arial"/>
          <w:i/>
          <w:iCs/>
          <w:color w:val="000000" w:themeColor="text1"/>
          <w:kern w:val="0"/>
          <w:lang w:eastAsia="en-GB"/>
          <w14:ligatures w14:val="none"/>
        </w:rPr>
        <w:t>Mind in society: The development of higher psychological processes</w:t>
      </w:r>
      <w:r w:rsidRPr="006C6BBF">
        <w:rPr>
          <w:rFonts w:ascii="Arial" w:eastAsia="Times New Roman" w:hAnsi="Arial" w:cs="Arial"/>
          <w:color w:val="000000" w:themeColor="text1"/>
          <w:kern w:val="0"/>
          <w:lang w:eastAsia="en-GB"/>
          <w14:ligatures w14:val="none"/>
        </w:rPr>
        <w:t>. Harvard University Press.</w:t>
      </w:r>
    </w:p>
    <w:p w14:paraId="62609C7E" w14:textId="77777777" w:rsidR="00C8073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6C6BBF">
        <w:rPr>
          <w:rFonts w:ascii="Arial" w:eastAsia="Times New Roman" w:hAnsi="Arial" w:cs="Arial"/>
          <w:color w:val="000000" w:themeColor="text1"/>
          <w:kern w:val="0"/>
          <w:lang w:eastAsia="en-GB"/>
          <w14:ligatures w14:val="none"/>
        </w:rPr>
        <w:t xml:space="preserve">Wellington, J., Bathmaker, A. M., Hunt, C., McCulloch, G., &amp; Sikes, P. (2005). </w:t>
      </w:r>
      <w:r w:rsidRPr="006C6BBF">
        <w:rPr>
          <w:rFonts w:ascii="Arial" w:eastAsia="Times New Roman" w:hAnsi="Arial" w:cs="Arial"/>
          <w:i/>
          <w:iCs/>
          <w:color w:val="000000" w:themeColor="text1"/>
          <w:kern w:val="0"/>
          <w:lang w:eastAsia="en-GB"/>
          <w14:ligatures w14:val="none"/>
        </w:rPr>
        <w:t>Succeeding with your doctorate</w:t>
      </w:r>
      <w:r w:rsidRPr="006C6BBF">
        <w:rPr>
          <w:rFonts w:ascii="Arial" w:eastAsia="Times New Roman" w:hAnsi="Arial" w:cs="Arial"/>
          <w:color w:val="000000" w:themeColor="text1"/>
          <w:kern w:val="0"/>
          <w:lang w:eastAsia="en-GB"/>
          <w14:ligatures w14:val="none"/>
        </w:rPr>
        <w:t>. SAGE Publications.</w:t>
      </w:r>
    </w:p>
    <w:p w14:paraId="2F608583" w14:textId="77777777" w:rsidR="00C8073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F67A8C">
        <w:rPr>
          <w:rFonts w:ascii="Arial" w:eastAsia="Times New Roman" w:hAnsi="Arial" w:cs="Arial"/>
          <w:color w:val="000000" w:themeColor="text1"/>
          <w:kern w:val="0"/>
          <w:lang w:eastAsia="en-GB"/>
          <w14:ligatures w14:val="none"/>
        </w:rPr>
        <w:t>Wilson, C., Janes, G., &amp; Williams, J. (2022). Identity, positionality and reflexivity: relevance and application to research paramedics. </w:t>
      </w:r>
      <w:r w:rsidRPr="00F67A8C">
        <w:rPr>
          <w:rFonts w:ascii="Arial" w:eastAsia="Times New Roman" w:hAnsi="Arial" w:cs="Arial"/>
          <w:i/>
          <w:iCs/>
          <w:color w:val="000000" w:themeColor="text1"/>
          <w:kern w:val="0"/>
          <w:lang w:eastAsia="en-GB"/>
          <w14:ligatures w14:val="none"/>
        </w:rPr>
        <w:t>British Paramedic Journal</w:t>
      </w:r>
      <w:r w:rsidRPr="00F67A8C">
        <w:rPr>
          <w:rFonts w:ascii="Arial" w:eastAsia="Times New Roman" w:hAnsi="Arial" w:cs="Arial"/>
          <w:color w:val="000000" w:themeColor="text1"/>
          <w:kern w:val="0"/>
          <w:lang w:eastAsia="en-GB"/>
          <w14:ligatures w14:val="none"/>
        </w:rPr>
        <w:t>, </w:t>
      </w:r>
      <w:r w:rsidRPr="00F67A8C">
        <w:rPr>
          <w:rFonts w:ascii="Arial" w:eastAsia="Times New Roman" w:hAnsi="Arial" w:cs="Arial"/>
          <w:i/>
          <w:iCs/>
          <w:color w:val="000000" w:themeColor="text1"/>
          <w:kern w:val="0"/>
          <w:lang w:eastAsia="en-GB"/>
          <w14:ligatures w14:val="none"/>
        </w:rPr>
        <w:t>7</w:t>
      </w:r>
      <w:r w:rsidRPr="00F67A8C">
        <w:rPr>
          <w:rFonts w:ascii="Arial" w:eastAsia="Times New Roman" w:hAnsi="Arial" w:cs="Arial"/>
          <w:color w:val="000000" w:themeColor="text1"/>
          <w:kern w:val="0"/>
          <w:lang w:eastAsia="en-GB"/>
          <w14:ligatures w14:val="none"/>
        </w:rPr>
        <w:t xml:space="preserve">(2), 43–49. </w:t>
      </w:r>
      <w:hyperlink r:id="rId35" w:history="1">
        <w:r w:rsidRPr="00DC75C0">
          <w:rPr>
            <w:rStyle w:val="Hyperlink"/>
            <w:rFonts w:ascii="Arial" w:eastAsia="Times New Roman" w:hAnsi="Arial" w:cs="Arial"/>
            <w:kern w:val="0"/>
            <w:lang w:eastAsia="en-GB"/>
            <w14:ligatures w14:val="none"/>
          </w:rPr>
          <w:t>https://doi.org/10.29045/14784726.2022.09.7.2.43</w:t>
        </w:r>
      </w:hyperlink>
    </w:p>
    <w:p w14:paraId="24EEB01C" w14:textId="77777777" w:rsidR="00C80735" w:rsidRPr="00C35FC5" w:rsidRDefault="00C80735" w:rsidP="008248F9">
      <w:pPr>
        <w:spacing w:before="100" w:beforeAutospacing="1" w:after="100" w:afterAutospacing="1" w:line="480" w:lineRule="auto"/>
        <w:ind w:hanging="720"/>
        <w:rPr>
          <w:rFonts w:ascii="Arial" w:eastAsia="Times New Roman" w:hAnsi="Arial" w:cs="Arial"/>
          <w:color w:val="000000" w:themeColor="text1"/>
          <w:kern w:val="0"/>
          <w:lang w:eastAsia="en-GB"/>
          <w14:ligatures w14:val="none"/>
        </w:rPr>
      </w:pPr>
      <w:r w:rsidRPr="00F67A8C">
        <w:rPr>
          <w:rFonts w:ascii="Arial" w:eastAsia="Times New Roman" w:hAnsi="Arial" w:cs="Arial"/>
          <w:color w:val="000000" w:themeColor="text1"/>
          <w:kern w:val="0"/>
          <w:lang w:eastAsia="en-GB"/>
          <w14:ligatures w14:val="none"/>
        </w:rPr>
        <w:lastRenderedPageBreak/>
        <w:t>Wu, X. (2022). Tears and cheers: A narrative inquiry of a doctoral student’s resilience in study abroad. </w:t>
      </w:r>
      <w:r w:rsidRPr="00F67A8C">
        <w:rPr>
          <w:rFonts w:ascii="Arial" w:eastAsia="Times New Roman" w:hAnsi="Arial" w:cs="Arial"/>
          <w:i/>
          <w:iCs/>
          <w:color w:val="000000" w:themeColor="text1"/>
          <w:kern w:val="0"/>
          <w:lang w:eastAsia="en-GB"/>
          <w14:ligatures w14:val="none"/>
        </w:rPr>
        <w:t>Frontiers in Psychology</w:t>
      </w:r>
      <w:r w:rsidRPr="00F67A8C">
        <w:rPr>
          <w:rFonts w:ascii="Arial" w:eastAsia="Times New Roman" w:hAnsi="Arial" w:cs="Arial"/>
          <w:color w:val="000000" w:themeColor="text1"/>
          <w:kern w:val="0"/>
          <w:lang w:eastAsia="en-GB"/>
          <w14:ligatures w14:val="none"/>
        </w:rPr>
        <w:t>, </w:t>
      </w:r>
      <w:r w:rsidRPr="00F67A8C">
        <w:rPr>
          <w:rFonts w:ascii="Arial" w:eastAsia="Times New Roman" w:hAnsi="Arial" w:cs="Arial"/>
          <w:i/>
          <w:iCs/>
          <w:color w:val="000000" w:themeColor="text1"/>
          <w:kern w:val="0"/>
          <w:lang w:eastAsia="en-GB"/>
          <w14:ligatures w14:val="none"/>
        </w:rPr>
        <w:t>13</w:t>
      </w:r>
      <w:r w:rsidRPr="00F67A8C">
        <w:rPr>
          <w:rFonts w:ascii="Arial" w:eastAsia="Times New Roman" w:hAnsi="Arial" w:cs="Arial"/>
          <w:color w:val="000000" w:themeColor="text1"/>
          <w:kern w:val="0"/>
          <w:lang w:eastAsia="en-GB"/>
          <w14:ligatures w14:val="none"/>
        </w:rPr>
        <w:t xml:space="preserve">, 1071674. </w:t>
      </w:r>
      <w:hyperlink r:id="rId36" w:history="1">
        <w:r w:rsidRPr="00DC75C0">
          <w:rPr>
            <w:rStyle w:val="Hyperlink"/>
            <w:rFonts w:ascii="Arial" w:eastAsia="Times New Roman" w:hAnsi="Arial" w:cs="Arial"/>
            <w:kern w:val="0"/>
            <w:lang w:eastAsia="en-GB"/>
            <w14:ligatures w14:val="none"/>
          </w:rPr>
          <w:t>https://doi.org/10.3389/fpsyg.2022.1071674</w:t>
        </w:r>
      </w:hyperlink>
    </w:p>
    <w:p w14:paraId="7A99C2BC" w14:textId="77777777" w:rsidR="005F6630" w:rsidRDefault="005F6630" w:rsidP="001636DB">
      <w:pPr>
        <w:rPr>
          <w:rFonts w:ascii="Arial" w:hAnsi="Arial" w:cs="Arial"/>
        </w:rPr>
      </w:pPr>
      <w:bookmarkStart w:id="33" w:name="_Hlk195212776"/>
    </w:p>
    <w:p w14:paraId="39B75072" w14:textId="77777777" w:rsidR="0015249B" w:rsidRDefault="0015249B" w:rsidP="001636DB">
      <w:pPr>
        <w:rPr>
          <w:rFonts w:ascii="Arial" w:hAnsi="Arial" w:cs="Arial"/>
        </w:rPr>
      </w:pPr>
    </w:p>
    <w:p w14:paraId="72C5B87F" w14:textId="77777777" w:rsidR="00F67A8C" w:rsidRDefault="00F67A8C" w:rsidP="001636DB">
      <w:pPr>
        <w:rPr>
          <w:rFonts w:ascii="Arial" w:hAnsi="Arial" w:cs="Arial"/>
        </w:rPr>
      </w:pPr>
    </w:p>
    <w:p w14:paraId="1136A711" w14:textId="77777777" w:rsidR="00F67A8C" w:rsidRDefault="00F67A8C" w:rsidP="001636DB">
      <w:pPr>
        <w:rPr>
          <w:rFonts w:ascii="Arial" w:hAnsi="Arial" w:cs="Arial"/>
        </w:rPr>
      </w:pPr>
    </w:p>
    <w:p w14:paraId="2BFE1AA8" w14:textId="77777777" w:rsidR="00F67A8C" w:rsidRDefault="00F67A8C" w:rsidP="001636DB">
      <w:pPr>
        <w:rPr>
          <w:rFonts w:ascii="Arial" w:hAnsi="Arial" w:cs="Arial"/>
        </w:rPr>
      </w:pPr>
    </w:p>
    <w:p w14:paraId="6445F80B" w14:textId="77777777" w:rsidR="00A93E91" w:rsidRDefault="00A93E91" w:rsidP="001636DB">
      <w:pPr>
        <w:rPr>
          <w:rFonts w:ascii="Arial" w:hAnsi="Arial" w:cs="Arial"/>
        </w:rPr>
      </w:pPr>
    </w:p>
    <w:p w14:paraId="5CCD9483" w14:textId="77777777" w:rsidR="00A93E91" w:rsidRDefault="00A93E91" w:rsidP="001636DB">
      <w:pPr>
        <w:rPr>
          <w:rFonts w:ascii="Arial" w:hAnsi="Arial" w:cs="Arial"/>
        </w:rPr>
      </w:pPr>
    </w:p>
    <w:p w14:paraId="5AC1AF23" w14:textId="77777777" w:rsidR="00A93E91" w:rsidRDefault="00A93E91" w:rsidP="001636DB">
      <w:pPr>
        <w:rPr>
          <w:rFonts w:ascii="Arial" w:hAnsi="Arial" w:cs="Arial"/>
        </w:rPr>
      </w:pPr>
    </w:p>
    <w:p w14:paraId="727E8D43" w14:textId="77777777" w:rsidR="00A93E91" w:rsidRDefault="00A93E91" w:rsidP="001636DB">
      <w:pPr>
        <w:rPr>
          <w:rFonts w:ascii="Arial" w:hAnsi="Arial" w:cs="Arial"/>
        </w:rPr>
      </w:pPr>
    </w:p>
    <w:p w14:paraId="63A026C2" w14:textId="77777777" w:rsidR="00A93E91" w:rsidRDefault="00A93E91" w:rsidP="001636DB">
      <w:pPr>
        <w:rPr>
          <w:rFonts w:ascii="Arial" w:hAnsi="Arial" w:cs="Arial"/>
        </w:rPr>
      </w:pPr>
    </w:p>
    <w:p w14:paraId="0246FA2B" w14:textId="77777777" w:rsidR="00A93E91" w:rsidRDefault="00A93E91" w:rsidP="001636DB">
      <w:pPr>
        <w:rPr>
          <w:rFonts w:ascii="Arial" w:hAnsi="Arial" w:cs="Arial"/>
        </w:rPr>
      </w:pPr>
    </w:p>
    <w:p w14:paraId="00397B77" w14:textId="77777777" w:rsidR="00A93E91" w:rsidRDefault="00A93E91" w:rsidP="001636DB">
      <w:pPr>
        <w:rPr>
          <w:rFonts w:ascii="Arial" w:hAnsi="Arial" w:cs="Arial"/>
        </w:rPr>
      </w:pPr>
    </w:p>
    <w:p w14:paraId="5FB068CE" w14:textId="77777777" w:rsidR="00A93E91" w:rsidRDefault="00A93E91" w:rsidP="001636DB">
      <w:pPr>
        <w:rPr>
          <w:rFonts w:ascii="Arial" w:hAnsi="Arial" w:cs="Arial"/>
        </w:rPr>
      </w:pPr>
    </w:p>
    <w:p w14:paraId="6FAD66FB" w14:textId="77777777" w:rsidR="00A93E91" w:rsidRDefault="00A93E91" w:rsidP="001636DB">
      <w:pPr>
        <w:rPr>
          <w:rFonts w:ascii="Arial" w:hAnsi="Arial" w:cs="Arial"/>
        </w:rPr>
      </w:pPr>
    </w:p>
    <w:p w14:paraId="4A03EBF5" w14:textId="77777777" w:rsidR="00A93E91" w:rsidRDefault="00A93E91" w:rsidP="001636DB">
      <w:pPr>
        <w:rPr>
          <w:rFonts w:ascii="Arial" w:hAnsi="Arial" w:cs="Arial"/>
        </w:rPr>
      </w:pPr>
    </w:p>
    <w:p w14:paraId="2EBF1C07" w14:textId="77777777" w:rsidR="00A93E91" w:rsidRDefault="00A93E91" w:rsidP="001636DB">
      <w:pPr>
        <w:rPr>
          <w:rFonts w:ascii="Arial" w:hAnsi="Arial" w:cs="Arial"/>
        </w:rPr>
      </w:pPr>
    </w:p>
    <w:p w14:paraId="7838DB3B" w14:textId="77777777" w:rsidR="008248F9" w:rsidRDefault="008248F9" w:rsidP="001636DB">
      <w:pPr>
        <w:rPr>
          <w:rFonts w:ascii="Arial" w:hAnsi="Arial" w:cs="Arial"/>
        </w:rPr>
      </w:pPr>
    </w:p>
    <w:p w14:paraId="536B2A78" w14:textId="77777777" w:rsidR="008248F9" w:rsidRDefault="008248F9" w:rsidP="001636DB">
      <w:pPr>
        <w:rPr>
          <w:rFonts w:ascii="Arial" w:hAnsi="Arial" w:cs="Arial"/>
        </w:rPr>
      </w:pPr>
    </w:p>
    <w:p w14:paraId="0033BF8A" w14:textId="77777777" w:rsidR="008248F9" w:rsidRDefault="008248F9" w:rsidP="001636DB">
      <w:pPr>
        <w:rPr>
          <w:rFonts w:ascii="Arial" w:hAnsi="Arial" w:cs="Arial"/>
        </w:rPr>
      </w:pPr>
    </w:p>
    <w:p w14:paraId="45CD632F" w14:textId="77777777" w:rsidR="008248F9" w:rsidRDefault="008248F9" w:rsidP="001636DB">
      <w:pPr>
        <w:rPr>
          <w:rFonts w:ascii="Arial" w:hAnsi="Arial" w:cs="Arial"/>
        </w:rPr>
      </w:pPr>
    </w:p>
    <w:p w14:paraId="2F7AE5F9" w14:textId="77777777" w:rsidR="00A93E91" w:rsidRDefault="00A93E91" w:rsidP="001636DB">
      <w:pPr>
        <w:rPr>
          <w:rFonts w:ascii="Arial" w:hAnsi="Arial" w:cs="Arial"/>
        </w:rPr>
      </w:pPr>
    </w:p>
    <w:p w14:paraId="49BADFB3" w14:textId="77777777" w:rsidR="00A93E91" w:rsidRDefault="00A93E91" w:rsidP="001636DB">
      <w:pPr>
        <w:rPr>
          <w:rFonts w:ascii="Arial" w:hAnsi="Arial" w:cs="Arial"/>
        </w:rPr>
      </w:pPr>
    </w:p>
    <w:p w14:paraId="3BF955CF" w14:textId="77777777" w:rsidR="0015249B" w:rsidRDefault="0015249B" w:rsidP="001636DB">
      <w:pPr>
        <w:rPr>
          <w:rFonts w:ascii="Arial" w:hAnsi="Arial" w:cs="Arial"/>
        </w:rPr>
      </w:pPr>
    </w:p>
    <w:p w14:paraId="0DFFCB76" w14:textId="63CB9FF4" w:rsidR="00D50517" w:rsidRPr="00805E7F" w:rsidRDefault="004C6D40" w:rsidP="00805E7F">
      <w:pPr>
        <w:pStyle w:val="Heading1"/>
      </w:pPr>
      <w:bookmarkStart w:id="34" w:name="_Toc195306852"/>
      <w:r w:rsidRPr="00805E7F">
        <w:lastRenderedPageBreak/>
        <w:t>Appendices</w:t>
      </w:r>
      <w:bookmarkEnd w:id="34"/>
    </w:p>
    <w:p w14:paraId="02486A8A" w14:textId="02AEFBD5" w:rsidR="00D213F4" w:rsidRPr="001636DB" w:rsidRDefault="00DD77A8" w:rsidP="00D50517">
      <w:pPr>
        <w:pStyle w:val="Heading2"/>
      </w:pPr>
      <w:bookmarkStart w:id="35" w:name="_Toc195306853"/>
      <w:r>
        <w:t xml:space="preserve">Appendix A: </w:t>
      </w:r>
      <w:r w:rsidR="00D213F4" w:rsidRPr="001636DB">
        <w:t>Annotated CV</w:t>
      </w:r>
      <w:bookmarkEnd w:id="35"/>
    </w:p>
    <w:p w14:paraId="37C7C15C" w14:textId="77777777" w:rsidR="00C50851" w:rsidRDefault="00C50851" w:rsidP="00D213F4">
      <w:pPr>
        <w:rPr>
          <w:b/>
          <w:bCs/>
        </w:rPr>
      </w:pPr>
    </w:p>
    <w:p w14:paraId="2F2BE64F" w14:textId="3E35FA15" w:rsidR="00D213F4" w:rsidRPr="00C50851" w:rsidRDefault="00D213F4" w:rsidP="00D213F4">
      <w:pPr>
        <w:rPr>
          <w:b/>
          <w:bCs/>
          <w:sz w:val="28"/>
          <w:szCs w:val="28"/>
        </w:rPr>
      </w:pPr>
      <w:r w:rsidRPr="00C50851">
        <w:rPr>
          <w:b/>
          <w:bCs/>
          <w:sz w:val="28"/>
          <w:szCs w:val="28"/>
        </w:rPr>
        <w:t>Personal Details</w:t>
      </w:r>
    </w:p>
    <w:p w14:paraId="422F24B1" w14:textId="77777777" w:rsidR="00D213F4" w:rsidRPr="009D194E" w:rsidRDefault="00D213F4" w:rsidP="00D213F4">
      <w:r w:rsidRPr="00D213F4">
        <w:rPr>
          <w:b/>
          <w:bCs/>
        </w:rPr>
        <w:t xml:space="preserve">Karine Williams </w:t>
      </w:r>
      <w:r w:rsidRPr="003D629B">
        <w:rPr>
          <w:sz w:val="20"/>
          <w:szCs w:val="20"/>
        </w:rPr>
        <w:t>MSc.(Edin), FInstLM, FSET, QTLS</w:t>
      </w:r>
    </w:p>
    <w:p w14:paraId="259F696D" w14:textId="77777777" w:rsidR="00D213F4" w:rsidRPr="00C0134A" w:rsidRDefault="00D213F4" w:rsidP="00D213F4">
      <w:r w:rsidRPr="00D213F4">
        <w:rPr>
          <w:b/>
          <w:bCs/>
        </w:rPr>
        <w:t>Contact Information:</w:t>
      </w:r>
      <w:r w:rsidRPr="00D213F4">
        <w:rPr>
          <w:b/>
          <w:bCs/>
        </w:rPr>
        <w:br/>
      </w:r>
      <w:r w:rsidRPr="00C0134A">
        <w:t>1 Cwmmawr Lodge, 31 Heol Blaenhirwaun, Drefach, SA14 7AJ</w:t>
      </w:r>
      <w:r w:rsidRPr="00C0134A">
        <w:br/>
        <w:t>Email: karine.r.williams@gmail.com</w:t>
      </w:r>
      <w:r w:rsidRPr="00C0134A">
        <w:br/>
        <w:t>Mobile: 07974 402 488</w:t>
      </w:r>
      <w:r w:rsidRPr="00C0134A">
        <w:br/>
        <w:t>LinkedIn: linkedin.com/in/karinewilliams</w:t>
      </w:r>
    </w:p>
    <w:p w14:paraId="6F9C4D3E" w14:textId="77777777" w:rsidR="00D213F4" w:rsidRPr="00D213F4" w:rsidRDefault="00D213F4" w:rsidP="00D213F4">
      <w:pPr>
        <w:rPr>
          <w:b/>
          <w:bCs/>
        </w:rPr>
      </w:pPr>
    </w:p>
    <w:p w14:paraId="5A4C2AC6" w14:textId="77777777" w:rsidR="00D213F4" w:rsidRPr="00C50851" w:rsidRDefault="00D213F4" w:rsidP="00D213F4">
      <w:pPr>
        <w:rPr>
          <w:b/>
          <w:bCs/>
          <w:sz w:val="28"/>
          <w:szCs w:val="28"/>
        </w:rPr>
      </w:pPr>
      <w:r w:rsidRPr="00C50851">
        <w:rPr>
          <w:b/>
          <w:bCs/>
          <w:sz w:val="28"/>
          <w:szCs w:val="28"/>
        </w:rPr>
        <w:t>Professional Summary</w:t>
      </w:r>
    </w:p>
    <w:p w14:paraId="3711D375" w14:textId="77777777" w:rsidR="003D629B" w:rsidRDefault="00D213F4" w:rsidP="00D213F4">
      <w:r w:rsidRPr="00C0134A">
        <w:t xml:space="preserve">Experienced lecturer, education leader, and training consultant with a </w:t>
      </w:r>
      <w:r w:rsidR="00923A84">
        <w:t xml:space="preserve">leadership, management, education, and curriculum development background </w:t>
      </w:r>
      <w:r w:rsidRPr="00C0134A">
        <w:t xml:space="preserve">from </w:t>
      </w:r>
      <w:r w:rsidRPr="00FE067A">
        <w:rPr>
          <w:color w:val="000000" w:themeColor="text1"/>
        </w:rPr>
        <w:t xml:space="preserve">Level </w:t>
      </w:r>
      <w:r w:rsidR="00FE067A" w:rsidRPr="00FE067A">
        <w:rPr>
          <w:color w:val="000000" w:themeColor="text1"/>
        </w:rPr>
        <w:t>1</w:t>
      </w:r>
      <w:r w:rsidRPr="00FE067A">
        <w:rPr>
          <w:color w:val="000000" w:themeColor="text1"/>
        </w:rPr>
        <w:t xml:space="preserve"> to Level </w:t>
      </w:r>
      <w:r w:rsidR="00FE067A" w:rsidRPr="00FE067A">
        <w:rPr>
          <w:color w:val="000000" w:themeColor="text1"/>
        </w:rPr>
        <w:t>6</w:t>
      </w:r>
      <w:r w:rsidRPr="00FE067A">
        <w:rPr>
          <w:color w:val="000000" w:themeColor="text1"/>
        </w:rPr>
        <w:t xml:space="preserve">. A strong advocate for applied learning, </w:t>
      </w:r>
      <w:r w:rsidR="00C0134A" w:rsidRPr="00FE067A">
        <w:rPr>
          <w:color w:val="000000" w:themeColor="text1"/>
        </w:rPr>
        <w:t>student-centred</w:t>
      </w:r>
      <w:r w:rsidRPr="00FE067A">
        <w:rPr>
          <w:color w:val="000000" w:themeColor="text1"/>
        </w:rPr>
        <w:t xml:space="preserve"> teaching, and </w:t>
      </w:r>
      <w:r w:rsidRPr="00C0134A">
        <w:t>educational leadership, integrating formal and experiential learning methodologies into teaching practice.</w:t>
      </w:r>
    </w:p>
    <w:p w14:paraId="41EA0E10" w14:textId="77777777" w:rsidR="00D213F4" w:rsidRPr="00C50851" w:rsidRDefault="00D213F4" w:rsidP="00D213F4">
      <w:pPr>
        <w:rPr>
          <w:b/>
          <w:bCs/>
          <w:sz w:val="28"/>
          <w:szCs w:val="28"/>
        </w:rPr>
      </w:pPr>
      <w:r w:rsidRPr="00C50851">
        <w:rPr>
          <w:b/>
          <w:bCs/>
          <w:sz w:val="28"/>
          <w:szCs w:val="28"/>
        </w:rPr>
        <w:t>Professional Memberships</w:t>
      </w:r>
    </w:p>
    <w:p w14:paraId="4B2A5E7E" w14:textId="77777777" w:rsidR="00D213F4" w:rsidRPr="00923A84" w:rsidRDefault="00D213F4" w:rsidP="00320E88">
      <w:pPr>
        <w:numPr>
          <w:ilvl w:val="0"/>
          <w:numId w:val="11"/>
        </w:numPr>
      </w:pPr>
      <w:r w:rsidRPr="00923A84">
        <w:t>Fellow, Institute of Leadership (FI</w:t>
      </w:r>
      <w:r w:rsidR="009D194E" w:rsidRPr="00923A84">
        <w:t>o</w:t>
      </w:r>
      <w:r w:rsidRPr="00923A84">
        <w:t>L)</w:t>
      </w:r>
    </w:p>
    <w:p w14:paraId="3377EA15" w14:textId="77777777" w:rsidR="00D213F4" w:rsidRPr="00923A84" w:rsidRDefault="00D213F4" w:rsidP="00320E88">
      <w:pPr>
        <w:numPr>
          <w:ilvl w:val="0"/>
          <w:numId w:val="11"/>
        </w:numPr>
      </w:pPr>
      <w:r w:rsidRPr="00923A84">
        <w:t>Fellow, Society for Education and Training (FSET)</w:t>
      </w:r>
    </w:p>
    <w:p w14:paraId="1A5BE719" w14:textId="77777777" w:rsidR="00D213F4" w:rsidRPr="00A944D3" w:rsidRDefault="00D213F4" w:rsidP="00D213F4">
      <w:pPr>
        <w:numPr>
          <w:ilvl w:val="0"/>
          <w:numId w:val="11"/>
        </w:numPr>
      </w:pPr>
      <w:r w:rsidRPr="00923A84">
        <w:t>Member, Guild of Air Traffic Controllers (GATCO)</w:t>
      </w:r>
    </w:p>
    <w:p w14:paraId="52BD57CA" w14:textId="77777777" w:rsidR="00D213F4" w:rsidRPr="00D213F4" w:rsidRDefault="00D213F4" w:rsidP="00D213F4">
      <w:pPr>
        <w:rPr>
          <w:b/>
          <w:bCs/>
        </w:rPr>
      </w:pPr>
      <w:r w:rsidRPr="00D213F4">
        <w:rPr>
          <w:b/>
          <w:bCs/>
        </w:rPr>
        <w:t>Career History</w:t>
      </w:r>
    </w:p>
    <w:p w14:paraId="44DDB294" w14:textId="77777777" w:rsidR="00D213F4" w:rsidRPr="00D213F4" w:rsidRDefault="00D213F4" w:rsidP="00D213F4">
      <w:pPr>
        <w:rPr>
          <w:b/>
          <w:bCs/>
        </w:rPr>
      </w:pPr>
      <w:r w:rsidRPr="00D213F4">
        <w:rPr>
          <w:b/>
          <w:bCs/>
        </w:rPr>
        <w:t>University of Wales, Trinity St. David (UWTSD) (2021 – Present)</w:t>
      </w:r>
    </w:p>
    <w:p w14:paraId="0818BB93" w14:textId="77777777" w:rsidR="00D213F4" w:rsidRPr="00D213F4" w:rsidRDefault="00D213F4" w:rsidP="00D213F4">
      <w:pPr>
        <w:rPr>
          <w:b/>
          <w:bCs/>
        </w:rPr>
      </w:pPr>
      <w:r w:rsidRPr="00D213F4">
        <w:rPr>
          <w:b/>
          <w:bCs/>
        </w:rPr>
        <w:t>Lecturer &amp; Learning Support Specialist</w:t>
      </w:r>
    </w:p>
    <w:p w14:paraId="37E0A7C8" w14:textId="77777777" w:rsidR="00D213F4" w:rsidRPr="00923A84" w:rsidRDefault="00D213F4" w:rsidP="00320E88">
      <w:pPr>
        <w:numPr>
          <w:ilvl w:val="0"/>
          <w:numId w:val="12"/>
        </w:numPr>
      </w:pPr>
      <w:r w:rsidRPr="00923A84">
        <w:t>Supporting a highly diverse range of undergraduate students requiring additional learning support (ALS) to complete degree assignments and dissertations.</w:t>
      </w:r>
    </w:p>
    <w:p w14:paraId="40917208" w14:textId="4341F90B" w:rsidR="00CD003A" w:rsidRPr="00923A84" w:rsidRDefault="00CD003A" w:rsidP="00CD003A">
      <w:pPr>
        <w:numPr>
          <w:ilvl w:val="0"/>
          <w:numId w:val="12"/>
        </w:numPr>
      </w:pPr>
      <w:r w:rsidRPr="00B36F59">
        <w:rPr>
          <w:b/>
          <w:bCs/>
        </w:rPr>
        <w:t>Lesson</w:t>
      </w:r>
      <w:r w:rsidR="00E85A3B">
        <w:rPr>
          <w:b/>
          <w:bCs/>
        </w:rPr>
        <w:t>s</w:t>
      </w:r>
      <w:r w:rsidRPr="00B36F59">
        <w:rPr>
          <w:b/>
          <w:bCs/>
        </w:rPr>
        <w:t xml:space="preserve"> Learned:</w:t>
      </w:r>
      <w:r w:rsidRPr="00923A84">
        <w:t xml:space="preserve"> Supporting non-traditional learners requires adaptive teaching methods, a strong understanding of barriers to learning, and structured scaffolding of academic skills.</w:t>
      </w:r>
    </w:p>
    <w:p w14:paraId="26D07699" w14:textId="77777777" w:rsidR="00D213F4" w:rsidRPr="00923A84" w:rsidRDefault="00D213F4" w:rsidP="00320E88">
      <w:pPr>
        <w:numPr>
          <w:ilvl w:val="0"/>
          <w:numId w:val="12"/>
        </w:numPr>
      </w:pPr>
      <w:r w:rsidRPr="00B36F59">
        <w:rPr>
          <w:b/>
          <w:bCs/>
        </w:rPr>
        <w:t>Formal Learning Link:</w:t>
      </w:r>
      <w:r w:rsidRPr="00923A84">
        <w:t xml:space="preserve"> Application of Knowles’ (1980) Andragogy, </w:t>
      </w:r>
      <w:r w:rsidR="00A944D3">
        <w:t>recognising</w:t>
      </w:r>
      <w:r w:rsidRPr="00923A84">
        <w:t xml:space="preserve"> that adult learners benefit from self-directed, experience-based learning.</w:t>
      </w:r>
    </w:p>
    <w:p w14:paraId="2E20F80F" w14:textId="77777777" w:rsidR="00D213F4" w:rsidRPr="00D213F4" w:rsidRDefault="00D213F4" w:rsidP="00D213F4">
      <w:pPr>
        <w:rPr>
          <w:b/>
          <w:bCs/>
        </w:rPr>
      </w:pPr>
      <w:proofErr w:type="spellStart"/>
      <w:r w:rsidRPr="00D213F4">
        <w:rPr>
          <w:b/>
          <w:bCs/>
        </w:rPr>
        <w:t>AJH</w:t>
      </w:r>
      <w:proofErr w:type="spellEnd"/>
      <w:r w:rsidRPr="00D213F4">
        <w:rPr>
          <w:b/>
          <w:bCs/>
        </w:rPr>
        <w:t xml:space="preserve"> Education, Cardiff (2019 – 2021)</w:t>
      </w:r>
    </w:p>
    <w:p w14:paraId="41D924ED" w14:textId="77777777" w:rsidR="00D213F4" w:rsidRPr="00D213F4" w:rsidRDefault="00D213F4" w:rsidP="00D213F4">
      <w:pPr>
        <w:rPr>
          <w:b/>
          <w:bCs/>
        </w:rPr>
      </w:pPr>
      <w:r w:rsidRPr="00D213F4">
        <w:rPr>
          <w:b/>
          <w:bCs/>
        </w:rPr>
        <w:lastRenderedPageBreak/>
        <w:t>Director &amp; Quality Assurance Lead</w:t>
      </w:r>
    </w:p>
    <w:p w14:paraId="426A6AE5" w14:textId="77777777" w:rsidR="00D213F4" w:rsidRPr="00923A84" w:rsidRDefault="00D213F4" w:rsidP="00320E88">
      <w:pPr>
        <w:numPr>
          <w:ilvl w:val="0"/>
          <w:numId w:val="13"/>
        </w:numPr>
      </w:pPr>
      <w:r w:rsidRPr="00923A84">
        <w:t>Co-owned AJH Education, ensuring quality assurance of Level 3 BTEC Sport qualifications.</w:t>
      </w:r>
    </w:p>
    <w:p w14:paraId="0793A205" w14:textId="73CF8019" w:rsidR="00CD003A" w:rsidRPr="00923A84" w:rsidRDefault="00CD003A" w:rsidP="00CD003A">
      <w:pPr>
        <w:numPr>
          <w:ilvl w:val="0"/>
          <w:numId w:val="13"/>
        </w:numPr>
      </w:pPr>
      <w:r w:rsidRPr="00B36F59">
        <w:rPr>
          <w:b/>
          <w:bCs/>
        </w:rPr>
        <w:t>Lesson</w:t>
      </w:r>
      <w:r w:rsidR="00E85A3B">
        <w:rPr>
          <w:b/>
          <w:bCs/>
        </w:rPr>
        <w:t>s</w:t>
      </w:r>
      <w:r w:rsidRPr="00B36F59">
        <w:rPr>
          <w:b/>
          <w:bCs/>
        </w:rPr>
        <w:t xml:space="preserve"> Learned:</w:t>
      </w:r>
      <w:r w:rsidRPr="00923A84">
        <w:t xml:space="preserve"> Quality assurance in education must balance compliance with pedagogical integrity, maintaining learner engagement while meeting regulatory requirements.</w:t>
      </w:r>
      <w:r w:rsidR="00E85A3B">
        <w:t xml:space="preserve"> It is not all about the data. </w:t>
      </w:r>
    </w:p>
    <w:p w14:paraId="7403CEF2" w14:textId="77777777" w:rsidR="00D213F4" w:rsidRPr="00D213F4" w:rsidRDefault="00D213F4" w:rsidP="00D213F4">
      <w:pPr>
        <w:rPr>
          <w:b/>
          <w:bCs/>
        </w:rPr>
      </w:pPr>
      <w:r w:rsidRPr="00D213F4">
        <w:rPr>
          <w:b/>
          <w:bCs/>
        </w:rPr>
        <w:t>TVS Education, Cardiff (2014 – 2019)</w:t>
      </w:r>
    </w:p>
    <w:p w14:paraId="51271EFC" w14:textId="77777777" w:rsidR="00D213F4" w:rsidRPr="00D213F4" w:rsidRDefault="00D213F4" w:rsidP="00D213F4">
      <w:pPr>
        <w:rPr>
          <w:b/>
          <w:bCs/>
        </w:rPr>
      </w:pPr>
      <w:r w:rsidRPr="00D213F4">
        <w:rPr>
          <w:b/>
          <w:bCs/>
        </w:rPr>
        <w:t>Managing Director &amp; Owner</w:t>
      </w:r>
    </w:p>
    <w:p w14:paraId="64DC9A2A" w14:textId="77777777" w:rsidR="00D213F4" w:rsidRPr="00923A84" w:rsidRDefault="00D213F4" w:rsidP="00320E88">
      <w:pPr>
        <w:numPr>
          <w:ilvl w:val="0"/>
          <w:numId w:val="14"/>
        </w:numPr>
      </w:pPr>
      <w:r w:rsidRPr="00923A84">
        <w:t>Purchased and restructured a failing training company, leading it from losses to profitability.</w:t>
      </w:r>
    </w:p>
    <w:p w14:paraId="7E131751" w14:textId="77777777" w:rsidR="00D213F4" w:rsidRPr="00923A84" w:rsidRDefault="00D213F4" w:rsidP="00320E88">
      <w:pPr>
        <w:numPr>
          <w:ilvl w:val="0"/>
          <w:numId w:val="14"/>
        </w:numPr>
      </w:pPr>
      <w:r w:rsidRPr="00923A84">
        <w:t>Managed national education</w:t>
      </w:r>
      <w:r w:rsidRPr="001D4B5E">
        <w:rPr>
          <w:color w:val="FF0000"/>
        </w:rPr>
        <w:t xml:space="preserve"> </w:t>
      </w:r>
      <w:r w:rsidRPr="00FE067A">
        <w:rPr>
          <w:color w:val="000000" w:themeColor="text1"/>
        </w:rPr>
        <w:t>program</w:t>
      </w:r>
      <w:r w:rsidR="00FE067A" w:rsidRPr="00FE067A">
        <w:rPr>
          <w:color w:val="000000" w:themeColor="text1"/>
        </w:rPr>
        <w:t>me</w:t>
      </w:r>
      <w:r w:rsidRPr="00FE067A">
        <w:rPr>
          <w:color w:val="000000" w:themeColor="text1"/>
        </w:rPr>
        <w:t>s</w:t>
      </w:r>
      <w:r w:rsidRPr="001D4B5E">
        <w:rPr>
          <w:color w:val="FF0000"/>
        </w:rPr>
        <w:t xml:space="preserve"> </w:t>
      </w:r>
      <w:r w:rsidRPr="00923A84">
        <w:t>supporting over 700 full-time students in partnership with 26 schools and colleges.</w:t>
      </w:r>
    </w:p>
    <w:p w14:paraId="3D728B5E" w14:textId="3D570484" w:rsidR="00CD003A" w:rsidRPr="00923A84" w:rsidRDefault="00CD003A" w:rsidP="00CD003A">
      <w:pPr>
        <w:numPr>
          <w:ilvl w:val="0"/>
          <w:numId w:val="14"/>
        </w:numPr>
      </w:pPr>
      <w:r w:rsidRPr="00B36F59">
        <w:rPr>
          <w:b/>
          <w:bCs/>
        </w:rPr>
        <w:t>Lesson Learned:</w:t>
      </w:r>
      <w:r w:rsidRPr="00923A84">
        <w:t xml:space="preserve"> Educational leadership requires a balance of business </w:t>
      </w:r>
      <w:r w:rsidR="00E85A3B">
        <w:t>knowledge, communication skills</w:t>
      </w:r>
      <w:r w:rsidRPr="00923A84">
        <w:t>, teaching excellence, and emotional intelligence to support both students and staff.</w:t>
      </w:r>
    </w:p>
    <w:p w14:paraId="6E59623F" w14:textId="4E551258" w:rsidR="00D213F4" w:rsidRPr="00923A84" w:rsidRDefault="00D213F4" w:rsidP="00320E88">
      <w:pPr>
        <w:numPr>
          <w:ilvl w:val="0"/>
          <w:numId w:val="14"/>
        </w:numPr>
      </w:pPr>
      <w:r w:rsidRPr="00B36F59">
        <w:rPr>
          <w:b/>
          <w:bCs/>
        </w:rPr>
        <w:t>Formal Learning Link:</w:t>
      </w:r>
      <w:r w:rsidRPr="00923A84">
        <w:t xml:space="preserve"> Leadership and management principles (Goleman, 1995; Kotter, 1996) </w:t>
      </w:r>
    </w:p>
    <w:p w14:paraId="05FE291C" w14:textId="77777777" w:rsidR="00D213F4" w:rsidRPr="00D213F4" w:rsidRDefault="00D213F4" w:rsidP="00D213F4">
      <w:pPr>
        <w:rPr>
          <w:b/>
          <w:bCs/>
        </w:rPr>
      </w:pPr>
      <w:r w:rsidRPr="00D213F4">
        <w:rPr>
          <w:b/>
          <w:bCs/>
        </w:rPr>
        <w:t>Suffolk New College (2013 – 2014)</w:t>
      </w:r>
    </w:p>
    <w:p w14:paraId="027BCC26" w14:textId="77777777" w:rsidR="00D213F4" w:rsidRPr="00D213F4" w:rsidRDefault="00D213F4" w:rsidP="00D213F4">
      <w:pPr>
        <w:rPr>
          <w:b/>
          <w:bCs/>
        </w:rPr>
      </w:pPr>
      <w:r w:rsidRPr="00D213F4">
        <w:rPr>
          <w:b/>
          <w:bCs/>
        </w:rPr>
        <w:t>Course Leader, Uniformed Public Services</w:t>
      </w:r>
    </w:p>
    <w:p w14:paraId="62539163" w14:textId="77777777" w:rsidR="00D213F4" w:rsidRPr="00923A84" w:rsidRDefault="00D213F4" w:rsidP="00320E88">
      <w:pPr>
        <w:numPr>
          <w:ilvl w:val="0"/>
          <w:numId w:val="15"/>
        </w:numPr>
      </w:pPr>
      <w:r w:rsidRPr="00923A84">
        <w:t xml:space="preserve">Led the development and recovery of a poorly performing area, improving student </w:t>
      </w:r>
      <w:r w:rsidR="00B1779E" w:rsidRPr="00923A84">
        <w:t>behaviour</w:t>
      </w:r>
      <w:r w:rsidRPr="00923A84">
        <w:t xml:space="preserve"> and outcomes.</w:t>
      </w:r>
    </w:p>
    <w:p w14:paraId="3AFD7D07" w14:textId="5CC230B2" w:rsidR="00CD003A" w:rsidRPr="00923A84" w:rsidRDefault="00CD003A" w:rsidP="00CD003A">
      <w:pPr>
        <w:numPr>
          <w:ilvl w:val="0"/>
          <w:numId w:val="15"/>
        </w:numPr>
      </w:pPr>
      <w:r w:rsidRPr="00B36F59">
        <w:rPr>
          <w:b/>
          <w:bCs/>
        </w:rPr>
        <w:t>Lesson</w:t>
      </w:r>
      <w:r w:rsidR="00E85A3B">
        <w:rPr>
          <w:b/>
          <w:bCs/>
        </w:rPr>
        <w:t>s</w:t>
      </w:r>
      <w:r w:rsidRPr="00B36F59">
        <w:rPr>
          <w:b/>
          <w:bCs/>
        </w:rPr>
        <w:t xml:space="preserve"> Learned:</w:t>
      </w:r>
      <w:r w:rsidRPr="00923A84">
        <w:t xml:space="preserve"> Context-based</w:t>
      </w:r>
      <w:r w:rsidR="00E85A3B">
        <w:t>, experiential</w:t>
      </w:r>
      <w:r w:rsidRPr="00923A84">
        <w:t xml:space="preserve"> learning enhances student engagement, especially for vocational learners.</w:t>
      </w:r>
    </w:p>
    <w:p w14:paraId="29B23BE7" w14:textId="77777777" w:rsidR="00D213F4" w:rsidRPr="00923A84" w:rsidRDefault="00D213F4" w:rsidP="00320E88">
      <w:pPr>
        <w:numPr>
          <w:ilvl w:val="0"/>
          <w:numId w:val="15"/>
        </w:numPr>
      </w:pPr>
      <w:r w:rsidRPr="00B36F59">
        <w:rPr>
          <w:b/>
          <w:bCs/>
        </w:rPr>
        <w:t>Formal Learning Link:</w:t>
      </w:r>
      <w:r w:rsidRPr="00923A84">
        <w:t xml:space="preserve"> Applied Kolb’s (1984) Experiential Learning Cycle, using real-world scenarios to teach public service skills.</w:t>
      </w:r>
    </w:p>
    <w:p w14:paraId="5C0AAF3F" w14:textId="77777777" w:rsidR="00D213F4" w:rsidRPr="00D213F4" w:rsidRDefault="00D213F4" w:rsidP="00D213F4">
      <w:pPr>
        <w:rPr>
          <w:b/>
          <w:bCs/>
        </w:rPr>
      </w:pPr>
      <w:r w:rsidRPr="00D213F4">
        <w:rPr>
          <w:b/>
          <w:bCs/>
        </w:rPr>
        <w:t>Huntingdonshire Regional College (2007 – 2013)</w:t>
      </w:r>
    </w:p>
    <w:p w14:paraId="20F1E3CC" w14:textId="77777777" w:rsidR="00D213F4" w:rsidRPr="00D213F4" w:rsidRDefault="00D213F4" w:rsidP="00D213F4">
      <w:pPr>
        <w:rPr>
          <w:b/>
          <w:bCs/>
        </w:rPr>
      </w:pPr>
      <w:r w:rsidRPr="00D213F4">
        <w:rPr>
          <w:b/>
          <w:bCs/>
        </w:rPr>
        <w:t>Department Head</w:t>
      </w:r>
    </w:p>
    <w:p w14:paraId="7ABCCFC3" w14:textId="77777777" w:rsidR="00D213F4" w:rsidRPr="00923A84" w:rsidRDefault="00D213F4" w:rsidP="00320E88">
      <w:pPr>
        <w:numPr>
          <w:ilvl w:val="0"/>
          <w:numId w:val="16"/>
        </w:numPr>
      </w:pPr>
      <w:r w:rsidRPr="00923A84">
        <w:t>Managed multiple program areas, including Sport, Coaching, and Public Services at Levels 1 to 5 (HND).</w:t>
      </w:r>
    </w:p>
    <w:p w14:paraId="387B770F" w14:textId="39945AD4" w:rsidR="00CD003A" w:rsidRPr="00923A84" w:rsidRDefault="00CD003A" w:rsidP="00CD003A">
      <w:pPr>
        <w:numPr>
          <w:ilvl w:val="0"/>
          <w:numId w:val="16"/>
        </w:numPr>
      </w:pPr>
      <w:r w:rsidRPr="00B36F59">
        <w:rPr>
          <w:b/>
          <w:bCs/>
        </w:rPr>
        <w:t>Lesson Learned:</w:t>
      </w:r>
      <w:r w:rsidRPr="00923A84">
        <w:t xml:space="preserve"> Managing a large department </w:t>
      </w:r>
      <w:r w:rsidR="00E85A3B">
        <w:t>requires</w:t>
      </w:r>
      <w:r w:rsidRPr="00923A84">
        <w:t xml:space="preserve"> strategic planning</w:t>
      </w:r>
      <w:r w:rsidR="00E85A3B">
        <w:t xml:space="preserve"> skills</w:t>
      </w:r>
      <w:r w:rsidRPr="00923A84">
        <w:t>, stakeholder engagement, and strong people management skills.</w:t>
      </w:r>
    </w:p>
    <w:p w14:paraId="732A0E2D" w14:textId="76386FC5" w:rsidR="00D213F4" w:rsidRPr="00923A84" w:rsidRDefault="00D213F4" w:rsidP="00E85A3B">
      <w:pPr>
        <w:numPr>
          <w:ilvl w:val="0"/>
          <w:numId w:val="16"/>
        </w:numPr>
      </w:pPr>
      <w:r w:rsidRPr="00B36F59">
        <w:rPr>
          <w:b/>
          <w:bCs/>
        </w:rPr>
        <w:lastRenderedPageBreak/>
        <w:t>Formal Learning Link:</w:t>
      </w:r>
      <w:r w:rsidRPr="00923A84">
        <w:t xml:space="preserve"> Experience in higher education leadership and curriculum development</w:t>
      </w:r>
      <w:r w:rsidR="00E85A3B">
        <w:t xml:space="preserve">, </w:t>
      </w:r>
      <w:r w:rsidRPr="00923A84">
        <w:t>Vygotsky’s (1978) Sociocultural Learning Theory</w:t>
      </w:r>
      <w:r w:rsidR="00E85A3B">
        <w:t xml:space="preserve"> and </w:t>
      </w:r>
      <w:r w:rsidRPr="00923A84">
        <w:t xml:space="preserve">Mezirow’s (1991) Transformative Learning Theory, supporting students </w:t>
      </w:r>
      <w:r w:rsidR="00E85A3B">
        <w:t>and staff to challenge their assumptions and build</w:t>
      </w:r>
      <w:r w:rsidRPr="00923A84">
        <w:t xml:space="preserve"> professional competencies.</w:t>
      </w:r>
    </w:p>
    <w:p w14:paraId="2F6ED18E" w14:textId="77777777" w:rsidR="00D213F4" w:rsidRPr="00D213F4" w:rsidRDefault="00D213F4" w:rsidP="00D213F4">
      <w:pPr>
        <w:rPr>
          <w:b/>
          <w:bCs/>
        </w:rPr>
      </w:pPr>
      <w:r w:rsidRPr="00D213F4">
        <w:rPr>
          <w:b/>
          <w:bCs/>
        </w:rPr>
        <w:t>Royal Air Force (1985 – 2002)</w:t>
      </w:r>
    </w:p>
    <w:p w14:paraId="4969FC24" w14:textId="77777777" w:rsidR="00D213F4" w:rsidRPr="00D213F4" w:rsidRDefault="00D213F4" w:rsidP="00D213F4">
      <w:pPr>
        <w:rPr>
          <w:b/>
          <w:bCs/>
        </w:rPr>
      </w:pPr>
      <w:r w:rsidRPr="00D213F4">
        <w:rPr>
          <w:b/>
          <w:bCs/>
        </w:rPr>
        <w:t xml:space="preserve">Senior </w:t>
      </w:r>
      <w:r w:rsidR="00F06EC9">
        <w:rPr>
          <w:b/>
          <w:bCs/>
        </w:rPr>
        <w:t xml:space="preserve">Air Traffic Control </w:t>
      </w:r>
      <w:r w:rsidRPr="00D213F4">
        <w:rPr>
          <w:b/>
          <w:bCs/>
        </w:rPr>
        <w:t xml:space="preserve">Officer </w:t>
      </w:r>
      <w:r w:rsidR="00F06EC9">
        <w:rPr>
          <w:b/>
          <w:bCs/>
        </w:rPr>
        <w:t xml:space="preserve">(SATCO) </w:t>
      </w:r>
      <w:r w:rsidRPr="00D213F4">
        <w:rPr>
          <w:b/>
          <w:bCs/>
        </w:rPr>
        <w:t>&amp; Leadership Instructor</w:t>
      </w:r>
    </w:p>
    <w:p w14:paraId="01FADCD4" w14:textId="77777777" w:rsidR="00D213F4" w:rsidRPr="00923A84" w:rsidRDefault="00D213F4" w:rsidP="00320E88">
      <w:pPr>
        <w:numPr>
          <w:ilvl w:val="0"/>
          <w:numId w:val="17"/>
        </w:numPr>
      </w:pPr>
      <w:r w:rsidRPr="00923A84">
        <w:t>Commissioned Officer responsible for air traffic control, leadership training, and officer development.</w:t>
      </w:r>
    </w:p>
    <w:p w14:paraId="0FF66C23" w14:textId="174F074C" w:rsidR="00CD003A" w:rsidRPr="00923A84" w:rsidRDefault="00CD003A" w:rsidP="00CD003A">
      <w:pPr>
        <w:numPr>
          <w:ilvl w:val="0"/>
          <w:numId w:val="17"/>
        </w:numPr>
      </w:pPr>
      <w:r w:rsidRPr="00A06CA9">
        <w:rPr>
          <w:b/>
          <w:bCs/>
        </w:rPr>
        <w:t>Lesson Learned:</w:t>
      </w:r>
      <w:r w:rsidRPr="00923A84">
        <w:t xml:space="preserve"> Military leadership training </w:t>
      </w:r>
      <w:r>
        <w:t>emphasised</w:t>
      </w:r>
      <w:r w:rsidRPr="00923A84">
        <w:t xml:space="preserve"> resilience, adaptability, and rapid decision-making, </w:t>
      </w:r>
      <w:r>
        <w:t xml:space="preserve">which </w:t>
      </w:r>
      <w:r w:rsidR="00E85A3B">
        <w:t>were</w:t>
      </w:r>
      <w:r>
        <w:t xml:space="preserve"> </w:t>
      </w:r>
      <w:r w:rsidRPr="00923A84">
        <w:t>crucial for later roles in education and business management.</w:t>
      </w:r>
    </w:p>
    <w:p w14:paraId="268AC1A8" w14:textId="0295867E" w:rsidR="00D213F4" w:rsidRPr="00923A84" w:rsidRDefault="00D213F4" w:rsidP="00E85A3B">
      <w:pPr>
        <w:numPr>
          <w:ilvl w:val="0"/>
          <w:numId w:val="17"/>
        </w:numPr>
      </w:pPr>
      <w:r w:rsidRPr="00A06CA9">
        <w:rPr>
          <w:b/>
          <w:bCs/>
        </w:rPr>
        <w:t>Formal Learning Link:</w:t>
      </w:r>
      <w:r w:rsidRPr="00923A84">
        <w:t xml:space="preserve"> Training design based on military instructional models and adult learning theories (Knowles, 1980)</w:t>
      </w:r>
      <w:r w:rsidR="00E85A3B">
        <w:t xml:space="preserve"> and </w:t>
      </w:r>
      <w:r w:rsidRPr="00923A84">
        <w:t>Schön’s (1983) Reflective Practitioner Model, integrating real-time decision-making with leadership development.</w:t>
      </w:r>
    </w:p>
    <w:p w14:paraId="34340F31" w14:textId="77777777" w:rsidR="00D213F4" w:rsidRPr="00D213F4" w:rsidRDefault="00D213F4" w:rsidP="00D213F4">
      <w:pPr>
        <w:rPr>
          <w:b/>
          <w:bCs/>
        </w:rPr>
      </w:pPr>
    </w:p>
    <w:p w14:paraId="4C379761" w14:textId="77777777" w:rsidR="00B1779E" w:rsidRPr="00C50851" w:rsidRDefault="00D213F4" w:rsidP="00D213F4">
      <w:pPr>
        <w:rPr>
          <w:b/>
          <w:bCs/>
          <w:sz w:val="28"/>
          <w:szCs w:val="28"/>
        </w:rPr>
      </w:pPr>
      <w:r w:rsidRPr="00C50851">
        <w:rPr>
          <w:b/>
          <w:bCs/>
          <w:sz w:val="28"/>
          <w:szCs w:val="28"/>
        </w:rPr>
        <w:t>Education &amp; Formal Qualifications</w:t>
      </w:r>
      <w:r w:rsidR="00B1779E" w:rsidRPr="00C50851">
        <w:rPr>
          <w:b/>
          <w:bCs/>
          <w:sz w:val="28"/>
          <w:szCs w:val="28"/>
        </w:rPr>
        <w:t xml:space="preserve"> and Memberships</w:t>
      </w:r>
    </w:p>
    <w:p w14:paraId="0BB73025" w14:textId="77777777" w:rsidR="00B1779E" w:rsidRPr="00923A84" w:rsidRDefault="00B1779E" w:rsidP="00D213F4">
      <w:r w:rsidRPr="00923A84">
        <w:t>Fellow of the Society of Education and Training</w:t>
      </w:r>
      <w:r w:rsidR="009D194E" w:rsidRPr="00923A84">
        <w:t xml:space="preserve"> (FSET)</w:t>
      </w:r>
    </w:p>
    <w:p w14:paraId="0DBEAEFF" w14:textId="77777777" w:rsidR="009D194E" w:rsidRPr="00923A84" w:rsidRDefault="009D194E" w:rsidP="00D213F4">
      <w:r w:rsidRPr="00923A84">
        <w:t>Fellow of the Institute of Leadership (FIoL)</w:t>
      </w:r>
    </w:p>
    <w:p w14:paraId="674C1EE9" w14:textId="77777777" w:rsidR="00D213F4" w:rsidRPr="00CD003A" w:rsidRDefault="00D213F4" w:rsidP="00D213F4">
      <w:r w:rsidRPr="00CD003A">
        <w:t>Master of Science in Management of Training &amp; Development (2002 – 2004)</w:t>
      </w:r>
    </w:p>
    <w:p w14:paraId="6E4ACC46" w14:textId="77777777" w:rsidR="00D213F4" w:rsidRPr="00A80EB6" w:rsidRDefault="00D213F4" w:rsidP="00320E88">
      <w:pPr>
        <w:numPr>
          <w:ilvl w:val="0"/>
          <w:numId w:val="18"/>
        </w:numPr>
      </w:pPr>
      <w:r w:rsidRPr="00A80EB6">
        <w:rPr>
          <w:b/>
          <w:bCs/>
        </w:rPr>
        <w:t>Institution:</w:t>
      </w:r>
      <w:r w:rsidRPr="00A80EB6">
        <w:t xml:space="preserve"> University of Edinburgh</w:t>
      </w:r>
    </w:p>
    <w:p w14:paraId="468B8E65" w14:textId="77777777" w:rsidR="00CD003A" w:rsidRPr="00A80EB6" w:rsidRDefault="00CD003A" w:rsidP="00CD003A">
      <w:pPr>
        <w:numPr>
          <w:ilvl w:val="0"/>
          <w:numId w:val="18"/>
        </w:numPr>
      </w:pPr>
      <w:r w:rsidRPr="00A80EB6">
        <w:t>Focus on educational establishments (HE/FE), training organisations and training functions within larger organisations.</w:t>
      </w:r>
    </w:p>
    <w:p w14:paraId="72E280FF" w14:textId="77777777" w:rsidR="00D213F4" w:rsidRPr="00A80EB6" w:rsidRDefault="00D213F4" w:rsidP="00320E88">
      <w:pPr>
        <w:numPr>
          <w:ilvl w:val="0"/>
          <w:numId w:val="18"/>
        </w:numPr>
      </w:pPr>
      <w:r w:rsidRPr="00A80EB6">
        <w:rPr>
          <w:b/>
          <w:bCs/>
        </w:rPr>
        <w:t>Learning Link:</w:t>
      </w:r>
      <w:r w:rsidRPr="00A80EB6">
        <w:t xml:space="preserve"> Provided knowledge in HRD, </w:t>
      </w:r>
      <w:r w:rsidR="00D16AA5" w:rsidRPr="00A80EB6">
        <w:t>HRM, organisational</w:t>
      </w:r>
      <w:r w:rsidRPr="00A80EB6">
        <w:t xml:space="preserve"> learning, </w:t>
      </w:r>
      <w:r w:rsidR="00D16AA5" w:rsidRPr="00A80EB6">
        <w:t xml:space="preserve">training, development </w:t>
      </w:r>
      <w:r w:rsidRPr="00A80EB6">
        <w:t>and program evaluation.</w:t>
      </w:r>
      <w:r w:rsidR="00514C90" w:rsidRPr="00A80EB6">
        <w:t xml:space="preserve"> In addition, </w:t>
      </w:r>
      <w:r w:rsidR="00AF3BFB" w:rsidRPr="00A80EB6">
        <w:t xml:space="preserve">leadership, effective teams, and interpersonal psychodynamics (power, control and authority) within organisations. </w:t>
      </w:r>
    </w:p>
    <w:p w14:paraId="7F03373D" w14:textId="77777777" w:rsidR="00D213F4" w:rsidRPr="00D213F4" w:rsidRDefault="00D213F4" w:rsidP="00D213F4">
      <w:pPr>
        <w:rPr>
          <w:b/>
          <w:bCs/>
        </w:rPr>
      </w:pPr>
      <w:proofErr w:type="spellStart"/>
      <w:r w:rsidRPr="00D213F4">
        <w:rPr>
          <w:b/>
          <w:bCs/>
        </w:rPr>
        <w:t>DTLLS</w:t>
      </w:r>
      <w:proofErr w:type="spellEnd"/>
      <w:r w:rsidRPr="00D213F4">
        <w:rPr>
          <w:b/>
          <w:bCs/>
        </w:rPr>
        <w:t xml:space="preserve"> (QTLS) – Qualified Teacher Status</w:t>
      </w:r>
      <w:r w:rsidR="00B1779E">
        <w:rPr>
          <w:b/>
          <w:bCs/>
        </w:rPr>
        <w:t xml:space="preserve"> </w:t>
      </w:r>
    </w:p>
    <w:p w14:paraId="396B08E2" w14:textId="77777777" w:rsidR="00D213F4" w:rsidRPr="00A80EB6" w:rsidRDefault="00D213F4" w:rsidP="00320E88">
      <w:pPr>
        <w:numPr>
          <w:ilvl w:val="0"/>
          <w:numId w:val="19"/>
        </w:numPr>
      </w:pPr>
      <w:r w:rsidRPr="00A80EB6">
        <w:t>Recogni</w:t>
      </w:r>
      <w:r w:rsidR="00A80EB6" w:rsidRPr="00A80EB6">
        <w:t>s</w:t>
      </w:r>
      <w:r w:rsidRPr="00A80EB6">
        <w:t>ed teaching qualification with a focus on further education and lifelong learning.</w:t>
      </w:r>
    </w:p>
    <w:p w14:paraId="5A40AB54" w14:textId="2AAABA7E" w:rsidR="00D213F4" w:rsidRPr="00A80EB6" w:rsidRDefault="00D213F4" w:rsidP="00320E88">
      <w:pPr>
        <w:numPr>
          <w:ilvl w:val="0"/>
          <w:numId w:val="19"/>
        </w:numPr>
      </w:pPr>
      <w:r w:rsidRPr="00DA6E63">
        <w:rPr>
          <w:b/>
          <w:bCs/>
        </w:rPr>
        <w:t>Learning Link:</w:t>
      </w:r>
      <w:r w:rsidRPr="00A80EB6">
        <w:t xml:space="preserve"> Pedagogical and assessment strategies integrating Vygotsky’s (1978) Scaffolding Theory</w:t>
      </w:r>
      <w:r w:rsidR="009679E2">
        <w:t xml:space="preserve"> (Help students master skills beyond their capability).</w:t>
      </w:r>
    </w:p>
    <w:p w14:paraId="7DF99E90" w14:textId="77777777" w:rsidR="00D213F4" w:rsidRPr="00D213F4" w:rsidRDefault="00D213F4" w:rsidP="00D213F4">
      <w:pPr>
        <w:rPr>
          <w:b/>
          <w:bCs/>
        </w:rPr>
      </w:pPr>
      <w:r w:rsidRPr="00D213F4">
        <w:rPr>
          <w:b/>
          <w:bCs/>
        </w:rPr>
        <w:t>CYQ Level 3 Personal Training &amp; UKCC Level 2 Coaching Qualifications</w:t>
      </w:r>
    </w:p>
    <w:p w14:paraId="6C44ED7A" w14:textId="77777777" w:rsidR="00D213F4" w:rsidRPr="00A80EB6" w:rsidRDefault="00D213F4" w:rsidP="00320E88">
      <w:pPr>
        <w:numPr>
          <w:ilvl w:val="0"/>
          <w:numId w:val="20"/>
        </w:numPr>
      </w:pPr>
      <w:r w:rsidRPr="00A80EB6">
        <w:lastRenderedPageBreak/>
        <w:t>Industry certifications in fitness and sports coaching.</w:t>
      </w:r>
    </w:p>
    <w:p w14:paraId="2B574234" w14:textId="77777777" w:rsidR="00D213F4" w:rsidRPr="00A80EB6" w:rsidRDefault="00D213F4" w:rsidP="00320E88">
      <w:pPr>
        <w:numPr>
          <w:ilvl w:val="0"/>
          <w:numId w:val="20"/>
        </w:numPr>
      </w:pPr>
      <w:r w:rsidRPr="00DA6E63">
        <w:rPr>
          <w:b/>
          <w:bCs/>
        </w:rPr>
        <w:t>Learning Link:</w:t>
      </w:r>
      <w:r w:rsidRPr="00A80EB6">
        <w:t xml:space="preserve"> Applied experiential and competency-based learning (Kolb, 1984) to vocational education.</w:t>
      </w:r>
    </w:p>
    <w:p w14:paraId="4D93997C" w14:textId="77777777" w:rsidR="00D213F4" w:rsidRPr="00D213F4" w:rsidRDefault="00D213F4" w:rsidP="00D213F4">
      <w:pPr>
        <w:rPr>
          <w:b/>
          <w:bCs/>
        </w:rPr>
      </w:pPr>
    </w:p>
    <w:bookmarkEnd w:id="33"/>
    <w:p w14:paraId="03AFEDB3" w14:textId="77777777" w:rsidR="00A3637A" w:rsidRDefault="00A3637A" w:rsidP="00A03283">
      <w:pPr>
        <w:rPr>
          <w:b/>
          <w:bCs/>
        </w:rPr>
      </w:pPr>
    </w:p>
    <w:p w14:paraId="0F3E9F22" w14:textId="77777777" w:rsidR="00DD77A8" w:rsidRDefault="00DD77A8" w:rsidP="00A03283">
      <w:pPr>
        <w:rPr>
          <w:b/>
          <w:bCs/>
        </w:rPr>
      </w:pPr>
    </w:p>
    <w:p w14:paraId="387B3F52" w14:textId="77777777" w:rsidR="00E03C7D" w:rsidRDefault="00E03C7D" w:rsidP="00A03283">
      <w:pPr>
        <w:rPr>
          <w:b/>
          <w:bCs/>
        </w:rPr>
      </w:pPr>
    </w:p>
    <w:p w14:paraId="25583D49" w14:textId="77777777" w:rsidR="00E03C7D" w:rsidRDefault="00E03C7D" w:rsidP="00A03283">
      <w:pPr>
        <w:rPr>
          <w:b/>
          <w:bCs/>
        </w:rPr>
      </w:pPr>
    </w:p>
    <w:p w14:paraId="733D16EA" w14:textId="77777777" w:rsidR="00E03C7D" w:rsidRDefault="00E03C7D" w:rsidP="00A03283">
      <w:pPr>
        <w:rPr>
          <w:b/>
          <w:bCs/>
        </w:rPr>
      </w:pPr>
    </w:p>
    <w:p w14:paraId="18266BC1" w14:textId="77777777" w:rsidR="00E03C7D" w:rsidRDefault="00E03C7D" w:rsidP="00A03283">
      <w:pPr>
        <w:rPr>
          <w:b/>
          <w:bCs/>
        </w:rPr>
      </w:pPr>
    </w:p>
    <w:p w14:paraId="706B8A2E" w14:textId="77777777" w:rsidR="0069156A" w:rsidRDefault="0069156A" w:rsidP="00A03283">
      <w:pPr>
        <w:rPr>
          <w:b/>
          <w:bCs/>
        </w:rPr>
      </w:pPr>
    </w:p>
    <w:p w14:paraId="11A9DF19" w14:textId="77777777" w:rsidR="00E03C7D" w:rsidRDefault="00E03C7D" w:rsidP="00A03283">
      <w:pPr>
        <w:rPr>
          <w:b/>
          <w:bCs/>
        </w:rPr>
      </w:pPr>
    </w:p>
    <w:p w14:paraId="0C216892" w14:textId="77777777" w:rsidR="00E03C7D" w:rsidRDefault="00E03C7D" w:rsidP="00A03283">
      <w:pPr>
        <w:rPr>
          <w:b/>
          <w:bCs/>
        </w:rPr>
      </w:pPr>
    </w:p>
    <w:p w14:paraId="0935D49F" w14:textId="77777777" w:rsidR="00E85A3B" w:rsidRDefault="00E85A3B" w:rsidP="00A03283">
      <w:pPr>
        <w:rPr>
          <w:b/>
          <w:bCs/>
        </w:rPr>
      </w:pPr>
    </w:p>
    <w:p w14:paraId="06E1E3B5" w14:textId="77777777" w:rsidR="00E85A3B" w:rsidRDefault="00E85A3B" w:rsidP="00A03283">
      <w:pPr>
        <w:rPr>
          <w:b/>
          <w:bCs/>
        </w:rPr>
      </w:pPr>
    </w:p>
    <w:p w14:paraId="6CCB7457" w14:textId="77777777" w:rsidR="00E85A3B" w:rsidRDefault="00E85A3B" w:rsidP="00A03283">
      <w:pPr>
        <w:rPr>
          <w:b/>
          <w:bCs/>
        </w:rPr>
      </w:pPr>
    </w:p>
    <w:p w14:paraId="7DD1EA83" w14:textId="77777777" w:rsidR="00E85A3B" w:rsidRDefault="00E85A3B" w:rsidP="00A03283">
      <w:pPr>
        <w:rPr>
          <w:b/>
          <w:bCs/>
        </w:rPr>
      </w:pPr>
    </w:p>
    <w:p w14:paraId="25876B0D" w14:textId="77777777" w:rsidR="00E85A3B" w:rsidRDefault="00E85A3B" w:rsidP="00A03283">
      <w:pPr>
        <w:rPr>
          <w:b/>
          <w:bCs/>
        </w:rPr>
      </w:pPr>
    </w:p>
    <w:p w14:paraId="66E612F3" w14:textId="77777777" w:rsidR="00E85A3B" w:rsidRDefault="00E85A3B" w:rsidP="00A03283">
      <w:pPr>
        <w:rPr>
          <w:b/>
          <w:bCs/>
        </w:rPr>
      </w:pPr>
    </w:p>
    <w:p w14:paraId="63613F83" w14:textId="77777777" w:rsidR="00E85A3B" w:rsidRDefault="00E85A3B" w:rsidP="00A03283">
      <w:pPr>
        <w:rPr>
          <w:b/>
          <w:bCs/>
        </w:rPr>
      </w:pPr>
    </w:p>
    <w:p w14:paraId="1F2E4F6D" w14:textId="77777777" w:rsidR="00E85A3B" w:rsidRDefault="00E85A3B" w:rsidP="00A03283">
      <w:pPr>
        <w:rPr>
          <w:b/>
          <w:bCs/>
        </w:rPr>
      </w:pPr>
    </w:p>
    <w:p w14:paraId="601CBC86" w14:textId="77777777" w:rsidR="00E85A3B" w:rsidRDefault="00E85A3B" w:rsidP="00A03283">
      <w:pPr>
        <w:rPr>
          <w:b/>
          <w:bCs/>
        </w:rPr>
      </w:pPr>
    </w:p>
    <w:p w14:paraId="4A5F56A5" w14:textId="77777777" w:rsidR="00E85A3B" w:rsidRDefault="00E85A3B" w:rsidP="00A03283">
      <w:pPr>
        <w:rPr>
          <w:b/>
          <w:bCs/>
        </w:rPr>
      </w:pPr>
    </w:p>
    <w:p w14:paraId="7C2700E5" w14:textId="77777777" w:rsidR="00E85A3B" w:rsidRDefault="00E85A3B" w:rsidP="00A03283">
      <w:pPr>
        <w:rPr>
          <w:b/>
          <w:bCs/>
        </w:rPr>
      </w:pPr>
    </w:p>
    <w:p w14:paraId="46956594" w14:textId="77777777" w:rsidR="00E85A3B" w:rsidRDefault="00E85A3B" w:rsidP="00A03283">
      <w:pPr>
        <w:rPr>
          <w:b/>
          <w:bCs/>
        </w:rPr>
      </w:pPr>
    </w:p>
    <w:p w14:paraId="3985FDD9" w14:textId="77777777" w:rsidR="00E85A3B" w:rsidRDefault="00E85A3B" w:rsidP="00A03283">
      <w:pPr>
        <w:rPr>
          <w:b/>
          <w:bCs/>
        </w:rPr>
      </w:pPr>
    </w:p>
    <w:p w14:paraId="5B1D373D" w14:textId="77777777" w:rsidR="00E03C7D" w:rsidRDefault="00E03C7D" w:rsidP="00A03283">
      <w:pPr>
        <w:rPr>
          <w:b/>
          <w:bCs/>
        </w:rPr>
      </w:pPr>
    </w:p>
    <w:p w14:paraId="058FB7C2" w14:textId="77777777" w:rsidR="00C80735" w:rsidRDefault="00C80735" w:rsidP="00A03283">
      <w:pPr>
        <w:rPr>
          <w:b/>
          <w:bCs/>
        </w:rPr>
      </w:pPr>
    </w:p>
    <w:p w14:paraId="68A0F4B4" w14:textId="4E2E23B8" w:rsidR="00E95F48" w:rsidRDefault="00DD77A8" w:rsidP="00D50517">
      <w:pPr>
        <w:pStyle w:val="Heading2"/>
      </w:pPr>
      <w:bookmarkStart w:id="36" w:name="_Toc195306854"/>
      <w:r>
        <w:lastRenderedPageBreak/>
        <w:t xml:space="preserve">Appendix B: </w:t>
      </w:r>
      <w:r w:rsidR="00A03283" w:rsidRPr="00781E42">
        <w:t>Annotated Job Description – Lecturer in Business Management</w:t>
      </w:r>
      <w:bookmarkEnd w:id="36"/>
    </w:p>
    <w:p w14:paraId="0D902102" w14:textId="77777777" w:rsidR="00805E7F" w:rsidRPr="00805E7F" w:rsidRDefault="00805E7F" w:rsidP="00A03283">
      <w:pPr>
        <w:rPr>
          <w:b/>
          <w:bCs/>
          <w:sz w:val="28"/>
          <w:szCs w:val="28"/>
        </w:rPr>
      </w:pPr>
    </w:p>
    <w:p w14:paraId="01D8901C" w14:textId="418E5CEF" w:rsidR="00A03283" w:rsidRPr="00805E7F" w:rsidRDefault="00A03283" w:rsidP="00A03283">
      <w:pPr>
        <w:rPr>
          <w:b/>
          <w:bCs/>
          <w:sz w:val="28"/>
          <w:szCs w:val="28"/>
        </w:rPr>
      </w:pPr>
      <w:r w:rsidRPr="00805E7F">
        <w:rPr>
          <w:b/>
          <w:bCs/>
          <w:sz w:val="28"/>
          <w:szCs w:val="28"/>
        </w:rPr>
        <w:t>Primary Responsibilities</w:t>
      </w:r>
    </w:p>
    <w:p w14:paraId="6C1D392B" w14:textId="77777777" w:rsidR="00A3637A" w:rsidRDefault="00A03283" w:rsidP="00A03283">
      <w:pPr>
        <w:rPr>
          <w:b/>
          <w:bCs/>
        </w:rPr>
      </w:pPr>
      <w:r w:rsidRPr="00A03283">
        <w:rPr>
          <w:b/>
          <w:bCs/>
        </w:rPr>
        <w:t>Delivery of Outreach Programme:</w:t>
      </w:r>
    </w:p>
    <w:p w14:paraId="38270CE7" w14:textId="77777777" w:rsidR="00A03283" w:rsidRDefault="00A03283" w:rsidP="00A03283">
      <w:pPr>
        <w:rPr>
          <w:b/>
          <w:bCs/>
        </w:rPr>
      </w:pPr>
      <w:r w:rsidRPr="00A03283">
        <w:rPr>
          <w:b/>
          <w:bCs/>
        </w:rPr>
        <w:t>‘Applied Leadership and Management in the Workplace’</w:t>
      </w:r>
    </w:p>
    <w:p w14:paraId="097CEF44" w14:textId="77777777" w:rsidR="00805E7F" w:rsidRPr="00A03283" w:rsidRDefault="00805E7F" w:rsidP="00A03283">
      <w:pPr>
        <w:rPr>
          <w:b/>
          <w:bCs/>
        </w:rPr>
      </w:pPr>
    </w:p>
    <w:p w14:paraId="4D26C213" w14:textId="77777777" w:rsidR="00A03283" w:rsidRPr="00D23084" w:rsidRDefault="00A03283" w:rsidP="00320E88">
      <w:pPr>
        <w:numPr>
          <w:ilvl w:val="0"/>
          <w:numId w:val="22"/>
        </w:numPr>
      </w:pPr>
      <w:r w:rsidRPr="00D23084">
        <w:rPr>
          <w:b/>
          <w:bCs/>
        </w:rPr>
        <w:t>Experience Link:</w:t>
      </w:r>
      <w:r w:rsidRPr="00D23084">
        <w:t xml:space="preserve"> My previous roles in business leadership, RAF training, and educational management provide a strong foundation for delivering leadership and management content to diverse learners.</w:t>
      </w:r>
    </w:p>
    <w:p w14:paraId="353FDD79" w14:textId="6E203F66" w:rsidR="00230A51" w:rsidRPr="00D23084" w:rsidRDefault="00230A51" w:rsidP="00230A51">
      <w:pPr>
        <w:numPr>
          <w:ilvl w:val="0"/>
          <w:numId w:val="22"/>
        </w:numPr>
      </w:pPr>
      <w:r w:rsidRPr="00D23084">
        <w:rPr>
          <w:b/>
          <w:bCs/>
        </w:rPr>
        <w:t>Lesson</w:t>
      </w:r>
      <w:r>
        <w:rPr>
          <w:b/>
          <w:bCs/>
        </w:rPr>
        <w:t>s</w:t>
      </w:r>
      <w:r w:rsidRPr="00D23084">
        <w:rPr>
          <w:b/>
          <w:bCs/>
        </w:rPr>
        <w:t xml:space="preserve"> Learned:</w:t>
      </w:r>
      <w:r w:rsidRPr="00D23084">
        <w:t xml:space="preserve"> Effective leadership education must connect theory to real-world practice</w:t>
      </w:r>
      <w:r>
        <w:t xml:space="preserve"> if it is to ensure</w:t>
      </w:r>
      <w:r w:rsidRPr="00D23084">
        <w:t xml:space="preserve"> relevance and applicability.</w:t>
      </w:r>
    </w:p>
    <w:p w14:paraId="327B6C00" w14:textId="73150B9E" w:rsidR="00A03283" w:rsidRPr="00D23084" w:rsidRDefault="00A03283" w:rsidP="00320E88">
      <w:pPr>
        <w:numPr>
          <w:ilvl w:val="0"/>
          <w:numId w:val="22"/>
        </w:numPr>
      </w:pPr>
      <w:r w:rsidRPr="00D23084">
        <w:rPr>
          <w:b/>
          <w:bCs/>
        </w:rPr>
        <w:t xml:space="preserve">Learning Theory Link: </w:t>
      </w:r>
      <w:r w:rsidRPr="00D23084">
        <w:t xml:space="preserve">Knowles’ (1980) Andragogy highlights the importance of self-directed learning, particularly </w:t>
      </w:r>
      <w:r w:rsidR="00E85A3B">
        <w:t>for</w:t>
      </w:r>
      <w:r w:rsidRPr="00D23084">
        <w:t xml:space="preserve"> adult learners returning to education after time away.</w:t>
      </w:r>
    </w:p>
    <w:p w14:paraId="2933B300" w14:textId="77777777" w:rsidR="00E95F48" w:rsidRDefault="00E95F48" w:rsidP="00A03283">
      <w:pPr>
        <w:rPr>
          <w:b/>
          <w:bCs/>
        </w:rPr>
      </w:pPr>
    </w:p>
    <w:p w14:paraId="3F66C9B0" w14:textId="77777777" w:rsidR="00A03283" w:rsidRPr="00A03283" w:rsidRDefault="00A03283" w:rsidP="00A03283">
      <w:pPr>
        <w:rPr>
          <w:b/>
          <w:bCs/>
        </w:rPr>
      </w:pPr>
      <w:r w:rsidRPr="00A03283">
        <w:rPr>
          <w:b/>
          <w:bCs/>
        </w:rPr>
        <w:t>Teaching Schedule &amp; Student Support Responsibilities</w:t>
      </w:r>
    </w:p>
    <w:p w14:paraId="655431BD" w14:textId="77777777" w:rsidR="00A03283" w:rsidRPr="00D23084" w:rsidRDefault="00A03283" w:rsidP="00320E88">
      <w:pPr>
        <w:numPr>
          <w:ilvl w:val="0"/>
          <w:numId w:val="23"/>
        </w:numPr>
      </w:pPr>
      <w:r w:rsidRPr="00A03283">
        <w:rPr>
          <w:b/>
          <w:bCs/>
        </w:rPr>
        <w:t xml:space="preserve">Experience Link: </w:t>
      </w:r>
      <w:r w:rsidRPr="00D23084">
        <w:t>Having managed evening/weekend education program</w:t>
      </w:r>
      <w:r w:rsidR="00FE067A">
        <w:t>me</w:t>
      </w:r>
      <w:r w:rsidRPr="00D23084">
        <w:t>s and balancing professional commitments with academic responsibilities, I understand the challenges students face in managing work-life-study balance.</w:t>
      </w:r>
    </w:p>
    <w:p w14:paraId="0BEDD39B" w14:textId="77777777" w:rsidR="00230A51" w:rsidRPr="00D23084" w:rsidRDefault="00230A51" w:rsidP="00230A51">
      <w:pPr>
        <w:numPr>
          <w:ilvl w:val="0"/>
          <w:numId w:val="23"/>
        </w:numPr>
      </w:pPr>
      <w:r w:rsidRPr="00A03283">
        <w:rPr>
          <w:b/>
          <w:bCs/>
        </w:rPr>
        <w:t xml:space="preserve">Lesson Learned: </w:t>
      </w:r>
      <w:r w:rsidRPr="00D23084">
        <w:t>Flexibility and adaptability are crucial in adult education, requiring a student-centred approach to engagement and retention.</w:t>
      </w:r>
    </w:p>
    <w:p w14:paraId="6A050077" w14:textId="77777777" w:rsidR="00A03283" w:rsidRPr="00D23084" w:rsidRDefault="00A03283" w:rsidP="00320E88">
      <w:pPr>
        <w:numPr>
          <w:ilvl w:val="0"/>
          <w:numId w:val="23"/>
        </w:numPr>
      </w:pPr>
      <w:r w:rsidRPr="00A03283">
        <w:rPr>
          <w:b/>
          <w:bCs/>
        </w:rPr>
        <w:t xml:space="preserve">Reflection Link: </w:t>
      </w:r>
      <w:r w:rsidRPr="00D23084">
        <w:t>Schön’s (1983) Reflective Practitioner Model enables me to continuously refine my teaching approach based on real-time feedback from students.</w:t>
      </w:r>
    </w:p>
    <w:p w14:paraId="5CEFC925" w14:textId="77777777" w:rsidR="00A03283" w:rsidRPr="00D23084" w:rsidRDefault="00A03283" w:rsidP="00320E88">
      <w:pPr>
        <w:numPr>
          <w:ilvl w:val="0"/>
          <w:numId w:val="23"/>
        </w:numPr>
      </w:pPr>
      <w:r w:rsidRPr="00A03283">
        <w:rPr>
          <w:b/>
          <w:bCs/>
        </w:rPr>
        <w:t xml:space="preserve">Learning Theory Link: </w:t>
      </w:r>
      <w:r w:rsidRPr="00D23084">
        <w:t>Vygotsky’s (1978) Sociocultural Learning Theory reinforces the importance of peer-based learning and collaborative knowledge-building, critical for small-group learning settings.</w:t>
      </w:r>
    </w:p>
    <w:p w14:paraId="226B3DF6" w14:textId="77777777" w:rsidR="00E95F48" w:rsidRDefault="00E95F48" w:rsidP="00A03283">
      <w:pPr>
        <w:rPr>
          <w:b/>
          <w:bCs/>
        </w:rPr>
      </w:pPr>
    </w:p>
    <w:p w14:paraId="0734BD98" w14:textId="77777777" w:rsidR="00A03283" w:rsidRPr="00A03283" w:rsidRDefault="00A03283" w:rsidP="00A03283">
      <w:pPr>
        <w:rPr>
          <w:b/>
          <w:bCs/>
        </w:rPr>
      </w:pPr>
      <w:r w:rsidRPr="00A03283">
        <w:rPr>
          <w:b/>
          <w:bCs/>
        </w:rPr>
        <w:t>Teaching Approach &amp; Student Engagement</w:t>
      </w:r>
    </w:p>
    <w:p w14:paraId="0D5A1EAD" w14:textId="743B8F53" w:rsidR="00A03283" w:rsidRPr="00D23084" w:rsidRDefault="00A03283" w:rsidP="00320E88">
      <w:pPr>
        <w:numPr>
          <w:ilvl w:val="0"/>
          <w:numId w:val="24"/>
        </w:numPr>
      </w:pPr>
      <w:r w:rsidRPr="00A03283">
        <w:rPr>
          <w:b/>
          <w:bCs/>
        </w:rPr>
        <w:t xml:space="preserve">Experience Link: </w:t>
      </w:r>
      <w:r w:rsidRPr="00D23084">
        <w:t xml:space="preserve">I have designed and delivered applied leadership modules, </w:t>
      </w:r>
      <w:r w:rsidR="00E85A3B">
        <w:t>emphasising</w:t>
      </w:r>
      <w:r w:rsidRPr="00D23084">
        <w:t xml:space="preserve"> student-driven inquiry and reflection, particularly in non-traditional learning environments.</w:t>
      </w:r>
    </w:p>
    <w:p w14:paraId="0A36CD13" w14:textId="77777777" w:rsidR="00230A51" w:rsidRDefault="00A03283" w:rsidP="00320E88">
      <w:pPr>
        <w:numPr>
          <w:ilvl w:val="0"/>
          <w:numId w:val="24"/>
        </w:numPr>
      </w:pPr>
      <w:r w:rsidRPr="00A03283">
        <w:rPr>
          <w:b/>
          <w:bCs/>
        </w:rPr>
        <w:lastRenderedPageBreak/>
        <w:t xml:space="preserve">Lesson Learned: </w:t>
      </w:r>
      <w:r w:rsidRPr="00D23084">
        <w:t>Adult learners benefit from iterative,</w:t>
      </w:r>
      <w:r w:rsidR="00E85A3B">
        <w:t xml:space="preserve"> repetitive,</w:t>
      </w:r>
      <w:r w:rsidRPr="00D23084">
        <w:t xml:space="preserve"> reflective approaches that allow them to connect new learning to their lived experiences.</w:t>
      </w:r>
      <w:r w:rsidR="00230A51">
        <w:t xml:space="preserve"> </w:t>
      </w:r>
    </w:p>
    <w:p w14:paraId="6B90007D" w14:textId="3FDCB756" w:rsidR="00A03283" w:rsidRPr="00D23084" w:rsidRDefault="00230A51" w:rsidP="00320E88">
      <w:pPr>
        <w:numPr>
          <w:ilvl w:val="0"/>
          <w:numId w:val="24"/>
        </w:numPr>
      </w:pPr>
      <w:r w:rsidRPr="00230A51">
        <w:rPr>
          <w:b/>
          <w:bCs/>
        </w:rPr>
        <w:t xml:space="preserve">Learning Theory Link: </w:t>
      </w:r>
      <w:r w:rsidRPr="00D23084">
        <w:t xml:space="preserve">Mezirow’s (1991) Transformative Learning Theory </w:t>
      </w:r>
      <w:r>
        <w:t>suggests</w:t>
      </w:r>
      <w:r w:rsidRPr="00D23084">
        <w:t xml:space="preserve"> that </w:t>
      </w:r>
      <w:r>
        <w:t xml:space="preserve">to improve understanding and learning, </w:t>
      </w:r>
      <w:r w:rsidRPr="00D23084">
        <w:t>students should challenge assumptions and critically evaluate their leadership practices.</w:t>
      </w:r>
    </w:p>
    <w:p w14:paraId="0E6FB34C" w14:textId="77777777" w:rsidR="00E95F48" w:rsidRDefault="00E95F48" w:rsidP="00A03283">
      <w:pPr>
        <w:rPr>
          <w:b/>
          <w:bCs/>
        </w:rPr>
      </w:pPr>
    </w:p>
    <w:p w14:paraId="6E3E360F" w14:textId="77777777" w:rsidR="00A03283" w:rsidRPr="00A03283" w:rsidRDefault="00A03283" w:rsidP="00A03283">
      <w:pPr>
        <w:rPr>
          <w:b/>
          <w:bCs/>
        </w:rPr>
      </w:pPr>
      <w:r w:rsidRPr="00A03283">
        <w:rPr>
          <w:b/>
          <w:bCs/>
        </w:rPr>
        <w:t>Use of Digital &amp; Innovative Teaching Methods</w:t>
      </w:r>
    </w:p>
    <w:p w14:paraId="63ACDA47" w14:textId="4C3240C8" w:rsidR="00A03283" w:rsidRPr="00D23084" w:rsidRDefault="00A03283" w:rsidP="00320E88">
      <w:pPr>
        <w:numPr>
          <w:ilvl w:val="0"/>
          <w:numId w:val="25"/>
        </w:numPr>
      </w:pPr>
      <w:r w:rsidRPr="00A03283">
        <w:rPr>
          <w:b/>
          <w:bCs/>
        </w:rPr>
        <w:t xml:space="preserve">Experience Link: </w:t>
      </w:r>
      <w:r w:rsidR="00E85A3B">
        <w:t>I am proficient in digital pedagogy, having implemented VLEs, video conferencing, and e-learning strategies in previous roles</w:t>
      </w:r>
      <w:r w:rsidRPr="00D23084">
        <w:t>.</w:t>
      </w:r>
    </w:p>
    <w:p w14:paraId="6693FC11" w14:textId="77777777" w:rsidR="00230A51" w:rsidRPr="001A341B" w:rsidRDefault="00230A51" w:rsidP="00230A51">
      <w:pPr>
        <w:numPr>
          <w:ilvl w:val="0"/>
          <w:numId w:val="25"/>
        </w:numPr>
      </w:pPr>
      <w:r w:rsidRPr="00A03283">
        <w:rPr>
          <w:b/>
          <w:bCs/>
        </w:rPr>
        <w:t xml:space="preserve">Lesson Learned: </w:t>
      </w:r>
      <w:r w:rsidRPr="00D23084">
        <w:t xml:space="preserve">Technology should enhance learning, but the focus must remain on active </w:t>
      </w:r>
      <w:r>
        <w:t xml:space="preserve">personal </w:t>
      </w:r>
      <w:r w:rsidRPr="00D23084">
        <w:t>engagement and knowledge application</w:t>
      </w:r>
      <w:r>
        <w:t>, not just enjoyment and engagement without purpose.</w:t>
      </w:r>
    </w:p>
    <w:p w14:paraId="793EC74E" w14:textId="1706AEAD" w:rsidR="00A03283" w:rsidRPr="00230A51" w:rsidRDefault="00230A51" w:rsidP="00230A51">
      <w:pPr>
        <w:numPr>
          <w:ilvl w:val="0"/>
          <w:numId w:val="25"/>
        </w:numPr>
        <w:rPr>
          <w:b/>
          <w:bCs/>
        </w:rPr>
      </w:pPr>
      <w:r w:rsidRPr="00A03283">
        <w:rPr>
          <w:b/>
          <w:bCs/>
        </w:rPr>
        <w:t xml:space="preserve">Learning Theory Link: </w:t>
      </w:r>
      <w:r w:rsidRPr="00D23084">
        <w:t xml:space="preserve">Illeris’ (2009) </w:t>
      </w:r>
      <w:r>
        <w:t>suggests</w:t>
      </w:r>
      <w:r w:rsidRPr="00D23084">
        <w:t xml:space="preserve"> that digital literacy is essential for engaging modern learners, especially in leadership education.</w:t>
      </w:r>
      <w:r>
        <w:rPr>
          <w:b/>
          <w:bCs/>
        </w:rPr>
        <w:t xml:space="preserve"> </w:t>
      </w:r>
      <w:r w:rsidR="00A03283" w:rsidRPr="00D23084">
        <w:t>Brookfield’s (1995) Critical Reflection Model suggests that engaging students requires ongoing analysis of teaching effectiveness</w:t>
      </w:r>
      <w:r w:rsidR="00E85A3B">
        <w:t xml:space="preserve"> from different perspectives, particularly important given the increase</w:t>
      </w:r>
      <w:r w:rsidR="00A03283" w:rsidRPr="00D23084">
        <w:t xml:space="preserve"> in online and blended learning.</w:t>
      </w:r>
    </w:p>
    <w:p w14:paraId="1A5BF9A8" w14:textId="77777777" w:rsidR="00E95F48" w:rsidRDefault="00E95F48" w:rsidP="00A03283">
      <w:pPr>
        <w:rPr>
          <w:b/>
          <w:bCs/>
        </w:rPr>
      </w:pPr>
    </w:p>
    <w:p w14:paraId="55856C36" w14:textId="77777777" w:rsidR="00E95F48" w:rsidRDefault="00A03283" w:rsidP="00A03283">
      <w:pPr>
        <w:rPr>
          <w:b/>
          <w:bCs/>
        </w:rPr>
      </w:pPr>
      <w:r w:rsidRPr="00A03283">
        <w:rPr>
          <w:b/>
          <w:bCs/>
        </w:rPr>
        <w:t>Candidate Profile: Qualifications &amp; Experience</w:t>
      </w:r>
    </w:p>
    <w:p w14:paraId="7A9526B6" w14:textId="77777777" w:rsidR="00A03283" w:rsidRPr="00A03283" w:rsidRDefault="00A03283" w:rsidP="00A03283">
      <w:pPr>
        <w:rPr>
          <w:b/>
          <w:bCs/>
        </w:rPr>
      </w:pPr>
      <w:r w:rsidRPr="00A03283">
        <w:rPr>
          <w:b/>
          <w:bCs/>
        </w:rPr>
        <w:t>Educational &amp; Professional Qualifications</w:t>
      </w:r>
    </w:p>
    <w:p w14:paraId="46FAFED1" w14:textId="77777777" w:rsidR="00A03283" w:rsidRPr="00D50517" w:rsidRDefault="00A03283" w:rsidP="00320E88">
      <w:pPr>
        <w:numPr>
          <w:ilvl w:val="0"/>
          <w:numId w:val="26"/>
        </w:numPr>
        <w:rPr>
          <w:b/>
          <w:bCs/>
        </w:rPr>
      </w:pPr>
      <w:r w:rsidRPr="00D50517">
        <w:rPr>
          <w:b/>
          <w:bCs/>
        </w:rPr>
        <w:t xml:space="preserve">Good honours degree </w:t>
      </w:r>
      <w:r w:rsidR="007E3BA1" w:rsidRPr="00D50517">
        <w:rPr>
          <w:b/>
          <w:bCs/>
        </w:rPr>
        <w:t xml:space="preserve">or equivalent </w:t>
      </w:r>
      <w:r w:rsidRPr="00D50517">
        <w:rPr>
          <w:b/>
          <w:bCs/>
        </w:rPr>
        <w:t>in a relevant discipline &amp; postgraduate qualification</w:t>
      </w:r>
    </w:p>
    <w:p w14:paraId="207C580B" w14:textId="77777777" w:rsidR="00230A51" w:rsidRDefault="00A03283" w:rsidP="00230A51">
      <w:pPr>
        <w:numPr>
          <w:ilvl w:val="1"/>
          <w:numId w:val="44"/>
        </w:numPr>
      </w:pPr>
      <w:r w:rsidRPr="007E3BA1">
        <w:rPr>
          <w:b/>
          <w:bCs/>
        </w:rPr>
        <w:t>Experience Link:</w:t>
      </w:r>
      <w:r w:rsidRPr="007E3BA1">
        <w:t xml:space="preserve"> My MSc in Management of Training &amp; Development provided formal education in leadership theory and training methodologies</w:t>
      </w:r>
    </w:p>
    <w:p w14:paraId="260E6494" w14:textId="21FD0076" w:rsidR="00A03283" w:rsidRPr="007E3BA1" w:rsidRDefault="00230A51" w:rsidP="00230A51">
      <w:pPr>
        <w:numPr>
          <w:ilvl w:val="1"/>
          <w:numId w:val="44"/>
        </w:numPr>
      </w:pPr>
      <w:r w:rsidRPr="007E3BA1">
        <w:rPr>
          <w:b/>
          <w:bCs/>
        </w:rPr>
        <w:t>Lesson Learned:</w:t>
      </w:r>
      <w:r w:rsidRPr="007E3BA1">
        <w:t xml:space="preserve"> Formal education provides credibility, but experiential learning bridges the gap between theory and practice</w:t>
      </w:r>
      <w:r>
        <w:t>, required for this role.</w:t>
      </w:r>
    </w:p>
    <w:p w14:paraId="113554A4" w14:textId="5EE801E1" w:rsidR="00A03283" w:rsidRPr="007E3BA1" w:rsidRDefault="00A03283" w:rsidP="00320E88">
      <w:pPr>
        <w:numPr>
          <w:ilvl w:val="1"/>
          <w:numId w:val="44"/>
        </w:numPr>
      </w:pPr>
      <w:r w:rsidRPr="007E3BA1">
        <w:rPr>
          <w:b/>
          <w:bCs/>
        </w:rPr>
        <w:t>Learning Theory Link:</w:t>
      </w:r>
      <w:r w:rsidRPr="007E3BA1">
        <w:t xml:space="preserve"> Knowles (1980) </w:t>
      </w:r>
      <w:r w:rsidR="00230A51">
        <w:t>highlights</w:t>
      </w:r>
      <w:r w:rsidRPr="007E3BA1">
        <w:t xml:space="preserve"> the need for adult learners to see education as relevant</w:t>
      </w:r>
      <w:r w:rsidR="00230A51">
        <w:t xml:space="preserve">. </w:t>
      </w:r>
    </w:p>
    <w:p w14:paraId="0D6B70BF" w14:textId="77777777" w:rsidR="00A03283" w:rsidRPr="00A03283" w:rsidRDefault="00A03283" w:rsidP="00320E88">
      <w:pPr>
        <w:numPr>
          <w:ilvl w:val="0"/>
          <w:numId w:val="26"/>
        </w:numPr>
        <w:rPr>
          <w:b/>
          <w:bCs/>
        </w:rPr>
      </w:pPr>
      <w:r w:rsidRPr="00A03283">
        <w:rPr>
          <w:b/>
          <w:bCs/>
        </w:rPr>
        <w:t>Experience in Teaching, Delivery, and Assessment Across a Diverse Student Body</w:t>
      </w:r>
    </w:p>
    <w:p w14:paraId="6DD0FAC5" w14:textId="64EB8C7A" w:rsidR="00A03283" w:rsidRPr="006910A2" w:rsidRDefault="00A03283" w:rsidP="00320E88">
      <w:pPr>
        <w:numPr>
          <w:ilvl w:val="1"/>
          <w:numId w:val="45"/>
        </w:numPr>
      </w:pPr>
      <w:r w:rsidRPr="00A03283">
        <w:rPr>
          <w:b/>
          <w:bCs/>
        </w:rPr>
        <w:lastRenderedPageBreak/>
        <w:t xml:space="preserve">Experience Link: </w:t>
      </w:r>
      <w:r w:rsidRPr="006910A2">
        <w:t>My background in teaching across multiple levels (Entry Level 3 to Postgraduate) has</w:t>
      </w:r>
      <w:r w:rsidR="00230A51">
        <w:t xml:space="preserve"> improved </w:t>
      </w:r>
      <w:r w:rsidRPr="006910A2">
        <w:t>my ability to support diverse learners.</w:t>
      </w:r>
    </w:p>
    <w:p w14:paraId="0FBDDF17" w14:textId="69AACDBC" w:rsidR="00230A51" w:rsidRPr="008F560D" w:rsidRDefault="00230A51" w:rsidP="00230A51">
      <w:pPr>
        <w:numPr>
          <w:ilvl w:val="1"/>
          <w:numId w:val="45"/>
        </w:numPr>
      </w:pPr>
      <w:r w:rsidRPr="00A03283">
        <w:rPr>
          <w:b/>
          <w:bCs/>
        </w:rPr>
        <w:t xml:space="preserve">Lesson Learned: </w:t>
      </w:r>
      <w:r w:rsidRPr="008F560D">
        <w:t>Assessment must be adaptive, ensuring all students can demonstrate understanding in a way that aligns with their</w:t>
      </w:r>
      <w:r>
        <w:t xml:space="preserve"> own</w:t>
      </w:r>
      <w:r w:rsidRPr="008F560D">
        <w:t xml:space="preserve"> </w:t>
      </w:r>
      <w:r>
        <w:t xml:space="preserve">diverse </w:t>
      </w:r>
      <w:r w:rsidRPr="008F560D">
        <w:t>strengths.</w:t>
      </w:r>
    </w:p>
    <w:p w14:paraId="053137EE" w14:textId="1AAABBA0" w:rsidR="00A03283" w:rsidRPr="008F560D" w:rsidRDefault="00230A51" w:rsidP="00320E88">
      <w:pPr>
        <w:numPr>
          <w:ilvl w:val="1"/>
          <w:numId w:val="45"/>
        </w:numPr>
      </w:pPr>
      <w:r w:rsidRPr="00230A51">
        <w:rPr>
          <w:b/>
          <w:bCs/>
        </w:rPr>
        <w:t xml:space="preserve">Learning Theory Link: </w:t>
      </w:r>
      <w:r w:rsidR="00A03283" w:rsidRPr="008F560D">
        <w:t xml:space="preserve">Argyris &amp; Schön’s (1978) Single and Double-Loop Learning reinforce the idea that teaching strategies must </w:t>
      </w:r>
      <w:r w:rsidR="00296C73">
        <w:t>adapt</w:t>
      </w:r>
      <w:r w:rsidR="00A03283" w:rsidRPr="008F560D">
        <w:t xml:space="preserve"> based on reflection and continuous learning.</w:t>
      </w:r>
    </w:p>
    <w:p w14:paraId="1979DBC3" w14:textId="77777777" w:rsidR="00A03283" w:rsidRPr="00A03283" w:rsidRDefault="00A03283" w:rsidP="00320E88">
      <w:pPr>
        <w:numPr>
          <w:ilvl w:val="0"/>
          <w:numId w:val="26"/>
        </w:numPr>
        <w:rPr>
          <w:b/>
          <w:bCs/>
        </w:rPr>
      </w:pPr>
      <w:r w:rsidRPr="00A03283">
        <w:rPr>
          <w:b/>
          <w:bCs/>
        </w:rPr>
        <w:t>Digitally Literate &amp; Experience with E-Learning Platforms</w:t>
      </w:r>
    </w:p>
    <w:p w14:paraId="72F0880D" w14:textId="77777777" w:rsidR="00A03283" w:rsidRPr="008F560D" w:rsidRDefault="00A03283" w:rsidP="00320E88">
      <w:pPr>
        <w:pStyle w:val="ListParagraph"/>
        <w:numPr>
          <w:ilvl w:val="1"/>
          <w:numId w:val="47"/>
        </w:numPr>
        <w:rPr>
          <w:b/>
          <w:bCs/>
        </w:rPr>
      </w:pPr>
      <w:r w:rsidRPr="008F560D">
        <w:rPr>
          <w:b/>
          <w:bCs/>
        </w:rPr>
        <w:t xml:space="preserve">Experience Link: </w:t>
      </w:r>
      <w:r w:rsidRPr="008F560D">
        <w:t xml:space="preserve">Have developed and delivered online and blended learning </w:t>
      </w:r>
      <w:r w:rsidR="00FE067A" w:rsidRPr="00FE067A">
        <w:t>programmes</w:t>
      </w:r>
      <w:r w:rsidRPr="008F560D">
        <w:t>, ensuring accessibility for working professionals and distance learners.</w:t>
      </w:r>
    </w:p>
    <w:p w14:paraId="6481C046" w14:textId="7961B2E0" w:rsidR="00296C73" w:rsidRPr="008F560D" w:rsidRDefault="00296C73" w:rsidP="00296C73">
      <w:pPr>
        <w:pStyle w:val="ListParagraph"/>
        <w:numPr>
          <w:ilvl w:val="1"/>
          <w:numId w:val="47"/>
        </w:numPr>
      </w:pPr>
      <w:r w:rsidRPr="008F560D">
        <w:rPr>
          <w:b/>
          <w:bCs/>
        </w:rPr>
        <w:t xml:space="preserve">Lesson Learned: </w:t>
      </w:r>
      <w:r w:rsidRPr="008F560D">
        <w:t xml:space="preserve">Digital platforms are </w:t>
      </w:r>
      <w:r>
        <w:t>‘</w:t>
      </w:r>
      <w:r w:rsidRPr="008F560D">
        <w:t>enhancements</w:t>
      </w:r>
      <w:r>
        <w:t>’</w:t>
      </w:r>
      <w:r w:rsidRPr="008F560D">
        <w:t xml:space="preserve"> rather than replacements for effective </w:t>
      </w:r>
      <w:r>
        <w:t>person to person teaching.</w:t>
      </w:r>
    </w:p>
    <w:p w14:paraId="10A04E1E" w14:textId="4F9CB923" w:rsidR="00A03283" w:rsidRPr="008F560D" w:rsidRDefault="00A03283" w:rsidP="00320E88">
      <w:pPr>
        <w:pStyle w:val="ListParagraph"/>
        <w:numPr>
          <w:ilvl w:val="1"/>
          <w:numId w:val="47"/>
        </w:numPr>
        <w:rPr>
          <w:b/>
          <w:bCs/>
        </w:rPr>
      </w:pPr>
      <w:r w:rsidRPr="008F560D">
        <w:rPr>
          <w:b/>
          <w:bCs/>
        </w:rPr>
        <w:t xml:space="preserve">Learning Theory Link: </w:t>
      </w:r>
      <w:r w:rsidRPr="008F560D">
        <w:t xml:space="preserve">Siemens’ (2005) Connectivism </w:t>
      </w:r>
      <w:r w:rsidR="008F560D">
        <w:t>emphasises</w:t>
      </w:r>
      <w:r w:rsidRPr="008F560D">
        <w:t xml:space="preserve"> that digital tools should facilitate collaboration and knowledge sharing</w:t>
      </w:r>
      <w:r w:rsidR="00296C73">
        <w:t>, not replace it.</w:t>
      </w:r>
    </w:p>
    <w:p w14:paraId="15A72EA8" w14:textId="77777777" w:rsidR="00A03283" w:rsidRPr="00A03283" w:rsidRDefault="00A03283" w:rsidP="00320E88">
      <w:pPr>
        <w:numPr>
          <w:ilvl w:val="0"/>
          <w:numId w:val="26"/>
        </w:numPr>
        <w:rPr>
          <w:b/>
          <w:bCs/>
        </w:rPr>
      </w:pPr>
      <w:r w:rsidRPr="00A03283">
        <w:rPr>
          <w:b/>
          <w:bCs/>
        </w:rPr>
        <w:t>Innovative Approaches to Learning &amp; Teaching</w:t>
      </w:r>
    </w:p>
    <w:p w14:paraId="49B597B5" w14:textId="77777777" w:rsidR="00A03283" w:rsidRPr="008F560D" w:rsidRDefault="00A03283" w:rsidP="00320E88">
      <w:pPr>
        <w:pStyle w:val="ListParagraph"/>
        <w:numPr>
          <w:ilvl w:val="1"/>
          <w:numId w:val="46"/>
        </w:numPr>
      </w:pPr>
      <w:r w:rsidRPr="008F560D">
        <w:rPr>
          <w:b/>
          <w:bCs/>
        </w:rPr>
        <w:t xml:space="preserve">Experience Link: </w:t>
      </w:r>
      <w:r w:rsidRPr="008F560D">
        <w:t xml:space="preserve">Have designed leadership training </w:t>
      </w:r>
      <w:r w:rsidR="00FE067A" w:rsidRPr="00FE067A">
        <w:t>programmes</w:t>
      </w:r>
      <w:r w:rsidRPr="008F560D">
        <w:t xml:space="preserve"> that incorporate case studies, simulations, and real-world problem-solving.</w:t>
      </w:r>
    </w:p>
    <w:p w14:paraId="5689C8D4" w14:textId="35772A2A" w:rsidR="00A03283" w:rsidRPr="00296C73" w:rsidRDefault="00296C73" w:rsidP="00296C73">
      <w:pPr>
        <w:pStyle w:val="ListParagraph"/>
        <w:numPr>
          <w:ilvl w:val="1"/>
          <w:numId w:val="46"/>
        </w:numPr>
      </w:pPr>
      <w:r w:rsidRPr="008F560D">
        <w:rPr>
          <w:b/>
          <w:bCs/>
        </w:rPr>
        <w:t xml:space="preserve">Lesson Learned: </w:t>
      </w:r>
      <w:r w:rsidRPr="008F560D">
        <w:t>Teaching innovation should help students connect theory to real-world leadership challenges.</w:t>
      </w:r>
      <w:r>
        <w:t xml:space="preserve"> </w:t>
      </w:r>
      <w:r w:rsidRPr="008F560D">
        <w:t xml:space="preserve">De Bono’s (1985) Six Thinking Hats is a structured method I use </w:t>
      </w:r>
      <w:r>
        <w:t xml:space="preserve">with success </w:t>
      </w:r>
      <w:r w:rsidRPr="008F560D">
        <w:t>to develop critical thinking and problem-solving skills.</w:t>
      </w:r>
    </w:p>
    <w:p w14:paraId="7E39BF61" w14:textId="77777777" w:rsidR="00E95F48" w:rsidRDefault="00E95F48" w:rsidP="00921887">
      <w:pPr>
        <w:rPr>
          <w:b/>
          <w:bCs/>
        </w:rPr>
      </w:pPr>
    </w:p>
    <w:p w14:paraId="086FF2BD" w14:textId="77777777" w:rsidR="00A03283" w:rsidRPr="00921887" w:rsidRDefault="00A03283" w:rsidP="00921887">
      <w:r w:rsidRPr="00921887">
        <w:rPr>
          <w:b/>
          <w:bCs/>
        </w:rPr>
        <w:t>Key Competencies &amp; Professional Skills</w:t>
      </w:r>
    </w:p>
    <w:p w14:paraId="49BFF1EF" w14:textId="77777777" w:rsidR="00A03283" w:rsidRPr="00A03283" w:rsidRDefault="00A03283" w:rsidP="00A03283">
      <w:pPr>
        <w:rPr>
          <w:b/>
          <w:bCs/>
        </w:rPr>
      </w:pPr>
      <w:r w:rsidRPr="00A03283">
        <w:rPr>
          <w:b/>
          <w:bCs/>
        </w:rPr>
        <w:t>Organisational &amp; Personal Management Skills</w:t>
      </w:r>
    </w:p>
    <w:p w14:paraId="63B13D48" w14:textId="77777777" w:rsidR="00A03283" w:rsidRPr="008F560D" w:rsidRDefault="00A03283" w:rsidP="00320E88">
      <w:pPr>
        <w:numPr>
          <w:ilvl w:val="0"/>
          <w:numId w:val="27"/>
        </w:numPr>
      </w:pPr>
      <w:r w:rsidRPr="00A03283">
        <w:rPr>
          <w:b/>
          <w:bCs/>
        </w:rPr>
        <w:t xml:space="preserve">Experience Link: </w:t>
      </w:r>
      <w:r w:rsidRPr="008F560D">
        <w:t xml:space="preserve">Managing educational </w:t>
      </w:r>
      <w:r w:rsidR="00FE067A" w:rsidRPr="00FE067A">
        <w:t>programmes</w:t>
      </w:r>
      <w:r w:rsidRPr="008F560D">
        <w:t xml:space="preserve"> and business units has required strong time management and administrative abilities.</w:t>
      </w:r>
    </w:p>
    <w:p w14:paraId="7B1FE072" w14:textId="10F27EB0" w:rsidR="00230A51" w:rsidRDefault="00A03283" w:rsidP="00230A51">
      <w:pPr>
        <w:numPr>
          <w:ilvl w:val="0"/>
          <w:numId w:val="27"/>
        </w:numPr>
      </w:pPr>
      <w:r w:rsidRPr="00A03283">
        <w:rPr>
          <w:b/>
          <w:bCs/>
        </w:rPr>
        <w:t xml:space="preserve">Lesson Learned: </w:t>
      </w:r>
      <w:r w:rsidRPr="008F560D">
        <w:t>Balancing teaching, administration, and student support requires structured planning and reflective leadership.</w:t>
      </w:r>
      <w:r w:rsidR="00230A51">
        <w:t xml:space="preserve"> Use of </w:t>
      </w:r>
      <w:r w:rsidR="00230A51" w:rsidRPr="008F560D">
        <w:t>Schön’s (1983) Reflection-in-Action to adjust strategies in real time based on institutional needs.</w:t>
      </w:r>
    </w:p>
    <w:p w14:paraId="0C99A122" w14:textId="59B47601" w:rsidR="00A03283" w:rsidRPr="00E95F48" w:rsidRDefault="00A03283" w:rsidP="00230A51">
      <w:r w:rsidRPr="00230A51">
        <w:rPr>
          <w:b/>
          <w:bCs/>
        </w:rPr>
        <w:t xml:space="preserve">Ability to Engage in </w:t>
      </w:r>
      <w:proofErr w:type="spellStart"/>
      <w:r w:rsidRPr="00230A51">
        <w:rPr>
          <w:b/>
          <w:bCs/>
        </w:rPr>
        <w:t>CPD</w:t>
      </w:r>
      <w:proofErr w:type="spellEnd"/>
      <w:r w:rsidRPr="00230A51">
        <w:rPr>
          <w:b/>
          <w:bCs/>
        </w:rPr>
        <w:t xml:space="preserve"> &amp; Develop New Learning Opportunities</w:t>
      </w:r>
    </w:p>
    <w:p w14:paraId="7CC73F28" w14:textId="77777777" w:rsidR="00A03283" w:rsidRPr="008F560D" w:rsidRDefault="00A03283" w:rsidP="00320E88">
      <w:pPr>
        <w:numPr>
          <w:ilvl w:val="0"/>
          <w:numId w:val="28"/>
        </w:numPr>
      </w:pPr>
      <w:r w:rsidRPr="00A03283">
        <w:rPr>
          <w:b/>
          <w:bCs/>
        </w:rPr>
        <w:lastRenderedPageBreak/>
        <w:t xml:space="preserve">Experience Link: </w:t>
      </w:r>
      <w:r w:rsidRPr="008F560D">
        <w:t>Have undertaken ongoing professional development, including certifications in teaching, leadership, and digital learning.</w:t>
      </w:r>
    </w:p>
    <w:p w14:paraId="57C1E381" w14:textId="230FDAEF" w:rsidR="00E95F48" w:rsidRDefault="00A03283" w:rsidP="00A03283">
      <w:pPr>
        <w:numPr>
          <w:ilvl w:val="0"/>
          <w:numId w:val="28"/>
        </w:numPr>
      </w:pPr>
      <w:r w:rsidRPr="00A03283">
        <w:rPr>
          <w:b/>
          <w:bCs/>
        </w:rPr>
        <w:t xml:space="preserve">Lesson Learned: </w:t>
      </w:r>
      <w:r w:rsidR="009E1A3B">
        <w:t>Continuing Professional Development (CPD) is essential in education, ensuring that teaching remains relevant, innovative, and student-centred</w:t>
      </w:r>
      <w:r w:rsidRPr="008F560D">
        <w:t>.</w:t>
      </w:r>
      <w:r w:rsidR="00230A51">
        <w:t xml:space="preserve"> </w:t>
      </w:r>
      <w:r w:rsidR="00230A51" w:rsidRPr="008F560D">
        <w:t xml:space="preserve">Mezirow’s (1991) Transformative Learning suggests that educators must continuously </w:t>
      </w:r>
      <w:r w:rsidR="00296C73">
        <w:t>adapt and improve</w:t>
      </w:r>
      <w:r w:rsidR="00230A51" w:rsidRPr="008F560D">
        <w:t xml:space="preserve"> their approaches to meet </w:t>
      </w:r>
      <w:r w:rsidR="00296C73">
        <w:t>learners' changing needs</w:t>
      </w:r>
      <w:r w:rsidR="00230A51" w:rsidRPr="008F560D">
        <w:t>.</w:t>
      </w:r>
    </w:p>
    <w:p w14:paraId="4441BD75" w14:textId="77777777" w:rsidR="00A03283" w:rsidRPr="00E95F48" w:rsidRDefault="00A03283" w:rsidP="00E95F48">
      <w:r w:rsidRPr="00E95F48">
        <w:rPr>
          <w:b/>
          <w:bCs/>
        </w:rPr>
        <w:t>Commitment to Equality, Diversity &amp; Inclusion (EDI)</w:t>
      </w:r>
    </w:p>
    <w:p w14:paraId="1AA522D7" w14:textId="4E157A59" w:rsidR="00A03283" w:rsidRPr="00230A51" w:rsidRDefault="00A03283" w:rsidP="00230A51">
      <w:pPr>
        <w:numPr>
          <w:ilvl w:val="0"/>
          <w:numId w:val="29"/>
        </w:numPr>
        <w:rPr>
          <w:b/>
          <w:bCs/>
        </w:rPr>
      </w:pPr>
      <w:r w:rsidRPr="00A03283">
        <w:rPr>
          <w:b/>
          <w:bCs/>
        </w:rPr>
        <w:t xml:space="preserve">Experience Link: </w:t>
      </w:r>
      <w:r w:rsidRPr="008F560D">
        <w:t>Having supported non-traditional students, neurodivergent learners, and individuals returning to education, I have developed inclusive teaching strategies.</w:t>
      </w:r>
    </w:p>
    <w:p w14:paraId="4C3664D3" w14:textId="324EB986" w:rsidR="00A03283" w:rsidRPr="00E95F48" w:rsidRDefault="00A03283" w:rsidP="00A03283">
      <w:pPr>
        <w:numPr>
          <w:ilvl w:val="0"/>
          <w:numId w:val="29"/>
        </w:numPr>
        <w:rPr>
          <w:b/>
          <w:bCs/>
        </w:rPr>
      </w:pPr>
      <w:r w:rsidRPr="00A03283">
        <w:rPr>
          <w:b/>
          <w:bCs/>
        </w:rPr>
        <w:t xml:space="preserve">Lesson Learned: </w:t>
      </w:r>
      <w:r w:rsidRPr="008F560D">
        <w:t>Diversity in education enriches learning, and teaching must be flexible to accommodate individual needs.</w:t>
      </w:r>
      <w:r w:rsidR="00230A51">
        <w:t xml:space="preserve"> </w:t>
      </w:r>
      <w:r w:rsidR="00230A51" w:rsidRPr="008F560D">
        <w:t xml:space="preserve">Freire’s (1970) Critical Pedagogy </w:t>
      </w:r>
      <w:r w:rsidR="00230A51">
        <w:t>emphasises</w:t>
      </w:r>
      <w:r w:rsidR="00230A51" w:rsidRPr="008F560D">
        <w:t xml:space="preserve"> the importance of empowering </w:t>
      </w:r>
      <w:r w:rsidR="00230A51">
        <w:t>marginalised</w:t>
      </w:r>
      <w:r w:rsidR="00230A51" w:rsidRPr="008F560D">
        <w:t xml:space="preserve"> learners through student-centred learning</w:t>
      </w:r>
      <w:r w:rsidR="00296C73">
        <w:t>.</w:t>
      </w:r>
    </w:p>
    <w:p w14:paraId="5DC6E0DF" w14:textId="77777777" w:rsidR="00E95F48" w:rsidRPr="00921887" w:rsidRDefault="00E95F48" w:rsidP="00E95F48">
      <w:pPr>
        <w:ind w:left="720"/>
        <w:rPr>
          <w:b/>
          <w:bCs/>
        </w:rPr>
      </w:pPr>
    </w:p>
    <w:p w14:paraId="730DA77A" w14:textId="77777777" w:rsidR="00DD77A8" w:rsidRDefault="00DD77A8" w:rsidP="0042482F">
      <w:pPr>
        <w:rPr>
          <w:b/>
          <w:bCs/>
        </w:rPr>
      </w:pPr>
    </w:p>
    <w:p w14:paraId="6DDEE92E" w14:textId="77777777" w:rsidR="00DD77A8" w:rsidRDefault="00DD77A8" w:rsidP="0042482F">
      <w:pPr>
        <w:rPr>
          <w:b/>
          <w:bCs/>
        </w:rPr>
      </w:pPr>
    </w:p>
    <w:p w14:paraId="1BA47F47" w14:textId="77777777" w:rsidR="00DD77A8" w:rsidRDefault="00DD77A8" w:rsidP="0042482F">
      <w:pPr>
        <w:rPr>
          <w:b/>
          <w:bCs/>
        </w:rPr>
      </w:pPr>
    </w:p>
    <w:p w14:paraId="10B37A1F" w14:textId="77777777" w:rsidR="00DD77A8" w:rsidRDefault="00DD77A8" w:rsidP="0042482F">
      <w:pPr>
        <w:rPr>
          <w:b/>
          <w:bCs/>
        </w:rPr>
      </w:pPr>
    </w:p>
    <w:p w14:paraId="5060BAFF" w14:textId="77777777" w:rsidR="00DD77A8" w:rsidRDefault="00DD77A8" w:rsidP="0042482F">
      <w:pPr>
        <w:rPr>
          <w:b/>
          <w:bCs/>
        </w:rPr>
      </w:pPr>
    </w:p>
    <w:p w14:paraId="29F2AA45" w14:textId="77777777" w:rsidR="00DD77A8" w:rsidRDefault="00DD77A8" w:rsidP="0042482F">
      <w:pPr>
        <w:rPr>
          <w:b/>
          <w:bCs/>
        </w:rPr>
      </w:pPr>
    </w:p>
    <w:p w14:paraId="7C7F51A0" w14:textId="77777777" w:rsidR="00296C73" w:rsidRDefault="00296C73" w:rsidP="0042482F">
      <w:pPr>
        <w:rPr>
          <w:b/>
          <w:bCs/>
        </w:rPr>
      </w:pPr>
    </w:p>
    <w:p w14:paraId="23144B81" w14:textId="77777777" w:rsidR="00296C73" w:rsidRDefault="00296C73" w:rsidP="0042482F">
      <w:pPr>
        <w:rPr>
          <w:b/>
          <w:bCs/>
        </w:rPr>
      </w:pPr>
    </w:p>
    <w:p w14:paraId="3665164C" w14:textId="77777777" w:rsidR="00296C73" w:rsidRDefault="00296C73" w:rsidP="0042482F">
      <w:pPr>
        <w:rPr>
          <w:b/>
          <w:bCs/>
        </w:rPr>
      </w:pPr>
    </w:p>
    <w:p w14:paraId="4D5CD386" w14:textId="77777777" w:rsidR="00296C73" w:rsidRDefault="00296C73" w:rsidP="0042482F">
      <w:pPr>
        <w:rPr>
          <w:b/>
          <w:bCs/>
        </w:rPr>
      </w:pPr>
    </w:p>
    <w:p w14:paraId="2111098E" w14:textId="77777777" w:rsidR="00A6726E" w:rsidRDefault="00A6726E" w:rsidP="00E03C7D">
      <w:pPr>
        <w:rPr>
          <w:b/>
          <w:bCs/>
        </w:rPr>
      </w:pPr>
    </w:p>
    <w:p w14:paraId="5FA36C7E" w14:textId="77777777" w:rsidR="004C6D40" w:rsidRDefault="004C6D40" w:rsidP="00E03C7D">
      <w:pPr>
        <w:rPr>
          <w:b/>
          <w:bCs/>
        </w:rPr>
      </w:pPr>
    </w:p>
    <w:p w14:paraId="216611B4" w14:textId="2D2EDE28" w:rsidR="00E03C7D" w:rsidRPr="00E03C7D" w:rsidRDefault="00E03C7D" w:rsidP="00D50517">
      <w:pPr>
        <w:pStyle w:val="Heading2"/>
        <w:ind w:left="-709"/>
      </w:pPr>
      <w:bookmarkStart w:id="37" w:name="_Toc195306855"/>
      <w:r w:rsidRPr="00E03C7D">
        <w:lastRenderedPageBreak/>
        <w:t xml:space="preserve">Appendix </w:t>
      </w:r>
      <w:r>
        <w:t>C</w:t>
      </w:r>
      <w:r w:rsidRPr="00E03C7D">
        <w:t xml:space="preserve">: Training Needs Analysis </w:t>
      </w:r>
      <w:r w:rsidR="00AA32FF">
        <w:t>(TNA)</w:t>
      </w:r>
      <w:bookmarkEnd w:id="37"/>
      <w:r w:rsidR="00AA32FF">
        <w:t xml:space="preserve"> </w:t>
      </w:r>
    </w:p>
    <w:tbl>
      <w:tblPr>
        <w:tblStyle w:val="TableGrid"/>
        <w:tblW w:w="10348" w:type="dxa"/>
        <w:jc w:val="center"/>
        <w:tblLook w:val="04A0" w:firstRow="1" w:lastRow="0" w:firstColumn="1" w:lastColumn="0" w:noHBand="0" w:noVBand="1"/>
      </w:tblPr>
      <w:tblGrid>
        <w:gridCol w:w="1684"/>
        <w:gridCol w:w="1219"/>
        <w:gridCol w:w="2171"/>
        <w:gridCol w:w="2877"/>
        <w:gridCol w:w="2397"/>
      </w:tblGrid>
      <w:tr w:rsidR="00296C73" w:rsidRPr="00E03C7D" w14:paraId="227A114D" w14:textId="77777777" w:rsidTr="002C1C17">
        <w:trPr>
          <w:jc w:val="center"/>
        </w:trPr>
        <w:tc>
          <w:tcPr>
            <w:tcW w:w="1683" w:type="dxa"/>
            <w:shd w:val="clear" w:color="auto" w:fill="D1D1D1" w:themeFill="background2" w:themeFillShade="E6"/>
            <w:hideMark/>
          </w:tcPr>
          <w:p w14:paraId="63C1FA15" w14:textId="77777777" w:rsidR="00E03C7D" w:rsidRPr="00E03C7D" w:rsidRDefault="00E03C7D" w:rsidP="00A6726E">
            <w:pPr>
              <w:spacing w:after="160" w:line="278" w:lineRule="auto"/>
              <w:jc w:val="center"/>
              <w:rPr>
                <w:b/>
                <w:bCs/>
              </w:rPr>
            </w:pPr>
            <w:r w:rsidRPr="00E03C7D">
              <w:rPr>
                <w:b/>
                <w:bCs/>
              </w:rPr>
              <w:t>Competency Area</w:t>
            </w:r>
          </w:p>
        </w:tc>
        <w:tc>
          <w:tcPr>
            <w:tcW w:w="0" w:type="auto"/>
            <w:shd w:val="clear" w:color="auto" w:fill="D1D1D1" w:themeFill="background2" w:themeFillShade="E6"/>
            <w:hideMark/>
          </w:tcPr>
          <w:p w14:paraId="23A3F3B6" w14:textId="77777777" w:rsidR="00E03C7D" w:rsidRPr="00E03C7D" w:rsidRDefault="00E03C7D" w:rsidP="00A6726E">
            <w:pPr>
              <w:spacing w:after="160" w:line="278" w:lineRule="auto"/>
              <w:jc w:val="center"/>
              <w:rPr>
                <w:b/>
                <w:bCs/>
              </w:rPr>
            </w:pPr>
            <w:r w:rsidRPr="00E03C7D">
              <w:rPr>
                <w:b/>
                <w:bCs/>
              </w:rPr>
              <w:t>Current Skill Level</w:t>
            </w:r>
          </w:p>
        </w:tc>
        <w:tc>
          <w:tcPr>
            <w:tcW w:w="0" w:type="auto"/>
            <w:shd w:val="clear" w:color="auto" w:fill="D1D1D1" w:themeFill="background2" w:themeFillShade="E6"/>
            <w:hideMark/>
          </w:tcPr>
          <w:p w14:paraId="63C95F29" w14:textId="77777777" w:rsidR="00E03C7D" w:rsidRPr="00E03C7D" w:rsidRDefault="00E03C7D" w:rsidP="00A6726E">
            <w:pPr>
              <w:spacing w:after="160" w:line="278" w:lineRule="auto"/>
              <w:jc w:val="center"/>
              <w:rPr>
                <w:b/>
                <w:bCs/>
              </w:rPr>
            </w:pPr>
            <w:r w:rsidRPr="00E03C7D">
              <w:rPr>
                <w:b/>
                <w:bCs/>
              </w:rPr>
              <w:t>Identified Gap</w:t>
            </w:r>
          </w:p>
        </w:tc>
        <w:tc>
          <w:tcPr>
            <w:tcW w:w="0" w:type="auto"/>
            <w:shd w:val="clear" w:color="auto" w:fill="D1D1D1" w:themeFill="background2" w:themeFillShade="E6"/>
            <w:hideMark/>
          </w:tcPr>
          <w:p w14:paraId="3F54A420" w14:textId="77777777" w:rsidR="00E03C7D" w:rsidRPr="00E03C7D" w:rsidRDefault="00E03C7D" w:rsidP="00A6726E">
            <w:pPr>
              <w:spacing w:after="160" w:line="278" w:lineRule="auto"/>
              <w:jc w:val="center"/>
              <w:rPr>
                <w:b/>
                <w:bCs/>
              </w:rPr>
            </w:pPr>
            <w:r w:rsidRPr="00E03C7D">
              <w:rPr>
                <w:b/>
                <w:bCs/>
              </w:rPr>
              <w:t>Training/Development Need</w:t>
            </w:r>
          </w:p>
        </w:tc>
        <w:tc>
          <w:tcPr>
            <w:tcW w:w="2397" w:type="dxa"/>
            <w:shd w:val="clear" w:color="auto" w:fill="D1D1D1" w:themeFill="background2" w:themeFillShade="E6"/>
            <w:hideMark/>
          </w:tcPr>
          <w:p w14:paraId="2D293F9C" w14:textId="52C2EC86" w:rsidR="00E03C7D" w:rsidRPr="00E03C7D" w:rsidRDefault="00A6726E" w:rsidP="00A6726E">
            <w:pPr>
              <w:spacing w:after="160" w:line="278" w:lineRule="auto"/>
              <w:jc w:val="center"/>
              <w:rPr>
                <w:b/>
                <w:bCs/>
              </w:rPr>
            </w:pPr>
            <w:r w:rsidRPr="00A6726E">
              <w:rPr>
                <w:b/>
                <w:bCs/>
              </w:rPr>
              <w:t>Link to Theory</w:t>
            </w:r>
          </w:p>
        </w:tc>
      </w:tr>
      <w:tr w:rsidR="00296C73" w:rsidRPr="00E03C7D" w14:paraId="0AD96AC2" w14:textId="77777777" w:rsidTr="00A6726E">
        <w:trPr>
          <w:jc w:val="center"/>
        </w:trPr>
        <w:tc>
          <w:tcPr>
            <w:tcW w:w="1683" w:type="dxa"/>
            <w:vAlign w:val="center"/>
            <w:hideMark/>
          </w:tcPr>
          <w:p w14:paraId="3FF67158" w14:textId="1A144E7D" w:rsidR="00E03C7D" w:rsidRPr="00E03C7D" w:rsidRDefault="00E03C7D" w:rsidP="00E03C7D">
            <w:pPr>
              <w:spacing w:after="160" w:line="278" w:lineRule="auto"/>
            </w:pPr>
            <w:r w:rsidRPr="00E03C7D">
              <w:t xml:space="preserve">Inclusive Teaching for Neurodiverse </w:t>
            </w:r>
            <w:r w:rsidR="00A6726E">
              <w:t>and</w:t>
            </w:r>
            <w:r w:rsidRPr="00E03C7D">
              <w:t xml:space="preserve"> Diverse Learners</w:t>
            </w:r>
          </w:p>
        </w:tc>
        <w:tc>
          <w:tcPr>
            <w:tcW w:w="0" w:type="auto"/>
            <w:vAlign w:val="center"/>
            <w:hideMark/>
          </w:tcPr>
          <w:p w14:paraId="6C67038C" w14:textId="77777777" w:rsidR="00E03C7D" w:rsidRPr="00E03C7D" w:rsidRDefault="00E03C7D" w:rsidP="00E03C7D">
            <w:pPr>
              <w:spacing w:after="160" w:line="278" w:lineRule="auto"/>
            </w:pPr>
            <w:r w:rsidRPr="00E03C7D">
              <w:t>Moderate</w:t>
            </w:r>
          </w:p>
        </w:tc>
        <w:tc>
          <w:tcPr>
            <w:tcW w:w="0" w:type="auto"/>
            <w:vAlign w:val="center"/>
            <w:hideMark/>
          </w:tcPr>
          <w:p w14:paraId="4700161C" w14:textId="77777777" w:rsidR="00E03C7D" w:rsidRPr="00E03C7D" w:rsidRDefault="00E03C7D" w:rsidP="00E03C7D">
            <w:pPr>
              <w:spacing w:after="160" w:line="278" w:lineRule="auto"/>
            </w:pPr>
            <w:r w:rsidRPr="00E03C7D">
              <w:t>Need more specialised knowledge on differentiation strategies</w:t>
            </w:r>
          </w:p>
        </w:tc>
        <w:tc>
          <w:tcPr>
            <w:tcW w:w="0" w:type="auto"/>
            <w:vAlign w:val="center"/>
            <w:hideMark/>
          </w:tcPr>
          <w:p w14:paraId="695CFA93" w14:textId="4F06D1DE" w:rsidR="00E03C7D" w:rsidRPr="00E03C7D" w:rsidRDefault="00E03C7D" w:rsidP="00E03C7D">
            <w:pPr>
              <w:spacing w:after="160" w:line="278" w:lineRule="auto"/>
            </w:pPr>
            <w:r w:rsidRPr="00E03C7D">
              <w:t xml:space="preserve">Attend neurodiversity training workshops and apply </w:t>
            </w:r>
            <w:r w:rsidR="002C1C17" w:rsidRPr="00E03C7D">
              <w:t>Universal Design for Learning</w:t>
            </w:r>
            <w:r w:rsidR="002C1C17">
              <w:t xml:space="preserve"> (</w:t>
            </w:r>
            <w:proofErr w:type="spellStart"/>
            <w:proofErr w:type="gramStart"/>
            <w:r w:rsidRPr="00E03C7D">
              <w:t>UDL</w:t>
            </w:r>
            <w:proofErr w:type="spellEnd"/>
            <w:r w:rsidRPr="00E03C7D">
              <w:t xml:space="preserve"> )</w:t>
            </w:r>
            <w:proofErr w:type="gramEnd"/>
            <w:r w:rsidRPr="00E03C7D">
              <w:t xml:space="preserve"> principles in course delivery</w:t>
            </w:r>
          </w:p>
        </w:tc>
        <w:tc>
          <w:tcPr>
            <w:tcW w:w="2397" w:type="dxa"/>
            <w:vAlign w:val="center"/>
            <w:hideMark/>
          </w:tcPr>
          <w:p w14:paraId="2F05C167" w14:textId="77777777" w:rsidR="00E03C7D" w:rsidRPr="00E03C7D" w:rsidRDefault="00E03C7D" w:rsidP="00E03C7D">
            <w:pPr>
              <w:spacing w:after="160" w:line="278" w:lineRule="auto"/>
            </w:pPr>
            <w:r w:rsidRPr="00E03C7D">
              <w:t>Vygotsky (1978): Learning is social and contextual, requiring tailored scaffolding for students with diverse needs</w:t>
            </w:r>
          </w:p>
        </w:tc>
      </w:tr>
      <w:tr w:rsidR="00296C73" w:rsidRPr="00E03C7D" w14:paraId="6F4AADF5" w14:textId="77777777" w:rsidTr="00A6726E">
        <w:trPr>
          <w:jc w:val="center"/>
        </w:trPr>
        <w:tc>
          <w:tcPr>
            <w:tcW w:w="1683" w:type="dxa"/>
            <w:vAlign w:val="center"/>
            <w:hideMark/>
          </w:tcPr>
          <w:p w14:paraId="51E13BE3" w14:textId="77777777" w:rsidR="00E03C7D" w:rsidRPr="00E03C7D" w:rsidRDefault="00E03C7D" w:rsidP="00E03C7D">
            <w:pPr>
              <w:spacing w:after="160" w:line="278" w:lineRule="auto"/>
            </w:pPr>
            <w:r w:rsidRPr="00E03C7D">
              <w:t>Student Confidence and Engagement Strategies</w:t>
            </w:r>
          </w:p>
        </w:tc>
        <w:tc>
          <w:tcPr>
            <w:tcW w:w="0" w:type="auto"/>
            <w:vAlign w:val="center"/>
            <w:hideMark/>
          </w:tcPr>
          <w:p w14:paraId="48C36222" w14:textId="77777777" w:rsidR="00E03C7D" w:rsidRPr="00E03C7D" w:rsidRDefault="00E03C7D" w:rsidP="00E03C7D">
            <w:pPr>
              <w:spacing w:after="160" w:line="278" w:lineRule="auto"/>
            </w:pPr>
            <w:r w:rsidRPr="00E03C7D">
              <w:t>Good</w:t>
            </w:r>
          </w:p>
        </w:tc>
        <w:tc>
          <w:tcPr>
            <w:tcW w:w="0" w:type="auto"/>
            <w:vAlign w:val="center"/>
            <w:hideMark/>
          </w:tcPr>
          <w:p w14:paraId="0A98970F" w14:textId="77777777" w:rsidR="00E03C7D" w:rsidRPr="00E03C7D" w:rsidRDefault="00E03C7D" w:rsidP="00E03C7D">
            <w:pPr>
              <w:spacing w:after="160" w:line="278" w:lineRule="auto"/>
            </w:pPr>
            <w:r w:rsidRPr="00E03C7D">
              <w:t>Need structured tools to build self-efficacy in underconfident learners</w:t>
            </w:r>
          </w:p>
        </w:tc>
        <w:tc>
          <w:tcPr>
            <w:tcW w:w="0" w:type="auto"/>
            <w:vAlign w:val="center"/>
            <w:hideMark/>
          </w:tcPr>
          <w:p w14:paraId="1AE7D2B9" w14:textId="1A695AE3" w:rsidR="00E03C7D" w:rsidRPr="00E03C7D" w:rsidRDefault="00E03C7D" w:rsidP="00E03C7D">
            <w:pPr>
              <w:spacing w:after="160" w:line="278" w:lineRule="auto"/>
            </w:pPr>
            <w:r w:rsidRPr="00E03C7D">
              <w:t xml:space="preserve">Implement </w:t>
            </w:r>
            <w:r w:rsidR="00AA32FF" w:rsidRPr="00A6726E">
              <w:t>Kolb’s</w:t>
            </w:r>
            <w:r w:rsidRPr="00E03C7D">
              <w:t xml:space="preserve"> (198</w:t>
            </w:r>
            <w:r w:rsidR="00AA32FF" w:rsidRPr="00A6726E">
              <w:t>4</w:t>
            </w:r>
            <w:r w:rsidRPr="00E03C7D">
              <w:t xml:space="preserve">) Reflective Cycle in </w:t>
            </w:r>
            <w:r w:rsidR="00296C73">
              <w:t xml:space="preserve">all </w:t>
            </w:r>
            <w:r w:rsidRPr="00E03C7D">
              <w:t>student assignments and use active learning strategies</w:t>
            </w:r>
          </w:p>
        </w:tc>
        <w:tc>
          <w:tcPr>
            <w:tcW w:w="2397" w:type="dxa"/>
            <w:vAlign w:val="center"/>
            <w:hideMark/>
          </w:tcPr>
          <w:p w14:paraId="4A8BC67E" w14:textId="77777777" w:rsidR="00E03C7D" w:rsidRPr="00E03C7D" w:rsidRDefault="00E03C7D" w:rsidP="00E03C7D">
            <w:pPr>
              <w:spacing w:after="160" w:line="278" w:lineRule="auto"/>
            </w:pPr>
            <w:r w:rsidRPr="00E03C7D">
              <w:t>Mezirow (1991): Transformative learning occurs when students critically reflect on experiences</w:t>
            </w:r>
          </w:p>
        </w:tc>
      </w:tr>
      <w:tr w:rsidR="00296C73" w:rsidRPr="00E03C7D" w14:paraId="2DBE8552" w14:textId="77777777" w:rsidTr="00A6726E">
        <w:trPr>
          <w:jc w:val="center"/>
        </w:trPr>
        <w:tc>
          <w:tcPr>
            <w:tcW w:w="1683" w:type="dxa"/>
            <w:vAlign w:val="center"/>
            <w:hideMark/>
          </w:tcPr>
          <w:p w14:paraId="1F007635" w14:textId="77777777" w:rsidR="00E03C7D" w:rsidRPr="00E03C7D" w:rsidRDefault="00E03C7D" w:rsidP="00E03C7D">
            <w:pPr>
              <w:spacing w:after="160" w:line="278" w:lineRule="auto"/>
            </w:pPr>
            <w:r w:rsidRPr="00E03C7D">
              <w:t>Digital Pedagogy and Blended Learning</w:t>
            </w:r>
          </w:p>
        </w:tc>
        <w:tc>
          <w:tcPr>
            <w:tcW w:w="0" w:type="auto"/>
            <w:vAlign w:val="center"/>
            <w:hideMark/>
          </w:tcPr>
          <w:p w14:paraId="6FC39FCD" w14:textId="77777777" w:rsidR="00E03C7D" w:rsidRPr="00E03C7D" w:rsidRDefault="00E03C7D" w:rsidP="00E03C7D">
            <w:pPr>
              <w:spacing w:after="160" w:line="278" w:lineRule="auto"/>
            </w:pPr>
            <w:r w:rsidRPr="00E03C7D">
              <w:t>Moderate</w:t>
            </w:r>
          </w:p>
        </w:tc>
        <w:tc>
          <w:tcPr>
            <w:tcW w:w="0" w:type="auto"/>
            <w:vAlign w:val="center"/>
            <w:hideMark/>
          </w:tcPr>
          <w:p w14:paraId="3ED65F6D" w14:textId="77777777" w:rsidR="00E03C7D" w:rsidRPr="00E03C7D" w:rsidRDefault="00E03C7D" w:rsidP="00E03C7D">
            <w:pPr>
              <w:spacing w:after="160" w:line="278" w:lineRule="auto"/>
            </w:pPr>
            <w:r w:rsidRPr="00E03C7D">
              <w:t>Need to integrate interactive e-learning tools effectively</w:t>
            </w:r>
          </w:p>
        </w:tc>
        <w:tc>
          <w:tcPr>
            <w:tcW w:w="0" w:type="auto"/>
            <w:vAlign w:val="center"/>
            <w:hideMark/>
          </w:tcPr>
          <w:p w14:paraId="4117BE6D" w14:textId="3FAE3BB4" w:rsidR="00E03C7D" w:rsidRPr="00E03C7D" w:rsidRDefault="00E03C7D" w:rsidP="00E03C7D">
            <w:pPr>
              <w:spacing w:after="160" w:line="278" w:lineRule="auto"/>
            </w:pPr>
            <w:r w:rsidRPr="00E03C7D">
              <w:t xml:space="preserve">Complete </w:t>
            </w:r>
            <w:proofErr w:type="spellStart"/>
            <w:r w:rsidRPr="00E03C7D">
              <w:t>CPD</w:t>
            </w:r>
            <w:proofErr w:type="spellEnd"/>
            <w:r w:rsidRPr="00E03C7D">
              <w:t xml:space="preserve"> in Virtual Learning Environments (VLEs) and interactive learning platforms</w:t>
            </w:r>
            <w:r w:rsidR="00296C73">
              <w:t>. Investigate LinkedIn Learning. Investigate UWTSD Digital Courses</w:t>
            </w:r>
          </w:p>
        </w:tc>
        <w:tc>
          <w:tcPr>
            <w:tcW w:w="2397" w:type="dxa"/>
            <w:vAlign w:val="center"/>
            <w:hideMark/>
          </w:tcPr>
          <w:p w14:paraId="46F12FAB" w14:textId="7AE8E59A" w:rsidR="00E03C7D" w:rsidRPr="00E03C7D" w:rsidRDefault="00E03C7D" w:rsidP="00E03C7D">
            <w:pPr>
              <w:spacing w:after="160" w:line="278" w:lineRule="auto"/>
            </w:pPr>
            <w:r w:rsidRPr="00E03C7D">
              <w:t>Siemens (2005): Connectivism theory highlights that digital networks enhance modern learning</w:t>
            </w:r>
            <w:r w:rsidR="00296C73">
              <w:t xml:space="preserve"> (but should not replace face to face).</w:t>
            </w:r>
          </w:p>
        </w:tc>
      </w:tr>
      <w:tr w:rsidR="00296C73" w:rsidRPr="00E03C7D" w14:paraId="03AE17E9" w14:textId="77777777" w:rsidTr="00A6726E">
        <w:trPr>
          <w:jc w:val="center"/>
        </w:trPr>
        <w:tc>
          <w:tcPr>
            <w:tcW w:w="1683" w:type="dxa"/>
            <w:vAlign w:val="center"/>
            <w:hideMark/>
          </w:tcPr>
          <w:p w14:paraId="4B016A8C" w14:textId="77777777" w:rsidR="00E03C7D" w:rsidRPr="00E03C7D" w:rsidRDefault="00E03C7D" w:rsidP="00E03C7D">
            <w:pPr>
              <w:spacing w:after="160" w:line="278" w:lineRule="auto"/>
            </w:pPr>
            <w:r w:rsidRPr="00E03C7D">
              <w:t>Leadership &amp; Institutional Impact</w:t>
            </w:r>
          </w:p>
        </w:tc>
        <w:tc>
          <w:tcPr>
            <w:tcW w:w="0" w:type="auto"/>
            <w:vAlign w:val="center"/>
            <w:hideMark/>
          </w:tcPr>
          <w:p w14:paraId="10614ACA" w14:textId="77777777" w:rsidR="00E03C7D" w:rsidRPr="00E03C7D" w:rsidRDefault="00E03C7D" w:rsidP="00E03C7D">
            <w:pPr>
              <w:spacing w:after="160" w:line="278" w:lineRule="auto"/>
            </w:pPr>
            <w:r w:rsidRPr="00E03C7D">
              <w:t>Good</w:t>
            </w:r>
          </w:p>
        </w:tc>
        <w:tc>
          <w:tcPr>
            <w:tcW w:w="0" w:type="auto"/>
            <w:vAlign w:val="center"/>
            <w:hideMark/>
          </w:tcPr>
          <w:p w14:paraId="7F7ED742" w14:textId="77777777" w:rsidR="00E03C7D" w:rsidRPr="00E03C7D" w:rsidRDefault="00E03C7D" w:rsidP="00E03C7D">
            <w:pPr>
              <w:spacing w:after="160" w:line="278" w:lineRule="auto"/>
            </w:pPr>
            <w:r w:rsidRPr="00E03C7D">
              <w:t>Need to mentor underrepresented students effectively</w:t>
            </w:r>
          </w:p>
        </w:tc>
        <w:tc>
          <w:tcPr>
            <w:tcW w:w="0" w:type="auto"/>
            <w:vAlign w:val="center"/>
            <w:hideMark/>
          </w:tcPr>
          <w:p w14:paraId="401501CD" w14:textId="77777777" w:rsidR="00E03C7D" w:rsidRPr="00E03C7D" w:rsidRDefault="00E03C7D" w:rsidP="00E03C7D">
            <w:pPr>
              <w:spacing w:after="160" w:line="278" w:lineRule="auto"/>
            </w:pPr>
            <w:r w:rsidRPr="00E03C7D">
              <w:t>Develop structured mentorship programmes for non-traditional students</w:t>
            </w:r>
          </w:p>
        </w:tc>
        <w:tc>
          <w:tcPr>
            <w:tcW w:w="2397" w:type="dxa"/>
            <w:vAlign w:val="center"/>
            <w:hideMark/>
          </w:tcPr>
          <w:p w14:paraId="00F2F503" w14:textId="77777777" w:rsidR="00E03C7D" w:rsidRPr="00E03C7D" w:rsidRDefault="00E03C7D" w:rsidP="00E03C7D">
            <w:pPr>
              <w:spacing w:after="160" w:line="278" w:lineRule="auto"/>
            </w:pPr>
            <w:r w:rsidRPr="00E03C7D">
              <w:t>Freire (1970): Critical pedagogy highlights the need for educators to empower marginalised learners</w:t>
            </w:r>
          </w:p>
        </w:tc>
      </w:tr>
    </w:tbl>
    <w:p w14:paraId="48D7F261" w14:textId="619E28D0" w:rsidR="00E03C7D" w:rsidRPr="00E03C7D" w:rsidRDefault="00E03C7D" w:rsidP="00E03C7D">
      <w:pPr>
        <w:rPr>
          <w:b/>
          <w:bCs/>
        </w:rPr>
      </w:pPr>
    </w:p>
    <w:p w14:paraId="3EBD2498" w14:textId="77777777" w:rsidR="00DD77A8" w:rsidRDefault="00DD77A8" w:rsidP="0042482F">
      <w:pPr>
        <w:rPr>
          <w:b/>
          <w:bCs/>
        </w:rPr>
      </w:pPr>
    </w:p>
    <w:p w14:paraId="40536960" w14:textId="3F171A98" w:rsidR="00E03C7D" w:rsidRDefault="00E03C7D" w:rsidP="0042482F">
      <w:pPr>
        <w:rPr>
          <w:b/>
          <w:bCs/>
        </w:rPr>
      </w:pPr>
    </w:p>
    <w:p w14:paraId="46BF1FAC" w14:textId="77777777" w:rsidR="00A6726E" w:rsidRDefault="00A6726E" w:rsidP="0042482F">
      <w:pPr>
        <w:rPr>
          <w:b/>
          <w:bCs/>
        </w:rPr>
      </w:pPr>
    </w:p>
    <w:p w14:paraId="48CB71C4" w14:textId="77777777" w:rsidR="00A6726E" w:rsidRDefault="00A6726E" w:rsidP="0042482F">
      <w:pPr>
        <w:rPr>
          <w:b/>
          <w:bCs/>
        </w:rPr>
      </w:pPr>
    </w:p>
    <w:p w14:paraId="7931AB9D" w14:textId="76B67C5A" w:rsidR="0042482F" w:rsidRPr="0042482F" w:rsidRDefault="00DD77A8" w:rsidP="00D50517">
      <w:pPr>
        <w:pStyle w:val="Heading2"/>
      </w:pPr>
      <w:bookmarkStart w:id="38" w:name="_Toc195306856"/>
      <w:r>
        <w:lastRenderedPageBreak/>
        <w:t xml:space="preserve">Appendix </w:t>
      </w:r>
      <w:r w:rsidR="00E03C7D">
        <w:t>D</w:t>
      </w:r>
      <w:r>
        <w:t xml:space="preserve">: </w:t>
      </w:r>
      <w:r w:rsidR="0042482F" w:rsidRPr="0042482F">
        <w:t>Personal Development Plan (PDP)</w:t>
      </w:r>
      <w:r w:rsidR="00FA28A1">
        <w:t xml:space="preserve">: </w:t>
      </w:r>
      <w:r w:rsidR="00C80735">
        <w:t xml:space="preserve">Developing HE </w:t>
      </w:r>
      <w:proofErr w:type="gramStart"/>
      <w:r w:rsidR="00C80735">
        <w:t>Lecturing</w:t>
      </w:r>
      <w:proofErr w:type="gramEnd"/>
      <w:r w:rsidR="00C80735">
        <w:t xml:space="preserve"> Skills</w:t>
      </w:r>
      <w:bookmarkEnd w:id="38"/>
    </w:p>
    <w:p w14:paraId="59670358" w14:textId="0B7DBE41" w:rsidR="0042482F" w:rsidRPr="0042482F" w:rsidRDefault="0042482F" w:rsidP="0042482F">
      <w:pPr>
        <w:rPr>
          <w:b/>
          <w:bCs/>
        </w:rPr>
      </w:pPr>
      <w:r w:rsidRPr="0042482F">
        <w:rPr>
          <w:b/>
          <w:bCs/>
        </w:rPr>
        <w:t>SMART Goals</w:t>
      </w:r>
    </w:p>
    <w:p w14:paraId="5FF833EA" w14:textId="18F3B8FB" w:rsidR="0042482F" w:rsidRPr="0042482F" w:rsidRDefault="0042482F" w:rsidP="0042482F">
      <w:pPr>
        <w:rPr>
          <w:b/>
          <w:bCs/>
        </w:rPr>
      </w:pPr>
      <w:r w:rsidRPr="0042482F">
        <w:rPr>
          <w:b/>
          <w:bCs/>
        </w:rPr>
        <w:t xml:space="preserve">Goal 1: Advance My Pedagogical Skills </w:t>
      </w:r>
      <w:r w:rsidR="00F70984">
        <w:rPr>
          <w:b/>
          <w:bCs/>
        </w:rPr>
        <w:t>(</w:t>
      </w:r>
      <w:r w:rsidR="00F70984" w:rsidRPr="00F70984">
        <w:rPr>
          <w:b/>
          <w:bCs/>
        </w:rPr>
        <w:t>underpinned by andragogical principles)</w:t>
      </w:r>
      <w:r w:rsidR="00F70984">
        <w:rPr>
          <w:b/>
          <w:bCs/>
        </w:rPr>
        <w:t xml:space="preserve"> </w:t>
      </w:r>
      <w:r w:rsidR="00F70984" w:rsidRPr="00F70984">
        <w:rPr>
          <w:b/>
          <w:bCs/>
        </w:rPr>
        <w:t>(Knowles, 1980),</w:t>
      </w:r>
      <w:r w:rsidR="00805E7F">
        <w:rPr>
          <w:b/>
          <w:bCs/>
        </w:rPr>
        <w:t xml:space="preserve"> </w:t>
      </w:r>
      <w:r w:rsidRPr="0042482F">
        <w:rPr>
          <w:b/>
          <w:bCs/>
        </w:rPr>
        <w:t xml:space="preserve">for Neurodiverse </w:t>
      </w:r>
      <w:r w:rsidR="00D50517">
        <w:rPr>
          <w:b/>
          <w:bCs/>
        </w:rPr>
        <w:t>and</w:t>
      </w:r>
      <w:r w:rsidRPr="0042482F">
        <w:rPr>
          <w:b/>
          <w:bCs/>
        </w:rPr>
        <w:t xml:space="preserve"> Diverse Learners</w:t>
      </w:r>
    </w:p>
    <w:p w14:paraId="4FEC75E4" w14:textId="77777777" w:rsidR="0042482F" w:rsidRPr="008F560D" w:rsidRDefault="0042482F" w:rsidP="00320E88">
      <w:pPr>
        <w:numPr>
          <w:ilvl w:val="0"/>
          <w:numId w:val="31"/>
        </w:numPr>
      </w:pPr>
      <w:r w:rsidRPr="0042482F">
        <w:rPr>
          <w:b/>
          <w:bCs/>
        </w:rPr>
        <w:t xml:space="preserve">Specific: </w:t>
      </w:r>
      <w:r w:rsidRPr="008F560D">
        <w:t>Enhance my inclusive teaching strategies by completing CPD on neurodiversity in higher education</w:t>
      </w:r>
      <w:r w:rsidR="00E5635B">
        <w:t xml:space="preserve"> to</w:t>
      </w:r>
      <w:r w:rsidRPr="008F560D">
        <w:t xml:space="preserve"> ensur</w:t>
      </w:r>
      <w:r w:rsidR="00E5635B">
        <w:t>e a more</w:t>
      </w:r>
      <w:r w:rsidRPr="008F560D">
        <w:t xml:space="preserve"> accessible learning environment for </w:t>
      </w:r>
      <w:r w:rsidR="00E5635B">
        <w:t xml:space="preserve">neurodiverse </w:t>
      </w:r>
      <w:r w:rsidRPr="008F560D">
        <w:t>students</w:t>
      </w:r>
      <w:r w:rsidR="00E5635B">
        <w:t xml:space="preserve">, integrated into </w:t>
      </w:r>
      <w:r w:rsidR="00F70984">
        <w:t>non-diverse approaches.</w:t>
      </w:r>
    </w:p>
    <w:p w14:paraId="3D739C85" w14:textId="77777777" w:rsidR="0042482F" w:rsidRPr="008F560D" w:rsidRDefault="0042482F" w:rsidP="00320E88">
      <w:pPr>
        <w:numPr>
          <w:ilvl w:val="0"/>
          <w:numId w:val="31"/>
        </w:numPr>
      </w:pPr>
      <w:r w:rsidRPr="0042482F">
        <w:rPr>
          <w:b/>
          <w:bCs/>
        </w:rPr>
        <w:t xml:space="preserve">Measurable: </w:t>
      </w:r>
      <w:r w:rsidRPr="008F560D">
        <w:t xml:space="preserve">Attend at least two CPD-certified neurodiversity training </w:t>
      </w:r>
      <w:r w:rsidR="00FE067A" w:rsidRPr="00FE067A">
        <w:t>programmes</w:t>
      </w:r>
      <w:r w:rsidRPr="008F560D">
        <w:t xml:space="preserve"> and integrate three inclusive strategies per module.</w:t>
      </w:r>
    </w:p>
    <w:p w14:paraId="17487B5A" w14:textId="77777777" w:rsidR="0042482F" w:rsidRPr="0069156A" w:rsidRDefault="0042482F" w:rsidP="00320E88">
      <w:pPr>
        <w:numPr>
          <w:ilvl w:val="0"/>
          <w:numId w:val="31"/>
        </w:numPr>
        <w:rPr>
          <w:color w:val="000000" w:themeColor="text1"/>
        </w:rPr>
      </w:pPr>
      <w:r w:rsidRPr="0042482F">
        <w:rPr>
          <w:b/>
          <w:bCs/>
        </w:rPr>
        <w:t xml:space="preserve">Achievable: </w:t>
      </w:r>
      <w:r w:rsidRPr="008F560D">
        <w:t>Utili</w:t>
      </w:r>
      <w:r w:rsidR="008F560D">
        <w:t>s</w:t>
      </w:r>
      <w:r w:rsidRPr="008F560D">
        <w:t xml:space="preserve">e existing teaching expertise while expanding on contemporary research </w:t>
      </w:r>
      <w:r w:rsidR="00CD003A">
        <w:t xml:space="preserve">such as </w:t>
      </w:r>
      <w:r w:rsidR="00CD003A" w:rsidRPr="0069156A">
        <w:rPr>
          <w:color w:val="000000" w:themeColor="text1"/>
        </w:rPr>
        <w:t>Universal Design for Learning</w:t>
      </w:r>
      <w:r w:rsidR="0069156A" w:rsidRPr="0069156A">
        <w:rPr>
          <w:color w:val="000000" w:themeColor="text1"/>
        </w:rPr>
        <w:t xml:space="preserve"> (UDL) to increase significant increases in cognitive and emotional engagement (Durgungoz &amp; Durgungoz, 2025).</w:t>
      </w:r>
    </w:p>
    <w:p w14:paraId="52B0E7C9" w14:textId="77777777" w:rsidR="0042482F" w:rsidRPr="0042482F" w:rsidRDefault="0042482F" w:rsidP="00320E88">
      <w:pPr>
        <w:numPr>
          <w:ilvl w:val="0"/>
          <w:numId w:val="31"/>
        </w:numPr>
        <w:rPr>
          <w:b/>
          <w:bCs/>
        </w:rPr>
      </w:pPr>
      <w:r w:rsidRPr="0042482F">
        <w:rPr>
          <w:b/>
          <w:bCs/>
        </w:rPr>
        <w:t xml:space="preserve">Relevant: </w:t>
      </w:r>
      <w:r w:rsidRPr="008F560D">
        <w:t xml:space="preserve">HE’s growing focus on inclusive </w:t>
      </w:r>
      <w:r w:rsidR="00CD003A">
        <w:t>learning.</w:t>
      </w:r>
    </w:p>
    <w:p w14:paraId="67B8FDC8" w14:textId="77777777" w:rsidR="0042482F" w:rsidRPr="008F560D" w:rsidRDefault="0042482F" w:rsidP="00320E88">
      <w:pPr>
        <w:numPr>
          <w:ilvl w:val="0"/>
          <w:numId w:val="31"/>
        </w:numPr>
      </w:pPr>
      <w:r w:rsidRPr="0042482F">
        <w:rPr>
          <w:b/>
          <w:bCs/>
        </w:rPr>
        <w:t xml:space="preserve">Time-bound: </w:t>
      </w:r>
      <w:r w:rsidR="00F70984">
        <w:t>W</w:t>
      </w:r>
      <w:r w:rsidRPr="008F560D">
        <w:t>ithin 12 months.</w:t>
      </w:r>
    </w:p>
    <w:p w14:paraId="3EECD3D9" w14:textId="77777777" w:rsidR="0042482F" w:rsidRPr="008F560D" w:rsidRDefault="0042482F" w:rsidP="00320E88">
      <w:pPr>
        <w:numPr>
          <w:ilvl w:val="0"/>
          <w:numId w:val="31"/>
        </w:numPr>
      </w:pPr>
      <w:r w:rsidRPr="0042482F">
        <w:rPr>
          <w:b/>
          <w:bCs/>
        </w:rPr>
        <w:t xml:space="preserve">Theoretical Link: </w:t>
      </w:r>
      <w:r w:rsidRPr="008F560D">
        <w:t xml:space="preserve">Vygotsky’s (1978) Sociocultural Learning Theory </w:t>
      </w:r>
      <w:r w:rsidR="00F70984">
        <w:t>states</w:t>
      </w:r>
      <w:r w:rsidRPr="008F560D">
        <w:t xml:space="preserve"> the need for social interaction in learning and differentiation based on student needs</w:t>
      </w:r>
      <w:r w:rsidR="003E5272">
        <w:t xml:space="preserve"> to achieve better learner outcomes.</w:t>
      </w:r>
    </w:p>
    <w:p w14:paraId="1E87FEC8" w14:textId="65E0694C" w:rsidR="0042482F" w:rsidRPr="0042482F" w:rsidRDefault="0042482F" w:rsidP="0042482F">
      <w:pPr>
        <w:rPr>
          <w:b/>
          <w:bCs/>
        </w:rPr>
      </w:pPr>
      <w:r w:rsidRPr="0042482F">
        <w:rPr>
          <w:b/>
          <w:bCs/>
        </w:rPr>
        <w:t>Goal 2: Strengthen Student Confidence &amp; Engagement in HE</w:t>
      </w:r>
    </w:p>
    <w:p w14:paraId="6245F50D" w14:textId="77777777" w:rsidR="0042482F" w:rsidRPr="008F560D" w:rsidRDefault="0042482F" w:rsidP="00320E88">
      <w:pPr>
        <w:numPr>
          <w:ilvl w:val="0"/>
          <w:numId w:val="32"/>
        </w:numPr>
      </w:pPr>
      <w:r w:rsidRPr="0042482F">
        <w:rPr>
          <w:b/>
          <w:bCs/>
        </w:rPr>
        <w:t xml:space="preserve">Specific: </w:t>
      </w:r>
      <w:r w:rsidRPr="008F560D">
        <w:t xml:space="preserve">Implement reflective learning strategies to help underconfident learners build self-efficacy </w:t>
      </w:r>
      <w:r w:rsidR="00E5635B">
        <w:t xml:space="preserve">(Bandura, 1997) </w:t>
      </w:r>
      <w:r w:rsidRPr="008F560D">
        <w:t xml:space="preserve">and resilience in </w:t>
      </w:r>
      <w:r w:rsidR="00E5635B">
        <w:t xml:space="preserve">their </w:t>
      </w:r>
      <w:r w:rsidRPr="008F560D">
        <w:t xml:space="preserve">academic writing and </w:t>
      </w:r>
      <w:r w:rsidR="00E5635B">
        <w:t xml:space="preserve">class </w:t>
      </w:r>
      <w:r w:rsidRPr="008F560D">
        <w:t>discussions</w:t>
      </w:r>
      <w:r w:rsidR="00F70984">
        <w:t xml:space="preserve"> to create more meaningful critical engagement.</w:t>
      </w:r>
    </w:p>
    <w:p w14:paraId="30D6EEFB" w14:textId="77777777" w:rsidR="0042482F" w:rsidRPr="008F560D" w:rsidRDefault="0042482F" w:rsidP="00320E88">
      <w:pPr>
        <w:numPr>
          <w:ilvl w:val="0"/>
          <w:numId w:val="32"/>
        </w:numPr>
      </w:pPr>
      <w:r w:rsidRPr="0042482F">
        <w:rPr>
          <w:b/>
          <w:bCs/>
        </w:rPr>
        <w:t xml:space="preserve">Measurable: </w:t>
      </w:r>
      <w:r w:rsidRPr="008F560D">
        <w:t xml:space="preserve">Integrate </w:t>
      </w:r>
      <w:r w:rsidR="00CD003A" w:rsidRPr="00CD003A">
        <w:rPr>
          <w:color w:val="000000" w:themeColor="text1"/>
        </w:rPr>
        <w:t>Kolb’s</w:t>
      </w:r>
      <w:r w:rsidRPr="008F560D">
        <w:t xml:space="preserve"> (198</w:t>
      </w:r>
      <w:r w:rsidR="00CD003A">
        <w:t>4</w:t>
      </w:r>
      <w:r w:rsidRPr="008F560D">
        <w:t xml:space="preserve">) Reflective Cycle into four student assignments per semester, allowing students to self-assess </w:t>
      </w:r>
      <w:r w:rsidR="00E5635B">
        <w:t xml:space="preserve">their </w:t>
      </w:r>
      <w:r w:rsidRPr="008F560D">
        <w:t xml:space="preserve">learning </w:t>
      </w:r>
      <w:r w:rsidR="00F70984">
        <w:t>progress.</w:t>
      </w:r>
    </w:p>
    <w:p w14:paraId="409AE54E" w14:textId="17CCA129" w:rsidR="0042482F" w:rsidRPr="008F560D" w:rsidRDefault="0042482F" w:rsidP="00320E88">
      <w:pPr>
        <w:numPr>
          <w:ilvl w:val="0"/>
          <w:numId w:val="32"/>
        </w:numPr>
      </w:pPr>
      <w:r w:rsidRPr="0042482F">
        <w:rPr>
          <w:b/>
          <w:bCs/>
        </w:rPr>
        <w:t xml:space="preserve">Achievable: </w:t>
      </w:r>
      <w:r w:rsidRPr="008F560D">
        <w:t>U</w:t>
      </w:r>
      <w:r w:rsidR="00F70984">
        <w:t>se</w:t>
      </w:r>
      <w:r w:rsidRPr="008F560D">
        <w:t xml:space="preserve"> existing experience in student mentoring and learning support</w:t>
      </w:r>
      <w:r w:rsidR="00296C73">
        <w:t xml:space="preserve"> </w:t>
      </w:r>
    </w:p>
    <w:p w14:paraId="115BBE2D" w14:textId="77777777" w:rsidR="0042482F" w:rsidRPr="008F560D" w:rsidRDefault="0042482F" w:rsidP="00320E88">
      <w:pPr>
        <w:numPr>
          <w:ilvl w:val="0"/>
          <w:numId w:val="32"/>
        </w:numPr>
      </w:pPr>
      <w:r w:rsidRPr="0042482F">
        <w:rPr>
          <w:b/>
          <w:bCs/>
        </w:rPr>
        <w:t xml:space="preserve">Relevant: </w:t>
      </w:r>
      <w:r w:rsidRPr="008F560D">
        <w:t xml:space="preserve">Supports </w:t>
      </w:r>
      <w:r w:rsidR="00F70984">
        <w:t xml:space="preserve">adult </w:t>
      </w:r>
      <w:r w:rsidRPr="008F560D">
        <w:t>students returning to education (Knowles, 1980).</w:t>
      </w:r>
    </w:p>
    <w:p w14:paraId="079B79DA" w14:textId="77777777" w:rsidR="0042482F" w:rsidRPr="008F560D" w:rsidRDefault="0042482F" w:rsidP="00320E88">
      <w:pPr>
        <w:numPr>
          <w:ilvl w:val="0"/>
          <w:numId w:val="32"/>
        </w:numPr>
      </w:pPr>
      <w:r w:rsidRPr="0042482F">
        <w:rPr>
          <w:b/>
          <w:bCs/>
        </w:rPr>
        <w:t xml:space="preserve">Time-bound: </w:t>
      </w:r>
      <w:r w:rsidR="00F70984" w:rsidRPr="00F70984">
        <w:t>Within 12 months.</w:t>
      </w:r>
    </w:p>
    <w:p w14:paraId="729E47D4" w14:textId="77777777" w:rsidR="0042482F" w:rsidRPr="008F560D" w:rsidRDefault="0042482F" w:rsidP="00320E88">
      <w:pPr>
        <w:numPr>
          <w:ilvl w:val="0"/>
          <w:numId w:val="32"/>
        </w:numPr>
      </w:pPr>
      <w:r w:rsidRPr="0042482F">
        <w:rPr>
          <w:b/>
          <w:bCs/>
        </w:rPr>
        <w:t xml:space="preserve">Theoretical Link: </w:t>
      </w:r>
      <w:r w:rsidRPr="008F560D">
        <w:t xml:space="preserve">Mezirow’s (1991) Transformative Learning Theory suggests that </w:t>
      </w:r>
      <w:r w:rsidR="003E5272">
        <w:t xml:space="preserve">if </w:t>
      </w:r>
      <w:r w:rsidRPr="008F560D">
        <w:t>students critically reflect on their learning experiences</w:t>
      </w:r>
      <w:r w:rsidR="003E5272">
        <w:t>, it will</w:t>
      </w:r>
      <w:r w:rsidRPr="008F560D">
        <w:t xml:space="preserve"> shift </w:t>
      </w:r>
      <w:r w:rsidR="00F70984">
        <w:t xml:space="preserve">their often limiting </w:t>
      </w:r>
      <w:r w:rsidRPr="008F560D">
        <w:t xml:space="preserve">perspectives and build </w:t>
      </w:r>
      <w:r w:rsidR="0069156A">
        <w:t xml:space="preserve">personal </w:t>
      </w:r>
      <w:r w:rsidRPr="008F560D">
        <w:t>confidence.</w:t>
      </w:r>
    </w:p>
    <w:p w14:paraId="3D369397" w14:textId="466CDC4A" w:rsidR="0042482F" w:rsidRPr="0042482F" w:rsidRDefault="0042482F" w:rsidP="0042482F">
      <w:pPr>
        <w:rPr>
          <w:b/>
          <w:bCs/>
        </w:rPr>
      </w:pPr>
      <w:r w:rsidRPr="0042482F">
        <w:rPr>
          <w:b/>
          <w:bCs/>
        </w:rPr>
        <w:t xml:space="preserve">Goal 3: Enhance Digital Pedagogy </w:t>
      </w:r>
      <w:r w:rsidR="00D50517">
        <w:rPr>
          <w:b/>
          <w:bCs/>
        </w:rPr>
        <w:t>and</w:t>
      </w:r>
      <w:r w:rsidRPr="0042482F">
        <w:rPr>
          <w:b/>
          <w:bCs/>
        </w:rPr>
        <w:t xml:space="preserve"> Flexible Learning</w:t>
      </w:r>
    </w:p>
    <w:p w14:paraId="71C8E031" w14:textId="77777777" w:rsidR="0042482F" w:rsidRPr="008F560D" w:rsidRDefault="0042482F" w:rsidP="00320E88">
      <w:pPr>
        <w:numPr>
          <w:ilvl w:val="0"/>
          <w:numId w:val="33"/>
        </w:numPr>
      </w:pPr>
      <w:r w:rsidRPr="0042482F">
        <w:rPr>
          <w:b/>
          <w:bCs/>
        </w:rPr>
        <w:lastRenderedPageBreak/>
        <w:t xml:space="preserve">Specific: </w:t>
      </w:r>
      <w:r w:rsidRPr="008F560D">
        <w:t xml:space="preserve">Improve </w:t>
      </w:r>
      <w:r w:rsidR="009E1A3B">
        <w:t xml:space="preserve">the </w:t>
      </w:r>
      <w:r w:rsidRPr="008F560D">
        <w:t>use of VLEs, e-learning platforms, and video-based content to support students with different learning preferences.</w:t>
      </w:r>
    </w:p>
    <w:p w14:paraId="424DBDEC" w14:textId="77777777" w:rsidR="0042482F" w:rsidRPr="003D629B" w:rsidRDefault="0042482F" w:rsidP="00320E88">
      <w:pPr>
        <w:numPr>
          <w:ilvl w:val="0"/>
          <w:numId w:val="33"/>
        </w:numPr>
      </w:pPr>
      <w:r w:rsidRPr="003D629B">
        <w:rPr>
          <w:b/>
          <w:bCs/>
        </w:rPr>
        <w:t>Measurable:</w:t>
      </w:r>
      <w:r w:rsidRPr="003D629B">
        <w:t xml:space="preserve"> Develop at least five interactive digital learning resources tailored for blended learning environments.</w:t>
      </w:r>
    </w:p>
    <w:p w14:paraId="3B7BE5F8" w14:textId="77777777" w:rsidR="0042482F" w:rsidRPr="003D629B" w:rsidRDefault="0042482F" w:rsidP="00320E88">
      <w:pPr>
        <w:numPr>
          <w:ilvl w:val="0"/>
          <w:numId w:val="33"/>
        </w:numPr>
      </w:pPr>
      <w:r w:rsidRPr="003D629B">
        <w:rPr>
          <w:b/>
          <w:bCs/>
        </w:rPr>
        <w:t>Achievable:</w:t>
      </w:r>
      <w:r w:rsidRPr="003D629B">
        <w:t xml:space="preserve"> Utili</w:t>
      </w:r>
      <w:r w:rsidR="00CD003A">
        <w:t>s</w:t>
      </w:r>
      <w:r w:rsidRPr="003D629B">
        <w:t>e my current digital literacy and instructional design experience.</w:t>
      </w:r>
    </w:p>
    <w:p w14:paraId="1B322FC4" w14:textId="77777777" w:rsidR="0042482F" w:rsidRPr="003D629B" w:rsidRDefault="0042482F" w:rsidP="00320E88">
      <w:pPr>
        <w:numPr>
          <w:ilvl w:val="0"/>
          <w:numId w:val="33"/>
        </w:numPr>
      </w:pPr>
      <w:r w:rsidRPr="003D629B">
        <w:rPr>
          <w:b/>
          <w:bCs/>
        </w:rPr>
        <w:t>Relevant:</w:t>
      </w:r>
      <w:r w:rsidRPr="003D629B">
        <w:t xml:space="preserve"> </w:t>
      </w:r>
      <w:r w:rsidR="00E5635B">
        <w:t>Meets</w:t>
      </w:r>
      <w:r w:rsidRPr="003D629B">
        <w:t xml:space="preserve"> HE expectations for digital learning</w:t>
      </w:r>
      <w:r w:rsidR="00CD003A">
        <w:t xml:space="preserve"> and </w:t>
      </w:r>
      <w:r w:rsidR="0069156A">
        <w:t>increase</w:t>
      </w:r>
      <w:r w:rsidR="007F43B7">
        <w:t xml:space="preserve"> classroom engagement</w:t>
      </w:r>
      <w:r w:rsidRPr="003D629B">
        <w:t xml:space="preserve"> (Siemens, 2005</w:t>
      </w:r>
      <w:r w:rsidR="007F43B7">
        <w:t xml:space="preserve">; </w:t>
      </w:r>
      <w:r w:rsidR="007F43B7" w:rsidRPr="007F43B7">
        <w:t>Lampropoulos et al., 2022)</w:t>
      </w:r>
      <w:r w:rsidR="007F43B7">
        <w:t>.</w:t>
      </w:r>
    </w:p>
    <w:p w14:paraId="6F5F2F6B" w14:textId="77777777" w:rsidR="0042482F" w:rsidRPr="003D629B" w:rsidRDefault="0042482F" w:rsidP="00320E88">
      <w:pPr>
        <w:numPr>
          <w:ilvl w:val="0"/>
          <w:numId w:val="33"/>
        </w:numPr>
      </w:pPr>
      <w:r w:rsidRPr="003D629B">
        <w:rPr>
          <w:b/>
          <w:bCs/>
        </w:rPr>
        <w:t>Time-bound:</w:t>
      </w:r>
      <w:r w:rsidRPr="003D629B">
        <w:t xml:space="preserve"> Complete implementation </w:t>
      </w:r>
      <w:r w:rsidR="007F43B7">
        <w:t>by the end of AY (Aug 25).</w:t>
      </w:r>
    </w:p>
    <w:p w14:paraId="31AB0512" w14:textId="77777777" w:rsidR="0042482F" w:rsidRPr="003D629B" w:rsidRDefault="0042482F" w:rsidP="00320E88">
      <w:pPr>
        <w:numPr>
          <w:ilvl w:val="0"/>
          <w:numId w:val="33"/>
        </w:numPr>
      </w:pPr>
      <w:r w:rsidRPr="001C1AB4">
        <w:rPr>
          <w:b/>
          <w:bCs/>
        </w:rPr>
        <w:t>Theoretical Link:</w:t>
      </w:r>
      <w:r w:rsidRPr="003D629B">
        <w:t xml:space="preserve"> Connectivism (Siemens, 2005) </w:t>
      </w:r>
      <w:r w:rsidR="003E5272">
        <w:t>suggests</w:t>
      </w:r>
      <w:r w:rsidRPr="003D629B">
        <w:t xml:space="preserve"> that technology can be </w:t>
      </w:r>
      <w:r w:rsidR="0069156A">
        <w:t xml:space="preserve">used </w:t>
      </w:r>
      <w:r w:rsidRPr="003D629B">
        <w:t>to create learning networks that enhance knowledge retention.</w:t>
      </w:r>
      <w:r w:rsidR="007F43B7">
        <w:t xml:space="preserve"> D</w:t>
      </w:r>
      <w:r w:rsidR="007F43B7" w:rsidRPr="007F43B7">
        <w:t xml:space="preserve">igital technologies </w:t>
      </w:r>
      <w:r w:rsidR="007F43B7">
        <w:t xml:space="preserve">provide </w:t>
      </w:r>
      <w:r w:rsidR="007F43B7" w:rsidRPr="007F43B7">
        <w:t>engaging learning experiences</w:t>
      </w:r>
      <w:r w:rsidR="007F43B7">
        <w:t xml:space="preserve"> </w:t>
      </w:r>
      <w:r w:rsidR="0069156A">
        <w:t xml:space="preserve">that </w:t>
      </w:r>
      <w:r w:rsidR="003E5272">
        <w:t>create</w:t>
      </w:r>
      <w:r w:rsidR="0069156A">
        <w:t xml:space="preserve"> higher levels of engagement </w:t>
      </w:r>
      <w:r w:rsidR="007F43B7">
        <w:t>(</w:t>
      </w:r>
      <w:r w:rsidR="007F43B7" w:rsidRPr="007F43B7">
        <w:t>Lampropoulos et al., 2022</w:t>
      </w:r>
      <w:r w:rsidR="007F43B7">
        <w:t>)</w:t>
      </w:r>
      <w:r w:rsidR="0069156A">
        <w:t>.</w:t>
      </w:r>
    </w:p>
    <w:p w14:paraId="08EE5E48" w14:textId="66437A20" w:rsidR="0042482F" w:rsidRPr="0042482F" w:rsidRDefault="0042482F" w:rsidP="0042482F">
      <w:pPr>
        <w:rPr>
          <w:b/>
          <w:bCs/>
        </w:rPr>
      </w:pPr>
      <w:r w:rsidRPr="0042482F">
        <w:rPr>
          <w:b/>
          <w:bCs/>
        </w:rPr>
        <w:t xml:space="preserve">Goal 5: Improve Institutional Impact </w:t>
      </w:r>
      <w:r w:rsidR="00D50517">
        <w:rPr>
          <w:b/>
          <w:bCs/>
        </w:rPr>
        <w:t>and</w:t>
      </w:r>
      <w:r w:rsidRPr="0042482F">
        <w:rPr>
          <w:b/>
          <w:bCs/>
        </w:rPr>
        <w:t xml:space="preserve"> Support for Underrepresented Students</w:t>
      </w:r>
    </w:p>
    <w:p w14:paraId="3BA3A25C" w14:textId="77777777" w:rsidR="0042482F" w:rsidRPr="003D629B" w:rsidRDefault="0042482F" w:rsidP="00320E88">
      <w:pPr>
        <w:numPr>
          <w:ilvl w:val="0"/>
          <w:numId w:val="35"/>
        </w:numPr>
      </w:pPr>
      <w:r w:rsidRPr="003D629B">
        <w:rPr>
          <w:b/>
          <w:bCs/>
        </w:rPr>
        <w:t>Specific:</w:t>
      </w:r>
      <w:r w:rsidRPr="003D629B">
        <w:t xml:space="preserve"> Develop a structured mentoring </w:t>
      </w:r>
      <w:r w:rsidRPr="00832059">
        <w:rPr>
          <w:color w:val="000000" w:themeColor="text1"/>
        </w:rPr>
        <w:t>program</w:t>
      </w:r>
      <w:r w:rsidR="00832059" w:rsidRPr="00832059">
        <w:rPr>
          <w:color w:val="000000" w:themeColor="text1"/>
        </w:rPr>
        <w:t>me</w:t>
      </w:r>
      <w:r w:rsidRPr="001D4B5E">
        <w:rPr>
          <w:color w:val="FF0000"/>
        </w:rPr>
        <w:t xml:space="preserve"> </w:t>
      </w:r>
      <w:r w:rsidRPr="003D629B">
        <w:t>for non-traditional students returning to HE.</w:t>
      </w:r>
    </w:p>
    <w:p w14:paraId="0F9871BA" w14:textId="77777777" w:rsidR="0042482F" w:rsidRPr="003D629B" w:rsidRDefault="0042482F" w:rsidP="00320E88">
      <w:pPr>
        <w:numPr>
          <w:ilvl w:val="0"/>
          <w:numId w:val="35"/>
        </w:numPr>
      </w:pPr>
      <w:r w:rsidRPr="003D629B">
        <w:rPr>
          <w:b/>
          <w:bCs/>
        </w:rPr>
        <w:t>Measurable:</w:t>
      </w:r>
      <w:r w:rsidRPr="003D629B">
        <w:t xml:space="preserve"> Mentor at least five students </w:t>
      </w:r>
      <w:r w:rsidR="0069156A">
        <w:t>annually</w:t>
      </w:r>
      <w:r w:rsidRPr="003D629B">
        <w:t>, tracking confidence and academic performance improvement</w:t>
      </w:r>
      <w:r w:rsidR="0069156A">
        <w:t xml:space="preserve"> (possibly part of a research project).</w:t>
      </w:r>
    </w:p>
    <w:p w14:paraId="664F98ED" w14:textId="77777777" w:rsidR="0042482F" w:rsidRPr="003D629B" w:rsidRDefault="0042482F" w:rsidP="00320E88">
      <w:pPr>
        <w:numPr>
          <w:ilvl w:val="0"/>
          <w:numId w:val="35"/>
        </w:numPr>
      </w:pPr>
      <w:r w:rsidRPr="003D629B">
        <w:rPr>
          <w:b/>
          <w:bCs/>
        </w:rPr>
        <w:t>Achievable</w:t>
      </w:r>
      <w:r w:rsidRPr="003D629B">
        <w:t xml:space="preserve">: </w:t>
      </w:r>
      <w:r w:rsidR="0069156A">
        <w:t>Use</w:t>
      </w:r>
      <w:r w:rsidRPr="003D629B">
        <w:t xml:space="preserve"> my mentoring background in leadership and education.</w:t>
      </w:r>
    </w:p>
    <w:p w14:paraId="16AAAA52" w14:textId="77777777" w:rsidR="0042482F" w:rsidRPr="003D629B" w:rsidRDefault="0042482F" w:rsidP="00320E88">
      <w:pPr>
        <w:numPr>
          <w:ilvl w:val="0"/>
          <w:numId w:val="35"/>
        </w:numPr>
      </w:pPr>
      <w:r w:rsidRPr="003D629B">
        <w:rPr>
          <w:b/>
          <w:bCs/>
        </w:rPr>
        <w:t>Relevant:</w:t>
      </w:r>
      <w:r w:rsidRPr="003D629B">
        <w:t xml:space="preserve"> Aligns with HE’s widening participation agenda (Knowles, 1980).</w:t>
      </w:r>
    </w:p>
    <w:p w14:paraId="2C54C6AF" w14:textId="77777777" w:rsidR="0042482F" w:rsidRPr="003D629B" w:rsidRDefault="0042482F" w:rsidP="00320E88">
      <w:pPr>
        <w:numPr>
          <w:ilvl w:val="0"/>
          <w:numId w:val="35"/>
        </w:numPr>
      </w:pPr>
      <w:r w:rsidRPr="003D629B">
        <w:rPr>
          <w:b/>
          <w:bCs/>
        </w:rPr>
        <w:t>Time-bound:</w:t>
      </w:r>
      <w:r w:rsidRPr="003D629B">
        <w:t xml:space="preserve"> </w:t>
      </w:r>
      <w:r w:rsidR="0069156A">
        <w:t>W</w:t>
      </w:r>
      <w:r w:rsidRPr="003D629B">
        <w:t>ithin 18 months.</w:t>
      </w:r>
    </w:p>
    <w:p w14:paraId="4B56F892" w14:textId="41413B8A" w:rsidR="0042482F" w:rsidRPr="004E0539" w:rsidRDefault="0042482F" w:rsidP="00E5635B">
      <w:pPr>
        <w:numPr>
          <w:ilvl w:val="0"/>
          <w:numId w:val="35"/>
        </w:numPr>
      </w:pPr>
      <w:r w:rsidRPr="007F43B7">
        <w:rPr>
          <w:b/>
          <w:bCs/>
        </w:rPr>
        <w:t>Theoretical Link:</w:t>
      </w:r>
      <w:r w:rsidRPr="003D629B">
        <w:t xml:space="preserve">  </w:t>
      </w:r>
      <w:r w:rsidR="003E5272">
        <w:t>M</w:t>
      </w:r>
      <w:r w:rsidRPr="003D629B">
        <w:t xml:space="preserve">entorship </w:t>
      </w:r>
      <w:r w:rsidR="003E5272">
        <w:t xml:space="preserve">in HE </w:t>
      </w:r>
      <w:r w:rsidRPr="003D629B">
        <w:t>empowers learners from marginalised backgrounds</w:t>
      </w:r>
      <w:r w:rsidR="007F43B7">
        <w:t xml:space="preserve"> (</w:t>
      </w:r>
      <w:r w:rsidR="007F43B7" w:rsidRPr="003D629B">
        <w:t>Freire</w:t>
      </w:r>
      <w:r w:rsidR="007F43B7">
        <w:t>,</w:t>
      </w:r>
      <w:r w:rsidR="003B0702">
        <w:t xml:space="preserve"> </w:t>
      </w:r>
      <w:r w:rsidR="007F43B7" w:rsidRPr="003D629B">
        <w:t>1970</w:t>
      </w:r>
      <w:r w:rsidR="007F43B7">
        <w:t xml:space="preserve">; </w:t>
      </w:r>
      <w:r w:rsidR="007F43B7" w:rsidRPr="007F43B7">
        <w:t>Sellon,</w:t>
      </w:r>
      <w:r w:rsidR="007F43B7">
        <w:t xml:space="preserve"> 2022</w:t>
      </w:r>
      <w:r w:rsidR="00E5635B">
        <w:t xml:space="preserve">; </w:t>
      </w:r>
      <w:r w:rsidR="00E5635B" w:rsidRPr="00E5635B">
        <w:t>Koutsoukos, 2022)</w:t>
      </w:r>
      <w:r w:rsidR="00E5635B">
        <w:t>.</w:t>
      </w:r>
      <w:r w:rsidR="004E0539">
        <w:br/>
      </w:r>
    </w:p>
    <w:p w14:paraId="68E0F5B3" w14:textId="77777777" w:rsidR="00DD77A8" w:rsidRDefault="00DD77A8" w:rsidP="0042482F">
      <w:pPr>
        <w:rPr>
          <w:b/>
          <w:bCs/>
        </w:rPr>
      </w:pPr>
    </w:p>
    <w:p w14:paraId="05C667A3" w14:textId="77777777" w:rsidR="008B7DF6" w:rsidRDefault="008B7DF6"/>
    <w:sectPr w:rsidR="008B7DF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CFD67" w14:textId="77777777" w:rsidR="00AE15FD" w:rsidRDefault="00AE15FD" w:rsidP="008704D2">
      <w:pPr>
        <w:spacing w:after="0" w:line="240" w:lineRule="auto"/>
      </w:pPr>
      <w:r>
        <w:separator/>
      </w:r>
    </w:p>
  </w:endnote>
  <w:endnote w:type="continuationSeparator" w:id="0">
    <w:p w14:paraId="17500A12" w14:textId="77777777" w:rsidR="00AE15FD" w:rsidRDefault="00AE15FD" w:rsidP="00870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914342"/>
      <w:docPartObj>
        <w:docPartGallery w:val="Page Numbers (Bottom of Page)"/>
        <w:docPartUnique/>
      </w:docPartObj>
    </w:sdtPr>
    <w:sdtEndPr>
      <w:rPr>
        <w:noProof/>
      </w:rPr>
    </w:sdtEndPr>
    <w:sdtContent>
      <w:p w14:paraId="7ED4177C" w14:textId="77777777" w:rsidR="008704D2" w:rsidRDefault="008704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95F45F" w14:textId="77777777" w:rsidR="008704D2" w:rsidRDefault="00870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554BC" w14:textId="77777777" w:rsidR="00AE15FD" w:rsidRDefault="00AE15FD" w:rsidP="008704D2">
      <w:pPr>
        <w:spacing w:after="0" w:line="240" w:lineRule="auto"/>
      </w:pPr>
      <w:r>
        <w:separator/>
      </w:r>
    </w:p>
  </w:footnote>
  <w:footnote w:type="continuationSeparator" w:id="0">
    <w:p w14:paraId="7B1B8C82" w14:textId="77777777" w:rsidR="00AE15FD" w:rsidRDefault="00AE15FD" w:rsidP="008704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199E"/>
    <w:multiLevelType w:val="multilevel"/>
    <w:tmpl w:val="EB46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0072B"/>
    <w:multiLevelType w:val="multilevel"/>
    <w:tmpl w:val="52C8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C73FF"/>
    <w:multiLevelType w:val="multilevel"/>
    <w:tmpl w:val="7E5C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D7ABB"/>
    <w:multiLevelType w:val="multilevel"/>
    <w:tmpl w:val="6664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B3EC9"/>
    <w:multiLevelType w:val="multilevel"/>
    <w:tmpl w:val="B2A8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75467"/>
    <w:multiLevelType w:val="multilevel"/>
    <w:tmpl w:val="750C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9D2CBB"/>
    <w:multiLevelType w:val="multilevel"/>
    <w:tmpl w:val="6362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89056D"/>
    <w:multiLevelType w:val="multilevel"/>
    <w:tmpl w:val="B906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4841CA"/>
    <w:multiLevelType w:val="multilevel"/>
    <w:tmpl w:val="665E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0200F"/>
    <w:multiLevelType w:val="hybridMultilevel"/>
    <w:tmpl w:val="5232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9457E"/>
    <w:multiLevelType w:val="multilevel"/>
    <w:tmpl w:val="CBCCE6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AE6685"/>
    <w:multiLevelType w:val="multilevel"/>
    <w:tmpl w:val="B432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775839"/>
    <w:multiLevelType w:val="multilevel"/>
    <w:tmpl w:val="7E0A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0352BE"/>
    <w:multiLevelType w:val="multilevel"/>
    <w:tmpl w:val="0CD2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7C5B27"/>
    <w:multiLevelType w:val="multilevel"/>
    <w:tmpl w:val="57109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79517A"/>
    <w:multiLevelType w:val="multilevel"/>
    <w:tmpl w:val="F94C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4317FF"/>
    <w:multiLevelType w:val="hybridMultilevel"/>
    <w:tmpl w:val="32B49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B47212"/>
    <w:multiLevelType w:val="multilevel"/>
    <w:tmpl w:val="D096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30478F"/>
    <w:multiLevelType w:val="multilevel"/>
    <w:tmpl w:val="01D2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445F73"/>
    <w:multiLevelType w:val="multilevel"/>
    <w:tmpl w:val="2506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63CB5"/>
    <w:multiLevelType w:val="multilevel"/>
    <w:tmpl w:val="4862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582F29"/>
    <w:multiLevelType w:val="multilevel"/>
    <w:tmpl w:val="C504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BA7EC9"/>
    <w:multiLevelType w:val="multilevel"/>
    <w:tmpl w:val="63D2C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BD1BDF"/>
    <w:multiLevelType w:val="multilevel"/>
    <w:tmpl w:val="0434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8A613D"/>
    <w:multiLevelType w:val="multilevel"/>
    <w:tmpl w:val="38B4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FB554B"/>
    <w:multiLevelType w:val="multilevel"/>
    <w:tmpl w:val="C8D4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51769E"/>
    <w:multiLevelType w:val="multilevel"/>
    <w:tmpl w:val="D4F42C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C06F70"/>
    <w:multiLevelType w:val="multilevel"/>
    <w:tmpl w:val="B0AC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3424FF"/>
    <w:multiLevelType w:val="multilevel"/>
    <w:tmpl w:val="F8DEE9A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772958"/>
    <w:multiLevelType w:val="multilevel"/>
    <w:tmpl w:val="AE405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355820"/>
    <w:multiLevelType w:val="multilevel"/>
    <w:tmpl w:val="3C18D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A804CA"/>
    <w:multiLevelType w:val="multilevel"/>
    <w:tmpl w:val="B80E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F465E4"/>
    <w:multiLevelType w:val="multilevel"/>
    <w:tmpl w:val="02C45C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BC7B0D"/>
    <w:multiLevelType w:val="multilevel"/>
    <w:tmpl w:val="E522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D751F2"/>
    <w:multiLevelType w:val="multilevel"/>
    <w:tmpl w:val="CBD4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516CBF"/>
    <w:multiLevelType w:val="multilevel"/>
    <w:tmpl w:val="6332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E75974"/>
    <w:multiLevelType w:val="multilevel"/>
    <w:tmpl w:val="F34C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2A5719"/>
    <w:multiLevelType w:val="multilevel"/>
    <w:tmpl w:val="42F6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3811F7"/>
    <w:multiLevelType w:val="multilevel"/>
    <w:tmpl w:val="C1FEB9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584E77"/>
    <w:multiLevelType w:val="multilevel"/>
    <w:tmpl w:val="D68E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6B5B67"/>
    <w:multiLevelType w:val="multilevel"/>
    <w:tmpl w:val="A4B2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290814"/>
    <w:multiLevelType w:val="multilevel"/>
    <w:tmpl w:val="3678E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E716EE"/>
    <w:multiLevelType w:val="multilevel"/>
    <w:tmpl w:val="DA1C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8D1A70"/>
    <w:multiLevelType w:val="multilevel"/>
    <w:tmpl w:val="D782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9900DA"/>
    <w:multiLevelType w:val="multilevel"/>
    <w:tmpl w:val="C788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992F6F"/>
    <w:multiLevelType w:val="multilevel"/>
    <w:tmpl w:val="F990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0B6F24"/>
    <w:multiLevelType w:val="multilevel"/>
    <w:tmpl w:val="1DA4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597F29"/>
    <w:multiLevelType w:val="multilevel"/>
    <w:tmpl w:val="352E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78376D"/>
    <w:multiLevelType w:val="multilevel"/>
    <w:tmpl w:val="4002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512D18"/>
    <w:multiLevelType w:val="multilevel"/>
    <w:tmpl w:val="48FA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9C27F2"/>
    <w:multiLevelType w:val="multilevel"/>
    <w:tmpl w:val="5CF21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B7E55A2"/>
    <w:multiLevelType w:val="multilevel"/>
    <w:tmpl w:val="F016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0362265">
    <w:abstractNumId w:val="39"/>
  </w:num>
  <w:num w:numId="2" w16cid:durableId="911235388">
    <w:abstractNumId w:val="27"/>
  </w:num>
  <w:num w:numId="3" w16cid:durableId="1246721087">
    <w:abstractNumId w:val="6"/>
  </w:num>
  <w:num w:numId="4" w16cid:durableId="503975500">
    <w:abstractNumId w:val="24"/>
  </w:num>
  <w:num w:numId="5" w16cid:durableId="1735010075">
    <w:abstractNumId w:val="12"/>
  </w:num>
  <w:num w:numId="6" w16cid:durableId="1911620650">
    <w:abstractNumId w:val="15"/>
  </w:num>
  <w:num w:numId="7" w16cid:durableId="1120294836">
    <w:abstractNumId w:val="37"/>
  </w:num>
  <w:num w:numId="8" w16cid:durableId="1284268868">
    <w:abstractNumId w:val="4"/>
  </w:num>
  <w:num w:numId="9" w16cid:durableId="577443533">
    <w:abstractNumId w:val="1"/>
  </w:num>
  <w:num w:numId="10" w16cid:durableId="1647860910">
    <w:abstractNumId w:val="22"/>
  </w:num>
  <w:num w:numId="11" w16cid:durableId="1622112002">
    <w:abstractNumId w:val="49"/>
  </w:num>
  <w:num w:numId="12" w16cid:durableId="1242368923">
    <w:abstractNumId w:val="20"/>
  </w:num>
  <w:num w:numId="13" w16cid:durableId="1043871434">
    <w:abstractNumId w:val="46"/>
  </w:num>
  <w:num w:numId="14" w16cid:durableId="921988149">
    <w:abstractNumId w:val="8"/>
  </w:num>
  <w:num w:numId="15" w16cid:durableId="1782456017">
    <w:abstractNumId w:val="3"/>
  </w:num>
  <w:num w:numId="16" w16cid:durableId="205919709">
    <w:abstractNumId w:val="47"/>
  </w:num>
  <w:num w:numId="17" w16cid:durableId="1244680299">
    <w:abstractNumId w:val="48"/>
  </w:num>
  <w:num w:numId="18" w16cid:durableId="975451039">
    <w:abstractNumId w:val="45"/>
  </w:num>
  <w:num w:numId="19" w16cid:durableId="2131974875">
    <w:abstractNumId w:val="11"/>
  </w:num>
  <w:num w:numId="20" w16cid:durableId="1023437385">
    <w:abstractNumId w:val="35"/>
  </w:num>
  <w:num w:numId="21" w16cid:durableId="698361350">
    <w:abstractNumId w:val="30"/>
  </w:num>
  <w:num w:numId="22" w16cid:durableId="955067425">
    <w:abstractNumId w:val="13"/>
  </w:num>
  <w:num w:numId="23" w16cid:durableId="256327262">
    <w:abstractNumId w:val="19"/>
  </w:num>
  <w:num w:numId="24" w16cid:durableId="1674987607">
    <w:abstractNumId w:val="36"/>
  </w:num>
  <w:num w:numId="25" w16cid:durableId="509611803">
    <w:abstractNumId w:val="43"/>
  </w:num>
  <w:num w:numId="26" w16cid:durableId="2145000742">
    <w:abstractNumId w:val="44"/>
  </w:num>
  <w:num w:numId="27" w16cid:durableId="497503558">
    <w:abstractNumId w:val="34"/>
  </w:num>
  <w:num w:numId="28" w16cid:durableId="611402122">
    <w:abstractNumId w:val="23"/>
  </w:num>
  <w:num w:numId="29" w16cid:durableId="2005282133">
    <w:abstractNumId w:val="7"/>
  </w:num>
  <w:num w:numId="30" w16cid:durableId="1366365022">
    <w:abstractNumId w:val="29"/>
  </w:num>
  <w:num w:numId="31" w16cid:durableId="845747445">
    <w:abstractNumId w:val="5"/>
  </w:num>
  <w:num w:numId="32" w16cid:durableId="1041592987">
    <w:abstractNumId w:val="17"/>
  </w:num>
  <w:num w:numId="33" w16cid:durableId="802769266">
    <w:abstractNumId w:val="51"/>
  </w:num>
  <w:num w:numId="34" w16cid:durableId="1478036194">
    <w:abstractNumId w:val="31"/>
  </w:num>
  <w:num w:numId="35" w16cid:durableId="1768622408">
    <w:abstractNumId w:val="18"/>
  </w:num>
  <w:num w:numId="36" w16cid:durableId="1041436515">
    <w:abstractNumId w:val="14"/>
  </w:num>
  <w:num w:numId="37" w16cid:durableId="919563084">
    <w:abstractNumId w:val="40"/>
  </w:num>
  <w:num w:numId="38" w16cid:durableId="1935243564">
    <w:abstractNumId w:val="2"/>
  </w:num>
  <w:num w:numId="39" w16cid:durableId="294718882">
    <w:abstractNumId w:val="33"/>
  </w:num>
  <w:num w:numId="40" w16cid:durableId="347950984">
    <w:abstractNumId w:val="21"/>
  </w:num>
  <w:num w:numId="41" w16cid:durableId="1168208348">
    <w:abstractNumId w:val="42"/>
  </w:num>
  <w:num w:numId="42" w16cid:durableId="2087141863">
    <w:abstractNumId w:val="25"/>
  </w:num>
  <w:num w:numId="43" w16cid:durableId="911548242">
    <w:abstractNumId w:val="41"/>
  </w:num>
  <w:num w:numId="44" w16cid:durableId="491222227">
    <w:abstractNumId w:val="32"/>
  </w:num>
  <w:num w:numId="45" w16cid:durableId="895706564">
    <w:abstractNumId w:val="10"/>
  </w:num>
  <w:num w:numId="46" w16cid:durableId="1917277458">
    <w:abstractNumId w:val="38"/>
  </w:num>
  <w:num w:numId="47" w16cid:durableId="1254976034">
    <w:abstractNumId w:val="26"/>
  </w:num>
  <w:num w:numId="48" w16cid:durableId="1853179022">
    <w:abstractNumId w:val="50"/>
  </w:num>
  <w:num w:numId="49" w16cid:durableId="244725531">
    <w:abstractNumId w:val="28"/>
  </w:num>
  <w:num w:numId="50" w16cid:durableId="1392115788">
    <w:abstractNumId w:val="16"/>
  </w:num>
  <w:num w:numId="51" w16cid:durableId="1592660169">
    <w:abstractNumId w:val="9"/>
  </w:num>
  <w:num w:numId="52" w16cid:durableId="1230310147">
    <w:abstractNumId w:val="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F1"/>
    <w:rsid w:val="000036CE"/>
    <w:rsid w:val="00005882"/>
    <w:rsid w:val="00010C0D"/>
    <w:rsid w:val="0001277E"/>
    <w:rsid w:val="000259EE"/>
    <w:rsid w:val="00031F0F"/>
    <w:rsid w:val="00032453"/>
    <w:rsid w:val="00032571"/>
    <w:rsid w:val="00037B13"/>
    <w:rsid w:val="00042E83"/>
    <w:rsid w:val="000474BF"/>
    <w:rsid w:val="00047EE1"/>
    <w:rsid w:val="00047EFA"/>
    <w:rsid w:val="00056DAB"/>
    <w:rsid w:val="00057247"/>
    <w:rsid w:val="00060958"/>
    <w:rsid w:val="0006202A"/>
    <w:rsid w:val="0006305F"/>
    <w:rsid w:val="00067CF2"/>
    <w:rsid w:val="0007189E"/>
    <w:rsid w:val="000739B7"/>
    <w:rsid w:val="000767B1"/>
    <w:rsid w:val="00077895"/>
    <w:rsid w:val="000778DC"/>
    <w:rsid w:val="00080989"/>
    <w:rsid w:val="0008169D"/>
    <w:rsid w:val="00082E80"/>
    <w:rsid w:val="000846D2"/>
    <w:rsid w:val="00086D43"/>
    <w:rsid w:val="0008742B"/>
    <w:rsid w:val="00092854"/>
    <w:rsid w:val="00092D7E"/>
    <w:rsid w:val="00093D17"/>
    <w:rsid w:val="000A29E4"/>
    <w:rsid w:val="000A388C"/>
    <w:rsid w:val="000B79F0"/>
    <w:rsid w:val="000C0FF6"/>
    <w:rsid w:val="000D565E"/>
    <w:rsid w:val="000E1346"/>
    <w:rsid w:val="000E44D6"/>
    <w:rsid w:val="000F0E13"/>
    <w:rsid w:val="000F32F1"/>
    <w:rsid w:val="0010032A"/>
    <w:rsid w:val="00102BDA"/>
    <w:rsid w:val="00103DE8"/>
    <w:rsid w:val="00110A80"/>
    <w:rsid w:val="00111709"/>
    <w:rsid w:val="0011368D"/>
    <w:rsid w:val="00123C35"/>
    <w:rsid w:val="00124D0F"/>
    <w:rsid w:val="001317CB"/>
    <w:rsid w:val="00132527"/>
    <w:rsid w:val="001327C3"/>
    <w:rsid w:val="001354A8"/>
    <w:rsid w:val="00150487"/>
    <w:rsid w:val="0015249B"/>
    <w:rsid w:val="00154CE1"/>
    <w:rsid w:val="00155302"/>
    <w:rsid w:val="0015574E"/>
    <w:rsid w:val="00156FCD"/>
    <w:rsid w:val="001579E3"/>
    <w:rsid w:val="00160AB6"/>
    <w:rsid w:val="001636DB"/>
    <w:rsid w:val="0016392F"/>
    <w:rsid w:val="00163B65"/>
    <w:rsid w:val="0017109D"/>
    <w:rsid w:val="001722D8"/>
    <w:rsid w:val="001724E6"/>
    <w:rsid w:val="00180766"/>
    <w:rsid w:val="00184B7D"/>
    <w:rsid w:val="00187E2F"/>
    <w:rsid w:val="00194442"/>
    <w:rsid w:val="001A0717"/>
    <w:rsid w:val="001A1E59"/>
    <w:rsid w:val="001A341B"/>
    <w:rsid w:val="001A62E9"/>
    <w:rsid w:val="001A7A61"/>
    <w:rsid w:val="001B7C63"/>
    <w:rsid w:val="001C1AB4"/>
    <w:rsid w:val="001C1CB2"/>
    <w:rsid w:val="001C6806"/>
    <w:rsid w:val="001D07B9"/>
    <w:rsid w:val="001D4B5E"/>
    <w:rsid w:val="001D6530"/>
    <w:rsid w:val="001E43D9"/>
    <w:rsid w:val="001E6552"/>
    <w:rsid w:val="001E725A"/>
    <w:rsid w:val="001F258B"/>
    <w:rsid w:val="001F2ACD"/>
    <w:rsid w:val="001F307F"/>
    <w:rsid w:val="001F3990"/>
    <w:rsid w:val="001F451E"/>
    <w:rsid w:val="0020028C"/>
    <w:rsid w:val="00200F17"/>
    <w:rsid w:val="00213248"/>
    <w:rsid w:val="0021542B"/>
    <w:rsid w:val="0022268E"/>
    <w:rsid w:val="00222A8E"/>
    <w:rsid w:val="00224CD1"/>
    <w:rsid w:val="002266B5"/>
    <w:rsid w:val="0022713E"/>
    <w:rsid w:val="00230A51"/>
    <w:rsid w:val="00231286"/>
    <w:rsid w:val="00237207"/>
    <w:rsid w:val="00255B19"/>
    <w:rsid w:val="00260D46"/>
    <w:rsid w:val="00261DD1"/>
    <w:rsid w:val="0026683F"/>
    <w:rsid w:val="0027210A"/>
    <w:rsid w:val="002746CD"/>
    <w:rsid w:val="002753E3"/>
    <w:rsid w:val="00275553"/>
    <w:rsid w:val="002762F5"/>
    <w:rsid w:val="002804EB"/>
    <w:rsid w:val="002850B9"/>
    <w:rsid w:val="00285C15"/>
    <w:rsid w:val="0028668D"/>
    <w:rsid w:val="00290E27"/>
    <w:rsid w:val="002959F3"/>
    <w:rsid w:val="00296817"/>
    <w:rsid w:val="00296C73"/>
    <w:rsid w:val="00296D4C"/>
    <w:rsid w:val="002A10E4"/>
    <w:rsid w:val="002B1212"/>
    <w:rsid w:val="002B3173"/>
    <w:rsid w:val="002C1C17"/>
    <w:rsid w:val="002C4B90"/>
    <w:rsid w:val="002D0CCC"/>
    <w:rsid w:val="002D3F23"/>
    <w:rsid w:val="002F05AE"/>
    <w:rsid w:val="002F3C31"/>
    <w:rsid w:val="002F477B"/>
    <w:rsid w:val="002F63E0"/>
    <w:rsid w:val="002F6A15"/>
    <w:rsid w:val="002F6BFB"/>
    <w:rsid w:val="00320E88"/>
    <w:rsid w:val="0032602E"/>
    <w:rsid w:val="00335918"/>
    <w:rsid w:val="00341B12"/>
    <w:rsid w:val="003454D0"/>
    <w:rsid w:val="00350DB3"/>
    <w:rsid w:val="0035183D"/>
    <w:rsid w:val="00356A66"/>
    <w:rsid w:val="00361266"/>
    <w:rsid w:val="00361F88"/>
    <w:rsid w:val="003638E7"/>
    <w:rsid w:val="003658A3"/>
    <w:rsid w:val="0036703A"/>
    <w:rsid w:val="00380F93"/>
    <w:rsid w:val="00386C6A"/>
    <w:rsid w:val="00392070"/>
    <w:rsid w:val="00395457"/>
    <w:rsid w:val="003961AF"/>
    <w:rsid w:val="003B0702"/>
    <w:rsid w:val="003B3862"/>
    <w:rsid w:val="003B5426"/>
    <w:rsid w:val="003B5B6E"/>
    <w:rsid w:val="003C37F7"/>
    <w:rsid w:val="003D0D57"/>
    <w:rsid w:val="003D629B"/>
    <w:rsid w:val="003D6326"/>
    <w:rsid w:val="003E3331"/>
    <w:rsid w:val="003E37C7"/>
    <w:rsid w:val="003E5272"/>
    <w:rsid w:val="003E5695"/>
    <w:rsid w:val="003E602C"/>
    <w:rsid w:val="003E6B45"/>
    <w:rsid w:val="003F1144"/>
    <w:rsid w:val="003F54C4"/>
    <w:rsid w:val="00402EA0"/>
    <w:rsid w:val="00403EB2"/>
    <w:rsid w:val="00404B2E"/>
    <w:rsid w:val="00414263"/>
    <w:rsid w:val="0042482F"/>
    <w:rsid w:val="0042660C"/>
    <w:rsid w:val="0044248B"/>
    <w:rsid w:val="00445F6F"/>
    <w:rsid w:val="00447284"/>
    <w:rsid w:val="004572FE"/>
    <w:rsid w:val="00460887"/>
    <w:rsid w:val="004650B0"/>
    <w:rsid w:val="00466FD5"/>
    <w:rsid w:val="004700CC"/>
    <w:rsid w:val="004709DA"/>
    <w:rsid w:val="00474E39"/>
    <w:rsid w:val="00480F90"/>
    <w:rsid w:val="00481DF7"/>
    <w:rsid w:val="00481E8D"/>
    <w:rsid w:val="004824A0"/>
    <w:rsid w:val="00490ABA"/>
    <w:rsid w:val="00491607"/>
    <w:rsid w:val="004925DC"/>
    <w:rsid w:val="00495973"/>
    <w:rsid w:val="00497731"/>
    <w:rsid w:val="004A54F7"/>
    <w:rsid w:val="004B13FC"/>
    <w:rsid w:val="004B6882"/>
    <w:rsid w:val="004C08B2"/>
    <w:rsid w:val="004C4273"/>
    <w:rsid w:val="004C5187"/>
    <w:rsid w:val="004C6D40"/>
    <w:rsid w:val="004E0407"/>
    <w:rsid w:val="004E0539"/>
    <w:rsid w:val="004F29A9"/>
    <w:rsid w:val="004F4219"/>
    <w:rsid w:val="004F4B70"/>
    <w:rsid w:val="004F6701"/>
    <w:rsid w:val="005042D6"/>
    <w:rsid w:val="00504969"/>
    <w:rsid w:val="00512FC6"/>
    <w:rsid w:val="00514C90"/>
    <w:rsid w:val="00520B7A"/>
    <w:rsid w:val="005212BD"/>
    <w:rsid w:val="0052250C"/>
    <w:rsid w:val="005278BD"/>
    <w:rsid w:val="005326AF"/>
    <w:rsid w:val="005364B6"/>
    <w:rsid w:val="00540F19"/>
    <w:rsid w:val="005418F0"/>
    <w:rsid w:val="0054493D"/>
    <w:rsid w:val="00545A37"/>
    <w:rsid w:val="00553A81"/>
    <w:rsid w:val="005745E0"/>
    <w:rsid w:val="005766CA"/>
    <w:rsid w:val="0058044A"/>
    <w:rsid w:val="005863DF"/>
    <w:rsid w:val="00587BF7"/>
    <w:rsid w:val="00591396"/>
    <w:rsid w:val="00595D7A"/>
    <w:rsid w:val="00596125"/>
    <w:rsid w:val="005B0E34"/>
    <w:rsid w:val="005B55EC"/>
    <w:rsid w:val="005B707D"/>
    <w:rsid w:val="005B7CD7"/>
    <w:rsid w:val="005C00EC"/>
    <w:rsid w:val="005E3641"/>
    <w:rsid w:val="005E554E"/>
    <w:rsid w:val="005F0A37"/>
    <w:rsid w:val="005F279B"/>
    <w:rsid w:val="005F6630"/>
    <w:rsid w:val="005F7956"/>
    <w:rsid w:val="006001E4"/>
    <w:rsid w:val="00600B91"/>
    <w:rsid w:val="0060343E"/>
    <w:rsid w:val="0061757F"/>
    <w:rsid w:val="0063056B"/>
    <w:rsid w:val="00640CB0"/>
    <w:rsid w:val="00644D91"/>
    <w:rsid w:val="0065381D"/>
    <w:rsid w:val="0065704A"/>
    <w:rsid w:val="006630A6"/>
    <w:rsid w:val="006639FC"/>
    <w:rsid w:val="00665A88"/>
    <w:rsid w:val="0067332C"/>
    <w:rsid w:val="006757C4"/>
    <w:rsid w:val="0067596F"/>
    <w:rsid w:val="006763E2"/>
    <w:rsid w:val="006769B0"/>
    <w:rsid w:val="00680064"/>
    <w:rsid w:val="006817B4"/>
    <w:rsid w:val="00687098"/>
    <w:rsid w:val="0068720B"/>
    <w:rsid w:val="006910A2"/>
    <w:rsid w:val="0069156A"/>
    <w:rsid w:val="00691EFB"/>
    <w:rsid w:val="00692C33"/>
    <w:rsid w:val="00693C88"/>
    <w:rsid w:val="00694568"/>
    <w:rsid w:val="006A4088"/>
    <w:rsid w:val="006B0D3E"/>
    <w:rsid w:val="006B2174"/>
    <w:rsid w:val="006C0A60"/>
    <w:rsid w:val="006C105A"/>
    <w:rsid w:val="006C6BBF"/>
    <w:rsid w:val="006D4090"/>
    <w:rsid w:val="006D40D1"/>
    <w:rsid w:val="006E7326"/>
    <w:rsid w:val="006F089B"/>
    <w:rsid w:val="006F0E2E"/>
    <w:rsid w:val="00716775"/>
    <w:rsid w:val="007175D6"/>
    <w:rsid w:val="00717B39"/>
    <w:rsid w:val="00723638"/>
    <w:rsid w:val="00724245"/>
    <w:rsid w:val="00724926"/>
    <w:rsid w:val="00725395"/>
    <w:rsid w:val="007269F1"/>
    <w:rsid w:val="007320BA"/>
    <w:rsid w:val="007351D4"/>
    <w:rsid w:val="0073628D"/>
    <w:rsid w:val="00743BBD"/>
    <w:rsid w:val="007452F0"/>
    <w:rsid w:val="00745654"/>
    <w:rsid w:val="00750552"/>
    <w:rsid w:val="0075582C"/>
    <w:rsid w:val="00756993"/>
    <w:rsid w:val="00764D60"/>
    <w:rsid w:val="0077277A"/>
    <w:rsid w:val="00774084"/>
    <w:rsid w:val="00775D97"/>
    <w:rsid w:val="00781E42"/>
    <w:rsid w:val="00782014"/>
    <w:rsid w:val="0078507A"/>
    <w:rsid w:val="007B0714"/>
    <w:rsid w:val="007B0C88"/>
    <w:rsid w:val="007C3955"/>
    <w:rsid w:val="007E19AB"/>
    <w:rsid w:val="007E2242"/>
    <w:rsid w:val="007E3BA1"/>
    <w:rsid w:val="007F43B7"/>
    <w:rsid w:val="007F72B1"/>
    <w:rsid w:val="00803675"/>
    <w:rsid w:val="00805E7F"/>
    <w:rsid w:val="00816F5E"/>
    <w:rsid w:val="008248F9"/>
    <w:rsid w:val="00832059"/>
    <w:rsid w:val="00837E52"/>
    <w:rsid w:val="00841718"/>
    <w:rsid w:val="008452FA"/>
    <w:rsid w:val="00845FAB"/>
    <w:rsid w:val="00847A95"/>
    <w:rsid w:val="008503FD"/>
    <w:rsid w:val="0085238C"/>
    <w:rsid w:val="008704D2"/>
    <w:rsid w:val="00870F83"/>
    <w:rsid w:val="0087288E"/>
    <w:rsid w:val="00875480"/>
    <w:rsid w:val="008811D3"/>
    <w:rsid w:val="00881C83"/>
    <w:rsid w:val="00882AE7"/>
    <w:rsid w:val="00882DC5"/>
    <w:rsid w:val="008872BD"/>
    <w:rsid w:val="00894212"/>
    <w:rsid w:val="00896331"/>
    <w:rsid w:val="00897E5F"/>
    <w:rsid w:val="008A17CC"/>
    <w:rsid w:val="008A76DA"/>
    <w:rsid w:val="008B2F1C"/>
    <w:rsid w:val="008B3296"/>
    <w:rsid w:val="008B7DF6"/>
    <w:rsid w:val="008C7412"/>
    <w:rsid w:val="008D13EA"/>
    <w:rsid w:val="008D226E"/>
    <w:rsid w:val="008D2EBF"/>
    <w:rsid w:val="008D345F"/>
    <w:rsid w:val="008E5C36"/>
    <w:rsid w:val="008E6FA8"/>
    <w:rsid w:val="008E7A92"/>
    <w:rsid w:val="008F3B7C"/>
    <w:rsid w:val="008F48FE"/>
    <w:rsid w:val="008F4F87"/>
    <w:rsid w:val="008F5291"/>
    <w:rsid w:val="008F53EE"/>
    <w:rsid w:val="008F560D"/>
    <w:rsid w:val="008F7342"/>
    <w:rsid w:val="009008CA"/>
    <w:rsid w:val="00901B79"/>
    <w:rsid w:val="00905E9C"/>
    <w:rsid w:val="0091161B"/>
    <w:rsid w:val="00911AB3"/>
    <w:rsid w:val="00916D84"/>
    <w:rsid w:val="00920130"/>
    <w:rsid w:val="00921887"/>
    <w:rsid w:val="00923A84"/>
    <w:rsid w:val="00924678"/>
    <w:rsid w:val="009318A4"/>
    <w:rsid w:val="00933A97"/>
    <w:rsid w:val="00934510"/>
    <w:rsid w:val="009356A3"/>
    <w:rsid w:val="009358DB"/>
    <w:rsid w:val="00935A81"/>
    <w:rsid w:val="0094157F"/>
    <w:rsid w:val="00961773"/>
    <w:rsid w:val="009622E7"/>
    <w:rsid w:val="009638EE"/>
    <w:rsid w:val="00963A62"/>
    <w:rsid w:val="00966683"/>
    <w:rsid w:val="00967775"/>
    <w:rsid w:val="009679E2"/>
    <w:rsid w:val="00970CAA"/>
    <w:rsid w:val="00973FEA"/>
    <w:rsid w:val="009758B4"/>
    <w:rsid w:val="0097784F"/>
    <w:rsid w:val="0098026E"/>
    <w:rsid w:val="00980FC4"/>
    <w:rsid w:val="009854A4"/>
    <w:rsid w:val="00987693"/>
    <w:rsid w:val="009B59CF"/>
    <w:rsid w:val="009B6C3F"/>
    <w:rsid w:val="009B7B41"/>
    <w:rsid w:val="009C135B"/>
    <w:rsid w:val="009C1466"/>
    <w:rsid w:val="009C5C5B"/>
    <w:rsid w:val="009D0AB4"/>
    <w:rsid w:val="009D194E"/>
    <w:rsid w:val="009D2C78"/>
    <w:rsid w:val="009D6036"/>
    <w:rsid w:val="009D6E4E"/>
    <w:rsid w:val="009E1A3B"/>
    <w:rsid w:val="009F2FAB"/>
    <w:rsid w:val="009F3EDB"/>
    <w:rsid w:val="009F6CE2"/>
    <w:rsid w:val="00A03283"/>
    <w:rsid w:val="00A0334A"/>
    <w:rsid w:val="00A06CA9"/>
    <w:rsid w:val="00A0727F"/>
    <w:rsid w:val="00A1097C"/>
    <w:rsid w:val="00A219F7"/>
    <w:rsid w:val="00A234D7"/>
    <w:rsid w:val="00A272DA"/>
    <w:rsid w:val="00A27AC9"/>
    <w:rsid w:val="00A31497"/>
    <w:rsid w:val="00A34212"/>
    <w:rsid w:val="00A3637A"/>
    <w:rsid w:val="00A551CB"/>
    <w:rsid w:val="00A5799F"/>
    <w:rsid w:val="00A6582F"/>
    <w:rsid w:val="00A6726E"/>
    <w:rsid w:val="00A75C14"/>
    <w:rsid w:val="00A77933"/>
    <w:rsid w:val="00A80EB6"/>
    <w:rsid w:val="00A82563"/>
    <w:rsid w:val="00A84807"/>
    <w:rsid w:val="00A934CB"/>
    <w:rsid w:val="00A93DEA"/>
    <w:rsid w:val="00A93E91"/>
    <w:rsid w:val="00A944D3"/>
    <w:rsid w:val="00AA2A8A"/>
    <w:rsid w:val="00AA32FF"/>
    <w:rsid w:val="00AB3325"/>
    <w:rsid w:val="00AB48C2"/>
    <w:rsid w:val="00AC2101"/>
    <w:rsid w:val="00AC5B92"/>
    <w:rsid w:val="00AC6BD2"/>
    <w:rsid w:val="00AD0BDA"/>
    <w:rsid w:val="00AD1647"/>
    <w:rsid w:val="00AD237F"/>
    <w:rsid w:val="00AE0576"/>
    <w:rsid w:val="00AE15FD"/>
    <w:rsid w:val="00AE1B00"/>
    <w:rsid w:val="00AE283B"/>
    <w:rsid w:val="00AE32C9"/>
    <w:rsid w:val="00AE5B9F"/>
    <w:rsid w:val="00AE6B4B"/>
    <w:rsid w:val="00AF05E8"/>
    <w:rsid w:val="00AF166E"/>
    <w:rsid w:val="00AF3BFB"/>
    <w:rsid w:val="00AF5492"/>
    <w:rsid w:val="00B074B0"/>
    <w:rsid w:val="00B10369"/>
    <w:rsid w:val="00B11BE8"/>
    <w:rsid w:val="00B1779E"/>
    <w:rsid w:val="00B204C2"/>
    <w:rsid w:val="00B27246"/>
    <w:rsid w:val="00B274D3"/>
    <w:rsid w:val="00B27D93"/>
    <w:rsid w:val="00B35288"/>
    <w:rsid w:val="00B35B50"/>
    <w:rsid w:val="00B36F59"/>
    <w:rsid w:val="00B5142B"/>
    <w:rsid w:val="00B55F1B"/>
    <w:rsid w:val="00B6100C"/>
    <w:rsid w:val="00B61143"/>
    <w:rsid w:val="00B62A3E"/>
    <w:rsid w:val="00B73A20"/>
    <w:rsid w:val="00B7737A"/>
    <w:rsid w:val="00B8140A"/>
    <w:rsid w:val="00B82C46"/>
    <w:rsid w:val="00B9706C"/>
    <w:rsid w:val="00BA11FB"/>
    <w:rsid w:val="00BA486A"/>
    <w:rsid w:val="00BA4883"/>
    <w:rsid w:val="00BA666F"/>
    <w:rsid w:val="00BB147A"/>
    <w:rsid w:val="00BB2D6C"/>
    <w:rsid w:val="00BB7409"/>
    <w:rsid w:val="00BC3F68"/>
    <w:rsid w:val="00BD4B6E"/>
    <w:rsid w:val="00C0068F"/>
    <w:rsid w:val="00C0134A"/>
    <w:rsid w:val="00C02ECF"/>
    <w:rsid w:val="00C03B29"/>
    <w:rsid w:val="00C05EFB"/>
    <w:rsid w:val="00C0793E"/>
    <w:rsid w:val="00C12744"/>
    <w:rsid w:val="00C14FE1"/>
    <w:rsid w:val="00C2291B"/>
    <w:rsid w:val="00C24FCA"/>
    <w:rsid w:val="00C26D5F"/>
    <w:rsid w:val="00C307C2"/>
    <w:rsid w:val="00C324D4"/>
    <w:rsid w:val="00C33696"/>
    <w:rsid w:val="00C35FC5"/>
    <w:rsid w:val="00C3764E"/>
    <w:rsid w:val="00C42A4A"/>
    <w:rsid w:val="00C4603E"/>
    <w:rsid w:val="00C50851"/>
    <w:rsid w:val="00C63108"/>
    <w:rsid w:val="00C715C7"/>
    <w:rsid w:val="00C71D20"/>
    <w:rsid w:val="00C7227A"/>
    <w:rsid w:val="00C80735"/>
    <w:rsid w:val="00C82CAF"/>
    <w:rsid w:val="00C852BE"/>
    <w:rsid w:val="00C862D8"/>
    <w:rsid w:val="00C90403"/>
    <w:rsid w:val="00C90EB2"/>
    <w:rsid w:val="00C926D7"/>
    <w:rsid w:val="00CA1965"/>
    <w:rsid w:val="00CA2157"/>
    <w:rsid w:val="00CA609B"/>
    <w:rsid w:val="00CA7416"/>
    <w:rsid w:val="00CB2BCE"/>
    <w:rsid w:val="00CB49DF"/>
    <w:rsid w:val="00CB7C38"/>
    <w:rsid w:val="00CB7DA2"/>
    <w:rsid w:val="00CC4A41"/>
    <w:rsid w:val="00CD003A"/>
    <w:rsid w:val="00CD17CB"/>
    <w:rsid w:val="00CD40AD"/>
    <w:rsid w:val="00CD6B70"/>
    <w:rsid w:val="00CD7E5E"/>
    <w:rsid w:val="00CE6E80"/>
    <w:rsid w:val="00CE7744"/>
    <w:rsid w:val="00CE7E26"/>
    <w:rsid w:val="00CF184B"/>
    <w:rsid w:val="00CF20D8"/>
    <w:rsid w:val="00CF4FA5"/>
    <w:rsid w:val="00D0200D"/>
    <w:rsid w:val="00D054F6"/>
    <w:rsid w:val="00D16AA5"/>
    <w:rsid w:val="00D206C5"/>
    <w:rsid w:val="00D213F4"/>
    <w:rsid w:val="00D23084"/>
    <w:rsid w:val="00D24B05"/>
    <w:rsid w:val="00D502DA"/>
    <w:rsid w:val="00D50517"/>
    <w:rsid w:val="00D567EF"/>
    <w:rsid w:val="00D57FFC"/>
    <w:rsid w:val="00D605CF"/>
    <w:rsid w:val="00D850C9"/>
    <w:rsid w:val="00D90C25"/>
    <w:rsid w:val="00D9110D"/>
    <w:rsid w:val="00D9376A"/>
    <w:rsid w:val="00D97541"/>
    <w:rsid w:val="00DA6E63"/>
    <w:rsid w:val="00DB0910"/>
    <w:rsid w:val="00DB0C9E"/>
    <w:rsid w:val="00DB450E"/>
    <w:rsid w:val="00DB5874"/>
    <w:rsid w:val="00DD3BA6"/>
    <w:rsid w:val="00DD41E6"/>
    <w:rsid w:val="00DD6160"/>
    <w:rsid w:val="00DD77A8"/>
    <w:rsid w:val="00DE02E6"/>
    <w:rsid w:val="00DE1CCF"/>
    <w:rsid w:val="00DE33E3"/>
    <w:rsid w:val="00DE399C"/>
    <w:rsid w:val="00DE3CB7"/>
    <w:rsid w:val="00DE625F"/>
    <w:rsid w:val="00DE7A19"/>
    <w:rsid w:val="00DF5FC2"/>
    <w:rsid w:val="00E03C7D"/>
    <w:rsid w:val="00E03DFB"/>
    <w:rsid w:val="00E044D6"/>
    <w:rsid w:val="00E05868"/>
    <w:rsid w:val="00E06686"/>
    <w:rsid w:val="00E17D86"/>
    <w:rsid w:val="00E23B95"/>
    <w:rsid w:val="00E24039"/>
    <w:rsid w:val="00E25228"/>
    <w:rsid w:val="00E26B6F"/>
    <w:rsid w:val="00E3186C"/>
    <w:rsid w:val="00E32A33"/>
    <w:rsid w:val="00E36A86"/>
    <w:rsid w:val="00E45A38"/>
    <w:rsid w:val="00E50C4F"/>
    <w:rsid w:val="00E51647"/>
    <w:rsid w:val="00E5461A"/>
    <w:rsid w:val="00E5635B"/>
    <w:rsid w:val="00E5683F"/>
    <w:rsid w:val="00E56D7F"/>
    <w:rsid w:val="00E61340"/>
    <w:rsid w:val="00E63372"/>
    <w:rsid w:val="00E65A97"/>
    <w:rsid w:val="00E859BF"/>
    <w:rsid w:val="00E85A3B"/>
    <w:rsid w:val="00E86290"/>
    <w:rsid w:val="00E90A47"/>
    <w:rsid w:val="00E95F48"/>
    <w:rsid w:val="00EA1867"/>
    <w:rsid w:val="00EA2410"/>
    <w:rsid w:val="00EA2F01"/>
    <w:rsid w:val="00EA6E3F"/>
    <w:rsid w:val="00EA718E"/>
    <w:rsid w:val="00EB244E"/>
    <w:rsid w:val="00EB2D47"/>
    <w:rsid w:val="00EB5372"/>
    <w:rsid w:val="00EE2444"/>
    <w:rsid w:val="00EE41CC"/>
    <w:rsid w:val="00EF56EA"/>
    <w:rsid w:val="00EF7C23"/>
    <w:rsid w:val="00F022A7"/>
    <w:rsid w:val="00F054D9"/>
    <w:rsid w:val="00F05623"/>
    <w:rsid w:val="00F06A9F"/>
    <w:rsid w:val="00F06EC9"/>
    <w:rsid w:val="00F25025"/>
    <w:rsid w:val="00F26E1F"/>
    <w:rsid w:val="00F271C3"/>
    <w:rsid w:val="00F27579"/>
    <w:rsid w:val="00F31411"/>
    <w:rsid w:val="00F43697"/>
    <w:rsid w:val="00F43AB3"/>
    <w:rsid w:val="00F45BF2"/>
    <w:rsid w:val="00F46BB3"/>
    <w:rsid w:val="00F51CD9"/>
    <w:rsid w:val="00F542AE"/>
    <w:rsid w:val="00F61965"/>
    <w:rsid w:val="00F6300C"/>
    <w:rsid w:val="00F67A8C"/>
    <w:rsid w:val="00F702A1"/>
    <w:rsid w:val="00F70984"/>
    <w:rsid w:val="00F75AE5"/>
    <w:rsid w:val="00F80677"/>
    <w:rsid w:val="00F81E2A"/>
    <w:rsid w:val="00F90304"/>
    <w:rsid w:val="00F94F78"/>
    <w:rsid w:val="00FA28A1"/>
    <w:rsid w:val="00FC548B"/>
    <w:rsid w:val="00FD47F1"/>
    <w:rsid w:val="00FD4E40"/>
    <w:rsid w:val="00FD5F93"/>
    <w:rsid w:val="00FE067A"/>
    <w:rsid w:val="00FE0BF8"/>
    <w:rsid w:val="00FE3D02"/>
    <w:rsid w:val="00FE6747"/>
    <w:rsid w:val="00FE6912"/>
    <w:rsid w:val="00FF338E"/>
    <w:rsid w:val="00FF3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93D865"/>
  <w15:chartTrackingRefBased/>
  <w15:docId w15:val="{AEAF25F2-BFEE-49BE-814E-735709FDC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ACD"/>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D50517"/>
    <w:pPr>
      <w:keepNext/>
      <w:keepLines/>
      <w:spacing w:before="160" w:after="80"/>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unhideWhenUsed/>
    <w:qFormat/>
    <w:rsid w:val="00D50517"/>
    <w:pPr>
      <w:keepNext/>
      <w:keepLines/>
      <w:spacing w:before="160" w:after="80"/>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uiPriority w:val="9"/>
    <w:semiHidden/>
    <w:unhideWhenUsed/>
    <w:qFormat/>
    <w:rsid w:val="000F32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2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2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2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2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2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ACD"/>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D50517"/>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D50517"/>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0F32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2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2F1"/>
    <w:rPr>
      <w:rFonts w:eastAsiaTheme="majorEastAsia" w:cstheme="majorBidi"/>
      <w:color w:val="272727" w:themeColor="text1" w:themeTint="D8"/>
    </w:rPr>
  </w:style>
  <w:style w:type="paragraph" w:styleId="Title">
    <w:name w:val="Title"/>
    <w:basedOn w:val="Normal"/>
    <w:next w:val="Normal"/>
    <w:link w:val="TitleChar"/>
    <w:uiPriority w:val="10"/>
    <w:qFormat/>
    <w:rsid w:val="000F32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2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2F1"/>
    <w:pPr>
      <w:spacing w:before="160"/>
      <w:jc w:val="center"/>
    </w:pPr>
    <w:rPr>
      <w:i/>
      <w:iCs/>
      <w:color w:val="404040" w:themeColor="text1" w:themeTint="BF"/>
    </w:rPr>
  </w:style>
  <w:style w:type="character" w:customStyle="1" w:styleId="QuoteChar">
    <w:name w:val="Quote Char"/>
    <w:basedOn w:val="DefaultParagraphFont"/>
    <w:link w:val="Quote"/>
    <w:uiPriority w:val="29"/>
    <w:rsid w:val="000F32F1"/>
    <w:rPr>
      <w:i/>
      <w:iCs/>
      <w:color w:val="404040" w:themeColor="text1" w:themeTint="BF"/>
    </w:rPr>
  </w:style>
  <w:style w:type="paragraph" w:styleId="ListParagraph">
    <w:name w:val="List Paragraph"/>
    <w:basedOn w:val="Normal"/>
    <w:uiPriority w:val="34"/>
    <w:qFormat/>
    <w:rsid w:val="000F32F1"/>
    <w:pPr>
      <w:ind w:left="720"/>
      <w:contextualSpacing/>
    </w:pPr>
  </w:style>
  <w:style w:type="character" w:styleId="IntenseEmphasis">
    <w:name w:val="Intense Emphasis"/>
    <w:basedOn w:val="DefaultParagraphFont"/>
    <w:uiPriority w:val="21"/>
    <w:qFormat/>
    <w:rsid w:val="000F32F1"/>
    <w:rPr>
      <w:i/>
      <w:iCs/>
      <w:color w:val="0F4761" w:themeColor="accent1" w:themeShade="BF"/>
    </w:rPr>
  </w:style>
  <w:style w:type="paragraph" w:styleId="IntenseQuote">
    <w:name w:val="Intense Quote"/>
    <w:basedOn w:val="Normal"/>
    <w:next w:val="Normal"/>
    <w:link w:val="IntenseQuoteChar"/>
    <w:uiPriority w:val="30"/>
    <w:qFormat/>
    <w:rsid w:val="000F3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2F1"/>
    <w:rPr>
      <w:i/>
      <w:iCs/>
      <w:color w:val="0F4761" w:themeColor="accent1" w:themeShade="BF"/>
    </w:rPr>
  </w:style>
  <w:style w:type="character" w:styleId="IntenseReference">
    <w:name w:val="Intense Reference"/>
    <w:basedOn w:val="DefaultParagraphFont"/>
    <w:uiPriority w:val="32"/>
    <w:qFormat/>
    <w:rsid w:val="000F32F1"/>
    <w:rPr>
      <w:b/>
      <w:bCs/>
      <w:smallCaps/>
      <w:color w:val="0F4761" w:themeColor="accent1" w:themeShade="BF"/>
      <w:spacing w:val="5"/>
    </w:rPr>
  </w:style>
  <w:style w:type="table" w:styleId="TableGrid">
    <w:name w:val="Table Grid"/>
    <w:basedOn w:val="TableNormal"/>
    <w:uiPriority w:val="39"/>
    <w:rsid w:val="00B27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53EE"/>
    <w:rPr>
      <w:color w:val="467886" w:themeColor="hyperlink"/>
      <w:u w:val="single"/>
    </w:rPr>
  </w:style>
  <w:style w:type="character" w:styleId="UnresolvedMention">
    <w:name w:val="Unresolved Mention"/>
    <w:basedOn w:val="DefaultParagraphFont"/>
    <w:uiPriority w:val="99"/>
    <w:semiHidden/>
    <w:unhideWhenUsed/>
    <w:rsid w:val="008F53EE"/>
    <w:rPr>
      <w:color w:val="605E5C"/>
      <w:shd w:val="clear" w:color="auto" w:fill="E1DFDD"/>
    </w:rPr>
  </w:style>
  <w:style w:type="paragraph" w:styleId="Header">
    <w:name w:val="header"/>
    <w:basedOn w:val="Normal"/>
    <w:link w:val="HeaderChar"/>
    <w:uiPriority w:val="99"/>
    <w:unhideWhenUsed/>
    <w:rsid w:val="008704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4D2"/>
  </w:style>
  <w:style w:type="paragraph" w:styleId="Footer">
    <w:name w:val="footer"/>
    <w:basedOn w:val="Normal"/>
    <w:link w:val="FooterChar"/>
    <w:uiPriority w:val="99"/>
    <w:unhideWhenUsed/>
    <w:rsid w:val="008704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4D2"/>
  </w:style>
  <w:style w:type="character" w:styleId="FollowedHyperlink">
    <w:name w:val="FollowedHyperlink"/>
    <w:basedOn w:val="DefaultParagraphFont"/>
    <w:uiPriority w:val="99"/>
    <w:semiHidden/>
    <w:unhideWhenUsed/>
    <w:rsid w:val="007F43B7"/>
    <w:rPr>
      <w:color w:val="96607D" w:themeColor="followedHyperlink"/>
      <w:u w:val="single"/>
    </w:rPr>
  </w:style>
  <w:style w:type="paragraph" w:styleId="TOCHeading">
    <w:name w:val="TOC Heading"/>
    <w:basedOn w:val="Heading1"/>
    <w:next w:val="Normal"/>
    <w:uiPriority w:val="39"/>
    <w:unhideWhenUsed/>
    <w:qFormat/>
    <w:rsid w:val="00D50517"/>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50517"/>
    <w:pPr>
      <w:spacing w:after="100"/>
    </w:pPr>
  </w:style>
  <w:style w:type="paragraph" w:styleId="TOC2">
    <w:name w:val="toc 2"/>
    <w:basedOn w:val="Normal"/>
    <w:next w:val="Normal"/>
    <w:autoRedefine/>
    <w:uiPriority w:val="39"/>
    <w:unhideWhenUsed/>
    <w:rsid w:val="00D50517"/>
    <w:pPr>
      <w:spacing w:after="100"/>
      <w:ind w:left="240"/>
    </w:pPr>
  </w:style>
  <w:style w:type="table" w:customStyle="1" w:styleId="TableGrid1">
    <w:name w:val="Table Grid1"/>
    <w:basedOn w:val="TableNormal"/>
    <w:next w:val="TableGrid"/>
    <w:uiPriority w:val="39"/>
    <w:rsid w:val="00124D0F"/>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22554">
      <w:bodyDiv w:val="1"/>
      <w:marLeft w:val="0"/>
      <w:marRight w:val="0"/>
      <w:marTop w:val="0"/>
      <w:marBottom w:val="0"/>
      <w:divBdr>
        <w:top w:val="none" w:sz="0" w:space="0" w:color="auto"/>
        <w:left w:val="none" w:sz="0" w:space="0" w:color="auto"/>
        <w:bottom w:val="none" w:sz="0" w:space="0" w:color="auto"/>
        <w:right w:val="none" w:sz="0" w:space="0" w:color="auto"/>
      </w:divBdr>
    </w:div>
    <w:div w:id="258105685">
      <w:bodyDiv w:val="1"/>
      <w:marLeft w:val="0"/>
      <w:marRight w:val="0"/>
      <w:marTop w:val="0"/>
      <w:marBottom w:val="0"/>
      <w:divBdr>
        <w:top w:val="none" w:sz="0" w:space="0" w:color="auto"/>
        <w:left w:val="none" w:sz="0" w:space="0" w:color="auto"/>
        <w:bottom w:val="none" w:sz="0" w:space="0" w:color="auto"/>
        <w:right w:val="none" w:sz="0" w:space="0" w:color="auto"/>
      </w:divBdr>
      <w:divsChild>
        <w:div w:id="1961715857">
          <w:marLeft w:val="0"/>
          <w:marRight w:val="0"/>
          <w:marTop w:val="0"/>
          <w:marBottom w:val="0"/>
          <w:divBdr>
            <w:top w:val="none" w:sz="0" w:space="0" w:color="auto"/>
            <w:left w:val="none" w:sz="0" w:space="0" w:color="auto"/>
            <w:bottom w:val="none" w:sz="0" w:space="0" w:color="auto"/>
            <w:right w:val="none" w:sz="0" w:space="0" w:color="auto"/>
          </w:divBdr>
        </w:div>
        <w:div w:id="621692340">
          <w:marLeft w:val="0"/>
          <w:marRight w:val="0"/>
          <w:marTop w:val="0"/>
          <w:marBottom w:val="0"/>
          <w:divBdr>
            <w:top w:val="none" w:sz="0" w:space="0" w:color="auto"/>
            <w:left w:val="none" w:sz="0" w:space="0" w:color="auto"/>
            <w:bottom w:val="none" w:sz="0" w:space="0" w:color="auto"/>
            <w:right w:val="none" w:sz="0" w:space="0" w:color="auto"/>
          </w:divBdr>
        </w:div>
        <w:div w:id="910429520">
          <w:marLeft w:val="0"/>
          <w:marRight w:val="0"/>
          <w:marTop w:val="0"/>
          <w:marBottom w:val="0"/>
          <w:divBdr>
            <w:top w:val="none" w:sz="0" w:space="0" w:color="auto"/>
            <w:left w:val="none" w:sz="0" w:space="0" w:color="auto"/>
            <w:bottom w:val="none" w:sz="0" w:space="0" w:color="auto"/>
            <w:right w:val="none" w:sz="0" w:space="0" w:color="auto"/>
          </w:divBdr>
        </w:div>
      </w:divsChild>
    </w:div>
    <w:div w:id="305473560">
      <w:bodyDiv w:val="1"/>
      <w:marLeft w:val="0"/>
      <w:marRight w:val="0"/>
      <w:marTop w:val="0"/>
      <w:marBottom w:val="0"/>
      <w:divBdr>
        <w:top w:val="none" w:sz="0" w:space="0" w:color="auto"/>
        <w:left w:val="none" w:sz="0" w:space="0" w:color="auto"/>
        <w:bottom w:val="none" w:sz="0" w:space="0" w:color="auto"/>
        <w:right w:val="none" w:sz="0" w:space="0" w:color="auto"/>
      </w:divBdr>
    </w:div>
    <w:div w:id="347294115">
      <w:bodyDiv w:val="1"/>
      <w:marLeft w:val="0"/>
      <w:marRight w:val="0"/>
      <w:marTop w:val="0"/>
      <w:marBottom w:val="0"/>
      <w:divBdr>
        <w:top w:val="none" w:sz="0" w:space="0" w:color="auto"/>
        <w:left w:val="none" w:sz="0" w:space="0" w:color="auto"/>
        <w:bottom w:val="none" w:sz="0" w:space="0" w:color="auto"/>
        <w:right w:val="none" w:sz="0" w:space="0" w:color="auto"/>
      </w:divBdr>
    </w:div>
    <w:div w:id="461076492">
      <w:bodyDiv w:val="1"/>
      <w:marLeft w:val="0"/>
      <w:marRight w:val="0"/>
      <w:marTop w:val="0"/>
      <w:marBottom w:val="0"/>
      <w:divBdr>
        <w:top w:val="none" w:sz="0" w:space="0" w:color="auto"/>
        <w:left w:val="none" w:sz="0" w:space="0" w:color="auto"/>
        <w:bottom w:val="none" w:sz="0" w:space="0" w:color="auto"/>
        <w:right w:val="none" w:sz="0" w:space="0" w:color="auto"/>
      </w:divBdr>
    </w:div>
    <w:div w:id="611323898">
      <w:bodyDiv w:val="1"/>
      <w:marLeft w:val="0"/>
      <w:marRight w:val="0"/>
      <w:marTop w:val="0"/>
      <w:marBottom w:val="0"/>
      <w:divBdr>
        <w:top w:val="none" w:sz="0" w:space="0" w:color="auto"/>
        <w:left w:val="none" w:sz="0" w:space="0" w:color="auto"/>
        <w:bottom w:val="none" w:sz="0" w:space="0" w:color="auto"/>
        <w:right w:val="none" w:sz="0" w:space="0" w:color="auto"/>
      </w:divBdr>
    </w:div>
    <w:div w:id="666178931">
      <w:bodyDiv w:val="1"/>
      <w:marLeft w:val="0"/>
      <w:marRight w:val="0"/>
      <w:marTop w:val="0"/>
      <w:marBottom w:val="0"/>
      <w:divBdr>
        <w:top w:val="none" w:sz="0" w:space="0" w:color="auto"/>
        <w:left w:val="none" w:sz="0" w:space="0" w:color="auto"/>
        <w:bottom w:val="none" w:sz="0" w:space="0" w:color="auto"/>
        <w:right w:val="none" w:sz="0" w:space="0" w:color="auto"/>
      </w:divBdr>
    </w:div>
    <w:div w:id="694814528">
      <w:bodyDiv w:val="1"/>
      <w:marLeft w:val="0"/>
      <w:marRight w:val="0"/>
      <w:marTop w:val="0"/>
      <w:marBottom w:val="0"/>
      <w:divBdr>
        <w:top w:val="none" w:sz="0" w:space="0" w:color="auto"/>
        <w:left w:val="none" w:sz="0" w:space="0" w:color="auto"/>
        <w:bottom w:val="none" w:sz="0" w:space="0" w:color="auto"/>
        <w:right w:val="none" w:sz="0" w:space="0" w:color="auto"/>
      </w:divBdr>
    </w:div>
    <w:div w:id="714505573">
      <w:bodyDiv w:val="1"/>
      <w:marLeft w:val="0"/>
      <w:marRight w:val="0"/>
      <w:marTop w:val="0"/>
      <w:marBottom w:val="0"/>
      <w:divBdr>
        <w:top w:val="none" w:sz="0" w:space="0" w:color="auto"/>
        <w:left w:val="none" w:sz="0" w:space="0" w:color="auto"/>
        <w:bottom w:val="none" w:sz="0" w:space="0" w:color="auto"/>
        <w:right w:val="none" w:sz="0" w:space="0" w:color="auto"/>
      </w:divBdr>
    </w:div>
    <w:div w:id="741218853">
      <w:bodyDiv w:val="1"/>
      <w:marLeft w:val="0"/>
      <w:marRight w:val="0"/>
      <w:marTop w:val="0"/>
      <w:marBottom w:val="0"/>
      <w:divBdr>
        <w:top w:val="none" w:sz="0" w:space="0" w:color="auto"/>
        <w:left w:val="none" w:sz="0" w:space="0" w:color="auto"/>
        <w:bottom w:val="none" w:sz="0" w:space="0" w:color="auto"/>
        <w:right w:val="none" w:sz="0" w:space="0" w:color="auto"/>
      </w:divBdr>
      <w:divsChild>
        <w:div w:id="1377705278">
          <w:marLeft w:val="0"/>
          <w:marRight w:val="0"/>
          <w:marTop w:val="0"/>
          <w:marBottom w:val="0"/>
          <w:divBdr>
            <w:top w:val="none" w:sz="0" w:space="0" w:color="auto"/>
            <w:left w:val="none" w:sz="0" w:space="0" w:color="auto"/>
            <w:bottom w:val="none" w:sz="0" w:space="0" w:color="auto"/>
            <w:right w:val="none" w:sz="0" w:space="0" w:color="auto"/>
          </w:divBdr>
        </w:div>
        <w:div w:id="789864380">
          <w:marLeft w:val="0"/>
          <w:marRight w:val="0"/>
          <w:marTop w:val="0"/>
          <w:marBottom w:val="0"/>
          <w:divBdr>
            <w:top w:val="none" w:sz="0" w:space="0" w:color="auto"/>
            <w:left w:val="none" w:sz="0" w:space="0" w:color="auto"/>
            <w:bottom w:val="none" w:sz="0" w:space="0" w:color="auto"/>
            <w:right w:val="none" w:sz="0" w:space="0" w:color="auto"/>
          </w:divBdr>
        </w:div>
        <w:div w:id="1524976490">
          <w:marLeft w:val="0"/>
          <w:marRight w:val="0"/>
          <w:marTop w:val="0"/>
          <w:marBottom w:val="0"/>
          <w:divBdr>
            <w:top w:val="none" w:sz="0" w:space="0" w:color="auto"/>
            <w:left w:val="none" w:sz="0" w:space="0" w:color="auto"/>
            <w:bottom w:val="none" w:sz="0" w:space="0" w:color="auto"/>
            <w:right w:val="none" w:sz="0" w:space="0" w:color="auto"/>
          </w:divBdr>
        </w:div>
        <w:div w:id="1869756469">
          <w:marLeft w:val="0"/>
          <w:marRight w:val="0"/>
          <w:marTop w:val="0"/>
          <w:marBottom w:val="0"/>
          <w:divBdr>
            <w:top w:val="none" w:sz="0" w:space="0" w:color="auto"/>
            <w:left w:val="none" w:sz="0" w:space="0" w:color="auto"/>
            <w:bottom w:val="none" w:sz="0" w:space="0" w:color="auto"/>
            <w:right w:val="none" w:sz="0" w:space="0" w:color="auto"/>
          </w:divBdr>
        </w:div>
        <w:div w:id="1415323804">
          <w:marLeft w:val="0"/>
          <w:marRight w:val="0"/>
          <w:marTop w:val="0"/>
          <w:marBottom w:val="0"/>
          <w:divBdr>
            <w:top w:val="none" w:sz="0" w:space="0" w:color="auto"/>
            <w:left w:val="none" w:sz="0" w:space="0" w:color="auto"/>
            <w:bottom w:val="none" w:sz="0" w:space="0" w:color="auto"/>
            <w:right w:val="none" w:sz="0" w:space="0" w:color="auto"/>
          </w:divBdr>
        </w:div>
      </w:divsChild>
    </w:div>
    <w:div w:id="759838998">
      <w:bodyDiv w:val="1"/>
      <w:marLeft w:val="0"/>
      <w:marRight w:val="0"/>
      <w:marTop w:val="0"/>
      <w:marBottom w:val="0"/>
      <w:divBdr>
        <w:top w:val="none" w:sz="0" w:space="0" w:color="auto"/>
        <w:left w:val="none" w:sz="0" w:space="0" w:color="auto"/>
        <w:bottom w:val="none" w:sz="0" w:space="0" w:color="auto"/>
        <w:right w:val="none" w:sz="0" w:space="0" w:color="auto"/>
      </w:divBdr>
    </w:div>
    <w:div w:id="763452216">
      <w:bodyDiv w:val="1"/>
      <w:marLeft w:val="0"/>
      <w:marRight w:val="0"/>
      <w:marTop w:val="0"/>
      <w:marBottom w:val="0"/>
      <w:divBdr>
        <w:top w:val="none" w:sz="0" w:space="0" w:color="auto"/>
        <w:left w:val="none" w:sz="0" w:space="0" w:color="auto"/>
        <w:bottom w:val="none" w:sz="0" w:space="0" w:color="auto"/>
        <w:right w:val="none" w:sz="0" w:space="0" w:color="auto"/>
      </w:divBdr>
      <w:divsChild>
        <w:div w:id="849099755">
          <w:marLeft w:val="0"/>
          <w:marRight w:val="0"/>
          <w:marTop w:val="0"/>
          <w:marBottom w:val="0"/>
          <w:divBdr>
            <w:top w:val="none" w:sz="0" w:space="0" w:color="auto"/>
            <w:left w:val="none" w:sz="0" w:space="0" w:color="auto"/>
            <w:bottom w:val="none" w:sz="0" w:space="0" w:color="auto"/>
            <w:right w:val="none" w:sz="0" w:space="0" w:color="auto"/>
          </w:divBdr>
        </w:div>
        <w:div w:id="731733829">
          <w:marLeft w:val="0"/>
          <w:marRight w:val="0"/>
          <w:marTop w:val="0"/>
          <w:marBottom w:val="0"/>
          <w:divBdr>
            <w:top w:val="none" w:sz="0" w:space="0" w:color="auto"/>
            <w:left w:val="none" w:sz="0" w:space="0" w:color="auto"/>
            <w:bottom w:val="none" w:sz="0" w:space="0" w:color="auto"/>
            <w:right w:val="none" w:sz="0" w:space="0" w:color="auto"/>
          </w:divBdr>
        </w:div>
        <w:div w:id="1832139002">
          <w:marLeft w:val="0"/>
          <w:marRight w:val="0"/>
          <w:marTop w:val="0"/>
          <w:marBottom w:val="0"/>
          <w:divBdr>
            <w:top w:val="none" w:sz="0" w:space="0" w:color="auto"/>
            <w:left w:val="none" w:sz="0" w:space="0" w:color="auto"/>
            <w:bottom w:val="none" w:sz="0" w:space="0" w:color="auto"/>
            <w:right w:val="none" w:sz="0" w:space="0" w:color="auto"/>
          </w:divBdr>
        </w:div>
        <w:div w:id="1337920118">
          <w:marLeft w:val="0"/>
          <w:marRight w:val="0"/>
          <w:marTop w:val="0"/>
          <w:marBottom w:val="0"/>
          <w:divBdr>
            <w:top w:val="none" w:sz="0" w:space="0" w:color="auto"/>
            <w:left w:val="none" w:sz="0" w:space="0" w:color="auto"/>
            <w:bottom w:val="none" w:sz="0" w:space="0" w:color="auto"/>
            <w:right w:val="none" w:sz="0" w:space="0" w:color="auto"/>
          </w:divBdr>
        </w:div>
      </w:divsChild>
    </w:div>
    <w:div w:id="767385370">
      <w:bodyDiv w:val="1"/>
      <w:marLeft w:val="0"/>
      <w:marRight w:val="0"/>
      <w:marTop w:val="0"/>
      <w:marBottom w:val="0"/>
      <w:divBdr>
        <w:top w:val="none" w:sz="0" w:space="0" w:color="auto"/>
        <w:left w:val="none" w:sz="0" w:space="0" w:color="auto"/>
        <w:bottom w:val="none" w:sz="0" w:space="0" w:color="auto"/>
        <w:right w:val="none" w:sz="0" w:space="0" w:color="auto"/>
      </w:divBdr>
    </w:div>
    <w:div w:id="775714942">
      <w:bodyDiv w:val="1"/>
      <w:marLeft w:val="0"/>
      <w:marRight w:val="0"/>
      <w:marTop w:val="0"/>
      <w:marBottom w:val="0"/>
      <w:divBdr>
        <w:top w:val="none" w:sz="0" w:space="0" w:color="auto"/>
        <w:left w:val="none" w:sz="0" w:space="0" w:color="auto"/>
        <w:bottom w:val="none" w:sz="0" w:space="0" w:color="auto"/>
        <w:right w:val="none" w:sz="0" w:space="0" w:color="auto"/>
      </w:divBdr>
    </w:div>
    <w:div w:id="779493924">
      <w:bodyDiv w:val="1"/>
      <w:marLeft w:val="0"/>
      <w:marRight w:val="0"/>
      <w:marTop w:val="0"/>
      <w:marBottom w:val="0"/>
      <w:divBdr>
        <w:top w:val="none" w:sz="0" w:space="0" w:color="auto"/>
        <w:left w:val="none" w:sz="0" w:space="0" w:color="auto"/>
        <w:bottom w:val="none" w:sz="0" w:space="0" w:color="auto"/>
        <w:right w:val="none" w:sz="0" w:space="0" w:color="auto"/>
      </w:divBdr>
      <w:divsChild>
        <w:div w:id="385687044">
          <w:marLeft w:val="0"/>
          <w:marRight w:val="0"/>
          <w:marTop w:val="0"/>
          <w:marBottom w:val="0"/>
          <w:divBdr>
            <w:top w:val="none" w:sz="0" w:space="0" w:color="auto"/>
            <w:left w:val="none" w:sz="0" w:space="0" w:color="auto"/>
            <w:bottom w:val="none" w:sz="0" w:space="0" w:color="auto"/>
            <w:right w:val="none" w:sz="0" w:space="0" w:color="auto"/>
          </w:divBdr>
        </w:div>
        <w:div w:id="1885560990">
          <w:marLeft w:val="0"/>
          <w:marRight w:val="0"/>
          <w:marTop w:val="0"/>
          <w:marBottom w:val="0"/>
          <w:divBdr>
            <w:top w:val="none" w:sz="0" w:space="0" w:color="auto"/>
            <w:left w:val="none" w:sz="0" w:space="0" w:color="auto"/>
            <w:bottom w:val="none" w:sz="0" w:space="0" w:color="auto"/>
            <w:right w:val="none" w:sz="0" w:space="0" w:color="auto"/>
          </w:divBdr>
        </w:div>
        <w:div w:id="773328928">
          <w:marLeft w:val="0"/>
          <w:marRight w:val="0"/>
          <w:marTop w:val="0"/>
          <w:marBottom w:val="0"/>
          <w:divBdr>
            <w:top w:val="none" w:sz="0" w:space="0" w:color="auto"/>
            <w:left w:val="none" w:sz="0" w:space="0" w:color="auto"/>
            <w:bottom w:val="none" w:sz="0" w:space="0" w:color="auto"/>
            <w:right w:val="none" w:sz="0" w:space="0" w:color="auto"/>
          </w:divBdr>
        </w:div>
        <w:div w:id="44375697">
          <w:marLeft w:val="0"/>
          <w:marRight w:val="0"/>
          <w:marTop w:val="0"/>
          <w:marBottom w:val="0"/>
          <w:divBdr>
            <w:top w:val="none" w:sz="0" w:space="0" w:color="auto"/>
            <w:left w:val="none" w:sz="0" w:space="0" w:color="auto"/>
            <w:bottom w:val="none" w:sz="0" w:space="0" w:color="auto"/>
            <w:right w:val="none" w:sz="0" w:space="0" w:color="auto"/>
          </w:divBdr>
        </w:div>
        <w:div w:id="1767993444">
          <w:marLeft w:val="0"/>
          <w:marRight w:val="0"/>
          <w:marTop w:val="0"/>
          <w:marBottom w:val="0"/>
          <w:divBdr>
            <w:top w:val="none" w:sz="0" w:space="0" w:color="auto"/>
            <w:left w:val="none" w:sz="0" w:space="0" w:color="auto"/>
            <w:bottom w:val="none" w:sz="0" w:space="0" w:color="auto"/>
            <w:right w:val="none" w:sz="0" w:space="0" w:color="auto"/>
          </w:divBdr>
        </w:div>
        <w:div w:id="1408574323">
          <w:marLeft w:val="0"/>
          <w:marRight w:val="0"/>
          <w:marTop w:val="0"/>
          <w:marBottom w:val="0"/>
          <w:divBdr>
            <w:top w:val="none" w:sz="0" w:space="0" w:color="auto"/>
            <w:left w:val="none" w:sz="0" w:space="0" w:color="auto"/>
            <w:bottom w:val="none" w:sz="0" w:space="0" w:color="auto"/>
            <w:right w:val="none" w:sz="0" w:space="0" w:color="auto"/>
          </w:divBdr>
        </w:div>
        <w:div w:id="12222303">
          <w:marLeft w:val="0"/>
          <w:marRight w:val="0"/>
          <w:marTop w:val="0"/>
          <w:marBottom w:val="0"/>
          <w:divBdr>
            <w:top w:val="none" w:sz="0" w:space="0" w:color="auto"/>
            <w:left w:val="none" w:sz="0" w:space="0" w:color="auto"/>
            <w:bottom w:val="none" w:sz="0" w:space="0" w:color="auto"/>
            <w:right w:val="none" w:sz="0" w:space="0" w:color="auto"/>
          </w:divBdr>
        </w:div>
        <w:div w:id="1534033497">
          <w:marLeft w:val="0"/>
          <w:marRight w:val="0"/>
          <w:marTop w:val="0"/>
          <w:marBottom w:val="0"/>
          <w:divBdr>
            <w:top w:val="none" w:sz="0" w:space="0" w:color="auto"/>
            <w:left w:val="none" w:sz="0" w:space="0" w:color="auto"/>
            <w:bottom w:val="none" w:sz="0" w:space="0" w:color="auto"/>
            <w:right w:val="none" w:sz="0" w:space="0" w:color="auto"/>
          </w:divBdr>
        </w:div>
        <w:div w:id="1337221600">
          <w:marLeft w:val="0"/>
          <w:marRight w:val="0"/>
          <w:marTop w:val="0"/>
          <w:marBottom w:val="0"/>
          <w:divBdr>
            <w:top w:val="none" w:sz="0" w:space="0" w:color="auto"/>
            <w:left w:val="none" w:sz="0" w:space="0" w:color="auto"/>
            <w:bottom w:val="none" w:sz="0" w:space="0" w:color="auto"/>
            <w:right w:val="none" w:sz="0" w:space="0" w:color="auto"/>
          </w:divBdr>
        </w:div>
        <w:div w:id="828251026">
          <w:marLeft w:val="0"/>
          <w:marRight w:val="0"/>
          <w:marTop w:val="0"/>
          <w:marBottom w:val="0"/>
          <w:divBdr>
            <w:top w:val="none" w:sz="0" w:space="0" w:color="auto"/>
            <w:left w:val="none" w:sz="0" w:space="0" w:color="auto"/>
            <w:bottom w:val="none" w:sz="0" w:space="0" w:color="auto"/>
            <w:right w:val="none" w:sz="0" w:space="0" w:color="auto"/>
          </w:divBdr>
        </w:div>
      </w:divsChild>
    </w:div>
    <w:div w:id="801462052">
      <w:bodyDiv w:val="1"/>
      <w:marLeft w:val="0"/>
      <w:marRight w:val="0"/>
      <w:marTop w:val="0"/>
      <w:marBottom w:val="0"/>
      <w:divBdr>
        <w:top w:val="none" w:sz="0" w:space="0" w:color="auto"/>
        <w:left w:val="none" w:sz="0" w:space="0" w:color="auto"/>
        <w:bottom w:val="none" w:sz="0" w:space="0" w:color="auto"/>
        <w:right w:val="none" w:sz="0" w:space="0" w:color="auto"/>
      </w:divBdr>
    </w:div>
    <w:div w:id="838931010">
      <w:bodyDiv w:val="1"/>
      <w:marLeft w:val="0"/>
      <w:marRight w:val="0"/>
      <w:marTop w:val="0"/>
      <w:marBottom w:val="0"/>
      <w:divBdr>
        <w:top w:val="none" w:sz="0" w:space="0" w:color="auto"/>
        <w:left w:val="none" w:sz="0" w:space="0" w:color="auto"/>
        <w:bottom w:val="none" w:sz="0" w:space="0" w:color="auto"/>
        <w:right w:val="none" w:sz="0" w:space="0" w:color="auto"/>
      </w:divBdr>
    </w:div>
    <w:div w:id="842939115">
      <w:bodyDiv w:val="1"/>
      <w:marLeft w:val="0"/>
      <w:marRight w:val="0"/>
      <w:marTop w:val="0"/>
      <w:marBottom w:val="0"/>
      <w:divBdr>
        <w:top w:val="none" w:sz="0" w:space="0" w:color="auto"/>
        <w:left w:val="none" w:sz="0" w:space="0" w:color="auto"/>
        <w:bottom w:val="none" w:sz="0" w:space="0" w:color="auto"/>
        <w:right w:val="none" w:sz="0" w:space="0" w:color="auto"/>
      </w:divBdr>
    </w:div>
    <w:div w:id="879787306">
      <w:bodyDiv w:val="1"/>
      <w:marLeft w:val="0"/>
      <w:marRight w:val="0"/>
      <w:marTop w:val="0"/>
      <w:marBottom w:val="0"/>
      <w:divBdr>
        <w:top w:val="none" w:sz="0" w:space="0" w:color="auto"/>
        <w:left w:val="none" w:sz="0" w:space="0" w:color="auto"/>
        <w:bottom w:val="none" w:sz="0" w:space="0" w:color="auto"/>
        <w:right w:val="none" w:sz="0" w:space="0" w:color="auto"/>
      </w:divBdr>
    </w:div>
    <w:div w:id="880441250">
      <w:bodyDiv w:val="1"/>
      <w:marLeft w:val="0"/>
      <w:marRight w:val="0"/>
      <w:marTop w:val="0"/>
      <w:marBottom w:val="0"/>
      <w:divBdr>
        <w:top w:val="none" w:sz="0" w:space="0" w:color="auto"/>
        <w:left w:val="none" w:sz="0" w:space="0" w:color="auto"/>
        <w:bottom w:val="none" w:sz="0" w:space="0" w:color="auto"/>
        <w:right w:val="none" w:sz="0" w:space="0" w:color="auto"/>
      </w:divBdr>
    </w:div>
    <w:div w:id="914167804">
      <w:bodyDiv w:val="1"/>
      <w:marLeft w:val="0"/>
      <w:marRight w:val="0"/>
      <w:marTop w:val="0"/>
      <w:marBottom w:val="0"/>
      <w:divBdr>
        <w:top w:val="none" w:sz="0" w:space="0" w:color="auto"/>
        <w:left w:val="none" w:sz="0" w:space="0" w:color="auto"/>
        <w:bottom w:val="none" w:sz="0" w:space="0" w:color="auto"/>
        <w:right w:val="none" w:sz="0" w:space="0" w:color="auto"/>
      </w:divBdr>
    </w:div>
    <w:div w:id="947734666">
      <w:bodyDiv w:val="1"/>
      <w:marLeft w:val="0"/>
      <w:marRight w:val="0"/>
      <w:marTop w:val="0"/>
      <w:marBottom w:val="0"/>
      <w:divBdr>
        <w:top w:val="none" w:sz="0" w:space="0" w:color="auto"/>
        <w:left w:val="none" w:sz="0" w:space="0" w:color="auto"/>
        <w:bottom w:val="none" w:sz="0" w:space="0" w:color="auto"/>
        <w:right w:val="none" w:sz="0" w:space="0" w:color="auto"/>
      </w:divBdr>
    </w:div>
    <w:div w:id="992837557">
      <w:bodyDiv w:val="1"/>
      <w:marLeft w:val="0"/>
      <w:marRight w:val="0"/>
      <w:marTop w:val="0"/>
      <w:marBottom w:val="0"/>
      <w:divBdr>
        <w:top w:val="none" w:sz="0" w:space="0" w:color="auto"/>
        <w:left w:val="none" w:sz="0" w:space="0" w:color="auto"/>
        <w:bottom w:val="none" w:sz="0" w:space="0" w:color="auto"/>
        <w:right w:val="none" w:sz="0" w:space="0" w:color="auto"/>
      </w:divBdr>
    </w:div>
    <w:div w:id="1019040501">
      <w:bodyDiv w:val="1"/>
      <w:marLeft w:val="0"/>
      <w:marRight w:val="0"/>
      <w:marTop w:val="0"/>
      <w:marBottom w:val="0"/>
      <w:divBdr>
        <w:top w:val="none" w:sz="0" w:space="0" w:color="auto"/>
        <w:left w:val="none" w:sz="0" w:space="0" w:color="auto"/>
        <w:bottom w:val="none" w:sz="0" w:space="0" w:color="auto"/>
        <w:right w:val="none" w:sz="0" w:space="0" w:color="auto"/>
      </w:divBdr>
    </w:div>
    <w:div w:id="1075543816">
      <w:bodyDiv w:val="1"/>
      <w:marLeft w:val="0"/>
      <w:marRight w:val="0"/>
      <w:marTop w:val="0"/>
      <w:marBottom w:val="0"/>
      <w:divBdr>
        <w:top w:val="none" w:sz="0" w:space="0" w:color="auto"/>
        <w:left w:val="none" w:sz="0" w:space="0" w:color="auto"/>
        <w:bottom w:val="none" w:sz="0" w:space="0" w:color="auto"/>
        <w:right w:val="none" w:sz="0" w:space="0" w:color="auto"/>
      </w:divBdr>
    </w:div>
    <w:div w:id="1078790597">
      <w:bodyDiv w:val="1"/>
      <w:marLeft w:val="0"/>
      <w:marRight w:val="0"/>
      <w:marTop w:val="0"/>
      <w:marBottom w:val="0"/>
      <w:divBdr>
        <w:top w:val="none" w:sz="0" w:space="0" w:color="auto"/>
        <w:left w:val="none" w:sz="0" w:space="0" w:color="auto"/>
        <w:bottom w:val="none" w:sz="0" w:space="0" w:color="auto"/>
        <w:right w:val="none" w:sz="0" w:space="0" w:color="auto"/>
      </w:divBdr>
    </w:div>
    <w:div w:id="1112358962">
      <w:bodyDiv w:val="1"/>
      <w:marLeft w:val="0"/>
      <w:marRight w:val="0"/>
      <w:marTop w:val="0"/>
      <w:marBottom w:val="0"/>
      <w:divBdr>
        <w:top w:val="none" w:sz="0" w:space="0" w:color="auto"/>
        <w:left w:val="none" w:sz="0" w:space="0" w:color="auto"/>
        <w:bottom w:val="none" w:sz="0" w:space="0" w:color="auto"/>
        <w:right w:val="none" w:sz="0" w:space="0" w:color="auto"/>
      </w:divBdr>
      <w:divsChild>
        <w:div w:id="613680667">
          <w:marLeft w:val="0"/>
          <w:marRight w:val="0"/>
          <w:marTop w:val="0"/>
          <w:marBottom w:val="0"/>
          <w:divBdr>
            <w:top w:val="none" w:sz="0" w:space="0" w:color="auto"/>
            <w:left w:val="none" w:sz="0" w:space="0" w:color="auto"/>
            <w:bottom w:val="none" w:sz="0" w:space="0" w:color="auto"/>
            <w:right w:val="none" w:sz="0" w:space="0" w:color="auto"/>
          </w:divBdr>
          <w:divsChild>
            <w:div w:id="62456569">
              <w:marLeft w:val="0"/>
              <w:marRight w:val="0"/>
              <w:marTop w:val="0"/>
              <w:marBottom w:val="0"/>
              <w:divBdr>
                <w:top w:val="none" w:sz="0" w:space="0" w:color="auto"/>
                <w:left w:val="none" w:sz="0" w:space="0" w:color="auto"/>
                <w:bottom w:val="none" w:sz="0" w:space="0" w:color="auto"/>
                <w:right w:val="none" w:sz="0" w:space="0" w:color="auto"/>
              </w:divBdr>
              <w:divsChild>
                <w:div w:id="738525751">
                  <w:marLeft w:val="0"/>
                  <w:marRight w:val="0"/>
                  <w:marTop w:val="0"/>
                  <w:marBottom w:val="0"/>
                  <w:divBdr>
                    <w:top w:val="none" w:sz="0" w:space="0" w:color="auto"/>
                    <w:left w:val="none" w:sz="0" w:space="0" w:color="auto"/>
                    <w:bottom w:val="none" w:sz="0" w:space="0" w:color="auto"/>
                    <w:right w:val="none" w:sz="0" w:space="0" w:color="auto"/>
                  </w:divBdr>
                </w:div>
                <w:div w:id="2080982144">
                  <w:marLeft w:val="0"/>
                  <w:marRight w:val="0"/>
                  <w:marTop w:val="0"/>
                  <w:marBottom w:val="0"/>
                  <w:divBdr>
                    <w:top w:val="none" w:sz="0" w:space="0" w:color="auto"/>
                    <w:left w:val="none" w:sz="0" w:space="0" w:color="auto"/>
                    <w:bottom w:val="none" w:sz="0" w:space="0" w:color="auto"/>
                    <w:right w:val="none" w:sz="0" w:space="0" w:color="auto"/>
                  </w:divBdr>
                </w:div>
                <w:div w:id="1852061710">
                  <w:marLeft w:val="0"/>
                  <w:marRight w:val="0"/>
                  <w:marTop w:val="0"/>
                  <w:marBottom w:val="0"/>
                  <w:divBdr>
                    <w:top w:val="none" w:sz="0" w:space="0" w:color="auto"/>
                    <w:left w:val="none" w:sz="0" w:space="0" w:color="auto"/>
                    <w:bottom w:val="none" w:sz="0" w:space="0" w:color="auto"/>
                    <w:right w:val="none" w:sz="0" w:space="0" w:color="auto"/>
                  </w:divBdr>
                </w:div>
              </w:divsChild>
            </w:div>
            <w:div w:id="20441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0161">
      <w:bodyDiv w:val="1"/>
      <w:marLeft w:val="0"/>
      <w:marRight w:val="0"/>
      <w:marTop w:val="0"/>
      <w:marBottom w:val="0"/>
      <w:divBdr>
        <w:top w:val="none" w:sz="0" w:space="0" w:color="auto"/>
        <w:left w:val="none" w:sz="0" w:space="0" w:color="auto"/>
        <w:bottom w:val="none" w:sz="0" w:space="0" w:color="auto"/>
        <w:right w:val="none" w:sz="0" w:space="0" w:color="auto"/>
      </w:divBdr>
    </w:div>
    <w:div w:id="1138457694">
      <w:bodyDiv w:val="1"/>
      <w:marLeft w:val="0"/>
      <w:marRight w:val="0"/>
      <w:marTop w:val="0"/>
      <w:marBottom w:val="0"/>
      <w:divBdr>
        <w:top w:val="none" w:sz="0" w:space="0" w:color="auto"/>
        <w:left w:val="none" w:sz="0" w:space="0" w:color="auto"/>
        <w:bottom w:val="none" w:sz="0" w:space="0" w:color="auto"/>
        <w:right w:val="none" w:sz="0" w:space="0" w:color="auto"/>
      </w:divBdr>
    </w:div>
    <w:div w:id="1263997395">
      <w:bodyDiv w:val="1"/>
      <w:marLeft w:val="0"/>
      <w:marRight w:val="0"/>
      <w:marTop w:val="0"/>
      <w:marBottom w:val="0"/>
      <w:divBdr>
        <w:top w:val="none" w:sz="0" w:space="0" w:color="auto"/>
        <w:left w:val="none" w:sz="0" w:space="0" w:color="auto"/>
        <w:bottom w:val="none" w:sz="0" w:space="0" w:color="auto"/>
        <w:right w:val="none" w:sz="0" w:space="0" w:color="auto"/>
      </w:divBdr>
      <w:divsChild>
        <w:div w:id="79496818">
          <w:marLeft w:val="0"/>
          <w:marRight w:val="0"/>
          <w:marTop w:val="0"/>
          <w:marBottom w:val="0"/>
          <w:divBdr>
            <w:top w:val="none" w:sz="0" w:space="0" w:color="auto"/>
            <w:left w:val="none" w:sz="0" w:space="0" w:color="auto"/>
            <w:bottom w:val="none" w:sz="0" w:space="0" w:color="auto"/>
            <w:right w:val="none" w:sz="0" w:space="0" w:color="auto"/>
          </w:divBdr>
          <w:divsChild>
            <w:div w:id="1891501890">
              <w:marLeft w:val="0"/>
              <w:marRight w:val="0"/>
              <w:marTop w:val="0"/>
              <w:marBottom w:val="0"/>
              <w:divBdr>
                <w:top w:val="none" w:sz="0" w:space="0" w:color="auto"/>
                <w:left w:val="none" w:sz="0" w:space="0" w:color="auto"/>
                <w:bottom w:val="none" w:sz="0" w:space="0" w:color="auto"/>
                <w:right w:val="none" w:sz="0" w:space="0" w:color="auto"/>
              </w:divBdr>
              <w:divsChild>
                <w:div w:id="1688944147">
                  <w:marLeft w:val="0"/>
                  <w:marRight w:val="0"/>
                  <w:marTop w:val="0"/>
                  <w:marBottom w:val="0"/>
                  <w:divBdr>
                    <w:top w:val="none" w:sz="0" w:space="0" w:color="auto"/>
                    <w:left w:val="none" w:sz="0" w:space="0" w:color="auto"/>
                    <w:bottom w:val="none" w:sz="0" w:space="0" w:color="auto"/>
                    <w:right w:val="none" w:sz="0" w:space="0" w:color="auto"/>
                  </w:divBdr>
                  <w:divsChild>
                    <w:div w:id="44914089">
                      <w:marLeft w:val="0"/>
                      <w:marRight w:val="0"/>
                      <w:marTop w:val="0"/>
                      <w:marBottom w:val="0"/>
                      <w:divBdr>
                        <w:top w:val="none" w:sz="0" w:space="0" w:color="auto"/>
                        <w:left w:val="none" w:sz="0" w:space="0" w:color="auto"/>
                        <w:bottom w:val="none" w:sz="0" w:space="0" w:color="auto"/>
                        <w:right w:val="none" w:sz="0" w:space="0" w:color="auto"/>
                      </w:divBdr>
                      <w:divsChild>
                        <w:div w:id="2093307189">
                          <w:marLeft w:val="0"/>
                          <w:marRight w:val="0"/>
                          <w:marTop w:val="0"/>
                          <w:marBottom w:val="0"/>
                          <w:divBdr>
                            <w:top w:val="none" w:sz="0" w:space="0" w:color="auto"/>
                            <w:left w:val="none" w:sz="0" w:space="0" w:color="auto"/>
                            <w:bottom w:val="none" w:sz="0" w:space="0" w:color="auto"/>
                            <w:right w:val="none" w:sz="0" w:space="0" w:color="auto"/>
                          </w:divBdr>
                          <w:divsChild>
                            <w:div w:id="299892769">
                              <w:marLeft w:val="0"/>
                              <w:marRight w:val="0"/>
                              <w:marTop w:val="0"/>
                              <w:marBottom w:val="0"/>
                              <w:divBdr>
                                <w:top w:val="none" w:sz="0" w:space="0" w:color="auto"/>
                                <w:left w:val="none" w:sz="0" w:space="0" w:color="auto"/>
                                <w:bottom w:val="none" w:sz="0" w:space="0" w:color="auto"/>
                                <w:right w:val="none" w:sz="0" w:space="0" w:color="auto"/>
                              </w:divBdr>
                              <w:divsChild>
                                <w:div w:id="1674723146">
                                  <w:marLeft w:val="0"/>
                                  <w:marRight w:val="0"/>
                                  <w:marTop w:val="0"/>
                                  <w:marBottom w:val="0"/>
                                  <w:divBdr>
                                    <w:top w:val="none" w:sz="0" w:space="0" w:color="auto"/>
                                    <w:left w:val="none" w:sz="0" w:space="0" w:color="auto"/>
                                    <w:bottom w:val="none" w:sz="0" w:space="0" w:color="auto"/>
                                    <w:right w:val="none" w:sz="0" w:space="0" w:color="auto"/>
                                  </w:divBdr>
                                  <w:divsChild>
                                    <w:div w:id="1915699924">
                                      <w:marLeft w:val="0"/>
                                      <w:marRight w:val="0"/>
                                      <w:marTop w:val="0"/>
                                      <w:marBottom w:val="0"/>
                                      <w:divBdr>
                                        <w:top w:val="none" w:sz="0" w:space="0" w:color="auto"/>
                                        <w:left w:val="none" w:sz="0" w:space="0" w:color="auto"/>
                                        <w:bottom w:val="none" w:sz="0" w:space="0" w:color="auto"/>
                                        <w:right w:val="none" w:sz="0" w:space="0" w:color="auto"/>
                                      </w:divBdr>
                                      <w:divsChild>
                                        <w:div w:id="457187647">
                                          <w:marLeft w:val="0"/>
                                          <w:marRight w:val="0"/>
                                          <w:marTop w:val="0"/>
                                          <w:marBottom w:val="0"/>
                                          <w:divBdr>
                                            <w:top w:val="none" w:sz="0" w:space="0" w:color="auto"/>
                                            <w:left w:val="none" w:sz="0" w:space="0" w:color="auto"/>
                                            <w:bottom w:val="none" w:sz="0" w:space="0" w:color="auto"/>
                                            <w:right w:val="none" w:sz="0" w:space="0" w:color="auto"/>
                                          </w:divBdr>
                                          <w:divsChild>
                                            <w:div w:id="109805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205109">
          <w:marLeft w:val="0"/>
          <w:marRight w:val="0"/>
          <w:marTop w:val="0"/>
          <w:marBottom w:val="0"/>
          <w:divBdr>
            <w:top w:val="none" w:sz="0" w:space="0" w:color="auto"/>
            <w:left w:val="none" w:sz="0" w:space="0" w:color="auto"/>
            <w:bottom w:val="none" w:sz="0" w:space="0" w:color="auto"/>
            <w:right w:val="none" w:sz="0" w:space="0" w:color="auto"/>
          </w:divBdr>
          <w:divsChild>
            <w:div w:id="26567369">
              <w:marLeft w:val="0"/>
              <w:marRight w:val="0"/>
              <w:marTop w:val="0"/>
              <w:marBottom w:val="0"/>
              <w:divBdr>
                <w:top w:val="none" w:sz="0" w:space="0" w:color="auto"/>
                <w:left w:val="none" w:sz="0" w:space="0" w:color="auto"/>
                <w:bottom w:val="none" w:sz="0" w:space="0" w:color="auto"/>
                <w:right w:val="none" w:sz="0" w:space="0" w:color="auto"/>
              </w:divBdr>
              <w:divsChild>
                <w:div w:id="818837919">
                  <w:marLeft w:val="0"/>
                  <w:marRight w:val="0"/>
                  <w:marTop w:val="0"/>
                  <w:marBottom w:val="0"/>
                  <w:divBdr>
                    <w:top w:val="none" w:sz="0" w:space="0" w:color="auto"/>
                    <w:left w:val="none" w:sz="0" w:space="0" w:color="auto"/>
                    <w:bottom w:val="none" w:sz="0" w:space="0" w:color="auto"/>
                    <w:right w:val="none" w:sz="0" w:space="0" w:color="auto"/>
                  </w:divBdr>
                  <w:divsChild>
                    <w:div w:id="1806653354">
                      <w:marLeft w:val="0"/>
                      <w:marRight w:val="0"/>
                      <w:marTop w:val="0"/>
                      <w:marBottom w:val="0"/>
                      <w:divBdr>
                        <w:top w:val="none" w:sz="0" w:space="0" w:color="auto"/>
                        <w:left w:val="none" w:sz="0" w:space="0" w:color="auto"/>
                        <w:bottom w:val="none" w:sz="0" w:space="0" w:color="auto"/>
                        <w:right w:val="none" w:sz="0" w:space="0" w:color="auto"/>
                      </w:divBdr>
                      <w:divsChild>
                        <w:div w:id="758911851">
                          <w:marLeft w:val="0"/>
                          <w:marRight w:val="0"/>
                          <w:marTop w:val="0"/>
                          <w:marBottom w:val="0"/>
                          <w:divBdr>
                            <w:top w:val="none" w:sz="0" w:space="0" w:color="auto"/>
                            <w:left w:val="none" w:sz="0" w:space="0" w:color="auto"/>
                            <w:bottom w:val="none" w:sz="0" w:space="0" w:color="auto"/>
                            <w:right w:val="none" w:sz="0" w:space="0" w:color="auto"/>
                          </w:divBdr>
                          <w:divsChild>
                            <w:div w:id="87046586">
                              <w:marLeft w:val="0"/>
                              <w:marRight w:val="0"/>
                              <w:marTop w:val="0"/>
                              <w:marBottom w:val="0"/>
                              <w:divBdr>
                                <w:top w:val="none" w:sz="0" w:space="0" w:color="auto"/>
                                <w:left w:val="none" w:sz="0" w:space="0" w:color="auto"/>
                                <w:bottom w:val="none" w:sz="0" w:space="0" w:color="auto"/>
                                <w:right w:val="none" w:sz="0" w:space="0" w:color="auto"/>
                              </w:divBdr>
                              <w:divsChild>
                                <w:div w:id="1736125883">
                                  <w:marLeft w:val="0"/>
                                  <w:marRight w:val="0"/>
                                  <w:marTop w:val="0"/>
                                  <w:marBottom w:val="0"/>
                                  <w:divBdr>
                                    <w:top w:val="none" w:sz="0" w:space="0" w:color="auto"/>
                                    <w:left w:val="none" w:sz="0" w:space="0" w:color="auto"/>
                                    <w:bottom w:val="none" w:sz="0" w:space="0" w:color="auto"/>
                                    <w:right w:val="none" w:sz="0" w:space="0" w:color="auto"/>
                                  </w:divBdr>
                                  <w:divsChild>
                                    <w:div w:id="1653097009">
                                      <w:marLeft w:val="0"/>
                                      <w:marRight w:val="0"/>
                                      <w:marTop w:val="0"/>
                                      <w:marBottom w:val="0"/>
                                      <w:divBdr>
                                        <w:top w:val="none" w:sz="0" w:space="0" w:color="auto"/>
                                        <w:left w:val="none" w:sz="0" w:space="0" w:color="auto"/>
                                        <w:bottom w:val="none" w:sz="0" w:space="0" w:color="auto"/>
                                        <w:right w:val="none" w:sz="0" w:space="0" w:color="auto"/>
                                      </w:divBdr>
                                      <w:divsChild>
                                        <w:div w:id="315885004">
                                          <w:marLeft w:val="0"/>
                                          <w:marRight w:val="0"/>
                                          <w:marTop w:val="0"/>
                                          <w:marBottom w:val="0"/>
                                          <w:divBdr>
                                            <w:top w:val="none" w:sz="0" w:space="0" w:color="auto"/>
                                            <w:left w:val="none" w:sz="0" w:space="0" w:color="auto"/>
                                            <w:bottom w:val="none" w:sz="0" w:space="0" w:color="auto"/>
                                            <w:right w:val="none" w:sz="0" w:space="0" w:color="auto"/>
                                          </w:divBdr>
                                          <w:divsChild>
                                            <w:div w:id="15576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992010">
          <w:marLeft w:val="0"/>
          <w:marRight w:val="0"/>
          <w:marTop w:val="0"/>
          <w:marBottom w:val="0"/>
          <w:divBdr>
            <w:top w:val="none" w:sz="0" w:space="0" w:color="auto"/>
            <w:left w:val="none" w:sz="0" w:space="0" w:color="auto"/>
            <w:bottom w:val="none" w:sz="0" w:space="0" w:color="auto"/>
            <w:right w:val="none" w:sz="0" w:space="0" w:color="auto"/>
          </w:divBdr>
          <w:divsChild>
            <w:div w:id="587736880">
              <w:marLeft w:val="0"/>
              <w:marRight w:val="0"/>
              <w:marTop w:val="0"/>
              <w:marBottom w:val="0"/>
              <w:divBdr>
                <w:top w:val="none" w:sz="0" w:space="0" w:color="auto"/>
                <w:left w:val="none" w:sz="0" w:space="0" w:color="auto"/>
                <w:bottom w:val="none" w:sz="0" w:space="0" w:color="auto"/>
                <w:right w:val="none" w:sz="0" w:space="0" w:color="auto"/>
              </w:divBdr>
              <w:divsChild>
                <w:div w:id="1955626077">
                  <w:marLeft w:val="0"/>
                  <w:marRight w:val="0"/>
                  <w:marTop w:val="0"/>
                  <w:marBottom w:val="0"/>
                  <w:divBdr>
                    <w:top w:val="none" w:sz="0" w:space="0" w:color="auto"/>
                    <w:left w:val="none" w:sz="0" w:space="0" w:color="auto"/>
                    <w:bottom w:val="none" w:sz="0" w:space="0" w:color="auto"/>
                    <w:right w:val="none" w:sz="0" w:space="0" w:color="auto"/>
                  </w:divBdr>
                  <w:divsChild>
                    <w:div w:id="1995646555">
                      <w:marLeft w:val="0"/>
                      <w:marRight w:val="0"/>
                      <w:marTop w:val="0"/>
                      <w:marBottom w:val="0"/>
                      <w:divBdr>
                        <w:top w:val="none" w:sz="0" w:space="0" w:color="auto"/>
                        <w:left w:val="none" w:sz="0" w:space="0" w:color="auto"/>
                        <w:bottom w:val="none" w:sz="0" w:space="0" w:color="auto"/>
                        <w:right w:val="none" w:sz="0" w:space="0" w:color="auto"/>
                      </w:divBdr>
                      <w:divsChild>
                        <w:div w:id="1434285624">
                          <w:marLeft w:val="0"/>
                          <w:marRight w:val="0"/>
                          <w:marTop w:val="0"/>
                          <w:marBottom w:val="0"/>
                          <w:divBdr>
                            <w:top w:val="none" w:sz="0" w:space="0" w:color="auto"/>
                            <w:left w:val="none" w:sz="0" w:space="0" w:color="auto"/>
                            <w:bottom w:val="none" w:sz="0" w:space="0" w:color="auto"/>
                            <w:right w:val="none" w:sz="0" w:space="0" w:color="auto"/>
                          </w:divBdr>
                          <w:divsChild>
                            <w:div w:id="135997849">
                              <w:marLeft w:val="0"/>
                              <w:marRight w:val="0"/>
                              <w:marTop w:val="0"/>
                              <w:marBottom w:val="0"/>
                              <w:divBdr>
                                <w:top w:val="none" w:sz="0" w:space="0" w:color="auto"/>
                                <w:left w:val="none" w:sz="0" w:space="0" w:color="auto"/>
                                <w:bottom w:val="none" w:sz="0" w:space="0" w:color="auto"/>
                                <w:right w:val="none" w:sz="0" w:space="0" w:color="auto"/>
                              </w:divBdr>
                              <w:divsChild>
                                <w:div w:id="448401923">
                                  <w:marLeft w:val="0"/>
                                  <w:marRight w:val="0"/>
                                  <w:marTop w:val="0"/>
                                  <w:marBottom w:val="0"/>
                                  <w:divBdr>
                                    <w:top w:val="none" w:sz="0" w:space="0" w:color="auto"/>
                                    <w:left w:val="none" w:sz="0" w:space="0" w:color="auto"/>
                                    <w:bottom w:val="none" w:sz="0" w:space="0" w:color="auto"/>
                                    <w:right w:val="none" w:sz="0" w:space="0" w:color="auto"/>
                                  </w:divBdr>
                                  <w:divsChild>
                                    <w:div w:id="11485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003497">
      <w:bodyDiv w:val="1"/>
      <w:marLeft w:val="0"/>
      <w:marRight w:val="0"/>
      <w:marTop w:val="0"/>
      <w:marBottom w:val="0"/>
      <w:divBdr>
        <w:top w:val="none" w:sz="0" w:space="0" w:color="auto"/>
        <w:left w:val="none" w:sz="0" w:space="0" w:color="auto"/>
        <w:bottom w:val="none" w:sz="0" w:space="0" w:color="auto"/>
        <w:right w:val="none" w:sz="0" w:space="0" w:color="auto"/>
      </w:divBdr>
    </w:div>
    <w:div w:id="1324165044">
      <w:bodyDiv w:val="1"/>
      <w:marLeft w:val="0"/>
      <w:marRight w:val="0"/>
      <w:marTop w:val="0"/>
      <w:marBottom w:val="0"/>
      <w:divBdr>
        <w:top w:val="none" w:sz="0" w:space="0" w:color="auto"/>
        <w:left w:val="none" w:sz="0" w:space="0" w:color="auto"/>
        <w:bottom w:val="none" w:sz="0" w:space="0" w:color="auto"/>
        <w:right w:val="none" w:sz="0" w:space="0" w:color="auto"/>
      </w:divBdr>
    </w:div>
    <w:div w:id="1352338627">
      <w:bodyDiv w:val="1"/>
      <w:marLeft w:val="0"/>
      <w:marRight w:val="0"/>
      <w:marTop w:val="0"/>
      <w:marBottom w:val="0"/>
      <w:divBdr>
        <w:top w:val="none" w:sz="0" w:space="0" w:color="auto"/>
        <w:left w:val="none" w:sz="0" w:space="0" w:color="auto"/>
        <w:bottom w:val="none" w:sz="0" w:space="0" w:color="auto"/>
        <w:right w:val="none" w:sz="0" w:space="0" w:color="auto"/>
      </w:divBdr>
    </w:div>
    <w:div w:id="1367371378">
      <w:bodyDiv w:val="1"/>
      <w:marLeft w:val="0"/>
      <w:marRight w:val="0"/>
      <w:marTop w:val="0"/>
      <w:marBottom w:val="0"/>
      <w:divBdr>
        <w:top w:val="none" w:sz="0" w:space="0" w:color="auto"/>
        <w:left w:val="none" w:sz="0" w:space="0" w:color="auto"/>
        <w:bottom w:val="none" w:sz="0" w:space="0" w:color="auto"/>
        <w:right w:val="none" w:sz="0" w:space="0" w:color="auto"/>
      </w:divBdr>
      <w:divsChild>
        <w:div w:id="367264392">
          <w:marLeft w:val="0"/>
          <w:marRight w:val="0"/>
          <w:marTop w:val="0"/>
          <w:marBottom w:val="0"/>
          <w:divBdr>
            <w:top w:val="none" w:sz="0" w:space="0" w:color="auto"/>
            <w:left w:val="none" w:sz="0" w:space="0" w:color="auto"/>
            <w:bottom w:val="none" w:sz="0" w:space="0" w:color="auto"/>
            <w:right w:val="none" w:sz="0" w:space="0" w:color="auto"/>
          </w:divBdr>
        </w:div>
        <w:div w:id="685057934">
          <w:marLeft w:val="0"/>
          <w:marRight w:val="0"/>
          <w:marTop w:val="0"/>
          <w:marBottom w:val="0"/>
          <w:divBdr>
            <w:top w:val="none" w:sz="0" w:space="0" w:color="auto"/>
            <w:left w:val="none" w:sz="0" w:space="0" w:color="auto"/>
            <w:bottom w:val="none" w:sz="0" w:space="0" w:color="auto"/>
            <w:right w:val="none" w:sz="0" w:space="0" w:color="auto"/>
          </w:divBdr>
        </w:div>
        <w:div w:id="995113032">
          <w:marLeft w:val="0"/>
          <w:marRight w:val="0"/>
          <w:marTop w:val="0"/>
          <w:marBottom w:val="0"/>
          <w:divBdr>
            <w:top w:val="none" w:sz="0" w:space="0" w:color="auto"/>
            <w:left w:val="none" w:sz="0" w:space="0" w:color="auto"/>
            <w:bottom w:val="none" w:sz="0" w:space="0" w:color="auto"/>
            <w:right w:val="none" w:sz="0" w:space="0" w:color="auto"/>
          </w:divBdr>
        </w:div>
        <w:div w:id="1930844697">
          <w:marLeft w:val="0"/>
          <w:marRight w:val="0"/>
          <w:marTop w:val="0"/>
          <w:marBottom w:val="0"/>
          <w:divBdr>
            <w:top w:val="none" w:sz="0" w:space="0" w:color="auto"/>
            <w:left w:val="none" w:sz="0" w:space="0" w:color="auto"/>
            <w:bottom w:val="none" w:sz="0" w:space="0" w:color="auto"/>
            <w:right w:val="none" w:sz="0" w:space="0" w:color="auto"/>
          </w:divBdr>
        </w:div>
      </w:divsChild>
    </w:div>
    <w:div w:id="1419907626">
      <w:bodyDiv w:val="1"/>
      <w:marLeft w:val="0"/>
      <w:marRight w:val="0"/>
      <w:marTop w:val="0"/>
      <w:marBottom w:val="0"/>
      <w:divBdr>
        <w:top w:val="none" w:sz="0" w:space="0" w:color="auto"/>
        <w:left w:val="none" w:sz="0" w:space="0" w:color="auto"/>
        <w:bottom w:val="none" w:sz="0" w:space="0" w:color="auto"/>
        <w:right w:val="none" w:sz="0" w:space="0" w:color="auto"/>
      </w:divBdr>
    </w:div>
    <w:div w:id="1565412342">
      <w:bodyDiv w:val="1"/>
      <w:marLeft w:val="0"/>
      <w:marRight w:val="0"/>
      <w:marTop w:val="0"/>
      <w:marBottom w:val="0"/>
      <w:divBdr>
        <w:top w:val="none" w:sz="0" w:space="0" w:color="auto"/>
        <w:left w:val="none" w:sz="0" w:space="0" w:color="auto"/>
        <w:bottom w:val="none" w:sz="0" w:space="0" w:color="auto"/>
        <w:right w:val="none" w:sz="0" w:space="0" w:color="auto"/>
      </w:divBdr>
    </w:div>
    <w:div w:id="1586113691">
      <w:bodyDiv w:val="1"/>
      <w:marLeft w:val="0"/>
      <w:marRight w:val="0"/>
      <w:marTop w:val="0"/>
      <w:marBottom w:val="0"/>
      <w:divBdr>
        <w:top w:val="none" w:sz="0" w:space="0" w:color="auto"/>
        <w:left w:val="none" w:sz="0" w:space="0" w:color="auto"/>
        <w:bottom w:val="none" w:sz="0" w:space="0" w:color="auto"/>
        <w:right w:val="none" w:sz="0" w:space="0" w:color="auto"/>
      </w:divBdr>
    </w:div>
    <w:div w:id="1738287269">
      <w:bodyDiv w:val="1"/>
      <w:marLeft w:val="0"/>
      <w:marRight w:val="0"/>
      <w:marTop w:val="0"/>
      <w:marBottom w:val="0"/>
      <w:divBdr>
        <w:top w:val="none" w:sz="0" w:space="0" w:color="auto"/>
        <w:left w:val="none" w:sz="0" w:space="0" w:color="auto"/>
        <w:bottom w:val="none" w:sz="0" w:space="0" w:color="auto"/>
        <w:right w:val="none" w:sz="0" w:space="0" w:color="auto"/>
      </w:divBdr>
      <w:divsChild>
        <w:div w:id="992223738">
          <w:marLeft w:val="0"/>
          <w:marRight w:val="0"/>
          <w:marTop w:val="0"/>
          <w:marBottom w:val="0"/>
          <w:divBdr>
            <w:top w:val="none" w:sz="0" w:space="0" w:color="auto"/>
            <w:left w:val="none" w:sz="0" w:space="0" w:color="auto"/>
            <w:bottom w:val="none" w:sz="0" w:space="0" w:color="auto"/>
            <w:right w:val="none" w:sz="0" w:space="0" w:color="auto"/>
          </w:divBdr>
        </w:div>
        <w:div w:id="2034261539">
          <w:marLeft w:val="0"/>
          <w:marRight w:val="0"/>
          <w:marTop w:val="0"/>
          <w:marBottom w:val="0"/>
          <w:divBdr>
            <w:top w:val="none" w:sz="0" w:space="0" w:color="auto"/>
            <w:left w:val="none" w:sz="0" w:space="0" w:color="auto"/>
            <w:bottom w:val="none" w:sz="0" w:space="0" w:color="auto"/>
            <w:right w:val="none" w:sz="0" w:space="0" w:color="auto"/>
          </w:divBdr>
        </w:div>
        <w:div w:id="1319112613">
          <w:marLeft w:val="0"/>
          <w:marRight w:val="0"/>
          <w:marTop w:val="0"/>
          <w:marBottom w:val="0"/>
          <w:divBdr>
            <w:top w:val="none" w:sz="0" w:space="0" w:color="auto"/>
            <w:left w:val="none" w:sz="0" w:space="0" w:color="auto"/>
            <w:bottom w:val="none" w:sz="0" w:space="0" w:color="auto"/>
            <w:right w:val="none" w:sz="0" w:space="0" w:color="auto"/>
          </w:divBdr>
        </w:div>
        <w:div w:id="1734741866">
          <w:marLeft w:val="0"/>
          <w:marRight w:val="0"/>
          <w:marTop w:val="0"/>
          <w:marBottom w:val="0"/>
          <w:divBdr>
            <w:top w:val="none" w:sz="0" w:space="0" w:color="auto"/>
            <w:left w:val="none" w:sz="0" w:space="0" w:color="auto"/>
            <w:bottom w:val="none" w:sz="0" w:space="0" w:color="auto"/>
            <w:right w:val="none" w:sz="0" w:space="0" w:color="auto"/>
          </w:divBdr>
        </w:div>
        <w:div w:id="784228417">
          <w:marLeft w:val="0"/>
          <w:marRight w:val="0"/>
          <w:marTop w:val="0"/>
          <w:marBottom w:val="0"/>
          <w:divBdr>
            <w:top w:val="none" w:sz="0" w:space="0" w:color="auto"/>
            <w:left w:val="none" w:sz="0" w:space="0" w:color="auto"/>
            <w:bottom w:val="none" w:sz="0" w:space="0" w:color="auto"/>
            <w:right w:val="none" w:sz="0" w:space="0" w:color="auto"/>
          </w:divBdr>
        </w:div>
      </w:divsChild>
    </w:div>
    <w:div w:id="1752267587">
      <w:bodyDiv w:val="1"/>
      <w:marLeft w:val="0"/>
      <w:marRight w:val="0"/>
      <w:marTop w:val="0"/>
      <w:marBottom w:val="0"/>
      <w:divBdr>
        <w:top w:val="none" w:sz="0" w:space="0" w:color="auto"/>
        <w:left w:val="none" w:sz="0" w:space="0" w:color="auto"/>
        <w:bottom w:val="none" w:sz="0" w:space="0" w:color="auto"/>
        <w:right w:val="none" w:sz="0" w:space="0" w:color="auto"/>
      </w:divBdr>
    </w:div>
    <w:div w:id="1757943017">
      <w:bodyDiv w:val="1"/>
      <w:marLeft w:val="0"/>
      <w:marRight w:val="0"/>
      <w:marTop w:val="0"/>
      <w:marBottom w:val="0"/>
      <w:divBdr>
        <w:top w:val="none" w:sz="0" w:space="0" w:color="auto"/>
        <w:left w:val="none" w:sz="0" w:space="0" w:color="auto"/>
        <w:bottom w:val="none" w:sz="0" w:space="0" w:color="auto"/>
        <w:right w:val="none" w:sz="0" w:space="0" w:color="auto"/>
      </w:divBdr>
    </w:div>
    <w:div w:id="1767536558">
      <w:bodyDiv w:val="1"/>
      <w:marLeft w:val="0"/>
      <w:marRight w:val="0"/>
      <w:marTop w:val="0"/>
      <w:marBottom w:val="0"/>
      <w:divBdr>
        <w:top w:val="none" w:sz="0" w:space="0" w:color="auto"/>
        <w:left w:val="none" w:sz="0" w:space="0" w:color="auto"/>
        <w:bottom w:val="none" w:sz="0" w:space="0" w:color="auto"/>
        <w:right w:val="none" w:sz="0" w:space="0" w:color="auto"/>
      </w:divBdr>
    </w:div>
    <w:div w:id="1832982162">
      <w:bodyDiv w:val="1"/>
      <w:marLeft w:val="0"/>
      <w:marRight w:val="0"/>
      <w:marTop w:val="0"/>
      <w:marBottom w:val="0"/>
      <w:divBdr>
        <w:top w:val="none" w:sz="0" w:space="0" w:color="auto"/>
        <w:left w:val="none" w:sz="0" w:space="0" w:color="auto"/>
        <w:bottom w:val="none" w:sz="0" w:space="0" w:color="auto"/>
        <w:right w:val="none" w:sz="0" w:space="0" w:color="auto"/>
      </w:divBdr>
    </w:div>
    <w:div w:id="1906144980">
      <w:bodyDiv w:val="1"/>
      <w:marLeft w:val="0"/>
      <w:marRight w:val="0"/>
      <w:marTop w:val="0"/>
      <w:marBottom w:val="0"/>
      <w:divBdr>
        <w:top w:val="none" w:sz="0" w:space="0" w:color="auto"/>
        <w:left w:val="none" w:sz="0" w:space="0" w:color="auto"/>
        <w:bottom w:val="none" w:sz="0" w:space="0" w:color="auto"/>
        <w:right w:val="none" w:sz="0" w:space="0" w:color="auto"/>
      </w:divBdr>
    </w:div>
    <w:div w:id="1973749225">
      <w:bodyDiv w:val="1"/>
      <w:marLeft w:val="0"/>
      <w:marRight w:val="0"/>
      <w:marTop w:val="0"/>
      <w:marBottom w:val="0"/>
      <w:divBdr>
        <w:top w:val="none" w:sz="0" w:space="0" w:color="auto"/>
        <w:left w:val="none" w:sz="0" w:space="0" w:color="auto"/>
        <w:bottom w:val="none" w:sz="0" w:space="0" w:color="auto"/>
        <w:right w:val="none" w:sz="0" w:space="0" w:color="auto"/>
      </w:divBdr>
    </w:div>
    <w:div w:id="1978993494">
      <w:bodyDiv w:val="1"/>
      <w:marLeft w:val="0"/>
      <w:marRight w:val="0"/>
      <w:marTop w:val="0"/>
      <w:marBottom w:val="0"/>
      <w:divBdr>
        <w:top w:val="none" w:sz="0" w:space="0" w:color="auto"/>
        <w:left w:val="none" w:sz="0" w:space="0" w:color="auto"/>
        <w:bottom w:val="none" w:sz="0" w:space="0" w:color="auto"/>
        <w:right w:val="none" w:sz="0" w:space="0" w:color="auto"/>
      </w:divBdr>
    </w:div>
    <w:div w:id="1994680573">
      <w:bodyDiv w:val="1"/>
      <w:marLeft w:val="0"/>
      <w:marRight w:val="0"/>
      <w:marTop w:val="0"/>
      <w:marBottom w:val="0"/>
      <w:divBdr>
        <w:top w:val="none" w:sz="0" w:space="0" w:color="auto"/>
        <w:left w:val="none" w:sz="0" w:space="0" w:color="auto"/>
        <w:bottom w:val="none" w:sz="0" w:space="0" w:color="auto"/>
        <w:right w:val="none" w:sz="0" w:space="0" w:color="auto"/>
      </w:divBdr>
    </w:div>
    <w:div w:id="2007399061">
      <w:bodyDiv w:val="1"/>
      <w:marLeft w:val="0"/>
      <w:marRight w:val="0"/>
      <w:marTop w:val="0"/>
      <w:marBottom w:val="0"/>
      <w:divBdr>
        <w:top w:val="none" w:sz="0" w:space="0" w:color="auto"/>
        <w:left w:val="none" w:sz="0" w:space="0" w:color="auto"/>
        <w:bottom w:val="none" w:sz="0" w:space="0" w:color="auto"/>
        <w:right w:val="none" w:sz="0" w:space="0" w:color="auto"/>
      </w:divBdr>
    </w:div>
    <w:div w:id="2060663078">
      <w:bodyDiv w:val="1"/>
      <w:marLeft w:val="0"/>
      <w:marRight w:val="0"/>
      <w:marTop w:val="0"/>
      <w:marBottom w:val="0"/>
      <w:divBdr>
        <w:top w:val="none" w:sz="0" w:space="0" w:color="auto"/>
        <w:left w:val="none" w:sz="0" w:space="0" w:color="auto"/>
        <w:bottom w:val="none" w:sz="0" w:space="0" w:color="auto"/>
        <w:right w:val="none" w:sz="0" w:space="0" w:color="auto"/>
      </w:divBdr>
    </w:div>
    <w:div w:id="2060934765">
      <w:bodyDiv w:val="1"/>
      <w:marLeft w:val="0"/>
      <w:marRight w:val="0"/>
      <w:marTop w:val="0"/>
      <w:marBottom w:val="0"/>
      <w:divBdr>
        <w:top w:val="none" w:sz="0" w:space="0" w:color="auto"/>
        <w:left w:val="none" w:sz="0" w:space="0" w:color="auto"/>
        <w:bottom w:val="none" w:sz="0" w:space="0" w:color="auto"/>
        <w:right w:val="none" w:sz="0" w:space="0" w:color="auto"/>
      </w:divBdr>
    </w:div>
    <w:div w:id="206120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3054985.2019.1637847" TargetMode="External"/><Relationship Id="rId18" Type="http://schemas.openxmlformats.org/officeDocument/2006/relationships/hyperlink" Target="https://doi.org/10.1080/08856257.2013.778111" TargetMode="External"/><Relationship Id="rId26" Type="http://schemas.openxmlformats.org/officeDocument/2006/relationships/hyperlink" Target="https://doi.org/10.3390/app12136809" TargetMode="External"/><Relationship Id="rId39" Type="http://schemas.openxmlformats.org/officeDocument/2006/relationships/theme" Target="theme/theme1.xml"/><Relationship Id="rId21" Type="http://schemas.openxmlformats.org/officeDocument/2006/relationships/hyperlink" Target="https://doi.org/10.1177/0741713610380439" TargetMode="External"/><Relationship Id="rId34" Type="http://schemas.openxmlformats.org/officeDocument/2006/relationships/hyperlink" Target="https://doi.org/10.1108/ET-05-2016-0090" TargetMode="External"/><Relationship Id="rId7" Type="http://schemas.openxmlformats.org/officeDocument/2006/relationships/settings" Target="settings.xml"/><Relationship Id="rId12" Type="http://schemas.openxmlformats.org/officeDocument/2006/relationships/hyperlink" Target="https://doi.org/10.1080/13562517.2020.1863200" TargetMode="External"/><Relationship Id="rId17" Type="http://schemas.openxmlformats.org/officeDocument/2006/relationships/hyperlink" Target="https://doi.org/10.1007/978-0-306-48247-2_1" TargetMode="External"/><Relationship Id="rId25" Type="http://schemas.openxmlformats.org/officeDocument/2006/relationships/hyperlink" Target="https://doi.org/10.5539/ies.v15n3p1" TargetMode="External"/><Relationship Id="rId33" Type="http://schemas.openxmlformats.org/officeDocument/2006/relationships/hyperlink" Target="https://doi.org/10.5964/ejop.v12i4.117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07/s10734-024-01389-6" TargetMode="External"/><Relationship Id="rId20" Type="http://schemas.openxmlformats.org/officeDocument/2006/relationships/hyperlink" Target="https://doi.org/10.1108/13665620710735660" TargetMode="External"/><Relationship Id="rId29" Type="http://schemas.openxmlformats.org/officeDocument/2006/relationships/hyperlink" Target="https://doi.org/10.1177/109830071245907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3389/fpsyg.2021.707168" TargetMode="External"/><Relationship Id="rId32" Type="http://schemas.openxmlformats.org/officeDocument/2006/relationships/hyperlink" Target="https://doi.org/10.1037/0022-0663.99.3.611"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tandfonline.com/doi/full/10.1080/13603116.2021.1974108" TargetMode="External"/><Relationship Id="rId23" Type="http://schemas.openxmlformats.org/officeDocument/2006/relationships/hyperlink" Target="https://iveybusinessjournal.com/publication/how-leaders-can-communicate-to-build-trust/" TargetMode="External"/><Relationship Id="rId28" Type="http://schemas.openxmlformats.org/officeDocument/2006/relationships/hyperlink" Target="https://d.lib.msu.edu/etd/51153" TargetMode="External"/><Relationship Id="rId36" Type="http://schemas.openxmlformats.org/officeDocument/2006/relationships/hyperlink" Target="https://doi.org/10.3389/fpsyg.2022.1071674" TargetMode="External"/><Relationship Id="rId10" Type="http://schemas.openxmlformats.org/officeDocument/2006/relationships/endnotes" Target="endnotes.xml"/><Relationship Id="rId19" Type="http://schemas.openxmlformats.org/officeDocument/2006/relationships/hyperlink" Target="https://doi.org/10.1146/annurev.psych.55.090902.141456" TargetMode="External"/><Relationship Id="rId31" Type="http://schemas.openxmlformats.org/officeDocument/2006/relationships/hyperlink" Target="http://www.itdl.org/Journal/Jan_05/article01.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ylorfrancis.com/books/edit/10.4324/9781315059051" TargetMode="External"/><Relationship Id="rId22" Type="http://schemas.openxmlformats.org/officeDocument/2006/relationships/hyperlink" Target="https://doi.org/10.1016/S0065-2601(06)38006-9" TargetMode="External"/><Relationship Id="rId27" Type="http://schemas.openxmlformats.org/officeDocument/2006/relationships/hyperlink" Target="https://doi.org/10.1080/0158037X.2024.2417072" TargetMode="External"/><Relationship Id="rId30" Type="http://schemas.openxmlformats.org/officeDocument/2006/relationships/hyperlink" Target="https://doi.org/10.1080/13562517.2012.694104" TargetMode="External"/><Relationship Id="rId35" Type="http://schemas.openxmlformats.org/officeDocument/2006/relationships/hyperlink" Target="https://doi.org/10.29045/14784726.2022.09.7.2.43"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DE7180B2459040B8ADB0F36372BEBE" ma:contentTypeVersion="17" ma:contentTypeDescription="Create a new document." ma:contentTypeScope="" ma:versionID="24b1f6a1a1f730c757c76d29251fc831">
  <xsd:schema xmlns:xsd="http://www.w3.org/2001/XMLSchema" xmlns:xs="http://www.w3.org/2001/XMLSchema" xmlns:p="http://schemas.microsoft.com/office/2006/metadata/properties" xmlns:ns3="fb8d8ad0-312e-46a2-9327-b65a0e9852ce" xmlns:ns4="9267ca95-43da-40e6-a5f4-91ddd9965bdf" targetNamespace="http://schemas.microsoft.com/office/2006/metadata/properties" ma:root="true" ma:fieldsID="d009bd21943839245a0e3339b9075dc7" ns3:_="" ns4:_="">
    <xsd:import namespace="fb8d8ad0-312e-46a2-9327-b65a0e9852ce"/>
    <xsd:import namespace="9267ca95-43da-40e6-a5f4-91ddd9965b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d8ad0-312e-46a2-9327-b65a0e985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67ca95-43da-40e6-a5f4-91ddd9965bd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b8d8ad0-312e-46a2-9327-b65a0e9852ce" xsi:nil="true"/>
  </documentManagement>
</p:properties>
</file>

<file path=customXml/itemProps1.xml><?xml version="1.0" encoding="utf-8"?>
<ds:datastoreItem xmlns:ds="http://schemas.openxmlformats.org/officeDocument/2006/customXml" ds:itemID="{5CAC7BC0-6ECC-46F9-914B-5BB1DDCA38C9}">
  <ds:schemaRefs>
    <ds:schemaRef ds:uri="http://schemas.openxmlformats.org/officeDocument/2006/bibliography"/>
  </ds:schemaRefs>
</ds:datastoreItem>
</file>

<file path=customXml/itemProps2.xml><?xml version="1.0" encoding="utf-8"?>
<ds:datastoreItem xmlns:ds="http://schemas.openxmlformats.org/officeDocument/2006/customXml" ds:itemID="{9E815A53-5C7A-416A-985F-C74641D09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d8ad0-312e-46a2-9327-b65a0e9852ce"/>
    <ds:schemaRef ds:uri="9267ca95-43da-40e6-a5f4-91ddd9965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713417-D381-4E01-A99A-471484AB29F0}">
  <ds:schemaRefs>
    <ds:schemaRef ds:uri="http://schemas.microsoft.com/sharepoint/v3/contenttype/forms"/>
  </ds:schemaRefs>
</ds:datastoreItem>
</file>

<file path=customXml/itemProps4.xml><?xml version="1.0" encoding="utf-8"?>
<ds:datastoreItem xmlns:ds="http://schemas.openxmlformats.org/officeDocument/2006/customXml" ds:itemID="{4CB8DF4C-FF15-49DA-904F-602178850ACA}">
  <ds:schemaRefs>
    <ds:schemaRef ds:uri="http://schemas.microsoft.com/office/2006/metadata/properties"/>
    <ds:schemaRef ds:uri="http://schemas.microsoft.com/office/infopath/2007/PartnerControls"/>
    <ds:schemaRef ds:uri="fb8d8ad0-312e-46a2-9327-b65a0e9852c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45</Pages>
  <Words>9006</Words>
  <Characters>57820</Characters>
  <Application>Microsoft Office Word</Application>
  <DocSecurity>0</DocSecurity>
  <Lines>1314</Lines>
  <Paragraphs>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Karine Williams</cp:lastModifiedBy>
  <cp:revision>11</cp:revision>
  <cp:lastPrinted>2025-04-06T15:07:00Z</cp:lastPrinted>
  <dcterms:created xsi:type="dcterms:W3CDTF">2025-04-11T22:17:00Z</dcterms:created>
  <dcterms:modified xsi:type="dcterms:W3CDTF">2025-04-11T22:41:00Z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5ce2977f-7d82-4b42-b279-196ce9e6c61c</vt:lpwstr>
  </property>
  <property fmtid="{D5CDD505-2E9C-101B-9397-08002B2CF9AE}" pid="3" name="ContentTypeId">
    <vt:lpwstr>0x01010045DE7180B2459040B8ADB0F36372BEBE</vt:lpwstr>
  </property>
</Properties>
</file>