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E392F" w14:textId="77777777" w:rsidR="00CF0075" w:rsidRDefault="00CF0075">
      <w:pPr>
        <w:spacing w:line="360" w:lineRule="auto"/>
        <w:jc w:val="center"/>
        <w:rPr>
          <w:rFonts w:ascii="Times New Roman" w:eastAsia="Times New Roman" w:hAnsi="Times New Roman" w:cs="Times New Roman"/>
          <w:b/>
          <w:sz w:val="32"/>
          <w:szCs w:val="32"/>
        </w:rPr>
      </w:pPr>
    </w:p>
    <w:p w14:paraId="0D278D9A" w14:textId="331CFBFD" w:rsidR="00972DDC" w:rsidRDefault="00972DDC" w:rsidP="007C099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w:t>
      </w:r>
      <w:proofErr w:type="spellStart"/>
      <w:r w:rsidR="007C0995">
        <w:rPr>
          <w:rFonts w:ascii="Times New Roman" w:eastAsia="Times New Roman" w:hAnsi="Times New Roman" w:cs="Times New Roman"/>
          <w:b/>
          <w:sz w:val="32"/>
          <w:szCs w:val="32"/>
        </w:rPr>
        <w:t>J</w:t>
      </w:r>
      <w:r>
        <w:rPr>
          <w:rFonts w:ascii="Times New Roman" w:eastAsia="Times New Roman" w:hAnsi="Times New Roman" w:cs="Times New Roman"/>
          <w:b/>
          <w:sz w:val="32"/>
          <w:szCs w:val="32"/>
        </w:rPr>
        <w:t>askaran</w:t>
      </w:r>
      <w:proofErr w:type="spellEnd"/>
    </w:p>
    <w:p w14:paraId="3D319861" w14:textId="152AB6F2" w:rsidR="007C0995" w:rsidRDefault="007C0995" w:rsidP="007C099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2230229</w:t>
      </w:r>
    </w:p>
    <w:p w14:paraId="765C9335" w14:textId="1C7C23C3" w:rsidR="00CF0075" w:rsidRDefault="004B578D" w:rsidP="004B578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name – </w:t>
      </w:r>
      <w:proofErr w:type="spellStart"/>
      <w:r>
        <w:rPr>
          <w:rFonts w:ascii="Times New Roman" w:eastAsia="Times New Roman" w:hAnsi="Times New Roman" w:cs="Times New Roman"/>
          <w:b/>
          <w:sz w:val="32"/>
          <w:szCs w:val="32"/>
        </w:rPr>
        <w:t>Efua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Admas</w:t>
      </w:r>
      <w:proofErr w:type="spellEnd"/>
    </w:p>
    <w:p w14:paraId="02BBE690" w14:textId="77777777" w:rsidR="00CF0075" w:rsidRDefault="00CF0075">
      <w:pPr>
        <w:spacing w:line="360" w:lineRule="auto"/>
        <w:jc w:val="center"/>
        <w:rPr>
          <w:rFonts w:ascii="Times New Roman" w:eastAsia="Times New Roman" w:hAnsi="Times New Roman" w:cs="Times New Roman"/>
          <w:b/>
          <w:sz w:val="32"/>
          <w:szCs w:val="32"/>
        </w:rPr>
      </w:pPr>
    </w:p>
    <w:p w14:paraId="030EB420" w14:textId="77777777" w:rsidR="00CF0075" w:rsidRDefault="00CF0075" w:rsidP="004B578D">
      <w:pPr>
        <w:spacing w:line="360" w:lineRule="auto"/>
        <w:rPr>
          <w:rFonts w:ascii="Times New Roman" w:eastAsia="Times New Roman" w:hAnsi="Times New Roman" w:cs="Times New Roman"/>
          <w:b/>
          <w:sz w:val="32"/>
          <w:szCs w:val="32"/>
        </w:rPr>
      </w:pPr>
    </w:p>
    <w:p w14:paraId="161FB4D9" w14:textId="77777777" w:rsidR="00CF0075" w:rsidRDefault="00CF0075">
      <w:pPr>
        <w:spacing w:line="360" w:lineRule="auto"/>
        <w:jc w:val="center"/>
        <w:rPr>
          <w:rFonts w:ascii="Times New Roman" w:eastAsia="Times New Roman" w:hAnsi="Times New Roman" w:cs="Times New Roman"/>
          <w:b/>
          <w:sz w:val="32"/>
          <w:szCs w:val="32"/>
        </w:rPr>
      </w:pPr>
    </w:p>
    <w:p w14:paraId="71C84007" w14:textId="6620DF34" w:rsidR="00FA67B6" w:rsidRDefault="004C6A3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LCBB4004 INDIVIDUAL REPORT: GLOBALISATION </w:t>
      </w:r>
      <w:r>
        <w:br w:type="page"/>
      </w:r>
    </w:p>
    <w:p w14:paraId="5D9722BE" w14:textId="77777777" w:rsidR="00CF0075" w:rsidRDefault="004C6A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sdt>
      <w:sdtPr>
        <w:rPr>
          <w:rFonts w:ascii="Arial" w:eastAsia="Arial" w:hAnsi="Arial" w:cs="Arial"/>
          <w:color w:val="auto"/>
          <w:sz w:val="22"/>
          <w:szCs w:val="22"/>
          <w:lang w:val="en-GB" w:eastAsia="en-IN"/>
        </w:rPr>
        <w:id w:val="128144209"/>
        <w:docPartObj>
          <w:docPartGallery w:val="Table of Contents"/>
          <w:docPartUnique/>
        </w:docPartObj>
      </w:sdtPr>
      <w:sdtEndPr>
        <w:rPr>
          <w:b/>
          <w:bCs/>
          <w:noProof/>
        </w:rPr>
      </w:sdtEndPr>
      <w:sdtContent>
        <w:p w14:paraId="60B546A9" w14:textId="02BDA898" w:rsidR="00CF0075" w:rsidRPr="00CF0075" w:rsidRDefault="00CF0075" w:rsidP="00CF0075">
          <w:pPr>
            <w:pStyle w:val="TOCHeading"/>
            <w:spacing w:line="360" w:lineRule="auto"/>
            <w:rPr>
              <w:rFonts w:ascii="Times New Roman" w:hAnsi="Times New Roman" w:cs="Times New Roman"/>
              <w:sz w:val="24"/>
              <w:szCs w:val="24"/>
            </w:rPr>
          </w:pPr>
        </w:p>
        <w:p w14:paraId="1D1C7994" w14:textId="0A8B9EEF" w:rsidR="00CF0075" w:rsidRPr="00CF0075" w:rsidRDefault="00CF0075" w:rsidP="00CF0075">
          <w:pPr>
            <w:pStyle w:val="TOC1"/>
            <w:tabs>
              <w:tab w:val="right" w:leader="dot" w:pos="9019"/>
            </w:tabs>
            <w:spacing w:line="360" w:lineRule="auto"/>
            <w:rPr>
              <w:rFonts w:ascii="Times New Roman" w:hAnsi="Times New Roman" w:cs="Times New Roman"/>
              <w:noProof/>
              <w:sz w:val="24"/>
              <w:szCs w:val="24"/>
            </w:rPr>
          </w:pPr>
          <w:r w:rsidRPr="00CF0075">
            <w:rPr>
              <w:rFonts w:ascii="Times New Roman" w:hAnsi="Times New Roman" w:cs="Times New Roman"/>
              <w:sz w:val="24"/>
              <w:szCs w:val="24"/>
            </w:rPr>
            <w:fldChar w:fldCharType="begin"/>
          </w:r>
          <w:r w:rsidRPr="00CF0075">
            <w:rPr>
              <w:rFonts w:ascii="Times New Roman" w:hAnsi="Times New Roman" w:cs="Times New Roman"/>
              <w:sz w:val="24"/>
              <w:szCs w:val="24"/>
            </w:rPr>
            <w:instrText xml:space="preserve"> TOC \o "1-3" \h \z \u </w:instrText>
          </w:r>
          <w:r w:rsidRPr="00CF0075">
            <w:rPr>
              <w:rFonts w:ascii="Times New Roman" w:hAnsi="Times New Roman" w:cs="Times New Roman"/>
              <w:sz w:val="24"/>
              <w:szCs w:val="24"/>
            </w:rPr>
            <w:fldChar w:fldCharType="separate"/>
          </w:r>
          <w:hyperlink w:anchor="_Toc141464180" w:history="1">
            <w:r w:rsidRPr="00CF0075">
              <w:rPr>
                <w:rStyle w:val="Hyperlink"/>
                <w:rFonts w:ascii="Times New Roman" w:hAnsi="Times New Roman" w:cs="Times New Roman"/>
                <w:noProof/>
                <w:sz w:val="24"/>
                <w:szCs w:val="24"/>
              </w:rPr>
              <w:t>Introduction</w:t>
            </w:r>
            <w:r w:rsidRPr="00CF0075">
              <w:rPr>
                <w:rFonts w:ascii="Times New Roman" w:hAnsi="Times New Roman" w:cs="Times New Roman"/>
                <w:noProof/>
                <w:webHidden/>
                <w:sz w:val="24"/>
                <w:szCs w:val="24"/>
              </w:rPr>
              <w:tab/>
            </w:r>
            <w:r w:rsidRPr="00CF0075">
              <w:rPr>
                <w:rFonts w:ascii="Times New Roman" w:hAnsi="Times New Roman" w:cs="Times New Roman"/>
                <w:noProof/>
                <w:webHidden/>
                <w:sz w:val="24"/>
                <w:szCs w:val="24"/>
              </w:rPr>
              <w:fldChar w:fldCharType="begin"/>
            </w:r>
            <w:r w:rsidRPr="00CF0075">
              <w:rPr>
                <w:rFonts w:ascii="Times New Roman" w:hAnsi="Times New Roman" w:cs="Times New Roman"/>
                <w:noProof/>
                <w:webHidden/>
                <w:sz w:val="24"/>
                <w:szCs w:val="24"/>
              </w:rPr>
              <w:instrText xml:space="preserve"> PAGEREF _Toc141464180 \h </w:instrText>
            </w:r>
            <w:r w:rsidRPr="00CF0075">
              <w:rPr>
                <w:rFonts w:ascii="Times New Roman" w:hAnsi="Times New Roman" w:cs="Times New Roman"/>
                <w:noProof/>
                <w:webHidden/>
                <w:sz w:val="24"/>
                <w:szCs w:val="24"/>
              </w:rPr>
            </w:r>
            <w:r w:rsidRPr="00CF0075">
              <w:rPr>
                <w:rFonts w:ascii="Times New Roman" w:hAnsi="Times New Roman" w:cs="Times New Roman"/>
                <w:noProof/>
                <w:webHidden/>
                <w:sz w:val="24"/>
                <w:szCs w:val="24"/>
              </w:rPr>
              <w:fldChar w:fldCharType="separate"/>
            </w:r>
            <w:r w:rsidRPr="00CF0075">
              <w:rPr>
                <w:rFonts w:ascii="Times New Roman" w:hAnsi="Times New Roman" w:cs="Times New Roman"/>
                <w:noProof/>
                <w:webHidden/>
                <w:sz w:val="24"/>
                <w:szCs w:val="24"/>
              </w:rPr>
              <w:t>3</w:t>
            </w:r>
            <w:r w:rsidRPr="00CF0075">
              <w:rPr>
                <w:rFonts w:ascii="Times New Roman" w:hAnsi="Times New Roman" w:cs="Times New Roman"/>
                <w:noProof/>
                <w:webHidden/>
                <w:sz w:val="24"/>
                <w:szCs w:val="24"/>
              </w:rPr>
              <w:fldChar w:fldCharType="end"/>
            </w:r>
          </w:hyperlink>
        </w:p>
        <w:p w14:paraId="6870F2B6" w14:textId="0447D438"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81" w:history="1">
            <w:r w:rsidR="00CF0075" w:rsidRPr="00CF0075">
              <w:rPr>
                <w:rStyle w:val="Hyperlink"/>
                <w:rFonts w:ascii="Times New Roman" w:hAnsi="Times New Roman" w:cs="Times New Roman"/>
                <w:noProof/>
                <w:sz w:val="24"/>
                <w:szCs w:val="24"/>
              </w:rPr>
              <w:t>Brief description of the organisation</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_Toc141464181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3</w:t>
            </w:r>
            <w:r w:rsidR="00CF0075" w:rsidRPr="00CF0075">
              <w:rPr>
                <w:rFonts w:ascii="Times New Roman" w:hAnsi="Times New Roman" w:cs="Times New Roman"/>
                <w:noProof/>
                <w:webHidden/>
                <w:sz w:val="24"/>
                <w:szCs w:val="24"/>
              </w:rPr>
              <w:fldChar w:fldCharType="end"/>
            </w:r>
          </w:hyperlink>
        </w:p>
        <w:p w14:paraId="501C290D" w14:textId="23990CF5"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82" w:history="1">
            <w:r w:rsidR="00CF0075" w:rsidRPr="00CF0075">
              <w:rPr>
                <w:rStyle w:val="Hyperlink"/>
                <w:rFonts w:ascii="Times New Roman" w:hAnsi="Times New Roman" w:cs="Times New Roman"/>
                <w:noProof/>
                <w:sz w:val="24"/>
                <w:szCs w:val="24"/>
              </w:rPr>
              <w:t>A critical evaluation of the global challenges and the megatrends that impact the marketing functions during the post-Covid-19 pandemic of GSK</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_Toc141464182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4</w:t>
            </w:r>
            <w:r w:rsidR="00CF0075" w:rsidRPr="00CF0075">
              <w:rPr>
                <w:rFonts w:ascii="Times New Roman" w:hAnsi="Times New Roman" w:cs="Times New Roman"/>
                <w:noProof/>
                <w:webHidden/>
                <w:sz w:val="24"/>
                <w:szCs w:val="24"/>
              </w:rPr>
              <w:fldChar w:fldCharType="end"/>
            </w:r>
          </w:hyperlink>
        </w:p>
        <w:p w14:paraId="635FB801" w14:textId="19A69C57"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83" w:history="1">
            <w:r w:rsidR="00CF0075" w:rsidRPr="00CF0075">
              <w:rPr>
                <w:rStyle w:val="Hyperlink"/>
                <w:rFonts w:ascii="Times New Roman" w:hAnsi="Times New Roman" w:cs="Times New Roman"/>
                <w:noProof/>
                <w:sz w:val="24"/>
                <w:szCs w:val="24"/>
              </w:rPr>
              <w:t>Analysing how the organisation is evolving to derive marketing strategies to gain a competitive advantage of the new development processes</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_Toc141464183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6</w:t>
            </w:r>
            <w:r w:rsidR="00CF0075" w:rsidRPr="00CF0075">
              <w:rPr>
                <w:rFonts w:ascii="Times New Roman" w:hAnsi="Times New Roman" w:cs="Times New Roman"/>
                <w:noProof/>
                <w:webHidden/>
                <w:sz w:val="24"/>
                <w:szCs w:val="24"/>
              </w:rPr>
              <w:fldChar w:fldCharType="end"/>
            </w:r>
          </w:hyperlink>
        </w:p>
        <w:p w14:paraId="6A22E7DC" w14:textId="47004BC8"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84" w:history="1">
            <w:r w:rsidR="00CF0075" w:rsidRPr="00CF0075">
              <w:rPr>
                <w:rStyle w:val="Hyperlink"/>
                <w:rFonts w:ascii="Times New Roman" w:hAnsi="Times New Roman" w:cs="Times New Roman"/>
                <w:noProof/>
                <w:sz w:val="24"/>
                <w:szCs w:val="24"/>
              </w:rPr>
              <w:t>Identification of the key stakeholders for the organisation and their impact on the marketing functions</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_Toc141464184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8</w:t>
            </w:r>
            <w:r w:rsidR="00CF0075" w:rsidRPr="00CF0075">
              <w:rPr>
                <w:rFonts w:ascii="Times New Roman" w:hAnsi="Times New Roman" w:cs="Times New Roman"/>
                <w:noProof/>
                <w:webHidden/>
                <w:sz w:val="24"/>
                <w:szCs w:val="24"/>
              </w:rPr>
              <w:fldChar w:fldCharType="end"/>
            </w:r>
          </w:hyperlink>
        </w:p>
        <w:p w14:paraId="5825D988" w14:textId="00F145A8"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85" w:history="1">
            <w:r w:rsidR="00CF0075" w:rsidRPr="00CF0075">
              <w:rPr>
                <w:rStyle w:val="Hyperlink"/>
                <w:rFonts w:ascii="Times New Roman" w:hAnsi="Times New Roman" w:cs="Times New Roman"/>
                <w:noProof/>
                <w:sz w:val="24"/>
                <w:szCs w:val="24"/>
              </w:rPr>
              <w:t>Recommending GSK for improving the marketing strategies</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_Toc141464185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9</w:t>
            </w:r>
            <w:r w:rsidR="00CF0075" w:rsidRPr="00CF0075">
              <w:rPr>
                <w:rFonts w:ascii="Times New Roman" w:hAnsi="Times New Roman" w:cs="Times New Roman"/>
                <w:noProof/>
                <w:webHidden/>
                <w:sz w:val="24"/>
                <w:szCs w:val="24"/>
              </w:rPr>
              <w:fldChar w:fldCharType="end"/>
            </w:r>
          </w:hyperlink>
        </w:p>
        <w:p w14:paraId="3F1724DA" w14:textId="15B4E11D" w:rsidR="00CF0075" w:rsidRPr="00CF0075" w:rsidRDefault="00FD38CF" w:rsidP="00CF0075">
          <w:pPr>
            <w:pStyle w:val="TOC2"/>
            <w:tabs>
              <w:tab w:val="right" w:leader="dot" w:pos="9019"/>
            </w:tabs>
            <w:spacing w:line="360" w:lineRule="auto"/>
            <w:rPr>
              <w:rFonts w:ascii="Times New Roman" w:hAnsi="Times New Roman" w:cs="Times New Roman"/>
              <w:noProof/>
              <w:sz w:val="24"/>
              <w:szCs w:val="24"/>
            </w:rPr>
          </w:pPr>
          <w:hyperlink w:anchor="_Toc141464186" w:history="1">
            <w:r w:rsidR="00CF0075" w:rsidRPr="00CF0075">
              <w:rPr>
                <w:rStyle w:val="Hyperlink"/>
                <w:rFonts w:ascii="Times New Roman" w:hAnsi="Times New Roman" w:cs="Times New Roman"/>
                <w:noProof/>
                <w:sz w:val="24"/>
                <w:szCs w:val="24"/>
              </w:rPr>
              <w:t>Implementation of digitalised marketing and promotional plans</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_Toc141464186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10</w:t>
            </w:r>
            <w:r w:rsidR="00CF0075" w:rsidRPr="00CF0075">
              <w:rPr>
                <w:rFonts w:ascii="Times New Roman" w:hAnsi="Times New Roman" w:cs="Times New Roman"/>
                <w:noProof/>
                <w:webHidden/>
                <w:sz w:val="24"/>
                <w:szCs w:val="24"/>
              </w:rPr>
              <w:fldChar w:fldCharType="end"/>
            </w:r>
          </w:hyperlink>
        </w:p>
        <w:p w14:paraId="75ED8EFE" w14:textId="3A8DD84E" w:rsidR="00CF0075" w:rsidRPr="00CF0075" w:rsidRDefault="00FD38CF" w:rsidP="00CF0075">
          <w:pPr>
            <w:pStyle w:val="TOC2"/>
            <w:tabs>
              <w:tab w:val="right" w:leader="dot" w:pos="9019"/>
            </w:tabs>
            <w:spacing w:line="360" w:lineRule="auto"/>
            <w:rPr>
              <w:rFonts w:ascii="Times New Roman" w:hAnsi="Times New Roman" w:cs="Times New Roman"/>
              <w:noProof/>
              <w:sz w:val="24"/>
              <w:szCs w:val="24"/>
            </w:rPr>
          </w:pPr>
          <w:hyperlink w:anchor="_Toc141464187" w:history="1">
            <w:r w:rsidR="00CF0075" w:rsidRPr="00CF0075">
              <w:rPr>
                <w:rStyle w:val="Hyperlink"/>
                <w:rFonts w:ascii="Times New Roman" w:hAnsi="Times New Roman" w:cs="Times New Roman"/>
                <w:noProof/>
                <w:sz w:val="24"/>
                <w:szCs w:val="24"/>
              </w:rPr>
              <w:t>Developing supply chain resilience through analysing the market dynamics</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_Toc141464187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10</w:t>
            </w:r>
            <w:r w:rsidR="00CF0075" w:rsidRPr="00CF0075">
              <w:rPr>
                <w:rFonts w:ascii="Times New Roman" w:hAnsi="Times New Roman" w:cs="Times New Roman"/>
                <w:noProof/>
                <w:webHidden/>
                <w:sz w:val="24"/>
                <w:szCs w:val="24"/>
              </w:rPr>
              <w:fldChar w:fldCharType="end"/>
            </w:r>
          </w:hyperlink>
        </w:p>
        <w:p w14:paraId="35939146" w14:textId="74F5B55D" w:rsidR="00CF0075" w:rsidRPr="00CF0075" w:rsidRDefault="00FD38CF" w:rsidP="00CF0075">
          <w:pPr>
            <w:pStyle w:val="TOC2"/>
            <w:tabs>
              <w:tab w:val="right" w:leader="dot" w:pos="9019"/>
            </w:tabs>
            <w:spacing w:line="360" w:lineRule="auto"/>
            <w:rPr>
              <w:rFonts w:ascii="Times New Roman" w:hAnsi="Times New Roman" w:cs="Times New Roman"/>
              <w:noProof/>
              <w:sz w:val="24"/>
              <w:szCs w:val="24"/>
            </w:rPr>
          </w:pPr>
          <w:hyperlink w:anchor="_Toc141464188" w:history="1">
            <w:r w:rsidR="00CF0075" w:rsidRPr="00CF0075">
              <w:rPr>
                <w:rStyle w:val="Hyperlink"/>
                <w:rFonts w:ascii="Times New Roman" w:hAnsi="Times New Roman" w:cs="Times New Roman"/>
                <w:noProof/>
                <w:sz w:val="24"/>
                <w:szCs w:val="24"/>
              </w:rPr>
              <w:t>Implementation of customer feedback model</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_Toc141464188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10</w:t>
            </w:r>
            <w:r w:rsidR="00CF0075" w:rsidRPr="00CF0075">
              <w:rPr>
                <w:rFonts w:ascii="Times New Roman" w:hAnsi="Times New Roman" w:cs="Times New Roman"/>
                <w:noProof/>
                <w:webHidden/>
                <w:sz w:val="24"/>
                <w:szCs w:val="24"/>
              </w:rPr>
              <w:fldChar w:fldCharType="end"/>
            </w:r>
          </w:hyperlink>
        </w:p>
        <w:p w14:paraId="7938EC97" w14:textId="61B9D401"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89" w:history="1">
            <w:r w:rsidR="00CF0075" w:rsidRPr="00CF0075">
              <w:rPr>
                <w:rStyle w:val="Hyperlink"/>
                <w:rFonts w:ascii="Times New Roman" w:hAnsi="Times New Roman" w:cs="Times New Roman"/>
                <w:noProof/>
                <w:sz w:val="24"/>
                <w:szCs w:val="24"/>
              </w:rPr>
              <w:t>Conclusion</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_Toc141464189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11</w:t>
            </w:r>
            <w:r w:rsidR="00CF0075" w:rsidRPr="00CF0075">
              <w:rPr>
                <w:rFonts w:ascii="Times New Roman" w:hAnsi="Times New Roman" w:cs="Times New Roman"/>
                <w:noProof/>
                <w:webHidden/>
                <w:sz w:val="24"/>
                <w:szCs w:val="24"/>
              </w:rPr>
              <w:fldChar w:fldCharType="end"/>
            </w:r>
          </w:hyperlink>
        </w:p>
        <w:p w14:paraId="17D9459C" w14:textId="20E6FECF" w:rsidR="00CF0075" w:rsidRPr="00CF0075" w:rsidRDefault="00FD38CF" w:rsidP="00CF0075">
          <w:pPr>
            <w:pStyle w:val="TOC1"/>
            <w:tabs>
              <w:tab w:val="right" w:leader="dot" w:pos="9019"/>
            </w:tabs>
            <w:spacing w:line="360" w:lineRule="auto"/>
            <w:rPr>
              <w:rFonts w:ascii="Times New Roman" w:hAnsi="Times New Roman" w:cs="Times New Roman"/>
              <w:noProof/>
              <w:sz w:val="24"/>
              <w:szCs w:val="24"/>
            </w:rPr>
          </w:pPr>
          <w:hyperlink w:anchor="_Toc141464190" w:history="1">
            <w:r w:rsidR="00CF0075" w:rsidRPr="00CF0075">
              <w:rPr>
                <w:rStyle w:val="Hyperlink"/>
                <w:rFonts w:ascii="Times New Roman" w:hAnsi="Times New Roman" w:cs="Times New Roman"/>
                <w:noProof/>
                <w:sz w:val="24"/>
                <w:szCs w:val="24"/>
              </w:rPr>
              <w:t>References</w:t>
            </w:r>
            <w:r w:rsidR="00CF0075" w:rsidRPr="00CF0075">
              <w:rPr>
                <w:rFonts w:ascii="Times New Roman" w:hAnsi="Times New Roman" w:cs="Times New Roman"/>
                <w:noProof/>
                <w:webHidden/>
                <w:sz w:val="24"/>
                <w:szCs w:val="24"/>
              </w:rPr>
              <w:tab/>
            </w:r>
            <w:r w:rsidR="00CF0075" w:rsidRPr="00CF0075">
              <w:rPr>
                <w:rFonts w:ascii="Times New Roman" w:hAnsi="Times New Roman" w:cs="Times New Roman"/>
                <w:noProof/>
                <w:webHidden/>
                <w:sz w:val="24"/>
                <w:szCs w:val="24"/>
              </w:rPr>
              <w:fldChar w:fldCharType="begin"/>
            </w:r>
            <w:r w:rsidR="00CF0075" w:rsidRPr="00CF0075">
              <w:rPr>
                <w:rFonts w:ascii="Times New Roman" w:hAnsi="Times New Roman" w:cs="Times New Roman"/>
                <w:noProof/>
                <w:webHidden/>
                <w:sz w:val="24"/>
                <w:szCs w:val="24"/>
              </w:rPr>
              <w:instrText xml:space="preserve"> PAGEREF _Toc141464190 \h </w:instrText>
            </w:r>
            <w:r w:rsidR="00CF0075" w:rsidRPr="00CF0075">
              <w:rPr>
                <w:rFonts w:ascii="Times New Roman" w:hAnsi="Times New Roman" w:cs="Times New Roman"/>
                <w:noProof/>
                <w:webHidden/>
                <w:sz w:val="24"/>
                <w:szCs w:val="24"/>
              </w:rPr>
            </w:r>
            <w:r w:rsidR="00CF0075" w:rsidRPr="00CF0075">
              <w:rPr>
                <w:rFonts w:ascii="Times New Roman" w:hAnsi="Times New Roman" w:cs="Times New Roman"/>
                <w:noProof/>
                <w:webHidden/>
                <w:sz w:val="24"/>
                <w:szCs w:val="24"/>
              </w:rPr>
              <w:fldChar w:fldCharType="separate"/>
            </w:r>
            <w:r w:rsidR="00CF0075" w:rsidRPr="00CF0075">
              <w:rPr>
                <w:rFonts w:ascii="Times New Roman" w:hAnsi="Times New Roman" w:cs="Times New Roman"/>
                <w:noProof/>
                <w:webHidden/>
                <w:sz w:val="24"/>
                <w:szCs w:val="24"/>
              </w:rPr>
              <w:t>12</w:t>
            </w:r>
            <w:r w:rsidR="00CF0075" w:rsidRPr="00CF0075">
              <w:rPr>
                <w:rFonts w:ascii="Times New Roman" w:hAnsi="Times New Roman" w:cs="Times New Roman"/>
                <w:noProof/>
                <w:webHidden/>
                <w:sz w:val="24"/>
                <w:szCs w:val="24"/>
              </w:rPr>
              <w:fldChar w:fldCharType="end"/>
            </w:r>
          </w:hyperlink>
        </w:p>
        <w:p w14:paraId="2564B217" w14:textId="58CA0292" w:rsidR="00CF0075" w:rsidRDefault="00CF0075" w:rsidP="00CF0075">
          <w:pPr>
            <w:spacing w:line="360" w:lineRule="auto"/>
          </w:pPr>
          <w:r w:rsidRPr="00CF0075">
            <w:rPr>
              <w:rFonts w:ascii="Times New Roman" w:hAnsi="Times New Roman" w:cs="Times New Roman"/>
              <w:b/>
              <w:bCs/>
              <w:noProof/>
              <w:sz w:val="24"/>
              <w:szCs w:val="24"/>
            </w:rPr>
            <w:fldChar w:fldCharType="end"/>
          </w:r>
        </w:p>
      </w:sdtContent>
    </w:sdt>
    <w:p w14:paraId="2A4D4687" w14:textId="0DFDD312" w:rsidR="00FA67B6" w:rsidRDefault="004C6A3B" w:rsidP="00CF0075">
      <w:pPr>
        <w:pStyle w:val="NoSpacing"/>
        <w:rPr>
          <w:rFonts w:ascii="Times New Roman" w:eastAsia="Times New Roman" w:hAnsi="Times New Roman" w:cs="Times New Roman"/>
          <w:sz w:val="24"/>
          <w:szCs w:val="24"/>
        </w:rPr>
      </w:pPr>
      <w:r>
        <w:br w:type="page"/>
      </w:r>
    </w:p>
    <w:p w14:paraId="719777CA" w14:textId="77777777" w:rsidR="00FA67B6" w:rsidRDefault="004C6A3B" w:rsidP="00CF0075">
      <w:pPr>
        <w:pStyle w:val="Heading1"/>
      </w:pPr>
      <w:bookmarkStart w:id="0" w:name="_Toc141464180"/>
      <w:r>
        <w:lastRenderedPageBreak/>
        <w:t>Introduction</w:t>
      </w:r>
      <w:bookmarkEnd w:id="0"/>
      <w:r>
        <w:t xml:space="preserve"> </w:t>
      </w:r>
    </w:p>
    <w:p w14:paraId="5ADB7CEA"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will provide a brief description of the impact of globalisation and the impact of the pandemic on the marketing practices and strategies of businesses. This assessment provides a detailed overview of the global challenges that GSK is facing in current times and the impact of the global pandemic situation on the marketing strategies and objectives of GSK. Additionally, this assessment will provide a detailed overview of the hierarchical managers and board members of GSK focusing on developing effective marketing strategies for improving their competitive advantages in the existing marketplace. GSK is one of the leading global manufacturing pharmaceutical brands in the UK and the purpose of the organisation is to provide effective health services to 2.5 billion people by the end of 2023 (gsk.com,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2023). This assessment will provide a brief overview of the key stakeholders of the GSK and how the key stakeholders of the organisation are impacting their overall marketing strategies as well as the growth and development of the organisation. In addition, this assessment will provide an effective recommendation for GSK, in order to improve their marketing strategies in order to cope with the issues as well as to improve the competitive advantages in the existing marketplace. </w:t>
      </w:r>
    </w:p>
    <w:p w14:paraId="3153F2A7" w14:textId="77777777" w:rsidR="00FA67B6" w:rsidRDefault="004C6A3B" w:rsidP="00CF0075">
      <w:pPr>
        <w:pStyle w:val="Heading1"/>
      </w:pPr>
      <w:bookmarkStart w:id="1" w:name="_Toc141464181"/>
      <w:r>
        <w:t>Brief description of the organisation</w:t>
      </w:r>
      <w:bookmarkEnd w:id="1"/>
    </w:p>
    <w:p w14:paraId="7C90BBBE"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GSK is one of the leading pharmaceutical manufacturing brands of the UK and the organisation holds a diversified range of vaccines in their product portfolio that help to provide extensive healthcare solutions for the consumers. According to the reports, the organisation holds a hierarchical position in the global healthcare industry due to its advanced solution and management processes for asthma and chronic pulmonary diseases (gsk.com, 2023). The mission of the organisation is to provide effective medication and solutions for improving the health and well-being of people. The organisation is also focusing on developing the approaches of healthy communities for developing a strong and sustainable society (consumerhealthcare.gsk.com, 2023). The vision of the company is to provide opportunities to make a difference in the living qualities of the people. Additionally, the vision of the organisation is to provide effective healthcare services and effective medication for improving the health condition of 2.5 billion people by 2023 (consumerhealthcare.gsk.com, 2023). The core values of GSK are to focus on keeping the approaches of consumer first priorities as well as to integrate respect for people, integrity and transparency in the operational processes of the company (consumerhealthcare.gsk.com, 2023). According to the reports, GSK is one of the </w:t>
      </w:r>
      <w:r>
        <w:rPr>
          <w:rFonts w:ascii="Times New Roman" w:eastAsia="Times New Roman" w:hAnsi="Times New Roman" w:cs="Times New Roman"/>
          <w:sz w:val="24"/>
          <w:szCs w:val="24"/>
        </w:rPr>
        <w:lastRenderedPageBreak/>
        <w:t xml:space="preserve">leading pharmaceutical brands and the organisation holds around 24 percent of the market shares in the global vaccine industries (statista.com, 2023).    </w:t>
      </w:r>
    </w:p>
    <w:p w14:paraId="577F6860" w14:textId="77777777" w:rsidR="00FA67B6" w:rsidRDefault="004C6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E176394" wp14:editId="0253DA7E">
            <wp:extent cx="5731200" cy="3759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759200"/>
                    </a:xfrm>
                    <a:prstGeom prst="rect">
                      <a:avLst/>
                    </a:prstGeom>
                    <a:ln/>
                  </pic:spPr>
                </pic:pic>
              </a:graphicData>
            </a:graphic>
          </wp:inline>
        </w:drawing>
      </w:r>
    </w:p>
    <w:p w14:paraId="4DD40A8F" w14:textId="77777777" w:rsidR="00FA67B6" w:rsidRDefault="004C6A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Top 10 pharmaceutical companies based on global vaccine revenue market share in 2017 and 2024   </w:t>
      </w:r>
    </w:p>
    <w:p w14:paraId="5AA5E810" w14:textId="77777777" w:rsidR="00FA67B6" w:rsidRDefault="004C6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statista.com, 2023) </w:t>
      </w:r>
    </w:p>
    <w:p w14:paraId="29C49F08"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suggests that the organisation has implemented effective competitive advantages through managing its operational processes and customer servicing strategies by improving the global market shares. Additionally, the annual net revenue of the company in the year 2022, is more than 18 thousand million US dollars. This approach suggests that the organisation has developed effective market shares by improving its operational processes. </w:t>
      </w:r>
    </w:p>
    <w:p w14:paraId="7715BAFD" w14:textId="77777777" w:rsidR="00FA67B6" w:rsidRDefault="004C6A3B" w:rsidP="00CF0075">
      <w:pPr>
        <w:pStyle w:val="Heading1"/>
      </w:pPr>
      <w:bookmarkStart w:id="2" w:name="_Toc141464182"/>
      <w:r>
        <w:t>A critical evaluation of the global challenges and the megatrends that impact the marketing functions during the post-Covid-19 pandemic of GSK</w:t>
      </w:r>
      <w:bookmarkEnd w:id="2"/>
      <w:r>
        <w:t xml:space="preserve"> </w:t>
      </w:r>
    </w:p>
    <w:p w14:paraId="58A51933" w14:textId="4A07ECE3" w:rsidR="00FA67B6" w:rsidRDefault="004C6A3B" w:rsidP="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Covid-19 pandemic as well as the digitalisation approaches of the pharmaceutical industries has significantly impacted the operational processes of GSK. According to the news and reports, due to the global pandemic, employee shortage is one of the significant risk factors for pharmaceutical organisations (cnn.com, 2022). Additionally, the reports also suggest that, due to the issues of shortage of raw materials pharmaceutical companies are facing issues managing their production processes as well as its significant impact on managing the market </w:t>
      </w:r>
      <w:r>
        <w:rPr>
          <w:rFonts w:ascii="Times New Roman" w:eastAsia="Times New Roman" w:hAnsi="Times New Roman" w:cs="Times New Roman"/>
          <w:sz w:val="24"/>
          <w:szCs w:val="24"/>
        </w:rPr>
        <w:lastRenderedPageBreak/>
        <w:t xml:space="preserve">demands (cnn.com, 2022). Additionally, due to the rising energy cost several manufacturing units of pharmaceutical companies are focusing on stopping producing several generic drugs. The rising energy cost, as well as the labour shortage-related issues, are significantly impacting the operational processes of several pharmaceutical organisations (euronews.com, 2022). Due to the operational barriers and complexities of managing the supply chain processes, pharmaceutical organisations are facing the issues of implementing effective promotional and marketing strategies as well as failing to cope with the increasing market demands. These factors have significantly impacted the operational processes of the GSK company. According to the annual report of the company, during the Covid-19 pandemic, the organisation faced issues in managing the operation processes (gsk.com, ii, 2022). The annual report of the company also suggests that the current macroeconomic factors of the marketplace such as the rising energy cost, inflationary pressure as well as rapid digitisation of the operational and supply chain processes have a significant impact on the commercial practises and the marketing processes of the company. The annual report of the company also suggests that recent geopolitical instability and the underlying factors significantly impact the supply chain management processes of the company. The analysis suggests that the huge inflation rate, US-China decoupling as well as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has significantly impacted the approaches to maintaining supply chain resilience (gsk.com, ii, 2022). Additionally, due to the rapid digitisation processes of the supply chain management and implementation of effective information and digital communication technologies, the organisation is facing the issues of managing the customer data sets as well as the organisation is also facing the issues of implementing effective security and management processes for managing the customer and financial data sets of the company (gsk.com, ii, 2022). The organisation has developed an innovative and transparent business model that focuses on improving the research and development processes as well as it helps to improve the marketing approaches of the company and improves the return on investment processes, According to the research and studies by </w:t>
      </w:r>
      <w:proofErr w:type="spellStart"/>
      <w:r>
        <w:rPr>
          <w:rFonts w:ascii="Times New Roman" w:eastAsia="Times New Roman" w:hAnsi="Times New Roman" w:cs="Times New Roman"/>
          <w:sz w:val="24"/>
          <w:szCs w:val="24"/>
        </w:rPr>
        <w:t>Rizhamadze</w:t>
      </w:r>
      <w:proofErr w:type="spellEnd"/>
      <w:r>
        <w:rPr>
          <w:rFonts w:ascii="Times New Roman" w:eastAsia="Times New Roman" w:hAnsi="Times New Roman" w:cs="Times New Roman"/>
          <w:sz w:val="24"/>
          <w:szCs w:val="24"/>
        </w:rPr>
        <w:t xml:space="preserve"> (2020), GSK has implemented effective marketing strategies, however, the organisation is facing the issues of implementing a collaborative operational process between the R&amp;D units and the marketing management processes of the company. The research and studies by </w:t>
      </w:r>
      <w:proofErr w:type="spellStart"/>
      <w:r>
        <w:rPr>
          <w:rFonts w:ascii="Times New Roman" w:eastAsia="Times New Roman" w:hAnsi="Times New Roman" w:cs="Times New Roman"/>
          <w:sz w:val="24"/>
          <w:szCs w:val="24"/>
        </w:rPr>
        <w:t>Priporas</w:t>
      </w:r>
      <w:proofErr w:type="spellEnd"/>
      <w:r>
        <w:rPr>
          <w:rFonts w:ascii="Times New Roman" w:eastAsia="Times New Roman" w:hAnsi="Times New Roman" w:cs="Times New Roman"/>
          <w:sz w:val="24"/>
          <w:szCs w:val="24"/>
        </w:rPr>
        <w:t xml:space="preserve"> and Vellore-</w:t>
      </w:r>
      <w:proofErr w:type="spellStart"/>
      <w:r>
        <w:rPr>
          <w:rFonts w:ascii="Times New Roman" w:eastAsia="Times New Roman" w:hAnsi="Times New Roman" w:cs="Times New Roman"/>
          <w:sz w:val="24"/>
          <w:szCs w:val="24"/>
        </w:rPr>
        <w:t>Nagarajan</w:t>
      </w:r>
      <w:proofErr w:type="spellEnd"/>
      <w:r>
        <w:rPr>
          <w:rFonts w:ascii="Times New Roman" w:eastAsia="Times New Roman" w:hAnsi="Times New Roman" w:cs="Times New Roman"/>
          <w:sz w:val="24"/>
          <w:szCs w:val="24"/>
        </w:rPr>
        <w:t xml:space="preserve"> (2022), suggest that due to the huge impact of the Covid-19 pandemic on the growth and development of pharmaceutical companies, several organisations are focusing on developing modern marketing entry strategies and effective promotional initiatives. The studies by </w:t>
      </w:r>
      <w:proofErr w:type="spellStart"/>
      <w:r>
        <w:rPr>
          <w:rFonts w:ascii="Times New Roman" w:eastAsia="Times New Roman" w:hAnsi="Times New Roman" w:cs="Times New Roman"/>
          <w:sz w:val="24"/>
          <w:szCs w:val="24"/>
        </w:rPr>
        <w:t>Priporas</w:t>
      </w:r>
      <w:proofErr w:type="spellEnd"/>
      <w:r>
        <w:rPr>
          <w:rFonts w:ascii="Times New Roman" w:eastAsia="Times New Roman" w:hAnsi="Times New Roman" w:cs="Times New Roman"/>
          <w:sz w:val="24"/>
          <w:szCs w:val="24"/>
        </w:rPr>
        <w:t xml:space="preserve"> and Vellore-</w:t>
      </w:r>
      <w:proofErr w:type="spellStart"/>
      <w:r>
        <w:rPr>
          <w:rFonts w:ascii="Times New Roman" w:eastAsia="Times New Roman" w:hAnsi="Times New Roman" w:cs="Times New Roman"/>
          <w:sz w:val="24"/>
          <w:szCs w:val="24"/>
        </w:rPr>
        <w:t>Nagarajan</w:t>
      </w:r>
      <w:proofErr w:type="spellEnd"/>
      <w:r>
        <w:rPr>
          <w:rFonts w:ascii="Times New Roman" w:eastAsia="Times New Roman" w:hAnsi="Times New Roman" w:cs="Times New Roman"/>
          <w:sz w:val="24"/>
          <w:szCs w:val="24"/>
        </w:rPr>
        <w:t xml:space="preserve"> (2022), also reported that pharmaceutical organisations are focusing on implementing the Internet of Things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xml:space="preserve">), machine learning algorithms and artificial intelligence processes for analysing the marketing demands and dynamics as well as managing </w:t>
      </w:r>
      <w:r>
        <w:rPr>
          <w:rFonts w:ascii="Times New Roman" w:eastAsia="Times New Roman" w:hAnsi="Times New Roman" w:cs="Times New Roman"/>
          <w:sz w:val="24"/>
          <w:szCs w:val="24"/>
        </w:rPr>
        <w:lastRenderedPageBreak/>
        <w:t>the operational process for meeting the market demands. However, GSK is facing several issues in terms of implementing modern digitisation processes in their supply chain management processes as well as facing the issues of improving the marketing strategies of the company. Moreover, the research and studies by Miller (2023), suggest that the organisation has refused to pay the doctors and healthcare professionals for promoting their drugs and medical devices due to the huge production cost. Additionally, news and reports suggest that the organisation has faced several issues in terms of implementing environmentally sustainable marketing approaches as well as several authorities have charged the organisation with unethical marketing practices (</w:t>
      </w:r>
      <w:proofErr w:type="spellStart"/>
      <w:r>
        <w:rPr>
          <w:rFonts w:ascii="Times New Roman" w:eastAsia="Times New Roman" w:hAnsi="Times New Roman" w:cs="Times New Roman"/>
          <w:sz w:val="24"/>
          <w:szCs w:val="24"/>
        </w:rPr>
        <w:t>economictimes</w:t>
      </w:r>
      <w:proofErr w:type="spellEnd"/>
      <w:r>
        <w:rPr>
          <w:rFonts w:ascii="Times New Roman" w:eastAsia="Times New Roman" w:hAnsi="Times New Roman" w:cs="Times New Roman"/>
          <w:sz w:val="24"/>
          <w:szCs w:val="24"/>
        </w:rPr>
        <w:t>, 2022). These approaches suggest that the organisation is facing issues in managing the overall marketing processes due to the several regulatory pressure from different geopolitical factors as well as the organisation is facing issues in implementing effective digitisation processes for managing the marketing objectives (</w:t>
      </w:r>
      <w:proofErr w:type="spellStart"/>
      <w:r>
        <w:rPr>
          <w:rFonts w:ascii="Times New Roman" w:eastAsia="Times New Roman" w:hAnsi="Times New Roman" w:cs="Times New Roman"/>
          <w:sz w:val="24"/>
          <w:szCs w:val="24"/>
        </w:rPr>
        <w:t>Shanmuganathan</w:t>
      </w:r>
      <w:proofErr w:type="spellEnd"/>
      <w:r>
        <w:rPr>
          <w:rFonts w:ascii="Times New Roman" w:eastAsia="Times New Roman" w:hAnsi="Times New Roman" w:cs="Times New Roman"/>
          <w:sz w:val="24"/>
          <w:szCs w:val="24"/>
        </w:rPr>
        <w:t>, 2019). Hence, the organisation need</w:t>
      </w:r>
      <w:r w:rsidR="00CF007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focus on developing effective marketing strategies for improving the competitive advantages over the existing marketplace.        </w:t>
      </w:r>
    </w:p>
    <w:p w14:paraId="50C49A09" w14:textId="77777777" w:rsidR="00FA67B6" w:rsidRDefault="004C6A3B" w:rsidP="00CF0075">
      <w:pPr>
        <w:pStyle w:val="Heading1"/>
      </w:pPr>
      <w:bookmarkStart w:id="3" w:name="_Toc141464183"/>
      <w:r>
        <w:t>Analysing how the organisation is evolving to derive marketing strategies to gain a competitive advantage of the new development processes</w:t>
      </w:r>
      <w:bookmarkEnd w:id="3"/>
      <w:r>
        <w:t xml:space="preserve"> </w:t>
      </w:r>
    </w:p>
    <w:p w14:paraId="21562350" w14:textId="45FFE330"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research and studies by </w:t>
      </w:r>
      <w:proofErr w:type="spellStart"/>
      <w:r>
        <w:rPr>
          <w:rFonts w:ascii="Times New Roman" w:eastAsia="Times New Roman" w:hAnsi="Times New Roman" w:cs="Times New Roman"/>
          <w:sz w:val="24"/>
          <w:szCs w:val="24"/>
        </w:rPr>
        <w:t>Yasa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innovative marketing strategies of organisations help to narrow down the key target markets as well as it helps to develop competitive advantages for organisations through improving the brand value and brand management approaches. GSK is one of the leading pharmaceutical brands in the UK and the organisation holds around 24 percent of the global market shares. These approaches suggest that the organisation has implemented effective marketing strategies as well as innovative product management processes in order to improve the growth and profitability of the organisation. According to the reports, the organisation focuses on internal recruitment processes for filling up the hierarchical marketing positions (gsk.com, ii, 2022). Additionally, the annual report suggests that the organisation also recruit expert marketing professionals externally. According to the research and studies by </w:t>
      </w:r>
      <w:proofErr w:type="spellStart"/>
      <w:r>
        <w:rPr>
          <w:rFonts w:ascii="Times New Roman" w:eastAsia="Times New Roman" w:hAnsi="Times New Roman" w:cs="Times New Roman"/>
          <w:sz w:val="24"/>
          <w:szCs w:val="24"/>
        </w:rPr>
        <w:t>Bardhan</w:t>
      </w:r>
      <w:proofErr w:type="spellEnd"/>
      <w:r>
        <w:rPr>
          <w:rFonts w:ascii="Times New Roman" w:eastAsia="Times New Roman" w:hAnsi="Times New Roman" w:cs="Times New Roman"/>
          <w:sz w:val="24"/>
          <w:szCs w:val="24"/>
        </w:rPr>
        <w:t xml:space="preserve"> (2019), pharmaceutical companies face several issues in terms of developing effective marketing strategies through the implementation of digital resources. However, GSK has implemented advanced </w:t>
      </w:r>
      <w:proofErr w:type="spellStart"/>
      <w:r>
        <w:rPr>
          <w:rFonts w:ascii="Times New Roman" w:eastAsia="Times New Roman" w:hAnsi="Times New Roman" w:cs="Times New Roman"/>
          <w:sz w:val="24"/>
          <w:szCs w:val="24"/>
        </w:rPr>
        <w:t>chatbot</w:t>
      </w:r>
      <w:proofErr w:type="spellEnd"/>
      <w:r>
        <w:rPr>
          <w:rFonts w:ascii="Times New Roman" w:eastAsia="Times New Roman" w:hAnsi="Times New Roman" w:cs="Times New Roman"/>
          <w:sz w:val="24"/>
          <w:szCs w:val="24"/>
        </w:rPr>
        <w:t xml:space="preserve"> processes as automated consumer support processes which help the organisation to capture the attention of the major target audiences. The organisation has also implemented AI-dependent real-time analytical tools that help the organisation to understand the market dynamics as well as it helps improve the competitive advantages in the existing marketplace. The annual report </w:t>
      </w:r>
      <w:r>
        <w:rPr>
          <w:rFonts w:ascii="Times New Roman" w:eastAsia="Times New Roman" w:hAnsi="Times New Roman" w:cs="Times New Roman"/>
          <w:sz w:val="24"/>
          <w:szCs w:val="24"/>
        </w:rPr>
        <w:lastRenderedPageBreak/>
        <w:t xml:space="preserve">of the company suggests that the organisation recruits 67 percent of experienced employees to manage the marketing objectives and the product management processes (gsk.com, ii, 2022). According to the reports, the organisation has developed effective digital platforms such as Adjuvants, </w:t>
      </w:r>
      <w:proofErr w:type="spellStart"/>
      <w:r>
        <w:rPr>
          <w:rFonts w:ascii="Times New Roman" w:eastAsia="Times New Roman" w:hAnsi="Times New Roman" w:cs="Times New Roman"/>
          <w:sz w:val="24"/>
          <w:szCs w:val="24"/>
        </w:rPr>
        <w:t>Bioconjugation</w:t>
      </w:r>
      <w:proofErr w:type="spellEnd"/>
      <w:r>
        <w:rPr>
          <w:rFonts w:ascii="Times New Roman" w:eastAsia="Times New Roman" w:hAnsi="Times New Roman" w:cs="Times New Roman"/>
          <w:sz w:val="24"/>
          <w:szCs w:val="24"/>
        </w:rPr>
        <w:t>, and several genetic information-related databases that help to analyse the different issues of the patients as well as help to analyse the specific orientation of the pathogens (gsk.com, ii, 2023). These processes help the organisation to develop person-centred medication processes for improving the market shares of the company. The organisation is focusing on using AI and machine learning algorithms for managing the consumer's data sets as well as to predict market dynamics. These approaches significantly help the organisation to improve its competitive advantages in the global marketplace. Kotler’s theory for modern marketing processes suggests that customers possess different levels of interaction with brands and products, they have different levels of needs that is ranging from emotional needs to functional and core needs of the customers (</w:t>
      </w:r>
      <w:proofErr w:type="spellStart"/>
      <w:r>
        <w:rPr>
          <w:rFonts w:ascii="Times New Roman" w:eastAsia="Times New Roman" w:hAnsi="Times New Roman" w:cs="Times New Roman"/>
          <w:sz w:val="24"/>
          <w:szCs w:val="24"/>
        </w:rPr>
        <w:t>Zozul'ov</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Tsarova</w:t>
      </w:r>
      <w:proofErr w:type="spellEnd"/>
      <w:r>
        <w:rPr>
          <w:rFonts w:ascii="Times New Roman" w:eastAsia="Times New Roman" w:hAnsi="Times New Roman" w:cs="Times New Roman"/>
          <w:sz w:val="24"/>
          <w:szCs w:val="24"/>
        </w:rPr>
        <w:t>, 2020). Organisations need to focus on developing a proper understanding of the emotional and functional needs of the customers in order to develop effective operational processes as well as to improve competitive advantages. GSK has effectively developed its research and development units as well as the organisation has developed automated supply chain management processes which help the organisation to invest more in the product launching processes as well as the marketing processes for the medicines. The reports and news suggest that the organisation has collaborated with the British Medical Journal (BMJ) association to provide access to the consumers about the trial data sets for new medicines. These approaches help the organisation to implement the approaches of transparency in its operational and marketing processes, as well as the organisation, is focusing on taking advantage of the emerging marketing opportunities for improving financial performance and its growth (marketingweek.com, 2021). These approaches suggest that the organisation has adopted modern marketing frameworks and strategies for developing its market shares and consumer bases. Additionally, the organisation has recently tied up with several retail organisations and pharmaceutical brands for promoting healthcare products and medicines. The organisation is also focusing on developing effective partnerships with social media influencers and public figures for developing effective marketing strategies and promotional plans</w:t>
      </w:r>
      <w:r w:rsidR="00CF007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(gsk.com, ii, 2022). The outcomes from the studies by Del Giorgio </w:t>
      </w:r>
      <w:proofErr w:type="spellStart"/>
      <w:r>
        <w:rPr>
          <w:rFonts w:ascii="Times New Roman" w:eastAsia="Times New Roman" w:hAnsi="Times New Roman" w:cs="Times New Roman"/>
          <w:sz w:val="24"/>
          <w:szCs w:val="24"/>
        </w:rPr>
        <w:t>Solfa</w:t>
      </w:r>
      <w:proofErr w:type="spellEnd"/>
      <w:r>
        <w:rPr>
          <w:rFonts w:ascii="Times New Roman" w:eastAsia="Times New Roman" w:hAnsi="Times New Roman" w:cs="Times New Roman"/>
          <w:sz w:val="24"/>
          <w:szCs w:val="24"/>
        </w:rPr>
        <w:t xml:space="preserve"> (2020) suggest that the application of advanced digital channels for managing the production processes as well as the impact of the approaches of effective supply chain management processes in pharmaceutical industries help to improve the marketing strategies as well as it improves the </w:t>
      </w:r>
      <w:r w:rsidR="00CF0075">
        <w:rPr>
          <w:rFonts w:ascii="Times New Roman" w:eastAsia="Times New Roman" w:hAnsi="Times New Roman" w:cs="Times New Roman"/>
          <w:sz w:val="24"/>
          <w:szCs w:val="24"/>
        </w:rPr>
        <w:t>return-on-investment</w:t>
      </w:r>
      <w:r>
        <w:rPr>
          <w:rFonts w:ascii="Times New Roman" w:eastAsia="Times New Roman" w:hAnsi="Times New Roman" w:cs="Times New Roman"/>
          <w:sz w:val="24"/>
          <w:szCs w:val="24"/>
        </w:rPr>
        <w:t xml:space="preserve"> processes. The application of effective marketing strategies significantly helps the organisation to resolve </w:t>
      </w:r>
      <w:r>
        <w:rPr>
          <w:rFonts w:ascii="Times New Roman" w:eastAsia="Times New Roman" w:hAnsi="Times New Roman" w:cs="Times New Roman"/>
          <w:sz w:val="24"/>
          <w:szCs w:val="24"/>
        </w:rPr>
        <w:lastRenderedPageBreak/>
        <w:t xml:space="preserve">the issues of the green marketing challenges as well as help to improve the competitive advantages.         </w:t>
      </w:r>
    </w:p>
    <w:p w14:paraId="009577F4" w14:textId="77777777" w:rsidR="00FA67B6" w:rsidRDefault="004C6A3B" w:rsidP="00CF0075">
      <w:pPr>
        <w:pStyle w:val="Heading1"/>
      </w:pPr>
      <w:bookmarkStart w:id="4" w:name="_Toc141464184"/>
      <w:r>
        <w:t>Identification of the key stakeholders for the organisation and their impact on the marketing functions</w:t>
      </w:r>
      <w:bookmarkEnd w:id="4"/>
    </w:p>
    <w:p w14:paraId="01276E7D" w14:textId="2B2B07D2" w:rsidR="00FA67B6" w:rsidRDefault="004C6A3B">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According to the research and studies by </w:t>
      </w:r>
      <w:proofErr w:type="spellStart"/>
      <w:r>
        <w:rPr>
          <w:rFonts w:ascii="Times New Roman" w:eastAsia="Times New Roman" w:hAnsi="Times New Roman" w:cs="Times New Roman"/>
          <w:sz w:val="24"/>
          <w:szCs w:val="24"/>
        </w:rPr>
        <w:t>Chyhryn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marketing strategies of organisations depend on the diversified approaches and vision of key stakeholders of organisations. Additionally, the research and studies by </w:t>
      </w:r>
      <w:proofErr w:type="spellStart"/>
      <w:r>
        <w:rPr>
          <w:rFonts w:ascii="Times New Roman" w:eastAsia="Times New Roman" w:hAnsi="Times New Roman" w:cs="Times New Roman"/>
          <w:sz w:val="24"/>
          <w:szCs w:val="24"/>
        </w:rPr>
        <w:t>Chyhryn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also suggest that the internal stakeholders of organisations significantly help to improve the positive relationship with the customer through managing the customer services as well as helps to improve the revenue generation model organisations. According to the annual reports of the company, the key stakeholders are the corporate directors of the company, board members, major frontline employees, suppliers and shareholders of the company (gsk.com, ii, 2023). The organisation has implemented effective strategies and innovative policies for improving the positive relationship with the external stakeholders and the key investors of the company. The annual reports of the company also suggest that the hierarchical supply chain managers as well as the board members and operational managers have implemented transparent communication processes as well as effective stakeholder engagement approaches in order to improve the overall marketing activities, promotional processes a well as innovative operational processes (gsk.com, ii, 2023). The research and studies by </w:t>
      </w:r>
      <w:proofErr w:type="spellStart"/>
      <w:r>
        <w:rPr>
          <w:rFonts w:ascii="Times New Roman" w:eastAsia="Times New Roman" w:hAnsi="Times New Roman" w:cs="Times New Roman"/>
          <w:sz w:val="24"/>
          <w:szCs w:val="24"/>
        </w:rPr>
        <w:t>Shanmuganathan</w:t>
      </w:r>
      <w:proofErr w:type="spellEnd"/>
      <w:r>
        <w:rPr>
          <w:rFonts w:ascii="Times New Roman" w:eastAsia="Times New Roman" w:hAnsi="Times New Roman" w:cs="Times New Roman"/>
          <w:sz w:val="24"/>
          <w:szCs w:val="24"/>
        </w:rPr>
        <w:t xml:space="preserve"> (2019), suggest that the hierarchical managers of the organisation are facing the issues of managing the corporate social responsibilities as well as facing the issue of minimising the environmental impact from the operational processes of the company. These approaches significantly impact the performance of the organisation as well as the organisation is facing issues developing effective relationships with the internal stakeholders of the company. However, the annual report of the company suggests that the organisation has implemented effective environmental, social and governance (ESG) strategies in order to manage the issues at the organisational level as well as to improve the marketing strategies of the company (gsk.com, ii, 2023). The stakeholder's management theory depicts that every stakeholder of organisations, such as employees, consumers, and investors </w:t>
      </w:r>
      <w:r w:rsidR="00CF0075">
        <w:rPr>
          <w:rFonts w:ascii="Times New Roman" w:eastAsia="Times New Roman" w:hAnsi="Times New Roman" w:cs="Times New Roman"/>
          <w:sz w:val="24"/>
          <w:szCs w:val="24"/>
        </w:rPr>
        <w:t>play</w:t>
      </w:r>
      <w:r>
        <w:rPr>
          <w:rFonts w:ascii="Times New Roman" w:eastAsia="Times New Roman" w:hAnsi="Times New Roman" w:cs="Times New Roman"/>
          <w:sz w:val="24"/>
          <w:szCs w:val="24"/>
        </w:rPr>
        <w:t xml:space="preserve"> a crucial role in terms of developing competitive advantages. The stakeholder's theory also considers different factors such as the impact of externalities, business models and governance policy of organisations as well as the cost structure of business help to implement the factors of the competitive advantages (</w:t>
      </w:r>
      <w:proofErr w:type="spellStart"/>
      <w:r>
        <w:rPr>
          <w:rFonts w:ascii="Times New Roman" w:eastAsia="Times New Roman" w:hAnsi="Times New Roman" w:cs="Times New Roman"/>
          <w:sz w:val="24"/>
          <w:szCs w:val="24"/>
        </w:rPr>
        <w:t>Pedrini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Ferri</w:t>
      </w:r>
      <w:proofErr w:type="spellEnd"/>
      <w:r>
        <w:rPr>
          <w:rFonts w:ascii="Times New Roman" w:eastAsia="Times New Roman" w:hAnsi="Times New Roman" w:cs="Times New Roman"/>
          <w:sz w:val="24"/>
          <w:szCs w:val="24"/>
        </w:rPr>
        <w:t xml:space="preserve">, 2019). The stakeholder management approaches of GSK suggest that, the organisation has implemented effective </w:t>
      </w:r>
      <w:r>
        <w:rPr>
          <w:rFonts w:ascii="Times New Roman" w:eastAsia="Times New Roman" w:hAnsi="Times New Roman" w:cs="Times New Roman"/>
          <w:sz w:val="24"/>
          <w:szCs w:val="24"/>
        </w:rPr>
        <w:lastRenderedPageBreak/>
        <w:t xml:space="preserve">communication approaches as well as developed a transparent business model for managing the diversified approaches of the internal as well as the external stakeholders of organisations (gsk.com, ii, 2023). According to the research and studies by Wang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suggests that the internal stakeholders majorly focus on developing the approaches of environment-friendly operational processes for organisations. The studies by Wang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also suggest that due to the huge globalisation pressure and green marketing approaches the stakeholders are providing organisations to develop the framework for implementing sustainable marketing practices. According to the annual report of GSK, the internal stakeholders of the organisation are forcing the organisation to implement transparent reporting processes for the performance management processes of the organisation. The hierarchical managers and the board members of the organisation have implemented the approaches effective and transparent reporting processes for managing the financial performance and analysing the suppliers, employees' performance and management processes (gsk.com, ii, 2023). These approaches of the company significantly help to improve the brand image as well as improve the marketing strategies for the organisation. These approaches suggest that the organisation has considered the core factors for the stakeholder management theory that such as developing the governance model, improving the production processes for managing the cost structure as well as the organisation has developed an effective business model framework for managing the external pressure on the business performance and growth of the company.     </w:t>
      </w:r>
    </w:p>
    <w:p w14:paraId="60C65048" w14:textId="77777777" w:rsidR="00FA67B6" w:rsidRDefault="004C6A3B" w:rsidP="00CF0075">
      <w:pPr>
        <w:pStyle w:val="Heading1"/>
      </w:pPr>
      <w:bookmarkStart w:id="5" w:name="_Toc141464185"/>
      <w:r>
        <w:t>Recommending GSK for improving the marketing strategies</w:t>
      </w:r>
      <w:bookmarkEnd w:id="5"/>
    </w:p>
    <w:p w14:paraId="3302B934"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analysis of the marketing strategies and the recent organisational performance of GSK, it can be stated that the organisation is facing the issue of implementing effective digital technologies for capturing a wide range of customers (gsk.com, ii, 2023). Additionally, the analysis also suggests due to the pandemic and the huge inflation rate the organisation is facing the issues of managing the employee demands and employee engagement approaches. Moreover, organisations are facing the issues of managing the supply chain resilience due to the huge demands from the suppliers end as well as the issues of the rising customer demands (gsk.com, ii, 2023).</w:t>
      </w:r>
    </w:p>
    <w:p w14:paraId="0A87BF5C" w14:textId="77777777" w:rsidR="00FA67B6" w:rsidRDefault="004C6A3B" w:rsidP="00CF0075">
      <w:pPr>
        <w:pStyle w:val="Heading2"/>
      </w:pPr>
      <w:bookmarkStart w:id="6" w:name="_Toc141464186"/>
      <w:r>
        <w:t>Implementation of digitalised marketing and promotional plans</w:t>
      </w:r>
      <w:bookmarkEnd w:id="6"/>
    </w:p>
    <w:p w14:paraId="14C4DA22" w14:textId="1A9FCC5E"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w:t>
      </w:r>
      <w:r w:rsidR="00CF0075">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to focus on implementing effective software and AI-generated market-driven content for managing the promotional processes. In order to improve the market shares as well as to improve the overall operational processes the organisation need to focus on </w:t>
      </w:r>
      <w:r>
        <w:rPr>
          <w:rFonts w:ascii="Times New Roman" w:eastAsia="Times New Roman" w:hAnsi="Times New Roman" w:cs="Times New Roman"/>
          <w:sz w:val="24"/>
          <w:szCs w:val="24"/>
        </w:rPr>
        <w:lastRenderedPageBreak/>
        <w:t xml:space="preserve">collaborating with different types of public figures and social media influencers. Additionally, the organisation should focus on implementing automated customer support processes that are majorly backed by machine learning algorithms and advanced robotics. The research and studies by Das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suggest that pharmaceutical brands are focusing on the implementation of digital marketing channels as well as focusing on developing market-driven content for managing marketing strategies and capturing larger market shares. </w:t>
      </w:r>
    </w:p>
    <w:p w14:paraId="5EF0F62F" w14:textId="77777777" w:rsidR="00FA67B6" w:rsidRDefault="004C6A3B" w:rsidP="00CF0075">
      <w:pPr>
        <w:pStyle w:val="Heading2"/>
      </w:pPr>
      <w:bookmarkStart w:id="7" w:name="_Toc141464187"/>
      <w:r>
        <w:t>Developing supply chain resilience through analysing the market dynamics</w:t>
      </w:r>
      <w:bookmarkEnd w:id="7"/>
      <w:r>
        <w:t xml:space="preserve"> </w:t>
      </w:r>
    </w:p>
    <w:p w14:paraId="5D214CE1"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hierarchical managers and the supply chain managers of the company need to focus on implementing advanced software and customer purchasing model for analysing the market dynamics. In order to develop an effective balance between the research and development processes and the supply chain management processes of the company, the organisation should focus on implementing additional analytical tools and big data management processes for understanding the market dynamics. According to the research and studies by </w:t>
      </w:r>
      <w:proofErr w:type="spellStart"/>
      <w:r>
        <w:rPr>
          <w:rFonts w:ascii="Times New Roman" w:eastAsia="Times New Roman" w:hAnsi="Times New Roman" w:cs="Times New Roman"/>
          <w:sz w:val="24"/>
          <w:szCs w:val="24"/>
        </w:rPr>
        <w:t>Yaroson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suggest that pharmaceutical organisations are implementing advanced and big data analytical tools for managing the production process through developing an understanding of the market dynamics as well as it helps to improve the overall supply chain management processes. </w:t>
      </w:r>
    </w:p>
    <w:p w14:paraId="618F2B7A" w14:textId="77777777" w:rsidR="00FA67B6" w:rsidRDefault="004C6A3B" w:rsidP="00CF0075">
      <w:pPr>
        <w:pStyle w:val="Heading2"/>
      </w:pPr>
      <w:bookmarkStart w:id="8" w:name="_Toc141464188"/>
      <w:r>
        <w:t>Implementation of customer feedback model</w:t>
      </w:r>
      <w:bookmarkEnd w:id="8"/>
      <w:r>
        <w:t xml:space="preserve">  </w:t>
      </w:r>
    </w:p>
    <w:p w14:paraId="4C83DC0F"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hierarchical marketing managers of the organisations should focus on implementing the feedback processes for the customers. These approaches significantly help the organisation to improve the overall customer services processes as well as help improve the product development processes. The organisation should implement automated </w:t>
      </w:r>
      <w:proofErr w:type="spellStart"/>
      <w:r>
        <w:rPr>
          <w:rFonts w:ascii="Times New Roman" w:eastAsia="Times New Roman" w:hAnsi="Times New Roman" w:cs="Times New Roman"/>
          <w:sz w:val="24"/>
          <w:szCs w:val="24"/>
        </w:rPr>
        <w:t>chatbot</w:t>
      </w:r>
      <w:proofErr w:type="spellEnd"/>
      <w:r>
        <w:rPr>
          <w:rFonts w:ascii="Times New Roman" w:eastAsia="Times New Roman" w:hAnsi="Times New Roman" w:cs="Times New Roman"/>
          <w:sz w:val="24"/>
          <w:szCs w:val="24"/>
        </w:rPr>
        <w:t xml:space="preserve"> processes that can help the customer to improve their purchasing experiences as well as help manage the personal medication for the customers. The research and studies by </w:t>
      </w:r>
      <w:proofErr w:type="spellStart"/>
      <w:r>
        <w:rPr>
          <w:rFonts w:ascii="Times New Roman" w:eastAsia="Times New Roman" w:hAnsi="Times New Roman" w:cs="Times New Roman"/>
          <w:sz w:val="24"/>
          <w:szCs w:val="24"/>
        </w:rPr>
        <w:t>Kulkov</w:t>
      </w:r>
      <w:proofErr w:type="spellEnd"/>
      <w:r>
        <w:rPr>
          <w:rFonts w:ascii="Times New Roman" w:eastAsia="Times New Roman" w:hAnsi="Times New Roman" w:cs="Times New Roman"/>
          <w:sz w:val="24"/>
          <w:szCs w:val="24"/>
        </w:rPr>
        <w:t xml:space="preserve"> (2021), suggest that pharmaceutical organisations are focusing on implementing advanced feedback processes for the customers which will help organisations to improve their understanding of the market dynamics as well as it will significantly help to manage the supply chain and production processes.        </w:t>
      </w:r>
    </w:p>
    <w:p w14:paraId="799E0523" w14:textId="77777777" w:rsidR="00FA67B6" w:rsidRDefault="004C6A3B" w:rsidP="00CF0075">
      <w:pPr>
        <w:pStyle w:val="Heading1"/>
      </w:pPr>
      <w:bookmarkStart w:id="9" w:name="_Toc141464189"/>
      <w:r>
        <w:t>Conclusion</w:t>
      </w:r>
      <w:bookmarkEnd w:id="9"/>
    </w:p>
    <w:p w14:paraId="3E37F9D0" w14:textId="77777777" w:rsidR="00FA67B6" w:rsidRDefault="004C6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provides a brief description of the issues of the marketing processes of GSK company as well as this assessment provides a detailed overview of the stakeholder's engagement approaches of the company. The analysis suggests that the organisation is facing </w:t>
      </w:r>
      <w:r>
        <w:rPr>
          <w:rFonts w:ascii="Times New Roman" w:eastAsia="Times New Roman" w:hAnsi="Times New Roman" w:cs="Times New Roman"/>
          <w:sz w:val="24"/>
          <w:szCs w:val="24"/>
        </w:rPr>
        <w:lastRenderedPageBreak/>
        <w:t xml:space="preserve">issues of huge inflation pressure and facing issues of implementing effective corporate governance strategies. Additionally, this assessment also provides a brief recommendation for improving the management and marketing strategies of the company. The analysis suggests that the organisation need to focus on implementing effective digitalised supply chain management processes.   </w:t>
      </w:r>
    </w:p>
    <w:p w14:paraId="04778233" w14:textId="77777777" w:rsidR="00FA67B6" w:rsidRDefault="004C6A3B">
      <w:pPr>
        <w:spacing w:line="360" w:lineRule="auto"/>
        <w:jc w:val="both"/>
        <w:rPr>
          <w:rFonts w:ascii="Times New Roman" w:eastAsia="Times New Roman" w:hAnsi="Times New Roman" w:cs="Times New Roman"/>
          <w:b/>
          <w:sz w:val="28"/>
          <w:szCs w:val="28"/>
        </w:rPr>
      </w:pPr>
      <w:r>
        <w:br w:type="page"/>
      </w:r>
    </w:p>
    <w:p w14:paraId="44521F5F" w14:textId="4A5A3143" w:rsidR="00CF0075" w:rsidRPr="00CF0075" w:rsidRDefault="004C6A3B" w:rsidP="00CF0075">
      <w:pPr>
        <w:pStyle w:val="Heading1"/>
      </w:pPr>
      <w:bookmarkStart w:id="10" w:name="_Toc141464190"/>
      <w:r>
        <w:t>References</w:t>
      </w:r>
      <w:bookmarkEnd w:id="10"/>
      <w:r>
        <w:t xml:space="preserve"> </w:t>
      </w:r>
    </w:p>
    <w:p w14:paraId="1D8A5ADA"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Bardhan</w:t>
      </w:r>
      <w:proofErr w:type="spellEnd"/>
      <w:r>
        <w:rPr>
          <w:rFonts w:ascii="Times New Roman" w:eastAsia="Times New Roman" w:hAnsi="Times New Roman" w:cs="Times New Roman"/>
          <w:sz w:val="24"/>
          <w:szCs w:val="24"/>
        </w:rPr>
        <w:t>, A., 2019. Digital Marketing In Pharma Sector.</w:t>
      </w:r>
    </w:p>
    <w:p w14:paraId="5FCC20C7"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Chyhryn</w:t>
      </w:r>
      <w:proofErr w:type="spellEnd"/>
      <w:r>
        <w:rPr>
          <w:rFonts w:ascii="Times New Roman" w:eastAsia="Times New Roman" w:hAnsi="Times New Roman" w:cs="Times New Roman"/>
          <w:sz w:val="24"/>
          <w:szCs w:val="24"/>
        </w:rPr>
        <w:t xml:space="preserve">, O.Y., </w:t>
      </w:r>
      <w:proofErr w:type="spellStart"/>
      <w:r>
        <w:rPr>
          <w:rFonts w:ascii="Times New Roman" w:eastAsia="Times New Roman" w:hAnsi="Times New Roman" w:cs="Times New Roman"/>
          <w:sz w:val="24"/>
          <w:szCs w:val="24"/>
        </w:rPr>
        <w:t>Bilan</w:t>
      </w:r>
      <w:proofErr w:type="spellEnd"/>
      <w:r>
        <w:rPr>
          <w:rFonts w:ascii="Times New Roman" w:eastAsia="Times New Roman" w:hAnsi="Times New Roman" w:cs="Times New Roman"/>
          <w:sz w:val="24"/>
          <w:szCs w:val="24"/>
        </w:rPr>
        <w:t xml:space="preserve">, Y.V., </w:t>
      </w:r>
      <w:proofErr w:type="spellStart"/>
      <w:r>
        <w:rPr>
          <w:rFonts w:ascii="Times New Roman" w:eastAsia="Times New Roman" w:hAnsi="Times New Roman" w:cs="Times New Roman"/>
          <w:sz w:val="24"/>
          <w:szCs w:val="24"/>
        </w:rPr>
        <w:t>Bilan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Yurii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Valentynovych</w:t>
      </w:r>
      <w:proofErr w:type="spellEnd"/>
      <w:r>
        <w:rPr>
          <w:rFonts w:ascii="Times New Roman" w:eastAsia="Times New Roman" w:hAnsi="Times New Roman" w:cs="Times New Roman"/>
          <w:sz w:val="24"/>
          <w:szCs w:val="24"/>
        </w:rPr>
        <w:t xml:space="preserve">, Y.V. and </w:t>
      </w:r>
      <w:proofErr w:type="spellStart"/>
      <w:r>
        <w:rPr>
          <w:rFonts w:ascii="Times New Roman" w:eastAsia="Times New Roman" w:hAnsi="Times New Roman" w:cs="Times New Roman"/>
          <w:sz w:val="24"/>
          <w:szCs w:val="24"/>
        </w:rPr>
        <w:t>Kwilinski</w:t>
      </w:r>
      <w:proofErr w:type="spellEnd"/>
      <w:r>
        <w:rPr>
          <w:rFonts w:ascii="Times New Roman" w:eastAsia="Times New Roman" w:hAnsi="Times New Roman" w:cs="Times New Roman"/>
          <w:sz w:val="24"/>
          <w:szCs w:val="24"/>
        </w:rPr>
        <w:t>, A., 2020. Stakeholders of green competitiveness: Innovative approaches for creating communicative system.</w:t>
      </w:r>
    </w:p>
    <w:p w14:paraId="35126C5A" w14:textId="77777777" w:rsidR="00CF0075" w:rsidRDefault="00CF007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Cnn.com, 2022. </w:t>
      </w:r>
      <w:r>
        <w:rPr>
          <w:rFonts w:ascii="Times New Roman" w:eastAsia="Times New Roman" w:hAnsi="Times New Roman" w:cs="Times New Roman"/>
          <w:i/>
          <w:sz w:val="24"/>
          <w:szCs w:val="24"/>
        </w:rPr>
        <w:t xml:space="preserve">Empty pharmacy shelves shine a light on vulnerabilities in US drug supplies. </w:t>
      </w:r>
      <w:proofErr w:type="spellStart"/>
      <w:r>
        <w:rPr>
          <w:rFonts w:ascii="Times New Roman" w:eastAsia="Times New Roman" w:hAnsi="Times New Roman" w:cs="Times New Roman"/>
          <w:sz w:val="24"/>
          <w:szCs w:val="24"/>
        </w:rPr>
        <w:t>Avaiable</w:t>
      </w:r>
      <w:proofErr w:type="spellEnd"/>
      <w:r>
        <w:rPr>
          <w:rFonts w:ascii="Times New Roman" w:eastAsia="Times New Roman" w:hAnsi="Times New Roman" w:cs="Times New Roman"/>
          <w:sz w:val="24"/>
          <w:szCs w:val="24"/>
        </w:rPr>
        <w:t xml:space="preserve"> at: </w:t>
      </w:r>
      <w:hyperlink r:id="rId8">
        <w:r>
          <w:rPr>
            <w:rFonts w:ascii="Times New Roman" w:eastAsia="Times New Roman" w:hAnsi="Times New Roman" w:cs="Times New Roman"/>
            <w:color w:val="1155CC"/>
            <w:sz w:val="24"/>
            <w:szCs w:val="24"/>
            <w:u w:val="single"/>
          </w:rPr>
          <w:t>https://edition.cnn.com/2022/12/12/health/drug-shortages-explainer/index.html</w:t>
        </w:r>
      </w:hyperlink>
      <w:r>
        <w:rPr>
          <w:rFonts w:ascii="Times New Roman" w:eastAsia="Times New Roman" w:hAnsi="Times New Roman" w:cs="Times New Roman"/>
          <w:sz w:val="24"/>
          <w:szCs w:val="24"/>
        </w:rPr>
        <w:t xml:space="preserve"> [Accessed 28 July 2023] </w:t>
      </w:r>
      <w:r>
        <w:rPr>
          <w:rFonts w:ascii="Times New Roman" w:eastAsia="Times New Roman" w:hAnsi="Times New Roman" w:cs="Times New Roman"/>
          <w:i/>
          <w:sz w:val="24"/>
          <w:szCs w:val="24"/>
        </w:rPr>
        <w:t xml:space="preserve"> </w:t>
      </w:r>
    </w:p>
    <w:p w14:paraId="1ED38E6A"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Consumerhealthcare.gsk.com, 2023. </w:t>
      </w:r>
      <w:r>
        <w:rPr>
          <w:rFonts w:ascii="Times New Roman" w:eastAsia="Times New Roman" w:hAnsi="Times New Roman" w:cs="Times New Roman"/>
          <w:i/>
          <w:sz w:val="24"/>
          <w:szCs w:val="24"/>
        </w:rPr>
        <w:t xml:space="preserve">Our Vision, Mission and Strategy.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https://www.pk-consumerhealthcare.gsk.com/en-gb/about-us/profile-of-company/</w:t>
        </w:r>
      </w:hyperlink>
      <w:r>
        <w:rPr>
          <w:rFonts w:ascii="Times New Roman" w:eastAsia="Times New Roman" w:hAnsi="Times New Roman" w:cs="Times New Roman"/>
          <w:sz w:val="24"/>
          <w:szCs w:val="24"/>
        </w:rPr>
        <w:t xml:space="preserve"> [Accessed 28 July 2023] </w:t>
      </w:r>
    </w:p>
    <w:p w14:paraId="350B4A8E"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 G., Jain, S.P., </w:t>
      </w:r>
      <w:proofErr w:type="spellStart"/>
      <w:r>
        <w:rPr>
          <w:rFonts w:ascii="Times New Roman" w:eastAsia="Times New Roman" w:hAnsi="Times New Roman" w:cs="Times New Roman"/>
          <w:sz w:val="24"/>
          <w:szCs w:val="24"/>
        </w:rPr>
        <w:t>Maheswaran</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Slotegraaf</w:t>
      </w:r>
      <w:proofErr w:type="spellEnd"/>
      <w:r>
        <w:rPr>
          <w:rFonts w:ascii="Times New Roman" w:eastAsia="Times New Roman" w:hAnsi="Times New Roman" w:cs="Times New Roman"/>
          <w:sz w:val="24"/>
          <w:szCs w:val="24"/>
        </w:rPr>
        <w:t>, R.J. and Srinivasan, R., 2021. Pandemics and marketing: Insights, impacts, and research opportunities. Journal of the Academy of Marketing Science, 49(5), pp.835-854.</w:t>
      </w:r>
    </w:p>
    <w:p w14:paraId="0D37FF75"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 Giorgio </w:t>
      </w:r>
      <w:proofErr w:type="spellStart"/>
      <w:r>
        <w:rPr>
          <w:rFonts w:ascii="Times New Roman" w:eastAsia="Times New Roman" w:hAnsi="Times New Roman" w:cs="Times New Roman"/>
          <w:sz w:val="24"/>
          <w:szCs w:val="24"/>
        </w:rPr>
        <w:t>Solfa</w:t>
      </w:r>
      <w:proofErr w:type="spellEnd"/>
      <w:r>
        <w:rPr>
          <w:rFonts w:ascii="Times New Roman" w:eastAsia="Times New Roman" w:hAnsi="Times New Roman" w:cs="Times New Roman"/>
          <w:sz w:val="24"/>
          <w:szCs w:val="24"/>
        </w:rPr>
        <w:t>, F., 2022. Impacts of Cyber Security and Supply Chain Risk on Digital Operations: Evidence from the Pharmaceutical Industry. International Journal of Technology, Innovation and Management (IJTIM), 2.</w:t>
      </w:r>
    </w:p>
    <w:p w14:paraId="384FE520"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Economictimes</w:t>
      </w:r>
      <w:proofErr w:type="spellEnd"/>
      <w:r>
        <w:rPr>
          <w:rFonts w:ascii="Times New Roman" w:eastAsia="Times New Roman" w:hAnsi="Times New Roman" w:cs="Times New Roman"/>
          <w:sz w:val="24"/>
          <w:szCs w:val="24"/>
        </w:rPr>
        <w:t xml:space="preserve">, 2022. </w:t>
      </w:r>
      <w:proofErr w:type="spellStart"/>
      <w:r>
        <w:rPr>
          <w:rFonts w:ascii="Times New Roman" w:eastAsia="Times New Roman" w:hAnsi="Times New Roman" w:cs="Times New Roman"/>
          <w:i/>
          <w:sz w:val="24"/>
          <w:szCs w:val="24"/>
        </w:rPr>
        <w:t>Rs</w:t>
      </w:r>
      <w:proofErr w:type="spellEnd"/>
      <w:r>
        <w:rPr>
          <w:rFonts w:ascii="Times New Roman" w:eastAsia="Times New Roman" w:hAnsi="Times New Roman" w:cs="Times New Roman"/>
          <w:i/>
          <w:sz w:val="24"/>
          <w:szCs w:val="24"/>
        </w:rPr>
        <w:t xml:space="preserve"> 10 lakh penalty imposed on GlaxoSmithKline for misleading ad, parliamentary panel told. </w:t>
      </w:r>
      <w:r>
        <w:rPr>
          <w:rFonts w:ascii="Times New Roman" w:eastAsia="Times New Roman" w:hAnsi="Times New Roman" w:cs="Times New Roman"/>
          <w:sz w:val="24"/>
          <w:szCs w:val="24"/>
        </w:rPr>
        <w:t xml:space="preserve">Available at: </w:t>
      </w:r>
      <w:hyperlink r:id="rId10">
        <w:r>
          <w:rPr>
            <w:rFonts w:ascii="Times New Roman" w:eastAsia="Times New Roman" w:hAnsi="Times New Roman" w:cs="Times New Roman"/>
            <w:color w:val="1155CC"/>
            <w:sz w:val="24"/>
            <w:szCs w:val="24"/>
            <w:u w:val="single"/>
          </w:rPr>
          <w:t>https://economictimes.indiatimes.com/news/india/rs-10-lakh-penalty-imposed-on-glaxo-smith-kline-for-misleading-ad-parliamentary-panel-told/articleshow/96151623.cms</w:t>
        </w:r>
      </w:hyperlink>
      <w:r>
        <w:rPr>
          <w:rFonts w:ascii="Times New Roman" w:eastAsia="Times New Roman" w:hAnsi="Times New Roman" w:cs="Times New Roman"/>
          <w:sz w:val="24"/>
          <w:szCs w:val="24"/>
        </w:rPr>
        <w:t xml:space="preserve"> [Accessed 28 July 2023] </w:t>
      </w:r>
    </w:p>
    <w:p w14:paraId="6C15CA40"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Euronews.com, 2022. </w:t>
      </w:r>
      <w:r>
        <w:rPr>
          <w:rFonts w:ascii="Times New Roman" w:eastAsia="Times New Roman" w:hAnsi="Times New Roman" w:cs="Times New Roman"/>
          <w:i/>
          <w:sz w:val="24"/>
          <w:szCs w:val="24"/>
        </w:rPr>
        <w:t xml:space="preserve">European pharma companies may stop producing some generic drugs amid energy crisis. </w:t>
      </w:r>
      <w:r>
        <w:rPr>
          <w:rFonts w:ascii="Times New Roman" w:eastAsia="Times New Roman" w:hAnsi="Times New Roman" w:cs="Times New Roman"/>
          <w:sz w:val="24"/>
          <w:szCs w:val="24"/>
        </w:rPr>
        <w:t xml:space="preserve">Available at: </w:t>
      </w:r>
      <w:hyperlink r:id="rId11">
        <w:r>
          <w:rPr>
            <w:rFonts w:ascii="Times New Roman" w:eastAsia="Times New Roman" w:hAnsi="Times New Roman" w:cs="Times New Roman"/>
            <w:color w:val="1155CC"/>
            <w:sz w:val="24"/>
            <w:szCs w:val="24"/>
            <w:u w:val="single"/>
          </w:rPr>
          <w:t>https://www.euronews.com/next/2022/09/29/european-pharma-companies-may-stop-producing-some-generic-drugs-amid-energy-crisis</w:t>
        </w:r>
      </w:hyperlink>
      <w:r>
        <w:rPr>
          <w:rFonts w:ascii="Times New Roman" w:eastAsia="Times New Roman" w:hAnsi="Times New Roman" w:cs="Times New Roman"/>
          <w:sz w:val="24"/>
          <w:szCs w:val="24"/>
        </w:rPr>
        <w:t xml:space="preserve"> [Accessed 28 July 2023] </w:t>
      </w:r>
    </w:p>
    <w:p w14:paraId="1AFCD9FC"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Gsk.com, 2023. </w:t>
      </w:r>
      <w:r>
        <w:rPr>
          <w:rFonts w:ascii="Times New Roman" w:eastAsia="Times New Roman" w:hAnsi="Times New Roman" w:cs="Times New Roman"/>
          <w:i/>
          <w:sz w:val="24"/>
          <w:szCs w:val="24"/>
        </w:rPr>
        <w:t xml:space="preserve"> About Us. </w:t>
      </w:r>
      <w:r>
        <w:rPr>
          <w:rFonts w:ascii="Times New Roman" w:eastAsia="Times New Roman" w:hAnsi="Times New Roman" w:cs="Times New Roman"/>
          <w:sz w:val="24"/>
          <w:szCs w:val="24"/>
        </w:rPr>
        <w:t xml:space="preserve">Available at: </w:t>
      </w:r>
      <w:hyperlink r:id="rId12" w:anchor=":~:text=We%20are%20a%20global%20biopharma,by%20the%20end%20of%202030">
        <w:r>
          <w:rPr>
            <w:rFonts w:ascii="Times New Roman" w:eastAsia="Times New Roman" w:hAnsi="Times New Roman" w:cs="Times New Roman"/>
            <w:color w:val="1155CC"/>
            <w:sz w:val="24"/>
            <w:szCs w:val="24"/>
            <w:u w:val="single"/>
          </w:rPr>
          <w:t>https://www.gsk.com/en-gb/#:~:text=We%20are%20a%20global%20biopharma,by%20the%20end%20of%202030</w:t>
        </w:r>
      </w:hyperlink>
      <w:r>
        <w:rPr>
          <w:rFonts w:ascii="Times New Roman" w:eastAsia="Times New Roman" w:hAnsi="Times New Roman" w:cs="Times New Roman"/>
          <w:sz w:val="24"/>
          <w:szCs w:val="24"/>
        </w:rPr>
        <w:t xml:space="preserve">. [Accessed 28 July 2023] </w:t>
      </w:r>
    </w:p>
    <w:p w14:paraId="71435F34"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Gsk.com, 2023. </w:t>
      </w:r>
      <w:r>
        <w:rPr>
          <w:rFonts w:ascii="Times New Roman" w:eastAsia="Times New Roman" w:hAnsi="Times New Roman" w:cs="Times New Roman"/>
          <w:i/>
          <w:sz w:val="24"/>
          <w:szCs w:val="24"/>
        </w:rPr>
        <w:t xml:space="preserve">History and heritage. </w:t>
      </w:r>
      <w:r>
        <w:rPr>
          <w:rFonts w:ascii="Times New Roman" w:eastAsia="Times New Roman" w:hAnsi="Times New Roman" w:cs="Times New Roman"/>
          <w:sz w:val="24"/>
          <w:szCs w:val="24"/>
        </w:rPr>
        <w:t xml:space="preserve">Available at: </w:t>
      </w:r>
      <w:hyperlink r:id="rId13" w:anchor=":~:text=Respiratory%2F%20immunology&amp;text=For%2050%20years%2C%20we%20have,beta%20agonist%20(inhaled%20medication)">
        <w:r>
          <w:rPr>
            <w:rFonts w:ascii="Times New Roman" w:eastAsia="Times New Roman" w:hAnsi="Times New Roman" w:cs="Times New Roman"/>
            <w:color w:val="1155CC"/>
            <w:sz w:val="24"/>
            <w:szCs w:val="24"/>
            <w:u w:val="single"/>
          </w:rPr>
          <w:t>https://www.gsk.com/en-gb/company/history-and-heritage/#:~:text=Respiratory%2F%20immunology&amp;text=For%2050%20years%2C%20we%20have,beta%20agonist%20(inhaled%20medication)</w:t>
        </w:r>
      </w:hyperlink>
      <w:r>
        <w:rPr>
          <w:rFonts w:ascii="Times New Roman" w:eastAsia="Times New Roman" w:hAnsi="Times New Roman" w:cs="Times New Roman"/>
          <w:sz w:val="24"/>
          <w:szCs w:val="24"/>
        </w:rPr>
        <w:t xml:space="preserve">. [Accessed 28 July 2023] </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 </w:t>
      </w:r>
    </w:p>
    <w:p w14:paraId="40A832BF"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Gsk.com, 2023. </w:t>
      </w:r>
      <w:r>
        <w:rPr>
          <w:rFonts w:ascii="Times New Roman" w:eastAsia="Times New Roman" w:hAnsi="Times New Roman" w:cs="Times New Roman"/>
          <w:i/>
          <w:sz w:val="24"/>
          <w:szCs w:val="24"/>
        </w:rPr>
        <w:t xml:space="preserve">Technologies. </w:t>
      </w:r>
      <w:r>
        <w:rPr>
          <w:rFonts w:ascii="Times New Roman" w:eastAsia="Times New Roman" w:hAnsi="Times New Roman" w:cs="Times New Roman"/>
          <w:sz w:val="24"/>
          <w:szCs w:val="24"/>
        </w:rPr>
        <w:t xml:space="preserve">Available at: </w:t>
      </w:r>
      <w:hyperlink r:id="rId14">
        <w:r>
          <w:rPr>
            <w:rFonts w:ascii="Times New Roman" w:eastAsia="Times New Roman" w:hAnsi="Times New Roman" w:cs="Times New Roman"/>
            <w:color w:val="1155CC"/>
            <w:sz w:val="24"/>
            <w:szCs w:val="24"/>
            <w:u w:val="single"/>
          </w:rPr>
          <w:t>https://www.gsk.com/en-gb/innovation/technologies/</w:t>
        </w:r>
      </w:hyperlink>
      <w:r>
        <w:rPr>
          <w:rFonts w:ascii="Times New Roman" w:eastAsia="Times New Roman" w:hAnsi="Times New Roman" w:cs="Times New Roman"/>
          <w:sz w:val="24"/>
          <w:szCs w:val="24"/>
        </w:rPr>
        <w:t xml:space="preserve"> [Accessed 28 July 2023] </w:t>
      </w:r>
    </w:p>
    <w:p w14:paraId="0FAF8FBF"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Gsk.com, ii, 2022. </w:t>
      </w:r>
      <w:r>
        <w:rPr>
          <w:rFonts w:ascii="Times New Roman" w:eastAsia="Times New Roman" w:hAnsi="Times New Roman" w:cs="Times New Roman"/>
          <w:i/>
          <w:sz w:val="24"/>
          <w:szCs w:val="24"/>
        </w:rPr>
        <w:t xml:space="preserve">Annual Report 2022.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https://www.gsk.com/media/9956/annual-report-2022.pdf</w:t>
        </w:r>
      </w:hyperlink>
      <w:r>
        <w:rPr>
          <w:rFonts w:ascii="Times New Roman" w:eastAsia="Times New Roman" w:hAnsi="Times New Roman" w:cs="Times New Roman"/>
          <w:sz w:val="24"/>
          <w:szCs w:val="24"/>
        </w:rPr>
        <w:t xml:space="preserve"> [Accessed 28 July 2023] </w:t>
      </w:r>
    </w:p>
    <w:p w14:paraId="5D2A5B5E" w14:textId="77777777" w:rsidR="00CF0075" w:rsidRDefault="00CF0075">
      <w:pPr>
        <w:spacing w:line="360" w:lineRule="auto"/>
        <w:jc w:val="both"/>
        <w:rPr>
          <w:rFonts w:ascii="Times New Roman" w:eastAsia="Times New Roman" w:hAnsi="Times New Roman" w:cs="Times New Roman"/>
          <w:b/>
          <w:sz w:val="28"/>
          <w:szCs w:val="28"/>
        </w:rPr>
      </w:pPr>
      <w:proofErr w:type="spellStart"/>
      <w:r>
        <w:rPr>
          <w:rFonts w:ascii="Times New Roman" w:eastAsia="Times New Roman" w:hAnsi="Times New Roman" w:cs="Times New Roman"/>
          <w:sz w:val="24"/>
          <w:szCs w:val="24"/>
        </w:rPr>
        <w:t>Kulkov</w:t>
      </w:r>
      <w:proofErr w:type="spellEnd"/>
      <w:r>
        <w:rPr>
          <w:rFonts w:ascii="Times New Roman" w:eastAsia="Times New Roman" w:hAnsi="Times New Roman" w:cs="Times New Roman"/>
          <w:sz w:val="24"/>
          <w:szCs w:val="24"/>
        </w:rPr>
        <w:t>, I., 2021. The role of artificial intelligence in business transformation: A case of pharmaceutical companies. Technology in Society, 66, p.101629.</w:t>
      </w:r>
    </w:p>
    <w:p w14:paraId="3CFFFBD7" w14:textId="77777777" w:rsidR="00CF0075" w:rsidRDefault="00CF0075">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Marketingweek.com, 2021. </w:t>
      </w:r>
      <w:r>
        <w:rPr>
          <w:rFonts w:ascii="Times New Roman" w:eastAsia="Times New Roman" w:hAnsi="Times New Roman" w:cs="Times New Roman"/>
          <w:i/>
          <w:sz w:val="24"/>
          <w:szCs w:val="24"/>
        </w:rPr>
        <w:t xml:space="preserve">GSK unveils purpose-driven strategy as it moves away from functional messaging. </w:t>
      </w:r>
      <w:r>
        <w:rPr>
          <w:rFonts w:ascii="Times New Roman" w:eastAsia="Times New Roman" w:hAnsi="Times New Roman" w:cs="Times New Roman"/>
          <w:sz w:val="24"/>
          <w:szCs w:val="24"/>
        </w:rPr>
        <w:t xml:space="preserve">Available at: </w:t>
      </w:r>
      <w:hyperlink r:id="rId16">
        <w:r>
          <w:rPr>
            <w:rFonts w:ascii="Times New Roman" w:eastAsia="Times New Roman" w:hAnsi="Times New Roman" w:cs="Times New Roman"/>
            <w:color w:val="1155CC"/>
            <w:sz w:val="24"/>
            <w:szCs w:val="24"/>
            <w:u w:val="single"/>
          </w:rPr>
          <w:t>https://www.marketingweek.com/gsk-purpose-marketing/</w:t>
        </w:r>
      </w:hyperlink>
      <w:r>
        <w:rPr>
          <w:rFonts w:ascii="Times New Roman" w:eastAsia="Times New Roman" w:hAnsi="Times New Roman" w:cs="Times New Roman"/>
          <w:sz w:val="24"/>
          <w:szCs w:val="24"/>
        </w:rPr>
        <w:t xml:space="preserve"> [Accessed 28 July 2023] </w:t>
      </w:r>
      <w:r>
        <w:rPr>
          <w:rFonts w:ascii="Times New Roman" w:eastAsia="Times New Roman" w:hAnsi="Times New Roman" w:cs="Times New Roman"/>
          <w:i/>
          <w:sz w:val="24"/>
          <w:szCs w:val="24"/>
        </w:rPr>
        <w:t xml:space="preserve">      </w:t>
      </w:r>
    </w:p>
    <w:p w14:paraId="436D4704"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C., 2023. The Future of Healthcare: GlaxoSmithKline v. </w:t>
      </w:r>
      <w:proofErr w:type="spellStart"/>
      <w:r>
        <w:rPr>
          <w:rFonts w:ascii="Times New Roman" w:eastAsia="Times New Roman" w:hAnsi="Times New Roman" w:cs="Times New Roman"/>
          <w:sz w:val="24"/>
          <w:szCs w:val="24"/>
        </w:rPr>
        <w:t>Teva's</w:t>
      </w:r>
      <w:proofErr w:type="spellEnd"/>
      <w:r>
        <w:rPr>
          <w:rFonts w:ascii="Times New Roman" w:eastAsia="Times New Roman" w:hAnsi="Times New Roman" w:cs="Times New Roman"/>
          <w:sz w:val="24"/>
          <w:szCs w:val="24"/>
        </w:rPr>
        <w:t xml:space="preserve"> Effect on Modern-Day Pharmaceuticals As We Know Them. UIC Review of Intellectual Property Law, 22(2), p.4.</w:t>
      </w:r>
    </w:p>
    <w:p w14:paraId="524A2B1C"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Pedrini</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Ferri</w:t>
      </w:r>
      <w:proofErr w:type="spellEnd"/>
      <w:r>
        <w:rPr>
          <w:rFonts w:ascii="Times New Roman" w:eastAsia="Times New Roman" w:hAnsi="Times New Roman" w:cs="Times New Roman"/>
          <w:sz w:val="24"/>
          <w:szCs w:val="24"/>
        </w:rPr>
        <w:t>, L.M., 2019. Stakeholder management: a systematic literature review. Corporate Governance: The International Journal of Business in Society, 19(1), pp.44-59.</w:t>
      </w:r>
    </w:p>
    <w:p w14:paraId="0264B608"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Priporas</w:t>
      </w:r>
      <w:proofErr w:type="spellEnd"/>
      <w:r>
        <w:rPr>
          <w:rFonts w:ascii="Times New Roman" w:eastAsia="Times New Roman" w:hAnsi="Times New Roman" w:cs="Times New Roman"/>
          <w:sz w:val="24"/>
          <w:szCs w:val="24"/>
        </w:rPr>
        <w:t>, C.V. and Vellore-</w:t>
      </w:r>
      <w:proofErr w:type="spellStart"/>
      <w:r>
        <w:rPr>
          <w:rFonts w:ascii="Times New Roman" w:eastAsia="Times New Roman" w:hAnsi="Times New Roman" w:cs="Times New Roman"/>
          <w:sz w:val="24"/>
          <w:szCs w:val="24"/>
        </w:rPr>
        <w:t>Nagarajan</w:t>
      </w:r>
      <w:proofErr w:type="spellEnd"/>
      <w:r>
        <w:rPr>
          <w:rFonts w:ascii="Times New Roman" w:eastAsia="Times New Roman" w:hAnsi="Times New Roman" w:cs="Times New Roman"/>
          <w:sz w:val="24"/>
          <w:szCs w:val="24"/>
        </w:rPr>
        <w:t>, D., 2022. New-normal Market Entry Mode for Pharmaceuticals: an Internet of Things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xml:space="preserve">) market entry framework stemming from COVID-19. International Marketing Review.  </w:t>
      </w:r>
    </w:p>
    <w:p w14:paraId="6CA7F0C0"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Rizhamadze</w:t>
      </w:r>
      <w:proofErr w:type="spellEnd"/>
      <w:r>
        <w:rPr>
          <w:rFonts w:ascii="Times New Roman" w:eastAsia="Times New Roman" w:hAnsi="Times New Roman" w:cs="Times New Roman"/>
          <w:sz w:val="24"/>
          <w:szCs w:val="24"/>
        </w:rPr>
        <w:t xml:space="preserve">, K., 2020.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Business Model, Narrative and Numbers of GSK (</w:t>
      </w:r>
      <w:proofErr w:type="spellStart"/>
      <w:r>
        <w:rPr>
          <w:rFonts w:ascii="Times New Roman" w:eastAsia="Times New Roman" w:hAnsi="Times New Roman" w:cs="Times New Roman"/>
          <w:sz w:val="24"/>
          <w:szCs w:val="24"/>
        </w:rPr>
        <w:t>Glaxosmithkline</w:t>
      </w:r>
      <w:proofErr w:type="spellEnd"/>
      <w:r>
        <w:rPr>
          <w:rFonts w:ascii="Times New Roman" w:eastAsia="Times New Roman" w:hAnsi="Times New Roman" w:cs="Times New Roman"/>
          <w:sz w:val="24"/>
          <w:szCs w:val="24"/>
        </w:rPr>
        <w:t>). Eurasian Journal of Social Sciences, 8(1), pp.35-41.</w:t>
      </w:r>
    </w:p>
    <w:p w14:paraId="01CBD72A"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Shanmuganathan</w:t>
      </w:r>
      <w:proofErr w:type="spellEnd"/>
      <w:r>
        <w:rPr>
          <w:rFonts w:ascii="Times New Roman" w:eastAsia="Times New Roman" w:hAnsi="Times New Roman" w:cs="Times New Roman"/>
          <w:sz w:val="24"/>
          <w:szCs w:val="24"/>
        </w:rPr>
        <w:t>, M., 2019, September. CSR and Sustainability Reporting: Longitudinal Case Study from GlaxoSmithKline. In CSR COMMUNICATION CONFERENCE (p. 43).</w:t>
      </w:r>
    </w:p>
    <w:p w14:paraId="040A0F8C"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Shanmuganathan</w:t>
      </w:r>
      <w:proofErr w:type="spellEnd"/>
      <w:r>
        <w:rPr>
          <w:rFonts w:ascii="Times New Roman" w:eastAsia="Times New Roman" w:hAnsi="Times New Roman" w:cs="Times New Roman"/>
          <w:sz w:val="24"/>
          <w:szCs w:val="24"/>
        </w:rPr>
        <w:t>, M., 2019, September. CSR and Sustainability Reporting: Longitudinal Case Study from GlaxoSmithKline. In CSR COMMUNICATION CONFERENCE (p. 43).</w:t>
      </w:r>
    </w:p>
    <w:p w14:paraId="11032490"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 xml:space="preserve">Top 10 pharmaceutical companies based on global vaccine revenue market share in 2017 and 2024. </w:t>
      </w:r>
      <w:r>
        <w:rPr>
          <w:rFonts w:ascii="Times New Roman" w:eastAsia="Times New Roman" w:hAnsi="Times New Roman" w:cs="Times New Roman"/>
          <w:sz w:val="24"/>
          <w:szCs w:val="24"/>
        </w:rPr>
        <w:t xml:space="preserve">Available at: </w:t>
      </w:r>
      <w:hyperlink r:id="rId17">
        <w:r>
          <w:rPr>
            <w:rFonts w:ascii="Times New Roman" w:eastAsia="Times New Roman" w:hAnsi="Times New Roman" w:cs="Times New Roman"/>
            <w:color w:val="1155CC"/>
            <w:sz w:val="24"/>
            <w:szCs w:val="24"/>
            <w:u w:val="single"/>
          </w:rPr>
          <w:t>https://www.statista.com/statistics/348702/leading-global-pharmaceutical-companies-by-vaccine-market-share/</w:t>
        </w:r>
      </w:hyperlink>
      <w:r>
        <w:rPr>
          <w:rFonts w:ascii="Times New Roman" w:eastAsia="Times New Roman" w:hAnsi="Times New Roman" w:cs="Times New Roman"/>
          <w:sz w:val="24"/>
          <w:szCs w:val="24"/>
        </w:rPr>
        <w:t xml:space="preserve"> [Accessed 28 July 2023] </w:t>
      </w:r>
    </w:p>
    <w:p w14:paraId="409E6359" w14:textId="77777777" w:rsidR="00CF0075" w:rsidRDefault="00CF00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H., Khan, M.A.S., Anwar, F., </w:t>
      </w:r>
      <w:proofErr w:type="spellStart"/>
      <w:r>
        <w:rPr>
          <w:rFonts w:ascii="Times New Roman" w:eastAsia="Times New Roman" w:hAnsi="Times New Roman" w:cs="Times New Roman"/>
          <w:sz w:val="24"/>
          <w:szCs w:val="24"/>
        </w:rPr>
        <w:t>Shahzad</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Adu</w:t>
      </w:r>
      <w:proofErr w:type="spellEnd"/>
      <w:r>
        <w:rPr>
          <w:rFonts w:ascii="Times New Roman" w:eastAsia="Times New Roman" w:hAnsi="Times New Roman" w:cs="Times New Roman"/>
          <w:sz w:val="24"/>
          <w:szCs w:val="24"/>
        </w:rPr>
        <w:t>, D. and Murad, M., 2021. Green innovation practices and its impacts on environmental and organizational performance. Frontiers in Psychology, 11, p.553625.</w:t>
      </w:r>
    </w:p>
    <w:p w14:paraId="17561D05"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Yaroson</w:t>
      </w:r>
      <w:proofErr w:type="spellEnd"/>
      <w:r>
        <w:rPr>
          <w:rFonts w:ascii="Times New Roman" w:eastAsia="Times New Roman" w:hAnsi="Times New Roman" w:cs="Times New Roman"/>
          <w:sz w:val="24"/>
          <w:szCs w:val="24"/>
        </w:rPr>
        <w:t xml:space="preserve">, E.V., Breen, L., </w:t>
      </w:r>
      <w:proofErr w:type="spellStart"/>
      <w:r>
        <w:rPr>
          <w:rFonts w:ascii="Times New Roman" w:eastAsia="Times New Roman" w:hAnsi="Times New Roman" w:cs="Times New Roman"/>
          <w:sz w:val="24"/>
          <w:szCs w:val="24"/>
        </w:rPr>
        <w:t>Hou</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Sowter</w:t>
      </w:r>
      <w:proofErr w:type="spellEnd"/>
      <w:r>
        <w:rPr>
          <w:rFonts w:ascii="Times New Roman" w:eastAsia="Times New Roman" w:hAnsi="Times New Roman" w:cs="Times New Roman"/>
          <w:sz w:val="24"/>
          <w:szCs w:val="24"/>
        </w:rPr>
        <w:t>, J., 2021. Advancing the understanding of pharmaceutical supply chain resilience using complex adaptive system (CAS) theory. Supply Chain Management: An International Journal, 26(3), pp.323-340.</w:t>
      </w:r>
    </w:p>
    <w:p w14:paraId="5DA41624"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Yasa</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Giantari</w:t>
      </w:r>
      <w:proofErr w:type="spellEnd"/>
      <w:r>
        <w:rPr>
          <w:rFonts w:ascii="Times New Roman" w:eastAsia="Times New Roman" w:hAnsi="Times New Roman" w:cs="Times New Roman"/>
          <w:sz w:val="24"/>
          <w:szCs w:val="24"/>
        </w:rPr>
        <w:t xml:space="preserve">, I.G.A.K., </w:t>
      </w:r>
      <w:proofErr w:type="spellStart"/>
      <w:r>
        <w:rPr>
          <w:rFonts w:ascii="Times New Roman" w:eastAsia="Times New Roman" w:hAnsi="Times New Roman" w:cs="Times New Roman"/>
          <w:sz w:val="24"/>
          <w:szCs w:val="24"/>
        </w:rPr>
        <w:t>Setini</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Rahmayanti</w:t>
      </w:r>
      <w:proofErr w:type="spellEnd"/>
      <w:r>
        <w:rPr>
          <w:rFonts w:ascii="Times New Roman" w:eastAsia="Times New Roman" w:hAnsi="Times New Roman" w:cs="Times New Roman"/>
          <w:sz w:val="24"/>
          <w:szCs w:val="24"/>
        </w:rPr>
        <w:t>, P.J.M.S.L., 2020. The role of competitive advantage in mediating the effect of promotional strategy on marketing performance. Management Science Letters, 10(12), pp.2845-2848.</w:t>
      </w:r>
    </w:p>
    <w:p w14:paraId="7AF24E4C" w14:textId="77777777" w:rsidR="00CF0075" w:rsidRDefault="00CF00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Zozul'ov</w:t>
      </w:r>
      <w:proofErr w:type="spellEnd"/>
      <w:r>
        <w:rPr>
          <w:rFonts w:ascii="Times New Roman" w:eastAsia="Times New Roman" w:hAnsi="Times New Roman" w:cs="Times New Roman"/>
          <w:sz w:val="24"/>
          <w:szCs w:val="24"/>
        </w:rPr>
        <w:t xml:space="preserve">, O. and </w:t>
      </w:r>
      <w:proofErr w:type="spellStart"/>
      <w:r>
        <w:rPr>
          <w:rFonts w:ascii="Times New Roman" w:eastAsia="Times New Roman" w:hAnsi="Times New Roman" w:cs="Times New Roman"/>
          <w:sz w:val="24"/>
          <w:szCs w:val="24"/>
        </w:rPr>
        <w:t>Tsarova</w:t>
      </w:r>
      <w:proofErr w:type="spellEnd"/>
      <w:r>
        <w:rPr>
          <w:rFonts w:ascii="Times New Roman" w:eastAsia="Times New Roman" w:hAnsi="Times New Roman" w:cs="Times New Roman"/>
          <w:sz w:val="24"/>
          <w:szCs w:val="24"/>
        </w:rPr>
        <w:t xml:space="preserve">, T., 2020. The marketing epochs by key elements of </w:t>
      </w:r>
      <w:proofErr w:type="spellStart"/>
      <w:r>
        <w:rPr>
          <w:rFonts w:ascii="Times New Roman" w:eastAsia="Times New Roman" w:hAnsi="Times New Roman" w:cs="Times New Roman"/>
          <w:sz w:val="24"/>
          <w:szCs w:val="24"/>
        </w:rPr>
        <w:t>enterprisecompetitiveness</w:t>
      </w:r>
      <w:proofErr w:type="spellEnd"/>
      <w:r>
        <w:rPr>
          <w:rFonts w:ascii="Times New Roman" w:eastAsia="Times New Roman" w:hAnsi="Times New Roman" w:cs="Times New Roman"/>
          <w:sz w:val="24"/>
          <w:szCs w:val="24"/>
        </w:rPr>
        <w:t>.</w:t>
      </w:r>
    </w:p>
    <w:sectPr w:rsidR="00CF0075" w:rsidSect="00CF0075">
      <w:footerReference w:type="default" r:id="rId18"/>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B2298" w14:textId="77777777" w:rsidR="000E0EF1" w:rsidRDefault="000E0EF1" w:rsidP="00CF0075">
      <w:pPr>
        <w:spacing w:line="240" w:lineRule="auto"/>
      </w:pPr>
      <w:r>
        <w:separator/>
      </w:r>
    </w:p>
  </w:endnote>
  <w:endnote w:type="continuationSeparator" w:id="0">
    <w:p w14:paraId="30CCA5A0" w14:textId="77777777" w:rsidR="000E0EF1" w:rsidRDefault="000E0EF1" w:rsidP="00CF00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175221"/>
      <w:docPartObj>
        <w:docPartGallery w:val="Page Numbers (Bottom of Page)"/>
        <w:docPartUnique/>
      </w:docPartObj>
    </w:sdtPr>
    <w:sdtEndPr>
      <w:rPr>
        <w:rFonts w:ascii="Times New Roman" w:hAnsi="Times New Roman" w:cs="Times New Roman"/>
        <w:sz w:val="20"/>
        <w:szCs w:val="20"/>
      </w:rPr>
    </w:sdtEndPr>
    <w:sdtContent>
      <w:sdt>
        <w:sdtPr>
          <w:rPr>
            <w:rFonts w:ascii="Times New Roman" w:hAnsi="Times New Roman" w:cs="Times New Roman"/>
            <w:sz w:val="20"/>
            <w:szCs w:val="20"/>
          </w:rPr>
          <w:id w:val="-1769616900"/>
          <w:docPartObj>
            <w:docPartGallery w:val="Page Numbers (Top of Page)"/>
            <w:docPartUnique/>
          </w:docPartObj>
        </w:sdtPr>
        <w:sdtEndPr/>
        <w:sdtContent>
          <w:p w14:paraId="26FF171C" w14:textId="12171D9A" w:rsidR="00CF0075" w:rsidRPr="00CF0075" w:rsidRDefault="00CF0075" w:rsidP="00CF0075">
            <w:pPr>
              <w:pStyle w:val="Footer"/>
              <w:spacing w:line="360" w:lineRule="auto"/>
              <w:jc w:val="right"/>
              <w:rPr>
                <w:rFonts w:ascii="Times New Roman" w:hAnsi="Times New Roman" w:cs="Times New Roman"/>
                <w:sz w:val="20"/>
                <w:szCs w:val="20"/>
              </w:rPr>
            </w:pPr>
            <w:r w:rsidRPr="00CF0075">
              <w:rPr>
                <w:rFonts w:ascii="Times New Roman" w:hAnsi="Times New Roman" w:cs="Times New Roman"/>
                <w:sz w:val="20"/>
                <w:szCs w:val="20"/>
              </w:rPr>
              <w:t xml:space="preserve">Page </w:t>
            </w:r>
            <w:r w:rsidRPr="00CF0075">
              <w:rPr>
                <w:rFonts w:ascii="Times New Roman" w:hAnsi="Times New Roman" w:cs="Times New Roman"/>
                <w:sz w:val="20"/>
                <w:szCs w:val="20"/>
              </w:rPr>
              <w:fldChar w:fldCharType="begin"/>
            </w:r>
            <w:r w:rsidRPr="00CF0075">
              <w:rPr>
                <w:rFonts w:ascii="Times New Roman" w:hAnsi="Times New Roman" w:cs="Times New Roman"/>
                <w:sz w:val="20"/>
                <w:szCs w:val="20"/>
              </w:rPr>
              <w:instrText xml:space="preserve"> PAGE </w:instrText>
            </w:r>
            <w:r w:rsidRPr="00CF0075">
              <w:rPr>
                <w:rFonts w:ascii="Times New Roman" w:hAnsi="Times New Roman" w:cs="Times New Roman"/>
                <w:sz w:val="20"/>
                <w:szCs w:val="20"/>
              </w:rPr>
              <w:fldChar w:fldCharType="separate"/>
            </w:r>
            <w:r w:rsidRPr="00CF0075">
              <w:rPr>
                <w:rFonts w:ascii="Times New Roman" w:hAnsi="Times New Roman" w:cs="Times New Roman"/>
                <w:noProof/>
                <w:sz w:val="20"/>
                <w:szCs w:val="20"/>
              </w:rPr>
              <w:t>2</w:t>
            </w:r>
            <w:r w:rsidRPr="00CF0075">
              <w:rPr>
                <w:rFonts w:ascii="Times New Roman" w:hAnsi="Times New Roman" w:cs="Times New Roman"/>
                <w:sz w:val="20"/>
                <w:szCs w:val="20"/>
              </w:rPr>
              <w:fldChar w:fldCharType="end"/>
            </w:r>
            <w:r w:rsidRPr="00CF0075">
              <w:rPr>
                <w:rFonts w:ascii="Times New Roman" w:hAnsi="Times New Roman" w:cs="Times New Roman"/>
                <w:sz w:val="20"/>
                <w:szCs w:val="20"/>
              </w:rPr>
              <w:t xml:space="preserve"> of </w:t>
            </w:r>
            <w:r w:rsidRPr="00CF0075">
              <w:rPr>
                <w:rFonts w:ascii="Times New Roman" w:hAnsi="Times New Roman" w:cs="Times New Roman"/>
                <w:sz w:val="20"/>
                <w:szCs w:val="20"/>
              </w:rPr>
              <w:fldChar w:fldCharType="begin"/>
            </w:r>
            <w:r w:rsidRPr="00CF0075">
              <w:rPr>
                <w:rFonts w:ascii="Times New Roman" w:hAnsi="Times New Roman" w:cs="Times New Roman"/>
                <w:sz w:val="20"/>
                <w:szCs w:val="20"/>
              </w:rPr>
              <w:instrText xml:space="preserve"> NUMPAGES  </w:instrText>
            </w:r>
            <w:r w:rsidRPr="00CF0075">
              <w:rPr>
                <w:rFonts w:ascii="Times New Roman" w:hAnsi="Times New Roman" w:cs="Times New Roman"/>
                <w:sz w:val="20"/>
                <w:szCs w:val="20"/>
              </w:rPr>
              <w:fldChar w:fldCharType="separate"/>
            </w:r>
            <w:r w:rsidRPr="00CF0075">
              <w:rPr>
                <w:rFonts w:ascii="Times New Roman" w:hAnsi="Times New Roman" w:cs="Times New Roman"/>
                <w:noProof/>
                <w:sz w:val="20"/>
                <w:szCs w:val="20"/>
              </w:rPr>
              <w:t>2</w:t>
            </w:r>
            <w:r w:rsidRPr="00CF0075">
              <w:rPr>
                <w:rFonts w:ascii="Times New Roman" w:hAnsi="Times New Roman" w:cs="Times New Roman"/>
                <w:sz w:val="20"/>
                <w:szCs w:val="20"/>
              </w:rPr>
              <w:fldChar w:fldCharType="end"/>
            </w:r>
          </w:p>
        </w:sdtContent>
      </w:sdt>
    </w:sdtContent>
  </w:sdt>
  <w:p w14:paraId="0969234E" w14:textId="77777777" w:rsidR="00CF0075" w:rsidRDefault="00CF0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C6659" w14:textId="77777777" w:rsidR="000E0EF1" w:rsidRDefault="000E0EF1" w:rsidP="00CF0075">
      <w:pPr>
        <w:spacing w:line="240" w:lineRule="auto"/>
      </w:pPr>
      <w:r>
        <w:separator/>
      </w:r>
    </w:p>
  </w:footnote>
  <w:footnote w:type="continuationSeparator" w:id="0">
    <w:p w14:paraId="1952CA9F" w14:textId="77777777" w:rsidR="000E0EF1" w:rsidRDefault="000E0EF1" w:rsidP="00CF00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7B6"/>
    <w:rsid w:val="000E0EF1"/>
    <w:rsid w:val="004B578D"/>
    <w:rsid w:val="004C6A3B"/>
    <w:rsid w:val="007C0995"/>
    <w:rsid w:val="00972DDC"/>
    <w:rsid w:val="00CF0075"/>
    <w:rsid w:val="00FA67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18448"/>
  <w15:docId w15:val="{B93B9A91-4FB4-491A-92AB-D19A87F20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F007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CF0075"/>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F007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F0075"/>
    <w:pPr>
      <w:spacing w:after="100"/>
    </w:pPr>
  </w:style>
  <w:style w:type="paragraph" w:styleId="TOC2">
    <w:name w:val="toc 2"/>
    <w:basedOn w:val="Normal"/>
    <w:next w:val="Normal"/>
    <w:autoRedefine/>
    <w:uiPriority w:val="39"/>
    <w:unhideWhenUsed/>
    <w:rsid w:val="00CF0075"/>
    <w:pPr>
      <w:spacing w:after="100"/>
      <w:ind w:left="220"/>
    </w:pPr>
  </w:style>
  <w:style w:type="character" w:styleId="Hyperlink">
    <w:name w:val="Hyperlink"/>
    <w:basedOn w:val="DefaultParagraphFont"/>
    <w:uiPriority w:val="99"/>
    <w:unhideWhenUsed/>
    <w:rsid w:val="00CF0075"/>
    <w:rPr>
      <w:color w:val="0000FF" w:themeColor="hyperlink"/>
      <w:u w:val="single"/>
    </w:rPr>
  </w:style>
  <w:style w:type="paragraph" w:styleId="NoSpacing">
    <w:name w:val="No Spacing"/>
    <w:uiPriority w:val="1"/>
    <w:qFormat/>
    <w:rsid w:val="00CF0075"/>
    <w:pPr>
      <w:spacing w:line="240" w:lineRule="auto"/>
    </w:pPr>
  </w:style>
  <w:style w:type="paragraph" w:styleId="Header">
    <w:name w:val="header"/>
    <w:basedOn w:val="Normal"/>
    <w:link w:val="HeaderChar"/>
    <w:uiPriority w:val="99"/>
    <w:unhideWhenUsed/>
    <w:rsid w:val="00CF0075"/>
    <w:pPr>
      <w:tabs>
        <w:tab w:val="center" w:pos="4513"/>
        <w:tab w:val="right" w:pos="9026"/>
      </w:tabs>
      <w:spacing w:line="240" w:lineRule="auto"/>
    </w:pPr>
  </w:style>
  <w:style w:type="character" w:customStyle="1" w:styleId="HeaderChar">
    <w:name w:val="Header Char"/>
    <w:basedOn w:val="DefaultParagraphFont"/>
    <w:link w:val="Header"/>
    <w:uiPriority w:val="99"/>
    <w:rsid w:val="00CF0075"/>
  </w:style>
  <w:style w:type="paragraph" w:styleId="Footer">
    <w:name w:val="footer"/>
    <w:basedOn w:val="Normal"/>
    <w:link w:val="FooterChar"/>
    <w:uiPriority w:val="99"/>
    <w:unhideWhenUsed/>
    <w:rsid w:val="00CF0075"/>
    <w:pPr>
      <w:tabs>
        <w:tab w:val="center" w:pos="4513"/>
        <w:tab w:val="right" w:pos="9026"/>
      </w:tabs>
      <w:spacing w:line="240" w:lineRule="auto"/>
    </w:pPr>
  </w:style>
  <w:style w:type="character" w:customStyle="1" w:styleId="FooterChar">
    <w:name w:val="Footer Char"/>
    <w:basedOn w:val="DefaultParagraphFont"/>
    <w:link w:val="Footer"/>
    <w:uiPriority w:val="99"/>
    <w:rsid w:val="00CF0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dition.cnn.com/2022/12/12/health/drug-shortages-explainer/index.html" TargetMode="External" /><Relationship Id="rId13" Type="http://schemas.openxmlformats.org/officeDocument/2006/relationships/hyperlink" Target="https://www.gsk.com/en-gb/company/history-and-heritage/"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gsk.com/en-gb/" TargetMode="External" /><Relationship Id="rId17" Type="http://schemas.openxmlformats.org/officeDocument/2006/relationships/hyperlink" Target="https://www.statista.com/statistics/348702/leading-global-pharmaceutical-companies-by-vaccine-market-share/" TargetMode="External" /><Relationship Id="rId2" Type="http://schemas.openxmlformats.org/officeDocument/2006/relationships/styles" Target="styles.xml" /><Relationship Id="rId16" Type="http://schemas.openxmlformats.org/officeDocument/2006/relationships/hyperlink" Target="https://www.marketingweek.com/gsk-purpose-marketing/"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euronews.com/next/2022/09/29/european-pharma-companies-may-stop-producing-some-generic-drugs-amid-energy-crisis" TargetMode="External" /><Relationship Id="rId5" Type="http://schemas.openxmlformats.org/officeDocument/2006/relationships/footnotes" Target="footnotes.xml" /><Relationship Id="rId15" Type="http://schemas.openxmlformats.org/officeDocument/2006/relationships/hyperlink" Target="https://www.gsk.com/media/9956/annual-report-2022.pdf" TargetMode="External" /><Relationship Id="rId10" Type="http://schemas.openxmlformats.org/officeDocument/2006/relationships/hyperlink" Target="https://economictimes.indiatimes.com/news/india/rs-10-lakh-penalty-imposed-on-glaxo-smith-kline-for-misleading-ad-parliamentary-panel-told/articleshow/96151623.cms"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pk-consumerhealthcare.gsk.com/en-gb/about-us/profile-of-company/" TargetMode="External" /><Relationship Id="rId14" Type="http://schemas.openxmlformats.org/officeDocument/2006/relationships/hyperlink" Target="https://www.gsk.com/en-gb/innovation/technologi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D06B4-BA7E-47C3-A2A0-208FADB341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4419</Words>
  <Characters>25194</Characters>
  <Application>Microsoft Office Word</Application>
  <DocSecurity>0</DocSecurity>
  <Lines>209</Lines>
  <Paragraphs>59</Paragraphs>
  <ScaleCrop>false</ScaleCrop>
  <Company/>
  <LinksUpToDate>false</LinksUpToDate>
  <CharactersWithSpaces>29554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Jaskaran  (2230229)</cp:lastModifiedBy>
  <cp:revision>2</cp:revision>
  <dcterms:created xsi:type="dcterms:W3CDTF">2023-07-29T13:35:00Z</dcterms:created>
  <dcterms:modified xsi:type="dcterms:W3CDTF">2023-07-29T13:35:00Z</dcterms:modified>
</cp:coreProperties>
</file>