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FA6E41"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9AC8625"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355E42">
        <w:rPr>
          <w:rFonts w:ascii="Arial" w:hAnsi="Arial" w:cs="Arial"/>
          <w:sz w:val="28"/>
          <w:szCs w:val="28"/>
          <w:lang w:val="nl-NL"/>
        </w:rPr>
        <w:t>Introduction to Health and Social Care</w:t>
      </w:r>
    </w:p>
    <w:p w14:paraId="537571AF" w14:textId="0683CBA9"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1751D0">
        <w:rPr>
          <w:rFonts w:ascii="Arial" w:hAnsi="Arial" w:cs="Arial"/>
          <w:sz w:val="28"/>
          <w:szCs w:val="28"/>
        </w:rPr>
        <w:t xml:space="preserve"> </w:t>
      </w:r>
      <w:r w:rsidR="00355E42">
        <w:rPr>
          <w:rFonts w:ascii="Arial" w:hAnsi="Arial" w:cs="Arial"/>
          <w:sz w:val="28"/>
          <w:szCs w:val="28"/>
        </w:rPr>
        <w:t>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05A0D7CF"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355E42">
        <w:rPr>
          <w:rFonts w:ascii="Arial" w:hAnsi="Arial" w:cs="Arial"/>
          <w:sz w:val="28"/>
          <w:szCs w:val="28"/>
          <w:lang w:val="nl-NL"/>
        </w:rPr>
        <w:t xml:space="preserve"> Cindy Berko</w:t>
      </w:r>
    </w:p>
    <w:p w14:paraId="39AA4413" w14:textId="42FFA20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55E42">
        <w:rPr>
          <w:rFonts w:ascii="Arial" w:hAnsi="Arial" w:cs="Arial"/>
          <w:sz w:val="28"/>
          <w:szCs w:val="28"/>
          <w:lang w:val="nl-NL"/>
        </w:rPr>
        <w:t xml:space="preserve"> 2517419</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63F84826"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355E42">
        <w:rPr>
          <w:rFonts w:ascii="Arial" w:hAnsi="Arial" w:cs="Arial"/>
          <w:sz w:val="28"/>
          <w:szCs w:val="28"/>
        </w:rPr>
        <w:t xml:space="preserve"> </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E620E7">
      <w:pPr>
        <w:pStyle w:val="Heading1"/>
      </w:pPr>
      <w:r w:rsidRPr="00CD33A8">
        <w:lastRenderedPageBreak/>
        <w:t>1. Introduction</w:t>
      </w:r>
    </w:p>
    <w:p w14:paraId="14BF3272" w14:textId="580E67F2" w:rsidR="0026393A" w:rsidRDefault="008E3943" w:rsidP="008E3943">
      <w:pPr>
        <w:tabs>
          <w:tab w:val="left" w:pos="6540"/>
        </w:tabs>
        <w:spacing w:line="360" w:lineRule="auto"/>
        <w:rPr>
          <w:rFonts w:ascii="Arial" w:hAnsi="Arial" w:cs="Arial"/>
          <w:sz w:val="22"/>
        </w:rPr>
      </w:pPr>
      <w:r>
        <w:rPr>
          <w:rFonts w:ascii="Arial" w:hAnsi="Arial" w:cs="Arial"/>
          <w:sz w:val="22"/>
        </w:rPr>
        <w:t>Briefly describe what this assignment is about.</w:t>
      </w:r>
    </w:p>
    <w:p w14:paraId="39E675B4" w14:textId="5467862E" w:rsidR="00355E42" w:rsidRDefault="00355E42" w:rsidP="008E3943">
      <w:pPr>
        <w:tabs>
          <w:tab w:val="left" w:pos="6540"/>
        </w:tabs>
        <w:spacing w:line="360" w:lineRule="auto"/>
        <w:rPr>
          <w:rFonts w:ascii="Arial" w:hAnsi="Arial" w:cs="Arial"/>
          <w:sz w:val="22"/>
        </w:rPr>
      </w:pPr>
      <w:r w:rsidRPr="00355E42">
        <w:rPr>
          <w:rFonts w:ascii="Arial" w:hAnsi="Arial" w:cs="Arial"/>
          <w:sz w:val="22"/>
        </w:rPr>
        <w:t>This report is based on the case study of Mr Ahmed, a 68-year-old man who has recently been discharged from hospital after having a stroke. He lives with his wife and receives support from a domiciliary care agency three times a day for personal care, medication, and meals. He also receives support from a GP, district nurse, and speech and language therapist. Mr Ahmed has some understanding of English but mainly speaks Bengali, which can make communication more difficult. Recently, a missed care visit led to him not receiving medication on time, raising concerns about safety and communication between services. His condition requires ongoing monitoring because stroke recovery can change over time and needs consistent support. This report will discuss effective communication, the importance of good administration, and working together between professionals in Mr Ahmed’s care.</w:t>
      </w:r>
    </w:p>
    <w:p w14:paraId="68C53673" w14:textId="77777777" w:rsidR="008E3943" w:rsidRPr="00CD33A8" w:rsidRDefault="008E3943" w:rsidP="008E3943">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0E99FAFE" w:rsidR="008E3943" w:rsidRDefault="0026393A" w:rsidP="008E3943">
      <w:pPr>
        <w:pStyle w:val="Heading1"/>
      </w:pPr>
      <w:r w:rsidRPr="00CD33A8">
        <w:t xml:space="preserve">2. </w:t>
      </w:r>
      <w:r w:rsidR="008E3943">
        <w:t>I</w:t>
      </w:r>
      <w:r w:rsidR="008E3943" w:rsidRPr="008E3943">
        <w:t>mportance of effective communication</w:t>
      </w:r>
    </w:p>
    <w:p w14:paraId="65BBB07E" w14:textId="77777777" w:rsidR="00355E42" w:rsidRPr="00355E42" w:rsidRDefault="00355E42" w:rsidP="00355E42">
      <w:pPr>
        <w:rPr>
          <w:rFonts w:ascii="Arial" w:hAnsi="Arial" w:cs="Arial"/>
          <w:sz w:val="22"/>
        </w:rPr>
      </w:pPr>
      <w:r w:rsidRPr="00355E42">
        <w:rPr>
          <w:rFonts w:ascii="Arial" w:hAnsi="Arial" w:cs="Arial"/>
          <w:sz w:val="22"/>
        </w:rPr>
        <w:t xml:space="preserve">Effective communication is very important in Mr Ahmed’s care because he has recently had a stroke </w:t>
      </w:r>
      <w:proofErr w:type="gramStart"/>
      <w:r w:rsidRPr="00355E42">
        <w:rPr>
          <w:rFonts w:ascii="Arial" w:hAnsi="Arial" w:cs="Arial"/>
          <w:sz w:val="22"/>
        </w:rPr>
        <w:t>and also</w:t>
      </w:r>
      <w:proofErr w:type="gramEnd"/>
      <w:r w:rsidRPr="00355E42">
        <w:rPr>
          <w:rFonts w:ascii="Arial" w:hAnsi="Arial" w:cs="Arial"/>
          <w:sz w:val="22"/>
        </w:rPr>
        <w:t xml:space="preserve"> has limited English. Good communication helps make sure he understands his care, feels respected, and receives safe treatment. It also helps avoid mistakes, such as missed medication, like the incident already seen in his care plan.</w:t>
      </w:r>
    </w:p>
    <w:p w14:paraId="6C6ECC94" w14:textId="77777777" w:rsidR="00355E42" w:rsidRPr="00355E42" w:rsidRDefault="00355E42" w:rsidP="00355E42">
      <w:pPr>
        <w:rPr>
          <w:rFonts w:ascii="Arial" w:hAnsi="Arial" w:cs="Arial"/>
          <w:sz w:val="22"/>
        </w:rPr>
      </w:pPr>
      <w:r w:rsidRPr="00355E42">
        <w:rPr>
          <w:rFonts w:ascii="Arial" w:hAnsi="Arial" w:cs="Arial"/>
          <w:sz w:val="22"/>
        </w:rPr>
        <w:t xml:space="preserve">One </w:t>
      </w:r>
      <w:proofErr w:type="gramStart"/>
      <w:r w:rsidRPr="00355E42">
        <w:rPr>
          <w:rFonts w:ascii="Arial" w:hAnsi="Arial" w:cs="Arial"/>
          <w:sz w:val="22"/>
        </w:rPr>
        <w:t>key way</w:t>
      </w:r>
      <w:proofErr w:type="gramEnd"/>
      <w:r w:rsidRPr="00355E42">
        <w:rPr>
          <w:rFonts w:ascii="Arial" w:hAnsi="Arial" w:cs="Arial"/>
          <w:sz w:val="22"/>
        </w:rPr>
        <w:t xml:space="preserve"> to communicate with Mr Ahmed is by using </w:t>
      </w:r>
      <w:r w:rsidRPr="00355E42">
        <w:rPr>
          <w:rFonts w:ascii="Arial" w:hAnsi="Arial" w:cs="Arial"/>
          <w:b/>
          <w:bCs/>
          <w:sz w:val="22"/>
        </w:rPr>
        <w:t>simple language and short sentences</w:t>
      </w:r>
      <w:r w:rsidRPr="00355E42">
        <w:rPr>
          <w:rFonts w:ascii="Arial" w:hAnsi="Arial" w:cs="Arial"/>
          <w:sz w:val="22"/>
        </w:rPr>
        <w:t>. Care workers should avoid medical jargon and speak slowly and clearly. Because he understands some English but struggles with complex conversations, staff should check understanding by asking simple questions like “Do you understand?” or asking him to repeat key instructions in his own way. Repetition and checking understanding in different ways can also improve safety.</w:t>
      </w:r>
    </w:p>
    <w:p w14:paraId="71AB3ECD" w14:textId="77777777" w:rsidR="00355E42" w:rsidRPr="00355E42" w:rsidRDefault="00355E42" w:rsidP="00355E42">
      <w:pPr>
        <w:rPr>
          <w:rFonts w:ascii="Arial" w:hAnsi="Arial" w:cs="Arial"/>
          <w:sz w:val="22"/>
        </w:rPr>
      </w:pPr>
      <w:r w:rsidRPr="00355E42">
        <w:rPr>
          <w:rFonts w:ascii="Arial" w:hAnsi="Arial" w:cs="Arial"/>
          <w:sz w:val="22"/>
        </w:rPr>
        <w:t xml:space="preserve">Another important approach is using </w:t>
      </w:r>
      <w:r w:rsidRPr="00355E42">
        <w:rPr>
          <w:rFonts w:ascii="Arial" w:hAnsi="Arial" w:cs="Arial"/>
          <w:b/>
          <w:bCs/>
          <w:sz w:val="22"/>
        </w:rPr>
        <w:t>non-verbal communication</w:t>
      </w:r>
      <w:r w:rsidRPr="00355E42">
        <w:rPr>
          <w:rFonts w:ascii="Arial" w:hAnsi="Arial" w:cs="Arial"/>
          <w:sz w:val="22"/>
        </w:rPr>
        <w:t>. This includes gestures, facial expressions, pictures, and written information in simple English or Bengali. Visual aids are very helpful for stroke patients, especially if speech is affected. This supports understanding and reduces confusion. Writing key instructions and using picture cards can also support independence and reduce reliance on others.</w:t>
      </w:r>
    </w:p>
    <w:p w14:paraId="5195342F" w14:textId="77777777" w:rsidR="00355E42" w:rsidRPr="00355E42" w:rsidRDefault="00355E42" w:rsidP="00355E42">
      <w:pPr>
        <w:rPr>
          <w:rFonts w:ascii="Arial" w:hAnsi="Arial" w:cs="Arial"/>
          <w:sz w:val="22"/>
        </w:rPr>
      </w:pPr>
      <w:r w:rsidRPr="00355E42">
        <w:rPr>
          <w:rFonts w:ascii="Arial" w:hAnsi="Arial" w:cs="Arial"/>
          <w:sz w:val="22"/>
        </w:rPr>
        <w:t>Mr Ahmed’s wife plays an important role in communication, but professionals must still ensure they are communicating directly with Mr Ahmed as much as possible. Relying only on family members can reduce his independence and may lead to incorrect information being passed on. However, his wife can support communication when complex discussions are needed, such as care plans or appointments. Staff must still ensure Mr Ahmed is involved in decisions.</w:t>
      </w:r>
    </w:p>
    <w:p w14:paraId="63FFD6B3" w14:textId="77777777" w:rsidR="00355E42" w:rsidRPr="00355E42" w:rsidRDefault="00355E42" w:rsidP="00355E42">
      <w:pPr>
        <w:rPr>
          <w:rFonts w:ascii="Arial" w:hAnsi="Arial" w:cs="Arial"/>
          <w:sz w:val="22"/>
        </w:rPr>
      </w:pPr>
      <w:r w:rsidRPr="00355E42">
        <w:rPr>
          <w:rFonts w:ascii="Arial" w:hAnsi="Arial" w:cs="Arial"/>
          <w:sz w:val="22"/>
        </w:rPr>
        <w:lastRenderedPageBreak/>
        <w:t xml:space="preserve">The </w:t>
      </w:r>
      <w:r w:rsidRPr="00355E42">
        <w:rPr>
          <w:rFonts w:ascii="Arial" w:hAnsi="Arial" w:cs="Arial"/>
          <w:b/>
          <w:bCs/>
          <w:sz w:val="22"/>
        </w:rPr>
        <w:t>Equality Act 2010</w:t>
      </w:r>
      <w:r w:rsidRPr="00355E42">
        <w:rPr>
          <w:rFonts w:ascii="Arial" w:hAnsi="Arial" w:cs="Arial"/>
          <w:sz w:val="22"/>
        </w:rPr>
        <w:t xml:space="preserve"> is important in this situation. It protects people from discrimination and ensures equal access to services. Mr Ahmed’s language needs and disability following stroke are protected characteristics. This means care providers must make reasonable adjustments, such as interpreters, translated documents, or extra time in appointments. It also ensures he is not treated unfairly due to communication difficulties or reliance on others.</w:t>
      </w:r>
    </w:p>
    <w:p w14:paraId="68DC72E2" w14:textId="77777777" w:rsidR="00355E42" w:rsidRPr="00355E42" w:rsidRDefault="00355E42" w:rsidP="00355E42">
      <w:pPr>
        <w:rPr>
          <w:rFonts w:ascii="Arial" w:hAnsi="Arial" w:cs="Arial"/>
          <w:sz w:val="22"/>
        </w:rPr>
      </w:pPr>
      <w:r w:rsidRPr="00355E42">
        <w:rPr>
          <w:rFonts w:ascii="Arial" w:hAnsi="Arial" w:cs="Arial"/>
          <w:sz w:val="22"/>
        </w:rPr>
        <w:t xml:space="preserve">One useful communication model is the </w:t>
      </w:r>
      <w:r w:rsidRPr="00355E42">
        <w:rPr>
          <w:rFonts w:ascii="Arial" w:hAnsi="Arial" w:cs="Arial"/>
          <w:b/>
          <w:bCs/>
          <w:sz w:val="22"/>
        </w:rPr>
        <w:t>SHARE model</w:t>
      </w:r>
      <w:r w:rsidRPr="00355E42">
        <w:rPr>
          <w:rFonts w:ascii="Arial" w:hAnsi="Arial" w:cs="Arial"/>
          <w:sz w:val="22"/>
        </w:rPr>
        <w:t>, which helps structure information clearly:</w:t>
      </w:r>
    </w:p>
    <w:p w14:paraId="6C302A7B" w14:textId="77777777" w:rsidR="00355E42" w:rsidRPr="00355E42" w:rsidRDefault="00355E42" w:rsidP="00355E42">
      <w:pPr>
        <w:numPr>
          <w:ilvl w:val="0"/>
          <w:numId w:val="1"/>
        </w:numPr>
        <w:rPr>
          <w:rFonts w:ascii="Arial" w:hAnsi="Arial" w:cs="Arial"/>
          <w:sz w:val="22"/>
        </w:rPr>
      </w:pPr>
      <w:r w:rsidRPr="00355E42">
        <w:rPr>
          <w:rFonts w:ascii="Arial" w:hAnsi="Arial" w:cs="Arial"/>
          <w:sz w:val="22"/>
        </w:rPr>
        <w:t xml:space="preserve">Situation </w:t>
      </w:r>
    </w:p>
    <w:p w14:paraId="0EDA9D7C" w14:textId="77777777" w:rsidR="00355E42" w:rsidRPr="00355E42" w:rsidRDefault="00355E42" w:rsidP="00355E42">
      <w:pPr>
        <w:numPr>
          <w:ilvl w:val="0"/>
          <w:numId w:val="1"/>
        </w:numPr>
        <w:rPr>
          <w:rFonts w:ascii="Arial" w:hAnsi="Arial" w:cs="Arial"/>
          <w:sz w:val="22"/>
        </w:rPr>
      </w:pPr>
      <w:r w:rsidRPr="00355E42">
        <w:rPr>
          <w:rFonts w:ascii="Arial" w:hAnsi="Arial" w:cs="Arial"/>
          <w:sz w:val="22"/>
        </w:rPr>
        <w:t xml:space="preserve">History </w:t>
      </w:r>
    </w:p>
    <w:p w14:paraId="73D847A1" w14:textId="77777777" w:rsidR="00355E42" w:rsidRPr="00355E42" w:rsidRDefault="00355E42" w:rsidP="00355E42">
      <w:pPr>
        <w:numPr>
          <w:ilvl w:val="0"/>
          <w:numId w:val="1"/>
        </w:numPr>
        <w:rPr>
          <w:rFonts w:ascii="Arial" w:hAnsi="Arial" w:cs="Arial"/>
          <w:sz w:val="22"/>
        </w:rPr>
      </w:pPr>
      <w:r w:rsidRPr="00355E42">
        <w:rPr>
          <w:rFonts w:ascii="Arial" w:hAnsi="Arial" w:cs="Arial"/>
          <w:sz w:val="22"/>
        </w:rPr>
        <w:t xml:space="preserve">Assessment </w:t>
      </w:r>
    </w:p>
    <w:p w14:paraId="4B40E46C" w14:textId="77777777" w:rsidR="00355E42" w:rsidRPr="00355E42" w:rsidRDefault="00355E42" w:rsidP="00355E42">
      <w:pPr>
        <w:numPr>
          <w:ilvl w:val="0"/>
          <w:numId w:val="1"/>
        </w:numPr>
        <w:rPr>
          <w:rFonts w:ascii="Arial" w:hAnsi="Arial" w:cs="Arial"/>
          <w:sz w:val="22"/>
        </w:rPr>
      </w:pPr>
      <w:r w:rsidRPr="00355E42">
        <w:rPr>
          <w:rFonts w:ascii="Arial" w:hAnsi="Arial" w:cs="Arial"/>
          <w:sz w:val="22"/>
        </w:rPr>
        <w:t xml:space="preserve">Recommendation </w:t>
      </w:r>
    </w:p>
    <w:p w14:paraId="1387E3AC" w14:textId="77777777" w:rsidR="00355E42" w:rsidRPr="00355E42" w:rsidRDefault="00355E42" w:rsidP="00355E42">
      <w:pPr>
        <w:rPr>
          <w:rFonts w:ascii="Arial" w:hAnsi="Arial" w:cs="Arial"/>
          <w:sz w:val="22"/>
        </w:rPr>
      </w:pPr>
      <w:r w:rsidRPr="00355E42">
        <w:rPr>
          <w:rFonts w:ascii="Arial" w:hAnsi="Arial" w:cs="Arial"/>
          <w:sz w:val="22"/>
        </w:rPr>
        <w:t>This ensures staff share clear information and reduces the risk of errors between professionals. It also helps highlight urgent issues like missed medication or changes in condition.</w:t>
      </w:r>
    </w:p>
    <w:p w14:paraId="5F35E831" w14:textId="77777777" w:rsidR="00355E42" w:rsidRPr="00355E42" w:rsidRDefault="00355E42" w:rsidP="00355E42">
      <w:pPr>
        <w:rPr>
          <w:rFonts w:ascii="Arial" w:hAnsi="Arial" w:cs="Arial"/>
          <w:sz w:val="22"/>
        </w:rPr>
      </w:pPr>
      <w:r w:rsidRPr="00355E42">
        <w:rPr>
          <w:rFonts w:ascii="Arial" w:hAnsi="Arial" w:cs="Arial"/>
          <w:sz w:val="22"/>
        </w:rPr>
        <w:t xml:space="preserve">Good communication also includes </w:t>
      </w:r>
      <w:r w:rsidRPr="00355E42">
        <w:rPr>
          <w:rFonts w:ascii="Arial" w:hAnsi="Arial" w:cs="Arial"/>
          <w:b/>
          <w:bCs/>
          <w:sz w:val="22"/>
        </w:rPr>
        <w:t>active listening</w:t>
      </w:r>
      <w:r w:rsidRPr="00355E42">
        <w:rPr>
          <w:rFonts w:ascii="Arial" w:hAnsi="Arial" w:cs="Arial"/>
          <w:sz w:val="22"/>
        </w:rPr>
        <w:t>, where staff fully focus on what Mr Ahmed is trying to express, even if it is slow or unclear. This builds trust and reduces frustration. It also helps staff identify non-verbal signs of pain, confusion, or distress.</w:t>
      </w:r>
    </w:p>
    <w:p w14:paraId="32198E2C" w14:textId="77777777" w:rsidR="00355E42" w:rsidRPr="00355E42" w:rsidRDefault="00355E42" w:rsidP="00355E42">
      <w:pPr>
        <w:rPr>
          <w:rFonts w:ascii="Arial" w:hAnsi="Arial" w:cs="Arial"/>
          <w:sz w:val="22"/>
        </w:rPr>
      </w:pPr>
      <w:r w:rsidRPr="00355E42">
        <w:rPr>
          <w:rFonts w:ascii="Arial" w:hAnsi="Arial" w:cs="Arial"/>
          <w:sz w:val="22"/>
        </w:rPr>
        <w:t>Cultural awareness is also important. Staff should understand Mr Ahmed’s background and respect cultural needs such as diet, faith, and communication style. This helps improve relationships and makes care more person-centred.</w:t>
      </w:r>
    </w:p>
    <w:p w14:paraId="196FF6D1" w14:textId="77777777" w:rsidR="00355E42" w:rsidRPr="00355E42" w:rsidRDefault="00355E42" w:rsidP="00355E42">
      <w:pPr>
        <w:rPr>
          <w:rFonts w:ascii="Arial" w:hAnsi="Arial" w:cs="Arial"/>
          <w:sz w:val="22"/>
        </w:rPr>
      </w:pPr>
      <w:r w:rsidRPr="00355E42">
        <w:rPr>
          <w:rFonts w:ascii="Arial" w:hAnsi="Arial" w:cs="Arial"/>
          <w:sz w:val="22"/>
        </w:rPr>
        <w:t>Overall, effective communication is essential for safety, dignity, and independence. It helps Mr Ahmed feel included, reduces misunderstandings, and improves coordination between staff and family members. It also supports emotional wellbeing and reduces anxiety. Consistency between staff is important so he does not receive conflicting information, which could cause confusion or stress. Good communication also improves overall safety and ensures care is delivered in a respectful and reliable way.</w:t>
      </w:r>
    </w:p>
    <w:p w14:paraId="00A85802" w14:textId="51321D3A" w:rsidR="00355E42" w:rsidRPr="00355E42" w:rsidRDefault="00355E42" w:rsidP="00355E42">
      <w:pPr>
        <w:rPr>
          <w:sz w:val="22"/>
        </w:rPr>
      </w:pPr>
    </w:p>
    <w:p w14:paraId="0537CEF5" w14:textId="77777777" w:rsidR="003E4ECF" w:rsidRPr="00355E42"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12EE5464" w:rsidR="00B87E75" w:rsidRDefault="0026393A" w:rsidP="00E620E7">
      <w:pPr>
        <w:pStyle w:val="Heading1"/>
      </w:pPr>
      <w:r w:rsidRPr="00CD33A8">
        <w:t>3</w:t>
      </w:r>
      <w:r w:rsidR="00B87E75" w:rsidRPr="00CD33A8">
        <w:t>.</w:t>
      </w:r>
      <w:r w:rsidR="008E3943">
        <w:t xml:space="preserve"> I</w:t>
      </w:r>
      <w:r w:rsidR="008E3943" w:rsidRPr="008E3943">
        <w:t xml:space="preserve">mportance of good administrative skills </w:t>
      </w:r>
    </w:p>
    <w:p w14:paraId="6D6719F0" w14:textId="77777777" w:rsidR="001751D0" w:rsidRPr="001751D0" w:rsidRDefault="001751D0" w:rsidP="001751D0">
      <w:pPr>
        <w:rPr>
          <w:rFonts w:ascii="Arial" w:hAnsi="Arial" w:cs="Arial"/>
          <w:sz w:val="22"/>
        </w:rPr>
      </w:pPr>
      <w:r w:rsidRPr="001751D0">
        <w:rPr>
          <w:rFonts w:ascii="Arial" w:hAnsi="Arial" w:cs="Arial"/>
          <w:sz w:val="22"/>
        </w:rPr>
        <w:t>Good administrative skills are essential in Mr Ahmed’s care because multiple professionals are involved in his support. Clear administration ensures care is safe, organised, and consistent. Poor administration, such as missed visit records, can lead to serious risks like missed medication, deterioration in health, and reduced recovery progress.</w:t>
      </w:r>
    </w:p>
    <w:p w14:paraId="275AFB3C" w14:textId="77777777" w:rsidR="001751D0" w:rsidRPr="001751D0" w:rsidRDefault="001751D0" w:rsidP="001751D0">
      <w:pPr>
        <w:rPr>
          <w:rFonts w:ascii="Arial" w:hAnsi="Arial" w:cs="Arial"/>
          <w:sz w:val="22"/>
        </w:rPr>
      </w:pPr>
      <w:r w:rsidRPr="001751D0">
        <w:rPr>
          <w:rFonts w:ascii="Arial" w:hAnsi="Arial" w:cs="Arial"/>
          <w:sz w:val="22"/>
        </w:rPr>
        <w:t xml:space="preserve">A key part of administration is </w:t>
      </w:r>
      <w:r w:rsidRPr="001751D0">
        <w:rPr>
          <w:rFonts w:ascii="Arial" w:hAnsi="Arial" w:cs="Arial"/>
          <w:b/>
          <w:bCs/>
          <w:sz w:val="22"/>
        </w:rPr>
        <w:t>record keeping</w:t>
      </w:r>
      <w:r w:rsidRPr="001751D0">
        <w:rPr>
          <w:rFonts w:ascii="Arial" w:hAnsi="Arial" w:cs="Arial"/>
          <w:sz w:val="22"/>
        </w:rPr>
        <w:t>. Care workers must document all care provided, including medication, meals, personal care, and any changes in Mr Ahmed’s condition. Records must be accurate, clear, and completed soon after care is given. This ensures information is reliable and can be used by all professionals involved in his care.</w:t>
      </w:r>
    </w:p>
    <w:p w14:paraId="6864FEB1" w14:textId="77777777" w:rsidR="001751D0" w:rsidRPr="001751D0" w:rsidRDefault="001751D0" w:rsidP="001751D0">
      <w:pPr>
        <w:rPr>
          <w:rFonts w:ascii="Arial" w:hAnsi="Arial" w:cs="Arial"/>
          <w:sz w:val="22"/>
        </w:rPr>
      </w:pPr>
      <w:r w:rsidRPr="001751D0">
        <w:rPr>
          <w:rFonts w:ascii="Arial" w:hAnsi="Arial" w:cs="Arial"/>
          <w:sz w:val="22"/>
        </w:rPr>
        <w:lastRenderedPageBreak/>
        <w:t xml:space="preserve">Record keeping also supports </w:t>
      </w:r>
      <w:r w:rsidRPr="001751D0">
        <w:rPr>
          <w:rFonts w:ascii="Arial" w:hAnsi="Arial" w:cs="Arial"/>
          <w:b/>
          <w:bCs/>
          <w:sz w:val="22"/>
        </w:rPr>
        <w:t>continuity of care</w:t>
      </w:r>
      <w:r w:rsidRPr="001751D0">
        <w:rPr>
          <w:rFonts w:ascii="Arial" w:hAnsi="Arial" w:cs="Arial"/>
          <w:sz w:val="22"/>
        </w:rPr>
        <w:t>. It ensures all staff understand what care has already been delivered and what is still required. This is important because different professionals visit at different times. Without accurate records, there is a risk of duplication, missed care, or incorrect decisions that could harm Mr Ahmed’s recovery.</w:t>
      </w:r>
    </w:p>
    <w:p w14:paraId="058BBA99" w14:textId="77777777" w:rsidR="001751D0" w:rsidRPr="001751D0" w:rsidRDefault="001751D0" w:rsidP="001751D0">
      <w:pPr>
        <w:rPr>
          <w:rFonts w:ascii="Arial" w:hAnsi="Arial" w:cs="Arial"/>
          <w:sz w:val="22"/>
        </w:rPr>
      </w:pPr>
      <w:r w:rsidRPr="001751D0">
        <w:rPr>
          <w:rFonts w:ascii="Arial" w:hAnsi="Arial" w:cs="Arial"/>
          <w:sz w:val="22"/>
        </w:rPr>
        <w:t xml:space="preserve">The </w:t>
      </w:r>
      <w:r w:rsidRPr="001751D0">
        <w:rPr>
          <w:rFonts w:ascii="Arial" w:hAnsi="Arial" w:cs="Arial"/>
          <w:b/>
          <w:bCs/>
          <w:sz w:val="22"/>
        </w:rPr>
        <w:t>Data Protection Act 2018</w:t>
      </w:r>
      <w:r w:rsidRPr="001751D0">
        <w:rPr>
          <w:rFonts w:ascii="Arial" w:hAnsi="Arial" w:cs="Arial"/>
          <w:sz w:val="22"/>
        </w:rPr>
        <w:t xml:space="preserve"> is very important. It ensures personal information is handled safely and only shared when necessary. Mr Ahmed’s health records are sensitive and must be </w:t>
      </w:r>
      <w:proofErr w:type="gramStart"/>
      <w:r w:rsidRPr="001751D0">
        <w:rPr>
          <w:rFonts w:ascii="Arial" w:hAnsi="Arial" w:cs="Arial"/>
          <w:sz w:val="22"/>
        </w:rPr>
        <w:t>protected at all times</w:t>
      </w:r>
      <w:proofErr w:type="gramEnd"/>
      <w:r w:rsidRPr="001751D0">
        <w:rPr>
          <w:rFonts w:ascii="Arial" w:hAnsi="Arial" w:cs="Arial"/>
          <w:sz w:val="22"/>
        </w:rPr>
        <w:t>. Only professionals involved in his care should access his information, and data must be stored securely.</w:t>
      </w:r>
    </w:p>
    <w:p w14:paraId="5C824171" w14:textId="77777777" w:rsidR="001751D0" w:rsidRPr="001751D0" w:rsidRDefault="001751D0" w:rsidP="001751D0">
      <w:pPr>
        <w:rPr>
          <w:rFonts w:ascii="Arial" w:hAnsi="Arial" w:cs="Arial"/>
          <w:sz w:val="22"/>
        </w:rPr>
      </w:pPr>
      <w:r w:rsidRPr="001751D0">
        <w:rPr>
          <w:rFonts w:ascii="Arial" w:hAnsi="Arial" w:cs="Arial"/>
          <w:sz w:val="22"/>
        </w:rPr>
        <w:t>Key principles include:</w:t>
      </w:r>
    </w:p>
    <w:p w14:paraId="0C157F4B" w14:textId="77777777" w:rsidR="001751D0" w:rsidRPr="001751D0" w:rsidRDefault="001751D0" w:rsidP="001751D0">
      <w:pPr>
        <w:numPr>
          <w:ilvl w:val="0"/>
          <w:numId w:val="2"/>
        </w:numPr>
        <w:rPr>
          <w:rFonts w:ascii="Arial" w:hAnsi="Arial" w:cs="Arial"/>
          <w:sz w:val="22"/>
        </w:rPr>
      </w:pPr>
      <w:r w:rsidRPr="001751D0">
        <w:rPr>
          <w:rFonts w:ascii="Arial" w:hAnsi="Arial" w:cs="Arial"/>
          <w:sz w:val="22"/>
        </w:rPr>
        <w:t xml:space="preserve">Data must be used fairly and lawfully </w:t>
      </w:r>
    </w:p>
    <w:p w14:paraId="2FC121A9" w14:textId="77777777" w:rsidR="001751D0" w:rsidRPr="001751D0" w:rsidRDefault="001751D0" w:rsidP="001751D0">
      <w:pPr>
        <w:numPr>
          <w:ilvl w:val="0"/>
          <w:numId w:val="2"/>
        </w:numPr>
        <w:rPr>
          <w:rFonts w:ascii="Arial" w:hAnsi="Arial" w:cs="Arial"/>
          <w:sz w:val="22"/>
        </w:rPr>
      </w:pPr>
      <w:r w:rsidRPr="001751D0">
        <w:rPr>
          <w:rFonts w:ascii="Arial" w:hAnsi="Arial" w:cs="Arial"/>
          <w:sz w:val="22"/>
        </w:rPr>
        <w:t xml:space="preserve">It must be accurate and up to date </w:t>
      </w:r>
    </w:p>
    <w:p w14:paraId="1F3519D4" w14:textId="77777777" w:rsidR="001751D0" w:rsidRPr="001751D0" w:rsidRDefault="001751D0" w:rsidP="001751D0">
      <w:pPr>
        <w:numPr>
          <w:ilvl w:val="0"/>
          <w:numId w:val="2"/>
        </w:numPr>
        <w:rPr>
          <w:rFonts w:ascii="Arial" w:hAnsi="Arial" w:cs="Arial"/>
          <w:sz w:val="22"/>
        </w:rPr>
      </w:pPr>
      <w:r w:rsidRPr="001751D0">
        <w:rPr>
          <w:rFonts w:ascii="Arial" w:hAnsi="Arial" w:cs="Arial"/>
          <w:sz w:val="22"/>
        </w:rPr>
        <w:t xml:space="preserve">It must be stored securely </w:t>
      </w:r>
    </w:p>
    <w:p w14:paraId="532C8DCA" w14:textId="77777777" w:rsidR="001751D0" w:rsidRPr="001751D0" w:rsidRDefault="001751D0" w:rsidP="001751D0">
      <w:pPr>
        <w:numPr>
          <w:ilvl w:val="0"/>
          <w:numId w:val="2"/>
        </w:numPr>
        <w:rPr>
          <w:rFonts w:ascii="Arial" w:hAnsi="Arial" w:cs="Arial"/>
          <w:sz w:val="22"/>
        </w:rPr>
      </w:pPr>
      <w:r w:rsidRPr="001751D0">
        <w:rPr>
          <w:rFonts w:ascii="Arial" w:hAnsi="Arial" w:cs="Arial"/>
          <w:sz w:val="22"/>
        </w:rPr>
        <w:t xml:space="preserve">It must only be used for care purposes </w:t>
      </w:r>
    </w:p>
    <w:p w14:paraId="6F486BED" w14:textId="77777777" w:rsidR="001751D0" w:rsidRPr="001751D0" w:rsidRDefault="001751D0" w:rsidP="001751D0">
      <w:pPr>
        <w:numPr>
          <w:ilvl w:val="0"/>
          <w:numId w:val="2"/>
        </w:numPr>
        <w:rPr>
          <w:rFonts w:ascii="Arial" w:hAnsi="Arial" w:cs="Arial"/>
          <w:sz w:val="22"/>
        </w:rPr>
      </w:pPr>
      <w:r w:rsidRPr="001751D0">
        <w:rPr>
          <w:rFonts w:ascii="Arial" w:hAnsi="Arial" w:cs="Arial"/>
          <w:sz w:val="22"/>
        </w:rPr>
        <w:t xml:space="preserve">It must not be kept longer than needed </w:t>
      </w:r>
    </w:p>
    <w:p w14:paraId="4861525E" w14:textId="77777777" w:rsidR="001751D0" w:rsidRPr="001751D0" w:rsidRDefault="001751D0" w:rsidP="001751D0">
      <w:pPr>
        <w:rPr>
          <w:rFonts w:ascii="Arial" w:hAnsi="Arial" w:cs="Arial"/>
          <w:sz w:val="22"/>
        </w:rPr>
      </w:pPr>
      <w:r w:rsidRPr="001751D0">
        <w:rPr>
          <w:rFonts w:ascii="Arial" w:hAnsi="Arial" w:cs="Arial"/>
          <w:sz w:val="22"/>
        </w:rPr>
        <w:t>These rules protect Mr Ahmed’s privacy and maintain trust in health and social care services.</w:t>
      </w:r>
    </w:p>
    <w:p w14:paraId="58A1AFF2" w14:textId="77777777" w:rsidR="001751D0" w:rsidRPr="001751D0" w:rsidRDefault="001751D0" w:rsidP="001751D0">
      <w:pPr>
        <w:rPr>
          <w:rFonts w:ascii="Arial" w:hAnsi="Arial" w:cs="Arial"/>
          <w:sz w:val="22"/>
        </w:rPr>
      </w:pPr>
      <w:r w:rsidRPr="001751D0">
        <w:rPr>
          <w:rFonts w:ascii="Arial" w:hAnsi="Arial" w:cs="Arial"/>
          <w:sz w:val="22"/>
        </w:rPr>
        <w:t>The Care Quality Commission (CQC) monitors care standards in the UK. It ensures providers keep accurate records, follow safeguarding procedures, and deliver safe care. The missed visit and medication issue in Mr Ahmed’s case must be reported, reviewed, and investigated to prevent future harm.</w:t>
      </w:r>
    </w:p>
    <w:p w14:paraId="4DE7C1E9" w14:textId="77777777" w:rsidR="001751D0" w:rsidRPr="001751D0" w:rsidRDefault="001751D0" w:rsidP="001751D0">
      <w:pPr>
        <w:rPr>
          <w:rFonts w:ascii="Arial" w:hAnsi="Arial" w:cs="Arial"/>
          <w:sz w:val="22"/>
        </w:rPr>
      </w:pPr>
      <w:r w:rsidRPr="001751D0">
        <w:rPr>
          <w:rFonts w:ascii="Arial" w:hAnsi="Arial" w:cs="Arial"/>
          <w:sz w:val="22"/>
        </w:rPr>
        <w:t>Incident reporting systems are important because they allow staff to record errors, near misses, or risks. This helps services learn from mistakes and improve safety. It also supports accountability and ensures staff follow correct procedures.</w:t>
      </w:r>
    </w:p>
    <w:p w14:paraId="4F06F02B" w14:textId="77777777" w:rsidR="001751D0" w:rsidRPr="001751D0" w:rsidRDefault="001751D0" w:rsidP="001751D0">
      <w:pPr>
        <w:rPr>
          <w:rFonts w:ascii="Arial" w:hAnsi="Arial" w:cs="Arial"/>
          <w:sz w:val="22"/>
        </w:rPr>
      </w:pPr>
      <w:r w:rsidRPr="001751D0">
        <w:rPr>
          <w:rFonts w:ascii="Arial" w:hAnsi="Arial" w:cs="Arial"/>
          <w:sz w:val="22"/>
        </w:rPr>
        <w:t xml:space="preserve">Good administration also includes </w:t>
      </w:r>
      <w:r w:rsidRPr="001751D0">
        <w:rPr>
          <w:rFonts w:ascii="Arial" w:hAnsi="Arial" w:cs="Arial"/>
          <w:b/>
          <w:bCs/>
          <w:sz w:val="22"/>
        </w:rPr>
        <w:t>care planning documentation</w:t>
      </w:r>
      <w:r w:rsidRPr="001751D0">
        <w:rPr>
          <w:rFonts w:ascii="Arial" w:hAnsi="Arial" w:cs="Arial"/>
          <w:sz w:val="22"/>
        </w:rPr>
        <w:t>. Care plans must be personalised, regularly updated, and shared between professionals. This ensures everyone understands Mr Ahmed’s needs, including his stroke recovery, communication difficulties, and medication requirements.</w:t>
      </w:r>
    </w:p>
    <w:p w14:paraId="58388A5F" w14:textId="77777777" w:rsidR="001751D0" w:rsidRPr="001751D0" w:rsidRDefault="001751D0" w:rsidP="001751D0">
      <w:pPr>
        <w:rPr>
          <w:rFonts w:ascii="Arial" w:hAnsi="Arial" w:cs="Arial"/>
          <w:sz w:val="22"/>
        </w:rPr>
      </w:pPr>
      <w:r w:rsidRPr="001751D0">
        <w:rPr>
          <w:rFonts w:ascii="Arial" w:hAnsi="Arial" w:cs="Arial"/>
          <w:sz w:val="22"/>
        </w:rPr>
        <w:t>Digital systems are increasingly used in care. Electronic records improve speed, reduce errors, and allow real-time updates between professionals. This improves communication and reduces the risk of missing important information.</w:t>
      </w:r>
    </w:p>
    <w:p w14:paraId="0C2135CF" w14:textId="77777777" w:rsidR="001751D0" w:rsidRPr="001751D0" w:rsidRDefault="001751D0" w:rsidP="001751D0">
      <w:pPr>
        <w:rPr>
          <w:rFonts w:ascii="Arial" w:hAnsi="Arial" w:cs="Arial"/>
          <w:sz w:val="22"/>
        </w:rPr>
      </w:pPr>
      <w:r w:rsidRPr="001751D0">
        <w:rPr>
          <w:rFonts w:ascii="Arial" w:hAnsi="Arial" w:cs="Arial"/>
          <w:sz w:val="22"/>
        </w:rPr>
        <w:t>Overall, good administrative skills ensure Mr Ahmed receives safe and consistent care. They improve communication, protect his data, and ensure legal standards are met. Without proper administration, there is a higher risk of errors and poor outcomes. It also improves accountability and ensures services work more efficiently together.</w:t>
      </w:r>
    </w:p>
    <w:p w14:paraId="361CE547" w14:textId="77777777" w:rsidR="001751D0" w:rsidRPr="001751D0" w:rsidRDefault="001751D0" w:rsidP="001751D0"/>
    <w:p w14:paraId="4FC14C6B" w14:textId="77777777" w:rsidR="00B87E75" w:rsidRDefault="00B87E75" w:rsidP="00CD33A8">
      <w:pPr>
        <w:tabs>
          <w:tab w:val="left" w:pos="6540"/>
        </w:tabs>
        <w:spacing w:line="360" w:lineRule="auto"/>
        <w:rPr>
          <w:rFonts w:asciiTheme="minorBidi" w:hAnsiTheme="minorBidi"/>
          <w:sz w:val="22"/>
        </w:rPr>
      </w:pPr>
    </w:p>
    <w:p w14:paraId="68FFD705" w14:textId="77777777" w:rsidR="008E3943" w:rsidRDefault="008E3943" w:rsidP="00CD33A8">
      <w:pPr>
        <w:tabs>
          <w:tab w:val="left" w:pos="6540"/>
        </w:tabs>
        <w:spacing w:line="360" w:lineRule="auto"/>
        <w:rPr>
          <w:rFonts w:asciiTheme="minorBidi" w:hAnsiTheme="minorBidi"/>
          <w:sz w:val="22"/>
        </w:rPr>
      </w:pP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264B49DF" w:rsidR="00B87E75" w:rsidRDefault="004A736E" w:rsidP="00E620E7">
      <w:pPr>
        <w:pStyle w:val="Heading1"/>
      </w:pPr>
      <w:r w:rsidRPr="00CD33A8">
        <w:lastRenderedPageBreak/>
        <w:t>4</w:t>
      </w:r>
      <w:r w:rsidR="00B87E75" w:rsidRPr="00CD33A8">
        <w:t xml:space="preserve">. </w:t>
      </w:r>
      <w:r w:rsidR="008E3943">
        <w:t>I</w:t>
      </w:r>
      <w:r w:rsidR="008E3943" w:rsidRPr="008E3943">
        <w:t>mportance of working collaboratively</w:t>
      </w:r>
    </w:p>
    <w:p w14:paraId="4192CD7C" w14:textId="77777777" w:rsidR="001751D0" w:rsidRPr="001751D0" w:rsidRDefault="001751D0" w:rsidP="001751D0">
      <w:pPr>
        <w:rPr>
          <w:rFonts w:ascii="Arial" w:hAnsi="Arial" w:cs="Arial"/>
          <w:sz w:val="22"/>
        </w:rPr>
      </w:pPr>
      <w:r w:rsidRPr="001751D0">
        <w:rPr>
          <w:rFonts w:ascii="Arial" w:hAnsi="Arial" w:cs="Arial"/>
          <w:sz w:val="22"/>
        </w:rPr>
        <w:t>Working collaboratively is essential in Mr Ahmed’s care because many professionals are involved, including his GP, district nurse, domiciliary care workers, and speech and language therapist. Each professional has a different role, but they must work together to provide safe, effective, and joined-up care.</w:t>
      </w:r>
    </w:p>
    <w:p w14:paraId="37E1F513" w14:textId="77777777" w:rsidR="001751D0" w:rsidRPr="001751D0" w:rsidRDefault="001751D0" w:rsidP="001751D0">
      <w:pPr>
        <w:rPr>
          <w:rFonts w:ascii="Arial" w:hAnsi="Arial" w:cs="Arial"/>
          <w:sz w:val="22"/>
        </w:rPr>
      </w:pPr>
      <w:r w:rsidRPr="001751D0">
        <w:rPr>
          <w:rFonts w:ascii="Arial" w:hAnsi="Arial" w:cs="Arial"/>
          <w:sz w:val="22"/>
        </w:rPr>
        <w:t xml:space="preserve">Collaboration improves </w:t>
      </w:r>
      <w:r w:rsidRPr="001751D0">
        <w:rPr>
          <w:rFonts w:ascii="Arial" w:hAnsi="Arial" w:cs="Arial"/>
          <w:b/>
          <w:bCs/>
          <w:sz w:val="22"/>
        </w:rPr>
        <w:t>coordination of care</w:t>
      </w:r>
      <w:r w:rsidRPr="001751D0">
        <w:rPr>
          <w:rFonts w:ascii="Arial" w:hAnsi="Arial" w:cs="Arial"/>
          <w:sz w:val="22"/>
        </w:rPr>
        <w:t>. The district nurse monitors physical health, care workers support daily living, and therapists help with communication and swallowing. If these professionals do not work together effectively, important information may be missed, increasing risks such as choking, dehydration, or missed medication.</w:t>
      </w:r>
    </w:p>
    <w:p w14:paraId="7283AA5F" w14:textId="77777777" w:rsidR="001751D0" w:rsidRPr="001751D0" w:rsidRDefault="001751D0" w:rsidP="001751D0">
      <w:pPr>
        <w:rPr>
          <w:rFonts w:ascii="Arial" w:hAnsi="Arial" w:cs="Arial"/>
          <w:sz w:val="22"/>
        </w:rPr>
      </w:pPr>
      <w:r w:rsidRPr="001751D0">
        <w:rPr>
          <w:rFonts w:ascii="Arial" w:hAnsi="Arial" w:cs="Arial"/>
          <w:sz w:val="22"/>
        </w:rPr>
        <w:t xml:space="preserve">Regular </w:t>
      </w:r>
      <w:r w:rsidRPr="001751D0">
        <w:rPr>
          <w:rFonts w:ascii="Arial" w:hAnsi="Arial" w:cs="Arial"/>
          <w:b/>
          <w:bCs/>
          <w:sz w:val="22"/>
        </w:rPr>
        <w:t>multi-disciplinary team (MDT) meetings</w:t>
      </w:r>
      <w:r w:rsidRPr="001751D0">
        <w:rPr>
          <w:rFonts w:ascii="Arial" w:hAnsi="Arial" w:cs="Arial"/>
          <w:sz w:val="22"/>
        </w:rPr>
        <w:t xml:space="preserve"> help professionals share updates and agree on care plans. This ensures consistency and allows early identification of problems. It also helps ensure all professionals are working towards the same recovery goals for Mr Ahmed.</w:t>
      </w:r>
    </w:p>
    <w:p w14:paraId="402C01DD" w14:textId="77777777" w:rsidR="001751D0" w:rsidRPr="001751D0" w:rsidRDefault="001751D0" w:rsidP="001751D0">
      <w:pPr>
        <w:rPr>
          <w:rFonts w:ascii="Arial" w:hAnsi="Arial" w:cs="Arial"/>
          <w:sz w:val="22"/>
        </w:rPr>
      </w:pPr>
      <w:r w:rsidRPr="001751D0">
        <w:rPr>
          <w:rFonts w:ascii="Arial" w:hAnsi="Arial" w:cs="Arial"/>
          <w:sz w:val="22"/>
        </w:rPr>
        <w:t xml:space="preserve">Shared care plans and </w:t>
      </w:r>
      <w:r w:rsidRPr="001751D0">
        <w:rPr>
          <w:rFonts w:ascii="Arial" w:hAnsi="Arial" w:cs="Arial"/>
          <w:b/>
          <w:bCs/>
          <w:sz w:val="22"/>
        </w:rPr>
        <w:t>electronic communication systems</w:t>
      </w:r>
      <w:r w:rsidRPr="001751D0">
        <w:rPr>
          <w:rFonts w:ascii="Arial" w:hAnsi="Arial" w:cs="Arial"/>
          <w:sz w:val="22"/>
        </w:rPr>
        <w:t xml:space="preserve"> also improve teamwork. They allow real-time </w:t>
      </w:r>
      <w:proofErr w:type="gramStart"/>
      <w:r w:rsidRPr="001751D0">
        <w:rPr>
          <w:rFonts w:ascii="Arial" w:hAnsi="Arial" w:cs="Arial"/>
          <w:sz w:val="22"/>
        </w:rPr>
        <w:t>updates</w:t>
      </w:r>
      <w:proofErr w:type="gramEnd"/>
      <w:r w:rsidRPr="001751D0">
        <w:rPr>
          <w:rFonts w:ascii="Arial" w:hAnsi="Arial" w:cs="Arial"/>
          <w:sz w:val="22"/>
        </w:rPr>
        <w:t xml:space="preserve"> so all professionals have the most current information. This reduces delays and errors, especially when care is delivered at different times or by different services.</w:t>
      </w:r>
    </w:p>
    <w:p w14:paraId="73503ECB" w14:textId="77777777" w:rsidR="001751D0" w:rsidRPr="001751D0" w:rsidRDefault="001751D0" w:rsidP="001751D0">
      <w:pPr>
        <w:rPr>
          <w:rFonts w:ascii="Arial" w:hAnsi="Arial" w:cs="Arial"/>
          <w:sz w:val="22"/>
        </w:rPr>
      </w:pPr>
      <w:r w:rsidRPr="001751D0">
        <w:rPr>
          <w:rFonts w:ascii="Arial" w:hAnsi="Arial" w:cs="Arial"/>
          <w:sz w:val="22"/>
        </w:rPr>
        <w:t>However, challenges in multi-agency working include poor communication, workload pressures, and different priorities between professionals. These issues can lead to delays, confusion, or mistakes in care delivery. The missed visit in Mr Ahmed’s case highlights how breakdowns in communication can directly affect safety.</w:t>
      </w:r>
    </w:p>
    <w:p w14:paraId="6885E4D5" w14:textId="77777777" w:rsidR="001751D0" w:rsidRPr="001751D0" w:rsidRDefault="001751D0" w:rsidP="001751D0">
      <w:pPr>
        <w:rPr>
          <w:rFonts w:ascii="Arial" w:hAnsi="Arial" w:cs="Arial"/>
          <w:sz w:val="22"/>
        </w:rPr>
      </w:pPr>
      <w:r w:rsidRPr="001751D0">
        <w:rPr>
          <w:rFonts w:ascii="Arial" w:hAnsi="Arial" w:cs="Arial"/>
          <w:sz w:val="22"/>
        </w:rPr>
        <w:t>Differences in professional language can also create misunderstandings. Medical staff may use technical terms that care workers do not fully understand, leading to incomplete or incorrect information sharing.</w:t>
      </w:r>
    </w:p>
    <w:p w14:paraId="73A8BF94" w14:textId="77777777" w:rsidR="001751D0" w:rsidRPr="001751D0" w:rsidRDefault="001751D0" w:rsidP="001751D0">
      <w:pPr>
        <w:rPr>
          <w:rFonts w:ascii="Arial" w:hAnsi="Arial" w:cs="Arial"/>
          <w:sz w:val="22"/>
        </w:rPr>
      </w:pPr>
      <w:r w:rsidRPr="001751D0">
        <w:rPr>
          <w:rFonts w:ascii="Arial" w:hAnsi="Arial" w:cs="Arial"/>
          <w:sz w:val="22"/>
        </w:rPr>
        <w:t xml:space="preserve">To improve collaboration, services can use </w:t>
      </w:r>
      <w:r w:rsidRPr="001751D0">
        <w:rPr>
          <w:rFonts w:ascii="Arial" w:hAnsi="Arial" w:cs="Arial"/>
          <w:b/>
          <w:bCs/>
          <w:sz w:val="22"/>
        </w:rPr>
        <w:t>care coordinators or key workers</w:t>
      </w:r>
      <w:r w:rsidRPr="001751D0">
        <w:rPr>
          <w:rFonts w:ascii="Arial" w:hAnsi="Arial" w:cs="Arial"/>
          <w:sz w:val="22"/>
        </w:rPr>
        <w:t>. This person acts as a central point of contact and ensures communication flows between all professionals. This reduces confusion for staff and families and ensures consistency in care delivery.</w:t>
      </w:r>
    </w:p>
    <w:p w14:paraId="2BCA88CD" w14:textId="77777777" w:rsidR="001751D0" w:rsidRPr="001751D0" w:rsidRDefault="001751D0" w:rsidP="001751D0">
      <w:pPr>
        <w:rPr>
          <w:rFonts w:ascii="Arial" w:hAnsi="Arial" w:cs="Arial"/>
          <w:sz w:val="22"/>
        </w:rPr>
      </w:pPr>
      <w:r w:rsidRPr="001751D0">
        <w:rPr>
          <w:rFonts w:ascii="Arial" w:hAnsi="Arial" w:cs="Arial"/>
          <w:sz w:val="22"/>
        </w:rPr>
        <w:t>Training is also important. Staff should be trained in teamwork, communication, safeguarding, and record keeping. This improves understanding between services and supports safer practice.</w:t>
      </w:r>
    </w:p>
    <w:p w14:paraId="13EEFA04" w14:textId="77777777" w:rsidR="001751D0" w:rsidRPr="001751D0" w:rsidRDefault="001751D0" w:rsidP="001751D0">
      <w:pPr>
        <w:rPr>
          <w:rFonts w:ascii="Arial" w:hAnsi="Arial" w:cs="Arial"/>
          <w:sz w:val="22"/>
        </w:rPr>
      </w:pPr>
      <w:r w:rsidRPr="001751D0">
        <w:rPr>
          <w:rFonts w:ascii="Arial" w:hAnsi="Arial" w:cs="Arial"/>
          <w:sz w:val="22"/>
        </w:rPr>
        <w:t>Building trust and respect between professionals is essential. When each role is valued, teamwork becomes stronger and more effective. It also improves communication and encourages staff to share concerns early.</w:t>
      </w:r>
    </w:p>
    <w:p w14:paraId="51FA2140" w14:textId="77777777" w:rsidR="001751D0" w:rsidRPr="001751D0" w:rsidRDefault="001751D0" w:rsidP="001751D0">
      <w:pPr>
        <w:rPr>
          <w:rFonts w:ascii="Arial" w:hAnsi="Arial" w:cs="Arial"/>
          <w:sz w:val="22"/>
        </w:rPr>
      </w:pPr>
      <w:r w:rsidRPr="001751D0">
        <w:rPr>
          <w:rFonts w:ascii="Arial" w:hAnsi="Arial" w:cs="Arial"/>
          <w:sz w:val="22"/>
        </w:rPr>
        <w:t>Overall, collaborative working ensures Mr Ahmed receives safe, joined-up care. It reduces risks, improves communication, and supports better recovery outcomes. It also ensures care is focused on his needs rather than being fragmented between different services. Strong collaboration improves decision-making, speeds up responses to problems, and improves overall quality of life for Mr Ahmed.</w:t>
      </w:r>
    </w:p>
    <w:p w14:paraId="1EA53BC6" w14:textId="77777777" w:rsidR="001751D0" w:rsidRPr="001751D0" w:rsidRDefault="001751D0" w:rsidP="001751D0"/>
    <w:p w14:paraId="682D1769" w14:textId="77777777" w:rsidR="003E4ECF" w:rsidRDefault="003E4ECF" w:rsidP="00CD33A8">
      <w:pPr>
        <w:tabs>
          <w:tab w:val="left" w:pos="6540"/>
        </w:tabs>
        <w:spacing w:line="360" w:lineRule="auto"/>
        <w:rPr>
          <w:rFonts w:asciiTheme="minorBidi" w:hAnsiTheme="minorBidi"/>
          <w:sz w:val="22"/>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r>
        <w:t>5</w:t>
      </w:r>
      <w:r w:rsidR="00B87E75" w:rsidRPr="00CD33A8">
        <w:t>. Conclusion</w:t>
      </w:r>
      <w:r w:rsidR="00CD33A8">
        <w:t xml:space="preserve"> </w:t>
      </w:r>
    </w:p>
    <w:p w14:paraId="6DBC958B" w14:textId="2D36D76D" w:rsidR="00CD33A8" w:rsidRDefault="00CD33A8" w:rsidP="008E3943">
      <w:pPr>
        <w:tabs>
          <w:tab w:val="left" w:pos="6540"/>
        </w:tabs>
        <w:spacing w:line="360" w:lineRule="auto"/>
        <w:rPr>
          <w:rFonts w:asciiTheme="minorBidi" w:hAnsiTheme="minorBidi"/>
          <w:sz w:val="22"/>
        </w:rPr>
      </w:pPr>
      <w:r w:rsidRPr="00CD33A8">
        <w:rPr>
          <w:rFonts w:asciiTheme="minorBidi" w:hAnsiTheme="minorBidi"/>
          <w:sz w:val="22"/>
        </w:rPr>
        <w:t xml:space="preserve">Summary of the main points of the </w:t>
      </w:r>
      <w:r w:rsidR="008E3943">
        <w:rPr>
          <w:rFonts w:asciiTheme="minorBidi" w:hAnsiTheme="minorBidi"/>
          <w:sz w:val="22"/>
        </w:rPr>
        <w:t>assignment.</w:t>
      </w:r>
    </w:p>
    <w:p w14:paraId="1DDDD664" w14:textId="77777777" w:rsidR="001751D0" w:rsidRPr="001751D0" w:rsidRDefault="001751D0" w:rsidP="001751D0">
      <w:pPr>
        <w:tabs>
          <w:tab w:val="left" w:pos="6540"/>
        </w:tabs>
        <w:spacing w:line="360" w:lineRule="auto"/>
        <w:rPr>
          <w:rFonts w:asciiTheme="minorBidi" w:hAnsiTheme="minorBidi"/>
          <w:sz w:val="22"/>
        </w:rPr>
      </w:pPr>
      <w:r w:rsidRPr="001751D0">
        <w:rPr>
          <w:rFonts w:asciiTheme="minorBidi" w:hAnsiTheme="minorBidi"/>
          <w:sz w:val="22"/>
        </w:rPr>
        <w:t>Mr Ahmed’s care needs clear communication, good record keeping, and teamwork between professionals. This helps prevent mistakes like missed medication and keeps him safe. Overall, well organised and joined-up care supports his recovery, independence, and wellbeing.</w:t>
      </w:r>
    </w:p>
    <w:p w14:paraId="46B175B3" w14:textId="77777777" w:rsidR="001751D0" w:rsidRPr="00CD33A8" w:rsidRDefault="001751D0" w:rsidP="008E3943">
      <w:pPr>
        <w:tabs>
          <w:tab w:val="left" w:pos="6540"/>
        </w:tabs>
        <w:spacing w:line="360" w:lineRule="auto"/>
        <w:rPr>
          <w:rFonts w:asciiTheme="minorBidi" w:hAnsiTheme="minorBidi"/>
          <w:sz w:val="22"/>
        </w:rPr>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78748404" w14:textId="77777777" w:rsidR="001751D0" w:rsidRDefault="00B87E75" w:rsidP="001751D0">
      <w:pPr>
        <w:pStyle w:val="Heading1"/>
        <w:rPr>
          <w:rFonts w:asciiTheme="minorBidi" w:eastAsiaTheme="minorHAnsi" w:hAnsiTheme="minorBidi"/>
          <w:b w:val="0"/>
          <w:sz w:val="22"/>
        </w:rPr>
      </w:pPr>
      <w:r w:rsidRPr="00CD33A8">
        <w:lastRenderedPageBreak/>
        <w:t>References</w:t>
      </w:r>
    </w:p>
    <w:p w14:paraId="7CBEBBDC" w14:textId="77777777" w:rsidR="001751D0" w:rsidRPr="001751D0" w:rsidRDefault="001751D0" w:rsidP="001751D0">
      <w:pPr>
        <w:pStyle w:val="Heading1"/>
        <w:rPr>
          <w:rFonts w:asciiTheme="minorBidi" w:hAnsiTheme="minorBidi"/>
          <w:sz w:val="22"/>
        </w:rPr>
      </w:pPr>
      <w:r w:rsidRPr="001751D0">
        <w:rPr>
          <w:rFonts w:asciiTheme="minorBidi" w:hAnsiTheme="minorBidi"/>
          <w:sz w:val="22"/>
        </w:rPr>
        <w:t>NHS England – Equality duties &amp; legal responsibilities (Equality Act 2010)</w:t>
      </w:r>
      <w:r w:rsidRPr="001751D0">
        <w:rPr>
          <w:rFonts w:asciiTheme="minorBidi" w:hAnsiTheme="minorBidi"/>
          <w:sz w:val="22"/>
        </w:rPr>
        <w:br/>
        <w:t xml:space="preserve">Here are </w:t>
      </w:r>
      <w:r w:rsidRPr="001751D0">
        <w:rPr>
          <w:rFonts w:asciiTheme="minorBidi" w:hAnsiTheme="minorBidi"/>
          <w:bCs/>
          <w:sz w:val="22"/>
        </w:rPr>
        <w:t>6 real reference links</w:t>
      </w:r>
      <w:r w:rsidRPr="001751D0">
        <w:rPr>
          <w:rFonts w:asciiTheme="minorBidi" w:hAnsiTheme="minorBidi"/>
          <w:sz w:val="22"/>
        </w:rPr>
        <w:t xml:space="preserve"> you can use for your assignment:</w:t>
      </w:r>
    </w:p>
    <w:p w14:paraId="3C39E5C7" w14:textId="77777777" w:rsidR="001751D0" w:rsidRPr="001751D0" w:rsidRDefault="001751D0" w:rsidP="001751D0">
      <w:pPr>
        <w:pStyle w:val="Heading1"/>
        <w:numPr>
          <w:ilvl w:val="0"/>
          <w:numId w:val="4"/>
        </w:numPr>
        <w:rPr>
          <w:rFonts w:asciiTheme="minorBidi" w:hAnsiTheme="minorBidi"/>
          <w:sz w:val="22"/>
        </w:rPr>
      </w:pPr>
      <w:r w:rsidRPr="001751D0">
        <w:rPr>
          <w:rFonts w:asciiTheme="minorBidi" w:hAnsiTheme="minorBidi"/>
          <w:sz w:val="22"/>
        </w:rPr>
        <w:t>NHS England – Equality duties &amp; legal responsibilities (Equality Act 2010)</w:t>
      </w:r>
      <w:r w:rsidRPr="001751D0">
        <w:rPr>
          <w:rFonts w:asciiTheme="minorBidi" w:hAnsiTheme="minorBidi"/>
          <w:sz w:val="22"/>
        </w:rPr>
        <w:br/>
      </w:r>
      <w:hyperlink r:id="rId9" w:history="1">
        <w:r w:rsidRPr="001751D0">
          <w:rPr>
            <w:rStyle w:val="Hyperlink"/>
            <w:rFonts w:asciiTheme="minorBidi" w:hAnsiTheme="minorBidi"/>
            <w:sz w:val="22"/>
          </w:rPr>
          <w:t>https://www.england.nhs.uk/long-read/health-inequalities-equality-legal-duties/</w:t>
        </w:r>
      </w:hyperlink>
      <w:r w:rsidRPr="001751D0">
        <w:rPr>
          <w:rFonts w:asciiTheme="minorBidi" w:hAnsiTheme="minorBidi"/>
          <w:sz w:val="22"/>
        </w:rPr>
        <w:t xml:space="preserve"> (</w:t>
      </w:r>
      <w:hyperlink r:id="rId10" w:tooltip="NHS England » Health inequalities and equality legal duties: A reference document for NHS commissioners and providers" w:history="1">
        <w:r w:rsidRPr="001751D0">
          <w:rPr>
            <w:rStyle w:val="Hyperlink"/>
            <w:rFonts w:asciiTheme="minorBidi" w:hAnsiTheme="minorBidi"/>
            <w:sz w:val="22"/>
          </w:rPr>
          <w:t>NHS England</w:t>
        </w:r>
      </w:hyperlink>
      <w:r w:rsidRPr="001751D0">
        <w:rPr>
          <w:rFonts w:asciiTheme="minorBidi" w:hAnsiTheme="minorBidi"/>
          <w:sz w:val="22"/>
        </w:rPr>
        <w:t>)</w:t>
      </w:r>
    </w:p>
    <w:p w14:paraId="1430CAB4" w14:textId="77777777" w:rsidR="001751D0" w:rsidRPr="001751D0" w:rsidRDefault="001751D0" w:rsidP="001751D0">
      <w:pPr>
        <w:pStyle w:val="Heading1"/>
        <w:numPr>
          <w:ilvl w:val="0"/>
          <w:numId w:val="4"/>
        </w:numPr>
        <w:rPr>
          <w:rFonts w:asciiTheme="minorBidi" w:hAnsiTheme="minorBidi"/>
          <w:sz w:val="22"/>
        </w:rPr>
      </w:pPr>
      <w:r w:rsidRPr="001751D0">
        <w:rPr>
          <w:rFonts w:asciiTheme="minorBidi" w:hAnsiTheme="minorBidi"/>
          <w:sz w:val="22"/>
        </w:rPr>
        <w:t>Equality Act 2010 – Public Sector Equality Duty (explained by NHS England)</w:t>
      </w:r>
      <w:r w:rsidRPr="001751D0">
        <w:rPr>
          <w:rFonts w:asciiTheme="minorBidi" w:hAnsiTheme="minorBidi"/>
          <w:sz w:val="22"/>
        </w:rPr>
        <w:br/>
      </w:r>
      <w:hyperlink r:id="rId11" w:history="1">
        <w:r w:rsidRPr="001751D0">
          <w:rPr>
            <w:rStyle w:val="Hyperlink"/>
            <w:rFonts w:asciiTheme="minorBidi" w:hAnsiTheme="minorBidi"/>
            <w:sz w:val="22"/>
          </w:rPr>
          <w:t>https://www.england.nhs.uk/long-read/working-in-pa</w:t>
        </w:r>
        <w:r w:rsidRPr="001751D0">
          <w:rPr>
            <w:rStyle w:val="Hyperlink"/>
            <w:rFonts w:asciiTheme="minorBidi" w:hAnsiTheme="minorBidi"/>
            <w:sz w:val="22"/>
          </w:rPr>
          <w:t>r</w:t>
        </w:r>
        <w:r w:rsidRPr="001751D0">
          <w:rPr>
            <w:rStyle w:val="Hyperlink"/>
            <w:rFonts w:asciiTheme="minorBidi" w:hAnsiTheme="minorBidi"/>
            <w:sz w:val="22"/>
          </w:rPr>
          <w:t>tnership-with-people-and-communities/</w:t>
        </w:r>
      </w:hyperlink>
      <w:r w:rsidRPr="001751D0">
        <w:rPr>
          <w:rFonts w:asciiTheme="minorBidi" w:hAnsiTheme="minorBidi"/>
          <w:sz w:val="22"/>
        </w:rPr>
        <w:t xml:space="preserve"> (</w:t>
      </w:r>
      <w:hyperlink r:id="rId12" w:tooltip="NHS England » Working in partnership with people and communities: Statutory guidance" w:history="1">
        <w:r w:rsidRPr="001751D0">
          <w:rPr>
            <w:rStyle w:val="Hyperlink"/>
            <w:rFonts w:asciiTheme="minorBidi" w:hAnsiTheme="minorBidi"/>
            <w:sz w:val="22"/>
          </w:rPr>
          <w:t>NHS England</w:t>
        </w:r>
      </w:hyperlink>
      <w:r w:rsidRPr="001751D0">
        <w:rPr>
          <w:rFonts w:asciiTheme="minorBidi" w:hAnsiTheme="minorBidi"/>
          <w:sz w:val="22"/>
        </w:rPr>
        <w:t>)</w:t>
      </w:r>
    </w:p>
    <w:p w14:paraId="2EDD12D7" w14:textId="77777777" w:rsidR="001751D0" w:rsidRPr="001751D0" w:rsidRDefault="001751D0" w:rsidP="001751D0">
      <w:pPr>
        <w:pStyle w:val="Heading1"/>
        <w:numPr>
          <w:ilvl w:val="0"/>
          <w:numId w:val="4"/>
        </w:numPr>
        <w:rPr>
          <w:rFonts w:asciiTheme="minorBidi" w:hAnsiTheme="minorBidi"/>
          <w:sz w:val="22"/>
        </w:rPr>
      </w:pPr>
      <w:r w:rsidRPr="001751D0">
        <w:rPr>
          <w:rFonts w:asciiTheme="minorBidi" w:hAnsiTheme="minorBidi"/>
          <w:sz w:val="22"/>
        </w:rPr>
        <w:t>Care Quality Commission (CQC) – Information on quality and safe care</w:t>
      </w:r>
      <w:r w:rsidRPr="001751D0">
        <w:rPr>
          <w:rFonts w:asciiTheme="minorBidi" w:hAnsiTheme="minorBidi"/>
          <w:sz w:val="22"/>
        </w:rPr>
        <w:br/>
      </w:r>
      <w:hyperlink r:id="rId13" w:history="1">
        <w:r w:rsidRPr="001751D0">
          <w:rPr>
            <w:rStyle w:val="Hyperlink"/>
            <w:rFonts w:asciiTheme="minorBidi" w:hAnsiTheme="minorBidi"/>
            <w:sz w:val="22"/>
          </w:rPr>
          <w:t>https://www.cqc.org.uk/node/3869</w:t>
        </w:r>
      </w:hyperlink>
      <w:r w:rsidRPr="001751D0">
        <w:rPr>
          <w:rFonts w:asciiTheme="minorBidi" w:hAnsiTheme="minorBidi"/>
          <w:sz w:val="22"/>
        </w:rPr>
        <w:t xml:space="preserve"> (</w:t>
      </w:r>
      <w:hyperlink r:id="rId14" w:tooltip="Collaborating for better care - Care Quality Commission" w:history="1">
        <w:r w:rsidRPr="001751D0">
          <w:rPr>
            <w:rStyle w:val="Hyperlink"/>
            <w:rFonts w:asciiTheme="minorBidi" w:hAnsiTheme="minorBidi"/>
            <w:sz w:val="22"/>
          </w:rPr>
          <w:t>Care Quality Commission</w:t>
        </w:r>
      </w:hyperlink>
      <w:r w:rsidRPr="001751D0">
        <w:rPr>
          <w:rFonts w:asciiTheme="minorBidi" w:hAnsiTheme="minorBidi"/>
          <w:sz w:val="22"/>
        </w:rPr>
        <w:t>)</w:t>
      </w:r>
    </w:p>
    <w:p w14:paraId="72288577" w14:textId="77777777" w:rsidR="001751D0" w:rsidRPr="001751D0" w:rsidRDefault="001751D0" w:rsidP="001751D0">
      <w:pPr>
        <w:pStyle w:val="Heading1"/>
        <w:numPr>
          <w:ilvl w:val="0"/>
          <w:numId w:val="4"/>
        </w:numPr>
        <w:rPr>
          <w:rFonts w:asciiTheme="minorBidi" w:hAnsiTheme="minorBidi"/>
          <w:sz w:val="22"/>
        </w:rPr>
      </w:pPr>
      <w:r w:rsidRPr="001751D0">
        <w:rPr>
          <w:rFonts w:asciiTheme="minorBidi" w:hAnsiTheme="minorBidi"/>
          <w:sz w:val="22"/>
        </w:rPr>
        <w:t>Data Protection Act 2018 &amp; NHS data governance rules</w:t>
      </w:r>
      <w:r w:rsidRPr="001751D0">
        <w:rPr>
          <w:rFonts w:asciiTheme="minorBidi" w:hAnsiTheme="minorBidi"/>
          <w:sz w:val="22"/>
        </w:rPr>
        <w:br/>
      </w:r>
      <w:hyperlink r:id="rId15" w:history="1">
        <w:r w:rsidRPr="001751D0">
          <w:rPr>
            <w:rStyle w:val="Hyperlink"/>
            <w:rFonts w:asciiTheme="minorBidi" w:hAnsiTheme="minorBidi"/>
            <w:sz w:val="22"/>
          </w:rPr>
          <w:t>https://www.dbth.nhs.uk/about-us/our-publications/information-governance/</w:t>
        </w:r>
      </w:hyperlink>
      <w:r w:rsidRPr="001751D0">
        <w:rPr>
          <w:rFonts w:asciiTheme="minorBidi" w:hAnsiTheme="minorBidi"/>
          <w:sz w:val="22"/>
        </w:rPr>
        <w:t xml:space="preserve"> (</w:t>
      </w:r>
      <w:hyperlink r:id="rId16" w:tooltip="Information Governance - Doncaster and Bassetlaw Teaching Hospitals" w:history="1">
        <w:r w:rsidRPr="001751D0">
          <w:rPr>
            <w:rStyle w:val="Hyperlink"/>
            <w:rFonts w:asciiTheme="minorBidi" w:hAnsiTheme="minorBidi"/>
            <w:sz w:val="22"/>
          </w:rPr>
          <w:t>DBTH Hospitals</w:t>
        </w:r>
      </w:hyperlink>
      <w:r w:rsidRPr="001751D0">
        <w:rPr>
          <w:rFonts w:asciiTheme="minorBidi" w:hAnsiTheme="minorBidi"/>
          <w:sz w:val="22"/>
        </w:rPr>
        <w:t>)</w:t>
      </w:r>
    </w:p>
    <w:p w14:paraId="17950B63" w14:textId="77777777" w:rsidR="001751D0" w:rsidRPr="001751D0" w:rsidRDefault="001751D0" w:rsidP="001751D0">
      <w:pPr>
        <w:pStyle w:val="Heading1"/>
        <w:numPr>
          <w:ilvl w:val="0"/>
          <w:numId w:val="4"/>
        </w:numPr>
        <w:rPr>
          <w:rFonts w:asciiTheme="minorBidi" w:hAnsiTheme="minorBidi"/>
          <w:sz w:val="22"/>
        </w:rPr>
      </w:pPr>
      <w:r w:rsidRPr="001751D0">
        <w:rPr>
          <w:rFonts w:asciiTheme="minorBidi" w:hAnsiTheme="minorBidi"/>
          <w:sz w:val="22"/>
        </w:rPr>
        <w:t>NHS guidance on MDT working and information sharing</w:t>
      </w:r>
      <w:r w:rsidRPr="001751D0">
        <w:rPr>
          <w:rFonts w:asciiTheme="minorBidi" w:hAnsiTheme="minorBidi"/>
          <w:sz w:val="22"/>
        </w:rPr>
        <w:br/>
      </w:r>
      <w:hyperlink r:id="rId17" w:history="1">
        <w:r w:rsidRPr="001751D0">
          <w:rPr>
            <w:rStyle w:val="Hyperlink"/>
            <w:rFonts w:asciiTheme="minorBidi" w:hAnsiTheme="minorBidi"/>
            <w:sz w:val="22"/>
          </w:rPr>
          <w:t>https://transform.england.nhs.uk/information-governance/guidance/information-governance-guidance-support-multidisciplinary-teams-mdts/</w:t>
        </w:r>
      </w:hyperlink>
      <w:r w:rsidRPr="001751D0">
        <w:rPr>
          <w:rFonts w:asciiTheme="minorBidi" w:hAnsiTheme="minorBidi"/>
          <w:sz w:val="22"/>
        </w:rPr>
        <w:t xml:space="preserve"> (</w:t>
      </w:r>
      <w:hyperlink r:id="rId18" w:tooltip="Information sharing in Multidisciplinary Teams (MDTs) - NHS Transformation Directorate" w:history="1">
        <w:r w:rsidRPr="001751D0">
          <w:rPr>
            <w:rStyle w:val="Hyperlink"/>
            <w:rFonts w:asciiTheme="minorBidi" w:hAnsiTheme="minorBidi"/>
            <w:sz w:val="22"/>
          </w:rPr>
          <w:t>NHS Transformation Directorate</w:t>
        </w:r>
      </w:hyperlink>
      <w:r w:rsidRPr="001751D0">
        <w:rPr>
          <w:rFonts w:asciiTheme="minorBidi" w:hAnsiTheme="minorBidi"/>
          <w:sz w:val="22"/>
        </w:rPr>
        <w:t>)</w:t>
      </w:r>
    </w:p>
    <w:p w14:paraId="4BE290D5" w14:textId="77777777" w:rsidR="001751D0" w:rsidRPr="001751D0" w:rsidRDefault="001751D0" w:rsidP="001751D0">
      <w:pPr>
        <w:pStyle w:val="Heading1"/>
        <w:numPr>
          <w:ilvl w:val="0"/>
          <w:numId w:val="4"/>
        </w:numPr>
        <w:rPr>
          <w:rFonts w:asciiTheme="minorBidi" w:hAnsiTheme="minorBidi"/>
          <w:sz w:val="22"/>
        </w:rPr>
      </w:pPr>
      <w:r w:rsidRPr="001751D0">
        <w:rPr>
          <w:rFonts w:asciiTheme="minorBidi" w:hAnsiTheme="minorBidi"/>
          <w:sz w:val="22"/>
        </w:rPr>
        <w:t>SCIE – Equality, disability and reasonable adjustments in care</w:t>
      </w:r>
      <w:r w:rsidRPr="001751D0">
        <w:rPr>
          <w:rFonts w:asciiTheme="minorBidi" w:hAnsiTheme="minorBidi"/>
          <w:sz w:val="22"/>
        </w:rPr>
        <w:br/>
      </w:r>
      <w:hyperlink r:id="rId19" w:history="1">
        <w:r w:rsidRPr="001751D0">
          <w:rPr>
            <w:rStyle w:val="Hyperlink"/>
            <w:rFonts w:asciiTheme="minorBidi" w:hAnsiTheme="minorBidi"/>
            <w:sz w:val="22"/>
          </w:rPr>
          <w:t>https://www.scie.org.uk/tackling-inequalities/tackling-inequalities-guidance/</w:t>
        </w:r>
      </w:hyperlink>
      <w:r w:rsidRPr="001751D0">
        <w:rPr>
          <w:rFonts w:asciiTheme="minorBidi" w:hAnsiTheme="minorBidi"/>
          <w:sz w:val="22"/>
        </w:rPr>
        <w:t xml:space="preserve"> (</w:t>
      </w:r>
      <w:hyperlink r:id="rId20" w:tooltip="Tackling inequalities in care guidance - SCIE" w:history="1">
        <w:r w:rsidRPr="001751D0">
          <w:rPr>
            <w:rStyle w:val="Hyperlink"/>
            <w:rFonts w:asciiTheme="minorBidi" w:hAnsiTheme="minorBidi"/>
            <w:sz w:val="22"/>
          </w:rPr>
          <w:t>SCIE</w:t>
        </w:r>
      </w:hyperlink>
      <w:r w:rsidRPr="001751D0">
        <w:rPr>
          <w:rFonts w:asciiTheme="minorBidi" w:hAnsiTheme="minorBidi"/>
          <w:sz w:val="22"/>
        </w:rPr>
        <w:t>)</w:t>
      </w:r>
    </w:p>
    <w:p w14:paraId="28C8C646" w14:textId="698A6E59" w:rsidR="001751D0" w:rsidRPr="001751D0" w:rsidRDefault="001751D0" w:rsidP="001751D0">
      <w:pPr>
        <w:pStyle w:val="Heading1"/>
        <w:rPr>
          <w:rFonts w:asciiTheme="minorBidi" w:hAnsiTheme="minorBidi"/>
          <w:sz w:val="22"/>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CDC60" w14:textId="77777777" w:rsidR="00E77E37" w:rsidRDefault="00E77E37" w:rsidP="003E4ECF">
      <w:pPr>
        <w:spacing w:after="0" w:line="240" w:lineRule="auto"/>
      </w:pPr>
      <w:r>
        <w:separator/>
      </w:r>
    </w:p>
  </w:endnote>
  <w:endnote w:type="continuationSeparator" w:id="0">
    <w:p w14:paraId="337EA1F1" w14:textId="77777777" w:rsidR="00E77E37" w:rsidRDefault="00E77E37"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95E59" w14:textId="77777777" w:rsidR="00E77E37" w:rsidRDefault="00E77E37" w:rsidP="003E4ECF">
      <w:pPr>
        <w:spacing w:after="0" w:line="240" w:lineRule="auto"/>
      </w:pPr>
      <w:r>
        <w:separator/>
      </w:r>
    </w:p>
  </w:footnote>
  <w:footnote w:type="continuationSeparator" w:id="0">
    <w:p w14:paraId="30F0F369" w14:textId="77777777" w:rsidR="00E77E37" w:rsidRDefault="00E77E37"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4A9D"/>
    <w:multiLevelType w:val="multilevel"/>
    <w:tmpl w:val="5B3C8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05568"/>
    <w:multiLevelType w:val="multilevel"/>
    <w:tmpl w:val="7158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133E0"/>
    <w:multiLevelType w:val="multilevel"/>
    <w:tmpl w:val="B718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8B33EA"/>
    <w:multiLevelType w:val="multilevel"/>
    <w:tmpl w:val="AE5C9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8211888">
    <w:abstractNumId w:val="1"/>
  </w:num>
  <w:num w:numId="2" w16cid:durableId="1813986173">
    <w:abstractNumId w:val="2"/>
  </w:num>
  <w:num w:numId="3" w16cid:durableId="793641891">
    <w:abstractNumId w:val="3"/>
  </w:num>
  <w:num w:numId="4" w16cid:durableId="735861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751D0"/>
    <w:rsid w:val="001D7C03"/>
    <w:rsid w:val="00216C85"/>
    <w:rsid w:val="0026393A"/>
    <w:rsid w:val="00273EDD"/>
    <w:rsid w:val="002C3965"/>
    <w:rsid w:val="00321C4C"/>
    <w:rsid w:val="00355E42"/>
    <w:rsid w:val="00392BBC"/>
    <w:rsid w:val="003E4ECF"/>
    <w:rsid w:val="004A736E"/>
    <w:rsid w:val="005F5D1A"/>
    <w:rsid w:val="006925AA"/>
    <w:rsid w:val="00725177"/>
    <w:rsid w:val="007A1B8D"/>
    <w:rsid w:val="00814A9E"/>
    <w:rsid w:val="008E3943"/>
    <w:rsid w:val="0090040D"/>
    <w:rsid w:val="009D052C"/>
    <w:rsid w:val="009D1D1E"/>
    <w:rsid w:val="00A035FD"/>
    <w:rsid w:val="00AD23A0"/>
    <w:rsid w:val="00B87E75"/>
    <w:rsid w:val="00CD33A8"/>
    <w:rsid w:val="00E569FD"/>
    <w:rsid w:val="00E620E7"/>
    <w:rsid w:val="00E77E37"/>
    <w:rsid w:val="00F66E1B"/>
    <w:rsid w:val="00FA6E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1751D0"/>
    <w:rPr>
      <w:color w:val="0563C1" w:themeColor="hyperlink"/>
      <w:u w:val="single"/>
    </w:rPr>
  </w:style>
  <w:style w:type="character" w:styleId="UnresolvedMention">
    <w:name w:val="Unresolved Mention"/>
    <w:basedOn w:val="DefaultParagraphFont"/>
    <w:uiPriority w:val="99"/>
    <w:semiHidden/>
    <w:unhideWhenUsed/>
    <w:rsid w:val="001751D0"/>
    <w:rPr>
      <w:color w:val="605E5C"/>
      <w:shd w:val="clear" w:color="auto" w:fill="E1DFDD"/>
    </w:rPr>
  </w:style>
  <w:style w:type="paragraph" w:styleId="NormalWeb">
    <w:name w:val="Normal (Web)"/>
    <w:basedOn w:val="Normal"/>
    <w:uiPriority w:val="99"/>
    <w:semiHidden/>
    <w:unhideWhenUsed/>
    <w:rsid w:val="001751D0"/>
    <w:rPr>
      <w:rFonts w:cs="Times New Roman"/>
      <w:szCs w:val="24"/>
    </w:rPr>
  </w:style>
  <w:style w:type="character" w:styleId="FollowedHyperlink">
    <w:name w:val="FollowedHyperlink"/>
    <w:basedOn w:val="DefaultParagraphFont"/>
    <w:uiPriority w:val="99"/>
    <w:semiHidden/>
    <w:unhideWhenUsed/>
    <w:rsid w:val="001751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cqc.org.uk/node/3869" TargetMode="External"/><Relationship Id="rId18" Type="http://schemas.openxmlformats.org/officeDocument/2006/relationships/hyperlink" Target="https://transform.england.nhs.uk/information-governance/guidance/information-governance-guidance-support-multidisciplinary-teams-mdts/?utm_source=chatgpt.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england.nhs.uk/long-read/working-in-partnership-with-people-and-communities-statutory-guidance/?utm_source=chatgpt.com" TargetMode="External"/><Relationship Id="rId17" Type="http://schemas.openxmlformats.org/officeDocument/2006/relationships/hyperlink" Target="https://transform.england.nhs.uk/information-governance/guidance/information-governance-guidance-support-multidisciplinary-teams-mdts/" TargetMode="External"/><Relationship Id="rId2" Type="http://schemas.openxmlformats.org/officeDocument/2006/relationships/styles" Target="styles.xml"/><Relationship Id="rId16" Type="http://schemas.openxmlformats.org/officeDocument/2006/relationships/hyperlink" Target="https://www.dbth.nhs.uk/about-us/our-publications/information-governance/?utm_source=chatgpt.com" TargetMode="External"/><Relationship Id="rId20" Type="http://schemas.openxmlformats.org/officeDocument/2006/relationships/hyperlink" Target="https://www.scie.org.uk/tackling-inequalities/tackling-inequalities-guidance/?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long-read/working-in-partnership-with-people-and-communities/" TargetMode="External"/><Relationship Id="rId5" Type="http://schemas.openxmlformats.org/officeDocument/2006/relationships/footnotes" Target="footnotes.xml"/><Relationship Id="rId15" Type="http://schemas.openxmlformats.org/officeDocument/2006/relationships/hyperlink" Target="https://www.dbth.nhs.uk/about-us/our-publications/information-governance/" TargetMode="External"/><Relationship Id="rId23" Type="http://schemas.openxmlformats.org/officeDocument/2006/relationships/theme" Target="theme/theme1.xml"/><Relationship Id="rId10" Type="http://schemas.openxmlformats.org/officeDocument/2006/relationships/hyperlink" Target="https://www.england.nhs.uk/long-read/health-inequalities-equality-legal-duties/?utm_source=chatgpt.com" TargetMode="External"/><Relationship Id="rId19" Type="http://schemas.openxmlformats.org/officeDocument/2006/relationships/hyperlink" Target="https://www.scie.org.uk/tackling-inequalities/tackling-inequalities-guidance/" TargetMode="External"/><Relationship Id="rId4" Type="http://schemas.openxmlformats.org/officeDocument/2006/relationships/webSettings" Target="webSettings.xml"/><Relationship Id="rId9" Type="http://schemas.openxmlformats.org/officeDocument/2006/relationships/hyperlink" Target="https://www.england.nhs.uk/long-read/health-inequalities-equality-legal-duties/" TargetMode="External"/><Relationship Id="rId14" Type="http://schemas.openxmlformats.org/officeDocument/2006/relationships/hyperlink" Target="https://www.cqc.org.uk/node/3869?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Cindy Berko</cp:lastModifiedBy>
  <cp:revision>2</cp:revision>
  <dcterms:created xsi:type="dcterms:W3CDTF">2026-04-13T08:40:00Z</dcterms:created>
  <dcterms:modified xsi:type="dcterms:W3CDTF">2026-04-13T08:40:00Z</dcterms:modified>
</cp:coreProperties>
</file>