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D3386" w14:textId="2B87406B" w:rsidR="00132F17" w:rsidRDefault="001269C9" w:rsidP="005971DC">
      <w:pPr>
        <w:jc w:val="center"/>
        <w:rPr>
          <w:rFonts w:ascii="Arial" w:hAnsi="Arial" w:cs="Arial"/>
          <w:b/>
          <w:bCs/>
          <w:sz w:val="28"/>
          <w:szCs w:val="28"/>
        </w:rPr>
      </w:pPr>
      <w:r>
        <w:rPr>
          <w:noProof/>
        </w:rPr>
        <w:drawing>
          <wp:inline distT="0" distB="0" distL="0" distR="0" wp14:anchorId="7EBF149F" wp14:editId="5F7D3E44">
            <wp:extent cx="4014787" cy="1766570"/>
            <wp:effectExtent l="0" t="0" r="5080" b="508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a:stretch>
                      <a:fillRect/>
                    </a:stretch>
                  </pic:blipFill>
                  <pic:spPr>
                    <a:xfrm>
                      <a:off x="0" y="0"/>
                      <a:ext cx="4023139" cy="1770245"/>
                    </a:xfrm>
                    <a:prstGeom prst="rect">
                      <a:avLst/>
                    </a:prstGeom>
                    <a:ln/>
                  </pic:spPr>
                </pic:pic>
              </a:graphicData>
            </a:graphic>
          </wp:inline>
        </w:drawing>
      </w:r>
    </w:p>
    <w:p w14:paraId="3CCBF958" w14:textId="77777777" w:rsidR="001C09BC" w:rsidRDefault="001C09BC" w:rsidP="005971DC">
      <w:pPr>
        <w:jc w:val="center"/>
        <w:rPr>
          <w:rFonts w:ascii="Arial" w:hAnsi="Arial" w:cs="Arial"/>
          <w:b/>
          <w:bCs/>
          <w:sz w:val="28"/>
          <w:szCs w:val="28"/>
        </w:rPr>
      </w:pPr>
    </w:p>
    <w:p w14:paraId="6D7CDD67" w14:textId="77777777" w:rsidR="001C09BC" w:rsidRPr="00433E3E" w:rsidRDefault="001C09BC" w:rsidP="001C09BC">
      <w:pPr>
        <w:jc w:val="center"/>
        <w:rPr>
          <w:rFonts w:ascii="Arial" w:hAnsi="Arial" w:cs="Arial"/>
          <w:b/>
          <w:bCs/>
          <w:sz w:val="36"/>
          <w:szCs w:val="36"/>
        </w:rPr>
      </w:pPr>
      <w:r w:rsidRPr="00433E3E">
        <w:rPr>
          <w:rFonts w:ascii="Arial" w:hAnsi="Arial" w:cs="Arial"/>
          <w:b/>
          <w:bCs/>
          <w:sz w:val="36"/>
          <w:szCs w:val="36"/>
        </w:rPr>
        <w:t>Programme: BA (Hons) Business Management</w:t>
      </w:r>
    </w:p>
    <w:p w14:paraId="6A46ADD4" w14:textId="77777777" w:rsidR="001C09BC" w:rsidRPr="00433E3E" w:rsidRDefault="001C09BC" w:rsidP="001C09BC">
      <w:pPr>
        <w:jc w:val="center"/>
        <w:rPr>
          <w:rFonts w:ascii="Arial" w:hAnsi="Arial" w:cs="Arial"/>
          <w:b/>
          <w:bCs/>
          <w:sz w:val="36"/>
          <w:szCs w:val="36"/>
        </w:rPr>
      </w:pPr>
      <w:r w:rsidRPr="00433E3E">
        <w:rPr>
          <w:rFonts w:ascii="Arial" w:hAnsi="Arial" w:cs="Arial"/>
          <w:b/>
          <w:bCs/>
          <w:sz w:val="36"/>
          <w:szCs w:val="36"/>
        </w:rPr>
        <w:t>Module: Project Management</w:t>
      </w:r>
    </w:p>
    <w:p w14:paraId="34879022" w14:textId="77777777" w:rsidR="001C09BC" w:rsidRPr="00433E3E" w:rsidRDefault="001C09BC" w:rsidP="001C09BC">
      <w:pPr>
        <w:jc w:val="center"/>
        <w:rPr>
          <w:rFonts w:ascii="Arial" w:hAnsi="Arial" w:cs="Arial"/>
          <w:b/>
          <w:bCs/>
          <w:sz w:val="36"/>
          <w:szCs w:val="36"/>
        </w:rPr>
      </w:pPr>
      <w:r w:rsidRPr="00433E3E">
        <w:rPr>
          <w:rFonts w:ascii="Arial" w:hAnsi="Arial" w:cs="Arial"/>
          <w:b/>
          <w:bCs/>
          <w:sz w:val="36"/>
          <w:szCs w:val="36"/>
        </w:rPr>
        <w:t>Module code: LCBB6006</w:t>
      </w:r>
    </w:p>
    <w:p w14:paraId="4FB13454" w14:textId="77777777" w:rsidR="001C09BC" w:rsidRPr="00433E3E" w:rsidRDefault="001C09BC" w:rsidP="001C09BC">
      <w:pPr>
        <w:jc w:val="center"/>
        <w:rPr>
          <w:rFonts w:ascii="Arial" w:hAnsi="Arial" w:cs="Arial"/>
          <w:b/>
          <w:bCs/>
        </w:rPr>
      </w:pPr>
    </w:p>
    <w:p w14:paraId="7EDBB581" w14:textId="77777777" w:rsidR="009F0104" w:rsidRDefault="009F0104" w:rsidP="001C09BC">
      <w:pPr>
        <w:jc w:val="center"/>
        <w:rPr>
          <w:rFonts w:ascii="Arial" w:hAnsi="Arial" w:cs="Arial"/>
          <w:b/>
          <w:bCs/>
          <w:sz w:val="36"/>
          <w:szCs w:val="36"/>
        </w:rPr>
      </w:pPr>
    </w:p>
    <w:p w14:paraId="5C315B66" w14:textId="1533CA11" w:rsidR="001C09BC" w:rsidRPr="00F67B52" w:rsidRDefault="001C09BC" w:rsidP="001C09BC">
      <w:pPr>
        <w:jc w:val="center"/>
        <w:rPr>
          <w:rFonts w:ascii="Arial" w:hAnsi="Arial" w:cs="Arial"/>
          <w:b/>
          <w:bCs/>
          <w:sz w:val="36"/>
          <w:szCs w:val="36"/>
        </w:rPr>
      </w:pPr>
      <w:r w:rsidRPr="00F67B52">
        <w:rPr>
          <w:rFonts w:ascii="Arial" w:hAnsi="Arial" w:cs="Arial"/>
          <w:b/>
          <w:bCs/>
          <w:sz w:val="36"/>
          <w:szCs w:val="36"/>
        </w:rPr>
        <w:t>Assignment Title: Component 1: Coursework: Essay</w:t>
      </w:r>
    </w:p>
    <w:p w14:paraId="6C8C2C92" w14:textId="77777777" w:rsidR="001C09BC" w:rsidRPr="00433E3E" w:rsidRDefault="001C09BC" w:rsidP="001C09BC">
      <w:pPr>
        <w:jc w:val="center"/>
        <w:rPr>
          <w:rFonts w:ascii="Arial" w:hAnsi="Arial" w:cs="Arial"/>
          <w:b/>
          <w:bCs/>
        </w:rPr>
      </w:pPr>
    </w:p>
    <w:p w14:paraId="5896D90B" w14:textId="77777777" w:rsidR="001C09BC" w:rsidRPr="00F67B52" w:rsidRDefault="001C09BC" w:rsidP="001C09BC">
      <w:pPr>
        <w:jc w:val="center"/>
        <w:rPr>
          <w:rFonts w:ascii="Arial" w:hAnsi="Arial" w:cs="Arial"/>
          <w:sz w:val="36"/>
          <w:szCs w:val="36"/>
        </w:rPr>
      </w:pPr>
      <w:r w:rsidRPr="00F67B52">
        <w:rPr>
          <w:rFonts w:ascii="Arial" w:hAnsi="Arial" w:cs="Arial"/>
          <w:sz w:val="36"/>
          <w:szCs w:val="36"/>
        </w:rPr>
        <w:t>Project Management Plan for a Children's Playground and Green Space in Colchester, Essex</w:t>
      </w:r>
    </w:p>
    <w:p w14:paraId="6D7CBE8B" w14:textId="77777777" w:rsidR="001C09BC" w:rsidRPr="000B5D83" w:rsidRDefault="001C09BC" w:rsidP="001C09BC">
      <w:pPr>
        <w:jc w:val="center"/>
        <w:rPr>
          <w:rFonts w:ascii="Arial" w:hAnsi="Arial" w:cs="Arial"/>
          <w:b/>
          <w:bCs/>
        </w:rPr>
      </w:pPr>
    </w:p>
    <w:p w14:paraId="7C381FC7" w14:textId="77777777" w:rsidR="009F0104" w:rsidRDefault="009F0104" w:rsidP="000B5D83">
      <w:pPr>
        <w:rPr>
          <w:rFonts w:ascii="Arial" w:hAnsi="Arial" w:cs="Arial"/>
          <w:b/>
          <w:bCs/>
        </w:rPr>
      </w:pPr>
    </w:p>
    <w:p w14:paraId="6E1DD737" w14:textId="77777777" w:rsidR="009F0104" w:rsidRDefault="009F0104" w:rsidP="000B5D83">
      <w:pPr>
        <w:rPr>
          <w:rFonts w:ascii="Arial" w:hAnsi="Arial" w:cs="Arial"/>
          <w:b/>
          <w:bCs/>
        </w:rPr>
      </w:pPr>
    </w:p>
    <w:p w14:paraId="7BAA39F7" w14:textId="77777777" w:rsidR="009F0104" w:rsidRDefault="009F0104" w:rsidP="000B5D83">
      <w:pPr>
        <w:rPr>
          <w:rFonts w:ascii="Arial" w:hAnsi="Arial" w:cs="Arial"/>
          <w:b/>
          <w:bCs/>
        </w:rPr>
      </w:pPr>
    </w:p>
    <w:p w14:paraId="3111429C" w14:textId="77777777" w:rsidR="009F0104" w:rsidRDefault="009F0104" w:rsidP="000B5D83">
      <w:pPr>
        <w:rPr>
          <w:rFonts w:ascii="Arial" w:hAnsi="Arial" w:cs="Arial"/>
          <w:b/>
          <w:bCs/>
        </w:rPr>
      </w:pPr>
    </w:p>
    <w:p w14:paraId="4D6013EE" w14:textId="4C7EA1C8" w:rsidR="001C09BC" w:rsidRPr="00575000" w:rsidRDefault="001C09BC" w:rsidP="000B5D83">
      <w:pPr>
        <w:rPr>
          <w:rFonts w:ascii="Arial" w:hAnsi="Arial" w:cs="Arial"/>
          <w:b/>
          <w:bCs/>
          <w:sz w:val="36"/>
          <w:szCs w:val="36"/>
        </w:rPr>
      </w:pPr>
      <w:r w:rsidRPr="00575000">
        <w:rPr>
          <w:rFonts w:ascii="Arial" w:hAnsi="Arial" w:cs="Arial"/>
          <w:b/>
          <w:bCs/>
          <w:sz w:val="36"/>
          <w:szCs w:val="36"/>
        </w:rPr>
        <w:t xml:space="preserve">Student Name: Natalia Jitari </w:t>
      </w:r>
    </w:p>
    <w:p w14:paraId="79E963E1" w14:textId="1BA7E036" w:rsidR="001C09BC" w:rsidRPr="00575000" w:rsidRDefault="001C09BC" w:rsidP="000B5D83">
      <w:pPr>
        <w:rPr>
          <w:rFonts w:ascii="Arial" w:hAnsi="Arial" w:cs="Arial"/>
          <w:b/>
          <w:bCs/>
          <w:sz w:val="36"/>
          <w:szCs w:val="36"/>
        </w:rPr>
      </w:pPr>
      <w:r w:rsidRPr="00575000">
        <w:rPr>
          <w:rFonts w:ascii="Arial" w:hAnsi="Arial" w:cs="Arial"/>
          <w:b/>
          <w:bCs/>
          <w:sz w:val="36"/>
          <w:szCs w:val="36"/>
        </w:rPr>
        <w:t xml:space="preserve">Student ID: </w:t>
      </w:r>
      <w:r w:rsidR="000B5D83" w:rsidRPr="00575000">
        <w:rPr>
          <w:rFonts w:ascii="Arial" w:hAnsi="Arial" w:cs="Arial"/>
          <w:b/>
          <w:bCs/>
          <w:sz w:val="36"/>
          <w:szCs w:val="36"/>
        </w:rPr>
        <w:t>223991</w:t>
      </w:r>
      <w:r w:rsidR="003044F1" w:rsidRPr="00575000">
        <w:rPr>
          <w:rFonts w:ascii="Arial" w:hAnsi="Arial" w:cs="Arial"/>
          <w:b/>
          <w:bCs/>
          <w:sz w:val="36"/>
          <w:szCs w:val="36"/>
        </w:rPr>
        <w:t>0</w:t>
      </w:r>
    </w:p>
    <w:p w14:paraId="41F8E142" w14:textId="00247793" w:rsidR="00677723" w:rsidRPr="00575000" w:rsidRDefault="00677723" w:rsidP="000B5D83">
      <w:pPr>
        <w:rPr>
          <w:rFonts w:ascii="Arial" w:hAnsi="Arial" w:cs="Arial"/>
          <w:b/>
          <w:bCs/>
          <w:sz w:val="36"/>
          <w:szCs w:val="36"/>
        </w:rPr>
      </w:pPr>
      <w:r w:rsidRPr="00575000">
        <w:rPr>
          <w:rFonts w:ascii="Arial" w:hAnsi="Arial" w:cs="Arial"/>
          <w:b/>
          <w:bCs/>
          <w:sz w:val="36"/>
          <w:szCs w:val="36"/>
        </w:rPr>
        <w:t xml:space="preserve">Lecturer </w:t>
      </w:r>
      <w:r w:rsidR="00574812" w:rsidRPr="00575000">
        <w:rPr>
          <w:rFonts w:ascii="Arial" w:hAnsi="Arial" w:cs="Arial"/>
          <w:b/>
          <w:bCs/>
          <w:sz w:val="36"/>
          <w:szCs w:val="36"/>
        </w:rPr>
        <w:t>Name: Said</w:t>
      </w:r>
      <w:r w:rsidR="00575000" w:rsidRPr="00575000">
        <w:rPr>
          <w:rFonts w:ascii="Arial" w:hAnsi="Arial" w:cs="Arial"/>
          <w:b/>
          <w:bCs/>
          <w:sz w:val="36"/>
          <w:szCs w:val="36"/>
        </w:rPr>
        <w:t xml:space="preserve"> Usman</w:t>
      </w:r>
    </w:p>
    <w:p w14:paraId="09A9A774" w14:textId="77777777" w:rsidR="001C09BC" w:rsidRPr="00575000" w:rsidRDefault="001C09BC" w:rsidP="000B5D83">
      <w:pPr>
        <w:rPr>
          <w:rFonts w:ascii="Arial" w:hAnsi="Arial" w:cs="Arial"/>
          <w:b/>
          <w:bCs/>
          <w:sz w:val="36"/>
          <w:szCs w:val="36"/>
        </w:rPr>
      </w:pPr>
      <w:r w:rsidRPr="00575000">
        <w:rPr>
          <w:rFonts w:ascii="Arial" w:hAnsi="Arial" w:cs="Arial"/>
          <w:b/>
          <w:bCs/>
          <w:sz w:val="36"/>
          <w:szCs w:val="36"/>
        </w:rPr>
        <w:br w:type="page"/>
      </w:r>
    </w:p>
    <w:p w14:paraId="6A34E568" w14:textId="77777777" w:rsidR="001C09BC" w:rsidRDefault="001C09BC" w:rsidP="009F0104">
      <w:pPr>
        <w:jc w:val="center"/>
        <w:rPr>
          <w:rFonts w:ascii="Arial" w:hAnsi="Arial" w:cs="Arial"/>
          <w:b/>
          <w:bCs/>
          <w:sz w:val="28"/>
          <w:szCs w:val="28"/>
        </w:rPr>
      </w:pPr>
    </w:p>
    <w:p w14:paraId="77A02ECF" w14:textId="49C47AC9" w:rsidR="005971DC" w:rsidRPr="00132F17" w:rsidRDefault="005971DC" w:rsidP="009F0104">
      <w:pPr>
        <w:jc w:val="center"/>
        <w:rPr>
          <w:rFonts w:ascii="Arial" w:hAnsi="Arial" w:cs="Arial"/>
          <w:b/>
          <w:bCs/>
          <w:sz w:val="28"/>
          <w:szCs w:val="28"/>
        </w:rPr>
      </w:pPr>
      <w:r w:rsidRPr="00132F17">
        <w:rPr>
          <w:rFonts w:ascii="Arial" w:hAnsi="Arial" w:cs="Arial"/>
          <w:b/>
          <w:bCs/>
          <w:sz w:val="28"/>
          <w:szCs w:val="28"/>
        </w:rPr>
        <w:t>Table of Contents</w:t>
      </w:r>
    </w:p>
    <w:p w14:paraId="5730AAD7" w14:textId="77777777" w:rsidR="005971DC" w:rsidRPr="00132F17" w:rsidRDefault="005971DC" w:rsidP="005971DC">
      <w:pPr>
        <w:jc w:val="center"/>
        <w:rPr>
          <w:rFonts w:ascii="Arial" w:hAnsi="Arial" w:cs="Arial"/>
          <w:b/>
          <w:bCs/>
          <w:sz w:val="24"/>
          <w:szCs w:val="24"/>
        </w:rPr>
      </w:pPr>
    </w:p>
    <w:p w14:paraId="0116ECD3" w14:textId="77777777" w:rsidR="005971DC" w:rsidRPr="00132F17" w:rsidRDefault="005971DC" w:rsidP="005971DC">
      <w:pPr>
        <w:tabs>
          <w:tab w:val="right" w:leader="dot" w:pos="9019"/>
        </w:tabs>
        <w:spacing w:after="100"/>
        <w:rPr>
          <w:rFonts w:ascii="Arial" w:hAnsi="Arial" w:cs="Arial"/>
          <w:color w:val="000000"/>
          <w:sz w:val="24"/>
          <w:szCs w:val="24"/>
        </w:rPr>
      </w:pPr>
      <w:r w:rsidRPr="00132F17">
        <w:rPr>
          <w:rFonts w:ascii="Arial" w:hAnsi="Arial" w:cs="Arial"/>
          <w:sz w:val="24"/>
          <w:szCs w:val="24"/>
        </w:rPr>
        <w:fldChar w:fldCharType="begin"/>
      </w:r>
      <w:r w:rsidRPr="00132F17">
        <w:rPr>
          <w:rFonts w:ascii="Arial" w:hAnsi="Arial" w:cs="Arial"/>
          <w:sz w:val="24"/>
          <w:szCs w:val="24"/>
        </w:rPr>
        <w:instrText xml:space="preserve"> TOC \h \u \z \t "Heading 1,1,Heading 2,2,Heading 3,3,Heading 4,4,Heading 5,5,Heading 6,6,"</w:instrText>
      </w:r>
      <w:r w:rsidRPr="00132F17">
        <w:rPr>
          <w:rFonts w:ascii="Arial" w:hAnsi="Arial" w:cs="Arial"/>
          <w:sz w:val="24"/>
          <w:szCs w:val="24"/>
        </w:rPr>
        <w:fldChar w:fldCharType="separate"/>
      </w:r>
      <w:hyperlink r:id="rId8" w:anchor="_heading=h.dym6fgx27aim" w:history="1">
        <w:r w:rsidRPr="00132F17">
          <w:rPr>
            <w:rStyle w:val="Hyperlink"/>
            <w:rFonts w:ascii="Arial" w:hAnsi="Arial" w:cs="Arial"/>
            <w:color w:val="000000"/>
            <w:sz w:val="24"/>
            <w:szCs w:val="24"/>
            <w:u w:val="none"/>
          </w:rPr>
          <w:t>1. Introduction</w:t>
        </w:r>
        <w:r w:rsidRPr="00132F17">
          <w:rPr>
            <w:rStyle w:val="Hyperlink"/>
            <w:rFonts w:ascii="Arial" w:hAnsi="Arial" w:cs="Arial"/>
            <w:color w:val="000000"/>
            <w:sz w:val="24"/>
            <w:szCs w:val="24"/>
            <w:u w:val="none"/>
          </w:rPr>
          <w:tab/>
          <w:t>3</w:t>
        </w:r>
      </w:hyperlink>
    </w:p>
    <w:p w14:paraId="678811A6" w14:textId="07AD7127" w:rsidR="005971DC" w:rsidRPr="00132F17" w:rsidRDefault="005971DC" w:rsidP="005971DC">
      <w:pPr>
        <w:tabs>
          <w:tab w:val="right" w:leader="dot" w:pos="9019"/>
        </w:tabs>
        <w:spacing w:after="100"/>
        <w:rPr>
          <w:rFonts w:ascii="Arial" w:hAnsi="Arial" w:cs="Arial"/>
          <w:color w:val="000000"/>
          <w:sz w:val="24"/>
          <w:szCs w:val="24"/>
        </w:rPr>
      </w:pPr>
      <w:hyperlink r:id="rId9" w:anchor="_heading=h.dp3jm3of7z3o" w:history="1">
        <w:r w:rsidRPr="00132F17">
          <w:rPr>
            <w:rStyle w:val="Hyperlink"/>
            <w:rFonts w:ascii="Arial" w:hAnsi="Arial" w:cs="Arial"/>
            <w:color w:val="000000"/>
            <w:sz w:val="24"/>
            <w:szCs w:val="24"/>
            <w:u w:val="none"/>
          </w:rPr>
          <w:t xml:space="preserve">2. Aim, </w:t>
        </w:r>
        <w:r w:rsidR="00132F17">
          <w:rPr>
            <w:rStyle w:val="Hyperlink"/>
            <w:rFonts w:ascii="Arial" w:hAnsi="Arial" w:cs="Arial"/>
            <w:color w:val="000000"/>
            <w:sz w:val="24"/>
            <w:szCs w:val="24"/>
            <w:u w:val="none"/>
          </w:rPr>
          <w:t>Objectives,</w:t>
        </w:r>
        <w:r w:rsidRPr="00132F17">
          <w:rPr>
            <w:rStyle w:val="Hyperlink"/>
            <w:rFonts w:ascii="Arial" w:hAnsi="Arial" w:cs="Arial"/>
            <w:color w:val="000000"/>
            <w:sz w:val="24"/>
            <w:szCs w:val="24"/>
            <w:u w:val="none"/>
          </w:rPr>
          <w:t xml:space="preserve"> and Scope</w:t>
        </w:r>
        <w:r w:rsidRPr="00132F17">
          <w:rPr>
            <w:rStyle w:val="Hyperlink"/>
            <w:rFonts w:ascii="Arial" w:hAnsi="Arial" w:cs="Arial"/>
            <w:color w:val="000000"/>
            <w:sz w:val="24"/>
            <w:szCs w:val="24"/>
            <w:u w:val="none"/>
          </w:rPr>
          <w:tab/>
          <w:t>3</w:t>
        </w:r>
      </w:hyperlink>
    </w:p>
    <w:p w14:paraId="6A19F395" w14:textId="77777777" w:rsidR="005971DC" w:rsidRPr="00132F17" w:rsidRDefault="005971DC" w:rsidP="005971DC">
      <w:pPr>
        <w:tabs>
          <w:tab w:val="right" w:leader="dot" w:pos="9019"/>
        </w:tabs>
        <w:spacing w:after="100"/>
        <w:ind w:left="240"/>
        <w:rPr>
          <w:rFonts w:ascii="Arial" w:hAnsi="Arial" w:cs="Arial"/>
          <w:color w:val="000000"/>
          <w:sz w:val="24"/>
          <w:szCs w:val="24"/>
        </w:rPr>
      </w:pPr>
      <w:hyperlink r:id="rId10" w:anchor="_heading=h.goiorif2yfea" w:history="1">
        <w:r w:rsidRPr="00132F17">
          <w:rPr>
            <w:rStyle w:val="Hyperlink"/>
            <w:rFonts w:ascii="Arial" w:hAnsi="Arial" w:cs="Arial"/>
            <w:color w:val="000000"/>
            <w:sz w:val="24"/>
            <w:szCs w:val="24"/>
            <w:u w:val="none"/>
          </w:rPr>
          <w:t>2.1 Aim</w:t>
        </w:r>
        <w:r w:rsidRPr="00132F17">
          <w:rPr>
            <w:rStyle w:val="Hyperlink"/>
            <w:rFonts w:ascii="Arial" w:hAnsi="Arial" w:cs="Arial"/>
            <w:color w:val="000000"/>
            <w:sz w:val="24"/>
            <w:szCs w:val="24"/>
            <w:u w:val="none"/>
          </w:rPr>
          <w:tab/>
          <w:t>3</w:t>
        </w:r>
      </w:hyperlink>
    </w:p>
    <w:p w14:paraId="00A27E1D" w14:textId="77777777" w:rsidR="005971DC" w:rsidRPr="00132F17" w:rsidRDefault="005971DC" w:rsidP="005971DC">
      <w:pPr>
        <w:tabs>
          <w:tab w:val="right" w:leader="dot" w:pos="9019"/>
        </w:tabs>
        <w:spacing w:after="100"/>
        <w:ind w:left="240"/>
        <w:rPr>
          <w:rFonts w:ascii="Arial" w:hAnsi="Arial" w:cs="Arial"/>
          <w:color w:val="000000"/>
          <w:sz w:val="24"/>
          <w:szCs w:val="24"/>
        </w:rPr>
      </w:pPr>
      <w:hyperlink r:id="rId11" w:anchor="_heading=h.ue7npye5t88t" w:history="1">
        <w:r w:rsidRPr="00132F17">
          <w:rPr>
            <w:rStyle w:val="Hyperlink"/>
            <w:rFonts w:ascii="Arial" w:hAnsi="Arial" w:cs="Arial"/>
            <w:color w:val="000000"/>
            <w:sz w:val="24"/>
            <w:szCs w:val="24"/>
            <w:u w:val="none"/>
          </w:rPr>
          <w:t>2.2 Objective</w:t>
        </w:r>
        <w:r w:rsidRPr="00132F17">
          <w:rPr>
            <w:rStyle w:val="Hyperlink"/>
            <w:rFonts w:ascii="Arial" w:hAnsi="Arial" w:cs="Arial"/>
            <w:color w:val="000000"/>
            <w:sz w:val="24"/>
            <w:szCs w:val="24"/>
            <w:u w:val="none"/>
          </w:rPr>
          <w:tab/>
          <w:t>4</w:t>
        </w:r>
      </w:hyperlink>
    </w:p>
    <w:p w14:paraId="74CCCFFC" w14:textId="77777777" w:rsidR="005971DC" w:rsidRPr="00132F17" w:rsidRDefault="005971DC" w:rsidP="005971DC">
      <w:pPr>
        <w:tabs>
          <w:tab w:val="right" w:leader="dot" w:pos="9019"/>
        </w:tabs>
        <w:spacing w:after="100"/>
        <w:ind w:left="240"/>
        <w:rPr>
          <w:rFonts w:ascii="Arial" w:hAnsi="Arial" w:cs="Arial"/>
          <w:color w:val="000000"/>
          <w:sz w:val="24"/>
          <w:szCs w:val="24"/>
        </w:rPr>
      </w:pPr>
      <w:hyperlink r:id="rId12" w:anchor="_heading=h.1il4btl1z8r0" w:history="1">
        <w:r w:rsidRPr="00132F17">
          <w:rPr>
            <w:rStyle w:val="Hyperlink"/>
            <w:rFonts w:ascii="Arial" w:hAnsi="Arial" w:cs="Arial"/>
            <w:color w:val="000000"/>
            <w:sz w:val="24"/>
            <w:szCs w:val="24"/>
            <w:u w:val="none"/>
          </w:rPr>
          <w:t>2.3 Scope</w:t>
        </w:r>
        <w:r w:rsidRPr="00132F17">
          <w:rPr>
            <w:rStyle w:val="Hyperlink"/>
            <w:rFonts w:ascii="Arial" w:hAnsi="Arial" w:cs="Arial"/>
            <w:color w:val="000000"/>
            <w:sz w:val="24"/>
            <w:szCs w:val="24"/>
            <w:u w:val="none"/>
          </w:rPr>
          <w:tab/>
          <w:t>4</w:t>
        </w:r>
      </w:hyperlink>
    </w:p>
    <w:p w14:paraId="7053F241" w14:textId="77777777" w:rsidR="005971DC" w:rsidRPr="00132F17" w:rsidRDefault="005971DC" w:rsidP="005971DC">
      <w:pPr>
        <w:tabs>
          <w:tab w:val="right" w:leader="dot" w:pos="9019"/>
        </w:tabs>
        <w:spacing w:after="100"/>
        <w:rPr>
          <w:rFonts w:ascii="Arial" w:hAnsi="Arial" w:cs="Arial"/>
          <w:color w:val="000000"/>
          <w:sz w:val="24"/>
          <w:szCs w:val="24"/>
        </w:rPr>
      </w:pPr>
      <w:hyperlink r:id="rId13" w:anchor="_heading=h.fc11vblwx8lj" w:history="1">
        <w:r w:rsidRPr="00132F17">
          <w:rPr>
            <w:rStyle w:val="Hyperlink"/>
            <w:rFonts w:ascii="Arial" w:hAnsi="Arial" w:cs="Arial"/>
            <w:color w:val="000000"/>
            <w:sz w:val="24"/>
            <w:szCs w:val="24"/>
            <w:u w:val="none"/>
          </w:rPr>
          <w:t>3. Project Outputs</w:t>
        </w:r>
        <w:r w:rsidRPr="00132F17">
          <w:rPr>
            <w:rStyle w:val="Hyperlink"/>
            <w:rFonts w:ascii="Arial" w:hAnsi="Arial" w:cs="Arial"/>
            <w:color w:val="000000"/>
            <w:sz w:val="24"/>
            <w:szCs w:val="24"/>
            <w:u w:val="none"/>
          </w:rPr>
          <w:tab/>
          <w:t>4</w:t>
        </w:r>
      </w:hyperlink>
    </w:p>
    <w:p w14:paraId="5F8188CB" w14:textId="77777777" w:rsidR="005971DC" w:rsidRPr="00132F17" w:rsidRDefault="005971DC" w:rsidP="005971DC">
      <w:pPr>
        <w:tabs>
          <w:tab w:val="right" w:leader="dot" w:pos="9019"/>
        </w:tabs>
        <w:spacing w:after="100"/>
        <w:rPr>
          <w:rFonts w:ascii="Arial" w:hAnsi="Arial" w:cs="Arial"/>
          <w:color w:val="000000"/>
          <w:sz w:val="24"/>
          <w:szCs w:val="24"/>
        </w:rPr>
      </w:pPr>
      <w:hyperlink r:id="rId14" w:anchor="_heading=h.g2m74ojdhbnq" w:history="1">
        <w:r w:rsidRPr="00132F17">
          <w:rPr>
            <w:rStyle w:val="Hyperlink"/>
            <w:rFonts w:ascii="Arial" w:hAnsi="Arial" w:cs="Arial"/>
            <w:color w:val="000000"/>
            <w:sz w:val="24"/>
            <w:szCs w:val="24"/>
            <w:u w:val="none"/>
          </w:rPr>
          <w:t>4. Activities required to deliver the outputs</w:t>
        </w:r>
        <w:r w:rsidRPr="00132F17">
          <w:rPr>
            <w:rStyle w:val="Hyperlink"/>
            <w:rFonts w:ascii="Arial" w:hAnsi="Arial" w:cs="Arial"/>
            <w:color w:val="000000"/>
            <w:sz w:val="24"/>
            <w:szCs w:val="24"/>
            <w:u w:val="none"/>
          </w:rPr>
          <w:tab/>
          <w:t>5</w:t>
        </w:r>
      </w:hyperlink>
    </w:p>
    <w:p w14:paraId="0769C438" w14:textId="77777777" w:rsidR="005971DC" w:rsidRPr="00132F17" w:rsidRDefault="005971DC" w:rsidP="005971DC">
      <w:pPr>
        <w:tabs>
          <w:tab w:val="right" w:leader="dot" w:pos="9019"/>
        </w:tabs>
        <w:spacing w:after="100"/>
        <w:rPr>
          <w:rFonts w:ascii="Arial" w:hAnsi="Arial" w:cs="Arial"/>
          <w:color w:val="000000"/>
          <w:sz w:val="24"/>
          <w:szCs w:val="24"/>
        </w:rPr>
      </w:pPr>
      <w:hyperlink r:id="rId15" w:anchor="_heading=h.cg4rmlepg93e" w:history="1">
        <w:r w:rsidRPr="00132F17">
          <w:rPr>
            <w:rStyle w:val="Hyperlink"/>
            <w:rFonts w:ascii="Arial" w:hAnsi="Arial" w:cs="Arial"/>
            <w:color w:val="000000"/>
            <w:sz w:val="24"/>
            <w:szCs w:val="24"/>
            <w:u w:val="none"/>
          </w:rPr>
          <w:t>5. Work breakdown structure</w:t>
        </w:r>
        <w:r w:rsidRPr="00132F17">
          <w:rPr>
            <w:rStyle w:val="Hyperlink"/>
            <w:rFonts w:ascii="Arial" w:hAnsi="Arial" w:cs="Arial"/>
            <w:color w:val="000000"/>
            <w:sz w:val="24"/>
            <w:szCs w:val="24"/>
            <w:u w:val="none"/>
          </w:rPr>
          <w:tab/>
          <w:t>6</w:t>
        </w:r>
      </w:hyperlink>
    </w:p>
    <w:p w14:paraId="7F993E1B" w14:textId="77F47DF6" w:rsidR="005971DC" w:rsidRPr="00132F17" w:rsidRDefault="005971DC" w:rsidP="005971DC">
      <w:pPr>
        <w:tabs>
          <w:tab w:val="right" w:leader="dot" w:pos="9019"/>
        </w:tabs>
        <w:spacing w:after="100"/>
        <w:rPr>
          <w:rFonts w:ascii="Arial" w:hAnsi="Arial" w:cs="Arial"/>
          <w:color w:val="000000"/>
          <w:sz w:val="24"/>
          <w:szCs w:val="24"/>
        </w:rPr>
      </w:pPr>
      <w:hyperlink r:id="rId16" w:anchor="_heading=h.7ob94jd54224" w:history="1">
        <w:r w:rsidRPr="00132F17">
          <w:rPr>
            <w:rStyle w:val="Hyperlink"/>
            <w:rFonts w:ascii="Arial" w:hAnsi="Arial" w:cs="Arial"/>
            <w:color w:val="000000"/>
            <w:sz w:val="24"/>
            <w:szCs w:val="24"/>
            <w:u w:val="none"/>
          </w:rPr>
          <w:t>6. Deliverables, Milestones and Timelines</w:t>
        </w:r>
        <w:r w:rsidRPr="00132F17">
          <w:rPr>
            <w:rStyle w:val="Hyperlink"/>
            <w:rFonts w:ascii="Arial" w:hAnsi="Arial" w:cs="Arial"/>
            <w:color w:val="000000"/>
            <w:sz w:val="24"/>
            <w:szCs w:val="24"/>
            <w:u w:val="none"/>
          </w:rPr>
          <w:tab/>
        </w:r>
        <w:r w:rsidR="00107E8F">
          <w:rPr>
            <w:rStyle w:val="Hyperlink"/>
            <w:rFonts w:ascii="Arial" w:hAnsi="Arial" w:cs="Arial"/>
            <w:color w:val="000000"/>
            <w:sz w:val="24"/>
            <w:szCs w:val="24"/>
            <w:u w:val="none"/>
          </w:rPr>
          <w:t>8</w:t>
        </w:r>
      </w:hyperlink>
    </w:p>
    <w:p w14:paraId="34F080A1" w14:textId="77777777" w:rsidR="005971DC" w:rsidRPr="00132F17" w:rsidRDefault="005971DC" w:rsidP="005971DC">
      <w:pPr>
        <w:tabs>
          <w:tab w:val="right" w:leader="dot" w:pos="9019"/>
        </w:tabs>
        <w:spacing w:after="100"/>
        <w:rPr>
          <w:rFonts w:ascii="Arial" w:hAnsi="Arial" w:cs="Arial"/>
          <w:color w:val="000000"/>
          <w:sz w:val="24"/>
          <w:szCs w:val="24"/>
        </w:rPr>
      </w:pPr>
      <w:hyperlink r:id="rId17" w:anchor="_heading=h.as7nxj43lsya" w:history="1">
        <w:r w:rsidRPr="00132F17">
          <w:rPr>
            <w:rStyle w:val="Hyperlink"/>
            <w:rFonts w:ascii="Arial" w:hAnsi="Arial" w:cs="Arial"/>
            <w:color w:val="000000"/>
            <w:sz w:val="24"/>
            <w:szCs w:val="24"/>
            <w:u w:val="none"/>
          </w:rPr>
          <w:t>7. Resource Considerations</w:t>
        </w:r>
        <w:r w:rsidRPr="00132F17">
          <w:rPr>
            <w:rStyle w:val="Hyperlink"/>
            <w:rFonts w:ascii="Arial" w:hAnsi="Arial" w:cs="Arial"/>
            <w:color w:val="000000"/>
            <w:sz w:val="24"/>
            <w:szCs w:val="24"/>
            <w:u w:val="none"/>
          </w:rPr>
          <w:tab/>
          <w:t>9</w:t>
        </w:r>
      </w:hyperlink>
    </w:p>
    <w:p w14:paraId="09836CD8" w14:textId="335FFEAF" w:rsidR="005971DC" w:rsidRPr="00132F17" w:rsidRDefault="005971DC" w:rsidP="005971DC">
      <w:pPr>
        <w:tabs>
          <w:tab w:val="right" w:leader="dot" w:pos="9019"/>
        </w:tabs>
        <w:spacing w:after="100"/>
        <w:ind w:left="240"/>
        <w:rPr>
          <w:rFonts w:ascii="Arial" w:hAnsi="Arial" w:cs="Arial"/>
          <w:color w:val="000000"/>
          <w:sz w:val="24"/>
          <w:szCs w:val="24"/>
        </w:rPr>
      </w:pPr>
      <w:hyperlink r:id="rId18" w:anchor="_heading=h.jfddm0yprkq4" w:history="1">
        <w:r w:rsidRPr="00132F17">
          <w:rPr>
            <w:rStyle w:val="Hyperlink"/>
            <w:rFonts w:ascii="Arial" w:hAnsi="Arial" w:cs="Arial"/>
            <w:color w:val="000000"/>
            <w:sz w:val="24"/>
            <w:szCs w:val="24"/>
            <w:u w:val="none"/>
          </w:rPr>
          <w:t>7.1 Personal Resources</w:t>
        </w:r>
        <w:r w:rsidRPr="00132F17">
          <w:rPr>
            <w:rStyle w:val="Hyperlink"/>
            <w:rFonts w:ascii="Arial" w:hAnsi="Arial" w:cs="Arial"/>
            <w:color w:val="000000"/>
            <w:sz w:val="24"/>
            <w:szCs w:val="24"/>
            <w:u w:val="none"/>
          </w:rPr>
          <w:tab/>
        </w:r>
        <w:r w:rsidR="00103410">
          <w:rPr>
            <w:rStyle w:val="Hyperlink"/>
            <w:rFonts w:ascii="Arial" w:hAnsi="Arial" w:cs="Arial"/>
            <w:color w:val="000000"/>
            <w:sz w:val="24"/>
            <w:szCs w:val="24"/>
            <w:u w:val="none"/>
          </w:rPr>
          <w:t>1</w:t>
        </w:r>
        <w:r w:rsidR="00F46454">
          <w:rPr>
            <w:rStyle w:val="Hyperlink"/>
            <w:rFonts w:ascii="Arial" w:hAnsi="Arial" w:cs="Arial"/>
            <w:color w:val="000000"/>
            <w:sz w:val="24"/>
            <w:szCs w:val="24"/>
            <w:u w:val="none"/>
          </w:rPr>
          <w:t>0</w:t>
        </w:r>
      </w:hyperlink>
    </w:p>
    <w:p w14:paraId="11F35178" w14:textId="7CFF1DED" w:rsidR="005971DC" w:rsidRPr="00132F17" w:rsidRDefault="005971DC" w:rsidP="005971DC">
      <w:pPr>
        <w:tabs>
          <w:tab w:val="right" w:leader="dot" w:pos="9019"/>
        </w:tabs>
        <w:spacing w:after="100"/>
        <w:ind w:left="240"/>
        <w:rPr>
          <w:rFonts w:ascii="Arial" w:hAnsi="Arial" w:cs="Arial"/>
          <w:color w:val="000000"/>
          <w:sz w:val="24"/>
          <w:szCs w:val="24"/>
        </w:rPr>
      </w:pPr>
      <w:hyperlink r:id="rId19" w:anchor="_heading=h.3v7qrqxdl83l" w:history="1">
        <w:r w:rsidRPr="00132F17">
          <w:rPr>
            <w:rStyle w:val="Hyperlink"/>
            <w:rFonts w:ascii="Arial" w:hAnsi="Arial" w:cs="Arial"/>
            <w:color w:val="000000"/>
            <w:sz w:val="24"/>
            <w:szCs w:val="24"/>
            <w:u w:val="none"/>
          </w:rPr>
          <w:t>7.2 Material Resources</w:t>
        </w:r>
        <w:r w:rsidRPr="00132F17">
          <w:rPr>
            <w:rStyle w:val="Hyperlink"/>
            <w:rFonts w:ascii="Arial" w:hAnsi="Arial" w:cs="Arial"/>
            <w:color w:val="000000"/>
            <w:sz w:val="24"/>
            <w:szCs w:val="24"/>
            <w:u w:val="none"/>
          </w:rPr>
          <w:tab/>
          <w:t>1</w:t>
        </w:r>
        <w:r w:rsidR="00F46454">
          <w:rPr>
            <w:rStyle w:val="Hyperlink"/>
            <w:rFonts w:ascii="Arial" w:hAnsi="Arial" w:cs="Arial"/>
            <w:color w:val="000000"/>
            <w:sz w:val="24"/>
            <w:szCs w:val="24"/>
            <w:u w:val="none"/>
          </w:rPr>
          <w:t>1</w:t>
        </w:r>
      </w:hyperlink>
    </w:p>
    <w:p w14:paraId="3E892882" w14:textId="4CF90C50" w:rsidR="005971DC" w:rsidRPr="00132F17" w:rsidRDefault="005971DC" w:rsidP="005971DC">
      <w:pPr>
        <w:tabs>
          <w:tab w:val="right" w:leader="dot" w:pos="9019"/>
        </w:tabs>
        <w:spacing w:after="100"/>
        <w:rPr>
          <w:rFonts w:ascii="Arial" w:hAnsi="Arial" w:cs="Arial"/>
          <w:color w:val="000000"/>
          <w:sz w:val="24"/>
          <w:szCs w:val="24"/>
        </w:rPr>
      </w:pPr>
      <w:hyperlink r:id="rId20" w:anchor="_heading=h.1q8s0deg5squ" w:history="1">
        <w:r w:rsidRPr="00132F17">
          <w:rPr>
            <w:rStyle w:val="Hyperlink"/>
            <w:rFonts w:ascii="Arial" w:hAnsi="Arial" w:cs="Arial"/>
            <w:color w:val="000000"/>
            <w:sz w:val="24"/>
            <w:szCs w:val="24"/>
            <w:u w:val="none"/>
          </w:rPr>
          <w:t>8. Conclusion</w:t>
        </w:r>
        <w:r w:rsidRPr="00132F17">
          <w:rPr>
            <w:rStyle w:val="Hyperlink"/>
            <w:rFonts w:ascii="Arial" w:hAnsi="Arial" w:cs="Arial"/>
            <w:color w:val="000000"/>
            <w:sz w:val="24"/>
            <w:szCs w:val="24"/>
            <w:u w:val="none"/>
          </w:rPr>
          <w:tab/>
          <w:t>1</w:t>
        </w:r>
        <w:r w:rsidR="00F46454">
          <w:rPr>
            <w:rStyle w:val="Hyperlink"/>
            <w:rFonts w:ascii="Arial" w:hAnsi="Arial" w:cs="Arial"/>
            <w:color w:val="000000"/>
            <w:sz w:val="24"/>
            <w:szCs w:val="24"/>
            <w:u w:val="none"/>
          </w:rPr>
          <w:t>2</w:t>
        </w:r>
      </w:hyperlink>
    </w:p>
    <w:p w14:paraId="2EE3DABF" w14:textId="19F2C8B8" w:rsidR="005971DC" w:rsidRPr="00132F17" w:rsidRDefault="005971DC" w:rsidP="005971DC">
      <w:pPr>
        <w:tabs>
          <w:tab w:val="right" w:leader="dot" w:pos="9019"/>
        </w:tabs>
        <w:spacing w:after="100"/>
        <w:rPr>
          <w:rFonts w:ascii="Arial" w:hAnsi="Arial" w:cs="Arial"/>
          <w:color w:val="000000"/>
          <w:sz w:val="24"/>
          <w:szCs w:val="24"/>
        </w:rPr>
      </w:pPr>
      <w:hyperlink r:id="rId21" w:anchor="_heading=h.u8e13d8ou923" w:history="1">
        <w:r w:rsidRPr="00132F17">
          <w:rPr>
            <w:rStyle w:val="Hyperlink"/>
            <w:rFonts w:ascii="Arial" w:hAnsi="Arial" w:cs="Arial"/>
            <w:color w:val="000000"/>
            <w:sz w:val="24"/>
            <w:szCs w:val="24"/>
            <w:u w:val="none"/>
          </w:rPr>
          <w:t>References</w:t>
        </w:r>
        <w:r w:rsidRPr="00132F17">
          <w:rPr>
            <w:rStyle w:val="Hyperlink"/>
            <w:rFonts w:ascii="Arial" w:hAnsi="Arial" w:cs="Arial"/>
            <w:color w:val="000000"/>
            <w:sz w:val="24"/>
            <w:szCs w:val="24"/>
            <w:u w:val="none"/>
          </w:rPr>
          <w:tab/>
          <w:t>1</w:t>
        </w:r>
        <w:r w:rsidR="002E301F">
          <w:rPr>
            <w:rStyle w:val="Hyperlink"/>
            <w:rFonts w:ascii="Arial" w:hAnsi="Arial" w:cs="Arial"/>
            <w:color w:val="000000"/>
            <w:sz w:val="24"/>
            <w:szCs w:val="24"/>
            <w:u w:val="none"/>
          </w:rPr>
          <w:t>3</w:t>
        </w:r>
      </w:hyperlink>
    </w:p>
    <w:p w14:paraId="6964E5BA" w14:textId="764B8ADB" w:rsidR="00E927A2" w:rsidRPr="00132F17" w:rsidRDefault="005971DC" w:rsidP="005971DC">
      <w:pPr>
        <w:spacing w:after="0" w:line="360" w:lineRule="auto"/>
        <w:jc w:val="both"/>
        <w:rPr>
          <w:rFonts w:ascii="Arial" w:eastAsia="Times New Roman" w:hAnsi="Arial" w:cs="Arial"/>
          <w:b/>
          <w:bCs/>
          <w:color w:val="000000" w:themeColor="text1"/>
          <w:kern w:val="0"/>
          <w:sz w:val="24"/>
          <w:szCs w:val="24"/>
          <w:lang w:eastAsia="en-GB"/>
          <w14:ligatures w14:val="none"/>
        </w:rPr>
      </w:pPr>
      <w:r w:rsidRPr="00132F17">
        <w:rPr>
          <w:rFonts w:ascii="Arial" w:hAnsi="Arial" w:cs="Arial"/>
          <w:sz w:val="24"/>
          <w:szCs w:val="24"/>
        </w:rPr>
        <w:fldChar w:fldCharType="end"/>
      </w:r>
    </w:p>
    <w:p w14:paraId="1E10BF86" w14:textId="77777777" w:rsidR="00E927A2" w:rsidRPr="00132F17" w:rsidRDefault="00E927A2">
      <w:pPr>
        <w:rPr>
          <w:rFonts w:ascii="Arial" w:eastAsia="Times New Roman" w:hAnsi="Arial" w:cs="Arial"/>
          <w:b/>
          <w:bCs/>
          <w:color w:val="000000" w:themeColor="text1"/>
          <w:kern w:val="0"/>
          <w:sz w:val="24"/>
          <w:szCs w:val="24"/>
          <w:lang w:eastAsia="en-GB"/>
          <w14:ligatures w14:val="none"/>
        </w:rPr>
      </w:pPr>
      <w:r w:rsidRPr="00132F17">
        <w:rPr>
          <w:rFonts w:ascii="Arial" w:eastAsia="Times New Roman" w:hAnsi="Arial" w:cs="Arial"/>
          <w:b/>
          <w:bCs/>
          <w:color w:val="000000" w:themeColor="text1"/>
          <w:kern w:val="0"/>
          <w:sz w:val="24"/>
          <w:szCs w:val="24"/>
          <w:lang w:eastAsia="en-GB"/>
          <w14:ligatures w14:val="none"/>
        </w:rPr>
        <w:br w:type="page"/>
      </w:r>
    </w:p>
    <w:p w14:paraId="7C951424" w14:textId="5ECDF3D9" w:rsidR="008A73B5" w:rsidRPr="003437AC" w:rsidRDefault="00E03751" w:rsidP="00E03751">
      <w:pPr>
        <w:spacing w:after="0" w:line="360" w:lineRule="auto"/>
        <w:jc w:val="both"/>
        <w:rPr>
          <w:rFonts w:ascii="Arial" w:eastAsia="Times New Roman" w:hAnsi="Arial" w:cs="Arial"/>
          <w:b/>
          <w:bCs/>
          <w:color w:val="000000" w:themeColor="text1"/>
          <w:kern w:val="0"/>
          <w:sz w:val="28"/>
          <w:szCs w:val="28"/>
          <w:lang w:eastAsia="en-GB"/>
          <w14:ligatures w14:val="none"/>
        </w:rPr>
      </w:pPr>
      <w:r w:rsidRPr="003437AC">
        <w:rPr>
          <w:rFonts w:ascii="Arial" w:eastAsia="Times New Roman" w:hAnsi="Arial" w:cs="Arial"/>
          <w:b/>
          <w:bCs/>
          <w:color w:val="000000" w:themeColor="text1"/>
          <w:kern w:val="0"/>
          <w:sz w:val="28"/>
          <w:szCs w:val="28"/>
          <w:lang w:eastAsia="en-GB"/>
          <w14:ligatures w14:val="none"/>
        </w:rPr>
        <w:lastRenderedPageBreak/>
        <w:t>1</w:t>
      </w:r>
      <w:r w:rsidR="003437AC" w:rsidRPr="003437AC">
        <w:rPr>
          <w:rFonts w:ascii="Arial" w:eastAsia="Times New Roman" w:hAnsi="Arial" w:cs="Arial"/>
          <w:b/>
          <w:bCs/>
          <w:color w:val="000000" w:themeColor="text1"/>
          <w:kern w:val="0"/>
          <w:sz w:val="28"/>
          <w:szCs w:val="28"/>
          <w:lang w:eastAsia="en-GB"/>
          <w14:ligatures w14:val="none"/>
        </w:rPr>
        <w:t>.</w:t>
      </w:r>
      <w:r w:rsidR="006D703C" w:rsidRPr="003437AC">
        <w:rPr>
          <w:rFonts w:ascii="Arial" w:eastAsia="Times New Roman" w:hAnsi="Arial" w:cs="Arial"/>
          <w:b/>
          <w:bCs/>
          <w:color w:val="000000" w:themeColor="text1"/>
          <w:kern w:val="0"/>
          <w:sz w:val="28"/>
          <w:szCs w:val="28"/>
          <w:lang w:eastAsia="en-GB"/>
          <w14:ligatures w14:val="none"/>
        </w:rPr>
        <w:t>Introduction</w:t>
      </w:r>
    </w:p>
    <w:p w14:paraId="113ACF51" w14:textId="77777777" w:rsidR="006D703C" w:rsidRDefault="006D703C"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42CF573F" w14:textId="65C7EE2E" w:rsidR="006D703C" w:rsidRPr="00164F61" w:rsidRDefault="006D703C" w:rsidP="006D703C">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xml:space="preserve">This essay outlines a project management strategy for the design of "Willow </w:t>
      </w:r>
      <w:r>
        <w:rPr>
          <w:rFonts w:ascii="Arial" w:eastAsia="Times New Roman" w:hAnsi="Arial" w:cs="Arial"/>
          <w:color w:val="000000" w:themeColor="text1"/>
          <w:kern w:val="0"/>
          <w:sz w:val="24"/>
          <w:szCs w:val="24"/>
          <w:lang w:eastAsia="en-GB"/>
          <w14:ligatures w14:val="none"/>
        </w:rPr>
        <w:t>Meadow,”</w:t>
      </w:r>
      <w:r w:rsidRPr="00164F61">
        <w:rPr>
          <w:rFonts w:ascii="Arial" w:eastAsia="Times New Roman" w:hAnsi="Arial" w:cs="Arial"/>
          <w:color w:val="000000" w:themeColor="text1"/>
          <w:kern w:val="0"/>
          <w:sz w:val="24"/>
          <w:szCs w:val="24"/>
          <w:lang w:eastAsia="en-GB"/>
          <w14:ligatures w14:val="none"/>
        </w:rPr>
        <w:t xml:space="preserve"> a proposed children's playground with accessible green spaces, to be proposed in the town of Colchester, Essex. Residential development has been high in Colchester in recent years, with developments around the Colchester Garden Communities. This has led to a buildup in demand for amenities that support families, with a growing population of children living within walking distance of new and existing housing (Colchester City Council, n.d.). In the capacity of project manager for Colchester City Council, it outlines the provision of the combined play and green space facility from concept to handover to the community. Research in the fields of the environment and development has shown that exposure to natural play spaces is better for the physical, </w:t>
      </w:r>
      <w:r>
        <w:rPr>
          <w:rFonts w:ascii="Arial" w:eastAsia="Times New Roman" w:hAnsi="Arial" w:cs="Arial"/>
          <w:color w:val="000000" w:themeColor="text1"/>
          <w:kern w:val="0"/>
          <w:sz w:val="24"/>
          <w:szCs w:val="24"/>
          <w:lang w:eastAsia="en-GB"/>
          <w14:ligatures w14:val="none"/>
        </w:rPr>
        <w:t>cognitive,</w:t>
      </w:r>
      <w:r w:rsidRPr="00164F61">
        <w:rPr>
          <w:rFonts w:ascii="Arial" w:eastAsia="Times New Roman" w:hAnsi="Arial" w:cs="Arial"/>
          <w:color w:val="000000" w:themeColor="text1"/>
          <w:kern w:val="0"/>
          <w:sz w:val="24"/>
          <w:szCs w:val="24"/>
          <w:lang w:eastAsia="en-GB"/>
          <w14:ligatures w14:val="none"/>
        </w:rPr>
        <w:t xml:space="preserve"> and emotional development of children than traditional play equipment (Nguyen and Walters, 2024). Willow Meadow, as part of the wider growth agenda to encourage green infrastructure across the country, provides natural play elements, seating, and biodiversity planting within a traditional playground. This report employs existing project management concepts to organise the plan and to determine the project outcomes, timeframe, and resources needed for good-quality delivery.</w:t>
      </w:r>
    </w:p>
    <w:p w14:paraId="06B0AC51" w14:textId="77777777" w:rsidR="006D703C" w:rsidRDefault="006D703C"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30752CBB" w14:textId="77777777" w:rsidR="006D703C" w:rsidRDefault="006D703C"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15453086" w14:textId="7F4DD911" w:rsidR="00EC5B12" w:rsidRPr="00164F61" w:rsidRDefault="008509B8" w:rsidP="007A60C6">
      <w:pPr>
        <w:spacing w:line="360" w:lineRule="auto"/>
        <w:jc w:val="both"/>
        <w:rPr>
          <w:rFonts w:ascii="Arial" w:hAnsi="Arial" w:cs="Arial"/>
          <w:color w:val="000000" w:themeColor="text1"/>
          <w:sz w:val="24"/>
          <w:szCs w:val="24"/>
        </w:rPr>
      </w:pPr>
      <w:r w:rsidRPr="00164F61">
        <w:rPr>
          <w:rFonts w:ascii="Arial" w:hAnsi="Arial" w:cs="Arial"/>
          <w:noProof/>
          <w:color w:val="000000" w:themeColor="text1"/>
          <w:sz w:val="24"/>
          <w:szCs w:val="24"/>
        </w:rPr>
        <w:drawing>
          <wp:inline distT="0" distB="0" distL="0" distR="0" wp14:anchorId="688D687E" wp14:editId="13EEABC7">
            <wp:extent cx="4185920" cy="2788285"/>
            <wp:effectExtent l="0" t="0" r="508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2"/>
                    <a:srcRect/>
                    <a:stretch>
                      <a:fillRect/>
                    </a:stretch>
                  </pic:blipFill>
                  <pic:spPr>
                    <a:xfrm>
                      <a:off x="0" y="0"/>
                      <a:ext cx="4185920" cy="2788285"/>
                    </a:xfrm>
                    <a:prstGeom prst="rect">
                      <a:avLst/>
                    </a:prstGeom>
                    <a:ln/>
                  </pic:spPr>
                </pic:pic>
              </a:graphicData>
            </a:graphic>
          </wp:inline>
        </w:drawing>
      </w:r>
    </w:p>
    <w:p w14:paraId="63FE31DE" w14:textId="77777777" w:rsidR="00853430" w:rsidRPr="00164F61" w:rsidRDefault="00853430" w:rsidP="007A60C6">
      <w:pPr>
        <w:spacing w:line="360" w:lineRule="auto"/>
        <w:jc w:val="both"/>
        <w:rPr>
          <w:rFonts w:ascii="Arial" w:hAnsi="Arial" w:cs="Arial"/>
          <w:color w:val="000000" w:themeColor="text1"/>
          <w:sz w:val="24"/>
          <w:szCs w:val="24"/>
        </w:rPr>
      </w:pPr>
    </w:p>
    <w:p w14:paraId="5C3841A7" w14:textId="77777777" w:rsidR="00E03751" w:rsidRDefault="00853430" w:rsidP="006D703C">
      <w:pPr>
        <w:spacing w:line="360" w:lineRule="auto"/>
        <w:jc w:val="center"/>
        <w:rPr>
          <w:rFonts w:ascii="Arial" w:hAnsi="Arial" w:cs="Arial"/>
          <w:b/>
          <w:bCs/>
          <w:color w:val="000000" w:themeColor="text1"/>
          <w:sz w:val="24"/>
          <w:szCs w:val="24"/>
        </w:rPr>
      </w:pPr>
      <w:r w:rsidRPr="00164F61">
        <w:rPr>
          <w:rFonts w:ascii="Arial" w:hAnsi="Arial" w:cs="Arial"/>
          <w:b/>
          <w:bCs/>
          <w:color w:val="000000" w:themeColor="text1"/>
          <w:sz w:val="24"/>
          <w:szCs w:val="24"/>
        </w:rPr>
        <w:t>Figure 1: Colchester New Plan</w:t>
      </w:r>
    </w:p>
    <w:p w14:paraId="5A530F23" w14:textId="5D31D7FF" w:rsidR="00D5583E" w:rsidRPr="003437AC" w:rsidRDefault="00D5583E" w:rsidP="00E03751">
      <w:pPr>
        <w:spacing w:line="360" w:lineRule="auto"/>
        <w:rPr>
          <w:rFonts w:ascii="Arial" w:hAnsi="Arial" w:cs="Arial"/>
          <w:b/>
          <w:bCs/>
          <w:color w:val="000000" w:themeColor="text1"/>
          <w:sz w:val="28"/>
          <w:szCs w:val="28"/>
        </w:rPr>
      </w:pPr>
      <w:r w:rsidRPr="003437AC">
        <w:rPr>
          <w:rFonts w:ascii="Arial" w:eastAsia="Times New Roman" w:hAnsi="Arial" w:cs="Arial"/>
          <w:b/>
          <w:bCs/>
          <w:color w:val="000000" w:themeColor="text1"/>
          <w:kern w:val="36"/>
          <w:sz w:val="28"/>
          <w:szCs w:val="28"/>
          <w:lang w:eastAsia="en-GB"/>
          <w14:ligatures w14:val="none"/>
        </w:rPr>
        <w:lastRenderedPageBreak/>
        <w:t xml:space="preserve">2. Aim, </w:t>
      </w:r>
      <w:r w:rsidR="00CB6581" w:rsidRPr="003437AC">
        <w:rPr>
          <w:rFonts w:ascii="Arial" w:eastAsia="Times New Roman" w:hAnsi="Arial" w:cs="Arial"/>
          <w:b/>
          <w:bCs/>
          <w:color w:val="000000" w:themeColor="text1"/>
          <w:kern w:val="36"/>
          <w:sz w:val="28"/>
          <w:szCs w:val="28"/>
          <w:lang w:eastAsia="en-GB"/>
          <w14:ligatures w14:val="none"/>
        </w:rPr>
        <w:t>Objectives,</w:t>
      </w:r>
      <w:r w:rsidRPr="003437AC">
        <w:rPr>
          <w:rFonts w:ascii="Arial" w:eastAsia="Times New Roman" w:hAnsi="Arial" w:cs="Arial"/>
          <w:b/>
          <w:bCs/>
          <w:color w:val="000000" w:themeColor="text1"/>
          <w:kern w:val="36"/>
          <w:sz w:val="28"/>
          <w:szCs w:val="28"/>
          <w:lang w:eastAsia="en-GB"/>
          <w14:ligatures w14:val="none"/>
        </w:rPr>
        <w:t xml:space="preserve"> and Scope</w:t>
      </w:r>
    </w:p>
    <w:p w14:paraId="3F78949F" w14:textId="77777777" w:rsidR="00D5583E" w:rsidRPr="003437AC" w:rsidRDefault="00D5583E" w:rsidP="007A60C6">
      <w:pPr>
        <w:spacing w:before="120" w:after="120" w:line="360" w:lineRule="auto"/>
        <w:jc w:val="both"/>
        <w:outlineLvl w:val="1"/>
        <w:rPr>
          <w:rFonts w:ascii="Arial" w:eastAsia="Times New Roman" w:hAnsi="Arial" w:cs="Arial"/>
          <w:b/>
          <w:bCs/>
          <w:color w:val="000000" w:themeColor="text1"/>
          <w:kern w:val="0"/>
          <w:sz w:val="28"/>
          <w:szCs w:val="28"/>
          <w:lang w:eastAsia="en-GB"/>
          <w14:ligatures w14:val="none"/>
        </w:rPr>
      </w:pPr>
      <w:r w:rsidRPr="003437AC">
        <w:rPr>
          <w:rFonts w:ascii="Arial" w:eastAsia="Times New Roman" w:hAnsi="Arial" w:cs="Arial"/>
          <w:b/>
          <w:bCs/>
          <w:color w:val="000000" w:themeColor="text1"/>
          <w:kern w:val="0"/>
          <w:sz w:val="28"/>
          <w:szCs w:val="28"/>
          <w:lang w:eastAsia="en-GB"/>
          <w14:ligatures w14:val="none"/>
        </w:rPr>
        <w:t>2.1 Aim</w:t>
      </w:r>
    </w:p>
    <w:p w14:paraId="0FEA689D" w14:textId="77777777" w:rsidR="00D5583E" w:rsidRPr="00164F61" w:rsidRDefault="00D5583E"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The project aims to authorise and build a safe, inclusive, and sustainable playground for children and green open space in Colchester, Essex, within 12 months.</w:t>
      </w:r>
    </w:p>
    <w:p w14:paraId="2DEE2EC6" w14:textId="77777777" w:rsidR="00CB6581" w:rsidRPr="00164F61" w:rsidRDefault="00CB6581"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2AF3B92A" w14:textId="587DBB46" w:rsidR="001900B2" w:rsidRPr="003437AC" w:rsidRDefault="001900B2" w:rsidP="007A60C6">
      <w:pPr>
        <w:spacing w:before="120" w:after="120" w:line="360" w:lineRule="auto"/>
        <w:jc w:val="both"/>
        <w:outlineLvl w:val="0"/>
        <w:rPr>
          <w:rFonts w:ascii="Arial" w:eastAsia="Times New Roman" w:hAnsi="Arial" w:cs="Arial"/>
          <w:b/>
          <w:bCs/>
          <w:color w:val="000000" w:themeColor="text1"/>
          <w:kern w:val="36"/>
          <w:sz w:val="28"/>
          <w:szCs w:val="28"/>
          <w:lang w:eastAsia="en-GB"/>
          <w14:ligatures w14:val="none"/>
        </w:rPr>
      </w:pPr>
      <w:r w:rsidRPr="003437AC">
        <w:rPr>
          <w:rFonts w:ascii="Arial" w:eastAsia="Times New Roman" w:hAnsi="Arial" w:cs="Arial"/>
          <w:b/>
          <w:bCs/>
          <w:color w:val="000000" w:themeColor="text1"/>
          <w:kern w:val="36"/>
          <w:sz w:val="28"/>
          <w:szCs w:val="28"/>
          <w:lang w:eastAsia="en-GB"/>
          <w14:ligatures w14:val="none"/>
        </w:rPr>
        <w:t>2.2 Objective</w:t>
      </w:r>
      <w:r w:rsidR="00B4566D" w:rsidRPr="003437AC">
        <w:rPr>
          <w:rFonts w:ascii="Arial" w:eastAsia="Times New Roman" w:hAnsi="Arial" w:cs="Arial"/>
          <w:b/>
          <w:bCs/>
          <w:color w:val="000000" w:themeColor="text1"/>
          <w:kern w:val="36"/>
          <w:sz w:val="28"/>
          <w:szCs w:val="28"/>
          <w:lang w:eastAsia="en-GB"/>
          <w14:ligatures w14:val="none"/>
        </w:rPr>
        <w:t>s</w:t>
      </w:r>
    </w:p>
    <w:p w14:paraId="63133D9F" w14:textId="77777777" w:rsidR="001900B2" w:rsidRPr="00164F61" w:rsidRDefault="001900B2"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To engage with local communities in the initial 6 weeks of the project to set design requirements and the need for inclusion.</w:t>
      </w:r>
    </w:p>
    <w:p w14:paraId="742FF3E5" w14:textId="77777777" w:rsidR="001900B2" w:rsidRPr="00164F61" w:rsidRDefault="001900B2"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To obtain planning and RoSPA design accreditation within four months after project sanction.</w:t>
      </w:r>
    </w:p>
    <w:p w14:paraId="6EAC910C" w14:textId="77777777" w:rsidR="001900B2" w:rsidRPr="00164F61" w:rsidRDefault="001900B2"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To ensure the area has a minimum of 30% tree and shrub canopy cover to facilitate biodiversity net gain as outlined in the Environment Act 2021.</w:t>
      </w:r>
    </w:p>
    <w:p w14:paraId="6D45791C" w14:textId="77777777" w:rsidR="001900B2" w:rsidRPr="00164F61" w:rsidRDefault="001900B2"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To become operational and available to the public within the sanctioned project period of 12 months while adhering to the approved project budget.</w:t>
      </w:r>
    </w:p>
    <w:p w14:paraId="13F0DE2D" w14:textId="77777777" w:rsidR="000C54B8" w:rsidRPr="00164F61" w:rsidRDefault="000C54B8"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7426A1E2" w14:textId="77777777" w:rsidR="0058690E" w:rsidRPr="003437AC" w:rsidRDefault="0058690E" w:rsidP="007A60C6">
      <w:pPr>
        <w:spacing w:before="120" w:after="120" w:line="360" w:lineRule="auto"/>
        <w:jc w:val="both"/>
        <w:outlineLvl w:val="1"/>
        <w:rPr>
          <w:rFonts w:ascii="Arial" w:eastAsia="Times New Roman" w:hAnsi="Arial" w:cs="Arial"/>
          <w:b/>
          <w:bCs/>
          <w:color w:val="000000" w:themeColor="text1"/>
          <w:kern w:val="0"/>
          <w:sz w:val="28"/>
          <w:szCs w:val="28"/>
          <w:lang w:eastAsia="en-GB"/>
          <w14:ligatures w14:val="none"/>
        </w:rPr>
      </w:pPr>
      <w:r w:rsidRPr="003437AC">
        <w:rPr>
          <w:rFonts w:ascii="Arial" w:eastAsia="Times New Roman" w:hAnsi="Arial" w:cs="Arial"/>
          <w:b/>
          <w:bCs/>
          <w:color w:val="000000" w:themeColor="text1"/>
          <w:kern w:val="0"/>
          <w:sz w:val="28"/>
          <w:szCs w:val="28"/>
          <w:lang w:eastAsia="en-GB"/>
          <w14:ligatures w14:val="none"/>
        </w:rPr>
        <w:t>2.3 Scope</w:t>
      </w:r>
    </w:p>
    <w:p w14:paraId="091D4F79" w14:textId="2AE12A35" w:rsidR="0058690E" w:rsidRPr="00164F61" w:rsidRDefault="0058690E"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xml:space="preserve">Project tasks will include site survey and feasibility assessment, understanding the needs of the various stakeholders involved, design and planning approval, groundworks, procurement and installation of playground equipment, </w:t>
      </w:r>
      <w:r w:rsidR="00D9649C" w:rsidRPr="00164F61">
        <w:rPr>
          <w:rFonts w:ascii="Arial" w:eastAsia="Times New Roman" w:hAnsi="Arial" w:cs="Arial"/>
          <w:color w:val="000000" w:themeColor="text1"/>
          <w:kern w:val="0"/>
          <w:sz w:val="24"/>
          <w:szCs w:val="24"/>
          <w:lang w:eastAsia="en-GB"/>
          <w14:ligatures w14:val="none"/>
        </w:rPr>
        <w:t>green space</w:t>
      </w:r>
      <w:r w:rsidRPr="00164F61">
        <w:rPr>
          <w:rFonts w:ascii="Arial" w:eastAsia="Times New Roman" w:hAnsi="Arial" w:cs="Arial"/>
          <w:color w:val="000000" w:themeColor="text1"/>
          <w:kern w:val="0"/>
          <w:sz w:val="24"/>
          <w:szCs w:val="24"/>
          <w:lang w:eastAsia="en-GB"/>
          <w14:ligatures w14:val="none"/>
        </w:rPr>
        <w:t xml:space="preserve"> landscaping, signage, and a 3-month follow-up after opening. This does not include infrastructure beyond the delivery and qualification period. This will be reported as an operation to the </w:t>
      </w:r>
      <w:r w:rsidR="00D9649C" w:rsidRPr="00164F61">
        <w:rPr>
          <w:rFonts w:ascii="Arial" w:eastAsia="Times New Roman" w:hAnsi="Arial" w:cs="Arial"/>
          <w:color w:val="000000" w:themeColor="text1"/>
          <w:kern w:val="0"/>
          <w:sz w:val="24"/>
          <w:szCs w:val="24"/>
          <w:lang w:eastAsia="en-GB"/>
          <w14:ligatures w14:val="none"/>
        </w:rPr>
        <w:t>council’s</w:t>
      </w:r>
      <w:r w:rsidRPr="00164F61">
        <w:rPr>
          <w:rFonts w:ascii="Arial" w:eastAsia="Times New Roman" w:hAnsi="Arial" w:cs="Arial"/>
          <w:color w:val="000000" w:themeColor="text1"/>
          <w:kern w:val="0"/>
          <w:sz w:val="24"/>
          <w:szCs w:val="24"/>
          <w:lang w:eastAsia="en-GB"/>
          <w14:ligatures w14:val="none"/>
        </w:rPr>
        <w:t xml:space="preserve"> Parks and Grounds Maintenance team.</w:t>
      </w:r>
    </w:p>
    <w:p w14:paraId="74B2EC8B" w14:textId="77777777" w:rsidR="000C54B8" w:rsidRPr="00164F61" w:rsidRDefault="000C54B8"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778B7513" w14:textId="77777777" w:rsidR="005B1B94" w:rsidRPr="003437AC" w:rsidRDefault="005B1B94" w:rsidP="007A60C6">
      <w:pPr>
        <w:spacing w:before="120" w:after="120" w:line="360" w:lineRule="auto"/>
        <w:jc w:val="both"/>
        <w:outlineLvl w:val="1"/>
        <w:rPr>
          <w:rFonts w:ascii="Arial" w:eastAsia="Times New Roman" w:hAnsi="Arial" w:cs="Arial"/>
          <w:b/>
          <w:bCs/>
          <w:color w:val="000000" w:themeColor="text1"/>
          <w:kern w:val="0"/>
          <w:sz w:val="28"/>
          <w:szCs w:val="28"/>
          <w:lang w:eastAsia="en-GB"/>
          <w14:ligatures w14:val="none"/>
        </w:rPr>
      </w:pPr>
      <w:r w:rsidRPr="003437AC">
        <w:rPr>
          <w:rFonts w:ascii="Arial" w:eastAsia="Times New Roman" w:hAnsi="Arial" w:cs="Arial"/>
          <w:b/>
          <w:bCs/>
          <w:color w:val="000000" w:themeColor="text1"/>
          <w:kern w:val="0"/>
          <w:sz w:val="28"/>
          <w:szCs w:val="28"/>
          <w:lang w:eastAsia="en-GB"/>
          <w14:ligatures w14:val="none"/>
        </w:rPr>
        <w:t>3. Project Outputs</w:t>
      </w:r>
    </w:p>
    <w:p w14:paraId="3C17553C" w14:textId="77777777" w:rsidR="005B1B94" w:rsidRPr="00164F61" w:rsidRDefault="005B1B94"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Project outputs correspond to the tangible products and immediate impacts of project short-term actions, as opposed to the longer-term impacts those actions may contribute to or enable (</w:t>
      </w:r>
      <w:proofErr w:type="spellStart"/>
      <w:r w:rsidRPr="00164F61">
        <w:rPr>
          <w:rFonts w:ascii="Arial" w:eastAsia="Times New Roman" w:hAnsi="Arial" w:cs="Arial"/>
          <w:color w:val="000000" w:themeColor="text1"/>
          <w:kern w:val="0"/>
          <w:sz w:val="24"/>
          <w:szCs w:val="24"/>
          <w:lang w:eastAsia="en-GB"/>
          <w14:ligatures w14:val="none"/>
        </w:rPr>
        <w:t>Elwakil</w:t>
      </w:r>
      <w:proofErr w:type="spellEnd"/>
      <w:r w:rsidRPr="00164F61">
        <w:rPr>
          <w:rFonts w:ascii="Arial" w:eastAsia="Times New Roman" w:hAnsi="Arial" w:cs="Arial"/>
          <w:color w:val="000000" w:themeColor="text1"/>
          <w:kern w:val="0"/>
          <w:sz w:val="24"/>
          <w:szCs w:val="24"/>
          <w:lang w:eastAsia="en-GB"/>
          <w14:ligatures w14:val="none"/>
        </w:rPr>
        <w:t xml:space="preserve"> and </w:t>
      </w:r>
      <w:proofErr w:type="spellStart"/>
      <w:r w:rsidRPr="00164F61">
        <w:rPr>
          <w:rFonts w:ascii="Arial" w:eastAsia="Times New Roman" w:hAnsi="Arial" w:cs="Arial"/>
          <w:color w:val="000000" w:themeColor="text1"/>
          <w:kern w:val="0"/>
          <w:sz w:val="24"/>
          <w:szCs w:val="24"/>
          <w:lang w:eastAsia="en-GB"/>
          <w14:ligatures w14:val="none"/>
        </w:rPr>
        <w:t>Hegab</w:t>
      </w:r>
      <w:proofErr w:type="spellEnd"/>
      <w:r w:rsidRPr="00164F61">
        <w:rPr>
          <w:rFonts w:ascii="Arial" w:eastAsia="Times New Roman" w:hAnsi="Arial" w:cs="Arial"/>
          <w:color w:val="000000" w:themeColor="text1"/>
          <w:kern w:val="0"/>
          <w:sz w:val="24"/>
          <w:szCs w:val="24"/>
          <w:lang w:eastAsia="en-GB"/>
          <w14:ligatures w14:val="none"/>
        </w:rPr>
        <w:t xml:space="preserve">, 2026). This involves an up-to-date site survey and feasibility report. Experience will be captured in a stakeholder consultation report that reflects the voices of the community and the school. A Landscape Plan and Planning Permit for the playground have now been approved. Finished up with the </w:t>
      </w:r>
      <w:r w:rsidRPr="00164F61">
        <w:rPr>
          <w:rFonts w:ascii="Arial" w:eastAsia="Times New Roman" w:hAnsi="Arial" w:cs="Arial"/>
          <w:color w:val="000000" w:themeColor="text1"/>
          <w:kern w:val="0"/>
          <w:sz w:val="24"/>
          <w:szCs w:val="24"/>
          <w:lang w:eastAsia="en-GB"/>
          <w14:ligatures w14:val="none"/>
        </w:rPr>
        <w:lastRenderedPageBreak/>
        <w:t>groundwork, drainage, and site preparation. Installed playground equipment and RoSPA-certified playground safety surfacing. Provide natural landscape and play opportunities. Pathways, fencing, seating, and signage. A maintenance record and a safety inspection record sheet. Celebrating the conclusion of a project with an event for investigation.</w:t>
      </w:r>
    </w:p>
    <w:p w14:paraId="662DB809" w14:textId="77777777" w:rsidR="005B1B94" w:rsidRPr="00164F61" w:rsidRDefault="005B1B94"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The total outputs provide evidence of a successful and accessible play and green space facility, and, in the longer term, the wider planned outcome of improving child health, well-being, and access to nature will be achieved as the facility is used by the community. To enable monitoring as the output is realised, each output has been defined with respect to a measurable quality criterion rather than in general terms. This approach is based on the rule of making project output specific and measurable; vague project output statements are among the main factors for discussion at handover.</w:t>
      </w:r>
    </w:p>
    <w:p w14:paraId="0055569C" w14:textId="77777777" w:rsidR="00D9649C" w:rsidRPr="00164F61" w:rsidRDefault="00D9649C"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5FDBD76D" w14:textId="77777777" w:rsidR="00D9649C" w:rsidRPr="003437AC" w:rsidRDefault="00D9649C" w:rsidP="007A60C6">
      <w:pPr>
        <w:spacing w:before="120" w:after="120" w:line="360" w:lineRule="auto"/>
        <w:jc w:val="both"/>
        <w:outlineLvl w:val="0"/>
        <w:rPr>
          <w:rFonts w:ascii="Arial" w:eastAsia="Times New Roman" w:hAnsi="Arial" w:cs="Arial"/>
          <w:b/>
          <w:bCs/>
          <w:color w:val="000000" w:themeColor="text1"/>
          <w:kern w:val="36"/>
          <w:sz w:val="28"/>
          <w:szCs w:val="28"/>
          <w:lang w:eastAsia="en-GB"/>
          <w14:ligatures w14:val="none"/>
        </w:rPr>
      </w:pPr>
      <w:r w:rsidRPr="003437AC">
        <w:rPr>
          <w:rFonts w:ascii="Arial" w:eastAsia="Times New Roman" w:hAnsi="Arial" w:cs="Arial"/>
          <w:b/>
          <w:bCs/>
          <w:color w:val="000000" w:themeColor="text1"/>
          <w:kern w:val="36"/>
          <w:sz w:val="28"/>
          <w:szCs w:val="28"/>
          <w:lang w:eastAsia="en-GB"/>
          <w14:ligatures w14:val="none"/>
        </w:rPr>
        <w:t>4. Activities required to deliver the outputs</w:t>
      </w:r>
    </w:p>
    <w:p w14:paraId="0FE44D10" w14:textId="77777777" w:rsidR="00D9649C" w:rsidRPr="00164F61" w:rsidRDefault="00D9649C"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The activities in initiation consist of confirming the business case, appointing the project sponsor, and conducting a site feasibility study. The process of planning activities involves consultation with stakeholders, concept and detailed design, ecological assessment, and submission of a planning application (</w:t>
      </w:r>
      <w:proofErr w:type="spellStart"/>
      <w:r w:rsidRPr="00164F61">
        <w:rPr>
          <w:rFonts w:ascii="Arial" w:eastAsia="Times New Roman" w:hAnsi="Arial" w:cs="Arial"/>
          <w:color w:val="000000" w:themeColor="text1"/>
          <w:kern w:val="0"/>
          <w:sz w:val="24"/>
          <w:szCs w:val="24"/>
          <w:lang w:eastAsia="en-GB"/>
          <w14:ligatures w14:val="none"/>
        </w:rPr>
        <w:t>GeeksforGeeks</w:t>
      </w:r>
      <w:proofErr w:type="spellEnd"/>
      <w:r w:rsidRPr="00164F61">
        <w:rPr>
          <w:rFonts w:ascii="Arial" w:eastAsia="Times New Roman" w:hAnsi="Arial" w:cs="Arial"/>
          <w:color w:val="000000" w:themeColor="text1"/>
          <w:kern w:val="0"/>
          <w:sz w:val="24"/>
          <w:szCs w:val="24"/>
          <w:lang w:eastAsia="en-GB"/>
          <w14:ligatures w14:val="none"/>
        </w:rPr>
        <w:t xml:space="preserve">, 2024). The execution activities for the project in question will include hiring contractors and purchasing materials, preparing the site, assembling and installing playground equipment, and landscaping the green area. Monitoring and control measures will be in place throughout execution, including budget tracking and quality checks in accordance with BS EN 1176/1177 standards, as well as risk management (PL Projects, 2025). Closure activities include an independent safety inspection, snagging, a handover document, a community launch event, and a post-opening review. This approach to structuring activities by project life cycle phases helps to identify dependencies early. For example, in the planning phase, planning permission must be obtained before the procurement and construction activities start in the Execution phase. Based on this permission, the Execution phase can be broken down into a detailed Work Breakdown Structure. This type of project must be monitored and controlled in particular, as outdoor construction work in the UK is susceptible to delays, and there are a number of interdependent contractors sharing the same site in a playground and landscaping project. The project manager can provide regular </w:t>
      </w:r>
      <w:r w:rsidRPr="00164F61">
        <w:rPr>
          <w:rFonts w:ascii="Arial" w:eastAsia="Times New Roman" w:hAnsi="Arial" w:cs="Arial"/>
          <w:color w:val="000000" w:themeColor="text1"/>
          <w:kern w:val="0"/>
          <w:sz w:val="24"/>
          <w:szCs w:val="24"/>
          <w:lang w:eastAsia="en-GB"/>
          <w14:ligatures w14:val="none"/>
        </w:rPr>
        <w:lastRenderedPageBreak/>
        <w:t>progress reporting and use a simple risk register, which includes weather delays, to help him/her identify variances, allowing corrective action to be taken early to prevent the critical path from slipping.</w:t>
      </w:r>
    </w:p>
    <w:p w14:paraId="260ECDCB" w14:textId="77777777" w:rsidR="00A32B0F" w:rsidRPr="003437AC" w:rsidRDefault="00A32B0F" w:rsidP="007A60C6">
      <w:pPr>
        <w:pStyle w:val="Heading1"/>
        <w:spacing w:line="360" w:lineRule="auto"/>
        <w:jc w:val="both"/>
        <w:rPr>
          <w:rFonts w:ascii="Arial" w:hAnsi="Arial" w:cs="Arial"/>
          <w:b/>
          <w:bCs/>
          <w:color w:val="000000" w:themeColor="text1"/>
          <w:sz w:val="28"/>
          <w:szCs w:val="28"/>
        </w:rPr>
      </w:pPr>
      <w:r w:rsidRPr="003437AC">
        <w:rPr>
          <w:rFonts w:ascii="Arial" w:hAnsi="Arial" w:cs="Arial"/>
          <w:b/>
          <w:bCs/>
          <w:color w:val="000000" w:themeColor="text1"/>
          <w:sz w:val="28"/>
          <w:szCs w:val="28"/>
        </w:rPr>
        <w:t>5. Work breakdown structure</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70"/>
        <w:gridCol w:w="2730"/>
        <w:gridCol w:w="5400"/>
      </w:tblGrid>
      <w:tr w:rsidR="00A32B0F" w:rsidRPr="00164F61" w14:paraId="413C2EF2" w14:textId="77777777">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9990C" w14:textId="77777777" w:rsidR="00A32B0F" w:rsidRPr="00164F61" w:rsidRDefault="00A32B0F"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WBS Code</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132F5" w14:textId="77777777" w:rsidR="00A32B0F" w:rsidRPr="00164F61" w:rsidRDefault="00A32B0F"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Work Package</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BCB36C" w14:textId="77777777" w:rsidR="00A32B0F" w:rsidRPr="00164F61" w:rsidRDefault="00A32B0F"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Sub Activities and Tasks</w:t>
            </w:r>
          </w:p>
        </w:tc>
      </w:tr>
      <w:tr w:rsidR="00A32B0F" w:rsidRPr="00164F61" w14:paraId="7C4EF6A2" w14:textId="77777777">
        <w:trPr>
          <w:trHeight w:val="440"/>
        </w:trPr>
        <w:tc>
          <w:tcPr>
            <w:tcW w:w="87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1C55E" w14:textId="77777777" w:rsidR="00A32B0F" w:rsidRPr="00164F61" w:rsidRDefault="00A32B0F" w:rsidP="007A60C6">
            <w:pPr>
              <w:widowControl w:val="0"/>
              <w:spacing w:line="360" w:lineRule="auto"/>
              <w:jc w:val="both"/>
              <w:rPr>
                <w:rFonts w:ascii="Arial" w:hAnsi="Arial" w:cs="Arial"/>
                <w:color w:val="000000" w:themeColor="text1"/>
                <w:sz w:val="24"/>
                <w:szCs w:val="24"/>
              </w:rPr>
            </w:pPr>
          </w:p>
          <w:p w14:paraId="3C5D7D9E" w14:textId="77777777" w:rsidR="00A32B0F" w:rsidRPr="00164F61" w:rsidRDefault="00A32B0F" w:rsidP="007A60C6">
            <w:pPr>
              <w:widowControl w:val="0"/>
              <w:spacing w:line="360" w:lineRule="auto"/>
              <w:jc w:val="both"/>
              <w:rPr>
                <w:rFonts w:ascii="Arial" w:hAnsi="Arial" w:cs="Arial"/>
                <w:color w:val="000000" w:themeColor="text1"/>
                <w:sz w:val="24"/>
                <w:szCs w:val="24"/>
              </w:rPr>
            </w:pPr>
          </w:p>
          <w:p w14:paraId="69A8E166" w14:textId="77777777" w:rsidR="00A32B0F" w:rsidRPr="00164F61" w:rsidRDefault="00A32B0F" w:rsidP="007A60C6">
            <w:pPr>
              <w:widowControl w:val="0"/>
              <w:spacing w:line="360" w:lineRule="auto"/>
              <w:jc w:val="both"/>
              <w:rPr>
                <w:rFonts w:ascii="Arial" w:hAnsi="Arial" w:cs="Arial"/>
                <w:color w:val="000000" w:themeColor="text1"/>
                <w:sz w:val="24"/>
                <w:szCs w:val="24"/>
              </w:rPr>
            </w:pPr>
          </w:p>
          <w:p w14:paraId="0EDBFF71"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1.1</w:t>
            </w:r>
          </w:p>
        </w:tc>
        <w:tc>
          <w:tcPr>
            <w:tcW w:w="27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34F6B" w14:textId="77777777" w:rsidR="00A32B0F" w:rsidRPr="00164F61" w:rsidRDefault="00A32B0F" w:rsidP="007A60C6">
            <w:pPr>
              <w:widowControl w:val="0"/>
              <w:spacing w:line="360" w:lineRule="auto"/>
              <w:jc w:val="both"/>
              <w:rPr>
                <w:rFonts w:ascii="Arial" w:hAnsi="Arial" w:cs="Arial"/>
                <w:color w:val="000000" w:themeColor="text1"/>
                <w:sz w:val="24"/>
                <w:szCs w:val="24"/>
              </w:rPr>
            </w:pPr>
          </w:p>
          <w:p w14:paraId="336A8CA5" w14:textId="77777777" w:rsidR="00A32B0F" w:rsidRPr="00164F61" w:rsidRDefault="00A32B0F" w:rsidP="007A60C6">
            <w:pPr>
              <w:widowControl w:val="0"/>
              <w:spacing w:line="360" w:lineRule="auto"/>
              <w:jc w:val="both"/>
              <w:rPr>
                <w:rFonts w:ascii="Arial" w:hAnsi="Arial" w:cs="Arial"/>
                <w:color w:val="000000" w:themeColor="text1"/>
                <w:sz w:val="24"/>
                <w:szCs w:val="24"/>
              </w:rPr>
            </w:pPr>
          </w:p>
          <w:p w14:paraId="19A26871" w14:textId="77777777" w:rsidR="00A32B0F" w:rsidRPr="00164F61" w:rsidRDefault="00A32B0F" w:rsidP="007A60C6">
            <w:pPr>
              <w:widowControl w:val="0"/>
              <w:spacing w:line="360" w:lineRule="auto"/>
              <w:jc w:val="both"/>
              <w:rPr>
                <w:rFonts w:ascii="Arial" w:hAnsi="Arial" w:cs="Arial"/>
                <w:color w:val="000000" w:themeColor="text1"/>
                <w:sz w:val="24"/>
                <w:szCs w:val="24"/>
              </w:rPr>
            </w:pPr>
          </w:p>
          <w:p w14:paraId="068D6A01" w14:textId="051333B3"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Project </w:t>
            </w:r>
            <w:r w:rsidR="004814C5" w:rsidRPr="00164F61">
              <w:rPr>
                <w:rFonts w:ascii="Arial" w:hAnsi="Arial" w:cs="Arial"/>
                <w:color w:val="000000" w:themeColor="text1"/>
                <w:sz w:val="24"/>
                <w:szCs w:val="24"/>
              </w:rPr>
              <w:t>Initiation</w:t>
            </w:r>
            <w:r w:rsidR="004814C5" w:rsidRPr="00164F61">
              <w:rPr>
                <w:rFonts w:ascii="Arial" w:hAnsi="Arial" w:cs="Arial"/>
                <w:color w:val="000000" w:themeColor="text1"/>
                <w:sz w:val="24"/>
                <w:szCs w:val="24"/>
              </w:rPr>
              <w:t xml:space="preserve"> </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86F9E"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1.1.1 Confirm project sponsor and business case</w:t>
            </w:r>
          </w:p>
        </w:tc>
      </w:tr>
      <w:tr w:rsidR="00A32B0F" w:rsidRPr="00164F61" w14:paraId="39A3C897"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7C5896F7"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6DA47425"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8975E"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1.1.2 Site survey and feasibility study</w:t>
            </w:r>
          </w:p>
        </w:tc>
      </w:tr>
      <w:tr w:rsidR="00A32B0F" w:rsidRPr="00164F61" w14:paraId="57BDE671"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5B5321B8"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1F417A05"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2D40E"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1.1.3 Stakeholder identification</w:t>
            </w:r>
          </w:p>
        </w:tc>
      </w:tr>
      <w:tr w:rsidR="00A32B0F" w:rsidRPr="00164F61" w14:paraId="0AAB2C03"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2B3E5039"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10986603"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E499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1.1.4 Stakeholder consultation events</w:t>
            </w:r>
          </w:p>
        </w:tc>
      </w:tr>
      <w:tr w:rsidR="00A32B0F" w:rsidRPr="00164F61" w14:paraId="006A8BF5" w14:textId="77777777">
        <w:trPr>
          <w:trHeight w:val="440"/>
        </w:trPr>
        <w:tc>
          <w:tcPr>
            <w:tcW w:w="87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41AF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1.2</w:t>
            </w:r>
          </w:p>
        </w:tc>
        <w:tc>
          <w:tcPr>
            <w:tcW w:w="27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4C9368"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Design and Planning</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FF6C4"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1.2.1 Concept design of landscape and playground</w:t>
            </w:r>
          </w:p>
        </w:tc>
      </w:tr>
      <w:tr w:rsidR="00A32B0F" w:rsidRPr="00164F61" w14:paraId="75BBC537"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1287E5D0"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02880BB3"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5744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1.2.2 Drainage assessment</w:t>
            </w:r>
          </w:p>
        </w:tc>
      </w:tr>
      <w:tr w:rsidR="00A32B0F" w:rsidRPr="00164F61" w14:paraId="5B5F2855"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3F89C538"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235FC119"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FA810"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1.2.3 Preparation and submission of planning activities</w:t>
            </w:r>
          </w:p>
        </w:tc>
      </w:tr>
      <w:tr w:rsidR="00A32B0F" w:rsidRPr="00164F61" w14:paraId="2CB536AB"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6C9B1965"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152A33B3"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E252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1.2.4 Design review of RoSPA</w:t>
            </w:r>
          </w:p>
        </w:tc>
      </w:tr>
      <w:tr w:rsidR="00A32B0F" w:rsidRPr="00164F61" w14:paraId="6C31C7DD"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3EFF199C"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5B864731"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6149E"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1.2.5 Specification of detailed design</w:t>
            </w:r>
          </w:p>
        </w:tc>
      </w:tr>
      <w:tr w:rsidR="00A32B0F" w:rsidRPr="00164F61" w14:paraId="7FE154C8" w14:textId="77777777">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D5AA7"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1.3 </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B8BC3"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Procurement</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DA28A"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1.3.1 Appointment of equipment contractor</w:t>
            </w:r>
          </w:p>
        </w:tc>
      </w:tr>
      <w:tr w:rsidR="00A32B0F" w:rsidRPr="00164F61" w14:paraId="175953D4" w14:textId="77777777">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E75E5" w14:textId="77777777" w:rsidR="00A32B0F" w:rsidRPr="00164F61" w:rsidRDefault="00A32B0F" w:rsidP="007A60C6">
            <w:pPr>
              <w:widowControl w:val="0"/>
              <w:spacing w:line="360" w:lineRule="auto"/>
              <w:jc w:val="both"/>
              <w:rPr>
                <w:rFonts w:ascii="Arial" w:hAnsi="Arial" w:cs="Arial"/>
                <w:color w:val="000000" w:themeColor="text1"/>
                <w:sz w:val="24"/>
                <w:szCs w:val="24"/>
              </w:rPr>
            </w:pP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7D81C5" w14:textId="77777777" w:rsidR="00A32B0F" w:rsidRPr="00164F61" w:rsidRDefault="00A32B0F" w:rsidP="007A60C6">
            <w:pPr>
              <w:widowControl w:val="0"/>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84986"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1.3.2 Appointment of groundwork and landscaping contractor</w:t>
            </w:r>
          </w:p>
        </w:tc>
      </w:tr>
      <w:tr w:rsidR="00A32B0F" w:rsidRPr="00164F61" w14:paraId="65324431" w14:textId="77777777">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19DB1" w14:textId="77777777" w:rsidR="00A32B0F" w:rsidRPr="00164F61" w:rsidRDefault="00A32B0F" w:rsidP="007A60C6">
            <w:pPr>
              <w:widowControl w:val="0"/>
              <w:spacing w:line="360" w:lineRule="auto"/>
              <w:jc w:val="both"/>
              <w:rPr>
                <w:rFonts w:ascii="Arial" w:hAnsi="Arial" w:cs="Arial"/>
                <w:color w:val="000000" w:themeColor="text1"/>
                <w:sz w:val="24"/>
                <w:szCs w:val="24"/>
              </w:rPr>
            </w:pP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B798D" w14:textId="77777777" w:rsidR="00A32B0F" w:rsidRPr="00164F61" w:rsidRDefault="00A32B0F" w:rsidP="007A60C6">
            <w:pPr>
              <w:widowControl w:val="0"/>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2DF6E" w14:textId="6C6BFD9B"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1.3.3 Order placement for playground equipment, </w:t>
            </w:r>
            <w:r w:rsidRPr="00164F61">
              <w:rPr>
                <w:rFonts w:ascii="Arial" w:hAnsi="Arial" w:cs="Arial"/>
                <w:color w:val="000000" w:themeColor="text1"/>
                <w:sz w:val="24"/>
                <w:szCs w:val="24"/>
              </w:rPr>
              <w:t>safety,</w:t>
            </w:r>
            <w:r w:rsidRPr="00164F61">
              <w:rPr>
                <w:rFonts w:ascii="Arial" w:hAnsi="Arial" w:cs="Arial"/>
                <w:color w:val="000000" w:themeColor="text1"/>
                <w:sz w:val="24"/>
                <w:szCs w:val="24"/>
              </w:rPr>
              <w:t xml:space="preserve"> and planning</w:t>
            </w:r>
          </w:p>
        </w:tc>
      </w:tr>
      <w:tr w:rsidR="00A32B0F" w:rsidRPr="00164F61" w14:paraId="1981EE97" w14:textId="77777777">
        <w:tc>
          <w:tcPr>
            <w:tcW w:w="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F05B5" w14:textId="77777777" w:rsidR="00A32B0F" w:rsidRPr="00164F61" w:rsidRDefault="00A32B0F" w:rsidP="007A60C6">
            <w:pPr>
              <w:widowControl w:val="0"/>
              <w:spacing w:line="360" w:lineRule="auto"/>
              <w:jc w:val="both"/>
              <w:rPr>
                <w:rFonts w:ascii="Arial" w:hAnsi="Arial" w:cs="Arial"/>
                <w:color w:val="000000" w:themeColor="text1"/>
                <w:sz w:val="24"/>
                <w:szCs w:val="24"/>
              </w:rPr>
            </w:pP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ADEE6" w14:textId="77777777" w:rsidR="00A32B0F" w:rsidRPr="00164F61" w:rsidRDefault="00A32B0F" w:rsidP="007A60C6">
            <w:pPr>
              <w:widowControl w:val="0"/>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5F7D7"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1.3.4 Finalise contracts and insurance</w:t>
            </w:r>
          </w:p>
        </w:tc>
      </w:tr>
      <w:tr w:rsidR="00A32B0F" w:rsidRPr="00164F61" w14:paraId="141BBAF3" w14:textId="77777777">
        <w:trPr>
          <w:trHeight w:val="440"/>
        </w:trPr>
        <w:tc>
          <w:tcPr>
            <w:tcW w:w="87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AD785"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1.4</w:t>
            </w:r>
          </w:p>
        </w:tc>
        <w:tc>
          <w:tcPr>
            <w:tcW w:w="27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AD9CA" w14:textId="5BF5D0ED"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Site </w:t>
            </w:r>
            <w:r w:rsidRPr="00164F61">
              <w:rPr>
                <w:rFonts w:ascii="Arial" w:hAnsi="Arial" w:cs="Arial"/>
                <w:color w:val="000000" w:themeColor="text1"/>
                <w:sz w:val="24"/>
                <w:szCs w:val="24"/>
              </w:rPr>
              <w:t xml:space="preserve">Preparation </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21F75E"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1.4.1 Site clearance and fencing off</w:t>
            </w:r>
          </w:p>
        </w:tc>
      </w:tr>
      <w:tr w:rsidR="00A32B0F" w:rsidRPr="00164F61" w14:paraId="46A9E3D8"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06DFC20A"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5123B13B"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2F5BB"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1.4.2 Levelling of ground and drainage works</w:t>
            </w:r>
          </w:p>
        </w:tc>
      </w:tr>
      <w:tr w:rsidR="00A32B0F" w:rsidRPr="00164F61" w14:paraId="45FCB84B"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7E96B84C"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77292BD9"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8427E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1.4.3 Installation of safety surface footings</w:t>
            </w:r>
          </w:p>
        </w:tc>
      </w:tr>
      <w:tr w:rsidR="00A32B0F" w:rsidRPr="00164F61" w14:paraId="39C1A51D"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0B36DF21"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531AB7AC"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0534A6"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1.4.4 Utility and access checks</w:t>
            </w:r>
          </w:p>
        </w:tc>
      </w:tr>
      <w:tr w:rsidR="00A32B0F" w:rsidRPr="00164F61" w14:paraId="65958B38" w14:textId="77777777">
        <w:trPr>
          <w:trHeight w:val="440"/>
        </w:trPr>
        <w:tc>
          <w:tcPr>
            <w:tcW w:w="87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81716"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1.5</w:t>
            </w:r>
          </w:p>
        </w:tc>
        <w:tc>
          <w:tcPr>
            <w:tcW w:w="27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A80C1"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Construction and Installation</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A5D2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1.5.1 Install equipment for playgrounds</w:t>
            </w:r>
          </w:p>
        </w:tc>
      </w:tr>
      <w:tr w:rsidR="00A32B0F" w:rsidRPr="00164F61" w14:paraId="2C4BE954"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350AD790"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7BFC6F39"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3DB97"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1.5.2 Lay safety surfacing materials</w:t>
            </w:r>
          </w:p>
        </w:tc>
      </w:tr>
      <w:tr w:rsidR="00A32B0F" w:rsidRPr="00164F61" w14:paraId="7226477B"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7742FB34"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5FABE2DD"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B248E"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1.5.3 Construct pathways and seating</w:t>
            </w:r>
          </w:p>
        </w:tc>
      </w:tr>
      <w:tr w:rsidR="00A32B0F" w:rsidRPr="00164F61" w14:paraId="78D5F1A7"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4191291A"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78E2A82D"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ACF78"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1.5.4 Installation of signage and lighting</w:t>
            </w:r>
          </w:p>
        </w:tc>
      </w:tr>
      <w:tr w:rsidR="00A32B0F" w:rsidRPr="00164F61" w14:paraId="0F62EDEE" w14:textId="77777777">
        <w:trPr>
          <w:trHeight w:val="440"/>
        </w:trPr>
        <w:tc>
          <w:tcPr>
            <w:tcW w:w="87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48350"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1.6</w:t>
            </w:r>
          </w:p>
        </w:tc>
        <w:tc>
          <w:tcPr>
            <w:tcW w:w="27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E606A"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Green Space Landscaping</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59FDF"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1.6.1 Planting of wildflowers, trees, and shrubs</w:t>
            </w:r>
          </w:p>
        </w:tc>
      </w:tr>
      <w:tr w:rsidR="00A32B0F" w:rsidRPr="00164F61" w14:paraId="6B335800"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614E749D"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19DC8ADF"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C84CB4"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1.6.2 Creation of play features</w:t>
            </w:r>
          </w:p>
        </w:tc>
      </w:tr>
      <w:tr w:rsidR="00A32B0F" w:rsidRPr="00164F61" w14:paraId="5D2E0E7A"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2BC3E433"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15163718"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C60E6"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1.6.3 Turfing and soft-landscaping</w:t>
            </w:r>
          </w:p>
        </w:tc>
      </w:tr>
      <w:tr w:rsidR="00A32B0F" w:rsidRPr="00164F61" w14:paraId="0F423B35"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4AEE3DA1"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30BF2520"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01C16"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1.6.4 Biodiversity habitat features</w:t>
            </w:r>
          </w:p>
        </w:tc>
      </w:tr>
      <w:tr w:rsidR="00A32B0F" w:rsidRPr="00164F61" w14:paraId="0FCA9F08" w14:textId="77777777">
        <w:trPr>
          <w:trHeight w:val="440"/>
        </w:trPr>
        <w:tc>
          <w:tcPr>
            <w:tcW w:w="87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6111B"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1.7</w:t>
            </w:r>
          </w:p>
        </w:tc>
        <w:tc>
          <w:tcPr>
            <w:tcW w:w="273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B2321"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Testing, Handover and Closure</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F9F99"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1.7.1 Independent RoSPA safety inspection</w:t>
            </w:r>
          </w:p>
        </w:tc>
      </w:tr>
      <w:tr w:rsidR="00A32B0F" w:rsidRPr="00164F61" w14:paraId="4B467F7D"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6B439F7D"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1C4A7759"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D14B66"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1.7.2 Defect rectification</w:t>
            </w:r>
          </w:p>
        </w:tc>
      </w:tr>
      <w:tr w:rsidR="00A32B0F" w:rsidRPr="00164F61" w14:paraId="4E124CD0"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6A95CCED"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0FE39D3B"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3A0F3" w14:textId="77777777" w:rsidR="00A32B0F" w:rsidRPr="00164F61" w:rsidRDefault="00A32B0F" w:rsidP="007A60C6">
            <w:pPr>
              <w:widowControl w:val="0"/>
              <w:spacing w:line="360" w:lineRule="auto"/>
              <w:jc w:val="both"/>
              <w:rPr>
                <w:rFonts w:ascii="Arial" w:hAnsi="Arial" w:cs="Arial"/>
                <w:color w:val="000000" w:themeColor="text1"/>
                <w:sz w:val="24"/>
                <w:szCs w:val="24"/>
              </w:rPr>
            </w:pPr>
            <w:proofErr w:type="gramStart"/>
            <w:r w:rsidRPr="00164F61">
              <w:rPr>
                <w:rFonts w:ascii="Arial" w:hAnsi="Arial" w:cs="Arial"/>
                <w:color w:val="000000" w:themeColor="text1"/>
                <w:sz w:val="24"/>
                <w:szCs w:val="24"/>
              </w:rPr>
              <w:t>1.7.3  Handover</w:t>
            </w:r>
            <w:proofErr w:type="gramEnd"/>
            <w:r w:rsidRPr="00164F61">
              <w:rPr>
                <w:rFonts w:ascii="Arial" w:hAnsi="Arial" w:cs="Arial"/>
                <w:color w:val="000000" w:themeColor="text1"/>
                <w:sz w:val="24"/>
                <w:szCs w:val="24"/>
              </w:rPr>
              <w:t xml:space="preserve"> documentation and manual </w:t>
            </w:r>
            <w:r w:rsidRPr="00164F61">
              <w:rPr>
                <w:rFonts w:ascii="Arial" w:hAnsi="Arial" w:cs="Arial"/>
                <w:color w:val="000000" w:themeColor="text1"/>
                <w:sz w:val="24"/>
                <w:szCs w:val="24"/>
              </w:rPr>
              <w:lastRenderedPageBreak/>
              <w:t xml:space="preserve">maintenance </w:t>
            </w:r>
          </w:p>
        </w:tc>
      </w:tr>
      <w:tr w:rsidR="00A32B0F" w:rsidRPr="00164F61" w14:paraId="18FA796F" w14:textId="77777777">
        <w:trPr>
          <w:trHeight w:val="440"/>
        </w:trPr>
        <w:tc>
          <w:tcPr>
            <w:tcW w:w="870" w:type="dxa"/>
            <w:vMerge/>
            <w:tcBorders>
              <w:top w:val="single" w:sz="8" w:space="0" w:color="000000"/>
              <w:left w:val="single" w:sz="8" w:space="0" w:color="000000"/>
              <w:bottom w:val="single" w:sz="8" w:space="0" w:color="000000"/>
              <w:right w:val="single" w:sz="8" w:space="0" w:color="000000"/>
            </w:tcBorders>
            <w:vAlign w:val="center"/>
            <w:hideMark/>
          </w:tcPr>
          <w:p w14:paraId="2F19ACCB" w14:textId="77777777" w:rsidR="00A32B0F" w:rsidRPr="00164F61" w:rsidRDefault="00A32B0F" w:rsidP="007A60C6">
            <w:pPr>
              <w:spacing w:line="360" w:lineRule="auto"/>
              <w:jc w:val="both"/>
              <w:rPr>
                <w:rFonts w:ascii="Arial" w:hAnsi="Arial" w:cs="Arial"/>
                <w:color w:val="000000" w:themeColor="text1"/>
                <w:sz w:val="24"/>
                <w:szCs w:val="24"/>
              </w:rPr>
            </w:pPr>
          </w:p>
        </w:tc>
        <w:tc>
          <w:tcPr>
            <w:tcW w:w="2730" w:type="dxa"/>
            <w:vMerge/>
            <w:tcBorders>
              <w:top w:val="single" w:sz="8" w:space="0" w:color="000000"/>
              <w:left w:val="single" w:sz="8" w:space="0" w:color="000000"/>
              <w:bottom w:val="single" w:sz="8" w:space="0" w:color="000000"/>
              <w:right w:val="single" w:sz="8" w:space="0" w:color="000000"/>
            </w:tcBorders>
            <w:vAlign w:val="center"/>
            <w:hideMark/>
          </w:tcPr>
          <w:p w14:paraId="0706AA70" w14:textId="77777777" w:rsidR="00A32B0F" w:rsidRPr="00164F61" w:rsidRDefault="00A32B0F" w:rsidP="007A60C6">
            <w:pPr>
              <w:spacing w:line="360" w:lineRule="auto"/>
              <w:jc w:val="both"/>
              <w:rPr>
                <w:rFonts w:ascii="Arial" w:hAnsi="Arial" w:cs="Arial"/>
                <w:color w:val="000000" w:themeColor="text1"/>
                <w:sz w:val="24"/>
                <w:szCs w:val="24"/>
              </w:rPr>
            </w:pP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53121" w14:textId="77777777" w:rsidR="00A32B0F" w:rsidRPr="00164F61" w:rsidRDefault="00A32B0F"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1.7.4 </w:t>
            </w:r>
            <w:proofErr w:type="gramStart"/>
            <w:r w:rsidRPr="00164F61">
              <w:rPr>
                <w:rFonts w:ascii="Arial" w:hAnsi="Arial" w:cs="Arial"/>
                <w:color w:val="000000" w:themeColor="text1"/>
                <w:sz w:val="24"/>
                <w:szCs w:val="24"/>
              </w:rPr>
              <w:t>Post-opening</w:t>
            </w:r>
            <w:proofErr w:type="gramEnd"/>
            <w:r w:rsidRPr="00164F61">
              <w:rPr>
                <w:rFonts w:ascii="Arial" w:hAnsi="Arial" w:cs="Arial"/>
                <w:color w:val="000000" w:themeColor="text1"/>
                <w:sz w:val="24"/>
                <w:szCs w:val="24"/>
              </w:rPr>
              <w:t xml:space="preserve"> review. </w:t>
            </w:r>
          </w:p>
        </w:tc>
      </w:tr>
    </w:tbl>
    <w:p w14:paraId="446D17D5" w14:textId="77777777" w:rsidR="00D9649C" w:rsidRPr="00164F61" w:rsidRDefault="00D9649C"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24A66311" w14:textId="561DA572" w:rsidR="00184A2E" w:rsidRPr="00164F61" w:rsidRDefault="00184A2E" w:rsidP="006641C1">
      <w:pPr>
        <w:spacing w:line="360" w:lineRule="auto"/>
        <w:jc w:val="center"/>
        <w:rPr>
          <w:rFonts w:ascii="Arial" w:hAnsi="Arial" w:cs="Arial"/>
          <w:b/>
          <w:bCs/>
          <w:color w:val="000000" w:themeColor="text1"/>
          <w:sz w:val="24"/>
          <w:szCs w:val="24"/>
        </w:rPr>
      </w:pPr>
      <w:r w:rsidRPr="00164F61">
        <w:rPr>
          <w:rFonts w:ascii="Arial" w:hAnsi="Arial" w:cs="Arial"/>
          <w:b/>
          <w:bCs/>
          <w:color w:val="000000" w:themeColor="text1"/>
          <w:sz w:val="24"/>
          <w:szCs w:val="24"/>
        </w:rPr>
        <w:t>Table 1: Work Breakdown Structure</w:t>
      </w:r>
    </w:p>
    <w:p w14:paraId="09F82B4C" w14:textId="77777777" w:rsidR="00372D70" w:rsidRPr="00164F61" w:rsidRDefault="00372D70"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The Work Breakdown Structure (WBS) method of hierarchical decomposition helps divide complex projects into smaller components through progressive breakdown. The approach consists of decomposing the overall scope of work into small, well-defined features at each level, usually from the project level down to work packages and work activities (</w:t>
      </w:r>
      <w:proofErr w:type="spellStart"/>
      <w:r w:rsidRPr="00164F61">
        <w:rPr>
          <w:rFonts w:ascii="Arial" w:eastAsia="Times New Roman" w:hAnsi="Arial" w:cs="Arial"/>
          <w:color w:val="000000" w:themeColor="text1"/>
          <w:kern w:val="0"/>
          <w:sz w:val="24"/>
          <w:szCs w:val="24"/>
          <w:lang w:eastAsia="en-GB"/>
          <w14:ligatures w14:val="none"/>
        </w:rPr>
        <w:t>Motahar</w:t>
      </w:r>
      <w:proofErr w:type="spellEnd"/>
      <w:r w:rsidRPr="00164F61">
        <w:rPr>
          <w:rFonts w:ascii="Arial" w:eastAsia="Times New Roman" w:hAnsi="Arial" w:cs="Arial"/>
          <w:color w:val="000000" w:themeColor="text1"/>
          <w:kern w:val="0"/>
          <w:sz w:val="24"/>
          <w:szCs w:val="24"/>
          <w:lang w:eastAsia="en-GB"/>
          <w14:ligatures w14:val="none"/>
        </w:rPr>
        <w:t xml:space="preserve"> </w:t>
      </w:r>
      <w:r w:rsidRPr="00164F61">
        <w:rPr>
          <w:rFonts w:ascii="Arial" w:eastAsia="Times New Roman" w:hAnsi="Arial" w:cs="Arial"/>
          <w:i/>
          <w:iCs/>
          <w:color w:val="000000" w:themeColor="text1"/>
          <w:kern w:val="0"/>
          <w:sz w:val="24"/>
          <w:szCs w:val="24"/>
          <w:lang w:eastAsia="en-GB"/>
          <w14:ligatures w14:val="none"/>
        </w:rPr>
        <w:t>et al.</w:t>
      </w:r>
      <w:r w:rsidRPr="00164F61">
        <w:rPr>
          <w:rFonts w:ascii="Arial" w:eastAsia="Times New Roman" w:hAnsi="Arial" w:cs="Arial"/>
          <w:color w:val="000000" w:themeColor="text1"/>
          <w:kern w:val="0"/>
          <w:sz w:val="24"/>
          <w:szCs w:val="24"/>
          <w:lang w:eastAsia="en-GB"/>
          <w14:ligatures w14:val="none"/>
        </w:rPr>
        <w:t xml:space="preserve"> 2025). This table lists the Willow Meadow WBS at three levels: activities and tasks for each of the seven main activities. This breakdown helps with accurate pricing estimates, resource management and scheduling, and creating the milestone timeline. This reduces the process to task level, allowing each individual task to be assigned to specific contractors, have its own time estimate, and be tracked independently.</w:t>
      </w:r>
    </w:p>
    <w:p w14:paraId="0EF05A3B" w14:textId="0C5F9261" w:rsidR="00E5461C" w:rsidRDefault="00E5461C" w:rsidP="007A60C6">
      <w:pPr>
        <w:pStyle w:val="Heading1"/>
        <w:spacing w:line="360" w:lineRule="auto"/>
        <w:jc w:val="both"/>
        <w:rPr>
          <w:rFonts w:ascii="Arial" w:hAnsi="Arial" w:cs="Arial"/>
          <w:b/>
          <w:bCs/>
          <w:color w:val="000000" w:themeColor="text1"/>
          <w:sz w:val="28"/>
          <w:szCs w:val="28"/>
        </w:rPr>
      </w:pPr>
      <w:r w:rsidRPr="006641C1">
        <w:rPr>
          <w:rFonts w:ascii="Arial" w:hAnsi="Arial" w:cs="Arial"/>
          <w:b/>
          <w:bCs/>
          <w:color w:val="000000" w:themeColor="text1"/>
          <w:sz w:val="28"/>
          <w:szCs w:val="28"/>
        </w:rPr>
        <w:t xml:space="preserve">6. Deliverables, </w:t>
      </w:r>
      <w:r w:rsidR="00071FB2" w:rsidRPr="006641C1">
        <w:rPr>
          <w:rFonts w:ascii="Arial" w:hAnsi="Arial" w:cs="Arial"/>
          <w:b/>
          <w:bCs/>
          <w:color w:val="000000" w:themeColor="text1"/>
          <w:sz w:val="28"/>
          <w:szCs w:val="28"/>
        </w:rPr>
        <w:t>Milestones,</w:t>
      </w:r>
      <w:r w:rsidRPr="006641C1">
        <w:rPr>
          <w:rFonts w:ascii="Arial" w:hAnsi="Arial" w:cs="Arial"/>
          <w:b/>
          <w:bCs/>
          <w:color w:val="000000" w:themeColor="text1"/>
          <w:sz w:val="28"/>
          <w:szCs w:val="28"/>
        </w:rPr>
        <w:t xml:space="preserve"> and Timelines</w:t>
      </w:r>
    </w:p>
    <w:p w14:paraId="15972C32" w14:textId="77777777" w:rsidR="006641C1" w:rsidRPr="006641C1" w:rsidRDefault="006641C1" w:rsidP="006641C1"/>
    <w:tbl>
      <w:tblPr>
        <w:tblW w:w="94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10"/>
        <w:gridCol w:w="3468"/>
      </w:tblGrid>
      <w:tr w:rsidR="00E5461C" w:rsidRPr="00164F61" w14:paraId="7C167039" w14:textId="77777777" w:rsidTr="002C6930">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2357E" w14:textId="77777777" w:rsidR="00E5461C" w:rsidRPr="00164F61" w:rsidRDefault="00E5461C" w:rsidP="002C6930">
            <w:pPr>
              <w:widowControl w:val="0"/>
              <w:spacing w:line="24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Milestone</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8AF51E" w14:textId="77777777" w:rsidR="00E5461C" w:rsidRPr="00164F61" w:rsidRDefault="00E5461C" w:rsidP="002C6930">
            <w:pPr>
              <w:widowControl w:val="0"/>
              <w:spacing w:line="24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Description</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EA71A4" w14:textId="77777777" w:rsidR="00E5461C" w:rsidRPr="00164F61" w:rsidRDefault="00E5461C" w:rsidP="002C6930">
            <w:pPr>
              <w:widowControl w:val="0"/>
              <w:spacing w:line="24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Evidence and Deliverable</w:t>
            </w:r>
          </w:p>
        </w:tc>
      </w:tr>
      <w:tr w:rsidR="00E5461C" w:rsidRPr="00164F61" w14:paraId="5BE9B6A6" w14:textId="77777777" w:rsidTr="006641C1">
        <w:trPr>
          <w:trHeight w:val="1345"/>
        </w:trPr>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C3E23" w14:textId="6019EDCC" w:rsidR="00E5461C" w:rsidRPr="009E7DCB" w:rsidRDefault="00E5461C" w:rsidP="009E7DCB">
            <w:pPr>
              <w:pStyle w:val="ListParagraph"/>
              <w:widowControl w:val="0"/>
              <w:spacing w:line="240" w:lineRule="auto"/>
              <w:rPr>
                <w:rFonts w:ascii="Arial" w:hAnsi="Arial" w:cs="Arial"/>
                <w:color w:val="000000" w:themeColor="text1"/>
                <w:sz w:val="24"/>
                <w:szCs w:val="24"/>
              </w:rPr>
            </w:pPr>
            <w:r w:rsidRPr="009E7DCB">
              <w:rPr>
                <w:rFonts w:ascii="Arial" w:hAnsi="Arial" w:cs="Arial"/>
                <w:color w:val="000000" w:themeColor="text1"/>
                <w:sz w:val="24"/>
                <w:szCs w:val="24"/>
              </w:rPr>
              <w:t xml:space="preserve">Month </w:t>
            </w:r>
            <w:r w:rsidR="0023188F" w:rsidRPr="009E7DCB">
              <w:rPr>
                <w:rFonts w:ascii="Arial" w:hAnsi="Arial" w:cs="Arial"/>
                <w:color w:val="000000" w:themeColor="text1"/>
                <w:sz w:val="24"/>
                <w:szCs w:val="24"/>
              </w:rPr>
              <w:t>one</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868E8" w14:textId="48BC65EF"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A feasibility study and stakeholder consultation were </w:t>
            </w:r>
            <w:r w:rsidR="00071FB2" w:rsidRPr="00164F61">
              <w:rPr>
                <w:rFonts w:ascii="Arial" w:hAnsi="Arial" w:cs="Arial"/>
                <w:color w:val="000000" w:themeColor="text1"/>
                <w:sz w:val="24"/>
                <w:szCs w:val="24"/>
              </w:rPr>
              <w:t xml:space="preserve">completed.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D5BDA" w14:textId="76FDA488"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Signed-off consultation </w:t>
            </w:r>
            <w:r w:rsidR="009D2832" w:rsidRPr="00164F61">
              <w:rPr>
                <w:rFonts w:ascii="Arial" w:hAnsi="Arial" w:cs="Arial"/>
                <w:color w:val="000000" w:themeColor="text1"/>
                <w:sz w:val="24"/>
                <w:szCs w:val="24"/>
              </w:rPr>
              <w:t xml:space="preserve">report. </w:t>
            </w:r>
          </w:p>
        </w:tc>
      </w:tr>
      <w:tr w:rsidR="00E5461C" w:rsidRPr="00164F61" w14:paraId="7BC6C5B9" w14:textId="77777777" w:rsidTr="006641C1">
        <w:trPr>
          <w:trHeight w:val="1197"/>
        </w:trPr>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0F345" w14:textId="4AE22107" w:rsidR="00E5461C" w:rsidRPr="00164F61" w:rsidRDefault="00E5461C" w:rsidP="009E7DCB">
            <w:pPr>
              <w:widowControl w:val="0"/>
              <w:spacing w:line="240" w:lineRule="auto"/>
              <w:jc w:val="center"/>
              <w:rPr>
                <w:rFonts w:ascii="Arial" w:hAnsi="Arial" w:cs="Arial"/>
                <w:color w:val="000000" w:themeColor="text1"/>
                <w:sz w:val="24"/>
                <w:szCs w:val="24"/>
              </w:rPr>
            </w:pPr>
            <w:r w:rsidRPr="00164F61">
              <w:rPr>
                <w:rFonts w:ascii="Arial" w:hAnsi="Arial" w:cs="Arial"/>
                <w:color w:val="000000" w:themeColor="text1"/>
                <w:sz w:val="24"/>
                <w:szCs w:val="24"/>
              </w:rPr>
              <w:t>Month</w:t>
            </w:r>
            <w:r w:rsidR="000C43A5">
              <w:rPr>
                <w:rFonts w:ascii="Arial" w:hAnsi="Arial" w:cs="Arial"/>
                <w:color w:val="000000" w:themeColor="text1"/>
                <w:sz w:val="24"/>
                <w:szCs w:val="24"/>
              </w:rPr>
              <w:t xml:space="preserve"> </w:t>
            </w:r>
            <w:r w:rsidR="0023188F">
              <w:rPr>
                <w:rFonts w:ascii="Arial" w:hAnsi="Arial" w:cs="Arial"/>
                <w:color w:val="000000" w:themeColor="text1"/>
                <w:sz w:val="24"/>
                <w:szCs w:val="24"/>
              </w:rPr>
              <w:t>three</w:t>
            </w:r>
            <w:r w:rsidR="009D2832" w:rsidRPr="00164F61">
              <w:rPr>
                <w:rFonts w:ascii="Arial" w:hAnsi="Arial" w:cs="Arial"/>
                <w:color w:val="000000" w:themeColor="text1"/>
                <w:sz w:val="24"/>
                <w:szCs w:val="24"/>
              </w:rPr>
              <w:t xml:space="preserve"> </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1664D" w14:textId="4A9A6090"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The final design was completed, and a planning application was </w:t>
            </w:r>
            <w:r w:rsidR="00071FB2" w:rsidRPr="00164F61">
              <w:rPr>
                <w:rFonts w:ascii="Arial" w:hAnsi="Arial" w:cs="Arial"/>
                <w:color w:val="000000" w:themeColor="text1"/>
                <w:sz w:val="24"/>
                <w:szCs w:val="24"/>
              </w:rPr>
              <w:t xml:space="preserve">submitted.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E4F58" w14:textId="0030E225"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Approved concept design </w:t>
            </w:r>
            <w:r w:rsidR="009D2832" w:rsidRPr="00164F61">
              <w:rPr>
                <w:rFonts w:ascii="Arial" w:hAnsi="Arial" w:cs="Arial"/>
                <w:color w:val="000000" w:themeColor="text1"/>
                <w:sz w:val="24"/>
                <w:szCs w:val="24"/>
              </w:rPr>
              <w:t xml:space="preserve">pack. </w:t>
            </w:r>
          </w:p>
        </w:tc>
      </w:tr>
      <w:tr w:rsidR="00E5461C" w:rsidRPr="00164F61" w14:paraId="168EE3E7" w14:textId="77777777" w:rsidTr="006641C1">
        <w:trPr>
          <w:trHeight w:val="1345"/>
        </w:trPr>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C33A2" w14:textId="75871700" w:rsidR="00E5461C" w:rsidRPr="00164F61" w:rsidRDefault="00E5461C" w:rsidP="009E7DCB">
            <w:pPr>
              <w:widowControl w:val="0"/>
              <w:spacing w:line="240" w:lineRule="auto"/>
              <w:jc w:val="center"/>
              <w:rPr>
                <w:rFonts w:ascii="Arial" w:hAnsi="Arial" w:cs="Arial"/>
                <w:color w:val="000000" w:themeColor="text1"/>
                <w:sz w:val="24"/>
                <w:szCs w:val="24"/>
              </w:rPr>
            </w:pPr>
            <w:r w:rsidRPr="00164F61">
              <w:rPr>
                <w:rFonts w:ascii="Arial" w:hAnsi="Arial" w:cs="Arial"/>
                <w:color w:val="000000" w:themeColor="text1"/>
                <w:sz w:val="24"/>
                <w:szCs w:val="24"/>
              </w:rPr>
              <w:t>Month</w:t>
            </w:r>
            <w:r w:rsidR="00284354">
              <w:rPr>
                <w:rFonts w:ascii="Arial" w:hAnsi="Arial" w:cs="Arial"/>
                <w:color w:val="000000" w:themeColor="text1"/>
                <w:sz w:val="24"/>
                <w:szCs w:val="24"/>
              </w:rPr>
              <w:t xml:space="preserve"> </w:t>
            </w:r>
            <w:r w:rsidR="009562CC">
              <w:rPr>
                <w:rFonts w:ascii="Arial" w:hAnsi="Arial" w:cs="Arial"/>
                <w:color w:val="000000" w:themeColor="text1"/>
                <w:sz w:val="24"/>
                <w:szCs w:val="24"/>
              </w:rPr>
              <w:t>four</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59734" w14:textId="0EC494CF"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Appropriate planning permissions obtained and contractors </w:t>
            </w:r>
            <w:r w:rsidR="00071FB2" w:rsidRPr="00164F61">
              <w:rPr>
                <w:rFonts w:ascii="Arial" w:hAnsi="Arial" w:cs="Arial"/>
                <w:color w:val="000000" w:themeColor="text1"/>
                <w:sz w:val="24"/>
                <w:szCs w:val="24"/>
              </w:rPr>
              <w:t xml:space="preserve">appointed.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69F6D" w14:textId="6E40D92A" w:rsidR="00E5461C" w:rsidRPr="00164F61" w:rsidRDefault="009D2832"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Obtaining planning consent and signing</w:t>
            </w:r>
            <w:r w:rsidR="00E5461C" w:rsidRPr="00164F61">
              <w:rPr>
                <w:rFonts w:ascii="Arial" w:hAnsi="Arial" w:cs="Arial"/>
                <w:color w:val="000000" w:themeColor="text1"/>
                <w:sz w:val="24"/>
                <w:szCs w:val="24"/>
              </w:rPr>
              <w:t xml:space="preserve"> of </w:t>
            </w:r>
            <w:r w:rsidRPr="00164F61">
              <w:rPr>
                <w:rFonts w:ascii="Arial" w:hAnsi="Arial" w:cs="Arial"/>
                <w:color w:val="000000" w:themeColor="text1"/>
                <w:sz w:val="24"/>
                <w:szCs w:val="24"/>
              </w:rPr>
              <w:t xml:space="preserve">contracts. </w:t>
            </w:r>
          </w:p>
        </w:tc>
      </w:tr>
      <w:tr w:rsidR="00E5461C" w:rsidRPr="00164F61" w14:paraId="0EB02D8E" w14:textId="77777777" w:rsidTr="002C6930">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9DD74" w14:textId="0502955B" w:rsidR="00E5461C" w:rsidRPr="00164F61" w:rsidRDefault="00E5461C" w:rsidP="009E7DCB">
            <w:pPr>
              <w:widowControl w:val="0"/>
              <w:spacing w:line="240" w:lineRule="auto"/>
              <w:jc w:val="center"/>
              <w:rPr>
                <w:rFonts w:ascii="Arial" w:hAnsi="Arial" w:cs="Arial"/>
                <w:color w:val="000000" w:themeColor="text1"/>
                <w:sz w:val="24"/>
                <w:szCs w:val="24"/>
              </w:rPr>
            </w:pPr>
            <w:r w:rsidRPr="00164F61">
              <w:rPr>
                <w:rFonts w:ascii="Arial" w:hAnsi="Arial" w:cs="Arial"/>
                <w:color w:val="000000" w:themeColor="text1"/>
                <w:sz w:val="24"/>
                <w:szCs w:val="24"/>
              </w:rPr>
              <w:lastRenderedPageBreak/>
              <w:t xml:space="preserve">Month </w:t>
            </w:r>
            <w:r w:rsidR="009562CC">
              <w:rPr>
                <w:rFonts w:ascii="Arial" w:hAnsi="Arial" w:cs="Arial"/>
                <w:color w:val="000000" w:themeColor="text1"/>
                <w:sz w:val="24"/>
                <w:szCs w:val="24"/>
              </w:rPr>
              <w:t>six</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15807" w14:textId="62D86346"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The site was </w:t>
            </w:r>
            <w:r w:rsidR="009E7DCB">
              <w:rPr>
                <w:rFonts w:ascii="Arial" w:hAnsi="Arial" w:cs="Arial"/>
                <w:color w:val="000000" w:themeColor="text1"/>
                <w:sz w:val="24"/>
                <w:szCs w:val="24"/>
              </w:rPr>
              <w:t>finished,</w:t>
            </w:r>
            <w:r w:rsidRPr="00164F61">
              <w:rPr>
                <w:rFonts w:ascii="Arial" w:hAnsi="Arial" w:cs="Arial"/>
                <w:color w:val="000000" w:themeColor="text1"/>
                <w:sz w:val="24"/>
                <w:szCs w:val="24"/>
              </w:rPr>
              <w:t xml:space="preserve"> with site preparation and groundworks </w:t>
            </w:r>
            <w:r w:rsidR="009E7DCB">
              <w:rPr>
                <w:rFonts w:ascii="Arial" w:hAnsi="Arial" w:cs="Arial"/>
                <w:color w:val="000000" w:themeColor="text1"/>
                <w:sz w:val="24"/>
                <w:szCs w:val="24"/>
              </w:rPr>
              <w:t xml:space="preserve">completed.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AB075" w14:textId="7494CE6A"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Site clearance and site drainage sign-off </w:t>
            </w:r>
            <w:r w:rsidR="009E7DCB">
              <w:rPr>
                <w:rFonts w:ascii="Arial" w:hAnsi="Arial" w:cs="Arial"/>
                <w:color w:val="000000" w:themeColor="text1"/>
                <w:sz w:val="24"/>
                <w:szCs w:val="24"/>
              </w:rPr>
              <w:t xml:space="preserve">(SDON). </w:t>
            </w:r>
          </w:p>
        </w:tc>
      </w:tr>
      <w:tr w:rsidR="00E5461C" w:rsidRPr="00164F61" w14:paraId="0FEBDE5E" w14:textId="77777777" w:rsidTr="002C6930">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06B24" w14:textId="3AE975F8" w:rsidR="00E5461C" w:rsidRPr="00164F61" w:rsidRDefault="00E5461C" w:rsidP="009E7DCB">
            <w:pPr>
              <w:widowControl w:val="0"/>
              <w:spacing w:line="240" w:lineRule="auto"/>
              <w:jc w:val="center"/>
              <w:rPr>
                <w:rFonts w:ascii="Arial" w:hAnsi="Arial" w:cs="Arial"/>
                <w:color w:val="000000" w:themeColor="text1"/>
                <w:sz w:val="24"/>
                <w:szCs w:val="24"/>
              </w:rPr>
            </w:pPr>
            <w:r w:rsidRPr="00164F61">
              <w:rPr>
                <w:rFonts w:ascii="Arial" w:hAnsi="Arial" w:cs="Arial"/>
                <w:color w:val="000000" w:themeColor="text1"/>
                <w:sz w:val="24"/>
                <w:szCs w:val="24"/>
              </w:rPr>
              <w:t xml:space="preserve">Month </w:t>
            </w:r>
            <w:r w:rsidR="009562CC">
              <w:rPr>
                <w:rFonts w:ascii="Arial" w:hAnsi="Arial" w:cs="Arial"/>
                <w:color w:val="000000" w:themeColor="text1"/>
                <w:sz w:val="24"/>
                <w:szCs w:val="24"/>
              </w:rPr>
              <w:t>nine</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B13A7" w14:textId="203B4105"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Purchased and placed playground equipment and safety </w:t>
            </w:r>
            <w:r w:rsidR="005B2197">
              <w:rPr>
                <w:rFonts w:ascii="Arial" w:hAnsi="Arial" w:cs="Arial"/>
                <w:color w:val="000000" w:themeColor="text1"/>
                <w:sz w:val="24"/>
                <w:szCs w:val="24"/>
              </w:rPr>
              <w:t xml:space="preserve">surfacing.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DC3C4" w14:textId="77777777"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Installation completion report.</w:t>
            </w:r>
          </w:p>
        </w:tc>
      </w:tr>
      <w:tr w:rsidR="00E5461C" w:rsidRPr="00164F61" w14:paraId="7ED40F08" w14:textId="77777777" w:rsidTr="002C6930">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BE7D69" w14:textId="29F6499F" w:rsidR="00E5461C" w:rsidRPr="00164F61" w:rsidRDefault="00E5461C" w:rsidP="009E7DCB">
            <w:pPr>
              <w:widowControl w:val="0"/>
              <w:spacing w:line="240" w:lineRule="auto"/>
              <w:jc w:val="center"/>
              <w:rPr>
                <w:rFonts w:ascii="Arial" w:hAnsi="Arial" w:cs="Arial"/>
                <w:color w:val="000000" w:themeColor="text1"/>
                <w:sz w:val="24"/>
                <w:szCs w:val="24"/>
              </w:rPr>
            </w:pPr>
            <w:r w:rsidRPr="00164F61">
              <w:rPr>
                <w:rFonts w:ascii="Arial" w:hAnsi="Arial" w:cs="Arial"/>
                <w:color w:val="000000" w:themeColor="text1"/>
                <w:sz w:val="24"/>
                <w:szCs w:val="24"/>
              </w:rPr>
              <w:t xml:space="preserve">Month </w:t>
            </w:r>
            <w:r w:rsidR="009562CC">
              <w:rPr>
                <w:rFonts w:ascii="Arial" w:hAnsi="Arial" w:cs="Arial"/>
                <w:color w:val="000000" w:themeColor="text1"/>
                <w:sz w:val="24"/>
                <w:szCs w:val="24"/>
              </w:rPr>
              <w:t>ten</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DE0700" w14:textId="77777777"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The building landscape and planting are completed in green spaces.</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F6D62" w14:textId="77777777"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Landscaping completion report.</w:t>
            </w:r>
          </w:p>
        </w:tc>
      </w:tr>
      <w:tr w:rsidR="00E5461C" w:rsidRPr="00164F61" w14:paraId="5D8C6945" w14:textId="77777777" w:rsidTr="002C6930">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19C38" w14:textId="68732C01" w:rsidR="00E5461C" w:rsidRPr="00164F61" w:rsidRDefault="0023188F" w:rsidP="009E7DCB">
            <w:pPr>
              <w:widowControl w:val="0"/>
              <w:spacing w:line="240" w:lineRule="auto"/>
              <w:jc w:val="center"/>
              <w:rPr>
                <w:rFonts w:ascii="Arial" w:hAnsi="Arial" w:cs="Arial"/>
                <w:color w:val="000000" w:themeColor="text1"/>
                <w:sz w:val="24"/>
                <w:szCs w:val="24"/>
              </w:rPr>
            </w:pPr>
            <w:r>
              <w:rPr>
                <w:rFonts w:ascii="Arial" w:hAnsi="Arial" w:cs="Arial"/>
                <w:color w:val="000000" w:themeColor="text1"/>
                <w:sz w:val="24"/>
                <w:szCs w:val="24"/>
              </w:rPr>
              <w:t>Month</w:t>
            </w:r>
            <w:r w:rsidR="00E56E21">
              <w:rPr>
                <w:rFonts w:ascii="Arial" w:hAnsi="Arial" w:cs="Arial"/>
                <w:color w:val="000000" w:themeColor="text1"/>
                <w:sz w:val="24"/>
                <w:szCs w:val="24"/>
              </w:rPr>
              <w:t xml:space="preserve"> eleven</w:t>
            </w:r>
            <w:r w:rsidR="00071FB2" w:rsidRPr="00164F61">
              <w:rPr>
                <w:rFonts w:ascii="Arial" w:hAnsi="Arial" w:cs="Arial"/>
                <w:color w:val="000000" w:themeColor="text1"/>
                <w:sz w:val="24"/>
                <w:szCs w:val="24"/>
              </w:rPr>
              <w:t xml:space="preserve"> </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E2E2FD" w14:textId="6517DC26"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The RoSPA safety inspection has been </w:t>
            </w:r>
            <w:r w:rsidR="00071FB2" w:rsidRPr="00164F61">
              <w:rPr>
                <w:rFonts w:ascii="Arial" w:hAnsi="Arial" w:cs="Arial"/>
                <w:color w:val="000000" w:themeColor="text1"/>
                <w:sz w:val="24"/>
                <w:szCs w:val="24"/>
              </w:rPr>
              <w:t xml:space="preserve">passed.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2AEB29" w14:textId="77777777"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Safety inspection certificate</w:t>
            </w:r>
          </w:p>
        </w:tc>
      </w:tr>
      <w:tr w:rsidR="00E5461C" w:rsidRPr="00164F61" w14:paraId="2BE7E7E1" w14:textId="77777777" w:rsidTr="002C6930">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AF730D" w14:textId="19A6E791" w:rsidR="00E5461C" w:rsidRPr="00164F61" w:rsidRDefault="00E5461C" w:rsidP="009E7DCB">
            <w:pPr>
              <w:widowControl w:val="0"/>
              <w:spacing w:line="240" w:lineRule="auto"/>
              <w:jc w:val="center"/>
              <w:rPr>
                <w:rFonts w:ascii="Arial" w:hAnsi="Arial" w:cs="Arial"/>
                <w:color w:val="000000" w:themeColor="text1"/>
                <w:sz w:val="24"/>
                <w:szCs w:val="24"/>
              </w:rPr>
            </w:pPr>
            <w:r w:rsidRPr="00164F61">
              <w:rPr>
                <w:rFonts w:ascii="Arial" w:hAnsi="Arial" w:cs="Arial"/>
                <w:color w:val="000000" w:themeColor="text1"/>
                <w:sz w:val="24"/>
                <w:szCs w:val="24"/>
              </w:rPr>
              <w:t xml:space="preserve">Month </w:t>
            </w:r>
            <w:r w:rsidR="00E56E21">
              <w:rPr>
                <w:rFonts w:ascii="Arial" w:hAnsi="Arial" w:cs="Arial"/>
                <w:color w:val="000000" w:themeColor="text1"/>
                <w:sz w:val="24"/>
                <w:szCs w:val="24"/>
              </w:rPr>
              <w:t>twelve</w:t>
            </w:r>
          </w:p>
        </w:tc>
        <w:tc>
          <w:tcPr>
            <w:tcW w:w="3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DA4A5" w14:textId="692ECC18"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Public launch and project </w:t>
            </w:r>
            <w:r w:rsidR="00071FB2" w:rsidRPr="00164F61">
              <w:rPr>
                <w:rFonts w:ascii="Arial" w:hAnsi="Arial" w:cs="Arial"/>
                <w:color w:val="000000" w:themeColor="text1"/>
                <w:sz w:val="24"/>
                <w:szCs w:val="24"/>
              </w:rPr>
              <w:t xml:space="preserve">closure </w:t>
            </w:r>
          </w:p>
        </w:tc>
        <w:tc>
          <w:tcPr>
            <w:tcW w:w="3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22F92" w14:textId="77777777" w:rsidR="00E5461C" w:rsidRPr="00164F61" w:rsidRDefault="00E5461C" w:rsidP="002C6930">
            <w:pPr>
              <w:widowControl w:val="0"/>
              <w:spacing w:line="24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Make an introductory pack and a community introduction event. </w:t>
            </w:r>
          </w:p>
        </w:tc>
      </w:tr>
    </w:tbl>
    <w:p w14:paraId="5F1AEE41" w14:textId="77777777" w:rsidR="0017436A" w:rsidRDefault="0017436A" w:rsidP="007A60C6">
      <w:pPr>
        <w:spacing w:line="360" w:lineRule="auto"/>
        <w:jc w:val="both"/>
        <w:rPr>
          <w:rFonts w:ascii="Arial" w:hAnsi="Arial" w:cs="Arial"/>
          <w:b/>
          <w:bCs/>
          <w:color w:val="000000" w:themeColor="text1"/>
          <w:sz w:val="24"/>
          <w:szCs w:val="24"/>
        </w:rPr>
      </w:pPr>
    </w:p>
    <w:p w14:paraId="7AB77588" w14:textId="02A7169B" w:rsidR="00E5461C" w:rsidRPr="00164F61" w:rsidRDefault="00E5461C" w:rsidP="0017436A">
      <w:pPr>
        <w:spacing w:line="360" w:lineRule="auto"/>
        <w:jc w:val="center"/>
        <w:rPr>
          <w:rFonts w:ascii="Arial" w:hAnsi="Arial" w:cs="Arial"/>
          <w:b/>
          <w:bCs/>
          <w:color w:val="000000" w:themeColor="text1"/>
          <w:sz w:val="24"/>
          <w:szCs w:val="24"/>
        </w:rPr>
      </w:pPr>
      <w:r w:rsidRPr="00164F61">
        <w:rPr>
          <w:rFonts w:ascii="Arial" w:hAnsi="Arial" w:cs="Arial"/>
          <w:b/>
          <w:bCs/>
          <w:color w:val="000000" w:themeColor="text1"/>
          <w:sz w:val="24"/>
          <w:szCs w:val="24"/>
        </w:rPr>
        <w:t xml:space="preserve">Table 2: Illustration of deliverables, </w:t>
      </w:r>
      <w:r w:rsidR="00071FB2" w:rsidRPr="00164F61">
        <w:rPr>
          <w:rFonts w:ascii="Arial" w:hAnsi="Arial" w:cs="Arial"/>
          <w:b/>
          <w:bCs/>
          <w:color w:val="000000" w:themeColor="text1"/>
          <w:sz w:val="24"/>
          <w:szCs w:val="24"/>
        </w:rPr>
        <w:t>milestones,</w:t>
      </w:r>
      <w:r w:rsidRPr="00164F61">
        <w:rPr>
          <w:rFonts w:ascii="Arial" w:hAnsi="Arial" w:cs="Arial"/>
          <w:b/>
          <w:bCs/>
          <w:color w:val="000000" w:themeColor="text1"/>
          <w:sz w:val="24"/>
          <w:szCs w:val="24"/>
        </w:rPr>
        <w:t xml:space="preserve"> and deliverables</w:t>
      </w:r>
    </w:p>
    <w:p w14:paraId="3F4DE9C0" w14:textId="44600B3F" w:rsidR="009D2832" w:rsidRPr="00164F61" w:rsidRDefault="009D2832"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xml:space="preserve">Milestones indicate important achievements and serve as reference points for measuring progress at specific points in the program. The table above outlines the main events of the 12-month Willow Meadow project, with specific elements linked to the WBS work packages in Table 1. The project manager would usually visualise this milestone structure by adding </w:t>
      </w:r>
      <w:r w:rsidR="005144CC" w:rsidRPr="00164F61">
        <w:rPr>
          <w:rFonts w:ascii="Arial" w:eastAsia="Times New Roman" w:hAnsi="Arial" w:cs="Arial"/>
          <w:color w:val="000000" w:themeColor="text1"/>
          <w:kern w:val="0"/>
          <w:sz w:val="24"/>
          <w:szCs w:val="24"/>
          <w:lang w:eastAsia="en-GB"/>
          <w14:ligatures w14:val="none"/>
        </w:rPr>
        <w:t>each task's duration and dependencies to a Gantt chart to</w:t>
      </w:r>
      <w:r w:rsidRPr="00164F61">
        <w:rPr>
          <w:rFonts w:ascii="Arial" w:eastAsia="Times New Roman" w:hAnsi="Arial" w:cs="Arial"/>
          <w:color w:val="000000" w:themeColor="text1"/>
          <w:kern w:val="0"/>
          <w:sz w:val="24"/>
          <w:szCs w:val="24"/>
          <w:lang w:eastAsia="en-GB"/>
          <w14:ligatures w14:val="none"/>
        </w:rPr>
        <w:t xml:space="preserve"> identify the critical path. The difference is conservative, recognising that a planning committee of Colchester City Council might need clarification or amendment before granting consent, as is often the case when planning applications for developments in the public realm involve new buildings next to residents' property boundaries. This stage is the most critical for M3 (contractor appointment) as planning consent is required to begin the process in earnest, and a delay would affect subsequent steps in the plan. Managing this risk requires pre-application discussions with the planning authority before it is formally submitted, during the Design &amp; Planning phase. This is because the likelihood of the circumstance/dilemma is identified and addressed before the application is submitted, minimising the risk of delay at that crucial moment.</w:t>
      </w:r>
    </w:p>
    <w:p w14:paraId="4AC242F5" w14:textId="77777777" w:rsidR="001802AD" w:rsidRPr="00164F61" w:rsidRDefault="001802AD"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3092139A" w14:textId="77777777" w:rsidR="001802AD" w:rsidRPr="0017436A" w:rsidRDefault="001802AD" w:rsidP="007A60C6">
      <w:pPr>
        <w:spacing w:before="120" w:after="120" w:line="360" w:lineRule="auto"/>
        <w:jc w:val="both"/>
        <w:outlineLvl w:val="0"/>
        <w:rPr>
          <w:rFonts w:ascii="Arial" w:eastAsia="Times New Roman" w:hAnsi="Arial" w:cs="Arial"/>
          <w:b/>
          <w:bCs/>
          <w:color w:val="000000" w:themeColor="text1"/>
          <w:kern w:val="36"/>
          <w:sz w:val="28"/>
          <w:szCs w:val="28"/>
          <w:lang w:eastAsia="en-GB"/>
          <w14:ligatures w14:val="none"/>
        </w:rPr>
      </w:pPr>
      <w:r w:rsidRPr="0017436A">
        <w:rPr>
          <w:rFonts w:ascii="Arial" w:eastAsia="Times New Roman" w:hAnsi="Arial" w:cs="Arial"/>
          <w:b/>
          <w:bCs/>
          <w:color w:val="000000" w:themeColor="text1"/>
          <w:kern w:val="36"/>
          <w:sz w:val="28"/>
          <w:szCs w:val="28"/>
          <w:lang w:eastAsia="en-GB"/>
          <w14:ligatures w14:val="none"/>
        </w:rPr>
        <w:t>7. Resource Considerations</w:t>
      </w:r>
    </w:p>
    <w:p w14:paraId="6F06DAC7" w14:textId="77777777" w:rsidR="001802AD" w:rsidRPr="00164F61" w:rsidRDefault="001802AD"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An effective resource plan ensures that the necessary resources (human and material) are available at the right time, so that each work package is completed without delaying the schedule (</w:t>
      </w:r>
      <w:proofErr w:type="spellStart"/>
      <w:r w:rsidRPr="00164F61">
        <w:rPr>
          <w:rFonts w:ascii="Arial" w:eastAsia="Times New Roman" w:hAnsi="Arial" w:cs="Arial"/>
          <w:color w:val="000000" w:themeColor="text1"/>
          <w:kern w:val="0"/>
          <w:sz w:val="24"/>
          <w:szCs w:val="24"/>
          <w:lang w:eastAsia="en-GB"/>
          <w14:ligatures w14:val="none"/>
        </w:rPr>
        <w:t>Hörnschemeyer</w:t>
      </w:r>
      <w:proofErr w:type="spellEnd"/>
      <w:r w:rsidRPr="00164F61">
        <w:rPr>
          <w:rFonts w:ascii="Arial" w:eastAsia="Times New Roman" w:hAnsi="Arial" w:cs="Arial"/>
          <w:i/>
          <w:iCs/>
          <w:color w:val="000000" w:themeColor="text1"/>
          <w:kern w:val="0"/>
          <w:sz w:val="24"/>
          <w:szCs w:val="24"/>
          <w:lang w:eastAsia="en-GB"/>
          <w14:ligatures w14:val="none"/>
        </w:rPr>
        <w:t xml:space="preserve"> et al.,</w:t>
      </w:r>
      <w:r w:rsidRPr="00164F61">
        <w:rPr>
          <w:rFonts w:ascii="Arial" w:eastAsia="Times New Roman" w:hAnsi="Arial" w:cs="Arial"/>
          <w:color w:val="000000" w:themeColor="text1"/>
          <w:kern w:val="0"/>
          <w:sz w:val="24"/>
          <w:szCs w:val="24"/>
          <w:lang w:eastAsia="en-GB"/>
          <w14:ligatures w14:val="none"/>
        </w:rPr>
        <w:t xml:space="preserve"> 2022). Willow Meadow personnel resources consist primarily of contract specialists brought in by the project manager. Material resources must be obtained in accordance with the identified procurement activities and the required safety standards stated in the project aims. The specialist roles listed below must remain continuously involved in the project. In addition, the project will need to interface with Colchester City Council's parks, planning, and finance departments; their availability should be confirmed and scheduled at project initiation, not assumed. This is because it often causes delays for council-funded capital projects when competing demands are placed on council resources.</w:t>
      </w:r>
    </w:p>
    <w:p w14:paraId="34C83B61" w14:textId="77777777" w:rsidR="001802AD" w:rsidRPr="00164F61" w:rsidRDefault="001802AD"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50E081DF" w14:textId="77777777" w:rsidR="00AF742E" w:rsidRPr="0017436A" w:rsidRDefault="00AF742E" w:rsidP="007A60C6">
      <w:pPr>
        <w:pStyle w:val="Heading2"/>
        <w:spacing w:line="360" w:lineRule="auto"/>
        <w:jc w:val="both"/>
        <w:rPr>
          <w:rFonts w:ascii="Arial" w:hAnsi="Arial" w:cs="Arial"/>
          <w:b/>
          <w:bCs/>
          <w:color w:val="000000" w:themeColor="text1"/>
          <w:sz w:val="28"/>
          <w:szCs w:val="28"/>
        </w:rPr>
      </w:pPr>
      <w:r w:rsidRPr="0017436A">
        <w:rPr>
          <w:rFonts w:ascii="Arial" w:hAnsi="Arial" w:cs="Arial"/>
          <w:b/>
          <w:bCs/>
          <w:color w:val="000000" w:themeColor="text1"/>
          <w:sz w:val="28"/>
          <w:szCs w:val="28"/>
        </w:rPr>
        <w:t>7.1 Personal Resources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6"/>
      </w:tblGrid>
      <w:tr w:rsidR="00AF742E" w:rsidRPr="00164F61" w14:paraId="42AEF5EE"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326B8" w14:textId="77777777" w:rsidR="00AF742E" w:rsidRPr="00164F61" w:rsidRDefault="00AF742E"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Resource</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15176" w14:textId="11DED2C4" w:rsidR="00AF742E" w:rsidRPr="00164F61" w:rsidRDefault="00AF742E"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 xml:space="preserve">Purpose and </w:t>
            </w:r>
            <w:r w:rsidR="00FE73E5" w:rsidRPr="00164F61">
              <w:rPr>
                <w:rFonts w:ascii="Arial" w:hAnsi="Arial" w:cs="Arial"/>
                <w:b/>
                <w:bCs/>
                <w:color w:val="000000" w:themeColor="text1"/>
                <w:sz w:val="24"/>
                <w:szCs w:val="24"/>
              </w:rPr>
              <w:t xml:space="preserve">Application </w:t>
            </w:r>
          </w:p>
        </w:tc>
      </w:tr>
      <w:tr w:rsidR="00AF742E" w:rsidRPr="00164F61" w14:paraId="5DA160BE"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D920A" w14:textId="7688BD91"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Projec</w:t>
            </w:r>
            <w:r w:rsidR="00C81C5D">
              <w:rPr>
                <w:rFonts w:ascii="Arial" w:hAnsi="Arial" w:cs="Arial"/>
                <w:color w:val="000000" w:themeColor="text1"/>
                <w:sz w:val="24"/>
                <w:szCs w:val="24"/>
              </w:rPr>
              <w:t>t</w:t>
            </w:r>
            <w:r w:rsidR="00164F61">
              <w:rPr>
                <w:rFonts w:ascii="Arial" w:hAnsi="Arial" w:cs="Arial"/>
                <w:color w:val="000000" w:themeColor="text1"/>
                <w:sz w:val="24"/>
                <w:szCs w:val="24"/>
              </w:rPr>
              <w:t xml:space="preserve"> </w:t>
            </w:r>
            <w:r w:rsidR="00FE73E5" w:rsidRPr="00164F61">
              <w:rPr>
                <w:rFonts w:ascii="Arial" w:hAnsi="Arial" w:cs="Arial"/>
                <w:color w:val="000000" w:themeColor="text1"/>
                <w:sz w:val="24"/>
                <w:szCs w:val="24"/>
              </w:rPr>
              <w:t>Manager</w:t>
            </w:r>
            <w:r w:rsidR="00FE73E5" w:rsidRPr="00164F61">
              <w:rPr>
                <w:rFonts w:ascii="Arial" w:hAnsi="Arial" w:cs="Arial"/>
                <w:color w:val="000000" w:themeColor="text1"/>
                <w:sz w:val="24"/>
                <w:szCs w:val="24"/>
              </w:rPr>
              <w:t xml:space="preserve">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856AA" w14:textId="72A787E2"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Overall planning, coordination, budgeting</w:t>
            </w:r>
            <w:r w:rsidR="00FE73E5" w:rsidRPr="00164F61">
              <w:rPr>
                <w:rFonts w:ascii="Arial" w:hAnsi="Arial" w:cs="Arial"/>
                <w:color w:val="000000" w:themeColor="text1"/>
                <w:sz w:val="24"/>
                <w:szCs w:val="24"/>
              </w:rPr>
              <w:t>, and risk control throughout</w:t>
            </w:r>
            <w:r w:rsidRPr="00164F61">
              <w:rPr>
                <w:rFonts w:ascii="Arial" w:hAnsi="Arial" w:cs="Arial"/>
                <w:color w:val="000000" w:themeColor="text1"/>
                <w:sz w:val="24"/>
                <w:szCs w:val="24"/>
              </w:rPr>
              <w:t xml:space="preserve"> the project life cycle.</w:t>
            </w:r>
          </w:p>
        </w:tc>
      </w:tr>
      <w:tr w:rsidR="00AF742E" w:rsidRPr="00164F61" w14:paraId="2E45CFAF"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94094" w14:textId="1D75448D"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Landscape </w:t>
            </w:r>
            <w:r w:rsidR="00FE73E5" w:rsidRPr="00164F61">
              <w:rPr>
                <w:rFonts w:ascii="Arial" w:hAnsi="Arial" w:cs="Arial"/>
                <w:color w:val="000000" w:themeColor="text1"/>
                <w:sz w:val="24"/>
                <w:szCs w:val="24"/>
              </w:rPr>
              <w:t xml:space="preserve">Architect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F394B" w14:textId="01DFB414"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Concept design is provided for green areas, planting </w:t>
            </w:r>
            <w:r w:rsidR="00FE73E5" w:rsidRPr="00164F61">
              <w:rPr>
                <w:rFonts w:ascii="Arial" w:hAnsi="Arial" w:cs="Arial"/>
                <w:color w:val="000000" w:themeColor="text1"/>
                <w:sz w:val="24"/>
                <w:szCs w:val="24"/>
              </w:rPr>
              <w:t>schemes,</w:t>
            </w:r>
            <w:r w:rsidRPr="00164F61">
              <w:rPr>
                <w:rFonts w:ascii="Arial" w:hAnsi="Arial" w:cs="Arial"/>
                <w:color w:val="000000" w:themeColor="text1"/>
                <w:sz w:val="24"/>
                <w:szCs w:val="24"/>
              </w:rPr>
              <w:t xml:space="preserve"> and natural </w:t>
            </w:r>
            <w:r w:rsidR="00FE73E5" w:rsidRPr="00164F61">
              <w:rPr>
                <w:rFonts w:ascii="Arial" w:hAnsi="Arial" w:cs="Arial"/>
                <w:color w:val="000000" w:themeColor="text1"/>
                <w:sz w:val="24"/>
                <w:szCs w:val="24"/>
              </w:rPr>
              <w:t xml:space="preserve">play. </w:t>
            </w:r>
          </w:p>
        </w:tc>
      </w:tr>
      <w:tr w:rsidR="00AF742E" w:rsidRPr="00164F61" w14:paraId="216C71C4"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3D3375" w14:textId="1109723C"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Play Equipment </w:t>
            </w:r>
            <w:r w:rsidR="00FE73E5" w:rsidRPr="00164F61">
              <w:rPr>
                <w:rFonts w:ascii="Arial" w:hAnsi="Arial" w:cs="Arial"/>
                <w:color w:val="000000" w:themeColor="text1"/>
                <w:sz w:val="24"/>
                <w:szCs w:val="24"/>
              </w:rPr>
              <w:t xml:space="preserve">Contractor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BE2E7" w14:textId="4F1C3FC6"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Installation, supply of playground </w:t>
            </w:r>
            <w:r w:rsidR="00FE73E5" w:rsidRPr="00164F61">
              <w:rPr>
                <w:rFonts w:ascii="Arial" w:hAnsi="Arial" w:cs="Arial"/>
                <w:color w:val="000000" w:themeColor="text1"/>
                <w:sz w:val="24"/>
                <w:szCs w:val="24"/>
              </w:rPr>
              <w:t>apparatus,</w:t>
            </w:r>
            <w:r w:rsidRPr="00164F61">
              <w:rPr>
                <w:rFonts w:ascii="Arial" w:hAnsi="Arial" w:cs="Arial"/>
                <w:color w:val="000000" w:themeColor="text1"/>
                <w:sz w:val="24"/>
                <w:szCs w:val="24"/>
              </w:rPr>
              <w:t xml:space="preserve"> and safety </w:t>
            </w:r>
            <w:r w:rsidRPr="00164F61">
              <w:rPr>
                <w:rFonts w:ascii="Arial" w:hAnsi="Arial" w:cs="Arial"/>
                <w:color w:val="000000" w:themeColor="text1"/>
                <w:sz w:val="24"/>
                <w:szCs w:val="24"/>
              </w:rPr>
              <w:t xml:space="preserve">surfacing. </w:t>
            </w:r>
          </w:p>
        </w:tc>
      </w:tr>
      <w:tr w:rsidR="00AF742E" w:rsidRPr="00164F61" w14:paraId="09C7DDD0"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5285F" w14:textId="021F2BE0"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Groundworks and </w:t>
            </w:r>
            <w:r w:rsidRPr="00164F61">
              <w:rPr>
                <w:rFonts w:ascii="Arial" w:hAnsi="Arial" w:cs="Arial"/>
                <w:color w:val="000000" w:themeColor="text1"/>
                <w:sz w:val="24"/>
                <w:szCs w:val="24"/>
              </w:rPr>
              <w:t>landscaping</w:t>
            </w:r>
            <w:r w:rsidRPr="00164F61">
              <w:rPr>
                <w:rFonts w:ascii="Arial" w:hAnsi="Arial" w:cs="Arial"/>
                <w:color w:val="000000" w:themeColor="text1"/>
                <w:sz w:val="24"/>
                <w:szCs w:val="24"/>
              </w:rPr>
              <w:t xml:space="preserve"> </w:t>
            </w:r>
            <w:r w:rsidRPr="00164F61">
              <w:rPr>
                <w:rFonts w:ascii="Arial" w:hAnsi="Arial" w:cs="Arial"/>
                <w:color w:val="000000" w:themeColor="text1"/>
                <w:sz w:val="24"/>
                <w:szCs w:val="24"/>
              </w:rPr>
              <w:t xml:space="preserve">contractor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FA98E1" w14:textId="50A798A4"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Drainage, surfacing and hard-landscape areas, </w:t>
            </w:r>
            <w:r w:rsidR="00FE73E5" w:rsidRPr="00164F61">
              <w:rPr>
                <w:rFonts w:ascii="Arial" w:hAnsi="Arial" w:cs="Arial"/>
                <w:color w:val="000000" w:themeColor="text1"/>
                <w:sz w:val="24"/>
                <w:szCs w:val="24"/>
              </w:rPr>
              <w:t>turf,</w:t>
            </w:r>
            <w:r w:rsidRPr="00164F61">
              <w:rPr>
                <w:rFonts w:ascii="Arial" w:hAnsi="Arial" w:cs="Arial"/>
                <w:color w:val="000000" w:themeColor="text1"/>
                <w:sz w:val="24"/>
                <w:szCs w:val="24"/>
              </w:rPr>
              <w:t xml:space="preserve"> and site clearance works</w:t>
            </w:r>
          </w:p>
        </w:tc>
      </w:tr>
      <w:tr w:rsidR="00AF742E" w:rsidRPr="00164F61" w14:paraId="2C08623D"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952185" w14:textId="77777777"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lastRenderedPageBreak/>
              <w:t>Ecologist</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3C48F" w14:textId="2FB1F32D"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Tree and habitat assessments, biodiversity net gain </w:t>
            </w:r>
            <w:r w:rsidRPr="00164F61">
              <w:rPr>
                <w:rFonts w:ascii="Arial" w:hAnsi="Arial" w:cs="Arial"/>
                <w:color w:val="000000" w:themeColor="text1"/>
                <w:sz w:val="24"/>
                <w:szCs w:val="24"/>
              </w:rPr>
              <w:t xml:space="preserve">planning </w:t>
            </w:r>
          </w:p>
        </w:tc>
      </w:tr>
      <w:tr w:rsidR="00AF742E" w:rsidRPr="00164F61" w14:paraId="6DE4A166"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AD9227" w14:textId="2915AF37"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RoSPA- registered </w:t>
            </w:r>
            <w:r w:rsidR="00386DC2" w:rsidRPr="00164F61">
              <w:rPr>
                <w:rFonts w:ascii="Arial" w:hAnsi="Arial" w:cs="Arial"/>
                <w:color w:val="000000" w:themeColor="text1"/>
                <w:sz w:val="24"/>
                <w:szCs w:val="24"/>
              </w:rPr>
              <w:t xml:space="preserve">inspector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CD3C3" w14:textId="29A0E177"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Independent playground safety inspection and </w:t>
            </w:r>
            <w:r w:rsidR="00386DC2" w:rsidRPr="00164F61">
              <w:rPr>
                <w:rFonts w:ascii="Arial" w:hAnsi="Arial" w:cs="Arial"/>
                <w:color w:val="000000" w:themeColor="text1"/>
                <w:sz w:val="24"/>
                <w:szCs w:val="24"/>
              </w:rPr>
              <w:t xml:space="preserve">certification. </w:t>
            </w:r>
          </w:p>
        </w:tc>
      </w:tr>
      <w:tr w:rsidR="00AF742E" w:rsidRPr="00164F61" w14:paraId="328F0A1F"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10C3C8" w14:textId="14C9D85E"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Community Engagement </w:t>
            </w:r>
            <w:r w:rsidR="00164F61">
              <w:rPr>
                <w:rFonts w:ascii="Arial" w:hAnsi="Arial" w:cs="Arial"/>
                <w:color w:val="000000" w:themeColor="text1"/>
                <w:sz w:val="24"/>
                <w:szCs w:val="24"/>
              </w:rPr>
              <w:t xml:space="preserve">          Officer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33C811" w14:textId="36DF2D8B" w:rsidR="00AF742E" w:rsidRPr="00164F61" w:rsidRDefault="00AF742E"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Events of consultation, </w:t>
            </w:r>
            <w:r w:rsidRPr="00164F61">
              <w:rPr>
                <w:rFonts w:ascii="Arial" w:hAnsi="Arial" w:cs="Arial"/>
                <w:color w:val="000000" w:themeColor="text1"/>
                <w:sz w:val="24"/>
                <w:szCs w:val="24"/>
              </w:rPr>
              <w:t>communication,</w:t>
            </w:r>
            <w:r w:rsidRPr="00164F61">
              <w:rPr>
                <w:rFonts w:ascii="Arial" w:hAnsi="Arial" w:cs="Arial"/>
                <w:color w:val="000000" w:themeColor="text1"/>
                <w:sz w:val="24"/>
                <w:szCs w:val="24"/>
              </w:rPr>
              <w:t xml:space="preserve"> and coordination of the launch</w:t>
            </w:r>
          </w:p>
        </w:tc>
      </w:tr>
    </w:tbl>
    <w:p w14:paraId="34B01D3E" w14:textId="77777777" w:rsidR="00051D3F" w:rsidRDefault="00051D3F" w:rsidP="007A60C6">
      <w:pPr>
        <w:spacing w:line="360" w:lineRule="auto"/>
        <w:jc w:val="both"/>
        <w:rPr>
          <w:rFonts w:ascii="Arial" w:hAnsi="Arial" w:cs="Arial"/>
          <w:b/>
          <w:bCs/>
          <w:color w:val="000000" w:themeColor="text1"/>
          <w:sz w:val="24"/>
          <w:szCs w:val="24"/>
        </w:rPr>
      </w:pPr>
    </w:p>
    <w:p w14:paraId="348407DA" w14:textId="368C0532" w:rsidR="00AF742E" w:rsidRPr="00164F61" w:rsidRDefault="00AF742E" w:rsidP="00051D3F">
      <w:pPr>
        <w:spacing w:line="360" w:lineRule="auto"/>
        <w:jc w:val="center"/>
        <w:rPr>
          <w:rFonts w:ascii="Arial" w:hAnsi="Arial" w:cs="Arial"/>
          <w:b/>
          <w:bCs/>
          <w:color w:val="000000" w:themeColor="text1"/>
          <w:sz w:val="24"/>
          <w:szCs w:val="24"/>
        </w:rPr>
      </w:pPr>
      <w:r w:rsidRPr="00164F61">
        <w:rPr>
          <w:rFonts w:ascii="Arial" w:hAnsi="Arial" w:cs="Arial"/>
          <w:b/>
          <w:bCs/>
          <w:color w:val="000000" w:themeColor="text1"/>
          <w:sz w:val="24"/>
          <w:szCs w:val="24"/>
        </w:rPr>
        <w:t xml:space="preserve">Table 3: Personal resources required for </w:t>
      </w:r>
      <w:r w:rsidR="00386DC2" w:rsidRPr="00164F61">
        <w:rPr>
          <w:rFonts w:ascii="Arial" w:hAnsi="Arial" w:cs="Arial"/>
          <w:b/>
          <w:bCs/>
          <w:color w:val="000000" w:themeColor="text1"/>
          <w:sz w:val="24"/>
          <w:szCs w:val="24"/>
        </w:rPr>
        <w:t>the Willow</w:t>
      </w:r>
      <w:r w:rsidRPr="00164F61">
        <w:rPr>
          <w:rFonts w:ascii="Arial" w:hAnsi="Arial" w:cs="Arial"/>
          <w:b/>
          <w:bCs/>
          <w:color w:val="000000" w:themeColor="text1"/>
          <w:sz w:val="24"/>
          <w:szCs w:val="24"/>
        </w:rPr>
        <w:t xml:space="preserve"> Meadow project</w:t>
      </w:r>
    </w:p>
    <w:p w14:paraId="622A5411" w14:textId="77777777" w:rsidR="00386DC2" w:rsidRPr="00051D3F" w:rsidRDefault="00386DC2" w:rsidP="007A60C6">
      <w:pPr>
        <w:spacing w:line="360" w:lineRule="auto"/>
        <w:jc w:val="both"/>
        <w:rPr>
          <w:rFonts w:ascii="Arial" w:hAnsi="Arial" w:cs="Arial"/>
          <w:b/>
          <w:bCs/>
          <w:color w:val="000000" w:themeColor="text1"/>
          <w:sz w:val="28"/>
          <w:szCs w:val="28"/>
        </w:rPr>
      </w:pPr>
    </w:p>
    <w:p w14:paraId="053BB507" w14:textId="77777777" w:rsidR="00386DC2" w:rsidRPr="00051D3F" w:rsidRDefault="00386DC2" w:rsidP="007A60C6">
      <w:pPr>
        <w:pStyle w:val="Heading2"/>
        <w:spacing w:line="360" w:lineRule="auto"/>
        <w:jc w:val="both"/>
        <w:rPr>
          <w:rFonts w:ascii="Arial" w:hAnsi="Arial" w:cs="Arial"/>
          <w:b/>
          <w:bCs/>
          <w:color w:val="000000" w:themeColor="text1"/>
          <w:sz w:val="28"/>
          <w:szCs w:val="28"/>
        </w:rPr>
      </w:pPr>
      <w:r w:rsidRPr="00051D3F">
        <w:rPr>
          <w:rFonts w:ascii="Arial" w:hAnsi="Arial" w:cs="Arial"/>
          <w:b/>
          <w:bCs/>
          <w:color w:val="000000" w:themeColor="text1"/>
          <w:sz w:val="28"/>
          <w:szCs w:val="28"/>
        </w:rPr>
        <w:t>7.2 Material Resources</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6"/>
      </w:tblGrid>
      <w:tr w:rsidR="00386DC2" w:rsidRPr="00164F61" w14:paraId="3E6DDB0B"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C8FEE" w14:textId="77777777" w:rsidR="00386DC2" w:rsidRPr="00164F61" w:rsidRDefault="00386DC2"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 xml:space="preserve">Resource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A74C1" w14:textId="77777777" w:rsidR="00386DC2" w:rsidRPr="00164F61" w:rsidRDefault="00386DC2" w:rsidP="007A60C6">
            <w:pPr>
              <w:widowControl w:val="0"/>
              <w:spacing w:line="360" w:lineRule="auto"/>
              <w:jc w:val="both"/>
              <w:rPr>
                <w:rFonts w:ascii="Arial" w:hAnsi="Arial" w:cs="Arial"/>
                <w:b/>
                <w:bCs/>
                <w:color w:val="000000" w:themeColor="text1"/>
                <w:sz w:val="24"/>
                <w:szCs w:val="24"/>
              </w:rPr>
            </w:pPr>
            <w:r w:rsidRPr="00164F61">
              <w:rPr>
                <w:rFonts w:ascii="Arial" w:hAnsi="Arial" w:cs="Arial"/>
                <w:b/>
                <w:bCs/>
                <w:color w:val="000000" w:themeColor="text1"/>
                <w:sz w:val="24"/>
                <w:szCs w:val="24"/>
              </w:rPr>
              <w:t>Application</w:t>
            </w:r>
          </w:p>
        </w:tc>
      </w:tr>
      <w:tr w:rsidR="00386DC2" w:rsidRPr="00164F61" w14:paraId="20E31504"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79010D"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Playground equipment</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2A1136"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Climbing frames, swings, slides, accessible, inclusive play units (BS EN 1176 compliant)</w:t>
            </w:r>
          </w:p>
        </w:tc>
      </w:tr>
      <w:tr w:rsidR="00386DC2" w:rsidRPr="00164F61" w14:paraId="6147C256"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A1079"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Safety surfacing</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6B984"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Headliner to absorb impact, filled with rubber mulch, wet pour surfacing (BS EN 1177 approved)</w:t>
            </w:r>
          </w:p>
        </w:tc>
      </w:tr>
      <w:tr w:rsidR="00386DC2" w:rsidRPr="00164F61" w14:paraId="65527E35"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F73EBA"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Planting stock</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E251C"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Growth of native trees and shrubs, wildflower turf and hedging.</w:t>
            </w:r>
          </w:p>
        </w:tc>
      </w:tr>
      <w:tr w:rsidR="00386DC2" w:rsidRPr="00164F61" w14:paraId="24B207E8"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0ABB2"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Hard landscaping materials</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7897C" w14:textId="6D1A1FBC"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Pathways, fences, seating facilities, and </w:t>
            </w:r>
            <w:r w:rsidRPr="00164F61">
              <w:rPr>
                <w:rFonts w:ascii="Arial" w:hAnsi="Arial" w:cs="Arial"/>
                <w:color w:val="000000" w:themeColor="text1"/>
                <w:sz w:val="24"/>
                <w:szCs w:val="24"/>
              </w:rPr>
              <w:t xml:space="preserve">signs. </w:t>
            </w:r>
          </w:p>
        </w:tc>
      </w:tr>
      <w:tr w:rsidR="00386DC2" w:rsidRPr="00164F61" w14:paraId="21C1284F"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6090D"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Drainage and groundworks materials</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62A49" w14:textId="7D688252"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 xml:space="preserve">A collection of sub-base aggregate, drainage pipework, and </w:t>
            </w:r>
            <w:r w:rsidRPr="00164F61">
              <w:rPr>
                <w:rFonts w:ascii="Arial" w:hAnsi="Arial" w:cs="Arial"/>
                <w:color w:val="000000" w:themeColor="text1"/>
                <w:sz w:val="24"/>
                <w:szCs w:val="24"/>
              </w:rPr>
              <w:t xml:space="preserve">topsoil. </w:t>
            </w:r>
          </w:p>
        </w:tc>
      </w:tr>
      <w:tr w:rsidR="00386DC2" w:rsidRPr="00164F61" w14:paraId="1E9F3508"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426DC"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lastRenderedPageBreak/>
              <w:t>Plant and equipment hire</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37654" w14:textId="77777777" w:rsidR="00386DC2" w:rsidRPr="00164F61" w:rsidRDefault="00386DC2" w:rsidP="007A60C6">
            <w:pPr>
              <w:widowControl w:val="0"/>
              <w:spacing w:line="360" w:lineRule="auto"/>
              <w:jc w:val="both"/>
              <w:rPr>
                <w:rFonts w:ascii="Arial" w:hAnsi="Arial" w:cs="Arial"/>
                <w:color w:val="000000" w:themeColor="text1"/>
                <w:sz w:val="24"/>
                <w:szCs w:val="24"/>
              </w:rPr>
            </w:pPr>
            <w:r w:rsidRPr="00164F61">
              <w:rPr>
                <w:rFonts w:ascii="Arial" w:hAnsi="Arial" w:cs="Arial"/>
                <w:color w:val="000000" w:themeColor="text1"/>
                <w:sz w:val="24"/>
                <w:szCs w:val="24"/>
              </w:rPr>
              <w:t>Excavators, Compactors, Site Welfare Cabins</w:t>
            </w:r>
          </w:p>
        </w:tc>
      </w:tr>
    </w:tbl>
    <w:p w14:paraId="3859E981" w14:textId="77777777" w:rsidR="00386DC2" w:rsidRPr="00164F61" w:rsidRDefault="00386DC2" w:rsidP="007A60C6">
      <w:pPr>
        <w:spacing w:line="360" w:lineRule="auto"/>
        <w:jc w:val="both"/>
        <w:rPr>
          <w:rFonts w:ascii="Arial" w:hAnsi="Arial" w:cs="Arial"/>
          <w:b/>
          <w:bCs/>
          <w:color w:val="000000" w:themeColor="text1"/>
          <w:sz w:val="24"/>
          <w:szCs w:val="24"/>
        </w:rPr>
      </w:pPr>
    </w:p>
    <w:p w14:paraId="11A5618C" w14:textId="77777777" w:rsidR="00B4497C" w:rsidRPr="00164F61" w:rsidRDefault="00B4497C" w:rsidP="00051D3F">
      <w:pPr>
        <w:spacing w:line="360" w:lineRule="auto"/>
        <w:jc w:val="center"/>
        <w:rPr>
          <w:rFonts w:ascii="Arial" w:hAnsi="Arial" w:cs="Arial"/>
          <w:b/>
          <w:bCs/>
          <w:color w:val="000000" w:themeColor="text1"/>
          <w:sz w:val="24"/>
          <w:szCs w:val="24"/>
        </w:rPr>
      </w:pPr>
      <w:r w:rsidRPr="00164F61">
        <w:rPr>
          <w:rFonts w:ascii="Arial" w:hAnsi="Arial" w:cs="Arial"/>
          <w:b/>
          <w:bCs/>
          <w:color w:val="000000" w:themeColor="text1"/>
          <w:sz w:val="24"/>
          <w:szCs w:val="24"/>
        </w:rPr>
        <w:t>Table 4: Material resources required for Willow Meadow project</w:t>
      </w:r>
    </w:p>
    <w:p w14:paraId="588D8E26" w14:textId="77777777" w:rsidR="004504AA" w:rsidRPr="00164F61" w:rsidRDefault="004504AA" w:rsidP="007A60C6">
      <w:pPr>
        <w:spacing w:line="360" w:lineRule="auto"/>
        <w:jc w:val="both"/>
        <w:rPr>
          <w:rFonts w:ascii="Arial" w:hAnsi="Arial" w:cs="Arial"/>
          <w:b/>
          <w:bCs/>
          <w:color w:val="000000" w:themeColor="text1"/>
          <w:sz w:val="24"/>
          <w:szCs w:val="24"/>
        </w:rPr>
      </w:pPr>
    </w:p>
    <w:p w14:paraId="311353D9" w14:textId="77777777" w:rsidR="004504AA" w:rsidRPr="00164F61" w:rsidRDefault="004504AA" w:rsidP="007A60C6">
      <w:pPr>
        <w:spacing w:line="360" w:lineRule="auto"/>
        <w:jc w:val="both"/>
        <w:rPr>
          <w:rFonts w:ascii="Arial" w:hAnsi="Arial" w:cs="Arial"/>
          <w:b/>
          <w:bCs/>
          <w:color w:val="000000" w:themeColor="text1"/>
          <w:sz w:val="24"/>
          <w:szCs w:val="24"/>
        </w:rPr>
      </w:pPr>
    </w:p>
    <w:p w14:paraId="06047BFB" w14:textId="77777777" w:rsidR="004504AA" w:rsidRPr="00051D3F" w:rsidRDefault="004504AA" w:rsidP="007A60C6">
      <w:pPr>
        <w:spacing w:before="120" w:after="120" w:line="360" w:lineRule="auto"/>
        <w:jc w:val="both"/>
        <w:outlineLvl w:val="0"/>
        <w:rPr>
          <w:rFonts w:ascii="Arial" w:eastAsia="Times New Roman" w:hAnsi="Arial" w:cs="Arial"/>
          <w:b/>
          <w:bCs/>
          <w:color w:val="000000" w:themeColor="text1"/>
          <w:kern w:val="36"/>
          <w:sz w:val="28"/>
          <w:szCs w:val="28"/>
          <w:lang w:eastAsia="en-GB"/>
          <w14:ligatures w14:val="none"/>
        </w:rPr>
      </w:pPr>
      <w:r w:rsidRPr="00051D3F">
        <w:rPr>
          <w:rFonts w:ascii="Arial" w:eastAsia="Times New Roman" w:hAnsi="Arial" w:cs="Arial"/>
          <w:b/>
          <w:bCs/>
          <w:color w:val="000000" w:themeColor="text1"/>
          <w:kern w:val="36"/>
          <w:sz w:val="28"/>
          <w:szCs w:val="28"/>
          <w:lang w:eastAsia="en-GB"/>
          <w14:ligatures w14:val="none"/>
        </w:rPr>
        <w:t>8. Conclusion</w:t>
      </w:r>
    </w:p>
    <w:p w14:paraId="75151071" w14:textId="0B789FD0" w:rsidR="004504AA" w:rsidRPr="00164F61" w:rsidRDefault="004504AA" w:rsidP="007A60C6">
      <w:pPr>
        <w:spacing w:after="0" w:line="360" w:lineRule="auto"/>
        <w:jc w:val="both"/>
        <w:rPr>
          <w:rFonts w:ascii="Arial" w:eastAsia="Times New Roman" w:hAnsi="Arial" w:cs="Arial"/>
          <w:color w:val="000000" w:themeColor="text1"/>
          <w:kern w:val="0"/>
          <w:sz w:val="24"/>
          <w:szCs w:val="24"/>
          <w:lang w:eastAsia="en-GB"/>
          <w14:ligatures w14:val="none"/>
        </w:rPr>
      </w:pPr>
      <w:r w:rsidRPr="00164F61">
        <w:rPr>
          <w:rFonts w:ascii="Arial" w:eastAsia="Times New Roman" w:hAnsi="Arial" w:cs="Arial"/>
          <w:color w:val="000000" w:themeColor="text1"/>
          <w:kern w:val="0"/>
          <w:sz w:val="24"/>
          <w:szCs w:val="24"/>
          <w:lang w:eastAsia="en-GB"/>
          <w14:ligatures w14:val="none"/>
        </w:rPr>
        <w:t xml:space="preserve">This plan has put project management theory into practice to successfully </w:t>
      </w:r>
      <w:r w:rsidR="00E927A2">
        <w:rPr>
          <w:rFonts w:ascii="Arial" w:eastAsia="Times New Roman" w:hAnsi="Arial" w:cs="Arial"/>
          <w:color w:val="000000" w:themeColor="text1"/>
          <w:kern w:val="0"/>
          <w:sz w:val="24"/>
          <w:szCs w:val="24"/>
          <w:lang w:eastAsia="en-GB"/>
          <w14:ligatures w14:val="none"/>
        </w:rPr>
        <w:t>deliver</w:t>
      </w:r>
      <w:r w:rsidRPr="00164F61">
        <w:rPr>
          <w:rFonts w:ascii="Arial" w:eastAsia="Times New Roman" w:hAnsi="Arial" w:cs="Arial"/>
          <w:color w:val="000000" w:themeColor="text1"/>
          <w:kern w:val="0"/>
          <w:sz w:val="24"/>
          <w:szCs w:val="24"/>
          <w:lang w:eastAsia="en-GB"/>
          <w14:ligatures w14:val="none"/>
        </w:rPr>
        <w:t xml:space="preserve"> a children's playground and green space in the town of Colchester, Essex. The project plan realistically structures and establishes a set of clearly defined work packages within the twelve-month time frame, with identified personnel and material resources. The use of conventional play equipment and landscaped, biodiverse green space represents a new awareness in both project management and environmental research that green space for children is not solely for physical play but should also allow contact with nature. As a plan, though, it has its limitations. The budget, time</w:t>
      </w:r>
      <w:r w:rsidR="00E927A2">
        <w:rPr>
          <w:rFonts w:ascii="Arial" w:eastAsia="Times New Roman" w:hAnsi="Arial" w:cs="Arial"/>
          <w:color w:val="000000" w:themeColor="text1"/>
          <w:kern w:val="0"/>
          <w:sz w:val="24"/>
          <w:szCs w:val="24"/>
          <w:lang w:eastAsia="en-GB"/>
          <w14:ligatures w14:val="none"/>
        </w:rPr>
        <w:t xml:space="preserve">, and resource numbers are estimated and approximate only as a library exercise, and the 12-month timeframe is based on the assumption that planning consent will be obtained </w:t>
      </w:r>
      <w:r w:rsidRPr="00164F61">
        <w:rPr>
          <w:rFonts w:ascii="Arial" w:eastAsia="Times New Roman" w:hAnsi="Arial" w:cs="Arial"/>
          <w:color w:val="000000" w:themeColor="text1"/>
          <w:kern w:val="0"/>
          <w:sz w:val="24"/>
          <w:szCs w:val="24"/>
          <w:lang w:eastAsia="en-GB"/>
          <w14:ligatures w14:val="none"/>
        </w:rPr>
        <w:t xml:space="preserve">without substantial amendment. The project manager would continuously update the WBS and milestone schedule, with durations provided by the contractor, once the design was completed to produce the detailed Gantt chart, and would maintain a current risk register during delivery. However, as part of this plan, Willow Meadow is intended to be a long-term community asset for the families of Colchester, delivered to a timetable, within budget, and to </w:t>
      </w:r>
      <w:r w:rsidR="00E927A2">
        <w:rPr>
          <w:rFonts w:ascii="Arial" w:eastAsia="Times New Roman" w:hAnsi="Arial" w:cs="Arial"/>
          <w:color w:val="000000" w:themeColor="text1"/>
          <w:kern w:val="0"/>
          <w:sz w:val="24"/>
          <w:szCs w:val="24"/>
          <w:lang w:eastAsia="en-GB"/>
          <w14:ligatures w14:val="none"/>
        </w:rPr>
        <w:t>quality and safety standards that meet those</w:t>
      </w:r>
      <w:r w:rsidRPr="00164F61">
        <w:rPr>
          <w:rFonts w:ascii="Arial" w:eastAsia="Times New Roman" w:hAnsi="Arial" w:cs="Arial"/>
          <w:color w:val="000000" w:themeColor="text1"/>
          <w:kern w:val="0"/>
          <w:sz w:val="24"/>
          <w:szCs w:val="24"/>
          <w:lang w:eastAsia="en-GB"/>
          <w14:ligatures w14:val="none"/>
        </w:rPr>
        <w:t xml:space="preserve"> outlined in this plan.</w:t>
      </w:r>
    </w:p>
    <w:p w14:paraId="4424AB19" w14:textId="77777777" w:rsidR="004504AA" w:rsidRPr="00164F61" w:rsidRDefault="004504AA"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2D67E8AA" w14:textId="77777777" w:rsidR="004504AA" w:rsidRPr="00164F61" w:rsidRDefault="004504AA" w:rsidP="007A60C6">
      <w:pPr>
        <w:spacing w:line="360" w:lineRule="auto"/>
        <w:jc w:val="both"/>
        <w:rPr>
          <w:rFonts w:ascii="Arial" w:hAnsi="Arial" w:cs="Arial"/>
          <w:color w:val="000000" w:themeColor="text1"/>
          <w:sz w:val="24"/>
          <w:szCs w:val="24"/>
        </w:rPr>
      </w:pPr>
    </w:p>
    <w:p w14:paraId="42C5769D" w14:textId="77777777" w:rsidR="00B4497C" w:rsidRPr="00164F61" w:rsidRDefault="00B4497C" w:rsidP="007A60C6">
      <w:pPr>
        <w:spacing w:line="360" w:lineRule="auto"/>
        <w:jc w:val="both"/>
        <w:rPr>
          <w:rFonts w:ascii="Arial" w:hAnsi="Arial" w:cs="Arial"/>
          <w:b/>
          <w:bCs/>
          <w:color w:val="000000" w:themeColor="text1"/>
          <w:sz w:val="24"/>
          <w:szCs w:val="24"/>
        </w:rPr>
      </w:pPr>
    </w:p>
    <w:p w14:paraId="751BB3F9" w14:textId="77777777" w:rsidR="009D2832" w:rsidRPr="00164F61" w:rsidRDefault="009D2832" w:rsidP="007A60C6">
      <w:pPr>
        <w:spacing w:line="360" w:lineRule="auto"/>
        <w:jc w:val="both"/>
        <w:rPr>
          <w:rFonts w:ascii="Arial" w:hAnsi="Arial" w:cs="Arial"/>
          <w:b/>
          <w:bCs/>
          <w:color w:val="000000" w:themeColor="text1"/>
          <w:sz w:val="24"/>
          <w:szCs w:val="24"/>
        </w:rPr>
      </w:pPr>
    </w:p>
    <w:p w14:paraId="5E2F5F23" w14:textId="77777777" w:rsidR="00EE2618" w:rsidRPr="00164F61" w:rsidRDefault="00EE2618" w:rsidP="007A60C6">
      <w:pPr>
        <w:spacing w:after="0" w:line="360" w:lineRule="auto"/>
        <w:jc w:val="both"/>
        <w:rPr>
          <w:rFonts w:ascii="Arial" w:eastAsia="Times New Roman" w:hAnsi="Arial" w:cs="Arial"/>
          <w:color w:val="000000" w:themeColor="text1"/>
          <w:kern w:val="0"/>
          <w:sz w:val="24"/>
          <w:szCs w:val="24"/>
          <w:lang w:eastAsia="en-GB"/>
          <w14:ligatures w14:val="none"/>
        </w:rPr>
      </w:pPr>
    </w:p>
    <w:p w14:paraId="62E42B22" w14:textId="6F90B315" w:rsidR="00071FB2" w:rsidRDefault="00C034DD" w:rsidP="00C034DD">
      <w:pPr>
        <w:spacing w:after="0" w:line="360" w:lineRule="auto"/>
        <w:jc w:val="center"/>
        <w:rPr>
          <w:rFonts w:ascii="Arial" w:eastAsia="Times New Roman" w:hAnsi="Arial" w:cs="Arial"/>
          <w:b/>
          <w:bCs/>
          <w:color w:val="000000" w:themeColor="text1"/>
          <w:kern w:val="0"/>
          <w:sz w:val="28"/>
          <w:szCs w:val="28"/>
          <w:lang w:eastAsia="en-GB"/>
          <w14:ligatures w14:val="none"/>
        </w:rPr>
      </w:pPr>
      <w:r w:rsidRPr="00C034DD">
        <w:rPr>
          <w:rFonts w:ascii="Arial" w:eastAsia="Times New Roman" w:hAnsi="Arial" w:cs="Arial"/>
          <w:b/>
          <w:bCs/>
          <w:color w:val="000000" w:themeColor="text1"/>
          <w:kern w:val="0"/>
          <w:sz w:val="28"/>
          <w:szCs w:val="28"/>
          <w:lang w:eastAsia="en-GB"/>
          <w14:ligatures w14:val="none"/>
        </w:rPr>
        <w:lastRenderedPageBreak/>
        <w:t>References</w:t>
      </w:r>
    </w:p>
    <w:p w14:paraId="4D783C18" w14:textId="77777777" w:rsidR="0046174D" w:rsidRDefault="0046174D" w:rsidP="00C034DD">
      <w:pPr>
        <w:spacing w:after="0" w:line="360" w:lineRule="auto"/>
        <w:jc w:val="center"/>
        <w:rPr>
          <w:rFonts w:ascii="Arial" w:eastAsia="Times New Roman" w:hAnsi="Arial" w:cs="Arial"/>
          <w:b/>
          <w:bCs/>
          <w:color w:val="000000" w:themeColor="text1"/>
          <w:kern w:val="0"/>
          <w:sz w:val="28"/>
          <w:szCs w:val="28"/>
          <w:lang w:eastAsia="en-GB"/>
          <w14:ligatures w14:val="none"/>
        </w:rPr>
      </w:pPr>
    </w:p>
    <w:p w14:paraId="19FDF2C2" w14:textId="77777777" w:rsidR="0046174D" w:rsidRPr="0046174D" w:rsidRDefault="0046174D" w:rsidP="0046174D">
      <w:pPr>
        <w:spacing w:after="240" w:line="360" w:lineRule="auto"/>
        <w:rPr>
          <w:rFonts w:ascii="Arial" w:hAnsi="Arial" w:cs="Arial"/>
          <w:color w:val="000000" w:themeColor="text1"/>
          <w:sz w:val="24"/>
          <w:szCs w:val="24"/>
        </w:rPr>
      </w:pPr>
      <w:r w:rsidRPr="0046174D">
        <w:rPr>
          <w:rFonts w:ascii="Arial" w:hAnsi="Arial" w:cs="Arial"/>
          <w:color w:val="000000" w:themeColor="text1"/>
          <w:sz w:val="24"/>
          <w:szCs w:val="24"/>
        </w:rPr>
        <w:t xml:space="preserve">Colchester City Council (n.d.) </w:t>
      </w:r>
      <w:r w:rsidRPr="0046174D">
        <w:rPr>
          <w:rFonts w:ascii="Arial" w:hAnsi="Arial" w:cs="Arial"/>
          <w:i/>
          <w:iCs/>
          <w:color w:val="000000" w:themeColor="text1"/>
          <w:sz w:val="24"/>
          <w:szCs w:val="24"/>
        </w:rPr>
        <w:t>About the New Local Plan</w:t>
      </w:r>
      <w:r w:rsidRPr="0046174D">
        <w:rPr>
          <w:rFonts w:ascii="Arial" w:hAnsi="Arial" w:cs="Arial"/>
          <w:color w:val="000000" w:themeColor="text1"/>
          <w:sz w:val="24"/>
          <w:szCs w:val="24"/>
        </w:rPr>
        <w:t>. Available at:</w:t>
      </w:r>
      <w:hyperlink r:id="rId23" w:anchor="gsc.tab=0" w:history="1">
        <w:r w:rsidRPr="0046174D">
          <w:rPr>
            <w:rStyle w:val="Hyperlink"/>
            <w:rFonts w:ascii="Arial" w:hAnsi="Arial" w:cs="Arial"/>
            <w:color w:val="000000" w:themeColor="text1"/>
            <w:sz w:val="24"/>
            <w:szCs w:val="24"/>
            <w:u w:val="none"/>
          </w:rPr>
          <w:t xml:space="preserve"> </w:t>
        </w:r>
      </w:hyperlink>
      <w:hyperlink r:id="rId24" w:anchor="gsc.tab=0" w:history="1">
        <w:r w:rsidRPr="0046174D">
          <w:rPr>
            <w:rStyle w:val="Hyperlink"/>
            <w:rFonts w:ascii="Arial" w:hAnsi="Arial" w:cs="Arial"/>
            <w:color w:val="000000" w:themeColor="text1"/>
            <w:sz w:val="24"/>
            <w:szCs w:val="24"/>
            <w:u w:val="none"/>
          </w:rPr>
          <w:t>https://www.new.colchester.gov.uk/colchester-local-plan-0/new-local-plan/about-new-local-plan#gsc.tab=0</w:t>
        </w:r>
      </w:hyperlink>
      <w:r w:rsidRPr="0046174D">
        <w:rPr>
          <w:rFonts w:ascii="Arial" w:hAnsi="Arial" w:cs="Arial"/>
          <w:color w:val="000000" w:themeColor="text1"/>
          <w:sz w:val="24"/>
          <w:szCs w:val="24"/>
        </w:rPr>
        <w:t xml:space="preserve"> (Accessed 2 July 2026).</w:t>
      </w:r>
    </w:p>
    <w:p w14:paraId="3E56C169" w14:textId="77777777" w:rsidR="0046174D" w:rsidRPr="0046174D" w:rsidRDefault="0046174D" w:rsidP="0046174D">
      <w:pPr>
        <w:spacing w:after="240" w:line="360" w:lineRule="auto"/>
        <w:rPr>
          <w:rFonts w:ascii="Arial" w:hAnsi="Arial" w:cs="Arial"/>
          <w:color w:val="000000" w:themeColor="text1"/>
          <w:sz w:val="24"/>
          <w:szCs w:val="24"/>
        </w:rPr>
      </w:pPr>
      <w:r w:rsidRPr="0046174D">
        <w:rPr>
          <w:rFonts w:ascii="Arial" w:hAnsi="Arial" w:cs="Arial"/>
          <w:color w:val="000000" w:themeColor="text1"/>
          <w:sz w:val="24"/>
          <w:szCs w:val="24"/>
        </w:rPr>
        <w:t xml:space="preserve">Elwakil, E. and </w:t>
      </w:r>
      <w:proofErr w:type="spellStart"/>
      <w:r w:rsidRPr="0046174D">
        <w:rPr>
          <w:rFonts w:ascii="Arial" w:hAnsi="Arial" w:cs="Arial"/>
          <w:color w:val="000000" w:themeColor="text1"/>
          <w:sz w:val="24"/>
          <w:szCs w:val="24"/>
        </w:rPr>
        <w:t>Hegab</w:t>
      </w:r>
      <w:proofErr w:type="spellEnd"/>
      <w:r w:rsidRPr="0046174D">
        <w:rPr>
          <w:rFonts w:ascii="Arial" w:hAnsi="Arial" w:cs="Arial"/>
          <w:color w:val="000000" w:themeColor="text1"/>
          <w:sz w:val="24"/>
          <w:szCs w:val="24"/>
        </w:rPr>
        <w:t xml:space="preserve">, M. (2026) ‘Building a Holistic Performance Index for Construction Projects’, </w:t>
      </w:r>
      <w:r w:rsidRPr="0046174D">
        <w:rPr>
          <w:rFonts w:ascii="Arial" w:hAnsi="Arial" w:cs="Arial"/>
          <w:i/>
          <w:iCs/>
          <w:color w:val="000000" w:themeColor="text1"/>
          <w:sz w:val="24"/>
          <w:szCs w:val="24"/>
        </w:rPr>
        <w:t>7th Edition of the International Conference on Advanced Technologies for Humanity (ICATH 2025)</w:t>
      </w:r>
      <w:r w:rsidRPr="0046174D">
        <w:rPr>
          <w:rFonts w:ascii="Arial" w:hAnsi="Arial" w:cs="Arial"/>
          <w:color w:val="000000" w:themeColor="text1"/>
          <w:sz w:val="24"/>
          <w:szCs w:val="24"/>
        </w:rPr>
        <w:t xml:space="preserve">, 112, pp. 1–9. </w:t>
      </w:r>
    </w:p>
    <w:p w14:paraId="2146B72F" w14:textId="77777777" w:rsidR="0046174D" w:rsidRPr="0046174D" w:rsidRDefault="0046174D" w:rsidP="0046174D">
      <w:pPr>
        <w:spacing w:after="240" w:line="360" w:lineRule="auto"/>
        <w:rPr>
          <w:rFonts w:ascii="Arial" w:hAnsi="Arial" w:cs="Arial"/>
          <w:color w:val="000000" w:themeColor="text1"/>
          <w:sz w:val="24"/>
          <w:szCs w:val="24"/>
        </w:rPr>
      </w:pPr>
      <w:proofErr w:type="spellStart"/>
      <w:r w:rsidRPr="0046174D">
        <w:rPr>
          <w:rFonts w:ascii="Arial" w:hAnsi="Arial" w:cs="Arial"/>
          <w:color w:val="000000" w:themeColor="text1"/>
          <w:sz w:val="24"/>
          <w:szCs w:val="24"/>
        </w:rPr>
        <w:t>GeeksforGeeks</w:t>
      </w:r>
      <w:proofErr w:type="spellEnd"/>
      <w:r w:rsidRPr="0046174D">
        <w:rPr>
          <w:rFonts w:ascii="Arial" w:hAnsi="Arial" w:cs="Arial"/>
          <w:color w:val="000000" w:themeColor="text1"/>
          <w:sz w:val="24"/>
          <w:szCs w:val="24"/>
        </w:rPr>
        <w:t xml:space="preserve"> (2024) </w:t>
      </w:r>
      <w:r w:rsidRPr="0046174D">
        <w:rPr>
          <w:rFonts w:ascii="Arial" w:hAnsi="Arial" w:cs="Arial"/>
          <w:i/>
          <w:iCs/>
          <w:color w:val="000000" w:themeColor="text1"/>
          <w:sz w:val="24"/>
          <w:szCs w:val="24"/>
        </w:rPr>
        <w:t>What is the Initiation phase in project management?</w:t>
      </w:r>
      <w:r w:rsidRPr="0046174D">
        <w:rPr>
          <w:rFonts w:ascii="Arial" w:hAnsi="Arial" w:cs="Arial"/>
          <w:color w:val="000000" w:themeColor="text1"/>
          <w:sz w:val="24"/>
          <w:szCs w:val="24"/>
        </w:rPr>
        <w:t xml:space="preserve"> Available at:</w:t>
      </w:r>
      <w:hyperlink r:id="rId25" w:history="1">
        <w:r w:rsidRPr="0046174D">
          <w:rPr>
            <w:rStyle w:val="Hyperlink"/>
            <w:rFonts w:ascii="Arial" w:hAnsi="Arial" w:cs="Arial"/>
            <w:color w:val="000000" w:themeColor="text1"/>
            <w:sz w:val="24"/>
            <w:szCs w:val="24"/>
            <w:u w:val="none"/>
          </w:rPr>
          <w:t xml:space="preserve"> </w:t>
        </w:r>
      </w:hyperlink>
      <w:hyperlink r:id="rId26" w:history="1">
        <w:r w:rsidRPr="0046174D">
          <w:rPr>
            <w:rStyle w:val="Hyperlink"/>
            <w:rFonts w:ascii="Arial" w:hAnsi="Arial" w:cs="Arial"/>
            <w:color w:val="000000" w:themeColor="text1"/>
            <w:sz w:val="24"/>
            <w:szCs w:val="24"/>
            <w:u w:val="none"/>
          </w:rPr>
          <w:t>https://www.geeksforgeeks.org/project-mgmt/what-is-the-initiation-phase-in-project-management/</w:t>
        </w:r>
      </w:hyperlink>
      <w:r w:rsidRPr="0046174D">
        <w:rPr>
          <w:rFonts w:ascii="Arial" w:hAnsi="Arial" w:cs="Arial"/>
          <w:color w:val="000000" w:themeColor="text1"/>
          <w:sz w:val="24"/>
          <w:szCs w:val="24"/>
        </w:rPr>
        <w:t xml:space="preserve"> (Accessed 2 July 2026).</w:t>
      </w:r>
    </w:p>
    <w:p w14:paraId="30EE37FA" w14:textId="77777777" w:rsidR="0046174D" w:rsidRPr="0046174D" w:rsidRDefault="0046174D" w:rsidP="0046174D">
      <w:pPr>
        <w:spacing w:after="240" w:line="360" w:lineRule="auto"/>
        <w:rPr>
          <w:rFonts w:ascii="Arial" w:hAnsi="Arial" w:cs="Arial"/>
          <w:color w:val="000000" w:themeColor="text1"/>
          <w:sz w:val="24"/>
          <w:szCs w:val="24"/>
        </w:rPr>
      </w:pPr>
      <w:proofErr w:type="spellStart"/>
      <w:r w:rsidRPr="0046174D">
        <w:rPr>
          <w:rFonts w:ascii="Arial" w:hAnsi="Arial" w:cs="Arial"/>
          <w:color w:val="000000" w:themeColor="text1"/>
          <w:sz w:val="24"/>
          <w:szCs w:val="24"/>
        </w:rPr>
        <w:t>Hörnschemeyer</w:t>
      </w:r>
      <w:proofErr w:type="spellEnd"/>
      <w:r w:rsidRPr="0046174D">
        <w:rPr>
          <w:rFonts w:ascii="Arial" w:hAnsi="Arial" w:cs="Arial"/>
          <w:color w:val="000000" w:themeColor="text1"/>
          <w:sz w:val="24"/>
          <w:szCs w:val="24"/>
        </w:rPr>
        <w:t xml:space="preserve">, B, </w:t>
      </w:r>
      <w:proofErr w:type="spellStart"/>
      <w:r w:rsidRPr="0046174D">
        <w:rPr>
          <w:rFonts w:ascii="Arial" w:hAnsi="Arial" w:cs="Arial"/>
          <w:color w:val="000000" w:themeColor="text1"/>
          <w:sz w:val="24"/>
          <w:szCs w:val="24"/>
        </w:rPr>
        <w:t>Söfker</w:t>
      </w:r>
      <w:proofErr w:type="spellEnd"/>
      <w:r w:rsidRPr="0046174D">
        <w:rPr>
          <w:rFonts w:ascii="Arial" w:hAnsi="Arial" w:cs="Arial"/>
          <w:color w:val="000000" w:themeColor="text1"/>
          <w:sz w:val="24"/>
          <w:szCs w:val="24"/>
        </w:rPr>
        <w:t xml:space="preserve">-Rieniets, A., </w:t>
      </w:r>
      <w:proofErr w:type="spellStart"/>
      <w:r w:rsidRPr="0046174D">
        <w:rPr>
          <w:rFonts w:ascii="Arial" w:hAnsi="Arial" w:cs="Arial"/>
          <w:color w:val="000000" w:themeColor="text1"/>
          <w:sz w:val="24"/>
          <w:szCs w:val="24"/>
        </w:rPr>
        <w:t>Niesten</w:t>
      </w:r>
      <w:proofErr w:type="spellEnd"/>
      <w:r w:rsidRPr="0046174D">
        <w:rPr>
          <w:rFonts w:ascii="Arial" w:hAnsi="Arial" w:cs="Arial"/>
          <w:color w:val="000000" w:themeColor="text1"/>
          <w:sz w:val="24"/>
          <w:szCs w:val="24"/>
        </w:rPr>
        <w:t xml:space="preserve">, J., Arendt, R., </w:t>
      </w:r>
      <w:proofErr w:type="spellStart"/>
      <w:r w:rsidRPr="0046174D">
        <w:rPr>
          <w:rFonts w:ascii="Arial" w:hAnsi="Arial" w:cs="Arial"/>
          <w:color w:val="000000" w:themeColor="text1"/>
          <w:sz w:val="24"/>
          <w:szCs w:val="24"/>
        </w:rPr>
        <w:t>Kleckers</w:t>
      </w:r>
      <w:proofErr w:type="spellEnd"/>
      <w:r w:rsidRPr="0046174D">
        <w:rPr>
          <w:rFonts w:ascii="Arial" w:hAnsi="Arial" w:cs="Arial"/>
          <w:color w:val="000000" w:themeColor="text1"/>
          <w:sz w:val="24"/>
          <w:szCs w:val="24"/>
        </w:rPr>
        <w:t xml:space="preserve">, J., Klemm, C., Celestin Julian Stretz, Reicher, C., Grimsehl-Schmitz, W., </w:t>
      </w:r>
      <w:proofErr w:type="spellStart"/>
      <w:r w:rsidRPr="0046174D">
        <w:rPr>
          <w:rFonts w:ascii="Arial" w:hAnsi="Arial" w:cs="Arial"/>
          <w:color w:val="000000" w:themeColor="text1"/>
          <w:sz w:val="24"/>
          <w:szCs w:val="24"/>
        </w:rPr>
        <w:t>Wirbals</w:t>
      </w:r>
      <w:proofErr w:type="spellEnd"/>
      <w:r w:rsidRPr="0046174D">
        <w:rPr>
          <w:rFonts w:ascii="Arial" w:hAnsi="Arial" w:cs="Arial"/>
          <w:color w:val="000000" w:themeColor="text1"/>
          <w:sz w:val="24"/>
          <w:szCs w:val="24"/>
        </w:rPr>
        <w:t xml:space="preserve">, D., Bach, V., Finkbeiner, M., Haberkamp, J., Budde, J., Vennemann, P., Walter, G., Flamme, S. and Uhl, M. (2022) ‘The </w:t>
      </w:r>
      <w:proofErr w:type="spellStart"/>
      <w:r w:rsidRPr="0046174D">
        <w:rPr>
          <w:rFonts w:ascii="Arial" w:hAnsi="Arial" w:cs="Arial"/>
          <w:color w:val="000000" w:themeColor="text1"/>
          <w:sz w:val="24"/>
          <w:szCs w:val="24"/>
        </w:rPr>
        <w:t>ResourcePlan</w:t>
      </w:r>
      <w:proofErr w:type="spellEnd"/>
      <w:r w:rsidRPr="0046174D">
        <w:rPr>
          <w:rFonts w:ascii="Arial" w:hAnsi="Arial" w:cs="Arial"/>
          <w:color w:val="000000" w:themeColor="text1"/>
          <w:sz w:val="24"/>
          <w:szCs w:val="24"/>
        </w:rPr>
        <w:t xml:space="preserve">—An Instrument for Resource-Efficient Development of Urban </w:t>
      </w:r>
      <w:proofErr w:type="spellStart"/>
      <w:r w:rsidRPr="0046174D">
        <w:rPr>
          <w:rFonts w:ascii="Arial" w:hAnsi="Arial" w:cs="Arial"/>
          <w:color w:val="000000" w:themeColor="text1"/>
          <w:sz w:val="24"/>
          <w:szCs w:val="24"/>
        </w:rPr>
        <w:t>Neighborhoods</w:t>
      </w:r>
      <w:proofErr w:type="spellEnd"/>
      <w:proofErr w:type="gramStart"/>
      <w:r w:rsidRPr="0046174D">
        <w:rPr>
          <w:rFonts w:ascii="Arial" w:hAnsi="Arial" w:cs="Arial"/>
          <w:color w:val="000000" w:themeColor="text1"/>
          <w:sz w:val="24"/>
          <w:szCs w:val="24"/>
        </w:rPr>
        <w:t xml:space="preserve">’, </w:t>
      </w:r>
      <w:r w:rsidRPr="0046174D">
        <w:rPr>
          <w:rFonts w:ascii="Arial" w:hAnsi="Arial" w:cs="Arial"/>
          <w:i/>
          <w:iCs/>
          <w:color w:val="000000" w:themeColor="text1"/>
          <w:sz w:val="24"/>
          <w:szCs w:val="24"/>
        </w:rPr>
        <w:t xml:space="preserve"> Resource</w:t>
      </w:r>
      <w:proofErr w:type="gramEnd"/>
      <w:r w:rsidRPr="0046174D">
        <w:rPr>
          <w:rFonts w:ascii="Arial" w:hAnsi="Arial" w:cs="Arial"/>
          <w:i/>
          <w:iCs/>
          <w:color w:val="000000" w:themeColor="text1"/>
          <w:sz w:val="24"/>
          <w:szCs w:val="24"/>
        </w:rPr>
        <w:t xml:space="preserve"> Management in Urban Districts – a Contribution to Sustainable Urban Development</w:t>
      </w:r>
      <w:r w:rsidRPr="0046174D">
        <w:rPr>
          <w:rFonts w:ascii="Arial" w:hAnsi="Arial" w:cs="Arial"/>
          <w:color w:val="000000" w:themeColor="text1"/>
          <w:sz w:val="24"/>
          <w:szCs w:val="24"/>
        </w:rPr>
        <w:t>, 14(3), pp. 1522.</w:t>
      </w:r>
    </w:p>
    <w:p w14:paraId="3DE64A9C" w14:textId="77777777" w:rsidR="0046174D" w:rsidRPr="0046174D" w:rsidRDefault="0046174D" w:rsidP="0046174D">
      <w:pPr>
        <w:spacing w:after="240" w:line="360" w:lineRule="auto"/>
        <w:rPr>
          <w:rFonts w:ascii="Arial" w:hAnsi="Arial" w:cs="Arial"/>
          <w:color w:val="000000" w:themeColor="text1"/>
          <w:sz w:val="24"/>
          <w:szCs w:val="24"/>
        </w:rPr>
      </w:pPr>
      <w:proofErr w:type="spellStart"/>
      <w:r w:rsidRPr="0046174D">
        <w:rPr>
          <w:rFonts w:ascii="Arial" w:hAnsi="Arial" w:cs="Arial"/>
          <w:color w:val="000000" w:themeColor="text1"/>
          <w:sz w:val="24"/>
          <w:szCs w:val="24"/>
        </w:rPr>
        <w:t>Motahar</w:t>
      </w:r>
      <w:proofErr w:type="spellEnd"/>
      <w:r w:rsidRPr="0046174D">
        <w:rPr>
          <w:rFonts w:ascii="Arial" w:hAnsi="Arial" w:cs="Arial"/>
          <w:color w:val="000000" w:themeColor="text1"/>
          <w:sz w:val="24"/>
          <w:szCs w:val="24"/>
        </w:rPr>
        <w:t xml:space="preserve">, H., Fauth, J. and </w:t>
      </w:r>
      <w:proofErr w:type="spellStart"/>
      <w:r w:rsidRPr="0046174D">
        <w:rPr>
          <w:rFonts w:ascii="Arial" w:hAnsi="Arial" w:cs="Arial"/>
          <w:color w:val="000000" w:themeColor="text1"/>
          <w:sz w:val="24"/>
          <w:szCs w:val="24"/>
        </w:rPr>
        <w:t>Melzner</w:t>
      </w:r>
      <w:proofErr w:type="spellEnd"/>
      <w:r w:rsidRPr="0046174D">
        <w:rPr>
          <w:rFonts w:ascii="Arial" w:hAnsi="Arial" w:cs="Arial"/>
          <w:color w:val="000000" w:themeColor="text1"/>
          <w:sz w:val="24"/>
          <w:szCs w:val="24"/>
        </w:rPr>
        <w:t xml:space="preserve">, J. (2025) ‘Integrating work breakdown structure and social network analysis for stakeholder coordination in European building permitting’, </w:t>
      </w:r>
      <w:r w:rsidRPr="0046174D">
        <w:rPr>
          <w:rFonts w:ascii="Arial" w:hAnsi="Arial" w:cs="Arial"/>
          <w:i/>
          <w:iCs/>
          <w:color w:val="000000" w:themeColor="text1"/>
          <w:sz w:val="24"/>
          <w:szCs w:val="24"/>
        </w:rPr>
        <w:t>Building Research &amp; Information</w:t>
      </w:r>
      <w:r w:rsidRPr="0046174D">
        <w:rPr>
          <w:rFonts w:ascii="Arial" w:hAnsi="Arial" w:cs="Arial"/>
          <w:color w:val="000000" w:themeColor="text1"/>
          <w:sz w:val="24"/>
          <w:szCs w:val="24"/>
        </w:rPr>
        <w:t xml:space="preserve">, pp. 1–20. </w:t>
      </w:r>
    </w:p>
    <w:p w14:paraId="46C925E0" w14:textId="77777777" w:rsidR="0046174D" w:rsidRPr="0046174D" w:rsidRDefault="0046174D" w:rsidP="0046174D">
      <w:pPr>
        <w:spacing w:after="240" w:line="360" w:lineRule="auto"/>
        <w:rPr>
          <w:rFonts w:ascii="Arial" w:hAnsi="Arial" w:cs="Arial"/>
          <w:color w:val="000000" w:themeColor="text1"/>
          <w:sz w:val="24"/>
          <w:szCs w:val="24"/>
        </w:rPr>
      </w:pPr>
      <w:r w:rsidRPr="0046174D">
        <w:rPr>
          <w:rFonts w:ascii="Arial" w:hAnsi="Arial" w:cs="Arial"/>
          <w:color w:val="000000" w:themeColor="text1"/>
          <w:sz w:val="24"/>
          <w:szCs w:val="24"/>
        </w:rPr>
        <w:t xml:space="preserve">Nguyen, L. and Walters, J. (2024) ‘Benefits of Nature Exposure on Cognitive Functioning in Children and Adolescents: A Systematic Review and Meta-Analysis’, </w:t>
      </w:r>
      <w:r w:rsidRPr="0046174D">
        <w:rPr>
          <w:rFonts w:ascii="Arial" w:hAnsi="Arial" w:cs="Arial"/>
          <w:i/>
          <w:iCs/>
          <w:color w:val="000000" w:themeColor="text1"/>
          <w:sz w:val="24"/>
          <w:szCs w:val="24"/>
        </w:rPr>
        <w:t>Journal of environmental psychology</w:t>
      </w:r>
      <w:r w:rsidRPr="0046174D">
        <w:rPr>
          <w:rFonts w:ascii="Arial" w:hAnsi="Arial" w:cs="Arial"/>
          <w:color w:val="000000" w:themeColor="text1"/>
          <w:sz w:val="24"/>
          <w:szCs w:val="24"/>
        </w:rPr>
        <w:t xml:space="preserve">, 96, pp. 1–25. </w:t>
      </w:r>
    </w:p>
    <w:p w14:paraId="2DBEEF19" w14:textId="77777777" w:rsidR="0046174D" w:rsidRPr="0046174D" w:rsidRDefault="0046174D" w:rsidP="0046174D">
      <w:pPr>
        <w:spacing w:after="240" w:line="360" w:lineRule="auto"/>
        <w:rPr>
          <w:rFonts w:ascii="Arial" w:hAnsi="Arial" w:cs="Arial"/>
          <w:color w:val="000000" w:themeColor="text1"/>
          <w:sz w:val="24"/>
          <w:szCs w:val="24"/>
        </w:rPr>
      </w:pPr>
      <w:r w:rsidRPr="0046174D">
        <w:rPr>
          <w:rFonts w:ascii="Arial" w:hAnsi="Arial" w:cs="Arial"/>
          <w:color w:val="000000" w:themeColor="text1"/>
          <w:sz w:val="24"/>
          <w:szCs w:val="24"/>
        </w:rPr>
        <w:t xml:space="preserve">PL Projects (2025) </w:t>
      </w:r>
      <w:r w:rsidRPr="0046174D">
        <w:rPr>
          <w:rFonts w:ascii="Arial" w:hAnsi="Arial" w:cs="Arial"/>
          <w:i/>
          <w:iCs/>
          <w:color w:val="000000" w:themeColor="text1"/>
          <w:sz w:val="24"/>
          <w:szCs w:val="24"/>
        </w:rPr>
        <w:t>Project Monitoring and Control: 10 Proven Techniques</w:t>
      </w:r>
      <w:r w:rsidRPr="0046174D">
        <w:rPr>
          <w:rFonts w:ascii="Arial" w:hAnsi="Arial" w:cs="Arial"/>
          <w:color w:val="000000" w:themeColor="text1"/>
          <w:sz w:val="24"/>
          <w:szCs w:val="24"/>
        </w:rPr>
        <w:t>. Available at:</w:t>
      </w:r>
      <w:hyperlink r:id="rId27" w:history="1">
        <w:r w:rsidRPr="0046174D">
          <w:rPr>
            <w:rStyle w:val="Hyperlink"/>
            <w:rFonts w:ascii="Arial" w:hAnsi="Arial" w:cs="Arial"/>
            <w:color w:val="000000" w:themeColor="text1"/>
            <w:sz w:val="24"/>
            <w:szCs w:val="24"/>
            <w:u w:val="none"/>
          </w:rPr>
          <w:t xml:space="preserve"> </w:t>
        </w:r>
      </w:hyperlink>
      <w:hyperlink r:id="rId28" w:history="1">
        <w:r w:rsidRPr="0046174D">
          <w:rPr>
            <w:rStyle w:val="Hyperlink"/>
            <w:rFonts w:ascii="Arial" w:hAnsi="Arial" w:cs="Arial"/>
            <w:color w:val="000000" w:themeColor="text1"/>
            <w:sz w:val="24"/>
            <w:szCs w:val="24"/>
            <w:u w:val="none"/>
          </w:rPr>
          <w:t>https://plprojects.co.uk/project-monitoring-control-techniques/</w:t>
        </w:r>
      </w:hyperlink>
      <w:r w:rsidRPr="0046174D">
        <w:rPr>
          <w:rFonts w:ascii="Arial" w:hAnsi="Arial" w:cs="Arial"/>
          <w:color w:val="000000" w:themeColor="text1"/>
          <w:sz w:val="24"/>
          <w:szCs w:val="24"/>
        </w:rPr>
        <w:t xml:space="preserve"> (Accessed 2 July 2026).</w:t>
      </w:r>
    </w:p>
    <w:p w14:paraId="10E75B11" w14:textId="77777777" w:rsidR="0046174D" w:rsidRPr="0046174D" w:rsidRDefault="0046174D" w:rsidP="0046174D">
      <w:pPr>
        <w:spacing w:line="360" w:lineRule="auto"/>
        <w:rPr>
          <w:rFonts w:ascii="Arial" w:hAnsi="Arial" w:cs="Arial"/>
          <w:color w:val="000000" w:themeColor="text1"/>
          <w:sz w:val="24"/>
          <w:szCs w:val="24"/>
        </w:rPr>
      </w:pPr>
    </w:p>
    <w:p w14:paraId="3E80F130" w14:textId="77777777" w:rsidR="0046174D" w:rsidRPr="0046174D" w:rsidRDefault="0046174D" w:rsidP="0046174D">
      <w:pPr>
        <w:spacing w:after="0" w:line="360" w:lineRule="auto"/>
        <w:jc w:val="center"/>
        <w:rPr>
          <w:rFonts w:ascii="Arial" w:eastAsia="Times New Roman" w:hAnsi="Arial" w:cs="Arial"/>
          <w:b/>
          <w:bCs/>
          <w:color w:val="000000" w:themeColor="text1"/>
          <w:kern w:val="0"/>
          <w:sz w:val="24"/>
          <w:szCs w:val="24"/>
          <w:lang w:eastAsia="en-GB"/>
          <w14:ligatures w14:val="none"/>
        </w:rPr>
      </w:pPr>
    </w:p>
    <w:sectPr w:rsidR="0046174D" w:rsidRPr="0046174D">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F1A5C" w14:textId="77777777" w:rsidR="007815A6" w:rsidRDefault="007815A6" w:rsidP="00A06C92">
      <w:pPr>
        <w:spacing w:after="0" w:line="240" w:lineRule="auto"/>
      </w:pPr>
      <w:r>
        <w:separator/>
      </w:r>
    </w:p>
  </w:endnote>
  <w:endnote w:type="continuationSeparator" w:id="0">
    <w:p w14:paraId="3D48A56B" w14:textId="77777777" w:rsidR="007815A6" w:rsidRDefault="007815A6" w:rsidP="00A0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905098"/>
      <w:docPartObj>
        <w:docPartGallery w:val="Page Numbers (Bottom of Page)"/>
        <w:docPartUnique/>
      </w:docPartObj>
    </w:sdtPr>
    <w:sdtEndPr>
      <w:rPr>
        <w:noProof/>
      </w:rPr>
    </w:sdtEndPr>
    <w:sdtContent>
      <w:p w14:paraId="26FBE550" w14:textId="10B21F76" w:rsidR="00A06C92" w:rsidRDefault="00A06C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0FFDB1" w14:textId="77777777" w:rsidR="00A06C92" w:rsidRDefault="00A06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93B60" w14:textId="77777777" w:rsidR="007815A6" w:rsidRDefault="007815A6" w:rsidP="00A06C92">
      <w:pPr>
        <w:spacing w:after="0" w:line="240" w:lineRule="auto"/>
      </w:pPr>
      <w:r>
        <w:separator/>
      </w:r>
    </w:p>
  </w:footnote>
  <w:footnote w:type="continuationSeparator" w:id="0">
    <w:p w14:paraId="23B2EB2E" w14:textId="77777777" w:rsidR="007815A6" w:rsidRDefault="007815A6" w:rsidP="00A06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834B4"/>
    <w:multiLevelType w:val="hybridMultilevel"/>
    <w:tmpl w:val="2144A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A277FA"/>
    <w:multiLevelType w:val="hybridMultilevel"/>
    <w:tmpl w:val="4F9A206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63949258">
    <w:abstractNumId w:val="0"/>
  </w:num>
  <w:num w:numId="2" w16cid:durableId="927928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F86"/>
    <w:rsid w:val="00051D3F"/>
    <w:rsid w:val="00071FB2"/>
    <w:rsid w:val="000B5D83"/>
    <w:rsid w:val="000C43A5"/>
    <w:rsid w:val="000C54B8"/>
    <w:rsid w:val="00103410"/>
    <w:rsid w:val="00107E8F"/>
    <w:rsid w:val="00123BEC"/>
    <w:rsid w:val="001269C9"/>
    <w:rsid w:val="00132F17"/>
    <w:rsid w:val="00164F61"/>
    <w:rsid w:val="0017436A"/>
    <w:rsid w:val="001802AD"/>
    <w:rsid w:val="00184A2E"/>
    <w:rsid w:val="001900B2"/>
    <w:rsid w:val="001C09BC"/>
    <w:rsid w:val="001E112F"/>
    <w:rsid w:val="0023188F"/>
    <w:rsid w:val="00284354"/>
    <w:rsid w:val="002C6930"/>
    <w:rsid w:val="002E301F"/>
    <w:rsid w:val="003044F1"/>
    <w:rsid w:val="003437AC"/>
    <w:rsid w:val="00372D70"/>
    <w:rsid w:val="00386DC2"/>
    <w:rsid w:val="003C4617"/>
    <w:rsid w:val="00433E3E"/>
    <w:rsid w:val="004504AA"/>
    <w:rsid w:val="0046174D"/>
    <w:rsid w:val="004814C5"/>
    <w:rsid w:val="00490026"/>
    <w:rsid w:val="004970A1"/>
    <w:rsid w:val="005144CC"/>
    <w:rsid w:val="00574812"/>
    <w:rsid w:val="00575000"/>
    <w:rsid w:val="0058690E"/>
    <w:rsid w:val="005971DC"/>
    <w:rsid w:val="005B1B94"/>
    <w:rsid w:val="005B2197"/>
    <w:rsid w:val="00636F86"/>
    <w:rsid w:val="006641C1"/>
    <w:rsid w:val="00677723"/>
    <w:rsid w:val="006D703C"/>
    <w:rsid w:val="007815A6"/>
    <w:rsid w:val="007A60C6"/>
    <w:rsid w:val="008509B8"/>
    <w:rsid w:val="00853430"/>
    <w:rsid w:val="008A73B5"/>
    <w:rsid w:val="009562CC"/>
    <w:rsid w:val="009D2832"/>
    <w:rsid w:val="009E7DCB"/>
    <w:rsid w:val="009F0104"/>
    <w:rsid w:val="00A06C92"/>
    <w:rsid w:val="00A32B0F"/>
    <w:rsid w:val="00AA52EE"/>
    <w:rsid w:val="00AF742E"/>
    <w:rsid w:val="00B4497C"/>
    <w:rsid w:val="00B4566D"/>
    <w:rsid w:val="00C034DD"/>
    <w:rsid w:val="00C81C5D"/>
    <w:rsid w:val="00CB6581"/>
    <w:rsid w:val="00D5583E"/>
    <w:rsid w:val="00D9649C"/>
    <w:rsid w:val="00E03751"/>
    <w:rsid w:val="00E10116"/>
    <w:rsid w:val="00E5461C"/>
    <w:rsid w:val="00E56E21"/>
    <w:rsid w:val="00E927A2"/>
    <w:rsid w:val="00EC5B12"/>
    <w:rsid w:val="00EE2618"/>
    <w:rsid w:val="00F46454"/>
    <w:rsid w:val="00F67B52"/>
    <w:rsid w:val="00FA002F"/>
    <w:rsid w:val="00FE7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EF639"/>
  <w15:chartTrackingRefBased/>
  <w15:docId w15:val="{DC49B0EF-FE9B-476A-95B6-0F37F65EB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F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6F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6F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6F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6F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6F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F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F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F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F8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6F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6F8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6F8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6F8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6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F86"/>
    <w:rPr>
      <w:rFonts w:eastAsiaTheme="majorEastAsia" w:cstheme="majorBidi"/>
      <w:color w:val="272727" w:themeColor="text1" w:themeTint="D8"/>
    </w:rPr>
  </w:style>
  <w:style w:type="paragraph" w:styleId="Title">
    <w:name w:val="Title"/>
    <w:basedOn w:val="Normal"/>
    <w:next w:val="Normal"/>
    <w:link w:val="TitleChar"/>
    <w:uiPriority w:val="10"/>
    <w:qFormat/>
    <w:rsid w:val="00636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F86"/>
    <w:pPr>
      <w:spacing w:before="160"/>
      <w:jc w:val="center"/>
    </w:pPr>
    <w:rPr>
      <w:i/>
      <w:iCs/>
      <w:color w:val="404040" w:themeColor="text1" w:themeTint="BF"/>
    </w:rPr>
  </w:style>
  <w:style w:type="character" w:customStyle="1" w:styleId="QuoteChar">
    <w:name w:val="Quote Char"/>
    <w:basedOn w:val="DefaultParagraphFont"/>
    <w:link w:val="Quote"/>
    <w:uiPriority w:val="29"/>
    <w:rsid w:val="00636F86"/>
    <w:rPr>
      <w:i/>
      <w:iCs/>
      <w:color w:val="404040" w:themeColor="text1" w:themeTint="BF"/>
    </w:rPr>
  </w:style>
  <w:style w:type="paragraph" w:styleId="ListParagraph">
    <w:name w:val="List Paragraph"/>
    <w:basedOn w:val="Normal"/>
    <w:uiPriority w:val="34"/>
    <w:qFormat/>
    <w:rsid w:val="00636F86"/>
    <w:pPr>
      <w:ind w:left="720"/>
      <w:contextualSpacing/>
    </w:pPr>
  </w:style>
  <w:style w:type="character" w:styleId="IntenseEmphasis">
    <w:name w:val="Intense Emphasis"/>
    <w:basedOn w:val="DefaultParagraphFont"/>
    <w:uiPriority w:val="21"/>
    <w:qFormat/>
    <w:rsid w:val="00636F86"/>
    <w:rPr>
      <w:i/>
      <w:iCs/>
      <w:color w:val="2F5496" w:themeColor="accent1" w:themeShade="BF"/>
    </w:rPr>
  </w:style>
  <w:style w:type="paragraph" w:styleId="IntenseQuote">
    <w:name w:val="Intense Quote"/>
    <w:basedOn w:val="Normal"/>
    <w:next w:val="Normal"/>
    <w:link w:val="IntenseQuoteChar"/>
    <w:uiPriority w:val="30"/>
    <w:qFormat/>
    <w:rsid w:val="00636F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6F86"/>
    <w:rPr>
      <w:i/>
      <w:iCs/>
      <w:color w:val="2F5496" w:themeColor="accent1" w:themeShade="BF"/>
    </w:rPr>
  </w:style>
  <w:style w:type="character" w:styleId="IntenseReference">
    <w:name w:val="Intense Reference"/>
    <w:basedOn w:val="DefaultParagraphFont"/>
    <w:uiPriority w:val="32"/>
    <w:qFormat/>
    <w:rsid w:val="00636F86"/>
    <w:rPr>
      <w:b/>
      <w:bCs/>
      <w:smallCaps/>
      <w:color w:val="2F5496" w:themeColor="accent1" w:themeShade="BF"/>
      <w:spacing w:val="5"/>
    </w:rPr>
  </w:style>
  <w:style w:type="character" w:styleId="Hyperlink">
    <w:name w:val="Hyperlink"/>
    <w:basedOn w:val="DefaultParagraphFont"/>
    <w:uiPriority w:val="99"/>
    <w:semiHidden/>
    <w:unhideWhenUsed/>
    <w:rsid w:val="005971DC"/>
    <w:rPr>
      <w:color w:val="0000FF"/>
      <w:u w:val="single"/>
    </w:rPr>
  </w:style>
  <w:style w:type="paragraph" w:styleId="Header">
    <w:name w:val="header"/>
    <w:basedOn w:val="Normal"/>
    <w:link w:val="HeaderChar"/>
    <w:uiPriority w:val="99"/>
    <w:unhideWhenUsed/>
    <w:rsid w:val="00A06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C92"/>
  </w:style>
  <w:style w:type="paragraph" w:styleId="Footer">
    <w:name w:val="footer"/>
    <w:basedOn w:val="Normal"/>
    <w:link w:val="FooterChar"/>
    <w:uiPriority w:val="99"/>
    <w:unhideWhenUsed/>
    <w:rsid w:val="00A06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13"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18"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6" Type="http://schemas.openxmlformats.org/officeDocument/2006/relationships/hyperlink" Target="https://www.geeksforgeeks.org/project-mgmt/what-is-the-initiation-phase-in-project-management/" TargetMode="External"/><Relationship Id="rId3" Type="http://schemas.openxmlformats.org/officeDocument/2006/relationships/settings" Target="settings.xml"/><Relationship Id="rId21"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7" Type="http://schemas.openxmlformats.org/officeDocument/2006/relationships/image" Target="media/image1.png"/><Relationship Id="rId12"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17"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5" Type="http://schemas.openxmlformats.org/officeDocument/2006/relationships/hyperlink" Target="https://www.geeksforgeeks.org/project-mgmt/what-is-the-initiation-phase-in-project-management/" TargetMode="External"/><Relationship Id="rId2" Type="http://schemas.openxmlformats.org/officeDocument/2006/relationships/styles" Target="styles.xml"/><Relationship Id="rId16"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0"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4" Type="http://schemas.openxmlformats.org/officeDocument/2006/relationships/hyperlink" Target="https://www.new.colchester.gov.uk/colchester-local-plan-0/new-local-plan/about-new-local-plan" TargetMode="External"/><Relationship Id="rId5" Type="http://schemas.openxmlformats.org/officeDocument/2006/relationships/footnotes" Target="footnotes.xml"/><Relationship Id="rId15"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3" Type="http://schemas.openxmlformats.org/officeDocument/2006/relationships/hyperlink" Target="https://www.new.colchester.gov.uk/colchester-local-plan-0/new-local-plan/about-new-local-plan" TargetMode="External"/><Relationship Id="rId28" Type="http://schemas.openxmlformats.org/officeDocument/2006/relationships/hyperlink" Target="https://plprojects.co.uk/project-monitoring-control-techniques/" TargetMode="External"/><Relationship Id="rId10"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19"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14" Type="http://schemas.openxmlformats.org/officeDocument/2006/relationships/hyperlink" Target="file:///C:\Users\vasil\AppData\Local\Packages\5319275A.WhatsAppDesktop_cv1g1gvanyjgm\LocalState\sessions\4EF6A67F20876D3CE04BD1B0587644ADB430C52A\transfers\2026-28\Natalia%20Jitari%20LCBB6006%20PRM%20A1.docx" TargetMode="External"/><Relationship Id="rId22" Type="http://schemas.openxmlformats.org/officeDocument/2006/relationships/image" Target="media/image2.png"/><Relationship Id="rId27" Type="http://schemas.openxmlformats.org/officeDocument/2006/relationships/hyperlink" Target="https://plprojects.co.uk/project-monitoring-control-techniqu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13</Pages>
  <Words>3162</Words>
  <Characters>18030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66</cp:revision>
  <dcterms:created xsi:type="dcterms:W3CDTF">2026-07-14T16:00:00Z</dcterms:created>
  <dcterms:modified xsi:type="dcterms:W3CDTF">2026-07-14T17:57:00Z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a0f23fd3-64be-4bc8-a07b-431f65245f6a</vt:lpwstr>
  </property>
</Properties>
</file>