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238A" w:rsidRPr="00EE238A" w:rsidRDefault="00EE238A" w:rsidP="00EE238A">
      <w:pPr>
        <w:spacing w:line="480" w:lineRule="auto"/>
        <w:jc w:val="center"/>
        <w:rPr>
          <w:rFonts w:ascii="Times New Roman" w:hAnsi="Times New Roman" w:cs="Times New Roman"/>
          <w:sz w:val="24"/>
          <w:szCs w:val="24"/>
          <w:u w:val="single"/>
        </w:rPr>
      </w:pPr>
      <w:r w:rsidRPr="00EE238A">
        <w:rPr>
          <w:rFonts w:ascii="Times New Roman" w:hAnsi="Times New Roman" w:cs="Times New Roman"/>
          <w:sz w:val="24"/>
          <w:szCs w:val="24"/>
          <w:u w:val="single"/>
        </w:rPr>
        <w:t>How can we improve pupil involvement through the collaborative learning strategy of ‘think-pair-share’ in the Foundation Phase classroom?</w:t>
      </w:r>
    </w:p>
    <w:p w:rsidR="00EE238A" w:rsidRPr="00EE238A" w:rsidRDefault="00EE238A" w:rsidP="00EE238A">
      <w:pPr>
        <w:spacing w:line="480" w:lineRule="auto"/>
        <w:rPr>
          <w:rFonts w:ascii="Times New Roman" w:hAnsi="Times New Roman" w:cs="Times New Roman"/>
          <w:sz w:val="24"/>
          <w:szCs w:val="24"/>
          <w:u w:val="single"/>
        </w:rPr>
      </w:pP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sz w:val="24"/>
          <w:szCs w:val="24"/>
          <w:u w:val="single"/>
        </w:rPr>
        <w:t>Introduction</w:t>
      </w:r>
    </w:p>
    <w:p w:rsidR="00EE238A" w:rsidRPr="00EE238A" w:rsidRDefault="00EE238A" w:rsidP="00EE238A">
      <w:pPr>
        <w:spacing w:line="480" w:lineRule="auto"/>
        <w:jc w:val="both"/>
        <w:rPr>
          <w:rFonts w:ascii="Times New Roman" w:eastAsia="Calibri" w:hAnsi="Times New Roman" w:cs="Times New Roman"/>
          <w:sz w:val="24"/>
          <w:szCs w:val="24"/>
        </w:rPr>
      </w:pPr>
      <w:r w:rsidRPr="00EE238A">
        <w:rPr>
          <w:rFonts w:ascii="Times New Roman" w:eastAsia="Calibri" w:hAnsi="Times New Roman" w:cs="Times New Roman"/>
          <w:sz w:val="24"/>
          <w:szCs w:val="24"/>
        </w:rPr>
        <w:t xml:space="preserve">Within educational research, approaches that encourage pupil collaboration in small groups have been recognised to facilitate primary school children’s learning and development (Johnson, Johnson and Smith, 2007). Teachers that employ opportunities for children to participate in collaborative learning (CL) activities within the classroom have been documented to increase pupil’s academic attainment (Johnson et al. 2007). Since the publication of Successful Futures (Donaldson, 2015), with recommendations to inform a new curriculum for Wales, Donaldson (2015) proposed that children should actively collaborate with their peers to construct meaning, make connections and take responsibility for their own learning. Despite this, previous classroom focused CL interventions have not been implemented successfully (Le, </w:t>
      </w:r>
      <w:r w:rsidRPr="00EE238A">
        <w:rPr>
          <w:rFonts w:ascii="Times New Roman" w:hAnsi="Times New Roman" w:cs="Times New Roman"/>
          <w:sz w:val="24"/>
          <w:szCs w:val="24"/>
        </w:rPr>
        <w:t>Janssen and Wubbels,</w:t>
      </w:r>
      <w:r w:rsidRPr="00EE238A">
        <w:rPr>
          <w:rFonts w:ascii="Times New Roman" w:eastAsia="Calibri" w:hAnsi="Times New Roman" w:cs="Times New Roman"/>
          <w:sz w:val="24"/>
          <w:szCs w:val="24"/>
        </w:rPr>
        <w:t xml:space="preserve"> 2017), specifically when CL opportunities have been intended to promote pupil involvement in classroom-based activities (Gillies and Boyle, 2010). </w:t>
      </w:r>
    </w:p>
    <w:p w:rsidR="00EE238A" w:rsidRPr="00EE238A" w:rsidRDefault="00EE238A" w:rsidP="00EE238A">
      <w:pPr>
        <w:spacing w:line="480" w:lineRule="auto"/>
        <w:jc w:val="both"/>
        <w:rPr>
          <w:rFonts w:ascii="Times New Roman" w:eastAsia="Calibri" w:hAnsi="Times New Roman" w:cs="Times New Roman"/>
          <w:sz w:val="24"/>
          <w:szCs w:val="24"/>
        </w:rPr>
      </w:pPr>
      <w:r w:rsidRPr="00EE238A">
        <w:rPr>
          <w:rFonts w:ascii="Times New Roman" w:eastAsia="Calibri" w:hAnsi="Times New Roman" w:cs="Times New Roman"/>
          <w:sz w:val="24"/>
          <w:szCs w:val="24"/>
        </w:rPr>
        <w:t>Based on the understanding of the pivotal role CL posed for primary school children’s overall development. Post discussion with my research partner, it was evident that CL opportunities</w:t>
      </w:r>
      <w:r>
        <w:rPr>
          <w:rFonts w:ascii="Times New Roman" w:eastAsia="Calibri" w:hAnsi="Times New Roman" w:cs="Times New Roman"/>
          <w:sz w:val="24"/>
          <w:szCs w:val="24"/>
        </w:rPr>
        <w:t xml:space="preserve"> </w:t>
      </w:r>
      <w:r w:rsidRPr="00EE238A">
        <w:rPr>
          <w:rFonts w:ascii="Times New Roman" w:eastAsia="Calibri" w:hAnsi="Times New Roman" w:cs="Times New Roman"/>
          <w:sz w:val="24"/>
          <w:szCs w:val="24"/>
        </w:rPr>
        <w:t xml:space="preserve">within our placement school classrooms were minimal. Through conducting classroom observations, it was evident that pupil involvement and engagement in classroom activities were low, posing a detrimental influence on the pupils learning and development. Reflecting on our classroom experiences, was a motive to investigate whether implementing CL opportunities within classroom activities would increase participation levels of pupils. </w:t>
      </w:r>
    </w:p>
    <w:p w:rsidR="00EE238A" w:rsidRPr="00EE238A" w:rsidRDefault="00EE238A" w:rsidP="00EE238A">
      <w:pPr>
        <w:spacing w:line="480" w:lineRule="auto"/>
        <w:rPr>
          <w:rFonts w:ascii="Times New Roman" w:hAnsi="Times New Roman" w:cs="Times New Roman"/>
          <w:sz w:val="24"/>
          <w:szCs w:val="24"/>
          <w:u w:val="single"/>
        </w:rPr>
      </w:pP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sz w:val="24"/>
          <w:szCs w:val="24"/>
          <w:u w:val="single"/>
        </w:rPr>
        <w:t>Research context</w:t>
      </w:r>
    </w:p>
    <w:p w:rsidR="00EE238A" w:rsidRPr="00EE238A" w:rsidRDefault="00EE238A" w:rsidP="00EE238A">
      <w:pPr>
        <w:spacing w:line="480" w:lineRule="auto"/>
        <w:rPr>
          <w:rFonts w:ascii="Times New Roman" w:eastAsia="Calibri" w:hAnsi="Times New Roman" w:cs="Times New Roman"/>
          <w:sz w:val="24"/>
          <w:szCs w:val="24"/>
        </w:rPr>
      </w:pPr>
    </w:p>
    <w:p w:rsidR="00EE238A" w:rsidRPr="00EE238A" w:rsidRDefault="00EE238A" w:rsidP="00EE238A">
      <w:pPr>
        <w:spacing w:line="480" w:lineRule="auto"/>
        <w:jc w:val="both"/>
        <w:rPr>
          <w:rFonts w:ascii="Times New Roman" w:eastAsia="Calibri" w:hAnsi="Times New Roman" w:cs="Times New Roman"/>
          <w:sz w:val="24"/>
          <w:szCs w:val="24"/>
        </w:rPr>
      </w:pPr>
      <w:r w:rsidRPr="00EE238A">
        <w:rPr>
          <w:rFonts w:ascii="Times New Roman" w:hAnsi="Times New Roman" w:cs="Times New Roman"/>
          <w:sz w:val="24"/>
          <w:szCs w:val="24"/>
        </w:rPr>
        <w:t xml:space="preserve">The research project was undertaken in a large English medium primary school, in an urban town on the outskirts of Swansea. As it stands the school accommodates 365 pupils, aged from three to eleven years old. Approximately 23% of pupils have additional learning requirements and 28% of pupils qualify for free school meals. Most children have English as a first language and some children come from ethnic minority backgrounds (School Guide, 2018). The research for the present study was conducted in the Infants School. Participants from the first research lesson were selected from a Reception class of 26 pupils, aged 4-5 years. The participants in the second research lesson were selected from a Year 1 class of 26 pupils, aged 5-6 years. </w:t>
      </w:r>
      <w:r w:rsidRPr="00EE238A">
        <w:rPr>
          <w:rFonts w:ascii="Times New Roman" w:eastAsia="Calibri" w:hAnsi="Times New Roman" w:cs="Times New Roman"/>
          <w:sz w:val="24"/>
          <w:szCs w:val="24"/>
        </w:rPr>
        <w:t xml:space="preserve">This study intends to explore whether the CL strategy think-pair-share (TPS) is effective in improving pupil involvement in activities in the Foundation Phase (FP) classroom.  </w:t>
      </w:r>
    </w:p>
    <w:p w:rsidR="00EE238A" w:rsidRPr="00EE238A" w:rsidRDefault="00EE238A" w:rsidP="00EE238A">
      <w:pPr>
        <w:spacing w:line="480" w:lineRule="auto"/>
        <w:rPr>
          <w:rFonts w:ascii="Times New Roman" w:hAnsi="Times New Roman" w:cs="Times New Roman"/>
          <w:sz w:val="24"/>
          <w:szCs w:val="24"/>
          <w:u w:val="single"/>
        </w:rPr>
      </w:pPr>
    </w:p>
    <w:p w:rsidR="00EE238A" w:rsidRPr="00EE238A" w:rsidRDefault="00EE238A" w:rsidP="00EE238A">
      <w:pPr>
        <w:spacing w:line="480" w:lineRule="auto"/>
        <w:jc w:val="center"/>
        <w:rPr>
          <w:rFonts w:ascii="Times New Roman" w:hAnsi="Times New Roman" w:cs="Times New Roman"/>
          <w:sz w:val="24"/>
          <w:szCs w:val="24"/>
          <w:u w:val="single"/>
        </w:rPr>
      </w:pPr>
      <w:r w:rsidRPr="00EE238A">
        <w:rPr>
          <w:rFonts w:ascii="Times New Roman" w:hAnsi="Times New Roman" w:cs="Times New Roman"/>
          <w:sz w:val="24"/>
          <w:szCs w:val="24"/>
          <w:u w:val="single"/>
        </w:rPr>
        <w:t>Literature review</w:t>
      </w:r>
    </w:p>
    <w:p w:rsidR="00EE238A" w:rsidRPr="00EE238A" w:rsidRDefault="00EE238A" w:rsidP="00EE238A">
      <w:pPr>
        <w:spacing w:line="480" w:lineRule="auto"/>
        <w:jc w:val="both"/>
        <w:rPr>
          <w:rFonts w:ascii="Times New Roman" w:hAnsi="Times New Roman" w:cs="Times New Roman"/>
          <w:sz w:val="24"/>
          <w:szCs w:val="24"/>
          <w:u w:val="single"/>
        </w:rPr>
      </w:pPr>
      <w:r w:rsidRPr="00EE238A">
        <w:rPr>
          <w:rFonts w:ascii="Times New Roman" w:hAnsi="Times New Roman" w:cs="Times New Roman"/>
          <w:sz w:val="24"/>
          <w:szCs w:val="24"/>
          <w:u w:val="single"/>
        </w:rPr>
        <w:t>Collaborative learning</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CL is a learning and teaching approach comprised of small groups of learners working collectively to complete a task or achieve a common goal (Laal and </w:t>
      </w:r>
      <w:proofErr w:type="spellStart"/>
      <w:r w:rsidRPr="00EE238A">
        <w:rPr>
          <w:rFonts w:ascii="Times New Roman" w:hAnsi="Times New Roman" w:cs="Times New Roman"/>
          <w:sz w:val="24"/>
          <w:szCs w:val="24"/>
        </w:rPr>
        <w:t>Ghodsi</w:t>
      </w:r>
      <w:proofErr w:type="spellEnd"/>
      <w:r w:rsidRPr="00EE238A">
        <w:rPr>
          <w:rFonts w:ascii="Times New Roman" w:hAnsi="Times New Roman" w:cs="Times New Roman"/>
          <w:sz w:val="24"/>
          <w:szCs w:val="24"/>
        </w:rPr>
        <w:t xml:space="preserve">, 2012). CL develops teacher-pupil relationships, promotes critical thinking skills, develops social interaction and increases pupil attainment (Laal and </w:t>
      </w:r>
      <w:proofErr w:type="spellStart"/>
      <w:r w:rsidRPr="00EE238A">
        <w:rPr>
          <w:rFonts w:ascii="Times New Roman" w:hAnsi="Times New Roman" w:cs="Times New Roman"/>
          <w:sz w:val="24"/>
          <w:szCs w:val="24"/>
        </w:rPr>
        <w:t>Ghodsi</w:t>
      </w:r>
      <w:proofErr w:type="spellEnd"/>
      <w:r w:rsidRPr="00EE238A">
        <w:rPr>
          <w:rFonts w:ascii="Times New Roman" w:hAnsi="Times New Roman" w:cs="Times New Roman"/>
          <w:sz w:val="24"/>
          <w:szCs w:val="24"/>
        </w:rPr>
        <w:t xml:space="preserve">, 2012; Cohen and Cohen, 1991). A summary of meta-analysis by the Education Endowment Foundation (2018) reported that CL opportunities significantly impacted pupil achievements. This supports research that documents children’s ability to solve mathematical problems increases when children work collaboratively (Kwok and Lau, 2015). Kwok and Lau (2015) recognised CL enhanced children’s problem-solving skills due to enhanced cognitive thinking when children sharing ideas and opinions. Despite this, teachers find it challenging to organise appropriate CL </w:t>
      </w:r>
      <w:r w:rsidRPr="00EE238A">
        <w:rPr>
          <w:rFonts w:ascii="Times New Roman" w:hAnsi="Times New Roman" w:cs="Times New Roman"/>
          <w:sz w:val="24"/>
          <w:szCs w:val="24"/>
        </w:rPr>
        <w:lastRenderedPageBreak/>
        <w:t>opportunities due to the time constraints of finding suitable CL activities (Gillies and Boyle, 2010).</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CL supports the social constructivist approach to learning (Vygotsky, 1987). Vygotsky (1987) placed an emphasis on learning through meaningful social interactions with others, specifically interacting with a more knowledgeable other (MKO) within the </w:t>
      </w:r>
      <w:r w:rsidRPr="00EE238A">
        <w:rPr>
          <w:rFonts w:ascii="Times New Roman" w:hAnsi="Times New Roman" w:cs="Times New Roman"/>
          <w:i/>
          <w:sz w:val="24"/>
          <w:szCs w:val="24"/>
        </w:rPr>
        <w:t>Zone of Proximal Development</w:t>
      </w:r>
      <w:r w:rsidRPr="00EE238A">
        <w:rPr>
          <w:rFonts w:ascii="Times New Roman" w:hAnsi="Times New Roman" w:cs="Times New Roman"/>
          <w:sz w:val="24"/>
          <w:szCs w:val="24"/>
        </w:rPr>
        <w:t xml:space="preserve"> (ZPD; Vygotsky, 1987). The ZPD is the distance between what a pupil can achieve with and without help (Vygotsky, 1978). CL can promote scaffolding within the learners individual ZPD (Wood, Bruner and Ross, 1976). Through scaffolding, a child obtains support from a peer or teacher acting as </w:t>
      </w:r>
      <w:proofErr w:type="gramStart"/>
      <w:r w:rsidRPr="00EE238A">
        <w:rPr>
          <w:rFonts w:ascii="Times New Roman" w:hAnsi="Times New Roman" w:cs="Times New Roman"/>
          <w:sz w:val="24"/>
          <w:szCs w:val="24"/>
        </w:rPr>
        <w:t>a</w:t>
      </w:r>
      <w:proofErr w:type="gramEnd"/>
      <w:r w:rsidRPr="00EE238A">
        <w:rPr>
          <w:rFonts w:ascii="Times New Roman" w:hAnsi="Times New Roman" w:cs="Times New Roman"/>
          <w:sz w:val="24"/>
          <w:szCs w:val="24"/>
        </w:rPr>
        <w:t xml:space="preserve"> MKO to complete a task (Scott, 2008). The MKO supports a child’s ability to access and build on prior knowledge and make sense of new information (Van Der </w:t>
      </w:r>
      <w:proofErr w:type="spellStart"/>
      <w:r w:rsidRPr="00EE238A">
        <w:rPr>
          <w:rFonts w:ascii="Times New Roman" w:hAnsi="Times New Roman" w:cs="Times New Roman"/>
          <w:sz w:val="24"/>
          <w:szCs w:val="24"/>
        </w:rPr>
        <w:t>Stuyf</w:t>
      </w:r>
      <w:proofErr w:type="spellEnd"/>
      <w:r w:rsidRPr="00EE238A">
        <w:rPr>
          <w:rFonts w:ascii="Times New Roman" w:hAnsi="Times New Roman" w:cs="Times New Roman"/>
          <w:sz w:val="24"/>
          <w:szCs w:val="24"/>
        </w:rPr>
        <w:t xml:space="preserve">, 2002). Scaffolding can increase students’ involvement in classroom activities (Abdullah, </w:t>
      </w:r>
      <w:proofErr w:type="spellStart"/>
      <w:r w:rsidRPr="00EE238A">
        <w:rPr>
          <w:rFonts w:ascii="Times New Roman" w:hAnsi="Times New Roman" w:cs="Times New Roman"/>
          <w:sz w:val="24"/>
          <w:szCs w:val="24"/>
        </w:rPr>
        <w:t>Hussin</w:t>
      </w:r>
      <w:proofErr w:type="spellEnd"/>
      <w:r w:rsidRPr="00EE238A">
        <w:rPr>
          <w:rFonts w:ascii="Times New Roman" w:hAnsi="Times New Roman" w:cs="Times New Roman"/>
          <w:sz w:val="24"/>
          <w:szCs w:val="24"/>
        </w:rPr>
        <w:t xml:space="preserve"> and Zakaria, 2013) and motivate children to remain on task (Van Der </w:t>
      </w:r>
      <w:proofErr w:type="spellStart"/>
      <w:r w:rsidRPr="00EE238A">
        <w:rPr>
          <w:rFonts w:ascii="Times New Roman" w:hAnsi="Times New Roman" w:cs="Times New Roman"/>
          <w:sz w:val="24"/>
          <w:szCs w:val="24"/>
        </w:rPr>
        <w:t>Stuyf</w:t>
      </w:r>
      <w:proofErr w:type="spellEnd"/>
      <w:r w:rsidRPr="00EE238A">
        <w:rPr>
          <w:rFonts w:ascii="Times New Roman" w:hAnsi="Times New Roman" w:cs="Times New Roman"/>
          <w:sz w:val="24"/>
          <w:szCs w:val="24"/>
        </w:rPr>
        <w:t xml:space="preserve">, 2002). This is achieved through modelling behaviours and communication skills (verbal and non-verbal; Van Der </w:t>
      </w:r>
      <w:proofErr w:type="spellStart"/>
      <w:r w:rsidRPr="00EE238A">
        <w:rPr>
          <w:rFonts w:ascii="Times New Roman" w:hAnsi="Times New Roman" w:cs="Times New Roman"/>
          <w:sz w:val="24"/>
          <w:szCs w:val="24"/>
        </w:rPr>
        <w:t>Stuyf</w:t>
      </w:r>
      <w:proofErr w:type="spellEnd"/>
      <w:r w:rsidRPr="00EE238A">
        <w:rPr>
          <w:rFonts w:ascii="Times New Roman" w:hAnsi="Times New Roman" w:cs="Times New Roman"/>
          <w:sz w:val="24"/>
          <w:szCs w:val="24"/>
        </w:rPr>
        <w:t>, 2002). Nevertheless, Li and Campbell (2008) identified that some children struggle to interact with peers and lack the collaborative skill of communication. Low collaborative skills, specifically social communication skills are one of the key implications for ineffective CL opportunities (Gillies, 2006). Therefore, it is essential to teach children the essential skills used to collaborate effectively with peers (Le et al. 2017).</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Further research suggests that CL opportunities in primary school classrooms increase pupil’s participation in activities (Saunders, 2008). Saunders (2008) suggests that when pupils work in small groups, individuals become actively involved and take responsibility for their learning (Saunders, 2008). Peterson and Miller (2004) recognised that pupils are more involved when working in small groups, as pupils are keen to share ideas with their peers. Saunders (2008) </w:t>
      </w:r>
      <w:r w:rsidRPr="00EE238A">
        <w:rPr>
          <w:rFonts w:ascii="Times New Roman" w:hAnsi="Times New Roman" w:cs="Times New Roman"/>
          <w:sz w:val="24"/>
          <w:szCs w:val="24"/>
        </w:rPr>
        <w:lastRenderedPageBreak/>
        <w:t xml:space="preserve">concluded that if pupils are motivated to learn, there involvement increases in CL. However, research demonstrates primary school children fail to pay attention to peers’ viewpoints and opinions, through interruption (Barron, 2003). Furthermore, inadequate grouping of pupils hinders social interactions and are detrimental to CL and pupil participation (Baker and Clark, 2010). If the occurrence of poor group cohesion is ignored it can negatively impact children’s self-esteem (Saunders, 2008). To overcome this, pupils need demonstrate a mutual dependence, be accountable to achieve the common learning objective and have existing social skills to collaborate in small groups (Woods and Chen, 2010). </w:t>
      </w:r>
    </w:p>
    <w:p w:rsidR="00EE238A" w:rsidRPr="00EE238A" w:rsidRDefault="00EE238A" w:rsidP="00EE238A">
      <w:pPr>
        <w:spacing w:line="480" w:lineRule="auto"/>
        <w:jc w:val="center"/>
        <w:rPr>
          <w:rFonts w:ascii="Times New Roman" w:hAnsi="Times New Roman" w:cs="Times New Roman"/>
          <w:sz w:val="24"/>
          <w:szCs w:val="24"/>
          <w:u w:val="single"/>
        </w:rPr>
      </w:pP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sz w:val="24"/>
          <w:szCs w:val="24"/>
          <w:u w:val="single"/>
        </w:rPr>
        <w:t>Think-pair-share</w:t>
      </w:r>
    </w:p>
    <w:p w:rsidR="00EE238A" w:rsidRPr="00EE238A" w:rsidRDefault="00EE238A" w:rsidP="00EE238A">
      <w:pPr>
        <w:spacing w:line="480" w:lineRule="auto"/>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TPS is a CL classroom strategy that incorporates ‘think time’ and peer interaction to impact response quality (Saunders, 2008). TPS facilitates pupil communication and increases pupil’s involvement in group discussions (Rowe, 1974). </w:t>
      </w:r>
      <w:proofErr w:type="spellStart"/>
      <w:r w:rsidRPr="00EE238A">
        <w:rPr>
          <w:rFonts w:ascii="Times New Roman" w:hAnsi="Times New Roman" w:cs="Times New Roman"/>
          <w:sz w:val="24"/>
          <w:szCs w:val="24"/>
        </w:rPr>
        <w:t>Kothiyal</w:t>
      </w:r>
      <w:proofErr w:type="spellEnd"/>
      <w:r w:rsidRPr="00EE238A">
        <w:rPr>
          <w:rFonts w:ascii="Times New Roman" w:hAnsi="Times New Roman" w:cs="Times New Roman"/>
          <w:sz w:val="24"/>
          <w:szCs w:val="24"/>
        </w:rPr>
        <w:t xml:space="preserve"> et al (2013) found that 83% of pupils were engaged and involved in classroom activities during the implementation of the TPS strategy. However, data was gathered through participant observations and questionnaires. Data gathered through observations and questionnaire is prone to subjectivity, reducing the reliability of results (</w:t>
      </w:r>
      <w:proofErr w:type="spellStart"/>
      <w:r w:rsidRPr="00EE238A">
        <w:rPr>
          <w:rFonts w:ascii="Times New Roman" w:hAnsi="Times New Roman" w:cs="Times New Roman"/>
          <w:sz w:val="24"/>
          <w:szCs w:val="24"/>
        </w:rPr>
        <w:t>Kothiyal</w:t>
      </w:r>
      <w:proofErr w:type="spellEnd"/>
      <w:r w:rsidRPr="00EE238A">
        <w:rPr>
          <w:rFonts w:ascii="Times New Roman" w:hAnsi="Times New Roman" w:cs="Times New Roman"/>
          <w:sz w:val="24"/>
          <w:szCs w:val="24"/>
        </w:rPr>
        <w:t xml:space="preserve"> et al. 2013). Kwok and Lau (2015) reported that TPS enhanced pupils’ involvement in learning in year groups 4, 5 and 6, due to increased interaction, emotional support and positive group dynamics. However, due to the small time-scale of this study it is difficult to determine the reliability of these findings.</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TPS commences with a teacher initiating an open-style question linked to the lesson topic. Open-style questions encourage children to think thoroughly, explain and justify their response </w:t>
      </w:r>
      <w:r w:rsidRPr="00EE238A">
        <w:rPr>
          <w:rFonts w:ascii="Times New Roman" w:hAnsi="Times New Roman" w:cs="Times New Roman"/>
          <w:sz w:val="24"/>
          <w:szCs w:val="24"/>
        </w:rPr>
        <w:lastRenderedPageBreak/>
        <w:t>(Hayes, 2006). Open-style questions gather a range of responses from pupils (Hayes, 2006). Develop high-order thinking. Pupils are then provided with ‘think time’ to devise an individual response (</w:t>
      </w:r>
      <w:proofErr w:type="spellStart"/>
      <w:r w:rsidRPr="00EE238A">
        <w:rPr>
          <w:rFonts w:ascii="Times New Roman" w:hAnsi="Times New Roman" w:cs="Times New Roman"/>
          <w:sz w:val="24"/>
          <w:szCs w:val="24"/>
        </w:rPr>
        <w:t>Sampsel</w:t>
      </w:r>
      <w:proofErr w:type="spellEnd"/>
      <w:r w:rsidRPr="00EE238A">
        <w:rPr>
          <w:rFonts w:ascii="Times New Roman" w:hAnsi="Times New Roman" w:cs="Times New Roman"/>
          <w:sz w:val="24"/>
          <w:szCs w:val="24"/>
        </w:rPr>
        <w:t xml:space="preserve">, 2013). Think time allows pupils to draw upon their prior knowledge to develop a thoughtful answer (Saunders, 2008). </w:t>
      </w:r>
      <w:proofErr w:type="spellStart"/>
      <w:r w:rsidRPr="00EE238A">
        <w:rPr>
          <w:rFonts w:ascii="Times New Roman" w:hAnsi="Times New Roman" w:cs="Times New Roman"/>
          <w:sz w:val="24"/>
          <w:szCs w:val="24"/>
        </w:rPr>
        <w:t>Cortright</w:t>
      </w:r>
      <w:proofErr w:type="spellEnd"/>
      <w:r w:rsidRPr="00EE238A">
        <w:rPr>
          <w:rFonts w:ascii="Times New Roman" w:hAnsi="Times New Roman" w:cs="Times New Roman"/>
          <w:sz w:val="24"/>
          <w:szCs w:val="24"/>
        </w:rPr>
        <w:t xml:space="preserve">, Lujan and </w:t>
      </w:r>
      <w:proofErr w:type="spellStart"/>
      <w:r w:rsidRPr="00EE238A">
        <w:rPr>
          <w:rFonts w:ascii="Times New Roman" w:hAnsi="Times New Roman" w:cs="Times New Roman"/>
          <w:sz w:val="24"/>
          <w:szCs w:val="24"/>
        </w:rPr>
        <w:t>Dicarlo</w:t>
      </w:r>
      <w:proofErr w:type="spellEnd"/>
      <w:r w:rsidRPr="00EE238A">
        <w:rPr>
          <w:rFonts w:ascii="Times New Roman" w:hAnsi="Times New Roman" w:cs="Times New Roman"/>
          <w:sz w:val="24"/>
          <w:szCs w:val="24"/>
        </w:rPr>
        <w:t xml:space="preserve"> (2005) recognises that when children relate new information to existing knowledge, effective learning occurs. However, Saunders (2008) recognised that teachers fail to provide enough time for pupils to respond to questions. Bond (2008) identified that teachers only wait for 0.9 seconds before probing an answer in response to questions. Price and Nelson (2007) identified that increased wait time results in thoughtful pupil responses. Furthermore, Rowe (1972) recognised that wait time increases pupil’s involvement, increases think time and increases pupils’ responses and questions asked. </w:t>
      </w:r>
    </w:p>
    <w:p w:rsidR="00EE238A" w:rsidRPr="00EE238A" w:rsidRDefault="00EE238A" w:rsidP="00EE238A">
      <w:pPr>
        <w:spacing w:line="480" w:lineRule="auto"/>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Then in pairs, children discuss individual judgements and see if they can come up with a conclusion based on the question asked (</w:t>
      </w:r>
      <w:proofErr w:type="spellStart"/>
      <w:r w:rsidRPr="00EE238A">
        <w:rPr>
          <w:rFonts w:ascii="Times New Roman" w:hAnsi="Times New Roman" w:cs="Times New Roman"/>
          <w:sz w:val="24"/>
          <w:szCs w:val="24"/>
        </w:rPr>
        <w:t>Sampsel</w:t>
      </w:r>
      <w:proofErr w:type="spellEnd"/>
      <w:r w:rsidRPr="00EE238A">
        <w:rPr>
          <w:rFonts w:ascii="Times New Roman" w:hAnsi="Times New Roman" w:cs="Times New Roman"/>
          <w:sz w:val="24"/>
          <w:szCs w:val="24"/>
        </w:rPr>
        <w:t xml:space="preserve">, 2013). During this stage, scaffolding comes into play. Research shows, when children have the chance to talk and discuss verdicts with peers, involvement increases, specifically in hesitant pupils as they can rehearse their answer with peers prior to speaking in front of the class (Nunan, 1999). </w:t>
      </w:r>
      <w:proofErr w:type="spellStart"/>
      <w:r w:rsidRPr="00EE238A">
        <w:rPr>
          <w:rFonts w:ascii="Times New Roman" w:hAnsi="Times New Roman" w:cs="Times New Roman"/>
          <w:sz w:val="24"/>
          <w:szCs w:val="24"/>
        </w:rPr>
        <w:t>Sampsel</w:t>
      </w:r>
      <w:proofErr w:type="spellEnd"/>
      <w:r w:rsidRPr="00EE238A">
        <w:rPr>
          <w:rFonts w:ascii="Times New Roman" w:hAnsi="Times New Roman" w:cs="Times New Roman"/>
          <w:sz w:val="24"/>
          <w:szCs w:val="24"/>
        </w:rPr>
        <w:t xml:space="preserve"> (2013) supports Nunan’s (1999) findings and recognised when ideas are shared with a partner, children were more likely to voice their ideas and opinions. </w:t>
      </w:r>
      <w:proofErr w:type="spellStart"/>
      <w:r w:rsidRPr="00EE238A">
        <w:rPr>
          <w:rFonts w:ascii="Times New Roman" w:hAnsi="Times New Roman" w:cs="Times New Roman"/>
          <w:sz w:val="24"/>
          <w:szCs w:val="24"/>
        </w:rPr>
        <w:t>Syaffi</w:t>
      </w:r>
      <w:proofErr w:type="spellEnd"/>
      <w:r w:rsidRPr="00EE238A">
        <w:rPr>
          <w:rFonts w:ascii="Times New Roman" w:hAnsi="Times New Roman" w:cs="Times New Roman"/>
          <w:sz w:val="24"/>
          <w:szCs w:val="24"/>
        </w:rPr>
        <w:t xml:space="preserve"> (2018) identified pupils are eager to be involved when responding to a question after they have had the opportunity to consolidate with peers due to formulating an accurate response with their peer following reflection and discussion. </w:t>
      </w:r>
      <w:proofErr w:type="spellStart"/>
      <w:r w:rsidRPr="00EE238A">
        <w:rPr>
          <w:rFonts w:ascii="Times New Roman" w:hAnsi="Times New Roman" w:cs="Times New Roman"/>
          <w:sz w:val="24"/>
          <w:szCs w:val="24"/>
        </w:rPr>
        <w:t>Syaffi</w:t>
      </w:r>
      <w:proofErr w:type="spellEnd"/>
      <w:r w:rsidRPr="00EE238A">
        <w:rPr>
          <w:rFonts w:ascii="Times New Roman" w:hAnsi="Times New Roman" w:cs="Times New Roman"/>
          <w:sz w:val="24"/>
          <w:szCs w:val="24"/>
        </w:rPr>
        <w:t xml:space="preserve"> (2018) found that through implementing TPS involvement increased from 29% to 78%. However, the sample size of this study was small (n=26), therefore, it is difficult to generalise these results.</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lastRenderedPageBreak/>
        <w:t>In the final phase of TPS, the class reunites and individuals within the pairs voice their findings with the class (</w:t>
      </w:r>
      <w:proofErr w:type="spellStart"/>
      <w:r w:rsidRPr="00EE238A">
        <w:rPr>
          <w:rFonts w:ascii="Times New Roman" w:hAnsi="Times New Roman" w:cs="Times New Roman"/>
          <w:sz w:val="24"/>
          <w:szCs w:val="24"/>
        </w:rPr>
        <w:t>Sampsel</w:t>
      </w:r>
      <w:proofErr w:type="spellEnd"/>
      <w:r w:rsidRPr="00EE238A">
        <w:rPr>
          <w:rFonts w:ascii="Times New Roman" w:hAnsi="Times New Roman" w:cs="Times New Roman"/>
          <w:sz w:val="24"/>
          <w:szCs w:val="24"/>
        </w:rPr>
        <w:t>, 2013). Teachers use this stage as a form of formative assessment to gain an understanding of pupils overall understanding (Cooper and Robinson, 2000). Through formative assessment, teachers can apply this understanding to adapt instruction to suit the needs of learners (Boston, 2002). Research demonstrates that after children have shared their thoughts with their peers, they are more inclined to participate in sharing their ideas to the class (</w:t>
      </w:r>
      <w:proofErr w:type="spellStart"/>
      <w:r w:rsidRPr="00EE238A">
        <w:rPr>
          <w:rFonts w:ascii="Times New Roman" w:hAnsi="Times New Roman" w:cs="Times New Roman"/>
          <w:sz w:val="24"/>
          <w:szCs w:val="24"/>
        </w:rPr>
        <w:t>Sampsel</w:t>
      </w:r>
      <w:proofErr w:type="spellEnd"/>
      <w:r w:rsidRPr="00EE238A">
        <w:rPr>
          <w:rFonts w:ascii="Times New Roman" w:hAnsi="Times New Roman" w:cs="Times New Roman"/>
          <w:sz w:val="24"/>
          <w:szCs w:val="24"/>
        </w:rPr>
        <w:t xml:space="preserve">, 2013). Reinhart (2002) also found that once children had shared their ideas with peers, children were more motivated to share their ideas with the class.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eastAsia="Calibri" w:hAnsi="Times New Roman" w:cs="Times New Roman"/>
          <w:sz w:val="24"/>
          <w:szCs w:val="24"/>
        </w:rPr>
        <w:t>Previous research has utilised TPS in a Key Stage 2, junior classroom setting (Saunders, 2008) and in a higher education context (Lange, Costley and Han, 2016) and found that TPS increase pupil’s involvement levels. Research surrounding CL in the FP classroom has displayed that CL increases involvement levels (</w:t>
      </w:r>
      <w:proofErr w:type="spellStart"/>
      <w:r w:rsidRPr="00EE238A">
        <w:rPr>
          <w:rFonts w:ascii="Times New Roman" w:eastAsia="Calibri" w:hAnsi="Times New Roman" w:cs="Times New Roman"/>
          <w:sz w:val="24"/>
          <w:szCs w:val="24"/>
        </w:rPr>
        <w:t>Arterberry</w:t>
      </w:r>
      <w:proofErr w:type="spellEnd"/>
      <w:r w:rsidRPr="00EE238A">
        <w:rPr>
          <w:rFonts w:ascii="Times New Roman" w:eastAsia="Calibri" w:hAnsi="Times New Roman" w:cs="Times New Roman"/>
          <w:sz w:val="24"/>
          <w:szCs w:val="24"/>
        </w:rPr>
        <w:t xml:space="preserve">, Cain and </w:t>
      </w:r>
      <w:proofErr w:type="spellStart"/>
      <w:r w:rsidRPr="00EE238A">
        <w:rPr>
          <w:rFonts w:ascii="Times New Roman" w:eastAsia="Calibri" w:hAnsi="Times New Roman" w:cs="Times New Roman"/>
          <w:sz w:val="24"/>
          <w:szCs w:val="24"/>
        </w:rPr>
        <w:t>Chopko</w:t>
      </w:r>
      <w:proofErr w:type="spellEnd"/>
      <w:r w:rsidRPr="00EE238A">
        <w:rPr>
          <w:rFonts w:ascii="Times New Roman" w:eastAsia="Calibri" w:hAnsi="Times New Roman" w:cs="Times New Roman"/>
          <w:sz w:val="24"/>
          <w:szCs w:val="24"/>
        </w:rPr>
        <w:t>, 2017), however, no research has explored the use of TPS in a FP classroom to increase pupil involvement (ages 3 to 7).</w:t>
      </w:r>
      <w:r w:rsidRPr="00EE238A">
        <w:rPr>
          <w:rFonts w:ascii="Times New Roman" w:hAnsi="Times New Roman" w:cs="Times New Roman"/>
          <w:sz w:val="24"/>
          <w:szCs w:val="24"/>
        </w:rPr>
        <w:t xml:space="preserve"> Based on the above findings, I believe that TPS will increase pupil involvement in the FP classroom.</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center"/>
        <w:rPr>
          <w:rFonts w:ascii="Times New Roman" w:hAnsi="Times New Roman" w:cs="Times New Roman"/>
          <w:sz w:val="24"/>
          <w:szCs w:val="24"/>
          <w:u w:val="single"/>
        </w:rPr>
      </w:pPr>
      <w:r w:rsidRPr="00EE238A">
        <w:rPr>
          <w:rFonts w:ascii="Times New Roman" w:hAnsi="Times New Roman" w:cs="Times New Roman"/>
          <w:sz w:val="24"/>
          <w:szCs w:val="24"/>
          <w:u w:val="single"/>
        </w:rPr>
        <w:t>Methodology</w:t>
      </w: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sz w:val="24"/>
          <w:szCs w:val="24"/>
          <w:u w:val="single"/>
        </w:rPr>
        <w:t>Lesson study design</w:t>
      </w:r>
    </w:p>
    <w:p w:rsidR="00EE238A" w:rsidRPr="00EE238A" w:rsidRDefault="00EE238A" w:rsidP="00EE238A">
      <w:pPr>
        <w:spacing w:line="480" w:lineRule="auto"/>
        <w:rPr>
          <w:rFonts w:ascii="Times New Roman" w:hAnsi="Times New Roman" w:cs="Times New Roman"/>
          <w:sz w:val="24"/>
          <w:szCs w:val="24"/>
          <w:u w:val="single"/>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Dudley’s Lesson Study (LS) model was applied to discover whether the CL strategy TPS positively influenced pupil learning and involvement (Dudley, 2011). The Japanese approach of LS is a representation of action research set out to advance teacher practice. LS utilises teacher observation, reflection and feedback (Murphy, 2017). LS encourages teachers to reflect on their pedagogical practices (Mason, 2002), allowing teachers to enhance their understanding </w:t>
      </w:r>
      <w:r w:rsidRPr="00EE238A">
        <w:rPr>
          <w:rFonts w:ascii="Times New Roman" w:hAnsi="Times New Roman" w:cs="Times New Roman"/>
          <w:sz w:val="24"/>
          <w:szCs w:val="24"/>
        </w:rPr>
        <w:lastRenderedPageBreak/>
        <w:t xml:space="preserve">of learning and teaching approaches (Dudley, 2013). Hadfield, Jopling and </w:t>
      </w:r>
      <w:proofErr w:type="spellStart"/>
      <w:r w:rsidRPr="00EE238A">
        <w:rPr>
          <w:rFonts w:ascii="Times New Roman" w:hAnsi="Times New Roman" w:cs="Times New Roman"/>
          <w:sz w:val="24"/>
          <w:szCs w:val="24"/>
        </w:rPr>
        <w:t>Emira</w:t>
      </w:r>
      <w:proofErr w:type="spellEnd"/>
      <w:r w:rsidRPr="00EE238A">
        <w:rPr>
          <w:rFonts w:ascii="Times New Roman" w:hAnsi="Times New Roman" w:cs="Times New Roman"/>
          <w:sz w:val="24"/>
          <w:szCs w:val="24"/>
        </w:rPr>
        <w:t xml:space="preserve"> (2011) recognised LS had a positive impact on pupil attainment. However, this study did not consist of a follow-up design, therefore the long-term benefits of LS were unclear. The Education Endowment Foundation (2017) monitored a study that tracked the implementation of the LS in Key Stage 2 and found that LS had no impact on pupil’s attainment levels in maths and reading attainment. Nevertheless, this study only examined the effects of the LS design on year groups 4 and 5, therefore, these results cannot be generalised to the whole primary school population. Furthermore, outcomes were assessed using teacher observations and interviews with teachers. Due to the subjective nature of participant observations and the potential for subconscious bias during interviewing’s (</w:t>
      </w:r>
      <w:proofErr w:type="spellStart"/>
      <w:r w:rsidRPr="00EE238A">
        <w:rPr>
          <w:rFonts w:ascii="Times New Roman" w:hAnsi="Times New Roman" w:cs="Times New Roman"/>
          <w:sz w:val="24"/>
          <w:szCs w:val="24"/>
        </w:rPr>
        <w:t>Alshenqeeti</w:t>
      </w:r>
      <w:proofErr w:type="spellEnd"/>
      <w:r w:rsidRPr="00EE238A">
        <w:rPr>
          <w:rFonts w:ascii="Times New Roman" w:hAnsi="Times New Roman" w:cs="Times New Roman"/>
          <w:sz w:val="24"/>
          <w:szCs w:val="24"/>
        </w:rPr>
        <w:t xml:space="preserve">, 2014) the reliability of these results </w:t>
      </w:r>
      <w:proofErr w:type="gramStart"/>
      <w:r w:rsidRPr="00EE238A">
        <w:rPr>
          <w:rFonts w:ascii="Times New Roman" w:hAnsi="Times New Roman" w:cs="Times New Roman"/>
          <w:sz w:val="24"/>
          <w:szCs w:val="24"/>
        </w:rPr>
        <w:t>are</w:t>
      </w:r>
      <w:proofErr w:type="gramEnd"/>
      <w:r w:rsidRPr="00EE238A">
        <w:rPr>
          <w:rFonts w:ascii="Times New Roman" w:hAnsi="Times New Roman" w:cs="Times New Roman"/>
          <w:sz w:val="24"/>
          <w:szCs w:val="24"/>
        </w:rPr>
        <w:t xml:space="preserve"> questionable.  </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The LS design utilised a triangulation of methods to ensure validity through analysis of information from different sources (Carter et al. 2014). To initiate the LS design, a research lesson was collaboratively planned with a research partner that addressed the key research objective of the study. Teacher collaboration is a key aspect of LS design that enables teachers to become more aware of a variety of individuals needs within teaching (Dudley, 2011).  Donaldson (2015) recognised that effective planning and pupil success occurs when teachers collaborate with other teachers. However, time constraints of teachers and individual accountability pressure (Armstrong, 2011) consequently indicate that teachers cannot fully commit to the LS process (Mon, Dali and Sam, 2016). In the light of the present studies research design, this suggests that LS can only make minimal impact to target pupils’ involvement through TPS strategy. Furthermore, due to the short time-scale of this study (2 days), reliability of results is reduced, therefore it will be difficult to draw conclusions from these results. Dudley (2014) states that professional learning cannot be a one-off occasion, it takes time to be developed.</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An event sampling method was used to observe the research lesson. An event sampling method of observation is a valid tool for gaining details of children’s behaviour (McMillan and Schumacher, 2006). Details of the observed event included content, event time and participants involved (</w:t>
      </w:r>
      <w:proofErr w:type="spellStart"/>
      <w:r w:rsidRPr="00EE238A">
        <w:rPr>
          <w:rFonts w:ascii="Times New Roman" w:hAnsi="Times New Roman" w:cs="Times New Roman"/>
          <w:sz w:val="24"/>
          <w:szCs w:val="24"/>
        </w:rPr>
        <w:t>MacNaughton</w:t>
      </w:r>
      <w:proofErr w:type="spellEnd"/>
      <w:r w:rsidRPr="00EE238A">
        <w:rPr>
          <w:rFonts w:ascii="Times New Roman" w:hAnsi="Times New Roman" w:cs="Times New Roman"/>
          <w:sz w:val="24"/>
          <w:szCs w:val="24"/>
        </w:rPr>
        <w:t xml:space="preserve">, Rolfe and Siraj-Blatchford, 2010). Due to the subjective nature of tracking pupil involvement (Leavers, 2015), during the research lesson pupil involvement was observed, tracked and recorded using a mixed-methods approach incorporating The Leuven Scale for Involvement (LSI; </w:t>
      </w:r>
      <w:proofErr w:type="spellStart"/>
      <w:r w:rsidRPr="00EE238A">
        <w:rPr>
          <w:rFonts w:ascii="Times New Roman" w:hAnsi="Times New Roman" w:cs="Times New Roman"/>
          <w:sz w:val="24"/>
          <w:szCs w:val="24"/>
        </w:rPr>
        <w:t>Laevers</w:t>
      </w:r>
      <w:proofErr w:type="spellEnd"/>
      <w:r w:rsidRPr="00EE238A">
        <w:rPr>
          <w:rFonts w:ascii="Times New Roman" w:hAnsi="Times New Roman" w:cs="Times New Roman"/>
          <w:sz w:val="24"/>
          <w:szCs w:val="24"/>
        </w:rPr>
        <w:t>, 2005). The LSI utilised quantitative and qualitative forms of data collection. Qualitative data aids in attaining information based on learner’s involvement and behaviour (Angers, 1997). Whilst quantitative data increased researcher’s credibility when interpretation findings. The LSI is a recording checklist 5-point scale that measures different involvement measures represented through activity and concentration levels. The LSI is a reliable method of data collection as it utilises standardised numerical data, enhancing the reliability of results (</w:t>
      </w:r>
      <w:proofErr w:type="spellStart"/>
      <w:r w:rsidRPr="00EE238A">
        <w:rPr>
          <w:rFonts w:ascii="Times New Roman" w:hAnsi="Times New Roman" w:cs="Times New Roman"/>
          <w:sz w:val="24"/>
          <w:szCs w:val="24"/>
        </w:rPr>
        <w:t>Oluwatoyin</w:t>
      </w:r>
      <w:proofErr w:type="spellEnd"/>
      <w:r w:rsidRPr="00EE238A">
        <w:rPr>
          <w:rFonts w:ascii="Times New Roman" w:hAnsi="Times New Roman" w:cs="Times New Roman"/>
          <w:sz w:val="24"/>
          <w:szCs w:val="24"/>
        </w:rPr>
        <w:t xml:space="preserve"> and Sia, 2016). The checklist style of the LSI ensured that researcher and observer were alerted of cues in behaviour (</w:t>
      </w:r>
      <w:proofErr w:type="spellStart"/>
      <w:r w:rsidRPr="00EE238A">
        <w:rPr>
          <w:rFonts w:ascii="Times New Roman" w:hAnsi="Times New Roman" w:cs="Times New Roman"/>
          <w:sz w:val="24"/>
          <w:szCs w:val="24"/>
        </w:rPr>
        <w:t>Oluwatoyin</w:t>
      </w:r>
      <w:proofErr w:type="spellEnd"/>
      <w:r w:rsidRPr="00EE238A">
        <w:rPr>
          <w:rFonts w:ascii="Times New Roman" w:hAnsi="Times New Roman" w:cs="Times New Roman"/>
          <w:sz w:val="24"/>
          <w:szCs w:val="24"/>
        </w:rPr>
        <w:t xml:space="preserve"> and Sia, 2016). A high level of involvement corresponds with greater benefits to pupils learning and development. The LSI is a simple approach to trace numerous children at once. However, pupil’s behaviour changes if they are aware they are being observed (Hobart, Frankel and walker, 2009). To overcome this, it was essential that pupils are unaware of observations. </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eastAsia="Calibri" w:hAnsi="Times New Roman" w:cs="Times New Roman"/>
          <w:sz w:val="24"/>
          <w:szCs w:val="24"/>
        </w:rPr>
      </w:pPr>
      <w:r w:rsidRPr="00EE238A">
        <w:rPr>
          <w:rFonts w:ascii="Times New Roman" w:hAnsi="Times New Roman" w:cs="Times New Roman"/>
          <w:sz w:val="24"/>
          <w:szCs w:val="24"/>
        </w:rPr>
        <w:t>Post research lesson, three target children were interviewed in a focus group structure, to gain feedback on the effectiveness of TPS on pupils’ involvement. A focus group is a form of qualitative data collection and a valid approach to gain a large amount of data from a small sample size (</w:t>
      </w:r>
      <w:proofErr w:type="spellStart"/>
      <w:r w:rsidRPr="00EE238A">
        <w:rPr>
          <w:rFonts w:ascii="Times New Roman" w:hAnsi="Times New Roman" w:cs="Times New Roman"/>
          <w:sz w:val="24"/>
          <w:szCs w:val="24"/>
        </w:rPr>
        <w:t>Lasnami</w:t>
      </w:r>
      <w:proofErr w:type="spellEnd"/>
      <w:r w:rsidRPr="00EE238A">
        <w:rPr>
          <w:rFonts w:ascii="Times New Roman" w:hAnsi="Times New Roman" w:cs="Times New Roman"/>
          <w:sz w:val="24"/>
          <w:szCs w:val="24"/>
        </w:rPr>
        <w:t xml:space="preserve">, 2015). During the focus group, participants were asked open-style </w:t>
      </w:r>
      <w:r w:rsidRPr="00EE238A">
        <w:rPr>
          <w:rFonts w:ascii="Times New Roman" w:hAnsi="Times New Roman" w:cs="Times New Roman"/>
          <w:sz w:val="24"/>
          <w:szCs w:val="24"/>
        </w:rPr>
        <w:lastRenderedPageBreak/>
        <w:t xml:space="preserve">questions. Open-style questions discovered a variety of responses from pupils (Hayes, 2006), increasing the reliability and validity of results. </w:t>
      </w:r>
      <w:r w:rsidRPr="00EE238A">
        <w:rPr>
          <w:rFonts w:ascii="Times New Roman" w:eastAsia="Calibri" w:hAnsi="Times New Roman" w:cs="Times New Roman"/>
          <w:sz w:val="24"/>
          <w:szCs w:val="24"/>
        </w:rPr>
        <w:t xml:space="preserve">The focus group structure triggered responses from participants and additional comments from others, gathering a variety of different information (Glitz, 1998), increasing the reliability of results. However, due to the researcher being unskilled in conducting focus groups, the ability to draw out information from participants was limited (Krueger, 1993). To overcome this, </w:t>
      </w:r>
      <w:r w:rsidRPr="00EE238A">
        <w:rPr>
          <w:rFonts w:ascii="Times New Roman" w:hAnsi="Times New Roman" w:cs="Times New Roman"/>
          <w:sz w:val="24"/>
          <w:szCs w:val="24"/>
        </w:rPr>
        <w:t>i</w:t>
      </w:r>
      <w:r w:rsidRPr="00EE238A">
        <w:rPr>
          <w:rFonts w:ascii="Times New Roman" w:eastAsia="Calibri" w:hAnsi="Times New Roman" w:cs="Times New Roman"/>
          <w:sz w:val="24"/>
          <w:szCs w:val="24"/>
        </w:rPr>
        <w:t>n preparation for the focus group, a pilot study was conducted on three student teachers prior to entering the school and then for a second time to the specific class’s teachers. Interview questions were then adapted to suit the target sample within the school.</w:t>
      </w:r>
    </w:p>
    <w:p w:rsidR="00EE238A" w:rsidRPr="00EE238A" w:rsidRDefault="00EE238A" w:rsidP="00EE238A">
      <w:pPr>
        <w:shd w:val="clear" w:color="auto" w:fill="FFFFFF"/>
        <w:spacing w:line="480" w:lineRule="auto"/>
        <w:jc w:val="both"/>
        <w:rPr>
          <w:rFonts w:ascii="Times New Roman" w:hAnsi="Times New Roman" w:cs="Times New Roman"/>
          <w:sz w:val="24"/>
          <w:szCs w:val="24"/>
          <w:lang w:eastAsia="en-GB"/>
        </w:rPr>
      </w:pPr>
      <w:r w:rsidRPr="00EE238A">
        <w:rPr>
          <w:rFonts w:ascii="Times New Roman" w:hAnsi="Times New Roman" w:cs="Times New Roman"/>
          <w:sz w:val="24"/>
          <w:szCs w:val="24"/>
          <w:lang w:eastAsia="en-GB"/>
        </w:rPr>
        <w:t>An audio recording device was used to capture detailed conversations between participants and researcher in response to questions ask in the focus group. Audio recordings ensured an accurate representation of data. Audio recordings reduced the risk of researcher bias when transcribing the focus group responses. Digital files of audio recording are not prone to getting damaged (Tessier, 2012) and data can easily be backed-up. However, transcribing audio-recordings was time consuming (Tessier, 2012). Furthermore, when transcribing audio recordings, participant anonymity was essential to maintain confidentiality (</w:t>
      </w:r>
      <w:proofErr w:type="spellStart"/>
      <w:r w:rsidRPr="00EE238A">
        <w:rPr>
          <w:rFonts w:ascii="Times New Roman" w:hAnsi="Times New Roman" w:cs="Times New Roman"/>
          <w:sz w:val="24"/>
          <w:szCs w:val="24"/>
          <w:lang w:eastAsia="en-GB"/>
        </w:rPr>
        <w:t>Halej</w:t>
      </w:r>
      <w:proofErr w:type="spellEnd"/>
      <w:r w:rsidRPr="00EE238A">
        <w:rPr>
          <w:rFonts w:ascii="Times New Roman" w:hAnsi="Times New Roman" w:cs="Times New Roman"/>
          <w:sz w:val="24"/>
          <w:szCs w:val="24"/>
          <w:lang w:eastAsia="en-GB"/>
        </w:rPr>
        <w:t>, 2017). Additionally, emotional details were lost when transcribing results from audio recording, such as laughter or silence in true representation (Tessier, 2012). My future practice will utilise a video sampling method to encapsulate the interaction between the researcher and pupils during the focus group (</w:t>
      </w:r>
      <w:proofErr w:type="spellStart"/>
      <w:r w:rsidRPr="00EE238A">
        <w:rPr>
          <w:rFonts w:ascii="Times New Roman" w:hAnsi="Times New Roman" w:cs="Times New Roman"/>
          <w:sz w:val="24"/>
          <w:szCs w:val="24"/>
          <w:lang w:eastAsia="en-GB"/>
        </w:rPr>
        <w:t>Papathodorou</w:t>
      </w:r>
      <w:proofErr w:type="spellEnd"/>
      <w:r w:rsidRPr="00EE238A">
        <w:rPr>
          <w:rFonts w:ascii="Times New Roman" w:hAnsi="Times New Roman" w:cs="Times New Roman"/>
          <w:sz w:val="24"/>
          <w:szCs w:val="24"/>
          <w:lang w:eastAsia="en-GB"/>
        </w:rPr>
        <w:t>, Luff and Gill, 2011). Although video recording can impact anonymity, confidentiality and can be intrusive, video recording will provide an accurate portrayal of events prior to data analysis (</w:t>
      </w:r>
      <w:proofErr w:type="spellStart"/>
      <w:r w:rsidRPr="00EE238A">
        <w:rPr>
          <w:rFonts w:ascii="Times New Roman" w:hAnsi="Times New Roman" w:cs="Times New Roman"/>
          <w:sz w:val="24"/>
          <w:szCs w:val="24"/>
          <w:lang w:eastAsia="en-GB"/>
        </w:rPr>
        <w:t>Papatheodorou</w:t>
      </w:r>
      <w:proofErr w:type="spellEnd"/>
      <w:r w:rsidRPr="00EE238A">
        <w:rPr>
          <w:rFonts w:ascii="Times New Roman" w:hAnsi="Times New Roman" w:cs="Times New Roman"/>
          <w:sz w:val="24"/>
          <w:szCs w:val="24"/>
          <w:lang w:eastAsia="en-GB"/>
        </w:rPr>
        <w:t xml:space="preserve"> et al. 2011).</w:t>
      </w:r>
    </w:p>
    <w:p w:rsidR="00EE238A" w:rsidRPr="00EE238A" w:rsidRDefault="00EE238A" w:rsidP="00EE238A">
      <w:pPr>
        <w:shd w:val="clear" w:color="auto" w:fill="FFFFFF"/>
        <w:spacing w:line="480" w:lineRule="auto"/>
        <w:jc w:val="both"/>
        <w:rPr>
          <w:rFonts w:ascii="Times New Roman" w:hAnsi="Times New Roman" w:cs="Times New Roman"/>
          <w:sz w:val="24"/>
          <w:szCs w:val="24"/>
          <w:lang w:eastAsia="en-GB"/>
        </w:rPr>
      </w:pPr>
    </w:p>
    <w:p w:rsidR="00EE238A" w:rsidRPr="00EE238A" w:rsidRDefault="00EE238A" w:rsidP="00EE238A">
      <w:pPr>
        <w:spacing w:line="480" w:lineRule="auto"/>
        <w:jc w:val="both"/>
        <w:rPr>
          <w:rFonts w:ascii="Times New Roman" w:eastAsia="Calibri" w:hAnsi="Times New Roman" w:cs="Times New Roman"/>
          <w:sz w:val="24"/>
          <w:szCs w:val="24"/>
        </w:rPr>
      </w:pPr>
      <w:r w:rsidRPr="00EE238A">
        <w:rPr>
          <w:rFonts w:ascii="Times New Roman" w:eastAsia="Calibri" w:hAnsi="Times New Roman" w:cs="Times New Roman"/>
          <w:sz w:val="24"/>
          <w:szCs w:val="24"/>
        </w:rPr>
        <w:lastRenderedPageBreak/>
        <w:t>My research partner and I collectively reflected on observation findings utilising Brookfield (1995) and Gibbs (1988) reflective models. Reflection enabled us to focus our thoughts, make sense of experiences, develop ideas and learn from the experience. The first model used to reflect is the Brookfield (1995) lenses model. Brookfield found that teaching can be reflected using four lenses: self-reflection (own experience, reactions and feelings), reflection on pupils (consider the pupils reactions), our research partners reflection (research partners observation of your work and what you could improve on) and research that can make sense of the experience. Brookfield (1995) lenses model increases awareness of the effectiveness of both teaching and the strategy from multiple viewpoints. By reflecting on our personal practice from different perspectives, this enlightened us to areas of the teaching and learning experience that could be developed. Reflection using Brookfield’s lenses (1995) provided a critical analysis of the effectiveness of CL strategy (Brookfield, 1998). However, Brookfield’s (1998) reflective model fails to consider future action and targets drawn from reflection.</w:t>
      </w:r>
    </w:p>
    <w:p w:rsidR="00EE238A" w:rsidRPr="00EE238A" w:rsidRDefault="00EE238A" w:rsidP="00EE238A">
      <w:pPr>
        <w:spacing w:line="480" w:lineRule="auto"/>
        <w:jc w:val="both"/>
        <w:rPr>
          <w:rFonts w:ascii="Times New Roman" w:eastAsia="Calibri" w:hAnsi="Times New Roman" w:cs="Times New Roman"/>
          <w:sz w:val="24"/>
          <w:szCs w:val="24"/>
        </w:rPr>
      </w:pPr>
      <w:r w:rsidRPr="00EE238A">
        <w:rPr>
          <w:rFonts w:ascii="Times New Roman" w:eastAsia="Calibri" w:hAnsi="Times New Roman" w:cs="Times New Roman"/>
          <w:sz w:val="24"/>
          <w:szCs w:val="24"/>
        </w:rPr>
        <w:t xml:space="preserve">Within the self-reflection lens of Brookfield’s model, Gibbs (1988) reflective cycle was used to enhance personal reflection. By doing so, it was possible to reflect on the event alongside personal thoughts and feelings. Within Gibbs’ reflective cycle is was possible to evaluate and make sense of the situation, draw conclusions and form an action plan to inform future teaching. Gibbs (1988) reflective cycle enabled me to make sense of an experience, identify aspects to adapt and develop to improve a strategy. Although Gibbs reflective cycle (1988) fails to draw focus on critical thinking or views of reflection from different perspectives, </w:t>
      </w:r>
      <w:proofErr w:type="spellStart"/>
      <w:r w:rsidRPr="00EE238A">
        <w:rPr>
          <w:rFonts w:ascii="Times New Roman" w:eastAsia="Calibri" w:hAnsi="Times New Roman" w:cs="Times New Roman"/>
          <w:sz w:val="24"/>
          <w:szCs w:val="24"/>
        </w:rPr>
        <w:t>Brokefields</w:t>
      </w:r>
      <w:proofErr w:type="spellEnd"/>
      <w:r w:rsidRPr="00EE238A">
        <w:rPr>
          <w:rFonts w:ascii="Times New Roman" w:eastAsia="Calibri" w:hAnsi="Times New Roman" w:cs="Times New Roman"/>
          <w:sz w:val="24"/>
          <w:szCs w:val="24"/>
        </w:rPr>
        <w:t xml:space="preserve"> model (1998) overcomes this criticism.</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u w:val="single"/>
        </w:rPr>
      </w:pPr>
      <w:r w:rsidRPr="00EE238A">
        <w:rPr>
          <w:rFonts w:ascii="Times New Roman" w:hAnsi="Times New Roman" w:cs="Times New Roman"/>
          <w:sz w:val="24"/>
          <w:szCs w:val="24"/>
          <w:u w:val="single"/>
        </w:rPr>
        <w:t xml:space="preserve">Procedure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lastRenderedPageBreak/>
        <w:t xml:space="preserve">The LS design consisted of two LS cycles and two research lessons, one research lesson within each cycle. The LS cycle spanned over two consecutive days. Research lessons were collaboratively planned, observed and then analysed by two researchers. At the end of cycle two, conclusions were gathered from the application of the LS design based around discoveries with reference to the research and lesson objective. </w:t>
      </w:r>
    </w:p>
    <w:p w:rsidR="00EE238A" w:rsidRPr="00EE238A" w:rsidRDefault="00EE238A" w:rsidP="00EE238A">
      <w:pPr>
        <w:spacing w:line="480" w:lineRule="auto"/>
        <w:rPr>
          <w:rFonts w:ascii="Times New Roman" w:hAnsi="Times New Roman" w:cs="Times New Roman"/>
          <w:sz w:val="24"/>
          <w:szCs w:val="24"/>
        </w:rPr>
      </w:pPr>
      <w:r w:rsidRPr="00EE238A">
        <w:rPr>
          <w:rFonts w:ascii="Times New Roman" w:hAnsi="Times New Roman" w:cs="Times New Roman"/>
          <w:sz w:val="24"/>
          <w:szCs w:val="24"/>
        </w:rPr>
        <w:t xml:space="preserve">Observational data was recorded and analysed using the LSI observation checklist sheet. The research lesson was 40 minutes in duration. Observational recordings were obtained every 3-minute interval between the lesson start and end time. Each target pupil was observed at 10 time-points. The observer recorded each participants involvement level utilising the LSI numbers 1-5. After each research lesson, focus group transcripts were analysed by drawing out common themes displayed within the focus group transcripts. Themes related to enjoyment of the activity and feelings towards working with peers.  </w:t>
      </w:r>
    </w:p>
    <w:p w:rsidR="00EE238A" w:rsidRPr="00EE238A" w:rsidRDefault="00EE238A" w:rsidP="00EE238A">
      <w:pPr>
        <w:spacing w:line="480" w:lineRule="auto"/>
        <w:jc w:val="both"/>
        <w:rPr>
          <w:rFonts w:ascii="Times New Roman" w:hAnsi="Times New Roman" w:cs="Times New Roman"/>
          <w:sz w:val="24"/>
          <w:szCs w:val="24"/>
          <w:u w:val="single"/>
        </w:rPr>
      </w:pPr>
    </w:p>
    <w:p w:rsidR="00EE238A" w:rsidRPr="00EE238A" w:rsidRDefault="00EE238A" w:rsidP="00EE238A">
      <w:pPr>
        <w:spacing w:line="480" w:lineRule="auto"/>
        <w:jc w:val="both"/>
        <w:rPr>
          <w:rFonts w:ascii="Times New Roman" w:hAnsi="Times New Roman" w:cs="Times New Roman"/>
          <w:sz w:val="24"/>
          <w:szCs w:val="24"/>
          <w:u w:val="single"/>
        </w:rPr>
      </w:pPr>
      <w:r w:rsidRPr="00EE238A">
        <w:rPr>
          <w:rFonts w:ascii="Times New Roman" w:hAnsi="Times New Roman" w:cs="Times New Roman"/>
          <w:sz w:val="24"/>
          <w:szCs w:val="24"/>
          <w:u w:val="single"/>
        </w:rPr>
        <w:t xml:space="preserve">Participants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Two classes participated in the research study based in one large English medium primary school on the outskirts of Swansea. The first set of participants (n=14, 7 males, 7 females) were recruited from a reception class of 28 pupils. The second set of participants (n=8, 7 males, 1 female) were recruited from a year 1 class of 26 pupils. Three focus children from each participant group were chosen to be a representative sample for research and data collection. With the support of the class teacher’s, children were selected based on their previous involvement levels in class-based activities. The selected focus children had previously displayed low, medium and high levels of involvement in classroom events. It was vital to display variation in baseline involvement levels between participants.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lastRenderedPageBreak/>
        <w:t>Martinez-Mesa et al (2016) suggests by having a varied target group, based on the obtained results, conclusions can be drawn regarding a specific target population with increased reliability. If a sample does not show variation, it reduces the reliability of results gathered, this makes it difficult to draw assumptions about a population (Martinez-Mesa et al.  2016). It is essential that participants are selected with relevance to the research objectives and not chosen at random (Martinez-Meza et al. 2016). If a sample is not a true representation of a target population it is recognised as sampling bias.</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Dudley (2011) recommends three research pupils. However, Martinez-Mesa (2014) states that a small sample size reduces the reliability of results. However, research suggests, a small sample size is enough to be a representative sample to small specific target population. However, if it is necessary to generalise the results from this study to the KS1 population, the study would benefit from a larger sample size (</w:t>
      </w:r>
      <w:proofErr w:type="spellStart"/>
      <w:r w:rsidRPr="00EE238A">
        <w:rPr>
          <w:rFonts w:ascii="Times New Roman" w:hAnsi="Times New Roman" w:cs="Times New Roman"/>
          <w:sz w:val="24"/>
          <w:szCs w:val="24"/>
        </w:rPr>
        <w:t>Mcleod</w:t>
      </w:r>
      <w:proofErr w:type="spellEnd"/>
      <w:r w:rsidRPr="00EE238A">
        <w:rPr>
          <w:rFonts w:ascii="Times New Roman" w:hAnsi="Times New Roman" w:cs="Times New Roman"/>
          <w:sz w:val="24"/>
          <w:szCs w:val="24"/>
        </w:rPr>
        <w:t>, 2014). Nevertheless, research suggests that qualitative data analyses utilises a smaller sample size compared to quantitative data analysis. In scope of this research study, the qualitative sample size should be enough to gather data to represent findings from the research question. Within this study, I believe that adding additional participants would not impact the results (Glaser and Strauss, 1967).</w:t>
      </w:r>
    </w:p>
    <w:p w:rsidR="00EE238A" w:rsidRDefault="00EE238A" w:rsidP="00EE238A">
      <w:pPr>
        <w:spacing w:line="480" w:lineRule="auto"/>
        <w:jc w:val="center"/>
        <w:rPr>
          <w:rFonts w:ascii="Times New Roman" w:hAnsi="Times New Roman" w:cs="Times New Roman"/>
          <w:sz w:val="24"/>
          <w:szCs w:val="24"/>
          <w:u w:val="single"/>
        </w:rPr>
      </w:pPr>
    </w:p>
    <w:p w:rsidR="00EE238A" w:rsidRPr="00EE238A" w:rsidRDefault="00EE238A" w:rsidP="00EE238A">
      <w:pPr>
        <w:spacing w:line="480" w:lineRule="auto"/>
        <w:jc w:val="center"/>
        <w:rPr>
          <w:rFonts w:ascii="Times New Roman" w:hAnsi="Times New Roman" w:cs="Times New Roman"/>
          <w:sz w:val="24"/>
          <w:szCs w:val="24"/>
          <w:u w:val="single"/>
        </w:rPr>
      </w:pPr>
      <w:r w:rsidRPr="00EE238A">
        <w:rPr>
          <w:rFonts w:ascii="Times New Roman" w:hAnsi="Times New Roman" w:cs="Times New Roman"/>
          <w:sz w:val="24"/>
          <w:szCs w:val="24"/>
          <w:u w:val="single"/>
        </w:rPr>
        <w:t xml:space="preserve">Ethical considerations </w:t>
      </w:r>
    </w:p>
    <w:p w:rsidR="00EE238A" w:rsidRPr="00EE238A" w:rsidRDefault="00EE238A" w:rsidP="00EE238A">
      <w:pPr>
        <w:spacing w:line="480" w:lineRule="auto"/>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Data collection, analysis and the propagation of research findings (Denscombe, 2004) were supported by guidelines proposed by the British </w:t>
      </w:r>
      <w:r w:rsidRPr="00EE238A">
        <w:rPr>
          <w:rStyle w:val="Hyperlink"/>
          <w:rFonts w:ascii="Times New Roman" w:hAnsi="Times New Roman" w:cs="Times New Roman"/>
          <w:color w:val="auto"/>
          <w:sz w:val="24"/>
          <w:szCs w:val="24"/>
          <w:u w:val="none"/>
        </w:rPr>
        <w:t>Educational Research Association</w:t>
      </w:r>
      <w:r w:rsidRPr="00EE238A">
        <w:rPr>
          <w:rFonts w:ascii="Times New Roman" w:hAnsi="Times New Roman" w:cs="Times New Roman"/>
          <w:sz w:val="24"/>
          <w:szCs w:val="24"/>
        </w:rPr>
        <w:t xml:space="preserve"> (BERA, 2018) Ethical Guidelines for Educational Research and the University of Wales Trinity Saint David Research Ethics and Integrity Code of Practice (UWTSD REICOP, 2019).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lastRenderedPageBreak/>
        <w:t xml:space="preserve">Participants should not be placed at risk when involved in a research study (Denscombe, 2004). It was key that participants in the study were protected by ensuring confidentiality of their information and anonymity of their identity. To reduce the risk to participants, the school name, teachers and pupils involved were reported as anonymous. Children were represented with codes as pupil A, B and C. All participants were made aware of the degree of anonymity and confidentiality prior to research study commencement. It was essential that methods of data collection did not place any psychological trauma on participants or impact their academic achievement. Participants were notified prior to study commencement that they could withdraw from the study at any point with no judgement involved.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All children that participated in the research study received informed consent from a parent or legal guardian (See Appendix A) and provided assent to participate in the study (See Appendix B). Assent was provided by participants signalling a colour coded card to represent their involvement in the study. Assent was observed by the class teacher. Participants were excluded from the study if parent or guardian informed consent, and participant accent failed to be obtained.</w:t>
      </w:r>
    </w:p>
    <w:p w:rsidR="00EE238A" w:rsidRPr="00EE238A" w:rsidRDefault="00EE238A" w:rsidP="00EE238A">
      <w:pPr>
        <w:tabs>
          <w:tab w:val="left" w:pos="2025"/>
        </w:tabs>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Falsified or fabricated data could be detrimental to the research school and universities partnership. To avoid possible risks, permission was obtained by the school headteacher after a formal meeting to discuss the research proposal in detail. To avoid the risk of bias information, no information within this study was falsified and all data collected was a true representation of observed events. All researchers involved within this study followed the correct guidelines displayed within the schools safeguarding and child protection policy. Research was conducted in accordance to UWTSD REICOP to minimise potential for claims of negligence made against the university, its researchers and any collaborating researchers.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lastRenderedPageBreak/>
        <w:t>All data collected for the study was detained by secure means to protect the integrity, confidentiality and access of data. Data protection was ensured by abiding by the UWTSD REICOP surrounding data security and archiving and the UWTSD group data protection policy.</w:t>
      </w:r>
    </w:p>
    <w:p w:rsidR="00EE238A" w:rsidRPr="00EE238A" w:rsidRDefault="00EE238A" w:rsidP="00EE238A">
      <w:pPr>
        <w:spacing w:line="480" w:lineRule="auto"/>
        <w:rPr>
          <w:rFonts w:ascii="Times New Roman" w:hAnsi="Times New Roman" w:cs="Times New Roman"/>
          <w:sz w:val="24"/>
          <w:szCs w:val="24"/>
          <w:u w:val="single"/>
        </w:rPr>
      </w:pPr>
    </w:p>
    <w:p w:rsidR="00EE238A" w:rsidRPr="00EE238A" w:rsidRDefault="00EE238A" w:rsidP="00EE238A">
      <w:pPr>
        <w:spacing w:line="480" w:lineRule="auto"/>
        <w:jc w:val="center"/>
        <w:rPr>
          <w:rFonts w:ascii="Times New Roman" w:hAnsi="Times New Roman" w:cs="Times New Roman"/>
          <w:sz w:val="24"/>
          <w:szCs w:val="24"/>
          <w:u w:val="single"/>
        </w:rPr>
      </w:pPr>
      <w:r w:rsidRPr="00EE238A">
        <w:rPr>
          <w:rFonts w:ascii="Times New Roman" w:hAnsi="Times New Roman" w:cs="Times New Roman"/>
          <w:sz w:val="24"/>
          <w:szCs w:val="24"/>
          <w:u w:val="single"/>
        </w:rPr>
        <w:t xml:space="preserve">Research Lesson 1 </w:t>
      </w: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sz w:val="24"/>
          <w:szCs w:val="24"/>
          <w:u w:val="single"/>
        </w:rPr>
        <w:t>Results</w:t>
      </w: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noProof/>
          <w:sz w:val="24"/>
          <w:szCs w:val="24"/>
        </w:rPr>
        <w:drawing>
          <wp:anchor distT="0" distB="0" distL="114300" distR="114300" simplePos="0" relativeHeight="251659264" behindDoc="1" locked="0" layoutInCell="1" allowOverlap="1" wp14:anchorId="5E8DFA55" wp14:editId="07C987E4">
            <wp:simplePos x="0" y="0"/>
            <wp:positionH relativeFrom="margin">
              <wp:align>center</wp:align>
            </wp:positionH>
            <wp:positionV relativeFrom="paragraph">
              <wp:posOffset>222988</wp:posOffset>
            </wp:positionV>
            <wp:extent cx="4933315" cy="3428365"/>
            <wp:effectExtent l="0" t="0" r="635" b="635"/>
            <wp:wrapTopAndBottom/>
            <wp:docPr id="1" name="Chart 1">
              <a:extLst xmlns:a="http://schemas.openxmlformats.org/drawingml/2006/main">
                <a:ext uri="{FF2B5EF4-FFF2-40B4-BE49-F238E27FC236}">
                  <a16:creationId xmlns:a16="http://schemas.microsoft.com/office/drawing/2014/main" id="{D707C99C-0C8D-4F26-9500-7A799EB4E5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14:sizeRelH relativeFrom="margin">
              <wp14:pctWidth>0</wp14:pctWidth>
            </wp14:sizeRelH>
            <wp14:sizeRelV relativeFrom="margin">
              <wp14:pctHeight>0</wp14:pctHeight>
            </wp14:sizeRelV>
          </wp:anchor>
        </w:drawing>
      </w:r>
    </w:p>
    <w:p w:rsidR="00EE238A" w:rsidRPr="00EE238A" w:rsidRDefault="00EE238A" w:rsidP="00EE238A">
      <w:pPr>
        <w:spacing w:line="480" w:lineRule="auto"/>
        <w:rPr>
          <w:rFonts w:ascii="Times New Roman" w:hAnsi="Times New Roman" w:cs="Times New Roman"/>
          <w:sz w:val="24"/>
          <w:szCs w:val="24"/>
          <w:u w:val="single"/>
        </w:rPr>
      </w:pPr>
    </w:p>
    <w:p w:rsidR="00EE238A" w:rsidRPr="00EE238A" w:rsidRDefault="00EE238A" w:rsidP="00EE238A">
      <w:pPr>
        <w:spacing w:line="480" w:lineRule="auto"/>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Analysis of data gathered from the LSI from lesson 1 identified, level of involvement during TPS varied over 10 observation time points for each target pupil. Initially, each child had a level of involvement in the activity above level 1 (extremely low involvement). Pupil A displayed the highest involvement level, pupil C displayed the lowest initial involvement level </w:t>
      </w:r>
      <w:r w:rsidRPr="00EE238A">
        <w:rPr>
          <w:rFonts w:ascii="Times New Roman" w:hAnsi="Times New Roman" w:cs="Times New Roman"/>
          <w:sz w:val="24"/>
          <w:szCs w:val="24"/>
        </w:rPr>
        <w:lastRenderedPageBreak/>
        <w:t xml:space="preserve">and pupil B displayed a moderate initial involvement. Throughout TPS, pupil A displayed a moderate to high maintained involvement level. Pupil B’s level of involvement in the CL activity decreased as the lesson progressed. Whereas, pupil C’s level of involvement fluctuated between moderate to low involvement. Analysis of the transcript obtained from the focus group revealed that pupil A had a clear grasp on the learning objective of the lesson. All pupils could identify features of the topic they covered in the lesson (emotions). Pupil A demonstrated working with a peer made them feel confident but did not like that their peer kept changing their mind. Pupil B enjoyed working with a peer. Pupil’s B and C involvement in the focus group was low. </w:t>
      </w:r>
    </w:p>
    <w:p w:rsidR="00EE238A" w:rsidRPr="00EE238A" w:rsidRDefault="00EE238A" w:rsidP="00EE238A">
      <w:pPr>
        <w:spacing w:line="480" w:lineRule="auto"/>
        <w:rPr>
          <w:rFonts w:ascii="Times New Roman" w:hAnsi="Times New Roman" w:cs="Times New Roman"/>
          <w:sz w:val="24"/>
          <w:szCs w:val="24"/>
          <w:u w:val="single"/>
        </w:rPr>
      </w:pP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sz w:val="24"/>
          <w:szCs w:val="24"/>
          <w:u w:val="single"/>
        </w:rPr>
        <w:t>Discussion – Lesson 1</w:t>
      </w:r>
    </w:p>
    <w:p w:rsidR="00EE238A" w:rsidRPr="00EE238A" w:rsidRDefault="00EE238A" w:rsidP="00EE238A">
      <w:pPr>
        <w:spacing w:line="480" w:lineRule="auto"/>
        <w:jc w:val="both"/>
        <w:rPr>
          <w:rFonts w:ascii="Times New Roman" w:hAnsi="Times New Roman" w:cs="Times New Roman"/>
          <w:sz w:val="24"/>
          <w:szCs w:val="24"/>
          <w:u w:val="single"/>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CL opportunities within the classroom promote opportunities for students to interact through pupil interdependence and have contributed to higher levels of involvement and participation (Herrmann, 2013). Pupil interdependence refers to pupils relying on each other to achieve a common goal (Johnson and Johnson, 2009). However, results from the first research lesson did not coincide with these findings. Results gathered from the LSI demonstrated that pupil B and C involvement levels decreased over-time when TPS was implemented. However, after comparisons were made between this studies and Herrmann’s (2013) research, differences were apparent in sample group age. Herrmann (2013) used TPS to target pupils in higher education, whereas my research targeting FP pupils. Similarly, Kwok and Lau (2015) recognised that pupils in year group 4, 5 and 6 were actively involved in class activities when the strategy TPS. This suggests that older pupils are more responsive to TPS as a CL strategy. After reflecting on this lesson with my research partner, it was agreed to apply TPS into a class </w:t>
      </w:r>
      <w:r w:rsidRPr="00EE238A">
        <w:rPr>
          <w:rFonts w:ascii="Times New Roman" w:hAnsi="Times New Roman" w:cs="Times New Roman"/>
          <w:sz w:val="24"/>
          <w:szCs w:val="24"/>
        </w:rPr>
        <w:lastRenderedPageBreak/>
        <w:t xml:space="preserve">of children older than reception age in the second research lesson to determine if this influenced the effectiveness of TPS on children’s involvement levels.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b/>
          <w:sz w:val="24"/>
          <w:szCs w:val="24"/>
        </w:rPr>
        <w:t xml:space="preserve">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It was evident that pupil B and pupil C demonstrated signs being of distracted and disengaged from the activity between the times of 1.49pm and 1.52pm. Distraction can be defined as the inability to focus on a task. The level of distraction evidently had a negative impact on the participants involvement during TPS as participants demonstrated low (pupil B) and extremely low (pupil C) levels of involvement. The social-constructivist theory can underpin the lack of impact the CL strategy had on Pupil’s B and C involvement levels. Firstly, it could be suggested that pupils B and C found the activity too easy. Whilst reflecting on the lesson, the lesson’s activity surrounded a topic that children had previous experience and understanding of. Research shows, if a task is too simple, children get bored and disconnect from the activity (Vygotsky, 1978). </w:t>
      </w:r>
      <w:proofErr w:type="spellStart"/>
      <w:r w:rsidRPr="00EE238A">
        <w:rPr>
          <w:rFonts w:ascii="Times New Roman" w:hAnsi="Times New Roman" w:cs="Times New Roman"/>
          <w:sz w:val="24"/>
          <w:szCs w:val="24"/>
        </w:rPr>
        <w:t>Verenikina</w:t>
      </w:r>
      <w:proofErr w:type="spellEnd"/>
      <w:r w:rsidRPr="00EE238A">
        <w:rPr>
          <w:rFonts w:ascii="Times New Roman" w:hAnsi="Times New Roman" w:cs="Times New Roman"/>
          <w:sz w:val="24"/>
          <w:szCs w:val="24"/>
        </w:rPr>
        <w:t xml:space="preserve"> (2008) support this finding but stating, for scaffolding to be successful within the ZPD, the activity needs to be a task that children cannot complete unaided. However, the task </w:t>
      </w:r>
      <w:proofErr w:type="spellStart"/>
      <w:r w:rsidRPr="00EE238A">
        <w:rPr>
          <w:rFonts w:ascii="Times New Roman" w:hAnsi="Times New Roman" w:cs="Times New Roman"/>
          <w:sz w:val="24"/>
          <w:szCs w:val="24"/>
        </w:rPr>
        <w:t>can not</w:t>
      </w:r>
      <w:proofErr w:type="spellEnd"/>
      <w:r w:rsidRPr="00EE238A">
        <w:rPr>
          <w:rFonts w:ascii="Times New Roman" w:hAnsi="Times New Roman" w:cs="Times New Roman"/>
          <w:sz w:val="24"/>
          <w:szCs w:val="24"/>
        </w:rPr>
        <w:t xml:space="preserve"> be set to be too challenging, as children may become frustrated and avoid participating in the activity (Leavers, 1993). Laver (1994) supports this finding by stating that if an activity is too easy or too challenging, involvement does not occur. </w:t>
      </w:r>
      <w:proofErr w:type="spellStart"/>
      <w:r w:rsidRPr="00EE238A">
        <w:rPr>
          <w:rFonts w:ascii="Times New Roman" w:hAnsi="Times New Roman" w:cs="Times New Roman"/>
          <w:sz w:val="24"/>
          <w:szCs w:val="24"/>
        </w:rPr>
        <w:t>Oluwatoyin</w:t>
      </w:r>
      <w:proofErr w:type="spellEnd"/>
      <w:r w:rsidRPr="00EE238A">
        <w:rPr>
          <w:rFonts w:ascii="Times New Roman" w:hAnsi="Times New Roman" w:cs="Times New Roman"/>
          <w:sz w:val="24"/>
          <w:szCs w:val="24"/>
        </w:rPr>
        <w:t xml:space="preserve"> and Sia (2016) identified if a learning environment suits the child’s needs, they will be more engaged and involved in the learning experience. Therefore, within my future practice, I will set children challenging activities based on their prior knowledge and ability level. By doing so, I will expect to see children’s involvement levels increase as children will be set to be functioning at the optimal limit of their capabilities (</w:t>
      </w:r>
      <w:proofErr w:type="spellStart"/>
      <w:r w:rsidRPr="00EE238A">
        <w:rPr>
          <w:rFonts w:ascii="Times New Roman" w:hAnsi="Times New Roman" w:cs="Times New Roman"/>
          <w:sz w:val="24"/>
          <w:szCs w:val="24"/>
        </w:rPr>
        <w:t>Oluwatoyin</w:t>
      </w:r>
      <w:proofErr w:type="spellEnd"/>
      <w:r w:rsidRPr="00EE238A">
        <w:rPr>
          <w:rFonts w:ascii="Times New Roman" w:hAnsi="Times New Roman" w:cs="Times New Roman"/>
          <w:sz w:val="24"/>
          <w:szCs w:val="24"/>
        </w:rPr>
        <w:t xml:space="preserve"> and Sia, 2016). </w:t>
      </w:r>
    </w:p>
    <w:p w:rsidR="00EE238A" w:rsidRPr="00EE238A" w:rsidRDefault="00EE238A" w:rsidP="00EE238A">
      <w:pPr>
        <w:spacing w:line="480" w:lineRule="auto"/>
        <w:rPr>
          <w:rFonts w:ascii="Times New Roman" w:hAnsi="Times New Roman" w:cs="Times New Roman"/>
          <w:b/>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lastRenderedPageBreak/>
        <w:t xml:space="preserve">Pupil C demonstrated the lowest levels of involvement over each time-point that TPS was implemented (Figure 1). It was evident through participant observations that pupil C was happy to let their peers control the CL activity and pupil C would </w:t>
      </w:r>
      <w:proofErr w:type="spellStart"/>
      <w:r w:rsidRPr="00EE238A">
        <w:rPr>
          <w:rFonts w:ascii="Times New Roman" w:hAnsi="Times New Roman" w:cs="Times New Roman"/>
          <w:sz w:val="24"/>
          <w:szCs w:val="24"/>
        </w:rPr>
        <w:t>refraine</w:t>
      </w:r>
      <w:proofErr w:type="spellEnd"/>
      <w:r w:rsidRPr="00EE238A">
        <w:rPr>
          <w:rFonts w:ascii="Times New Roman" w:hAnsi="Times New Roman" w:cs="Times New Roman"/>
          <w:sz w:val="24"/>
          <w:szCs w:val="24"/>
        </w:rPr>
        <w:t xml:space="preserve"> from answering questions which encouraged their peer to respond to questions. This was reinforced throughout the focus group; Pupil C had limited input into the responses to the questions in the focus group. It could be suggested that pupil C was susceptible to social loafing. Social loafing is demonstrated when individuals elicit reduced effort when in a group compared to working individually </w:t>
      </w:r>
      <w:proofErr w:type="gramStart"/>
      <w:r w:rsidRPr="00EE238A">
        <w:rPr>
          <w:rFonts w:ascii="Times New Roman" w:hAnsi="Times New Roman" w:cs="Times New Roman"/>
          <w:sz w:val="24"/>
          <w:szCs w:val="24"/>
        </w:rPr>
        <w:t xml:space="preserve">(  </w:t>
      </w:r>
      <w:proofErr w:type="gramEnd"/>
      <w:r w:rsidRPr="00EE238A">
        <w:rPr>
          <w:rFonts w:ascii="Times New Roman" w:hAnsi="Times New Roman" w:cs="Times New Roman"/>
          <w:sz w:val="24"/>
          <w:szCs w:val="24"/>
        </w:rPr>
        <w:t xml:space="preserve">      ). Social loafing could underpin Pupil C low to extremely low involvement levels throughout the implementation of TPS. Le at </w:t>
      </w:r>
      <w:proofErr w:type="spellStart"/>
      <w:r w:rsidRPr="00EE238A">
        <w:rPr>
          <w:rFonts w:ascii="Times New Roman" w:hAnsi="Times New Roman" w:cs="Times New Roman"/>
          <w:sz w:val="24"/>
          <w:szCs w:val="24"/>
        </w:rPr>
        <w:t>al</w:t>
      </w:r>
      <w:proofErr w:type="spellEnd"/>
      <w:r w:rsidRPr="00EE238A">
        <w:rPr>
          <w:rFonts w:ascii="Times New Roman" w:hAnsi="Times New Roman" w:cs="Times New Roman"/>
          <w:sz w:val="24"/>
          <w:szCs w:val="24"/>
        </w:rPr>
        <w:t xml:space="preserve"> (2017) findings identified when pupils work in a CL environment, pupils were aware that others would complete the work regardless of their input, therefore pupil’s involvement in the activity reduced. This contradicts with evidence to suggest that children’s involvement increases (social facilitation) when they are in a group environment (MacCracken and </w:t>
      </w:r>
      <w:proofErr w:type="spellStart"/>
      <w:r w:rsidRPr="00EE238A">
        <w:rPr>
          <w:rFonts w:ascii="Times New Roman" w:hAnsi="Times New Roman" w:cs="Times New Roman"/>
          <w:sz w:val="24"/>
          <w:szCs w:val="24"/>
        </w:rPr>
        <w:t>Stadulis</w:t>
      </w:r>
      <w:proofErr w:type="spellEnd"/>
      <w:r w:rsidRPr="00EE238A">
        <w:rPr>
          <w:rFonts w:ascii="Times New Roman" w:hAnsi="Times New Roman" w:cs="Times New Roman"/>
          <w:sz w:val="24"/>
          <w:szCs w:val="24"/>
        </w:rPr>
        <w:t xml:space="preserve">, 1985). However, Le et al (2017) findings were obtained from interviews with teachers who had little experience of CL. This reduces the reliability of claims made. According to Harkins (1987) social loafing occurs when children believe that they are not being evaluated for their individual input when working in a group. If participants feel as though their input is undervalued, their motivation and consequently their involvement decreases (Harkins, 1987). </w:t>
      </w:r>
      <w:proofErr w:type="spellStart"/>
      <w:r w:rsidRPr="00EE238A">
        <w:rPr>
          <w:rFonts w:ascii="Times New Roman" w:hAnsi="Times New Roman" w:cs="Times New Roman"/>
          <w:sz w:val="24"/>
          <w:szCs w:val="24"/>
        </w:rPr>
        <w:t>Arterberry</w:t>
      </w:r>
      <w:proofErr w:type="spellEnd"/>
      <w:r w:rsidRPr="00EE238A">
        <w:rPr>
          <w:rFonts w:ascii="Times New Roman" w:hAnsi="Times New Roman" w:cs="Times New Roman"/>
          <w:sz w:val="24"/>
          <w:szCs w:val="24"/>
        </w:rPr>
        <w:t xml:space="preserve"> et al (2007) supported Harkins (1987) findings and found that 5 years olds involvement and performance increased in CL activities when they were aware that their performance was being evaluated regardless of the complexity of the task. </w:t>
      </w:r>
      <w:proofErr w:type="spellStart"/>
      <w:r w:rsidRPr="00EE238A">
        <w:rPr>
          <w:rFonts w:ascii="Times New Roman" w:hAnsi="Times New Roman" w:cs="Times New Roman"/>
          <w:sz w:val="24"/>
          <w:szCs w:val="24"/>
        </w:rPr>
        <w:t>Arterberry</w:t>
      </w:r>
      <w:proofErr w:type="spellEnd"/>
      <w:r w:rsidRPr="00EE238A">
        <w:rPr>
          <w:rFonts w:ascii="Times New Roman" w:hAnsi="Times New Roman" w:cs="Times New Roman"/>
          <w:sz w:val="24"/>
          <w:szCs w:val="24"/>
        </w:rPr>
        <w:t xml:space="preserve"> et al (2007) recognised when teachers said to the children </w:t>
      </w:r>
      <w:r w:rsidRPr="00EE238A">
        <w:rPr>
          <w:rFonts w:ascii="Times New Roman" w:hAnsi="Times New Roman" w:cs="Times New Roman"/>
          <w:i/>
          <w:sz w:val="24"/>
          <w:szCs w:val="24"/>
        </w:rPr>
        <w:t xml:space="preserve">I want to see how good you are at doing that </w:t>
      </w:r>
      <w:r w:rsidRPr="00EE238A">
        <w:rPr>
          <w:rFonts w:ascii="Times New Roman" w:hAnsi="Times New Roman" w:cs="Times New Roman"/>
          <w:sz w:val="24"/>
          <w:szCs w:val="24"/>
        </w:rPr>
        <w:t xml:space="preserve">was enough to make children aware they were being evaluated. Therefore, within my future practice, I will use evaluative language such as </w:t>
      </w:r>
      <w:r w:rsidRPr="00EE238A">
        <w:rPr>
          <w:rFonts w:ascii="Times New Roman" w:hAnsi="Times New Roman" w:cs="Times New Roman"/>
          <w:i/>
          <w:sz w:val="24"/>
          <w:szCs w:val="24"/>
        </w:rPr>
        <w:t xml:space="preserve">I have seen how well you can do that, </w:t>
      </w:r>
      <w:r w:rsidRPr="00EE238A">
        <w:rPr>
          <w:rFonts w:ascii="Times New Roman" w:hAnsi="Times New Roman" w:cs="Times New Roman"/>
          <w:sz w:val="24"/>
          <w:szCs w:val="24"/>
        </w:rPr>
        <w:t>to increase children’s involvement in CL activities.</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lastRenderedPageBreak/>
        <w:t>Overall, involvement levels were lower in lesson 1 compared to lesson 2. After reflecting on lesson 1, my research partner and I made the decision to reduce the group size. Through participant observations, it was evident that pupil A and pupil B refrained from sharing information with their peers, and each pupil at some point throughout TPS activity refrained from sharing their thoughts with the class. These findings conflict with previous research which suggests that when TPS in implemented in the class room, pupils are more inclined to express their thoughts to the class after their response had been discussed with a partner (</w:t>
      </w:r>
      <w:proofErr w:type="spellStart"/>
      <w:r w:rsidRPr="00EE238A">
        <w:rPr>
          <w:rFonts w:ascii="Times New Roman" w:hAnsi="Times New Roman" w:cs="Times New Roman"/>
          <w:sz w:val="24"/>
          <w:szCs w:val="24"/>
        </w:rPr>
        <w:t>Sampsel</w:t>
      </w:r>
      <w:proofErr w:type="spellEnd"/>
      <w:r w:rsidRPr="00EE238A">
        <w:rPr>
          <w:rFonts w:ascii="Times New Roman" w:hAnsi="Times New Roman" w:cs="Times New Roman"/>
          <w:sz w:val="24"/>
          <w:szCs w:val="24"/>
        </w:rPr>
        <w:t>, 2013). Similarly, Kwok and Lau (2015) research found that TPS reduced pupils’ anxiety towards sharing thoughts with peers and communicating in front of the class. This was due to children having the chance to rehearse and process answers prior to prior to speaking in front of the class (Kwok and Lau, 2015). However, the study conducted by Kwok and Lau (2015) was a small-scale study over a short time period (5 months), this reduces the reliability of these findings. Research demonstrates that when class size is reduced, children received personalised instruction (specifically low ability students), less time focused on classroom/ behaviour management and greater student engagement in learning; all of which contribute to enhanced student attainment (Anderson, 2000). The American Education Research Association (2003) revealed that reducing class size in reception and year 1, reduced children’s perception of participation pressure in class activities and increases pupil involvement. Therefore, within my future practice, it will be essential to reduce the class size to determine if this influenced the effectiveness of TPS on pupil’s involvement levels.</w:t>
      </w:r>
    </w:p>
    <w:p w:rsidR="00EE238A" w:rsidRPr="00EE238A" w:rsidRDefault="00EE238A" w:rsidP="00EE238A">
      <w:pPr>
        <w:spacing w:line="480" w:lineRule="auto"/>
        <w:jc w:val="both"/>
        <w:rPr>
          <w:rFonts w:ascii="Times New Roman" w:hAnsi="Times New Roman" w:cs="Times New Roman"/>
          <w:b/>
          <w:sz w:val="24"/>
          <w:szCs w:val="24"/>
        </w:rPr>
      </w:pPr>
    </w:p>
    <w:p w:rsidR="00EE238A" w:rsidRPr="00EE238A" w:rsidRDefault="00EE238A" w:rsidP="00EE238A">
      <w:pPr>
        <w:spacing w:line="480" w:lineRule="auto"/>
        <w:rPr>
          <w:rFonts w:ascii="Times New Roman" w:hAnsi="Times New Roman" w:cs="Times New Roman"/>
          <w:sz w:val="24"/>
          <w:szCs w:val="24"/>
          <w:u w:val="single"/>
        </w:rPr>
      </w:pPr>
    </w:p>
    <w:p w:rsidR="00EE238A" w:rsidRPr="00EE238A" w:rsidRDefault="00EE238A" w:rsidP="00EE238A">
      <w:pPr>
        <w:spacing w:line="480" w:lineRule="auto"/>
        <w:jc w:val="center"/>
        <w:rPr>
          <w:rFonts w:ascii="Times New Roman" w:hAnsi="Times New Roman" w:cs="Times New Roman"/>
          <w:sz w:val="24"/>
          <w:szCs w:val="24"/>
          <w:u w:val="single"/>
        </w:rPr>
      </w:pPr>
      <w:r w:rsidRPr="00EE238A">
        <w:rPr>
          <w:rFonts w:ascii="Times New Roman" w:hAnsi="Times New Roman" w:cs="Times New Roman"/>
          <w:sz w:val="24"/>
          <w:szCs w:val="24"/>
          <w:u w:val="single"/>
        </w:rPr>
        <w:t>Lesson 2</w:t>
      </w: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sz w:val="24"/>
          <w:szCs w:val="24"/>
          <w:u w:val="single"/>
        </w:rPr>
        <w:t>Results</w:t>
      </w:r>
    </w:p>
    <w:p w:rsidR="00EE238A" w:rsidRPr="00EE238A" w:rsidRDefault="00EE238A" w:rsidP="00EE238A">
      <w:pPr>
        <w:spacing w:line="480" w:lineRule="auto"/>
        <w:rPr>
          <w:rFonts w:ascii="Times New Roman" w:hAnsi="Times New Roman" w:cs="Times New Roman"/>
          <w:sz w:val="24"/>
          <w:szCs w:val="24"/>
          <w:u w:val="single"/>
        </w:rPr>
      </w:pP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noProof/>
          <w:sz w:val="24"/>
          <w:szCs w:val="24"/>
        </w:rPr>
        <w:drawing>
          <wp:anchor distT="0" distB="0" distL="114300" distR="114300" simplePos="0" relativeHeight="251660288" behindDoc="0" locked="0" layoutInCell="1" allowOverlap="1" wp14:anchorId="596EF6B7" wp14:editId="10FBAFDD">
            <wp:simplePos x="0" y="0"/>
            <wp:positionH relativeFrom="column">
              <wp:posOffset>664314</wp:posOffset>
            </wp:positionH>
            <wp:positionV relativeFrom="paragraph">
              <wp:posOffset>313720</wp:posOffset>
            </wp:positionV>
            <wp:extent cx="5213267" cy="3135085"/>
            <wp:effectExtent l="0" t="0" r="6985" b="8255"/>
            <wp:wrapTopAndBottom/>
            <wp:docPr id="2" name="Chart 2">
              <a:extLst xmlns:a="http://schemas.openxmlformats.org/drawingml/2006/main">
                <a:ext uri="{FF2B5EF4-FFF2-40B4-BE49-F238E27FC236}">
                  <a16:creationId xmlns:a16="http://schemas.microsoft.com/office/drawing/2014/main" id="{C1E62170-0630-4B73-AE38-8D9F70F634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rsidR="00EE238A" w:rsidRPr="00EE238A" w:rsidRDefault="00EE238A" w:rsidP="00EE238A">
      <w:pPr>
        <w:spacing w:line="480" w:lineRule="auto"/>
        <w:rPr>
          <w:rFonts w:ascii="Times New Roman" w:hAnsi="Times New Roman" w:cs="Times New Roman"/>
          <w:sz w:val="24"/>
          <w:szCs w:val="24"/>
        </w:rPr>
      </w:pPr>
    </w:p>
    <w:p w:rsidR="00EE238A" w:rsidRPr="00EE238A" w:rsidRDefault="00EE238A" w:rsidP="00EE238A">
      <w:pPr>
        <w:spacing w:line="480" w:lineRule="auto"/>
        <w:rPr>
          <w:rFonts w:ascii="Times New Roman" w:hAnsi="Times New Roman" w:cs="Times New Roman"/>
          <w:sz w:val="24"/>
          <w:szCs w:val="24"/>
        </w:rPr>
      </w:pPr>
      <w:r w:rsidRPr="00EE238A">
        <w:rPr>
          <w:rFonts w:ascii="Times New Roman" w:hAnsi="Times New Roman" w:cs="Times New Roman"/>
          <w:sz w:val="24"/>
          <w:szCs w:val="24"/>
        </w:rPr>
        <w:t>Analysis of data gathered from the LSI for lesson 2 identified, level of involvement fluctuated over the course of the research lesson for each participant. Each pupil started the lesson with a level of involvement of low involvement and above in the lesson. After the preliminary introduction of the CL activity, level of involvement decreased for Pupil A and plateaued for Pupil’s B and C. After an initial drop in activity levels for pupil A, level of involvement fluctuation between a high level of involvement and extremely high level of involvement for the remaining duration of the CL activity. Throughout the CL activity, Pupil C displayed fluctuated levels of low to moderate levels of activity. Whereas, Pupil B demonstrated low to high levels of involvement throughout the implementation of TPS. Analysis of the transcript of the focus group revealed that Pupil’s A and B enjoyed the implementation of TPS when they had the chance to talk to peers.</w:t>
      </w:r>
    </w:p>
    <w:p w:rsidR="00EE238A" w:rsidRPr="00EE238A" w:rsidRDefault="00EE238A" w:rsidP="00EE238A">
      <w:pPr>
        <w:spacing w:line="480" w:lineRule="auto"/>
        <w:rPr>
          <w:rFonts w:ascii="Times New Roman" w:hAnsi="Times New Roman" w:cs="Times New Roman"/>
          <w:sz w:val="24"/>
          <w:szCs w:val="24"/>
        </w:rPr>
      </w:pPr>
    </w:p>
    <w:p w:rsidR="00EE238A" w:rsidRPr="00EE238A" w:rsidRDefault="00EE238A" w:rsidP="00EE238A">
      <w:pPr>
        <w:spacing w:line="480" w:lineRule="auto"/>
        <w:rPr>
          <w:rFonts w:ascii="Times New Roman" w:hAnsi="Times New Roman" w:cs="Times New Roman"/>
          <w:sz w:val="24"/>
          <w:szCs w:val="24"/>
          <w:u w:val="single"/>
        </w:rPr>
      </w:pPr>
      <w:r w:rsidRPr="00EE238A">
        <w:rPr>
          <w:rFonts w:ascii="Times New Roman" w:hAnsi="Times New Roman" w:cs="Times New Roman"/>
          <w:sz w:val="24"/>
          <w:szCs w:val="24"/>
          <w:u w:val="single"/>
        </w:rPr>
        <w:lastRenderedPageBreak/>
        <w:t>Discussion – Lesson 2</w:t>
      </w:r>
    </w:p>
    <w:p w:rsid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Lesson 2 had a greater impact on pupil’s involvement compared to lesson 1 (Figure 2). Pupil A displayed moderate to extremely high levels of involvement during TPS at each monitored time-point. Pupil B also experienced high levels of involvement (5) during TPS. Participant observation demonstrated that pupil A was very enthusiastic to respond to questioning and it was demonstrated in the focus group that pupil A, B and C enjoyed sharing their thoughts with peers. Research shows that children enjoy working together (</w:t>
      </w:r>
      <w:proofErr w:type="spellStart"/>
      <w:r w:rsidRPr="00EE238A">
        <w:rPr>
          <w:rFonts w:ascii="Times New Roman" w:hAnsi="Times New Roman" w:cs="Times New Roman"/>
          <w:sz w:val="24"/>
          <w:szCs w:val="24"/>
        </w:rPr>
        <w:t>Sampsel</w:t>
      </w:r>
      <w:proofErr w:type="spellEnd"/>
      <w:r w:rsidRPr="00EE238A">
        <w:rPr>
          <w:rFonts w:ascii="Times New Roman" w:hAnsi="Times New Roman" w:cs="Times New Roman"/>
          <w:sz w:val="24"/>
          <w:szCs w:val="24"/>
        </w:rPr>
        <w:t>, 2013; Scott, 2003). Price et al. (2003) supports this by stating that children were more motivated when working together on activities. Research from this study coincides with findings that demonstrate CL increases children self-esteem and sense of belonging (</w:t>
      </w:r>
      <w:proofErr w:type="spellStart"/>
      <w:r w:rsidRPr="00EE238A">
        <w:rPr>
          <w:rFonts w:ascii="Times New Roman" w:hAnsi="Times New Roman" w:cs="Times New Roman"/>
          <w:sz w:val="24"/>
          <w:szCs w:val="24"/>
        </w:rPr>
        <w:t>Muttaqin</w:t>
      </w:r>
      <w:proofErr w:type="spellEnd"/>
      <w:r w:rsidRPr="00EE238A">
        <w:rPr>
          <w:rFonts w:ascii="Times New Roman" w:hAnsi="Times New Roman" w:cs="Times New Roman"/>
          <w:sz w:val="24"/>
          <w:szCs w:val="24"/>
        </w:rPr>
        <w:t xml:space="preserve">, 2016). Nevertheless, research by Price et al (2003) and </w:t>
      </w:r>
      <w:proofErr w:type="spellStart"/>
      <w:r w:rsidRPr="00EE238A">
        <w:rPr>
          <w:rFonts w:ascii="Times New Roman" w:hAnsi="Times New Roman" w:cs="Times New Roman"/>
          <w:sz w:val="24"/>
          <w:szCs w:val="24"/>
        </w:rPr>
        <w:t>Muttagin</w:t>
      </w:r>
      <w:proofErr w:type="spellEnd"/>
      <w:r w:rsidRPr="00EE238A">
        <w:rPr>
          <w:rFonts w:ascii="Times New Roman" w:hAnsi="Times New Roman" w:cs="Times New Roman"/>
          <w:sz w:val="24"/>
          <w:szCs w:val="24"/>
        </w:rPr>
        <w:t xml:space="preserve"> (2016) was obtained using an observational approach. Due to the subjectivity of observational methods, it is difficult to draw conclusions from these results (Coe et al. 2014). Johnson and Johnson (1989) findings support this by recognising participants feel happy and gain satisfaction when working together and helping others to succeed. However, research demonstrates (Saunders, 2008) that if pupils are grouped with children they do not get along with in CL, it could hinder their involvement in the activity and reduce their enjoyment of participating in the task. Saunders (2008) recommended grouping children with peers that they have previously had experience of group work together as they have an existing level of collaborative rapport. Berry (2003) expands on Saunders (2008) findings and demonstrates that groups should be mixed ability and consist of varied pupil motivation levels. Collaboration between children of mixed ability levels encourages children to listen, ask questions and respond to ideas, this increases involvement and interaction (Vygotsky, 1978) overtime this expands knowledge and understanding and overall cognitive capabilities (</w:t>
      </w:r>
      <w:proofErr w:type="spellStart"/>
      <w:r w:rsidRPr="00EE238A">
        <w:rPr>
          <w:rFonts w:ascii="Times New Roman" w:hAnsi="Times New Roman" w:cs="Times New Roman"/>
          <w:sz w:val="24"/>
          <w:szCs w:val="24"/>
        </w:rPr>
        <w:t>Aschermann</w:t>
      </w:r>
      <w:proofErr w:type="spellEnd"/>
      <w:r w:rsidRPr="00EE238A">
        <w:rPr>
          <w:rFonts w:ascii="Times New Roman" w:hAnsi="Times New Roman" w:cs="Times New Roman"/>
          <w:sz w:val="24"/>
          <w:szCs w:val="24"/>
        </w:rPr>
        <w:t xml:space="preserve">). </w:t>
      </w:r>
      <w:r w:rsidRPr="00EE238A">
        <w:rPr>
          <w:rFonts w:ascii="Times New Roman" w:hAnsi="Times New Roman" w:cs="Times New Roman"/>
          <w:sz w:val="24"/>
          <w:szCs w:val="24"/>
        </w:rPr>
        <w:lastRenderedPageBreak/>
        <w:t>Therefore, my future practice should seek to pair up peers prior to implementing TPS in the classroom to achieve optimal interaction to enhance involvement levels.</w:t>
      </w:r>
    </w:p>
    <w:p w:rsidR="00EE238A" w:rsidRPr="00EE238A" w:rsidRDefault="00EE238A" w:rsidP="00EE238A">
      <w:pPr>
        <w:spacing w:line="480" w:lineRule="auto"/>
        <w:jc w:val="both"/>
        <w:rPr>
          <w:rFonts w:ascii="Times New Roman" w:hAnsi="Times New Roman" w:cs="Times New Roman"/>
          <w:sz w:val="24"/>
          <w:szCs w:val="24"/>
        </w:rPr>
      </w:pPr>
    </w:p>
    <w:p w:rsid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Involvement levels displayed by pupils A and B varied greatly throughout the implementation of TPS. Observational records suggest that both children were eager to answer questions posed by the teacher, but at some time-points (time-point 4), both children refrained from answering questions and involvement levels reduced. Participant observations revealed that Pupil C was hesitant about answering questions at time-point 4. Reinhart (2000) stated that when wait-time is reduced between questions children can doubt their knowledge and refrain from answering questions. Evidence suggests that wait-time of 3 or more seconds after a question has been asked is beneficial to children as it increases the quality of pupil’s responses and allows more children to be involved in a response and class discussions (Rowe, 1972). In contrast, Reinhart (2000) recommends extending wait-time to 5 seconds after a question is asked. Increased wait-time allows children to process their thoughts (Reinhart, 2000), deliver response quality and increase participation (</w:t>
      </w:r>
      <w:proofErr w:type="spellStart"/>
      <w:r w:rsidRPr="00EE238A">
        <w:rPr>
          <w:rFonts w:ascii="Times New Roman" w:hAnsi="Times New Roman" w:cs="Times New Roman"/>
          <w:sz w:val="24"/>
          <w:szCs w:val="24"/>
        </w:rPr>
        <w:t>Tincani</w:t>
      </w:r>
      <w:proofErr w:type="spellEnd"/>
      <w:r w:rsidRPr="00EE238A">
        <w:rPr>
          <w:rFonts w:ascii="Times New Roman" w:hAnsi="Times New Roman" w:cs="Times New Roman"/>
          <w:sz w:val="24"/>
          <w:szCs w:val="24"/>
        </w:rPr>
        <w:t xml:space="preserve">, 2012). However, due to the small sample size (2 children) of </w:t>
      </w:r>
      <w:proofErr w:type="spellStart"/>
      <w:r w:rsidRPr="00EE238A">
        <w:rPr>
          <w:rFonts w:ascii="Times New Roman" w:hAnsi="Times New Roman" w:cs="Times New Roman"/>
          <w:sz w:val="24"/>
          <w:szCs w:val="24"/>
        </w:rPr>
        <w:t>Tincani’s</w:t>
      </w:r>
      <w:proofErr w:type="spellEnd"/>
      <w:r w:rsidRPr="00EE238A">
        <w:rPr>
          <w:rFonts w:ascii="Times New Roman" w:hAnsi="Times New Roman" w:cs="Times New Roman"/>
          <w:sz w:val="24"/>
          <w:szCs w:val="24"/>
        </w:rPr>
        <w:t xml:space="preserve"> (2012) study, this outcome cannot be generalised across the FP population. However, evidence suggests that children who are competitive, and are used to quick-fire responses to questions will not benefit from the implementation of wait-time (Kelly, 2018). For children to experience the benefits gained from wait-time, research suggests that children would benefit from practicing the process of wait-time in the classroom (Kelly, 2018). Therefore, within my future teaching, I will reinforce the application of wait-time after a question is asked. I will then wait in silence for 3-5 seconds prior to asking children to volunteer an answer. </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after="0" w:line="480" w:lineRule="auto"/>
        <w:jc w:val="both"/>
        <w:rPr>
          <w:rFonts w:ascii="Times New Roman" w:hAnsi="Times New Roman" w:cs="Times New Roman"/>
          <w:sz w:val="24"/>
          <w:szCs w:val="24"/>
        </w:rPr>
      </w:pPr>
      <w:r w:rsidRPr="00EE238A">
        <w:rPr>
          <w:rFonts w:ascii="Times New Roman" w:hAnsi="Times New Roman" w:cs="Times New Roman"/>
          <w:sz w:val="24"/>
          <w:szCs w:val="24"/>
        </w:rPr>
        <w:lastRenderedPageBreak/>
        <w:t xml:space="preserve">Pupil C displayed the lowest levels of involvement throughout the application of TPS. Data gathered from the observation and focus group demonstrated that Pupil C had limited social communication skills and lacked confidence in social interactions with peers. Although TPS is designed to increase participants involvement levels through social interaction </w:t>
      </w:r>
      <w:proofErr w:type="gramStart"/>
      <w:r w:rsidRPr="00EE238A">
        <w:rPr>
          <w:rFonts w:ascii="Times New Roman" w:hAnsi="Times New Roman" w:cs="Times New Roman"/>
          <w:sz w:val="24"/>
          <w:szCs w:val="24"/>
        </w:rPr>
        <w:t xml:space="preserve">(  </w:t>
      </w:r>
      <w:proofErr w:type="gramEnd"/>
      <w:r w:rsidRPr="00EE238A">
        <w:rPr>
          <w:rFonts w:ascii="Times New Roman" w:hAnsi="Times New Roman" w:cs="Times New Roman"/>
          <w:sz w:val="24"/>
          <w:szCs w:val="24"/>
        </w:rPr>
        <w:t xml:space="preserve">        ). When TPS is targeting primary school age children, research shows that children in primary schools have low collaborative skills that enable them to communicate effectively (Le et al. 2017). Stipek et al (1998) identified that at the age of 5, children have just entered formal education and have limited skills to collaborate effectively with peers.  If children have limited collaborative skills to work and play together in small groups, it can result in reduced enjoyment, motivation and involvement levels in future collaborative tasks (Persson). Data from Persson’s study was gathered through video analysis. Video analysis provided a true account of observed events, enhancing the reliability of the study (Persson) </w:t>
      </w:r>
      <w:proofErr w:type="spellStart"/>
      <w:r w:rsidRPr="00EE238A">
        <w:rPr>
          <w:rFonts w:ascii="Times New Roman" w:hAnsi="Times New Roman" w:cs="Times New Roman"/>
          <w:sz w:val="24"/>
          <w:szCs w:val="24"/>
        </w:rPr>
        <w:t>Oluwatoyin</w:t>
      </w:r>
      <w:proofErr w:type="spellEnd"/>
      <w:r w:rsidRPr="00EE238A">
        <w:rPr>
          <w:rFonts w:ascii="Times New Roman" w:hAnsi="Times New Roman" w:cs="Times New Roman"/>
          <w:sz w:val="24"/>
          <w:szCs w:val="24"/>
        </w:rPr>
        <w:t xml:space="preserve"> and Sia (2016) reinforced that children need to have social interaction to develop social skills. Gummer (2012) recommends role play as a great activity for children to develop social skills such as communication, toy sharing, taking turns and encouragement to support collaborative learning. A school in South-Wales has set up a buddy system in school, Year 6 children pair up with Reception children to provide support throughout the school day (Estyn, 2018). This initiative has demonstrated to enhance children’s communication skills and peer interactions across the school (Estyn, 2018). Therefore, my future practice will seek to develop an atmosphere within the school that gives children a chance to develop a wide range of skills that help foster collaboration.</w:t>
      </w:r>
    </w:p>
    <w:p w:rsidR="00EE238A" w:rsidRPr="00EE238A" w:rsidRDefault="00EE238A" w:rsidP="00EE238A">
      <w:pPr>
        <w:spacing w:after="0"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u w:val="single"/>
        </w:rPr>
      </w:pPr>
      <w:r w:rsidRPr="00EE238A">
        <w:rPr>
          <w:rFonts w:ascii="Times New Roman" w:hAnsi="Times New Roman" w:cs="Times New Roman"/>
          <w:sz w:val="24"/>
          <w:szCs w:val="24"/>
          <w:u w:val="single"/>
        </w:rPr>
        <w:t>Limitations</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lastRenderedPageBreak/>
        <w:t xml:space="preserve">The possible implications to the reliability and validity of results and the limitations of this methodology have been deliberated throughout this research project. However, the main fault in this research design was the time constraints of the study.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The time limitation was linked to the time-frame of the present studies LS design. Whilst the present study was a short-term action research study, spanning over two consecutive days, consisting of two lesson study cycles, previous research had advised LS needs to be ‘built into school systems’ and recommends three lesson study cycles (Dudley, 2014). By allowing a longer time-scale for the implementation of the LS design, greater opportunities can be devoted to planning the LS lesson, teaching, observation and reflection. Dudley (2011) suggests that time should be created within the school day for teachers to plan and reflect on their lesson collaboratively. </w:t>
      </w:r>
      <w:proofErr w:type="spellStart"/>
      <w:r w:rsidRPr="00EE238A">
        <w:rPr>
          <w:rFonts w:ascii="Times New Roman" w:hAnsi="Times New Roman" w:cs="Times New Roman"/>
          <w:sz w:val="24"/>
          <w:szCs w:val="24"/>
        </w:rPr>
        <w:t>Kanellopoulou</w:t>
      </w:r>
      <w:proofErr w:type="spellEnd"/>
      <w:r w:rsidRPr="00EE238A">
        <w:rPr>
          <w:rFonts w:ascii="Times New Roman" w:hAnsi="Times New Roman" w:cs="Times New Roman"/>
          <w:sz w:val="24"/>
          <w:szCs w:val="24"/>
        </w:rPr>
        <w:t xml:space="preserve"> and Darra (2018) found that enhanced time to plan and prepare the research lesson significantly enhanced the implementation of the LS design. </w:t>
      </w:r>
      <w:proofErr w:type="spellStart"/>
      <w:r w:rsidRPr="00EE238A">
        <w:rPr>
          <w:rFonts w:ascii="Times New Roman" w:hAnsi="Times New Roman" w:cs="Times New Roman"/>
          <w:sz w:val="24"/>
          <w:szCs w:val="24"/>
        </w:rPr>
        <w:t>Kanellopoulou</w:t>
      </w:r>
      <w:proofErr w:type="spellEnd"/>
      <w:r w:rsidRPr="00EE238A">
        <w:rPr>
          <w:rFonts w:ascii="Times New Roman" w:hAnsi="Times New Roman" w:cs="Times New Roman"/>
          <w:sz w:val="24"/>
          <w:szCs w:val="24"/>
        </w:rPr>
        <w:t xml:space="preserve"> and Darra (2018) recognised when teachers had enough time to discuss the features of the LS design, they could ensure the strategy was delivered in the best way. Critique study…Lewis, Perry and Murata (2006) identified that LS needs to be applied over a long time (years) to impact professional development. </w:t>
      </w:r>
      <w:proofErr w:type="spellStart"/>
      <w:r w:rsidRPr="00EE238A">
        <w:rPr>
          <w:rFonts w:ascii="Times New Roman" w:hAnsi="Times New Roman" w:cs="Times New Roman"/>
          <w:sz w:val="24"/>
          <w:szCs w:val="24"/>
        </w:rPr>
        <w:t>Fujii</w:t>
      </w:r>
      <w:proofErr w:type="spellEnd"/>
      <w:r w:rsidRPr="00EE238A">
        <w:rPr>
          <w:rFonts w:ascii="Times New Roman" w:hAnsi="Times New Roman" w:cs="Times New Roman"/>
          <w:sz w:val="24"/>
          <w:szCs w:val="24"/>
        </w:rPr>
        <w:t xml:space="preserve"> (2014) proposes a research lesson should be designed over 6 months, whereas Fernandez (2002) states that 10-15 hours over 3-4 weeks should be devoted to designing and planning a research lesson. Fernandez (2002) states that the structure of the national curriculum should allow time to allocate for teachers to collaborate, plan, teach, observe and reflect on their LS design (Fernandez, 2002). Dudley (2011) suggests providing allocated time within the school day such as PPA time, break times and staggered timetables to allow teachers time to collaborate and communicate thoughts and ideas. Following this, future research should seek to conduct the present studies LS design over a longer </w:t>
      </w:r>
      <w:proofErr w:type="gramStart"/>
      <w:r w:rsidRPr="00EE238A">
        <w:rPr>
          <w:rFonts w:ascii="Times New Roman" w:hAnsi="Times New Roman" w:cs="Times New Roman"/>
          <w:sz w:val="24"/>
          <w:szCs w:val="24"/>
        </w:rPr>
        <w:t>period of time</w:t>
      </w:r>
      <w:proofErr w:type="gramEnd"/>
      <w:r w:rsidRPr="00EE238A">
        <w:rPr>
          <w:rFonts w:ascii="Times New Roman" w:hAnsi="Times New Roman" w:cs="Times New Roman"/>
          <w:sz w:val="24"/>
          <w:szCs w:val="24"/>
        </w:rPr>
        <w:t xml:space="preserve"> to increase the reliability of the results obtained.  </w:t>
      </w:r>
    </w:p>
    <w:p w:rsidR="00EE238A" w:rsidRPr="00EE238A" w:rsidRDefault="00EE238A" w:rsidP="00EE238A">
      <w:pPr>
        <w:spacing w:line="480" w:lineRule="auto"/>
        <w:jc w:val="both"/>
        <w:rPr>
          <w:rFonts w:ascii="Times New Roman" w:hAnsi="Times New Roman" w:cs="Times New Roman"/>
          <w:sz w:val="24"/>
          <w:szCs w:val="24"/>
        </w:rPr>
      </w:pPr>
    </w:p>
    <w:p w:rsidR="00EE238A" w:rsidRPr="00EE238A" w:rsidRDefault="00EE238A" w:rsidP="00EE238A">
      <w:pPr>
        <w:spacing w:line="480" w:lineRule="auto"/>
        <w:jc w:val="both"/>
        <w:rPr>
          <w:rFonts w:ascii="Times New Roman" w:hAnsi="Times New Roman" w:cs="Times New Roman"/>
          <w:sz w:val="24"/>
          <w:szCs w:val="24"/>
          <w:u w:val="single"/>
        </w:rPr>
      </w:pPr>
      <w:r w:rsidRPr="00EE238A">
        <w:rPr>
          <w:rFonts w:ascii="Times New Roman" w:hAnsi="Times New Roman" w:cs="Times New Roman"/>
          <w:sz w:val="24"/>
          <w:szCs w:val="24"/>
          <w:u w:val="single"/>
        </w:rPr>
        <w:lastRenderedPageBreak/>
        <w:t>Conclusion and recommendations</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This research study set out to investigate if it was possible to improve pupil involvement through the CL strategy of TPS in the Foundation Phase classroom. The literature review revealed that the social constructivist theory could underpin the fundamental formation of learning in collaboration, through social interaction with others and formulating an environment that fosters problem solving (Vygotsky, 1978).  The primary school was an ideal environment to deliver opportunities for children to participate in CL strategies, specifically the CL strategy of TPS (</w:t>
      </w:r>
      <w:proofErr w:type="spellStart"/>
      <w:r w:rsidRPr="00EE238A">
        <w:rPr>
          <w:rFonts w:ascii="Times New Roman" w:hAnsi="Times New Roman" w:cs="Times New Roman"/>
          <w:sz w:val="24"/>
          <w:szCs w:val="24"/>
        </w:rPr>
        <w:t>Kothiyal</w:t>
      </w:r>
      <w:proofErr w:type="spellEnd"/>
      <w:r w:rsidRPr="00EE238A">
        <w:rPr>
          <w:rFonts w:ascii="Times New Roman" w:hAnsi="Times New Roman" w:cs="Times New Roman"/>
          <w:sz w:val="24"/>
          <w:szCs w:val="24"/>
        </w:rPr>
        <w:t xml:space="preserve"> et al. 2013). By applying the action research approach of LS to address the research question, it was evident that the CL strategy TPS increased involvement levels of pupil in the Foundation Phase classroom. It was evident that the target pupil’s participation and involvement increased because of TPS due to enhanced enjoyment, enthusiasm and motivation when collaborating their thoughts and ideas with peers (</w:t>
      </w:r>
      <w:proofErr w:type="spellStart"/>
      <w:r w:rsidRPr="00EE238A">
        <w:rPr>
          <w:rFonts w:ascii="Times New Roman" w:hAnsi="Times New Roman" w:cs="Times New Roman"/>
          <w:sz w:val="24"/>
          <w:szCs w:val="24"/>
        </w:rPr>
        <w:t>Sampsel</w:t>
      </w:r>
      <w:proofErr w:type="spellEnd"/>
      <w:r w:rsidRPr="00EE238A">
        <w:rPr>
          <w:rFonts w:ascii="Times New Roman" w:hAnsi="Times New Roman" w:cs="Times New Roman"/>
          <w:sz w:val="24"/>
          <w:szCs w:val="24"/>
        </w:rPr>
        <w:t xml:space="preserve">, 2013). There were increased social interaction, support, feedback and group dynamics between peers. Despite this, specific collaborative components of the TPS strategy negatively impacted individual pupil’s involvement levels. The peer collaboration constructs the underpins the TPS strategy caused reduced involvement levels in some participants. Furthermore, it was evident that some participants were prone to social loafing due to the implementation of TPS. This resulted in reduced involvement levels when target pupils were working with peers. </w:t>
      </w:r>
    </w:p>
    <w:p w:rsidR="00EE238A" w:rsidRPr="00EE238A" w:rsidRDefault="00EE238A" w:rsidP="00EE238A">
      <w:pPr>
        <w:spacing w:line="480" w:lineRule="auto"/>
        <w:jc w:val="both"/>
        <w:rPr>
          <w:rFonts w:ascii="Times New Roman" w:hAnsi="Times New Roman" w:cs="Times New Roman"/>
          <w:sz w:val="24"/>
          <w:szCs w:val="24"/>
        </w:rPr>
      </w:pPr>
      <w:r w:rsidRPr="00EE238A">
        <w:rPr>
          <w:rFonts w:ascii="Times New Roman" w:hAnsi="Times New Roman" w:cs="Times New Roman"/>
          <w:sz w:val="24"/>
          <w:szCs w:val="24"/>
        </w:rPr>
        <w:t xml:space="preserve">Applying the LS design to this research has allowed me to review the constructs of the methodology to inform future research and my future teaching. Within future research, it would be essential to conduct the LS design over </w:t>
      </w:r>
      <w:proofErr w:type="spellStart"/>
      <w:proofErr w:type="gramStart"/>
      <w:r w:rsidRPr="00EE238A">
        <w:rPr>
          <w:rFonts w:ascii="Times New Roman" w:hAnsi="Times New Roman" w:cs="Times New Roman"/>
          <w:sz w:val="24"/>
          <w:szCs w:val="24"/>
        </w:rPr>
        <w:t>a</w:t>
      </w:r>
      <w:proofErr w:type="spellEnd"/>
      <w:proofErr w:type="gramEnd"/>
      <w:r w:rsidRPr="00EE238A">
        <w:rPr>
          <w:rFonts w:ascii="Times New Roman" w:hAnsi="Times New Roman" w:cs="Times New Roman"/>
          <w:sz w:val="24"/>
          <w:szCs w:val="24"/>
        </w:rPr>
        <w:t xml:space="preserve"> increased time period to allow for a more thoughtful application of the LS design process, this will increase the reliability of results. This study would also benefit from an increased sample size, to determine if adapting the sample size impacts results obtained. Furthermore, within future research, a video sampling method should be adopted to capture participant interactions to reduce the possibility of observer bias </w:t>
      </w:r>
      <w:r w:rsidRPr="00EE238A">
        <w:rPr>
          <w:rFonts w:ascii="Times New Roman" w:hAnsi="Times New Roman" w:cs="Times New Roman"/>
          <w:sz w:val="24"/>
          <w:szCs w:val="24"/>
        </w:rPr>
        <w:lastRenderedPageBreak/>
        <w:t xml:space="preserve">when analysing data. Within my future teaching, prior to conducting a lesson, I will ensure that lessons are planned with awareness of pupil’s prior knowledge at the forefront, by doing so a lesson can be planned that provide pupils with challenge to ensure that they are functioning at the optimal limit of their capabilities. Within my future teaching, I will initially utilise TPS in a small classroom environment to reduce pupils’ perceptions of participation pressure and increase involvement levels in CL opportunities. Within my future teaching, when implementing CL opportunities within the classroom, I will ensure that children are aware that individual involvement within the activity will be evaluated in relation to the learning objective and success criteria. Furthermore, within my future teaching, prior to the implementation of TPS within the classroom, I will foster a classroom environment that promotes the development of social skills through peer interaction. By doing so, FP pupils will learn the essential social skills needed to participate and become involved in CL opportunities and obtain the desired benefits from participating collaboratively with peers.   </w:t>
      </w:r>
    </w:p>
    <w:p w:rsidR="00EE238A" w:rsidRDefault="00EE238A" w:rsidP="00EE238A">
      <w:pPr>
        <w:spacing w:line="360" w:lineRule="auto"/>
        <w:jc w:val="both"/>
      </w:pPr>
    </w:p>
    <w:p w:rsidR="00EE238A" w:rsidRDefault="00EE238A" w:rsidP="00EE238A">
      <w:pPr>
        <w:spacing w:line="360" w:lineRule="auto"/>
        <w:jc w:val="both"/>
        <w:rPr>
          <w:color w:val="000000" w:themeColor="text1"/>
          <w:sz w:val="24"/>
          <w:szCs w:val="24"/>
        </w:rPr>
      </w:pPr>
    </w:p>
    <w:p w:rsidR="00EE238A" w:rsidRDefault="00EE238A">
      <w:bookmarkStart w:id="0" w:name="_GoBack"/>
      <w:bookmarkEnd w:id="0"/>
    </w:p>
    <w:sectPr w:rsidR="00EE23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revisionView w:comments="0"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38A"/>
    <w:rsid w:val="00EE2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48D0F"/>
  <w15:chartTrackingRefBased/>
  <w15:docId w15:val="{A15E545B-96EB-4DB7-A402-48C99F61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23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23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Lesson</a:t>
            </a:r>
            <a:r>
              <a:rPr lang="en-GB" sz="1200" baseline="0"/>
              <a:t> 1 - Pupil Involvement Observation</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Sheet1!$A$3</c:f>
              <c:strCache>
                <c:ptCount val="1"/>
                <c:pt idx="0">
                  <c:v>Pupil A</c:v>
                </c:pt>
              </c:strCache>
            </c:strRef>
          </c:tx>
          <c:spPr>
            <a:ln w="28575" cap="rnd">
              <a:solidFill>
                <a:schemeClr val="accent1"/>
              </a:solidFill>
              <a:round/>
            </a:ln>
            <a:effectLst/>
          </c:spPr>
          <c:marker>
            <c:symbol val="none"/>
          </c:marker>
          <c:cat>
            <c:numRef>
              <c:f>Sheet1!$B$2:$K$2</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Sheet1!$B$3:$K$3</c:f>
              <c:numCache>
                <c:formatCode>General</c:formatCode>
                <c:ptCount val="10"/>
                <c:pt idx="0">
                  <c:v>4</c:v>
                </c:pt>
                <c:pt idx="1">
                  <c:v>4</c:v>
                </c:pt>
                <c:pt idx="2">
                  <c:v>4</c:v>
                </c:pt>
                <c:pt idx="3">
                  <c:v>4</c:v>
                </c:pt>
                <c:pt idx="4">
                  <c:v>4</c:v>
                </c:pt>
                <c:pt idx="5">
                  <c:v>5</c:v>
                </c:pt>
                <c:pt idx="6">
                  <c:v>5</c:v>
                </c:pt>
                <c:pt idx="7">
                  <c:v>5</c:v>
                </c:pt>
                <c:pt idx="8">
                  <c:v>5</c:v>
                </c:pt>
                <c:pt idx="9">
                  <c:v>5</c:v>
                </c:pt>
              </c:numCache>
            </c:numRef>
          </c:val>
          <c:smooth val="0"/>
          <c:extLst>
            <c:ext xmlns:c16="http://schemas.microsoft.com/office/drawing/2014/chart" uri="{C3380CC4-5D6E-409C-BE32-E72D297353CC}">
              <c16:uniqueId val="{00000000-B088-4B77-BB4B-CD795F69D4BD}"/>
            </c:ext>
          </c:extLst>
        </c:ser>
        <c:ser>
          <c:idx val="1"/>
          <c:order val="1"/>
          <c:tx>
            <c:strRef>
              <c:f>Sheet1!$A$4</c:f>
              <c:strCache>
                <c:ptCount val="1"/>
                <c:pt idx="0">
                  <c:v>Pupil B</c:v>
                </c:pt>
              </c:strCache>
            </c:strRef>
          </c:tx>
          <c:spPr>
            <a:ln w="28575" cap="rnd">
              <a:solidFill>
                <a:schemeClr val="accent2"/>
              </a:solidFill>
              <a:round/>
            </a:ln>
            <a:effectLst/>
          </c:spPr>
          <c:marker>
            <c:symbol val="none"/>
          </c:marker>
          <c:cat>
            <c:numRef>
              <c:f>Sheet1!$B$2:$K$2</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Sheet1!$B$4:$K$4</c:f>
              <c:numCache>
                <c:formatCode>General</c:formatCode>
                <c:ptCount val="10"/>
                <c:pt idx="0">
                  <c:v>3</c:v>
                </c:pt>
                <c:pt idx="1">
                  <c:v>3</c:v>
                </c:pt>
                <c:pt idx="2">
                  <c:v>3</c:v>
                </c:pt>
                <c:pt idx="3">
                  <c:v>3</c:v>
                </c:pt>
                <c:pt idx="4">
                  <c:v>2</c:v>
                </c:pt>
                <c:pt idx="5">
                  <c:v>2</c:v>
                </c:pt>
                <c:pt idx="6">
                  <c:v>2</c:v>
                </c:pt>
                <c:pt idx="7">
                  <c:v>2</c:v>
                </c:pt>
                <c:pt idx="8">
                  <c:v>2</c:v>
                </c:pt>
                <c:pt idx="9">
                  <c:v>1</c:v>
                </c:pt>
              </c:numCache>
            </c:numRef>
          </c:val>
          <c:smooth val="0"/>
          <c:extLst>
            <c:ext xmlns:c16="http://schemas.microsoft.com/office/drawing/2014/chart" uri="{C3380CC4-5D6E-409C-BE32-E72D297353CC}">
              <c16:uniqueId val="{00000001-B088-4B77-BB4B-CD795F69D4BD}"/>
            </c:ext>
          </c:extLst>
        </c:ser>
        <c:ser>
          <c:idx val="2"/>
          <c:order val="2"/>
          <c:tx>
            <c:strRef>
              <c:f>Sheet1!$A$5</c:f>
              <c:strCache>
                <c:ptCount val="1"/>
                <c:pt idx="0">
                  <c:v>Pupil C</c:v>
                </c:pt>
              </c:strCache>
            </c:strRef>
          </c:tx>
          <c:spPr>
            <a:ln w="28575" cap="rnd">
              <a:solidFill>
                <a:schemeClr val="accent3"/>
              </a:solidFill>
              <a:round/>
            </a:ln>
            <a:effectLst/>
          </c:spPr>
          <c:marker>
            <c:symbol val="none"/>
          </c:marker>
          <c:cat>
            <c:numRef>
              <c:f>Sheet1!$B$2:$K$2</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Sheet1!$B$5:$K$5</c:f>
              <c:numCache>
                <c:formatCode>General</c:formatCode>
                <c:ptCount val="10"/>
                <c:pt idx="0">
                  <c:v>2</c:v>
                </c:pt>
                <c:pt idx="1">
                  <c:v>3</c:v>
                </c:pt>
                <c:pt idx="2">
                  <c:v>2</c:v>
                </c:pt>
                <c:pt idx="3">
                  <c:v>2</c:v>
                </c:pt>
                <c:pt idx="4">
                  <c:v>1</c:v>
                </c:pt>
                <c:pt idx="5">
                  <c:v>1</c:v>
                </c:pt>
                <c:pt idx="6">
                  <c:v>2</c:v>
                </c:pt>
                <c:pt idx="7">
                  <c:v>1</c:v>
                </c:pt>
                <c:pt idx="8">
                  <c:v>1</c:v>
                </c:pt>
                <c:pt idx="9">
                  <c:v>1</c:v>
                </c:pt>
              </c:numCache>
            </c:numRef>
          </c:val>
          <c:smooth val="0"/>
          <c:extLst>
            <c:ext xmlns:c16="http://schemas.microsoft.com/office/drawing/2014/chart" uri="{C3380CC4-5D6E-409C-BE32-E72D297353CC}">
              <c16:uniqueId val="{00000002-B088-4B77-BB4B-CD795F69D4BD}"/>
            </c:ext>
          </c:extLst>
        </c:ser>
        <c:dLbls>
          <c:showLegendKey val="0"/>
          <c:showVal val="0"/>
          <c:showCatName val="0"/>
          <c:showSerName val="0"/>
          <c:showPercent val="0"/>
          <c:showBubbleSize val="0"/>
        </c:dLbls>
        <c:smooth val="0"/>
        <c:axId val="387556056"/>
        <c:axId val="389842080"/>
      </c:lineChart>
      <c:catAx>
        <c:axId val="3875560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Observation</a:t>
                </a:r>
                <a:r>
                  <a:rPr lang="en-GB" baseline="0"/>
                  <a:t> Time Point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842080"/>
        <c:crosses val="autoZero"/>
        <c:auto val="1"/>
        <c:lblAlgn val="ctr"/>
        <c:lblOffset val="100"/>
        <c:noMultiLvlLbl val="0"/>
      </c:catAx>
      <c:valAx>
        <c:axId val="389842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r>
                  <a:rPr lang="en-GB" baseline="0"/>
                  <a:t> of Involvement</a:t>
                </a:r>
                <a:endParaRPr lang="en-GB"/>
              </a:p>
            </c:rich>
          </c:tx>
          <c:layout>
            <c:manualLayout>
              <c:xMode val="edge"/>
              <c:yMode val="edge"/>
              <c:x val="1.5267175572519083E-2"/>
              <c:y val="0.2888133495839703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75560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Lesson</a:t>
            </a:r>
            <a:r>
              <a:rPr lang="en-GB" sz="1200" baseline="0"/>
              <a:t> 2 - Pupil Involvement Observation</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Sheet1!$A$25</c:f>
              <c:strCache>
                <c:ptCount val="1"/>
                <c:pt idx="0">
                  <c:v>Pupil A</c:v>
                </c:pt>
              </c:strCache>
            </c:strRef>
          </c:tx>
          <c:spPr>
            <a:ln w="28575" cap="rnd">
              <a:solidFill>
                <a:schemeClr val="accent1"/>
              </a:solidFill>
              <a:round/>
            </a:ln>
            <a:effectLst/>
          </c:spPr>
          <c:marker>
            <c:symbol val="none"/>
          </c:marker>
          <c:cat>
            <c:numRef>
              <c:f>Sheet1!$B$24:$K$24</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Sheet1!$B$25:$K$25</c:f>
              <c:numCache>
                <c:formatCode>General</c:formatCode>
                <c:ptCount val="10"/>
                <c:pt idx="0">
                  <c:v>4</c:v>
                </c:pt>
                <c:pt idx="1">
                  <c:v>3</c:v>
                </c:pt>
                <c:pt idx="2">
                  <c:v>5</c:v>
                </c:pt>
                <c:pt idx="3">
                  <c:v>4</c:v>
                </c:pt>
                <c:pt idx="4">
                  <c:v>5</c:v>
                </c:pt>
                <c:pt idx="5">
                  <c:v>5</c:v>
                </c:pt>
                <c:pt idx="6">
                  <c:v>5</c:v>
                </c:pt>
                <c:pt idx="7">
                  <c:v>4</c:v>
                </c:pt>
                <c:pt idx="8">
                  <c:v>4</c:v>
                </c:pt>
                <c:pt idx="9">
                  <c:v>5</c:v>
                </c:pt>
              </c:numCache>
            </c:numRef>
          </c:val>
          <c:smooth val="0"/>
          <c:extLst>
            <c:ext xmlns:c16="http://schemas.microsoft.com/office/drawing/2014/chart" uri="{C3380CC4-5D6E-409C-BE32-E72D297353CC}">
              <c16:uniqueId val="{00000000-94D6-4BA0-A459-30060F02DF2B}"/>
            </c:ext>
          </c:extLst>
        </c:ser>
        <c:ser>
          <c:idx val="1"/>
          <c:order val="1"/>
          <c:tx>
            <c:strRef>
              <c:f>Sheet1!$A$26</c:f>
              <c:strCache>
                <c:ptCount val="1"/>
                <c:pt idx="0">
                  <c:v>Pupil B</c:v>
                </c:pt>
              </c:strCache>
            </c:strRef>
          </c:tx>
          <c:spPr>
            <a:ln w="28575" cap="rnd">
              <a:solidFill>
                <a:schemeClr val="accent2"/>
              </a:solidFill>
              <a:round/>
            </a:ln>
            <a:effectLst/>
          </c:spPr>
          <c:marker>
            <c:symbol val="none"/>
          </c:marker>
          <c:cat>
            <c:numRef>
              <c:f>Sheet1!$B$24:$K$24</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Sheet1!$B$26:$K$26</c:f>
              <c:numCache>
                <c:formatCode>General</c:formatCode>
                <c:ptCount val="10"/>
                <c:pt idx="0">
                  <c:v>3</c:v>
                </c:pt>
                <c:pt idx="1">
                  <c:v>3</c:v>
                </c:pt>
                <c:pt idx="2">
                  <c:v>3</c:v>
                </c:pt>
                <c:pt idx="3">
                  <c:v>2</c:v>
                </c:pt>
                <c:pt idx="4">
                  <c:v>4</c:v>
                </c:pt>
                <c:pt idx="5">
                  <c:v>2</c:v>
                </c:pt>
                <c:pt idx="6">
                  <c:v>2</c:v>
                </c:pt>
                <c:pt idx="7">
                  <c:v>3</c:v>
                </c:pt>
                <c:pt idx="8">
                  <c:v>3</c:v>
                </c:pt>
                <c:pt idx="9">
                  <c:v>4</c:v>
                </c:pt>
              </c:numCache>
            </c:numRef>
          </c:val>
          <c:smooth val="0"/>
          <c:extLst>
            <c:ext xmlns:c16="http://schemas.microsoft.com/office/drawing/2014/chart" uri="{C3380CC4-5D6E-409C-BE32-E72D297353CC}">
              <c16:uniqueId val="{00000001-94D6-4BA0-A459-30060F02DF2B}"/>
            </c:ext>
          </c:extLst>
        </c:ser>
        <c:ser>
          <c:idx val="2"/>
          <c:order val="2"/>
          <c:tx>
            <c:strRef>
              <c:f>Sheet1!$A$27</c:f>
              <c:strCache>
                <c:ptCount val="1"/>
                <c:pt idx="0">
                  <c:v>Pupil C</c:v>
                </c:pt>
              </c:strCache>
            </c:strRef>
          </c:tx>
          <c:spPr>
            <a:ln w="28575" cap="rnd">
              <a:solidFill>
                <a:schemeClr val="accent3"/>
              </a:solidFill>
              <a:round/>
            </a:ln>
            <a:effectLst/>
          </c:spPr>
          <c:marker>
            <c:symbol val="none"/>
          </c:marker>
          <c:cat>
            <c:numRef>
              <c:f>Sheet1!$B$24:$K$24</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Sheet1!$B$27:$K$27</c:f>
              <c:numCache>
                <c:formatCode>General</c:formatCode>
                <c:ptCount val="10"/>
                <c:pt idx="0">
                  <c:v>2</c:v>
                </c:pt>
                <c:pt idx="1">
                  <c:v>2</c:v>
                </c:pt>
                <c:pt idx="2">
                  <c:v>1</c:v>
                </c:pt>
                <c:pt idx="3">
                  <c:v>2</c:v>
                </c:pt>
                <c:pt idx="4">
                  <c:v>3</c:v>
                </c:pt>
                <c:pt idx="5">
                  <c:v>3</c:v>
                </c:pt>
                <c:pt idx="6">
                  <c:v>2</c:v>
                </c:pt>
                <c:pt idx="7">
                  <c:v>2</c:v>
                </c:pt>
                <c:pt idx="8">
                  <c:v>1</c:v>
                </c:pt>
                <c:pt idx="9">
                  <c:v>2</c:v>
                </c:pt>
              </c:numCache>
            </c:numRef>
          </c:val>
          <c:smooth val="0"/>
          <c:extLst>
            <c:ext xmlns:c16="http://schemas.microsoft.com/office/drawing/2014/chart" uri="{C3380CC4-5D6E-409C-BE32-E72D297353CC}">
              <c16:uniqueId val="{00000002-94D6-4BA0-A459-30060F02DF2B}"/>
            </c:ext>
          </c:extLst>
        </c:ser>
        <c:dLbls>
          <c:showLegendKey val="0"/>
          <c:showVal val="0"/>
          <c:showCatName val="0"/>
          <c:showSerName val="0"/>
          <c:showPercent val="0"/>
          <c:showBubbleSize val="0"/>
        </c:dLbls>
        <c:smooth val="0"/>
        <c:axId val="390746216"/>
        <c:axId val="390747200"/>
      </c:lineChart>
      <c:catAx>
        <c:axId val="390746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Observation</a:t>
                </a:r>
                <a:r>
                  <a:rPr lang="en-GB" baseline="0"/>
                  <a:t> Time Point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747200"/>
        <c:crosses val="autoZero"/>
        <c:auto val="1"/>
        <c:lblAlgn val="ctr"/>
        <c:lblOffset val="100"/>
        <c:noMultiLvlLbl val="0"/>
      </c:catAx>
      <c:valAx>
        <c:axId val="390747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r>
                  <a:rPr lang="en-GB" baseline="0"/>
                  <a:t> of Involvement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7462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25</Pages>
  <Words>6847</Words>
  <Characters>39033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Scandone</dc:creator>
  <cp:keywords/>
  <dc:description/>
  <cp:lastModifiedBy>Hannah Scandone</cp:lastModifiedBy>
  <cp:revision>1</cp:revision>
  <dcterms:created xsi:type="dcterms:W3CDTF">2019-03-03T22:02:00Z</dcterms:created>
  <dcterms:modified xsi:type="dcterms:W3CDTF">2019-03-03T22:09:00Z</dcterms:modified>
</cp:coreProperties>
</file>