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1641188389"/>
        <w:docPartObj>
          <w:docPartGallery w:val="Cover Pages"/>
          <w:docPartUnique/>
        </w:docPartObj>
      </w:sdtPr>
      <w:sdtEndPr>
        <w:rPr>
          <w:sz w:val="24"/>
        </w:rPr>
      </w:sdtEndPr>
      <w:sdtContent>
        <w:p w:rsidR="00362176" w:rsidRDefault="00362176">
          <w:pPr>
            <w:pStyle w:val="NoSpacing"/>
            <w:rPr>
              <w:sz w:val="2"/>
            </w:rPr>
          </w:pPr>
        </w:p>
        <w:p w:rsidR="00362176" w:rsidRDefault="00362176">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color w:val="2E74B5"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362176" w:rsidRPr="00E01747" w:rsidRDefault="00E01747">
                                    <w:pPr>
                                      <w:pStyle w:val="NoSpacing"/>
                                      <w:rPr>
                                        <w:rFonts w:asciiTheme="majorHAnsi" w:eastAsiaTheme="majorEastAsia" w:hAnsiTheme="majorHAnsi" w:cstheme="majorBidi"/>
                                        <w:caps/>
                                        <w:color w:val="2E74B5" w:themeColor="accent1" w:themeShade="BF"/>
                                        <w:sz w:val="68"/>
                                        <w:szCs w:val="68"/>
                                      </w:rPr>
                                    </w:pPr>
                                    <w:r w:rsidRPr="00E01747">
                                      <w:rPr>
                                        <w:rFonts w:eastAsiaTheme="majorEastAsia" w:cstheme="minorHAnsi"/>
                                        <w:caps/>
                                        <w:color w:val="2E74B5" w:themeColor="accent1" w:themeShade="BF"/>
                                        <w:sz w:val="64"/>
                                        <w:szCs w:val="64"/>
                                      </w:rPr>
                                      <w:t>THE GLOBAL BUSINESS ENVIRONMENT</w:t>
                                    </w:r>
                                  </w:p>
                                </w:sdtContent>
                              </w:sdt>
                              <w:p w:rsidR="00362176" w:rsidRPr="00E01747" w:rsidRDefault="00E01747" w:rsidP="00362176">
                                <w:pPr>
                                  <w:pStyle w:val="NoSpacing"/>
                                  <w:spacing w:before="120"/>
                                  <w:rPr>
                                    <w:noProof/>
                                    <w:color w:val="2E74B5" w:themeColor="accent1" w:themeShade="BF"/>
                                    <w:sz w:val="40"/>
                                    <w:szCs w:val="40"/>
                                  </w:rPr>
                                </w:pPr>
                                <w:r w:rsidRPr="00E01747">
                                  <w:rPr>
                                    <w:color w:val="2E74B5" w:themeColor="accent1" w:themeShade="BF"/>
                                    <w:sz w:val="40"/>
                                    <w:szCs w:val="40"/>
                                  </w:rPr>
                                  <w:t>LCBB4005</w:t>
                                </w:r>
                              </w:p>
                              <w:p w:rsidR="00362176" w:rsidRDefault="00E01747" w:rsidP="00E01747">
                                <w:pPr>
                                  <w:pStyle w:val="NoSpacing"/>
                                  <w:spacing w:before="120"/>
                                  <w:rPr>
                                    <w:color w:val="2E74B5" w:themeColor="accent1" w:themeShade="BF"/>
                                    <w:sz w:val="40"/>
                                    <w:szCs w:val="40"/>
                                  </w:rPr>
                                </w:pPr>
                                <w:r w:rsidRPr="00362176">
                                  <w:rPr>
                                    <w:color w:val="2E74B5" w:themeColor="accent1" w:themeShade="BF"/>
                                    <w:sz w:val="40"/>
                                    <w:szCs w:val="40"/>
                                  </w:rPr>
                                  <w:t>Rexon Nting</w:t>
                                </w:r>
                                <w:bookmarkStart w:id="0" w:name="_GoBack"/>
                                <w:bookmarkEnd w:id="0"/>
                              </w:p>
                              <w:p w:rsidR="00E01747" w:rsidRPr="00362176" w:rsidRDefault="00E01747" w:rsidP="00E01747">
                                <w:pPr>
                                  <w:pStyle w:val="NoSpacing"/>
                                  <w:spacing w:before="120"/>
                                  <w:rPr>
                                    <w:color w:val="2E74B5" w:themeColor="accent1" w:themeShade="BF"/>
                                    <w:sz w:val="40"/>
                                    <w:szCs w:val="40"/>
                                  </w:rPr>
                                </w:pP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Elena Blagoeva 1913400</w:t>
                                </w: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 xml:space="preserve">BA Business Management </w:t>
                                </w: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Group 1 Term 2</w:t>
                                </w:r>
                              </w:p>
                              <w:p w:rsidR="00362176" w:rsidRPr="00362176" w:rsidRDefault="00362176" w:rsidP="00362176">
                                <w:pPr>
                                  <w:pStyle w:val="NoSpacing"/>
                                  <w:spacing w:before="120"/>
                                  <w:rPr>
                                    <w:noProof/>
                                    <w:color w:val="2E74B5" w:themeColor="accent1" w:themeShade="BF"/>
                                    <w:sz w:val="40"/>
                                    <w:szCs w:val="40"/>
                                  </w:rPr>
                                </w:pPr>
                                <w:r w:rsidRPr="00362176">
                                  <w:rPr>
                                    <w:color w:val="2E74B5" w:themeColor="accent1" w:themeShade="BF"/>
                                    <w:sz w:val="40"/>
                                    <w:szCs w:val="40"/>
                                  </w:rPr>
                                  <w:t>A</w:t>
                                </w:r>
                                <w:r>
                                  <w:rPr>
                                    <w:color w:val="2E74B5" w:themeColor="accent1" w:themeShade="BF"/>
                                    <w:sz w:val="40"/>
                                    <w:szCs w:val="40"/>
                                  </w:rPr>
                                  <w:t>ssessment 2</w:t>
                                </w:r>
                              </w:p>
                              <w:p w:rsidR="00362176" w:rsidRDefault="00362176">
                                <w:pPr>
                                  <w:pStyle w:val="NoSpacing"/>
                                  <w:spacing w:before="120"/>
                                  <w:rPr>
                                    <w:color w:val="5B9BD5" w:themeColor="accent1"/>
                                    <w:sz w:val="36"/>
                                    <w:szCs w:val="36"/>
                                  </w:rPr>
                                </w:pPr>
                              </w:p>
                              <w:p w:rsidR="00362176" w:rsidRDefault="003621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eastAsiaTheme="majorEastAsia" w:cstheme="minorHAnsi"/>
                              <w:caps/>
                              <w:color w:val="2E74B5"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362176" w:rsidRPr="00E01747" w:rsidRDefault="00E01747">
                              <w:pPr>
                                <w:pStyle w:val="NoSpacing"/>
                                <w:rPr>
                                  <w:rFonts w:asciiTheme="majorHAnsi" w:eastAsiaTheme="majorEastAsia" w:hAnsiTheme="majorHAnsi" w:cstheme="majorBidi"/>
                                  <w:caps/>
                                  <w:color w:val="2E74B5" w:themeColor="accent1" w:themeShade="BF"/>
                                  <w:sz w:val="68"/>
                                  <w:szCs w:val="68"/>
                                </w:rPr>
                              </w:pPr>
                              <w:r w:rsidRPr="00E01747">
                                <w:rPr>
                                  <w:rFonts w:eastAsiaTheme="majorEastAsia" w:cstheme="minorHAnsi"/>
                                  <w:caps/>
                                  <w:color w:val="2E74B5" w:themeColor="accent1" w:themeShade="BF"/>
                                  <w:sz w:val="64"/>
                                  <w:szCs w:val="64"/>
                                </w:rPr>
                                <w:t>THE GLOBAL BUSINESS ENVIRONMENT</w:t>
                              </w:r>
                            </w:p>
                          </w:sdtContent>
                        </w:sdt>
                        <w:p w:rsidR="00362176" w:rsidRPr="00E01747" w:rsidRDefault="00E01747" w:rsidP="00362176">
                          <w:pPr>
                            <w:pStyle w:val="NoSpacing"/>
                            <w:spacing w:before="120"/>
                            <w:rPr>
                              <w:noProof/>
                              <w:color w:val="2E74B5" w:themeColor="accent1" w:themeShade="BF"/>
                              <w:sz w:val="40"/>
                              <w:szCs w:val="40"/>
                            </w:rPr>
                          </w:pPr>
                          <w:r w:rsidRPr="00E01747">
                            <w:rPr>
                              <w:color w:val="2E74B5" w:themeColor="accent1" w:themeShade="BF"/>
                              <w:sz w:val="40"/>
                              <w:szCs w:val="40"/>
                            </w:rPr>
                            <w:t>LCBB4005</w:t>
                          </w:r>
                        </w:p>
                        <w:p w:rsidR="00362176" w:rsidRDefault="00E01747" w:rsidP="00E01747">
                          <w:pPr>
                            <w:pStyle w:val="NoSpacing"/>
                            <w:spacing w:before="120"/>
                            <w:rPr>
                              <w:color w:val="2E74B5" w:themeColor="accent1" w:themeShade="BF"/>
                              <w:sz w:val="40"/>
                              <w:szCs w:val="40"/>
                            </w:rPr>
                          </w:pPr>
                          <w:r w:rsidRPr="00362176">
                            <w:rPr>
                              <w:color w:val="2E74B5" w:themeColor="accent1" w:themeShade="BF"/>
                              <w:sz w:val="40"/>
                              <w:szCs w:val="40"/>
                            </w:rPr>
                            <w:t>Rexon Nting</w:t>
                          </w:r>
                          <w:bookmarkStart w:id="1" w:name="_GoBack"/>
                          <w:bookmarkEnd w:id="1"/>
                        </w:p>
                        <w:p w:rsidR="00E01747" w:rsidRPr="00362176" w:rsidRDefault="00E01747" w:rsidP="00E01747">
                          <w:pPr>
                            <w:pStyle w:val="NoSpacing"/>
                            <w:spacing w:before="120"/>
                            <w:rPr>
                              <w:color w:val="2E74B5" w:themeColor="accent1" w:themeShade="BF"/>
                              <w:sz w:val="40"/>
                              <w:szCs w:val="40"/>
                            </w:rPr>
                          </w:pP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Elena Blagoeva 1913400</w:t>
                          </w: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 xml:space="preserve">BA Business Management </w:t>
                          </w:r>
                        </w:p>
                        <w:p w:rsidR="00362176" w:rsidRPr="00362176" w:rsidRDefault="00362176" w:rsidP="00362176">
                          <w:pPr>
                            <w:pStyle w:val="NoSpacing"/>
                            <w:spacing w:before="120"/>
                            <w:rPr>
                              <w:color w:val="2E74B5" w:themeColor="accent1" w:themeShade="BF"/>
                              <w:sz w:val="40"/>
                              <w:szCs w:val="40"/>
                            </w:rPr>
                          </w:pPr>
                          <w:r w:rsidRPr="00362176">
                            <w:rPr>
                              <w:color w:val="2E74B5" w:themeColor="accent1" w:themeShade="BF"/>
                              <w:sz w:val="40"/>
                              <w:szCs w:val="40"/>
                            </w:rPr>
                            <w:t>Group 1 Term 2</w:t>
                          </w:r>
                        </w:p>
                        <w:p w:rsidR="00362176" w:rsidRPr="00362176" w:rsidRDefault="00362176" w:rsidP="00362176">
                          <w:pPr>
                            <w:pStyle w:val="NoSpacing"/>
                            <w:spacing w:before="120"/>
                            <w:rPr>
                              <w:noProof/>
                              <w:color w:val="2E74B5" w:themeColor="accent1" w:themeShade="BF"/>
                              <w:sz w:val="40"/>
                              <w:szCs w:val="40"/>
                            </w:rPr>
                          </w:pPr>
                          <w:r w:rsidRPr="00362176">
                            <w:rPr>
                              <w:color w:val="2E74B5" w:themeColor="accent1" w:themeShade="BF"/>
                              <w:sz w:val="40"/>
                              <w:szCs w:val="40"/>
                            </w:rPr>
                            <w:t>A</w:t>
                          </w:r>
                          <w:r>
                            <w:rPr>
                              <w:color w:val="2E74B5" w:themeColor="accent1" w:themeShade="BF"/>
                              <w:sz w:val="40"/>
                              <w:szCs w:val="40"/>
                            </w:rPr>
                            <w:t>ssessment 2</w:t>
                          </w:r>
                        </w:p>
                        <w:p w:rsidR="00362176" w:rsidRDefault="00362176">
                          <w:pPr>
                            <w:pStyle w:val="NoSpacing"/>
                            <w:spacing w:before="120"/>
                            <w:rPr>
                              <w:color w:val="5B9BD5" w:themeColor="accent1"/>
                              <w:sz w:val="36"/>
                              <w:szCs w:val="36"/>
                            </w:rPr>
                          </w:pPr>
                        </w:p>
                        <w:p w:rsidR="00362176" w:rsidRDefault="00362176"/>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3C88C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2176" w:rsidRDefault="007C5757">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62176">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362176" w:rsidRDefault="00362176">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362176" w:rsidRDefault="007C5757">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362176">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362176" w:rsidRDefault="00362176">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362176" w:rsidRDefault="00362176">
          <w:pPr>
            <w:spacing w:line="259" w:lineRule="auto"/>
          </w:pPr>
          <w:r>
            <w:br w:type="page"/>
          </w:r>
        </w:p>
      </w:sdtContent>
    </w:sdt>
    <w:sdt>
      <w:sdtPr>
        <w:rPr>
          <w:rFonts w:eastAsiaTheme="minorHAnsi" w:cstheme="minorBidi"/>
          <w:color w:val="auto"/>
          <w:sz w:val="22"/>
          <w:szCs w:val="22"/>
          <w:lang w:val="en-GB"/>
        </w:rPr>
        <w:id w:val="-2007195703"/>
        <w:docPartObj>
          <w:docPartGallery w:val="Table of Contents"/>
          <w:docPartUnique/>
        </w:docPartObj>
      </w:sdtPr>
      <w:sdtEndPr>
        <w:rPr>
          <w:b/>
          <w:bCs/>
          <w:sz w:val="24"/>
        </w:rPr>
      </w:sdtEndPr>
      <w:sdtContent>
        <w:p w:rsidR="00796EDB" w:rsidRPr="0059235E" w:rsidRDefault="00796EDB" w:rsidP="00442797">
          <w:pPr>
            <w:pStyle w:val="TOCHeading"/>
            <w:jc w:val="both"/>
            <w:rPr>
              <w:lang w:val="en-GB"/>
            </w:rPr>
          </w:pPr>
        </w:p>
        <w:p w:rsidR="00442797" w:rsidRPr="0059235E" w:rsidRDefault="00442797" w:rsidP="00442797">
          <w:pPr>
            <w:pStyle w:val="TOCHeading"/>
            <w:jc w:val="both"/>
            <w:rPr>
              <w:lang w:val="en-GB"/>
            </w:rPr>
          </w:pPr>
          <w:r w:rsidRPr="0059235E">
            <w:rPr>
              <w:lang w:val="en-GB"/>
            </w:rPr>
            <w:t>Table of Contents</w:t>
          </w:r>
        </w:p>
        <w:p w:rsidR="00EF35D6" w:rsidRDefault="00442797">
          <w:pPr>
            <w:pStyle w:val="TOC1"/>
            <w:tabs>
              <w:tab w:val="right" w:leader="dot" w:pos="9350"/>
            </w:tabs>
            <w:rPr>
              <w:rFonts w:eastAsiaTheme="minorEastAsia"/>
              <w:noProof/>
              <w:sz w:val="22"/>
              <w:lang w:eastAsia="en-GB"/>
            </w:rPr>
          </w:pPr>
          <w:r w:rsidRPr="0059235E">
            <w:rPr>
              <w:b/>
              <w:bCs/>
            </w:rPr>
            <w:fldChar w:fldCharType="begin"/>
          </w:r>
          <w:r w:rsidRPr="0059235E">
            <w:rPr>
              <w:b/>
              <w:bCs/>
            </w:rPr>
            <w:instrText xml:space="preserve"> TOC \o "1-3" \h \z \u </w:instrText>
          </w:r>
          <w:r w:rsidRPr="0059235E">
            <w:rPr>
              <w:b/>
              <w:bCs/>
            </w:rPr>
            <w:fldChar w:fldCharType="separate"/>
          </w:r>
          <w:hyperlink w:anchor="_Toc50020790" w:history="1">
            <w:r w:rsidR="00EF35D6" w:rsidRPr="003744DF">
              <w:rPr>
                <w:rStyle w:val="Hyperlink"/>
                <w:noProof/>
              </w:rPr>
              <w:t>Introduction</w:t>
            </w:r>
            <w:r w:rsidR="00EF35D6">
              <w:rPr>
                <w:noProof/>
                <w:webHidden/>
              </w:rPr>
              <w:tab/>
            </w:r>
            <w:r w:rsidR="00EF35D6">
              <w:rPr>
                <w:noProof/>
                <w:webHidden/>
              </w:rPr>
              <w:fldChar w:fldCharType="begin"/>
            </w:r>
            <w:r w:rsidR="00EF35D6">
              <w:rPr>
                <w:noProof/>
                <w:webHidden/>
              </w:rPr>
              <w:instrText xml:space="preserve"> PAGEREF _Toc50020790 \h </w:instrText>
            </w:r>
            <w:r w:rsidR="00EF35D6">
              <w:rPr>
                <w:noProof/>
                <w:webHidden/>
              </w:rPr>
            </w:r>
            <w:r w:rsidR="00EF35D6">
              <w:rPr>
                <w:noProof/>
                <w:webHidden/>
              </w:rPr>
              <w:fldChar w:fldCharType="separate"/>
            </w:r>
            <w:r w:rsidR="00EF35D6">
              <w:rPr>
                <w:noProof/>
                <w:webHidden/>
              </w:rPr>
              <w:t>2</w:t>
            </w:r>
            <w:r w:rsidR="00EF35D6">
              <w:rPr>
                <w:noProof/>
                <w:webHidden/>
              </w:rPr>
              <w:fldChar w:fldCharType="end"/>
            </w:r>
          </w:hyperlink>
        </w:p>
        <w:p w:rsidR="00EF35D6" w:rsidRDefault="007C5757">
          <w:pPr>
            <w:pStyle w:val="TOC1"/>
            <w:tabs>
              <w:tab w:val="right" w:leader="dot" w:pos="9350"/>
            </w:tabs>
            <w:rPr>
              <w:rFonts w:eastAsiaTheme="minorEastAsia"/>
              <w:noProof/>
              <w:sz w:val="22"/>
              <w:lang w:eastAsia="en-GB"/>
            </w:rPr>
          </w:pPr>
          <w:hyperlink w:anchor="_Toc50020791" w:history="1">
            <w:r w:rsidR="00EF35D6" w:rsidRPr="003744DF">
              <w:rPr>
                <w:rStyle w:val="Hyperlink"/>
                <w:noProof/>
              </w:rPr>
              <w:t>Porter’s Value Chain Analysis of Electric Industry – Case of BMW i3</w:t>
            </w:r>
            <w:r w:rsidR="00EF35D6">
              <w:rPr>
                <w:noProof/>
                <w:webHidden/>
              </w:rPr>
              <w:tab/>
            </w:r>
            <w:r w:rsidR="00EF35D6">
              <w:rPr>
                <w:noProof/>
                <w:webHidden/>
              </w:rPr>
              <w:fldChar w:fldCharType="begin"/>
            </w:r>
            <w:r w:rsidR="00EF35D6">
              <w:rPr>
                <w:noProof/>
                <w:webHidden/>
              </w:rPr>
              <w:instrText xml:space="preserve"> PAGEREF _Toc50020791 \h </w:instrText>
            </w:r>
            <w:r w:rsidR="00EF35D6">
              <w:rPr>
                <w:noProof/>
                <w:webHidden/>
              </w:rPr>
            </w:r>
            <w:r w:rsidR="00EF35D6">
              <w:rPr>
                <w:noProof/>
                <w:webHidden/>
              </w:rPr>
              <w:fldChar w:fldCharType="separate"/>
            </w:r>
            <w:r w:rsidR="00EF35D6">
              <w:rPr>
                <w:noProof/>
                <w:webHidden/>
              </w:rPr>
              <w:t>3</w:t>
            </w:r>
            <w:r w:rsidR="00EF35D6">
              <w:rPr>
                <w:noProof/>
                <w:webHidden/>
              </w:rPr>
              <w:fldChar w:fldCharType="end"/>
            </w:r>
          </w:hyperlink>
        </w:p>
        <w:p w:rsidR="00EF35D6" w:rsidRDefault="007C5757">
          <w:pPr>
            <w:pStyle w:val="TOC1"/>
            <w:tabs>
              <w:tab w:val="right" w:leader="dot" w:pos="9350"/>
            </w:tabs>
            <w:rPr>
              <w:rFonts w:eastAsiaTheme="minorEastAsia"/>
              <w:noProof/>
              <w:sz w:val="22"/>
              <w:lang w:eastAsia="en-GB"/>
            </w:rPr>
          </w:pPr>
          <w:hyperlink w:anchor="_Toc50020792" w:history="1">
            <w:r w:rsidR="00EF35D6" w:rsidRPr="003744DF">
              <w:rPr>
                <w:rStyle w:val="Hyperlink"/>
                <w:noProof/>
              </w:rPr>
              <w:t>Primary Activities:</w:t>
            </w:r>
            <w:r w:rsidR="00EF35D6">
              <w:rPr>
                <w:noProof/>
                <w:webHidden/>
              </w:rPr>
              <w:tab/>
            </w:r>
            <w:r w:rsidR="00EF35D6">
              <w:rPr>
                <w:noProof/>
                <w:webHidden/>
              </w:rPr>
              <w:fldChar w:fldCharType="begin"/>
            </w:r>
            <w:r w:rsidR="00EF35D6">
              <w:rPr>
                <w:noProof/>
                <w:webHidden/>
              </w:rPr>
              <w:instrText xml:space="preserve"> PAGEREF _Toc50020792 \h </w:instrText>
            </w:r>
            <w:r w:rsidR="00EF35D6">
              <w:rPr>
                <w:noProof/>
                <w:webHidden/>
              </w:rPr>
            </w:r>
            <w:r w:rsidR="00EF35D6">
              <w:rPr>
                <w:noProof/>
                <w:webHidden/>
              </w:rPr>
              <w:fldChar w:fldCharType="separate"/>
            </w:r>
            <w:r w:rsidR="00EF35D6">
              <w:rPr>
                <w:noProof/>
                <w:webHidden/>
              </w:rPr>
              <w:t>3</w:t>
            </w:r>
            <w:r w:rsidR="00EF35D6">
              <w:rPr>
                <w:noProof/>
                <w:webHidden/>
              </w:rPr>
              <w:fldChar w:fldCharType="end"/>
            </w:r>
          </w:hyperlink>
        </w:p>
        <w:p w:rsidR="00EF35D6" w:rsidRDefault="007C5757">
          <w:pPr>
            <w:pStyle w:val="TOC2"/>
            <w:tabs>
              <w:tab w:val="right" w:leader="dot" w:pos="9350"/>
            </w:tabs>
            <w:rPr>
              <w:noProof/>
            </w:rPr>
          </w:pPr>
          <w:hyperlink w:anchor="_Toc50020793" w:history="1">
            <w:r w:rsidR="00EF35D6" w:rsidRPr="003744DF">
              <w:rPr>
                <w:rStyle w:val="Hyperlink"/>
                <w:noProof/>
              </w:rPr>
              <w:t>BMW i3 inbound logistics:</w:t>
            </w:r>
            <w:r w:rsidR="00EF35D6">
              <w:rPr>
                <w:noProof/>
                <w:webHidden/>
              </w:rPr>
              <w:tab/>
            </w:r>
            <w:r w:rsidR="00EF35D6">
              <w:rPr>
                <w:noProof/>
                <w:webHidden/>
              </w:rPr>
              <w:fldChar w:fldCharType="begin"/>
            </w:r>
            <w:r w:rsidR="00EF35D6">
              <w:rPr>
                <w:noProof/>
                <w:webHidden/>
              </w:rPr>
              <w:instrText xml:space="preserve"> PAGEREF _Toc50020793 \h </w:instrText>
            </w:r>
            <w:r w:rsidR="00EF35D6">
              <w:rPr>
                <w:noProof/>
                <w:webHidden/>
              </w:rPr>
            </w:r>
            <w:r w:rsidR="00EF35D6">
              <w:rPr>
                <w:noProof/>
                <w:webHidden/>
              </w:rPr>
              <w:fldChar w:fldCharType="separate"/>
            </w:r>
            <w:r w:rsidR="00EF35D6">
              <w:rPr>
                <w:noProof/>
                <w:webHidden/>
              </w:rPr>
              <w:t>3</w:t>
            </w:r>
            <w:r w:rsidR="00EF35D6">
              <w:rPr>
                <w:noProof/>
                <w:webHidden/>
              </w:rPr>
              <w:fldChar w:fldCharType="end"/>
            </w:r>
          </w:hyperlink>
        </w:p>
        <w:p w:rsidR="00EF35D6" w:rsidRDefault="007C5757">
          <w:pPr>
            <w:pStyle w:val="TOC2"/>
            <w:tabs>
              <w:tab w:val="right" w:leader="dot" w:pos="9350"/>
            </w:tabs>
            <w:rPr>
              <w:noProof/>
            </w:rPr>
          </w:pPr>
          <w:hyperlink w:anchor="_Toc50020794" w:history="1">
            <w:r w:rsidR="00EF35D6" w:rsidRPr="003744DF">
              <w:rPr>
                <w:rStyle w:val="Hyperlink"/>
                <w:noProof/>
              </w:rPr>
              <w:t>BMW i3 operations</w:t>
            </w:r>
            <w:r w:rsidR="00EF35D6">
              <w:rPr>
                <w:noProof/>
                <w:webHidden/>
              </w:rPr>
              <w:tab/>
            </w:r>
            <w:r w:rsidR="00EF35D6">
              <w:rPr>
                <w:noProof/>
                <w:webHidden/>
              </w:rPr>
              <w:fldChar w:fldCharType="begin"/>
            </w:r>
            <w:r w:rsidR="00EF35D6">
              <w:rPr>
                <w:noProof/>
                <w:webHidden/>
              </w:rPr>
              <w:instrText xml:space="preserve"> PAGEREF _Toc50020794 \h </w:instrText>
            </w:r>
            <w:r w:rsidR="00EF35D6">
              <w:rPr>
                <w:noProof/>
                <w:webHidden/>
              </w:rPr>
            </w:r>
            <w:r w:rsidR="00EF35D6">
              <w:rPr>
                <w:noProof/>
                <w:webHidden/>
              </w:rPr>
              <w:fldChar w:fldCharType="separate"/>
            </w:r>
            <w:r w:rsidR="00EF35D6">
              <w:rPr>
                <w:noProof/>
                <w:webHidden/>
              </w:rPr>
              <w:t>4</w:t>
            </w:r>
            <w:r w:rsidR="00EF35D6">
              <w:rPr>
                <w:noProof/>
                <w:webHidden/>
              </w:rPr>
              <w:fldChar w:fldCharType="end"/>
            </w:r>
          </w:hyperlink>
        </w:p>
        <w:p w:rsidR="00EF35D6" w:rsidRDefault="007C5757">
          <w:pPr>
            <w:pStyle w:val="TOC2"/>
            <w:tabs>
              <w:tab w:val="right" w:leader="dot" w:pos="9350"/>
            </w:tabs>
            <w:rPr>
              <w:noProof/>
            </w:rPr>
          </w:pPr>
          <w:hyperlink w:anchor="_Toc50020795" w:history="1">
            <w:r w:rsidR="00EF35D6" w:rsidRPr="003744DF">
              <w:rPr>
                <w:rStyle w:val="Hyperlink"/>
                <w:rFonts w:eastAsia="Times New Roman"/>
                <w:noProof/>
                <w:bdr w:val="none" w:sz="0" w:space="0" w:color="auto" w:frame="1"/>
              </w:rPr>
              <w:t>BMW i3 outbound logistics</w:t>
            </w:r>
            <w:r w:rsidR="00EF35D6">
              <w:rPr>
                <w:noProof/>
                <w:webHidden/>
              </w:rPr>
              <w:tab/>
            </w:r>
            <w:r w:rsidR="00EF35D6">
              <w:rPr>
                <w:noProof/>
                <w:webHidden/>
              </w:rPr>
              <w:fldChar w:fldCharType="begin"/>
            </w:r>
            <w:r w:rsidR="00EF35D6">
              <w:rPr>
                <w:noProof/>
                <w:webHidden/>
              </w:rPr>
              <w:instrText xml:space="preserve"> PAGEREF _Toc50020795 \h </w:instrText>
            </w:r>
            <w:r w:rsidR="00EF35D6">
              <w:rPr>
                <w:noProof/>
                <w:webHidden/>
              </w:rPr>
            </w:r>
            <w:r w:rsidR="00EF35D6">
              <w:rPr>
                <w:noProof/>
                <w:webHidden/>
              </w:rPr>
              <w:fldChar w:fldCharType="separate"/>
            </w:r>
            <w:r w:rsidR="00EF35D6">
              <w:rPr>
                <w:noProof/>
                <w:webHidden/>
              </w:rPr>
              <w:t>4</w:t>
            </w:r>
            <w:r w:rsidR="00EF35D6">
              <w:rPr>
                <w:noProof/>
                <w:webHidden/>
              </w:rPr>
              <w:fldChar w:fldCharType="end"/>
            </w:r>
          </w:hyperlink>
        </w:p>
        <w:p w:rsidR="00EF35D6" w:rsidRDefault="007C5757">
          <w:pPr>
            <w:pStyle w:val="TOC2"/>
            <w:tabs>
              <w:tab w:val="right" w:leader="dot" w:pos="9350"/>
            </w:tabs>
            <w:rPr>
              <w:noProof/>
            </w:rPr>
          </w:pPr>
          <w:hyperlink w:anchor="_Toc50020796" w:history="1">
            <w:r w:rsidR="00EF35D6" w:rsidRPr="003744DF">
              <w:rPr>
                <w:rStyle w:val="Hyperlink"/>
                <w:noProof/>
              </w:rPr>
              <w:t>BMW Marketing and Sales</w:t>
            </w:r>
            <w:r w:rsidR="00EF35D6">
              <w:rPr>
                <w:noProof/>
                <w:webHidden/>
              </w:rPr>
              <w:tab/>
            </w:r>
            <w:r w:rsidR="00EF35D6">
              <w:rPr>
                <w:noProof/>
                <w:webHidden/>
              </w:rPr>
              <w:fldChar w:fldCharType="begin"/>
            </w:r>
            <w:r w:rsidR="00EF35D6">
              <w:rPr>
                <w:noProof/>
                <w:webHidden/>
              </w:rPr>
              <w:instrText xml:space="preserve"> PAGEREF _Toc50020796 \h </w:instrText>
            </w:r>
            <w:r w:rsidR="00EF35D6">
              <w:rPr>
                <w:noProof/>
                <w:webHidden/>
              </w:rPr>
            </w:r>
            <w:r w:rsidR="00EF35D6">
              <w:rPr>
                <w:noProof/>
                <w:webHidden/>
              </w:rPr>
              <w:fldChar w:fldCharType="separate"/>
            </w:r>
            <w:r w:rsidR="00EF35D6">
              <w:rPr>
                <w:noProof/>
                <w:webHidden/>
              </w:rPr>
              <w:t>4</w:t>
            </w:r>
            <w:r w:rsidR="00EF35D6">
              <w:rPr>
                <w:noProof/>
                <w:webHidden/>
              </w:rPr>
              <w:fldChar w:fldCharType="end"/>
            </w:r>
          </w:hyperlink>
        </w:p>
        <w:p w:rsidR="00EF35D6" w:rsidRDefault="007C5757">
          <w:pPr>
            <w:pStyle w:val="TOC1"/>
            <w:tabs>
              <w:tab w:val="right" w:leader="dot" w:pos="9350"/>
            </w:tabs>
            <w:rPr>
              <w:rFonts w:eastAsiaTheme="minorEastAsia"/>
              <w:noProof/>
              <w:sz w:val="22"/>
              <w:lang w:eastAsia="en-GB"/>
            </w:rPr>
          </w:pPr>
          <w:hyperlink w:anchor="_Toc50020797" w:history="1">
            <w:r w:rsidR="00EF35D6" w:rsidRPr="003744DF">
              <w:rPr>
                <w:rStyle w:val="Hyperlink"/>
                <w:noProof/>
              </w:rPr>
              <w:t>Support Activities</w:t>
            </w:r>
            <w:r w:rsidR="00EF35D6">
              <w:rPr>
                <w:noProof/>
                <w:webHidden/>
              </w:rPr>
              <w:tab/>
            </w:r>
            <w:r w:rsidR="00EF35D6">
              <w:rPr>
                <w:noProof/>
                <w:webHidden/>
              </w:rPr>
              <w:fldChar w:fldCharType="begin"/>
            </w:r>
            <w:r w:rsidR="00EF35D6">
              <w:rPr>
                <w:noProof/>
                <w:webHidden/>
              </w:rPr>
              <w:instrText xml:space="preserve"> PAGEREF _Toc50020797 \h </w:instrText>
            </w:r>
            <w:r w:rsidR="00EF35D6">
              <w:rPr>
                <w:noProof/>
                <w:webHidden/>
              </w:rPr>
            </w:r>
            <w:r w:rsidR="00EF35D6">
              <w:rPr>
                <w:noProof/>
                <w:webHidden/>
              </w:rPr>
              <w:fldChar w:fldCharType="separate"/>
            </w:r>
            <w:r w:rsidR="00EF35D6">
              <w:rPr>
                <w:noProof/>
                <w:webHidden/>
              </w:rPr>
              <w:t>6</w:t>
            </w:r>
            <w:r w:rsidR="00EF35D6">
              <w:rPr>
                <w:noProof/>
                <w:webHidden/>
              </w:rPr>
              <w:fldChar w:fldCharType="end"/>
            </w:r>
          </w:hyperlink>
        </w:p>
        <w:p w:rsidR="00EF35D6" w:rsidRDefault="007C5757">
          <w:pPr>
            <w:pStyle w:val="TOC2"/>
            <w:tabs>
              <w:tab w:val="right" w:leader="dot" w:pos="9350"/>
            </w:tabs>
            <w:rPr>
              <w:noProof/>
            </w:rPr>
          </w:pPr>
          <w:hyperlink w:anchor="_Toc50020798" w:history="1">
            <w:r w:rsidR="00EF35D6" w:rsidRPr="003744DF">
              <w:rPr>
                <w:rStyle w:val="Hyperlink"/>
                <w:noProof/>
              </w:rPr>
              <w:t>Technology:</w:t>
            </w:r>
            <w:r w:rsidR="00EF35D6">
              <w:rPr>
                <w:noProof/>
                <w:webHidden/>
              </w:rPr>
              <w:tab/>
            </w:r>
            <w:r w:rsidR="00EF35D6">
              <w:rPr>
                <w:noProof/>
                <w:webHidden/>
              </w:rPr>
              <w:fldChar w:fldCharType="begin"/>
            </w:r>
            <w:r w:rsidR="00EF35D6">
              <w:rPr>
                <w:noProof/>
                <w:webHidden/>
              </w:rPr>
              <w:instrText xml:space="preserve"> PAGEREF _Toc50020798 \h </w:instrText>
            </w:r>
            <w:r w:rsidR="00EF35D6">
              <w:rPr>
                <w:noProof/>
                <w:webHidden/>
              </w:rPr>
            </w:r>
            <w:r w:rsidR="00EF35D6">
              <w:rPr>
                <w:noProof/>
                <w:webHidden/>
              </w:rPr>
              <w:fldChar w:fldCharType="separate"/>
            </w:r>
            <w:r w:rsidR="00EF35D6">
              <w:rPr>
                <w:noProof/>
                <w:webHidden/>
              </w:rPr>
              <w:t>6</w:t>
            </w:r>
            <w:r w:rsidR="00EF35D6">
              <w:rPr>
                <w:noProof/>
                <w:webHidden/>
              </w:rPr>
              <w:fldChar w:fldCharType="end"/>
            </w:r>
          </w:hyperlink>
        </w:p>
        <w:p w:rsidR="00EF35D6" w:rsidRDefault="007C5757">
          <w:pPr>
            <w:pStyle w:val="TOC2"/>
            <w:tabs>
              <w:tab w:val="right" w:leader="dot" w:pos="9350"/>
            </w:tabs>
            <w:rPr>
              <w:noProof/>
            </w:rPr>
          </w:pPr>
          <w:hyperlink w:anchor="_Toc50020799" w:history="1">
            <w:r w:rsidR="00EF35D6" w:rsidRPr="003744DF">
              <w:rPr>
                <w:rStyle w:val="Hyperlink"/>
                <w:noProof/>
              </w:rPr>
              <w:t>HRM:</w:t>
            </w:r>
            <w:r w:rsidR="00EF35D6">
              <w:rPr>
                <w:noProof/>
                <w:webHidden/>
              </w:rPr>
              <w:tab/>
            </w:r>
            <w:r w:rsidR="00EF35D6">
              <w:rPr>
                <w:noProof/>
                <w:webHidden/>
              </w:rPr>
              <w:fldChar w:fldCharType="begin"/>
            </w:r>
            <w:r w:rsidR="00EF35D6">
              <w:rPr>
                <w:noProof/>
                <w:webHidden/>
              </w:rPr>
              <w:instrText xml:space="preserve"> PAGEREF _Toc50020799 \h </w:instrText>
            </w:r>
            <w:r w:rsidR="00EF35D6">
              <w:rPr>
                <w:noProof/>
                <w:webHidden/>
              </w:rPr>
            </w:r>
            <w:r w:rsidR="00EF35D6">
              <w:rPr>
                <w:noProof/>
                <w:webHidden/>
              </w:rPr>
              <w:fldChar w:fldCharType="separate"/>
            </w:r>
            <w:r w:rsidR="00EF35D6">
              <w:rPr>
                <w:noProof/>
                <w:webHidden/>
              </w:rPr>
              <w:t>7</w:t>
            </w:r>
            <w:r w:rsidR="00EF35D6">
              <w:rPr>
                <w:noProof/>
                <w:webHidden/>
              </w:rPr>
              <w:fldChar w:fldCharType="end"/>
            </w:r>
          </w:hyperlink>
        </w:p>
        <w:p w:rsidR="00EF35D6" w:rsidRDefault="007C5757">
          <w:pPr>
            <w:pStyle w:val="TOC2"/>
            <w:tabs>
              <w:tab w:val="right" w:leader="dot" w:pos="9350"/>
            </w:tabs>
            <w:rPr>
              <w:noProof/>
            </w:rPr>
          </w:pPr>
          <w:hyperlink w:anchor="_Toc50020800" w:history="1">
            <w:r w:rsidR="00EF35D6" w:rsidRPr="003744DF">
              <w:rPr>
                <w:rStyle w:val="Hyperlink"/>
                <w:noProof/>
              </w:rPr>
              <w:t>Infrastructure:</w:t>
            </w:r>
            <w:r w:rsidR="00EF35D6">
              <w:rPr>
                <w:noProof/>
                <w:webHidden/>
              </w:rPr>
              <w:tab/>
            </w:r>
            <w:r w:rsidR="00EF35D6">
              <w:rPr>
                <w:noProof/>
                <w:webHidden/>
              </w:rPr>
              <w:fldChar w:fldCharType="begin"/>
            </w:r>
            <w:r w:rsidR="00EF35D6">
              <w:rPr>
                <w:noProof/>
                <w:webHidden/>
              </w:rPr>
              <w:instrText xml:space="preserve"> PAGEREF _Toc50020800 \h </w:instrText>
            </w:r>
            <w:r w:rsidR="00EF35D6">
              <w:rPr>
                <w:noProof/>
                <w:webHidden/>
              </w:rPr>
            </w:r>
            <w:r w:rsidR="00EF35D6">
              <w:rPr>
                <w:noProof/>
                <w:webHidden/>
              </w:rPr>
              <w:fldChar w:fldCharType="separate"/>
            </w:r>
            <w:r w:rsidR="00EF35D6">
              <w:rPr>
                <w:noProof/>
                <w:webHidden/>
              </w:rPr>
              <w:t>7</w:t>
            </w:r>
            <w:r w:rsidR="00EF35D6">
              <w:rPr>
                <w:noProof/>
                <w:webHidden/>
              </w:rPr>
              <w:fldChar w:fldCharType="end"/>
            </w:r>
          </w:hyperlink>
        </w:p>
        <w:p w:rsidR="00EF35D6" w:rsidRDefault="007C5757">
          <w:pPr>
            <w:pStyle w:val="TOC2"/>
            <w:tabs>
              <w:tab w:val="right" w:leader="dot" w:pos="9350"/>
            </w:tabs>
            <w:rPr>
              <w:noProof/>
            </w:rPr>
          </w:pPr>
          <w:hyperlink w:anchor="_Toc50020801" w:history="1">
            <w:r w:rsidR="00EF35D6" w:rsidRPr="003744DF">
              <w:rPr>
                <w:rStyle w:val="Hyperlink"/>
                <w:noProof/>
              </w:rPr>
              <w:t>Procurement:</w:t>
            </w:r>
            <w:r w:rsidR="00EF35D6">
              <w:rPr>
                <w:noProof/>
                <w:webHidden/>
              </w:rPr>
              <w:tab/>
            </w:r>
            <w:r w:rsidR="00EF35D6">
              <w:rPr>
                <w:noProof/>
                <w:webHidden/>
              </w:rPr>
              <w:fldChar w:fldCharType="begin"/>
            </w:r>
            <w:r w:rsidR="00EF35D6">
              <w:rPr>
                <w:noProof/>
                <w:webHidden/>
              </w:rPr>
              <w:instrText xml:space="preserve"> PAGEREF _Toc50020801 \h </w:instrText>
            </w:r>
            <w:r w:rsidR="00EF35D6">
              <w:rPr>
                <w:noProof/>
                <w:webHidden/>
              </w:rPr>
            </w:r>
            <w:r w:rsidR="00EF35D6">
              <w:rPr>
                <w:noProof/>
                <w:webHidden/>
              </w:rPr>
              <w:fldChar w:fldCharType="separate"/>
            </w:r>
            <w:r w:rsidR="00EF35D6">
              <w:rPr>
                <w:noProof/>
                <w:webHidden/>
              </w:rPr>
              <w:t>7</w:t>
            </w:r>
            <w:r w:rsidR="00EF35D6">
              <w:rPr>
                <w:noProof/>
                <w:webHidden/>
              </w:rPr>
              <w:fldChar w:fldCharType="end"/>
            </w:r>
          </w:hyperlink>
        </w:p>
        <w:p w:rsidR="00EF35D6" w:rsidRDefault="007C5757">
          <w:pPr>
            <w:pStyle w:val="TOC1"/>
            <w:tabs>
              <w:tab w:val="right" w:leader="dot" w:pos="9350"/>
            </w:tabs>
            <w:rPr>
              <w:rFonts w:eastAsiaTheme="minorEastAsia"/>
              <w:noProof/>
              <w:sz w:val="22"/>
              <w:lang w:eastAsia="en-GB"/>
            </w:rPr>
          </w:pPr>
          <w:hyperlink w:anchor="_Toc50020802" w:history="1">
            <w:r w:rsidR="00EF35D6" w:rsidRPr="003744DF">
              <w:rPr>
                <w:rStyle w:val="Hyperlink"/>
                <w:noProof/>
              </w:rPr>
              <w:t>Product life cycle</w:t>
            </w:r>
            <w:r w:rsidR="00EF35D6">
              <w:rPr>
                <w:noProof/>
                <w:webHidden/>
              </w:rPr>
              <w:tab/>
            </w:r>
            <w:r w:rsidR="00EF35D6">
              <w:rPr>
                <w:noProof/>
                <w:webHidden/>
              </w:rPr>
              <w:fldChar w:fldCharType="begin"/>
            </w:r>
            <w:r w:rsidR="00EF35D6">
              <w:rPr>
                <w:noProof/>
                <w:webHidden/>
              </w:rPr>
              <w:instrText xml:space="preserve"> PAGEREF _Toc50020802 \h </w:instrText>
            </w:r>
            <w:r w:rsidR="00EF35D6">
              <w:rPr>
                <w:noProof/>
                <w:webHidden/>
              </w:rPr>
            </w:r>
            <w:r w:rsidR="00EF35D6">
              <w:rPr>
                <w:noProof/>
                <w:webHidden/>
              </w:rPr>
              <w:fldChar w:fldCharType="separate"/>
            </w:r>
            <w:r w:rsidR="00EF35D6">
              <w:rPr>
                <w:noProof/>
                <w:webHidden/>
              </w:rPr>
              <w:t>8</w:t>
            </w:r>
            <w:r w:rsidR="00EF35D6">
              <w:rPr>
                <w:noProof/>
                <w:webHidden/>
              </w:rPr>
              <w:fldChar w:fldCharType="end"/>
            </w:r>
          </w:hyperlink>
        </w:p>
        <w:p w:rsidR="00EF35D6" w:rsidRDefault="007C5757">
          <w:pPr>
            <w:pStyle w:val="TOC1"/>
            <w:tabs>
              <w:tab w:val="right" w:leader="dot" w:pos="9350"/>
            </w:tabs>
            <w:rPr>
              <w:rFonts w:eastAsiaTheme="minorEastAsia"/>
              <w:noProof/>
              <w:sz w:val="22"/>
              <w:lang w:eastAsia="en-GB"/>
            </w:rPr>
          </w:pPr>
          <w:hyperlink w:anchor="_Toc50020803" w:history="1">
            <w:r w:rsidR="00EF35D6" w:rsidRPr="003744DF">
              <w:rPr>
                <w:rStyle w:val="Hyperlink"/>
                <w:noProof/>
              </w:rPr>
              <w:t>Reference List</w:t>
            </w:r>
            <w:r w:rsidR="00EF35D6">
              <w:rPr>
                <w:noProof/>
                <w:webHidden/>
              </w:rPr>
              <w:tab/>
            </w:r>
            <w:r w:rsidR="00EF35D6">
              <w:rPr>
                <w:noProof/>
                <w:webHidden/>
              </w:rPr>
              <w:fldChar w:fldCharType="begin"/>
            </w:r>
            <w:r w:rsidR="00EF35D6">
              <w:rPr>
                <w:noProof/>
                <w:webHidden/>
              </w:rPr>
              <w:instrText xml:space="preserve"> PAGEREF _Toc50020803 \h </w:instrText>
            </w:r>
            <w:r w:rsidR="00EF35D6">
              <w:rPr>
                <w:noProof/>
                <w:webHidden/>
              </w:rPr>
            </w:r>
            <w:r w:rsidR="00EF35D6">
              <w:rPr>
                <w:noProof/>
                <w:webHidden/>
              </w:rPr>
              <w:fldChar w:fldCharType="separate"/>
            </w:r>
            <w:r w:rsidR="00EF35D6">
              <w:rPr>
                <w:noProof/>
                <w:webHidden/>
              </w:rPr>
              <w:t>10</w:t>
            </w:r>
            <w:r w:rsidR="00EF35D6">
              <w:rPr>
                <w:noProof/>
                <w:webHidden/>
              </w:rPr>
              <w:fldChar w:fldCharType="end"/>
            </w:r>
          </w:hyperlink>
        </w:p>
        <w:p w:rsidR="00442797" w:rsidRPr="0059235E" w:rsidRDefault="00442797" w:rsidP="00442797">
          <w:pPr>
            <w:jc w:val="both"/>
            <w:rPr>
              <w:b/>
              <w:bCs/>
            </w:rPr>
          </w:pPr>
          <w:r w:rsidRPr="0059235E">
            <w:rPr>
              <w:b/>
              <w:bCs/>
            </w:rPr>
            <w:fldChar w:fldCharType="end"/>
          </w: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442797" w:rsidRPr="0059235E" w:rsidRDefault="00442797" w:rsidP="00442797">
          <w:pPr>
            <w:jc w:val="both"/>
            <w:rPr>
              <w:b/>
              <w:bCs/>
            </w:rPr>
          </w:pPr>
        </w:p>
        <w:p w:rsidR="00EF35D6" w:rsidRDefault="007C5757" w:rsidP="00EF35D6">
          <w:pPr>
            <w:jc w:val="both"/>
            <w:rPr>
              <w:b/>
              <w:bCs/>
            </w:rPr>
          </w:pPr>
        </w:p>
      </w:sdtContent>
    </w:sdt>
    <w:p w:rsidR="00C977DE" w:rsidRPr="00EF35D6" w:rsidRDefault="00C977DE" w:rsidP="00EF35D6">
      <w:pPr>
        <w:pStyle w:val="Heading1"/>
      </w:pPr>
      <w:bookmarkStart w:id="2" w:name="_Toc50020790"/>
      <w:r w:rsidRPr="00EF35D6">
        <w:t>Introduction</w:t>
      </w:r>
      <w:bookmarkEnd w:id="2"/>
    </w:p>
    <w:p w:rsidR="002C30CA" w:rsidRPr="0059235E" w:rsidRDefault="00CE5D4B" w:rsidP="00EF35D6">
      <w:pPr>
        <w:rPr>
          <w:shd w:val="clear" w:color="auto" w:fill="FFFFFF"/>
        </w:rPr>
      </w:pPr>
      <w:r w:rsidRPr="0059235E">
        <w:rPr>
          <w:bdr w:val="none" w:sz="0" w:space="0" w:color="auto" w:frame="1"/>
          <w:shd w:val="clear" w:color="auto" w:fill="FFFFFF"/>
        </w:rPr>
        <w:t>In Munich, Germany, BMW is the leading premium vehicle brand. A broad network of car producers has preserved its worldwide presence. It is also well renowned worldwide, due to its strong emphasis on product efficiency, technical advancement</w:t>
      </w:r>
      <w:r w:rsidR="007F389F" w:rsidRPr="0059235E">
        <w:rPr>
          <w:bdr w:val="none" w:sz="0" w:space="0" w:color="auto" w:frame="1"/>
          <w:shd w:val="clear" w:color="auto" w:fill="FFFFFF"/>
        </w:rPr>
        <w:t>,</w:t>
      </w:r>
      <w:r w:rsidRPr="0059235E">
        <w:rPr>
          <w:bdr w:val="none" w:sz="0" w:space="0" w:color="auto" w:frame="1"/>
          <w:shd w:val="clear" w:color="auto" w:fill="FFFFFF"/>
        </w:rPr>
        <w:t xml:space="preserve"> and public safety. </w:t>
      </w:r>
      <w:r w:rsidRPr="0059235E">
        <w:rPr>
          <w:shd w:val="clear" w:color="auto" w:fill="FFFFFF"/>
        </w:rPr>
        <w:t xml:space="preserve">BMW had also managed to maintain its growth lively even during challenging times. </w:t>
      </w:r>
    </w:p>
    <w:p w:rsidR="001633DE" w:rsidRPr="0059235E" w:rsidRDefault="00CE5D4B" w:rsidP="00EF35D6">
      <w:pPr>
        <w:rPr>
          <w:shd w:val="clear" w:color="auto" w:fill="FFFFFF"/>
        </w:rPr>
      </w:pPr>
      <w:r w:rsidRPr="0059235E">
        <w:rPr>
          <w:shd w:val="clear" w:color="auto" w:fill="FFFFFF"/>
        </w:rPr>
        <w:t>In addition to increasing legislation and political instability, the automotive industries are facing many major challenges that impede demand and development in many of the main regions upon its market, including Britain. In addition to shifts in global patterns, customer dynamics</w:t>
      </w:r>
      <w:r w:rsidR="007F389F" w:rsidRPr="0059235E">
        <w:rPr>
          <w:shd w:val="clear" w:color="auto" w:fill="FFFFFF"/>
        </w:rPr>
        <w:t>,</w:t>
      </w:r>
      <w:r w:rsidRPr="0059235E">
        <w:rPr>
          <w:shd w:val="clear" w:color="auto" w:fill="FFFFFF"/>
        </w:rPr>
        <w:t xml:space="preserve"> and other politic</w:t>
      </w:r>
      <w:r w:rsidR="00D7769D" w:rsidRPr="0059235E">
        <w:rPr>
          <w:shd w:val="clear" w:color="auto" w:fill="FFFFFF"/>
        </w:rPr>
        <w:t>al and economic threats, the US and China trading war</w:t>
      </w:r>
      <w:r w:rsidR="007F389F" w:rsidRPr="0059235E">
        <w:rPr>
          <w:shd w:val="clear" w:color="auto" w:fill="FFFFFF"/>
        </w:rPr>
        <w:t>s</w:t>
      </w:r>
      <w:r w:rsidRPr="0059235E">
        <w:rPr>
          <w:shd w:val="clear" w:color="auto" w:fill="FFFFFF"/>
        </w:rPr>
        <w:t xml:space="preserve"> have impacted the automotive industry.</w:t>
      </w:r>
      <w:r w:rsidRPr="0059235E">
        <w:t xml:space="preserve"> </w:t>
      </w:r>
      <w:r w:rsidRPr="0059235E">
        <w:rPr>
          <w:shd w:val="clear" w:color="auto" w:fill="FFFFFF"/>
        </w:rPr>
        <w:t xml:space="preserve">Throughout Oct and Nov 2019, it was very well sold in </w:t>
      </w:r>
      <w:r w:rsidR="007F389F" w:rsidRPr="0059235E">
        <w:rPr>
          <w:shd w:val="clear" w:color="auto" w:fill="FFFFFF"/>
        </w:rPr>
        <w:t xml:space="preserve">the </w:t>
      </w:r>
      <w:r w:rsidRPr="0059235E">
        <w:rPr>
          <w:shd w:val="clear" w:color="auto" w:fill="FFFFFF"/>
        </w:rPr>
        <w:t xml:space="preserve">US, which has helped to optimize service quality and to control operative costs as among the </w:t>
      </w:r>
      <w:r w:rsidR="00D7769D" w:rsidRPr="0059235E">
        <w:rPr>
          <w:shd w:val="clear" w:color="auto" w:fill="FFFFFF"/>
        </w:rPr>
        <w:t>critical</w:t>
      </w:r>
      <w:r w:rsidRPr="0059235E">
        <w:rPr>
          <w:shd w:val="clear" w:color="auto" w:fill="FFFFFF"/>
        </w:rPr>
        <w:t xml:space="preserve"> competitive advantages for a</w:t>
      </w:r>
      <w:r w:rsidR="00D7769D" w:rsidRPr="0059235E">
        <w:rPr>
          <w:shd w:val="clear" w:color="auto" w:fill="FFFFFF"/>
        </w:rPr>
        <w:t>ny</w:t>
      </w:r>
      <w:r w:rsidRPr="0059235E">
        <w:rPr>
          <w:shd w:val="clear" w:color="auto" w:fill="FFFFFF"/>
        </w:rPr>
        <w:t xml:space="preserve"> </w:t>
      </w:r>
      <w:r w:rsidR="00D7769D" w:rsidRPr="0059235E">
        <w:rPr>
          <w:shd w:val="clear" w:color="auto" w:fill="FFFFFF"/>
        </w:rPr>
        <w:t>firm</w:t>
      </w:r>
      <w:r w:rsidRPr="0059235E">
        <w:rPr>
          <w:shd w:val="clear" w:color="auto" w:fill="FFFFFF"/>
        </w:rPr>
        <w:t>.</w:t>
      </w:r>
    </w:p>
    <w:p w:rsidR="0050639D" w:rsidRPr="0059235E" w:rsidRDefault="00D2547E" w:rsidP="00EF35D6">
      <w:pPr>
        <w:rPr>
          <w:shd w:val="clear" w:color="auto" w:fill="FFFFFF"/>
        </w:rPr>
      </w:pPr>
      <w:r w:rsidRPr="0059235E">
        <w:rPr>
          <w:shd w:val="clear" w:color="auto" w:fill="FFFFFF"/>
        </w:rPr>
        <w:t xml:space="preserve">The </w:t>
      </w:r>
      <w:r w:rsidR="00D7769D" w:rsidRPr="0059235E">
        <w:rPr>
          <w:shd w:val="clear" w:color="auto" w:fill="FFFFFF"/>
        </w:rPr>
        <w:t xml:space="preserve">i3 </w:t>
      </w:r>
      <w:r w:rsidRPr="0059235E">
        <w:rPr>
          <w:shd w:val="clear" w:color="auto" w:fill="FFFFFF"/>
        </w:rPr>
        <w:t xml:space="preserve">BMW is </w:t>
      </w:r>
      <w:r w:rsidR="00D7769D" w:rsidRPr="0059235E">
        <w:rPr>
          <w:shd w:val="clear" w:color="auto" w:fill="FFFFFF"/>
        </w:rPr>
        <w:t xml:space="preserve">one of </w:t>
      </w:r>
      <w:r w:rsidRPr="0059235E">
        <w:rPr>
          <w:shd w:val="clear" w:color="auto" w:fill="FFFFFF"/>
        </w:rPr>
        <w:t xml:space="preserve">a high roof B-class BMW hatchback with </w:t>
      </w:r>
      <w:r w:rsidR="00D7769D" w:rsidRPr="0059235E">
        <w:rPr>
          <w:shd w:val="clear" w:color="auto" w:fill="FFFFFF"/>
        </w:rPr>
        <w:t xml:space="preserve">back wheel driven </w:t>
      </w:r>
      <w:r w:rsidRPr="0059235E">
        <w:rPr>
          <w:shd w:val="clear" w:color="auto" w:fill="FFFFFF"/>
        </w:rPr>
        <w:t xml:space="preserve">electric motor and with Li-ion floor battery </w:t>
      </w:r>
      <w:r w:rsidR="00D7769D" w:rsidRPr="0059235E">
        <w:rPr>
          <w:shd w:val="clear" w:color="auto" w:fill="FFFFFF"/>
        </w:rPr>
        <w:t>&amp; an option of a</w:t>
      </w:r>
      <w:r w:rsidRPr="0059235E">
        <w:rPr>
          <w:shd w:val="clear" w:color="auto" w:fill="FFFFFF"/>
        </w:rPr>
        <w:t xml:space="preserve"> range-extensive petrol engine. The battery is supplied by BMW. </w:t>
      </w:r>
      <w:r w:rsidR="00D7769D" w:rsidRPr="0059235E">
        <w:rPr>
          <w:shd w:val="clear" w:color="auto" w:fill="FFFFFF"/>
        </w:rPr>
        <w:t xml:space="preserve">The </w:t>
      </w:r>
      <w:r w:rsidRPr="0059235E">
        <w:rPr>
          <w:shd w:val="clear" w:color="auto" w:fill="FFFFFF"/>
        </w:rPr>
        <w:t xml:space="preserve">i3 </w:t>
      </w:r>
      <w:r w:rsidR="00D7769D" w:rsidRPr="0059235E">
        <w:rPr>
          <w:shd w:val="clear" w:color="auto" w:fill="FFFFFF"/>
        </w:rPr>
        <w:t>is one of</w:t>
      </w:r>
      <w:r w:rsidRPr="0059235E">
        <w:rPr>
          <w:shd w:val="clear" w:color="auto" w:fill="FFFFFF"/>
        </w:rPr>
        <w:t xml:space="preserve"> the first non-emission mass</w:t>
      </w:r>
      <w:r w:rsidR="007F389F" w:rsidRPr="0059235E">
        <w:rPr>
          <w:shd w:val="clear" w:color="auto" w:fill="FFFFFF"/>
        </w:rPr>
        <w:t>-</w:t>
      </w:r>
      <w:r w:rsidRPr="0059235E">
        <w:rPr>
          <w:shd w:val="clear" w:color="auto" w:fill="FFFFFF"/>
        </w:rPr>
        <w:t>produced BMW vehicle</w:t>
      </w:r>
      <w:r w:rsidR="007F389F" w:rsidRPr="0059235E">
        <w:rPr>
          <w:shd w:val="clear" w:color="auto" w:fill="FFFFFF"/>
        </w:rPr>
        <w:t>s</w:t>
      </w:r>
      <w:r w:rsidRPr="0059235E">
        <w:rPr>
          <w:shd w:val="clear" w:color="auto" w:fill="FFFFFF"/>
        </w:rPr>
        <w:t xml:space="preserve"> </w:t>
      </w:r>
      <w:r w:rsidR="00D7769D" w:rsidRPr="0059235E">
        <w:rPr>
          <w:shd w:val="clear" w:color="auto" w:fill="FFFFFF"/>
        </w:rPr>
        <w:t>which</w:t>
      </w:r>
      <w:r w:rsidRPr="0059235E">
        <w:rPr>
          <w:shd w:val="clear" w:color="auto" w:fill="FFFFFF"/>
        </w:rPr>
        <w:t xml:space="preserve"> was introduced </w:t>
      </w:r>
      <w:r w:rsidR="00D7769D" w:rsidRPr="0059235E">
        <w:rPr>
          <w:shd w:val="clear" w:color="auto" w:fill="FFFFFF"/>
        </w:rPr>
        <w:t>as BMW's BMW I</w:t>
      </w:r>
      <w:r w:rsidR="007F389F" w:rsidRPr="0059235E">
        <w:rPr>
          <w:shd w:val="clear" w:color="auto" w:fill="FFFFFF"/>
        </w:rPr>
        <w:t>3</w:t>
      </w:r>
      <w:r w:rsidR="00D7769D" w:rsidRPr="0059235E">
        <w:rPr>
          <w:shd w:val="clear" w:color="auto" w:fill="FFFFFF"/>
        </w:rPr>
        <w:t xml:space="preserve"> sub</w:t>
      </w:r>
      <w:r w:rsidR="007F389F" w:rsidRPr="0059235E">
        <w:rPr>
          <w:shd w:val="clear" w:color="auto" w:fill="FFFFFF"/>
        </w:rPr>
        <w:t>-</w:t>
      </w:r>
      <w:r w:rsidRPr="0059235E">
        <w:rPr>
          <w:shd w:val="clear" w:color="auto" w:fill="FFFFFF"/>
        </w:rPr>
        <w:t>brand electric vehicle.</w:t>
      </w:r>
    </w:p>
    <w:p w:rsidR="00E755EF" w:rsidRPr="0059235E" w:rsidRDefault="00E755EF" w:rsidP="00442797">
      <w:pPr>
        <w:spacing w:before="240"/>
        <w:jc w:val="both"/>
        <w:rPr>
          <w:rFonts w:asciiTheme="majorBidi" w:hAnsiTheme="majorBidi" w:cstheme="majorBidi"/>
          <w:color w:val="000000" w:themeColor="text1"/>
          <w:szCs w:val="24"/>
          <w:shd w:val="clear" w:color="auto" w:fill="FFFFFF"/>
        </w:rPr>
      </w:pPr>
      <w:r w:rsidRPr="0059235E">
        <w:rPr>
          <w:noProof/>
          <w:color w:val="000000" w:themeColor="text1"/>
          <w:lang w:eastAsia="en-GB"/>
        </w:rPr>
        <w:lastRenderedPageBreak/>
        <w:drawing>
          <wp:inline distT="0" distB="0" distL="0" distR="0" wp14:anchorId="516E768C" wp14:editId="0F99F66D">
            <wp:extent cx="5943600" cy="3731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31895"/>
                    </a:xfrm>
                    <a:prstGeom prst="rect">
                      <a:avLst/>
                    </a:prstGeom>
                  </pic:spPr>
                </pic:pic>
              </a:graphicData>
            </a:graphic>
          </wp:inline>
        </w:drawing>
      </w:r>
    </w:p>
    <w:p w:rsidR="00442797" w:rsidRPr="00EF35D6" w:rsidRDefault="00442797" w:rsidP="00EF35D6">
      <w:pPr>
        <w:pStyle w:val="Heading1"/>
      </w:pPr>
      <w:bookmarkStart w:id="3" w:name="_Toc50020791"/>
      <w:r w:rsidRPr="00EF35D6">
        <w:t>Porter’s Value Chain Analysis of Electric Industry – Case of BMW i3</w:t>
      </w:r>
      <w:bookmarkEnd w:id="3"/>
    </w:p>
    <w:p w:rsidR="001633DE" w:rsidRPr="0059235E" w:rsidRDefault="001633DE" w:rsidP="00EF35D6">
      <w:pPr>
        <w:pStyle w:val="Heading1"/>
      </w:pPr>
      <w:bookmarkStart w:id="4" w:name="_Toc50020792"/>
      <w:r w:rsidRPr="0059235E">
        <w:t>Primary Activities:</w:t>
      </w:r>
      <w:bookmarkEnd w:id="4"/>
    </w:p>
    <w:p w:rsidR="001633DE" w:rsidRPr="0059235E" w:rsidRDefault="00D2547E" w:rsidP="00EF35D6">
      <w:r w:rsidRPr="0059235E">
        <w:t xml:space="preserve">The main activities of the valuation chain concern the emergence of </w:t>
      </w:r>
      <w:r w:rsidR="00D7769D" w:rsidRPr="0059235E">
        <w:t>services</w:t>
      </w:r>
      <w:r w:rsidRPr="0059235E">
        <w:t xml:space="preserve"> or </w:t>
      </w:r>
      <w:r w:rsidR="00D7769D" w:rsidRPr="0059235E">
        <w:t>products</w:t>
      </w:r>
      <w:r w:rsidRPr="0059235E">
        <w:t xml:space="preserve"> directly</w:t>
      </w:r>
      <w:r w:rsidR="002C30CA" w:rsidRPr="0059235E">
        <w:t xml:space="preserve"> (Linkov et al., 2020)</w:t>
      </w:r>
      <w:r w:rsidRPr="0059235E">
        <w:t>.</w:t>
      </w:r>
    </w:p>
    <w:p w:rsidR="001633DE" w:rsidRPr="0059235E" w:rsidRDefault="001633DE" w:rsidP="00EF35D6">
      <w:pPr>
        <w:pStyle w:val="Heading2"/>
      </w:pPr>
      <w:bookmarkStart w:id="5" w:name="_Toc50020793"/>
      <w:r w:rsidRPr="0059235E">
        <w:t xml:space="preserve">BMW </w:t>
      </w:r>
      <w:r w:rsidR="0050639D" w:rsidRPr="0059235E">
        <w:t xml:space="preserve">i3 </w:t>
      </w:r>
      <w:r w:rsidRPr="0059235E">
        <w:t>inbound logistics:</w:t>
      </w:r>
      <w:bookmarkEnd w:id="5"/>
    </w:p>
    <w:p w:rsidR="002C30CA" w:rsidRPr="0059235E" w:rsidRDefault="00D2547E" w:rsidP="00EF35D6">
      <w:r w:rsidRPr="0059235E">
        <w:t>About 12,000 manufacturers worldwide are BMW outlets. There are 31 manufacturing and distribution plants. Germany is the largest component of the network of suppliers. BMW alone came from Germany in</w:t>
      </w:r>
      <w:r w:rsidR="00D7769D" w:rsidRPr="0059235E">
        <w:t xml:space="preserve"> 2018 to supply about 38% of</w:t>
      </w:r>
      <w:r w:rsidRPr="0059235E">
        <w:t xml:space="preserve"> raw </w:t>
      </w:r>
      <w:r w:rsidR="00D7769D" w:rsidRPr="0059235E">
        <w:t>resources</w:t>
      </w:r>
      <w:r w:rsidRPr="0059235E">
        <w:t xml:space="preserve">. This accounts for 22.4% in Eastern Europe and 17% in Western Europe and 14.9% in North American countries </w:t>
      </w:r>
      <w:r w:rsidR="002C30CA" w:rsidRPr="0059235E">
        <w:t>(Linkov et al., 2020)</w:t>
      </w:r>
      <w:r w:rsidRPr="0059235E">
        <w:t xml:space="preserve">. </w:t>
      </w:r>
    </w:p>
    <w:p w:rsidR="00D2547E" w:rsidRPr="0059235E" w:rsidRDefault="00D2547E" w:rsidP="00EF35D6">
      <w:r w:rsidRPr="0059235E">
        <w:lastRenderedPageBreak/>
        <w:t xml:space="preserve">DHL is BMW </w:t>
      </w:r>
      <w:r w:rsidR="007F389F" w:rsidRPr="0059235E">
        <w:t>i3’s</w:t>
      </w:r>
      <w:r w:rsidRPr="0059235E">
        <w:t xml:space="preserve"> official logistics partner. The supplier of logistics supports</w:t>
      </w:r>
      <w:r w:rsidR="000050D7" w:rsidRPr="0059235E">
        <w:t xml:space="preserve"> </w:t>
      </w:r>
      <w:r w:rsidRPr="0059235E">
        <w:t>BMW operations across the entire supply chain from the supply to manufacturing and then the supply chain. In addition to Europe, the relationship between BMW and DHL spread across Asia-Pacific.</w:t>
      </w:r>
    </w:p>
    <w:p w:rsidR="001633DE" w:rsidRPr="0059235E" w:rsidRDefault="001633DE" w:rsidP="00EF35D6">
      <w:pPr>
        <w:pStyle w:val="Heading2"/>
      </w:pPr>
      <w:bookmarkStart w:id="6" w:name="_Toc50020794"/>
      <w:r w:rsidRPr="0059235E">
        <w:t>BMW</w:t>
      </w:r>
      <w:r w:rsidR="0050639D" w:rsidRPr="0059235E">
        <w:t xml:space="preserve"> i3</w:t>
      </w:r>
      <w:r w:rsidRPr="0059235E">
        <w:t xml:space="preserve"> operations</w:t>
      </w:r>
      <w:bookmarkEnd w:id="6"/>
      <w:r w:rsidRPr="0059235E">
        <w:t xml:space="preserve"> </w:t>
      </w:r>
    </w:p>
    <w:p w:rsidR="0048143B" w:rsidRPr="0059235E" w:rsidRDefault="00D2547E" w:rsidP="00EF35D6">
      <w:r w:rsidRPr="0059235E">
        <w:t xml:space="preserve">In Munich, Germany, BMW is headquartered. </w:t>
      </w:r>
      <w:r w:rsidR="000050D7" w:rsidRPr="0059235E">
        <w:t>Above</w:t>
      </w:r>
      <w:r w:rsidRPr="0059235E">
        <w:t xml:space="preserve"> 140 countries cover their global operations. BMW was founded in 1916 and became one of the best car and motorcycle manufacturers in the world. This is also one of Germany's biggest manufacturing companies. BMW has 31 manufacturing facilities in 15 countries, of which the BMW group owns 20</w:t>
      </w:r>
      <w:r w:rsidR="0048143B" w:rsidRPr="0059235E">
        <w:t xml:space="preserve"> (Linkov et al., 2020)</w:t>
      </w:r>
      <w:r w:rsidRPr="0059235E">
        <w:t xml:space="preserve">. </w:t>
      </w:r>
    </w:p>
    <w:p w:rsidR="00AC1255" w:rsidRPr="0059235E" w:rsidRDefault="00D2547E" w:rsidP="00EF35D6">
      <w:r w:rsidRPr="0059235E">
        <w:t xml:space="preserve">Three of them come from the Chinese joint venture of BMW Genius Automotive. The remaining 8 are managed by partners </w:t>
      </w:r>
      <w:r w:rsidR="000050D7" w:rsidRPr="0059235E">
        <w:t>&amp;</w:t>
      </w:r>
      <w:r w:rsidR="004D6B66" w:rsidRPr="0059235E">
        <w:t xml:space="preserve"> contractors of manufacturing</w:t>
      </w:r>
      <w:r w:rsidR="0048143B" w:rsidRPr="0059235E">
        <w:t xml:space="preserve"> (Linkov et al., 2020)</w:t>
      </w:r>
      <w:r w:rsidRPr="0059235E">
        <w:t xml:space="preserve">. </w:t>
      </w:r>
      <w:r w:rsidR="007F389F" w:rsidRPr="0059235E">
        <w:t>Besides</w:t>
      </w:r>
      <w:r w:rsidRPr="0059235E">
        <w:t xml:space="preserve">, the BMW Group has 43 distribution and financial services branches and 16 research &amp; design locations around the world. Alone in Germany are </w:t>
      </w:r>
      <w:r w:rsidR="004D6B66" w:rsidRPr="0059235E">
        <w:t>6</w:t>
      </w:r>
      <w:r w:rsidRPr="0059235E">
        <w:t xml:space="preserve"> of its R</w:t>
      </w:r>
      <w:r w:rsidR="004D6B66" w:rsidRPr="0059235E">
        <w:t xml:space="preserve"> </w:t>
      </w:r>
      <w:r w:rsidRPr="0059235E">
        <w:t>&amp;</w:t>
      </w:r>
      <w:r w:rsidR="004D6B66" w:rsidRPr="0059235E">
        <w:t xml:space="preserve"> </w:t>
      </w:r>
      <w:r w:rsidRPr="0059235E">
        <w:t>D facilities.</w:t>
      </w:r>
    </w:p>
    <w:p w:rsidR="00AB1C81" w:rsidRPr="0059235E" w:rsidRDefault="0083264C" w:rsidP="00EF35D6">
      <w:pPr>
        <w:pStyle w:val="Heading2"/>
        <w:rPr>
          <w:rFonts w:eastAsia="Times New Roman"/>
        </w:rPr>
      </w:pPr>
      <w:bookmarkStart w:id="7" w:name="_Toc50020795"/>
      <w:r w:rsidRPr="0059235E">
        <w:rPr>
          <w:rFonts w:eastAsia="Times New Roman"/>
          <w:bdr w:val="none" w:sz="0" w:space="0" w:color="auto" w:frame="1"/>
        </w:rPr>
        <w:t xml:space="preserve">BMW i3 </w:t>
      </w:r>
      <w:r w:rsidR="007F389F" w:rsidRPr="0059235E">
        <w:rPr>
          <w:rFonts w:eastAsia="Times New Roman"/>
          <w:bdr w:val="none" w:sz="0" w:space="0" w:color="auto" w:frame="1"/>
        </w:rPr>
        <w:t>outbound</w:t>
      </w:r>
      <w:r w:rsidR="00AB1C81" w:rsidRPr="0059235E">
        <w:rPr>
          <w:rFonts w:eastAsia="Times New Roman"/>
          <w:bdr w:val="none" w:sz="0" w:space="0" w:color="auto" w:frame="1"/>
        </w:rPr>
        <w:t xml:space="preserve"> logistics</w:t>
      </w:r>
      <w:bookmarkEnd w:id="7"/>
    </w:p>
    <w:p w:rsidR="00136B0A" w:rsidRPr="0059235E" w:rsidRDefault="00136B0A" w:rsidP="00EF35D6">
      <w:r w:rsidRPr="0059235E">
        <w:t>This applies to the outward movement of the company’s products and resources to the customers. BMW created a broad network of distributors</w:t>
      </w:r>
      <w:r w:rsidR="0048143B" w:rsidRPr="0059235E">
        <w:t xml:space="preserve"> (Niemi et al., 2020)</w:t>
      </w:r>
      <w:r w:rsidRPr="0059235E">
        <w:t>. Other than Germany, its investments and products are mainly handled by BMW's subsidiary companies. DHL is a logistics management partner providing logistics operations for BMW in many other markets.</w:t>
      </w:r>
    </w:p>
    <w:p w:rsidR="0083264C" w:rsidRPr="00EF35D6" w:rsidRDefault="0083264C" w:rsidP="00EF35D6">
      <w:pPr>
        <w:pStyle w:val="Heading2"/>
      </w:pPr>
      <w:bookmarkStart w:id="8" w:name="_Toc50020796"/>
      <w:r w:rsidRPr="00EF35D6">
        <w:rPr>
          <w:rStyle w:val="Strong"/>
          <w:b w:val="0"/>
          <w:bCs w:val="0"/>
        </w:rPr>
        <w:t>BMW Marketing and Sales</w:t>
      </w:r>
      <w:bookmarkEnd w:id="8"/>
    </w:p>
    <w:p w:rsidR="0048143B" w:rsidRPr="0059235E" w:rsidRDefault="00136B0A" w:rsidP="00EF35D6">
      <w:r w:rsidRPr="0059235E">
        <w:t xml:space="preserve">On the world market, BMW has preserved a good brand identity. It also helped develop strong brand awareness and generate higher client satisfaction through a clear focus on </w:t>
      </w:r>
      <w:r w:rsidR="0048143B" w:rsidRPr="0059235E">
        <w:t>quality and innovations (Niemi et al., 2020)</w:t>
      </w:r>
      <w:r w:rsidRPr="0059235E">
        <w:t xml:space="preserve"> </w:t>
      </w:r>
    </w:p>
    <w:p w:rsidR="0048143B" w:rsidRPr="0059235E" w:rsidRDefault="00136B0A" w:rsidP="00EF35D6">
      <w:r w:rsidRPr="0059235E">
        <w:t>For publicity, BMW primarily uses digital platforms. The company uses various social media networks to promote and engage its customers in addition to its official site.</w:t>
      </w:r>
      <w:r w:rsidR="00902229" w:rsidRPr="0059235E">
        <w:t xml:space="preserve"> It uses various advertising techniques and </w:t>
      </w:r>
      <w:r w:rsidR="007F389F" w:rsidRPr="0059235E">
        <w:t xml:space="preserve">the </w:t>
      </w:r>
      <w:r w:rsidR="00902229" w:rsidRPr="0059235E">
        <w:t xml:space="preserve">use of digital marketing equipped with </w:t>
      </w:r>
      <w:r w:rsidR="007F389F" w:rsidRPr="0059235E">
        <w:t xml:space="preserve">the </w:t>
      </w:r>
      <w:r w:rsidR="00902229" w:rsidRPr="0059235E">
        <w:t>latest technologies</w:t>
      </w:r>
      <w:r w:rsidR="0048143B" w:rsidRPr="0059235E">
        <w:t xml:space="preserve"> (Niemi et al., 2020)</w:t>
      </w:r>
      <w:r w:rsidR="00902229" w:rsidRPr="0059235E">
        <w:t>.</w:t>
      </w:r>
      <w:r w:rsidRPr="0059235E">
        <w:t xml:space="preserve"> </w:t>
      </w:r>
    </w:p>
    <w:p w:rsidR="00AB1C81" w:rsidRPr="0059235E" w:rsidRDefault="00136B0A" w:rsidP="00EF35D6">
      <w:r w:rsidRPr="0059235E">
        <w:lastRenderedPageBreak/>
        <w:t>To express the BMW</w:t>
      </w:r>
      <w:r w:rsidR="007F389F" w:rsidRPr="0059235E">
        <w:t>'s</w:t>
      </w:r>
      <w:r w:rsidRPr="0059235E">
        <w:t xml:space="preserve"> special experience, BMW utilized the term "Sheer Driving Pleasure."</w:t>
      </w:r>
      <w:r w:rsidR="00AB1C81" w:rsidRPr="0059235E">
        <w:t xml:space="preserve"> </w:t>
      </w:r>
      <w:r w:rsidR="00B62795" w:rsidRPr="0059235E">
        <w:t xml:space="preserve">BMW distribution network consists of 3500 BMW distributors including 1600 </w:t>
      </w:r>
      <w:r w:rsidR="004D6B66" w:rsidRPr="0059235E">
        <w:t xml:space="preserve">MINI distributors and 140 Rolls </w:t>
      </w:r>
      <w:r w:rsidR="0048143B" w:rsidRPr="0059235E">
        <w:t>Royce distributors (Niemi et al., 2020)</w:t>
      </w:r>
      <w:r w:rsidR="00B62795" w:rsidRPr="0059235E">
        <w:t xml:space="preserve">. BMW has also built up a dealer network in the USA to serve its customers. More than 348 BMW </w:t>
      </w:r>
      <w:r w:rsidR="007F389F" w:rsidRPr="0059235E">
        <w:t>traveller</w:t>
      </w:r>
      <w:r w:rsidR="00B62795" w:rsidRPr="0059235E">
        <w:t xml:space="preserve"> car and sport activities </w:t>
      </w:r>
      <w:r w:rsidR="007F389F" w:rsidRPr="0059235E">
        <w:t>centres</w:t>
      </w:r>
      <w:r w:rsidR="00B62795" w:rsidRPr="0059235E">
        <w:t xml:space="preserve"> are located in </w:t>
      </w:r>
      <w:r w:rsidR="007F389F" w:rsidRPr="0059235E">
        <w:t xml:space="preserve">the </w:t>
      </w:r>
      <w:r w:rsidR="00B62795" w:rsidRPr="0059235E">
        <w:t>US market. In the United States</w:t>
      </w:r>
      <w:r w:rsidR="004D6B66" w:rsidRPr="0059235E">
        <w:t>, 121 Mini dealers</w:t>
      </w:r>
      <w:r w:rsidR="007F389F" w:rsidRPr="0059235E">
        <w:t>,</w:t>
      </w:r>
      <w:r w:rsidR="004D6B66" w:rsidRPr="0059235E">
        <w:t xml:space="preserve"> and 38 Rolls </w:t>
      </w:r>
      <w:r w:rsidR="00B62795" w:rsidRPr="0059235E">
        <w:t>Royce retailers, 149 BMW motors distribut</w:t>
      </w:r>
      <w:r w:rsidR="0048143B" w:rsidRPr="0059235E">
        <w:t>ors are operating on the market (Niemi et al., 2020)</w:t>
      </w:r>
    </w:p>
    <w:p w:rsidR="00AB1C81" w:rsidRPr="0059235E" w:rsidRDefault="004D6B66" w:rsidP="00EF35D6">
      <w:r w:rsidRPr="0059235E">
        <w:t>On 18 Sept</w:t>
      </w:r>
      <w:r w:rsidR="00B62795" w:rsidRPr="0059235E">
        <w:t xml:space="preserve"> 2013 production started. The BMW i3 </w:t>
      </w:r>
      <w:r w:rsidRPr="0059235E">
        <w:t>firstly</w:t>
      </w:r>
      <w:r w:rsidR="00B62795" w:rsidRPr="0059235E">
        <w:t xml:space="preserve"> released in 74 countries in March 2018. In Europe</w:t>
      </w:r>
      <w:r w:rsidR="007F389F" w:rsidRPr="0059235E">
        <w:t>,</w:t>
      </w:r>
      <w:r w:rsidR="00B62795" w:rsidRPr="0059235E">
        <w:t xml:space="preserve"> the first i3 orders were held at an official launch ceremony on 15 Nov 2013 </w:t>
      </w:r>
      <w:r w:rsidR="007F389F" w:rsidRPr="0059235E">
        <w:t>in</w:t>
      </w:r>
      <w:r w:rsidR="0048143B" w:rsidRPr="0059235E">
        <w:t> Munich (Sayson et al., 2020).</w:t>
      </w:r>
    </w:p>
    <w:p w:rsidR="00C977DE" w:rsidRPr="0059235E" w:rsidRDefault="00B62795" w:rsidP="00EF35D6">
      <w:r w:rsidRPr="0059235E">
        <w:t xml:space="preserve">After its official launch, BMW was faced with a flawed reception of </w:t>
      </w:r>
      <w:r w:rsidR="004D6B66" w:rsidRPr="0059235E">
        <w:t>the</w:t>
      </w:r>
      <w:r w:rsidRPr="0059235E">
        <w:t xml:space="preserve"> electric car range like so many other electric car manufacturers. BMW anticipated that by 2014, it will make </w:t>
      </w:r>
      <w:r w:rsidR="007F389F" w:rsidRPr="0059235E">
        <w:t>to</w:t>
      </w:r>
      <w:r w:rsidRPr="0059235E">
        <w:t xml:space="preserve"> sell </w:t>
      </w:r>
      <w:r w:rsidR="004D6B66" w:rsidRPr="0059235E">
        <w:t>more than</w:t>
      </w:r>
      <w:r w:rsidRPr="0059235E">
        <w:t xml:space="preserve"> 30 000 units annually. In September 2014, global sales hit 10,000, and in May 2015 a total of 25,000, and in July 2016 the landmark of 50,000. In mid-2019, total world sales </w:t>
      </w:r>
      <w:r w:rsidR="0048143B" w:rsidRPr="0059235E">
        <w:t>reached a unit level of 150,000 (Sayson et al., 2020).</w:t>
      </w:r>
    </w:p>
    <w:p w:rsidR="00B62795" w:rsidRPr="0059235E" w:rsidRDefault="00B62795" w:rsidP="00EF35D6">
      <w:pPr>
        <w:rPr>
          <w:shd w:val="clear" w:color="auto" w:fill="FFFFFF"/>
        </w:rPr>
      </w:pPr>
      <w:r w:rsidRPr="0059235E">
        <w:rPr>
          <w:shd w:val="clear" w:color="auto" w:fill="FFFFFF"/>
        </w:rPr>
        <w:t>Following on from the Nissan Le</w:t>
      </w:r>
      <w:r w:rsidR="007F389F" w:rsidRPr="0059235E">
        <w:rPr>
          <w:shd w:val="clear" w:color="auto" w:fill="FFFFFF"/>
        </w:rPr>
        <w:t>a</w:t>
      </w:r>
      <w:r w:rsidRPr="0059235E">
        <w:rPr>
          <w:shd w:val="clear" w:color="auto" w:fill="FFFFFF"/>
        </w:rPr>
        <w:t>f and Tesla Model S, the i3 ranked as the world's second or third-ever, be</w:t>
      </w:r>
      <w:r w:rsidR="004D6B66" w:rsidRPr="0059235E">
        <w:rPr>
          <w:shd w:val="clear" w:color="auto" w:fill="FFFFFF"/>
        </w:rPr>
        <w:t>st-selling all</w:t>
      </w:r>
      <w:r w:rsidR="007F389F" w:rsidRPr="0059235E">
        <w:rPr>
          <w:shd w:val="clear" w:color="auto" w:fill="FFFFFF"/>
        </w:rPr>
        <w:t>-</w:t>
      </w:r>
      <w:r w:rsidRPr="0059235E">
        <w:rPr>
          <w:shd w:val="clear" w:color="auto" w:fill="FFFFFF"/>
        </w:rPr>
        <w:t>electric car</w:t>
      </w:r>
      <w:r w:rsidR="004D6B66" w:rsidRPr="0059235E">
        <w:rPr>
          <w:shd w:val="clear" w:color="auto" w:fill="FFFFFF"/>
        </w:rPr>
        <w:t>s</w:t>
      </w:r>
      <w:r w:rsidRPr="0059235E">
        <w:rPr>
          <w:shd w:val="clear" w:color="auto" w:fill="FFFFFF"/>
        </w:rPr>
        <w:t xml:space="preserve"> in 2016, with far </w:t>
      </w:r>
      <w:r w:rsidR="007F389F" w:rsidRPr="0059235E">
        <w:rPr>
          <w:shd w:val="clear" w:color="auto" w:fill="FFFFFF"/>
        </w:rPr>
        <w:t>more over</w:t>
      </w:r>
      <w:r w:rsidRPr="0059235E">
        <w:rPr>
          <w:shd w:val="clear" w:color="auto" w:fill="FFFFFF"/>
        </w:rPr>
        <w:t xml:space="preserve"> 65 000 total sales globally. The i3 is also sixth among the world-wide sales for 3 consecutive years for all</w:t>
      </w:r>
      <w:r w:rsidR="007F389F" w:rsidRPr="0059235E">
        <w:rPr>
          <w:shd w:val="clear" w:color="auto" w:fill="FFFFFF"/>
        </w:rPr>
        <w:t>-</w:t>
      </w:r>
      <w:r w:rsidR="0048143B" w:rsidRPr="0059235E">
        <w:rPr>
          <w:shd w:val="clear" w:color="auto" w:fill="FFFFFF"/>
        </w:rPr>
        <w:t xml:space="preserve">electric cars </w:t>
      </w:r>
      <w:r w:rsidR="0048143B" w:rsidRPr="0059235E">
        <w:t>(Sayson et al., 2020).</w:t>
      </w:r>
    </w:p>
    <w:p w:rsidR="00AA700D" w:rsidRPr="0059235E" w:rsidRDefault="00F7038C" w:rsidP="00EF35D6">
      <w:r w:rsidRPr="0059235E">
        <w:t xml:space="preserve">Since its launch, i3 sales </w:t>
      </w:r>
      <w:r w:rsidR="0059235E" w:rsidRPr="0059235E">
        <w:t>totalled</w:t>
      </w:r>
      <w:r w:rsidRPr="0059235E">
        <w:t xml:space="preserve"> </w:t>
      </w:r>
      <w:r w:rsidR="004D6B66" w:rsidRPr="0059235E">
        <w:t>above</w:t>
      </w:r>
      <w:r w:rsidRPr="0059235E">
        <w:t xml:space="preserve"> 165,000 units shipped globally by 2 January 2020. As of 2019, the U.S. was named the i3 leading sales market for 41,988 units and Norway is also the world's largest with 25,156 units signed up by mid-June 2020, followed by Germany with 26,722 units. The world's </w:t>
      </w:r>
      <w:r w:rsidR="004D6B66" w:rsidRPr="0059235E">
        <w:t>largest</w:t>
      </w:r>
      <w:r w:rsidRPr="0059235E">
        <w:t xml:space="preserve"> i3 per capita penetration is on the Norwegian market. The BMW i3 reported newly passenger car sales in Norw</w:t>
      </w:r>
      <w:r w:rsidR="006E0D6D" w:rsidRPr="0059235E">
        <w:t>ay every month in November 2016 (Canevari et al., 2020).</w:t>
      </w:r>
    </w:p>
    <w:p w:rsidR="00F7038C" w:rsidRPr="0059235E" w:rsidRDefault="00C977DE" w:rsidP="00796EDB">
      <w:pPr>
        <w:spacing w:before="240"/>
        <w:jc w:val="center"/>
        <w:rPr>
          <w:rFonts w:asciiTheme="majorBidi" w:hAnsiTheme="majorBidi" w:cstheme="majorBidi"/>
          <w:color w:val="000000" w:themeColor="text1"/>
          <w:szCs w:val="24"/>
        </w:rPr>
      </w:pPr>
      <w:r w:rsidRPr="0059235E">
        <w:rPr>
          <w:rFonts w:asciiTheme="majorBidi" w:hAnsiTheme="majorBidi" w:cstheme="majorBidi"/>
          <w:noProof/>
          <w:color w:val="000000" w:themeColor="text1"/>
          <w:szCs w:val="24"/>
          <w:lang w:eastAsia="en-GB"/>
        </w:rPr>
        <w:lastRenderedPageBreak/>
        <w:drawing>
          <wp:inline distT="0" distB="0" distL="0" distR="0" wp14:anchorId="20EB2989" wp14:editId="494A6022">
            <wp:extent cx="4219575" cy="3343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9575" cy="3343275"/>
                    </a:xfrm>
                    <a:prstGeom prst="rect">
                      <a:avLst/>
                    </a:prstGeom>
                  </pic:spPr>
                </pic:pic>
              </a:graphicData>
            </a:graphic>
          </wp:inline>
        </w:drawing>
      </w:r>
    </w:p>
    <w:p w:rsidR="006E0D6D" w:rsidRPr="0059235E" w:rsidRDefault="006E0D6D" w:rsidP="00796EDB">
      <w:pPr>
        <w:spacing w:before="240"/>
        <w:jc w:val="center"/>
        <w:rPr>
          <w:rFonts w:asciiTheme="majorBidi" w:hAnsiTheme="majorBidi" w:cstheme="majorBidi"/>
          <w:color w:val="000000" w:themeColor="text1"/>
          <w:szCs w:val="24"/>
        </w:rPr>
      </w:pPr>
      <w:r w:rsidRPr="0059235E">
        <w:rPr>
          <w:rFonts w:asciiTheme="majorBidi" w:hAnsiTheme="majorBidi" w:cstheme="majorBidi"/>
          <w:color w:val="000000" w:themeColor="text1"/>
          <w:szCs w:val="24"/>
        </w:rPr>
        <w:t>Source: (Sari et al., 2020)</w:t>
      </w:r>
    </w:p>
    <w:p w:rsidR="006F68D3" w:rsidRPr="00EF35D6" w:rsidRDefault="006F68D3" w:rsidP="00EF35D6">
      <w:pPr>
        <w:pStyle w:val="Heading1"/>
      </w:pPr>
      <w:bookmarkStart w:id="9" w:name="_Toc50020797"/>
      <w:r w:rsidRPr="00EF35D6">
        <w:t>Support Activities</w:t>
      </w:r>
      <w:bookmarkEnd w:id="9"/>
    </w:p>
    <w:p w:rsidR="006F68D3" w:rsidRPr="0059235E" w:rsidRDefault="00F7038C" w:rsidP="00EF35D6">
      <w:r w:rsidRPr="0059235E">
        <w:t>Key activities are related to support activities in Porter's production chain. They allow primary operations to be better and more effective.</w:t>
      </w:r>
    </w:p>
    <w:p w:rsidR="006F68D3" w:rsidRPr="0059235E" w:rsidRDefault="006F68D3" w:rsidP="00EF35D6">
      <w:pPr>
        <w:pStyle w:val="Heading2"/>
      </w:pPr>
      <w:bookmarkStart w:id="10" w:name="_Toc50020798"/>
      <w:r w:rsidRPr="0059235E">
        <w:t>Technology:</w:t>
      </w:r>
      <w:bookmarkEnd w:id="10"/>
    </w:p>
    <w:p w:rsidR="00C82914" w:rsidRPr="0059235E" w:rsidRDefault="00F7038C" w:rsidP="00EF35D6">
      <w:r w:rsidRPr="0059235E">
        <w:t xml:space="preserve">The i3 </w:t>
      </w:r>
      <w:r w:rsidR="004D6B66" w:rsidRPr="0059235E">
        <w:t>is among</w:t>
      </w:r>
      <w:r w:rsidRPr="0059235E">
        <w:t xml:space="preserve"> the first large scale production vehicle to be made of carbon </w:t>
      </w:r>
      <w:r w:rsidR="0059235E" w:rsidRPr="0059235E">
        <w:t>fibre</w:t>
      </w:r>
      <w:r w:rsidRPr="0059235E">
        <w:t xml:space="preserve"> enhanced plastic, </w:t>
      </w:r>
      <w:r w:rsidR="004D6B66" w:rsidRPr="0059235E">
        <w:t xml:space="preserve">its </w:t>
      </w:r>
      <w:r w:rsidRPr="0059235E">
        <w:t xml:space="preserve">internal </w:t>
      </w:r>
      <w:r w:rsidR="004D6B66" w:rsidRPr="0059235E">
        <w:t>design</w:t>
      </w:r>
      <w:r w:rsidR="007F389F" w:rsidRPr="0059235E">
        <w:t>,</w:t>
      </w:r>
      <w:r w:rsidRPr="0059235E">
        <w:t xml:space="preserve"> and bodies. The I3 consists of four entryways</w:t>
      </w:r>
      <w:r w:rsidR="00902229" w:rsidRPr="0059235E">
        <w:t xml:space="preserve"> doors</w:t>
      </w:r>
      <w:r w:rsidRPr="0059235E">
        <w:t xml:space="preserve"> and seats with rear suicide doorways for four passengers</w:t>
      </w:r>
      <w:r w:rsidR="006E0D6D" w:rsidRPr="0059235E">
        <w:t xml:space="preserve"> (Serdijn et al., 2020)</w:t>
      </w:r>
      <w:r w:rsidRPr="0059235E">
        <w:t xml:space="preserve">. The newly developed i3 uses an electric motor that runs on 130 kilowatts (170 hp) and </w:t>
      </w:r>
      <w:r w:rsidR="004D6B66" w:rsidRPr="0059235E">
        <w:t>drives the back axle on lithium</w:t>
      </w:r>
      <w:r w:rsidR="007F389F" w:rsidRPr="0059235E">
        <w:t>-</w:t>
      </w:r>
      <w:r w:rsidRPr="0059235E">
        <w:t xml:space="preserve">ion batteries. </w:t>
      </w:r>
      <w:r w:rsidR="007F389F" w:rsidRPr="0059235E">
        <w:t>T</w:t>
      </w:r>
      <w:r w:rsidRPr="0059235E">
        <w:t xml:space="preserve">o reduce weight at a battery power of 160 kWh, BMW aims to </w:t>
      </w:r>
      <w:r w:rsidR="004D6B66" w:rsidRPr="0059235E">
        <w:t>get</w:t>
      </w:r>
      <w:r w:rsidRPr="0059235E">
        <w:t xml:space="preserve"> a range which is the same as that expected of BMW ActiveE, but rather a weight of 30 kWh, with </w:t>
      </w:r>
      <w:r w:rsidR="007F389F" w:rsidRPr="0059235E">
        <w:t xml:space="preserve">the </w:t>
      </w:r>
      <w:r w:rsidR="006E0D6D" w:rsidRPr="0059235E">
        <w:t>battery power of 16 kWh (Serdijn et al., 2020)</w:t>
      </w:r>
    </w:p>
    <w:p w:rsidR="0048441B" w:rsidRPr="0059235E" w:rsidRDefault="000272FD" w:rsidP="00EF35D6">
      <w:r w:rsidRPr="0059235E">
        <w:lastRenderedPageBreak/>
        <w:t xml:space="preserve">In the automotive industry competitive environment has </w:t>
      </w:r>
      <w:r w:rsidR="004D6B66" w:rsidRPr="0059235E">
        <w:t>been increased</w:t>
      </w:r>
      <w:r w:rsidRPr="0059235E">
        <w:t xml:space="preserve"> a lot. For car manufacturers, technology is a major comparative advantage. The BMW Group has a strong commitment to technological advancement as a leading automotive brand.</w:t>
      </w:r>
      <w:r w:rsidR="006F68D3" w:rsidRPr="0059235E">
        <w:t xml:space="preserve"> </w:t>
      </w:r>
    </w:p>
    <w:p w:rsidR="006F68D3" w:rsidRPr="0059235E" w:rsidRDefault="006F68D3" w:rsidP="00EF35D6">
      <w:pPr>
        <w:pStyle w:val="Heading2"/>
      </w:pPr>
      <w:bookmarkStart w:id="11" w:name="_Toc50020799"/>
      <w:r w:rsidRPr="0059235E">
        <w:t>HRM:</w:t>
      </w:r>
      <w:bookmarkEnd w:id="11"/>
    </w:p>
    <w:p w:rsidR="00796EDB" w:rsidRPr="0059235E" w:rsidRDefault="000272FD" w:rsidP="00EF35D6">
      <w:r w:rsidRPr="0059235E">
        <w:t>The automotive industry has been intensely competitive</w:t>
      </w:r>
      <w:r w:rsidR="00902229" w:rsidRPr="0059235E">
        <w:t xml:space="preserve"> and the competition among the countries is now more increasing throughout the years</w:t>
      </w:r>
      <w:r w:rsidRPr="0059235E">
        <w:t>. To retain its competing strength including growth, each automotive business needs skilled employees</w:t>
      </w:r>
      <w:r w:rsidR="006E0D6D" w:rsidRPr="0059235E">
        <w:t xml:space="preserve"> (Serdijn et al., 2020)</w:t>
      </w:r>
      <w:r w:rsidRPr="0059235E">
        <w:t xml:space="preserve">. Thus, the rivalry between auto companies is strong to attract competent individuals. The workforce of BMW in 2018 was 134,682. BMW </w:t>
      </w:r>
      <w:r w:rsidR="004D6B66" w:rsidRPr="0059235E">
        <w:t>hired</w:t>
      </w:r>
      <w:r w:rsidRPr="0059235E">
        <w:t xml:space="preserve"> 121,994 people in the automotive market. During 2018, the organization was named </w:t>
      </w:r>
      <w:r w:rsidR="004D6B66" w:rsidRPr="0059235E">
        <w:t>among</w:t>
      </w:r>
      <w:r w:rsidRPr="0059235E">
        <w:t xml:space="preserve"> the most appealing businessmen. </w:t>
      </w:r>
    </w:p>
    <w:p w:rsidR="00131A14" w:rsidRPr="0059235E" w:rsidRDefault="000272FD" w:rsidP="00EF35D6">
      <w:r w:rsidRPr="0059235E">
        <w:t xml:space="preserve">The annual turnover rate remained low in the year, at 2.78% (2018 Annual Report). The Company wants to enhance </w:t>
      </w:r>
      <w:r w:rsidR="007F389F" w:rsidRPr="0059235E">
        <w:t xml:space="preserve">the </w:t>
      </w:r>
      <w:r w:rsidR="004D6B66" w:rsidRPr="0059235E">
        <w:t>satisfaction of customer</w:t>
      </w:r>
      <w:r w:rsidR="007F389F" w:rsidRPr="0059235E">
        <w:t>s</w:t>
      </w:r>
      <w:r w:rsidRPr="0059235E">
        <w:t xml:space="preserve"> and to offer </w:t>
      </w:r>
      <w:r w:rsidR="007F389F" w:rsidRPr="0059235E">
        <w:t xml:space="preserve">an </w:t>
      </w:r>
      <w:r w:rsidRPr="0059235E">
        <w:t>excellent opportunity and career development to its employees</w:t>
      </w:r>
      <w:r w:rsidR="006E0D6D" w:rsidRPr="0059235E">
        <w:t xml:space="preserve"> (Islam and Hasan, 2020)</w:t>
      </w:r>
      <w:r w:rsidRPr="0059235E">
        <w:t>.</w:t>
      </w:r>
      <w:r w:rsidR="006F68D3" w:rsidRPr="0059235E">
        <w:t xml:space="preserve"> </w:t>
      </w:r>
      <w:r w:rsidR="00131A14" w:rsidRPr="0059235E">
        <w:t xml:space="preserve">Employees from much more over 110 countries were hired by BMW in 2018. BMW also seeks to increase the </w:t>
      </w:r>
      <w:r w:rsidR="00442797" w:rsidRPr="0059235E">
        <w:t>workforce’s</w:t>
      </w:r>
      <w:r w:rsidR="00131A14" w:rsidRPr="0059235E">
        <w:t xml:space="preserve"> diversity. In 2018, women made up approximately 19.9% of their workers. We hold 17.2% of the BMW group's management positions. Therefore, BMW strives to create a balanced workplace composition of diverse origins and different abilities and know-how across a variety of fields.</w:t>
      </w:r>
    </w:p>
    <w:p w:rsidR="006F68D3" w:rsidRPr="0059235E" w:rsidRDefault="006F68D3" w:rsidP="00EF35D6">
      <w:pPr>
        <w:pStyle w:val="Heading2"/>
      </w:pPr>
      <w:bookmarkStart w:id="12" w:name="_Toc50020800"/>
      <w:r w:rsidRPr="0059235E">
        <w:t>Infrastructure:</w:t>
      </w:r>
      <w:bookmarkEnd w:id="12"/>
    </w:p>
    <w:p w:rsidR="006F68D3" w:rsidRPr="0059235E" w:rsidRDefault="00131A14" w:rsidP="00EF35D6">
      <w:r w:rsidRPr="0059235E">
        <w:t xml:space="preserve">BMW is categorized into two major automotive and motorcycle business segments. </w:t>
      </w:r>
      <w:r w:rsidR="007F389F" w:rsidRPr="0059235E">
        <w:t>Also</w:t>
      </w:r>
      <w:r w:rsidRPr="0059235E">
        <w:t xml:space="preserve">, there is a category of finance. Herald Kruger is </w:t>
      </w:r>
      <w:r w:rsidR="004D6B66" w:rsidRPr="0059235E">
        <w:t>the BMW CEO &amp;</w:t>
      </w:r>
      <w:r w:rsidRPr="0059235E">
        <w:t xml:space="preserve"> Oliver Zipse is Director of the Management Board of BMW AG. HR does have its Directors or Executives in different fields, from finance to law and procurement</w:t>
      </w:r>
      <w:r w:rsidR="006E0D6D" w:rsidRPr="0059235E">
        <w:t xml:space="preserve"> (Islam and Hasan, 2020)</w:t>
      </w:r>
      <w:r w:rsidRPr="0059235E">
        <w:t xml:space="preserve">. </w:t>
      </w:r>
    </w:p>
    <w:p w:rsidR="006F68D3" w:rsidRPr="0059235E" w:rsidRDefault="006F68D3" w:rsidP="00EF35D6">
      <w:pPr>
        <w:pStyle w:val="Heading2"/>
      </w:pPr>
      <w:bookmarkStart w:id="13" w:name="_Toc50020801"/>
      <w:r w:rsidRPr="0059235E">
        <w:t>Procurement:</w:t>
      </w:r>
      <w:bookmarkEnd w:id="13"/>
    </w:p>
    <w:p w:rsidR="006F68D3" w:rsidRPr="0059235E" w:rsidRDefault="00131A14" w:rsidP="00EF35D6">
      <w:r w:rsidRPr="0059235E">
        <w:t xml:space="preserve">BMW depends on a wide pool of manufacturers to manufacture high-quality vehicles </w:t>
      </w:r>
      <w:r w:rsidR="004D6B66" w:rsidRPr="0059235E">
        <w:t>&amp;</w:t>
      </w:r>
      <w:r w:rsidRPr="0059235E">
        <w:t xml:space="preserve"> motorcycles. </w:t>
      </w:r>
      <w:r w:rsidR="004D6B66" w:rsidRPr="0059235E">
        <w:t xml:space="preserve">The state of </w:t>
      </w:r>
      <w:r w:rsidRPr="0059235E">
        <w:t xml:space="preserve">Germany is the largest raw material source, with approximately 38% of raw resources being provided by Germany in 2018, </w:t>
      </w:r>
      <w:r w:rsidR="00442797" w:rsidRPr="0059235E">
        <w:t>led</w:t>
      </w:r>
      <w:r w:rsidRPr="0059235E">
        <w:t xml:space="preserve"> by 22.4% from east </w:t>
      </w:r>
      <w:r w:rsidR="007F389F" w:rsidRPr="0059235E">
        <w:t>E</w:t>
      </w:r>
      <w:r w:rsidRPr="0059235E">
        <w:t>urope</w:t>
      </w:r>
      <w:r w:rsidR="00281AA0" w:rsidRPr="0059235E">
        <w:t xml:space="preserve"> (Ankita et </w:t>
      </w:r>
      <w:r w:rsidR="00281AA0" w:rsidRPr="0059235E">
        <w:lastRenderedPageBreak/>
        <w:t>al., 2020)</w:t>
      </w:r>
      <w:r w:rsidRPr="0059235E">
        <w:t>. A buying and distribution network has been developed by the organization to manage procurement. Throughout the distribution chain</w:t>
      </w:r>
      <w:r w:rsidR="007F389F" w:rsidRPr="0059235E">
        <w:t>,</w:t>
      </w:r>
      <w:r w:rsidRPr="0059235E">
        <w:t xml:space="preserve"> this network also provides quality assurance.</w:t>
      </w:r>
      <w:r w:rsidR="006F68D3" w:rsidRPr="0059235E">
        <w:t xml:space="preserve"> </w:t>
      </w:r>
    </w:p>
    <w:p w:rsidR="00F8767D" w:rsidRPr="0059235E" w:rsidRDefault="00F8767D" w:rsidP="00442797">
      <w:pPr>
        <w:spacing w:before="240"/>
        <w:jc w:val="both"/>
        <w:rPr>
          <w:rFonts w:asciiTheme="majorBidi" w:hAnsiTheme="majorBidi" w:cstheme="majorBidi"/>
          <w:color w:val="000000" w:themeColor="text1"/>
          <w:szCs w:val="24"/>
        </w:rPr>
      </w:pPr>
      <w:r w:rsidRPr="0059235E">
        <w:rPr>
          <w:noProof/>
          <w:lang w:eastAsia="en-GB"/>
        </w:rPr>
        <w:drawing>
          <wp:inline distT="0" distB="0" distL="0" distR="0" wp14:anchorId="22226D9C" wp14:editId="6E6F2F63">
            <wp:extent cx="5943600" cy="36677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667760"/>
                    </a:xfrm>
                    <a:prstGeom prst="rect">
                      <a:avLst/>
                    </a:prstGeom>
                  </pic:spPr>
                </pic:pic>
              </a:graphicData>
            </a:graphic>
          </wp:inline>
        </w:drawing>
      </w:r>
    </w:p>
    <w:p w:rsidR="00281AA0" w:rsidRPr="0059235E" w:rsidRDefault="00281AA0" w:rsidP="00281AA0">
      <w:pPr>
        <w:spacing w:before="240"/>
        <w:jc w:val="center"/>
        <w:rPr>
          <w:rFonts w:asciiTheme="majorBidi" w:hAnsiTheme="majorBidi" w:cstheme="majorBidi"/>
          <w:color w:val="000000" w:themeColor="text1"/>
          <w:szCs w:val="24"/>
        </w:rPr>
      </w:pPr>
      <w:r w:rsidRPr="0059235E">
        <w:rPr>
          <w:rFonts w:asciiTheme="majorBidi" w:hAnsiTheme="majorBidi" w:cstheme="majorBidi"/>
          <w:color w:val="000000" w:themeColor="text1"/>
          <w:szCs w:val="24"/>
        </w:rPr>
        <w:t>Source: (Ankita et al., 2020)</w:t>
      </w:r>
    </w:p>
    <w:p w:rsidR="00EA0B23" w:rsidRPr="00EF35D6" w:rsidRDefault="008F3B43" w:rsidP="00EF35D6">
      <w:pPr>
        <w:pStyle w:val="Heading1"/>
      </w:pPr>
      <w:bookmarkStart w:id="14" w:name="_Toc50020802"/>
      <w:r w:rsidRPr="00EF35D6">
        <w:t>Product</w:t>
      </w:r>
      <w:r w:rsidR="00EA0B23" w:rsidRPr="00EF35D6">
        <w:t xml:space="preserve"> life cycle</w:t>
      </w:r>
      <w:bookmarkEnd w:id="14"/>
    </w:p>
    <w:p w:rsidR="008F3B43" w:rsidRPr="0059235E" w:rsidRDefault="00E06398" w:rsidP="00EF35D6">
      <w:r w:rsidRPr="0059235E">
        <w:t>Both products have four life cycle phases: initiation, development, ripeness</w:t>
      </w:r>
      <w:r w:rsidR="007F389F" w:rsidRPr="0059235E">
        <w:t>,</w:t>
      </w:r>
      <w:r w:rsidRPr="0059235E">
        <w:t xml:space="preserve"> and decrease. This definition, however, doesn't fit into the goods of BMW. Jim McDowell, </w:t>
      </w:r>
      <w:r w:rsidR="004D6B66" w:rsidRPr="0059235E">
        <w:t>the VP (</w:t>
      </w:r>
      <w:r w:rsidR="007F389F" w:rsidRPr="0059235E">
        <w:t>V</w:t>
      </w:r>
      <w:r w:rsidRPr="0059235E">
        <w:t>ice President</w:t>
      </w:r>
      <w:r w:rsidR="004D6B66" w:rsidRPr="0059235E">
        <w:t>)</w:t>
      </w:r>
      <w:r w:rsidRPr="0059235E">
        <w:t>, Marketing for BMW says: "Wh</w:t>
      </w:r>
      <w:r w:rsidR="004D6B66" w:rsidRPr="0059235E">
        <w:t>en a product goes down, we</w:t>
      </w:r>
      <w:r w:rsidR="001D2E15" w:rsidRPr="0059235E">
        <w:t xml:space="preserve"> will</w:t>
      </w:r>
      <w:r w:rsidRPr="0059235E">
        <w:t xml:space="preserve"> prefer to take the product away from the market, instead of getting a decreasing inventory management plan," that is, in the course of BMW's </w:t>
      </w:r>
      <w:r w:rsidR="001D2E15" w:rsidRPr="0059235E">
        <w:t>production</w:t>
      </w:r>
      <w:r w:rsidRPr="0059235E">
        <w:t xml:space="preserve"> life cycle there are typically no phases of growth and decline. BMW takes it out of the market before a company hits the maturity stage marked by a decline in the revenue and profit levels. The product development</w:t>
      </w:r>
      <w:r w:rsidR="00281AA0" w:rsidRPr="0059235E">
        <w:t xml:space="preserve"> of BMW cars is usually 7 years (Carril and Pavlova, 2020)</w:t>
      </w:r>
    </w:p>
    <w:p w:rsidR="00EA0B23" w:rsidRPr="0059235E" w:rsidRDefault="00E06398" w:rsidP="00EF35D6">
      <w:r w:rsidRPr="0059235E">
        <w:lastRenderedPageBreak/>
        <w:t>Just two phases of the product life cycle, launch</w:t>
      </w:r>
      <w:r w:rsidR="007F389F" w:rsidRPr="0059235E">
        <w:t>,</w:t>
      </w:r>
      <w:r w:rsidRPr="0059235E">
        <w:t xml:space="preserve"> and growth a</w:t>
      </w:r>
      <w:r w:rsidR="007F389F" w:rsidRPr="0059235E">
        <w:t>pply</w:t>
      </w:r>
      <w:r w:rsidRPr="0059235E">
        <w:t xml:space="preserve"> to BMW vehicle</w:t>
      </w:r>
      <w:r w:rsidR="007F389F" w:rsidRPr="0059235E">
        <w:t>s</w:t>
      </w:r>
      <w:r w:rsidRPr="0059235E">
        <w:t xml:space="preserve">. In 2000 and 2001, both the </w:t>
      </w:r>
      <w:r w:rsidR="001D2E15" w:rsidRPr="0059235E">
        <w:t xml:space="preserve">series of X5 </w:t>
      </w:r>
      <w:r w:rsidRPr="0059235E">
        <w:t xml:space="preserve">and the 3 models were introduced. Such two sequences are both </w:t>
      </w:r>
      <w:r w:rsidR="001D2E15" w:rsidRPr="0059235E">
        <w:t>from the</w:t>
      </w:r>
      <w:r w:rsidRPr="0059235E">
        <w:t xml:space="preserve"> rising stage, based on the product development cycle of BMW. For each 3-series model, BMW produced three models. The X5 has 3 different versions which </w:t>
      </w:r>
      <w:r w:rsidR="00442797" w:rsidRPr="0059235E">
        <w:t>fulfil</w:t>
      </w:r>
      <w:r w:rsidRPr="0059235E">
        <w:t xml:space="preserve"> the preferences of different consumers. </w:t>
      </w:r>
      <w:r w:rsidR="007F389F" w:rsidRPr="0059235E">
        <w:t>Also</w:t>
      </w:r>
      <w:r w:rsidRPr="0059235E">
        <w:t xml:space="preserve"> </w:t>
      </w:r>
      <w:r w:rsidR="001D2E15" w:rsidRPr="0059235E">
        <w:t xml:space="preserve">with </w:t>
      </w:r>
      <w:r w:rsidRPr="0059235E">
        <w:t>the usual dealerships, BMW’s website offers great accessibility to its future customers. The customer can quickly recognize the advertising campaign of BMW from their website. The gap in price, such as a luxury car, the best car</w:t>
      </w:r>
      <w:r w:rsidR="007F389F" w:rsidRPr="0059235E">
        <w:t>,</w:t>
      </w:r>
      <w:r w:rsidRPr="0059235E">
        <w:t xml:space="preserve"> and the </w:t>
      </w:r>
      <w:r w:rsidR="001D2E15" w:rsidRPr="0059235E">
        <w:t>best</w:t>
      </w:r>
      <w:r w:rsidRPr="0059235E">
        <w:t xml:space="preserve"> </w:t>
      </w:r>
      <w:r w:rsidR="00281AA0" w:rsidRPr="0059235E">
        <w:t>powerful vehicle, is also shown (Carril and Pavlova, 2020)</w:t>
      </w:r>
    </w:p>
    <w:p w:rsidR="008F3B43" w:rsidRPr="0059235E" w:rsidRDefault="00E06398" w:rsidP="00EF35D6">
      <w:r w:rsidRPr="0059235E">
        <w:t xml:space="preserve">BMW employed strategically all the features and technical capabilities of its products and grouped them into special series models to optimize the launch and development phase of the product life cycles. With the opportunity to dominate, the company </w:t>
      </w:r>
      <w:r w:rsidR="001D2E15" w:rsidRPr="0059235E">
        <w:t>enhance</w:t>
      </w:r>
      <w:r w:rsidR="007F389F" w:rsidRPr="0059235E">
        <w:t>s</w:t>
      </w:r>
      <w:r w:rsidRPr="0059235E">
        <w:t xml:space="preserve"> the product life cycle model and keeps </w:t>
      </w:r>
      <w:r w:rsidR="007F389F" w:rsidRPr="0059235E">
        <w:t>its</w:t>
      </w:r>
      <w:r w:rsidRPr="0059235E">
        <w:t xml:space="preserve"> brand one of the worldwide premium and prestigious brands.</w:t>
      </w:r>
    </w:p>
    <w:p w:rsidR="002874DF" w:rsidRPr="0059235E" w:rsidRDefault="0074293C" w:rsidP="00EF35D6">
      <w:r w:rsidRPr="0059235E">
        <w:t xml:space="preserve">The BMW i3 today offers </w:t>
      </w:r>
      <w:r w:rsidR="007F389F" w:rsidRPr="0059235E">
        <w:t>several</w:t>
      </w:r>
      <w:r w:rsidRPr="0059235E">
        <w:t xml:space="preserve"> different ways of making the ultimate affordable electric vehicle. </w:t>
      </w:r>
      <w:r w:rsidR="007F389F" w:rsidRPr="0059235E">
        <w:t>The f</w:t>
      </w:r>
      <w:r w:rsidRPr="0059235E">
        <w:t>irst</w:t>
      </w:r>
      <w:r w:rsidR="007F389F" w:rsidRPr="0059235E">
        <w:t>-</w:t>
      </w:r>
      <w:r w:rsidRPr="0059235E">
        <w:t xml:space="preserve">ever serial passenger cell of production made </w:t>
      </w:r>
      <w:r w:rsidR="001D2E15" w:rsidRPr="0059235E">
        <w:t xml:space="preserve">up </w:t>
      </w:r>
      <w:r w:rsidRPr="0059235E">
        <w:t xml:space="preserve">of light and durable carbon </w:t>
      </w:r>
      <w:r w:rsidR="0059235E" w:rsidRPr="0059235E">
        <w:t>fibre</w:t>
      </w:r>
      <w:r w:rsidRPr="0059235E">
        <w:t>, L</w:t>
      </w:r>
      <w:r w:rsidR="007F389F" w:rsidRPr="0059235E">
        <w:t>ife</w:t>
      </w:r>
      <w:r w:rsidRPr="0059235E">
        <w:t>Drive, is one of the main inventions. For a full</w:t>
      </w:r>
      <w:r w:rsidR="007F389F" w:rsidRPr="0059235E">
        <w:t>y</w:t>
      </w:r>
      <w:r w:rsidRPr="0059235E">
        <w:t xml:space="preserve"> electric range</w:t>
      </w:r>
      <w:r w:rsidR="007F389F" w:rsidRPr="0059235E">
        <w:t>,</w:t>
      </w:r>
      <w:r w:rsidRPr="0059235E">
        <w:t xml:space="preserve"> it dramatically reduces the vehicle weight. </w:t>
      </w:r>
      <w:r w:rsidR="007F389F" w:rsidRPr="0059235E">
        <w:t>Also</w:t>
      </w:r>
      <w:r w:rsidRPr="0059235E">
        <w:t xml:space="preserve">, aerodynamic </w:t>
      </w:r>
      <w:r w:rsidR="00442797" w:rsidRPr="0059235E">
        <w:t>stream flow</w:t>
      </w:r>
      <w:r w:rsidRPr="0059235E">
        <w:t xml:space="preserve"> decreases drag and the consumption of energy. The BMW i3 interiors feature raw materials based on natural </w:t>
      </w:r>
      <w:r w:rsidR="0059235E" w:rsidRPr="0059235E">
        <w:t>fibres</w:t>
      </w:r>
      <w:r w:rsidRPr="0059235E">
        <w:t xml:space="preserve"> on instrument panels and the trim surfaces of doors</w:t>
      </w:r>
      <w:r w:rsidR="00281AA0" w:rsidRPr="0059235E">
        <w:t xml:space="preserve"> (</w:t>
      </w:r>
      <w:r w:rsidR="002874DF" w:rsidRPr="0059235E">
        <w:t>Pangestu and Setyorini, 2020)</w:t>
      </w:r>
      <w:r w:rsidRPr="0059235E">
        <w:t xml:space="preserve">. </w:t>
      </w:r>
      <w:r w:rsidR="002874DF" w:rsidRPr="0059235E">
        <w:t xml:space="preserve">Seat covers </w:t>
      </w:r>
      <w:r w:rsidRPr="0059235E">
        <w:t xml:space="preserve">are made of recycled fabrics up to 100 percent. The leather sections have a natural extract of </w:t>
      </w:r>
      <w:r w:rsidR="007F389F" w:rsidRPr="0059235E">
        <w:t xml:space="preserve">the </w:t>
      </w:r>
      <w:r w:rsidRPr="0059235E">
        <w:t>olive leaf that provides a unique, new fragrance for your leather. The wood panels in the interior consist of open-plan eucalyptus wood.</w:t>
      </w:r>
      <w:r w:rsidR="001D2E15" w:rsidRPr="0059235E">
        <w:t xml:space="preserve"> </w:t>
      </w:r>
    </w:p>
    <w:p w:rsidR="0051443A" w:rsidRPr="0059235E" w:rsidRDefault="001D2E15" w:rsidP="00EF35D6">
      <w:r w:rsidRPr="0059235E">
        <w:t xml:space="preserve">New </w:t>
      </w:r>
      <w:r w:rsidR="0074293C" w:rsidRPr="0059235E">
        <w:t xml:space="preserve"> Innovation is embedded into the BMW i3 </w:t>
      </w:r>
      <w:r w:rsidRPr="0059235E">
        <w:t>production and</w:t>
      </w:r>
      <w:r w:rsidR="0074293C" w:rsidRPr="0059235E">
        <w:t xml:space="preserve"> development cycle itself: In an early strategic planning phase, concrete targets for the </w:t>
      </w:r>
      <w:r w:rsidRPr="0059235E">
        <w:t>whole</w:t>
      </w:r>
      <w:r w:rsidR="0074293C" w:rsidRPr="0059235E">
        <w:t xml:space="preserve"> </w:t>
      </w:r>
      <w:r w:rsidRPr="0059235E">
        <w:t>product</w:t>
      </w:r>
      <w:r w:rsidR="0074293C" w:rsidRPr="0059235E">
        <w:t xml:space="preserve"> life cycle, ran</w:t>
      </w:r>
      <w:r w:rsidRPr="0059235E">
        <w:t>ging from the</w:t>
      </w:r>
      <w:r w:rsidR="0074293C" w:rsidRPr="0059235E">
        <w:t xml:space="preserve"> raw materials to produce, use and recycle, have already been set for ensuring a long term sustainable material. These have been approved and tracked during the entire vehicle development stage.</w:t>
      </w:r>
    </w:p>
    <w:p w:rsidR="00261402" w:rsidRPr="0059235E" w:rsidRDefault="00261402" w:rsidP="00EF35D6"/>
    <w:p w:rsidR="00261402" w:rsidRPr="00EF35D6" w:rsidRDefault="00261402" w:rsidP="00EF35D6">
      <w:pPr>
        <w:pStyle w:val="Heading1"/>
      </w:pPr>
    </w:p>
    <w:p w:rsidR="00442797" w:rsidRPr="00EF35D6" w:rsidRDefault="00442797" w:rsidP="00EF35D6">
      <w:pPr>
        <w:pStyle w:val="Heading1"/>
      </w:pPr>
      <w:bookmarkStart w:id="15" w:name="_Toc50020803"/>
      <w:r w:rsidRPr="00EF35D6">
        <w:t>Reference List</w:t>
      </w:r>
      <w:bookmarkEnd w:id="15"/>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Ankita, R.S., Singh, P., and Vaidya, M.K. (2020) “Value chain analysis of pea: A case study in Kullu District of Himachal Pradesh” </w:t>
      </w:r>
      <w:r w:rsidRPr="0059235E">
        <w:rPr>
          <w:rFonts w:asciiTheme="majorBidi" w:hAnsiTheme="majorBidi" w:cstheme="majorBidi"/>
          <w:i/>
          <w:iCs/>
          <w:color w:val="222222"/>
          <w:szCs w:val="24"/>
          <w:shd w:val="clear" w:color="auto" w:fill="FFFFFF"/>
        </w:rPr>
        <w:t>Journal of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9</w:t>
      </w:r>
      <w:r w:rsidRPr="0059235E">
        <w:rPr>
          <w:rFonts w:asciiTheme="majorBidi" w:hAnsiTheme="majorBidi" w:cstheme="majorBidi"/>
          <w:color w:val="222222"/>
          <w:szCs w:val="24"/>
          <w:shd w:val="clear" w:color="auto" w:fill="FFFFFF"/>
        </w:rPr>
        <w:t>(3), pp.1546-1551.</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Canevari‐Luzardo, L.M., Berkhout, F., and Pelling, M. (2020) “A relational view of climate adaptation in the private sector: How do value chain interactions shape business perceptions of climate risk and adaptive behaviours?” </w:t>
      </w:r>
      <w:r w:rsidRPr="0059235E">
        <w:rPr>
          <w:rFonts w:asciiTheme="majorBidi" w:hAnsiTheme="majorBidi" w:cstheme="majorBidi"/>
          <w:i/>
          <w:iCs/>
          <w:color w:val="222222"/>
          <w:szCs w:val="24"/>
          <w:shd w:val="clear" w:color="auto" w:fill="FFFFFF"/>
        </w:rPr>
        <w:t>Business Strategy and the Environment Journal of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29</w:t>
      </w:r>
      <w:r w:rsidRPr="0059235E">
        <w:rPr>
          <w:rFonts w:asciiTheme="majorBidi" w:hAnsiTheme="majorBidi" w:cstheme="majorBidi"/>
          <w:color w:val="222222"/>
          <w:szCs w:val="24"/>
          <w:shd w:val="clear" w:color="auto" w:fill="FFFFFF"/>
        </w:rPr>
        <w:t>(2), pp.432-444.</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Carril‐Caccia, F., and Pavlova, E. (2020</w:t>
      </w:r>
      <w:r w:rsidR="0059235E" w:rsidRPr="0059235E">
        <w:rPr>
          <w:rFonts w:asciiTheme="majorBidi" w:hAnsiTheme="majorBidi" w:cstheme="majorBidi"/>
          <w:color w:val="222222"/>
          <w:szCs w:val="24"/>
          <w:shd w:val="clear" w:color="auto" w:fill="FFFFFF"/>
        </w:rPr>
        <w:t>)”</w:t>
      </w:r>
      <w:r w:rsidRPr="0059235E">
        <w:rPr>
          <w:rFonts w:asciiTheme="majorBidi" w:hAnsiTheme="majorBidi" w:cstheme="majorBidi"/>
          <w:color w:val="222222"/>
          <w:szCs w:val="24"/>
          <w:shd w:val="clear" w:color="auto" w:fill="FFFFFF"/>
        </w:rPr>
        <w:t>Mergers and acquisitions &amp; trade: A global value chain analysis” </w:t>
      </w:r>
      <w:r w:rsidRPr="0059235E">
        <w:rPr>
          <w:rFonts w:asciiTheme="majorBidi" w:hAnsiTheme="majorBidi" w:cstheme="majorBidi"/>
          <w:i/>
          <w:iCs/>
          <w:color w:val="222222"/>
          <w:szCs w:val="24"/>
          <w:shd w:val="clear" w:color="auto" w:fill="FFFFFF"/>
        </w:rPr>
        <w:t>The World Economy and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43</w:t>
      </w:r>
      <w:r w:rsidRPr="0059235E">
        <w:rPr>
          <w:rFonts w:asciiTheme="majorBidi" w:hAnsiTheme="majorBidi" w:cstheme="majorBidi"/>
          <w:color w:val="222222"/>
          <w:szCs w:val="24"/>
          <w:shd w:val="clear" w:color="auto" w:fill="FFFFFF"/>
        </w:rPr>
        <w:t>(3), pp.586-614.</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Islam, A.H.M.S., and Hasan, M.R. (2020) “Characterization of the aquafeed sub-sector in Kyrgyz Republic: A value chain analysis” </w:t>
      </w:r>
      <w:r w:rsidRPr="0059235E">
        <w:rPr>
          <w:rFonts w:asciiTheme="majorBidi" w:hAnsiTheme="majorBidi" w:cstheme="majorBidi"/>
          <w:i/>
          <w:iCs/>
          <w:color w:val="222222"/>
          <w:szCs w:val="24"/>
          <w:shd w:val="clear" w:color="auto" w:fill="FFFFFF"/>
        </w:rPr>
        <w:t>Journal of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524</w:t>
      </w:r>
      <w:r w:rsidRPr="0059235E">
        <w:rPr>
          <w:rFonts w:asciiTheme="majorBidi" w:hAnsiTheme="majorBidi" w:cstheme="majorBidi"/>
          <w:color w:val="222222"/>
          <w:szCs w:val="24"/>
          <w:shd w:val="clear" w:color="auto" w:fill="FFFFFF"/>
        </w:rPr>
        <w:t>, p.735149.</w:t>
      </w:r>
    </w:p>
    <w:p w:rsidR="00261402" w:rsidRPr="0059235E" w:rsidRDefault="00261402" w:rsidP="00261402">
      <w:pPr>
        <w:spacing w:before="240"/>
        <w:jc w:val="both"/>
        <w:rPr>
          <w:rFonts w:asciiTheme="majorBidi" w:hAnsiTheme="majorBidi" w:cstheme="majorBidi"/>
          <w:sz w:val="28"/>
          <w:szCs w:val="28"/>
        </w:rPr>
      </w:pPr>
      <w:r w:rsidRPr="0059235E">
        <w:rPr>
          <w:rFonts w:asciiTheme="majorBidi" w:hAnsiTheme="majorBidi" w:cstheme="majorBidi"/>
          <w:color w:val="222222"/>
          <w:szCs w:val="24"/>
          <w:shd w:val="clear" w:color="auto" w:fill="FFFFFF"/>
        </w:rPr>
        <w:t>Linkov, I., Carluccio, S., Pritchard, O., Bhreasail, Á.N., Galaitsi, S., Sarkis, J., and Keisler, J.M. (2020) “The case for value chain resilience” </w:t>
      </w:r>
      <w:r w:rsidRPr="0059235E">
        <w:rPr>
          <w:rFonts w:asciiTheme="majorBidi" w:hAnsiTheme="majorBidi" w:cstheme="majorBidi"/>
          <w:i/>
          <w:iCs/>
          <w:color w:val="222222"/>
          <w:szCs w:val="24"/>
          <w:shd w:val="clear" w:color="auto" w:fill="FFFFFF"/>
        </w:rPr>
        <w:t>Management Research Review</w:t>
      </w:r>
      <w:r w:rsidRPr="0059235E">
        <w:rPr>
          <w:rFonts w:asciiTheme="majorBidi" w:hAnsiTheme="majorBidi" w:cstheme="majorBidi"/>
          <w:color w:val="222222"/>
          <w:szCs w:val="24"/>
          <w:shd w:val="clear" w:color="auto" w:fill="FFFFFF"/>
        </w:rPr>
        <w:t>.</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Niemi, J., Bennett, R., Clark, B., Frewer, L., Jones, P., Rimmler, T., and Tranter, R. (2020) “A value chain analysis of interventions to control production diseases in the intensive pig production sector” </w:t>
      </w:r>
      <w:r w:rsidRPr="0059235E">
        <w:rPr>
          <w:rFonts w:asciiTheme="majorBidi" w:hAnsiTheme="majorBidi" w:cstheme="majorBidi"/>
          <w:i/>
          <w:iCs/>
          <w:color w:val="222222"/>
          <w:szCs w:val="24"/>
          <w:shd w:val="clear" w:color="auto" w:fill="FFFFFF"/>
        </w:rPr>
        <w:t>PloS one</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15</w:t>
      </w:r>
      <w:r w:rsidRPr="0059235E">
        <w:rPr>
          <w:rFonts w:asciiTheme="majorBidi" w:hAnsiTheme="majorBidi" w:cstheme="majorBidi"/>
          <w:color w:val="222222"/>
          <w:szCs w:val="24"/>
          <w:shd w:val="clear" w:color="auto" w:fill="FFFFFF"/>
        </w:rPr>
        <w:t>(4), p.e0231338.</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 xml:space="preserve">Pangestu, G.A., and Setyorini, R. (2020) “Value Chain Analysis At Bank Sampah Bersinar In Bandung Regency As A Competitive Advantage Strategy” </w:t>
      </w:r>
      <w:r w:rsidRPr="0059235E">
        <w:rPr>
          <w:rFonts w:asciiTheme="majorBidi" w:hAnsiTheme="majorBidi" w:cstheme="majorBidi"/>
          <w:i/>
          <w:iCs/>
          <w:color w:val="222222"/>
          <w:szCs w:val="24"/>
          <w:shd w:val="clear" w:color="auto" w:fill="FFFFFF"/>
        </w:rPr>
        <w:t>Proceeding on Management, Education and Social Science and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1</w:t>
      </w:r>
      <w:r w:rsidRPr="0059235E">
        <w:rPr>
          <w:rFonts w:asciiTheme="majorBidi" w:hAnsiTheme="majorBidi" w:cstheme="majorBidi"/>
          <w:color w:val="222222"/>
          <w:szCs w:val="24"/>
          <w:shd w:val="clear" w:color="auto" w:fill="FFFFFF"/>
        </w:rPr>
        <w:t>(1), pp.8-21.</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Sari, S.R., Arifan, F., Triyono, T., and Niswah, U. (2020) “Value Chain Analysis on Handmade Batik Products” </w:t>
      </w:r>
      <w:r w:rsidRPr="0059235E">
        <w:rPr>
          <w:rFonts w:asciiTheme="majorBidi" w:hAnsiTheme="majorBidi" w:cstheme="majorBidi"/>
          <w:i/>
          <w:iCs/>
          <w:color w:val="222222"/>
          <w:szCs w:val="24"/>
          <w:shd w:val="clear" w:color="auto" w:fill="FFFFFF"/>
        </w:rPr>
        <w:t>Journal of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13</w:t>
      </w:r>
      <w:r w:rsidRPr="0059235E">
        <w:rPr>
          <w:rFonts w:asciiTheme="majorBidi" w:hAnsiTheme="majorBidi" w:cstheme="majorBidi"/>
          <w:color w:val="222222"/>
          <w:szCs w:val="24"/>
          <w:shd w:val="clear" w:color="auto" w:fill="FFFFFF"/>
        </w:rPr>
        <w:t>(1), pp.230-241.</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lastRenderedPageBreak/>
        <w:t>Sayson, J., Jacob, S., Sujarwo, W., Imbiri, S., Saraswati, D., and Nazziwa, W. (2020) “Value Chain Analysis of Orange Commodity in the Bantama Market, Kumasi, Ghana” </w:t>
      </w:r>
      <w:r w:rsidRPr="0059235E">
        <w:rPr>
          <w:rFonts w:asciiTheme="majorBidi" w:hAnsiTheme="majorBidi" w:cstheme="majorBidi"/>
          <w:i/>
          <w:iCs/>
          <w:color w:val="222222"/>
          <w:szCs w:val="24"/>
          <w:shd w:val="clear" w:color="auto" w:fill="FFFFFF"/>
        </w:rPr>
        <w:t>Journal of Value Chain</w:t>
      </w:r>
      <w:r w:rsidRPr="0059235E">
        <w:rPr>
          <w:rFonts w:asciiTheme="majorBidi" w:hAnsiTheme="majorBidi" w:cstheme="majorBidi"/>
          <w:color w:val="222222"/>
          <w:szCs w:val="24"/>
          <w:shd w:val="clear" w:color="auto" w:fill="FFFFFF"/>
        </w:rPr>
        <w:t>, </w:t>
      </w:r>
      <w:r w:rsidRPr="0059235E">
        <w:rPr>
          <w:rFonts w:asciiTheme="majorBidi" w:hAnsiTheme="majorBidi" w:cstheme="majorBidi"/>
          <w:i/>
          <w:iCs/>
          <w:color w:val="222222"/>
          <w:szCs w:val="24"/>
          <w:shd w:val="clear" w:color="auto" w:fill="FFFFFF"/>
        </w:rPr>
        <w:t>3</w:t>
      </w:r>
      <w:r w:rsidRPr="0059235E">
        <w:rPr>
          <w:rFonts w:asciiTheme="majorBidi" w:hAnsiTheme="majorBidi" w:cstheme="majorBidi"/>
          <w:color w:val="222222"/>
          <w:szCs w:val="24"/>
          <w:shd w:val="clear" w:color="auto" w:fill="FFFFFF"/>
        </w:rPr>
        <w:t>(1), pp.1-10.</w:t>
      </w:r>
    </w:p>
    <w:p w:rsidR="00261402" w:rsidRPr="0059235E" w:rsidRDefault="00261402" w:rsidP="00261402">
      <w:pPr>
        <w:spacing w:before="240"/>
        <w:jc w:val="both"/>
        <w:rPr>
          <w:rFonts w:asciiTheme="majorBidi" w:hAnsiTheme="majorBidi" w:cstheme="majorBidi"/>
          <w:color w:val="222222"/>
          <w:szCs w:val="24"/>
          <w:shd w:val="clear" w:color="auto" w:fill="FFFFFF"/>
        </w:rPr>
      </w:pPr>
      <w:r w:rsidRPr="0059235E">
        <w:rPr>
          <w:rFonts w:asciiTheme="majorBidi" w:hAnsiTheme="majorBidi" w:cstheme="majorBidi"/>
          <w:color w:val="222222"/>
          <w:szCs w:val="24"/>
          <w:shd w:val="clear" w:color="auto" w:fill="FFFFFF"/>
        </w:rPr>
        <w:t>Serdijn, M., Kolk, A., and Fransen, L. (2020) “Uncovering missing links in global value chain research–and implications for corporate social responsibility and international business” C</w:t>
      </w:r>
      <w:r w:rsidRPr="0059235E">
        <w:rPr>
          <w:rFonts w:asciiTheme="majorBidi" w:hAnsiTheme="majorBidi" w:cstheme="majorBidi"/>
          <w:i/>
          <w:iCs/>
          <w:color w:val="222222"/>
          <w:szCs w:val="24"/>
          <w:shd w:val="clear" w:color="auto" w:fill="FFFFFF"/>
        </w:rPr>
        <w:t>ritical perspectives on international business and Value chain</w:t>
      </w:r>
      <w:r w:rsidRPr="0059235E">
        <w:rPr>
          <w:rFonts w:asciiTheme="majorBidi" w:hAnsiTheme="majorBidi" w:cstheme="majorBidi"/>
          <w:color w:val="222222"/>
          <w:szCs w:val="24"/>
          <w:shd w:val="clear" w:color="auto" w:fill="FFFFFF"/>
        </w:rPr>
        <w:t>.</w:t>
      </w:r>
    </w:p>
    <w:sectPr w:rsidR="00261402" w:rsidRPr="0059235E" w:rsidSect="00796ED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757" w:rsidRDefault="007C5757" w:rsidP="00796EDB">
      <w:pPr>
        <w:spacing w:after="0" w:line="240" w:lineRule="auto"/>
      </w:pPr>
      <w:r>
        <w:separator/>
      </w:r>
    </w:p>
  </w:endnote>
  <w:endnote w:type="continuationSeparator" w:id="0">
    <w:p w:rsidR="007C5757" w:rsidRDefault="007C5757" w:rsidP="0079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7806386"/>
      <w:docPartObj>
        <w:docPartGallery w:val="Page Numbers (Bottom of Page)"/>
        <w:docPartUnique/>
      </w:docPartObj>
    </w:sdtPr>
    <w:sdtEndPr>
      <w:rPr>
        <w:color w:val="7F7F7F" w:themeColor="background1" w:themeShade="7F"/>
        <w:spacing w:val="60"/>
      </w:rPr>
    </w:sdtEndPr>
    <w:sdtContent>
      <w:p w:rsidR="00D62A02" w:rsidRDefault="00D62A0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01747" w:rsidRPr="00E01747">
          <w:rPr>
            <w:b/>
            <w:bCs/>
            <w:noProof/>
          </w:rPr>
          <w:t>11</w:t>
        </w:r>
        <w:r>
          <w:rPr>
            <w:b/>
            <w:bCs/>
            <w:noProof/>
          </w:rPr>
          <w:fldChar w:fldCharType="end"/>
        </w:r>
        <w:r>
          <w:rPr>
            <w:b/>
            <w:bCs/>
          </w:rPr>
          <w:t xml:space="preserve"> | </w:t>
        </w:r>
        <w:r>
          <w:rPr>
            <w:color w:val="7F7F7F" w:themeColor="background1" w:themeShade="7F"/>
            <w:spacing w:val="60"/>
          </w:rPr>
          <w:t>Page</w:t>
        </w:r>
      </w:p>
    </w:sdtContent>
  </w:sdt>
  <w:p w:rsidR="00796EDB" w:rsidRDefault="00796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757" w:rsidRDefault="007C5757" w:rsidP="00796EDB">
      <w:pPr>
        <w:spacing w:after="0" w:line="240" w:lineRule="auto"/>
      </w:pPr>
      <w:r>
        <w:separator/>
      </w:r>
    </w:p>
  </w:footnote>
  <w:footnote w:type="continuationSeparator" w:id="0">
    <w:p w:rsidR="007C5757" w:rsidRDefault="007C5757" w:rsidP="00796E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rQwtjQ1NTIxNbcwMbVQ0lEKTi0uzszPAykwrAUA2/GewiwAAAA="/>
  </w:docVars>
  <w:rsids>
    <w:rsidRoot w:val="00AC1255"/>
    <w:rsid w:val="000050D7"/>
    <w:rsid w:val="000272FD"/>
    <w:rsid w:val="00131A14"/>
    <w:rsid w:val="00136B0A"/>
    <w:rsid w:val="001633DE"/>
    <w:rsid w:val="001D2E15"/>
    <w:rsid w:val="00261402"/>
    <w:rsid w:val="00281AA0"/>
    <w:rsid w:val="002874DF"/>
    <w:rsid w:val="002C30CA"/>
    <w:rsid w:val="00362176"/>
    <w:rsid w:val="00404F1F"/>
    <w:rsid w:val="0041460C"/>
    <w:rsid w:val="00442797"/>
    <w:rsid w:val="0048143B"/>
    <w:rsid w:val="0048441B"/>
    <w:rsid w:val="004D08C3"/>
    <w:rsid w:val="004D6B66"/>
    <w:rsid w:val="004E0BFC"/>
    <w:rsid w:val="00501066"/>
    <w:rsid w:val="0050639D"/>
    <w:rsid w:val="0051443A"/>
    <w:rsid w:val="00531180"/>
    <w:rsid w:val="0059235E"/>
    <w:rsid w:val="006E0D6D"/>
    <w:rsid w:val="006F68D3"/>
    <w:rsid w:val="0074293C"/>
    <w:rsid w:val="00796EDB"/>
    <w:rsid w:val="007C5757"/>
    <w:rsid w:val="007F389F"/>
    <w:rsid w:val="0083264C"/>
    <w:rsid w:val="008A64DF"/>
    <w:rsid w:val="008F3B43"/>
    <w:rsid w:val="00902229"/>
    <w:rsid w:val="0094362E"/>
    <w:rsid w:val="00AA700D"/>
    <w:rsid w:val="00AB1C81"/>
    <w:rsid w:val="00AC1255"/>
    <w:rsid w:val="00B62795"/>
    <w:rsid w:val="00C82914"/>
    <w:rsid w:val="00C977DE"/>
    <w:rsid w:val="00CB4814"/>
    <w:rsid w:val="00CE5D4B"/>
    <w:rsid w:val="00D2547E"/>
    <w:rsid w:val="00D62A02"/>
    <w:rsid w:val="00D7769D"/>
    <w:rsid w:val="00E01747"/>
    <w:rsid w:val="00E06398"/>
    <w:rsid w:val="00E56E01"/>
    <w:rsid w:val="00E755EF"/>
    <w:rsid w:val="00EA0B23"/>
    <w:rsid w:val="00EF35D6"/>
    <w:rsid w:val="00F7038C"/>
    <w:rsid w:val="00F876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5ECC7"/>
  <w15:chartTrackingRefBased/>
  <w15:docId w15:val="{DF2056E4-D692-44A6-BF65-4621BB975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D6"/>
    <w:pPr>
      <w:spacing w:line="360" w:lineRule="auto"/>
    </w:pPr>
    <w:rPr>
      <w:sz w:val="24"/>
      <w:lang w:val="en-GB"/>
    </w:rPr>
  </w:style>
  <w:style w:type="paragraph" w:styleId="Heading1">
    <w:name w:val="heading 1"/>
    <w:basedOn w:val="Normal"/>
    <w:next w:val="Normal"/>
    <w:link w:val="Heading1Char"/>
    <w:uiPriority w:val="9"/>
    <w:qFormat/>
    <w:rsid w:val="00EF35D6"/>
    <w:pPr>
      <w:keepNext/>
      <w:keepLines/>
      <w:spacing w:before="240" w:after="0"/>
      <w:outlineLvl w:val="0"/>
    </w:pPr>
    <w:rPr>
      <w:rFonts w:eastAsiaTheme="majorEastAsia" w:cstheme="majorBidi"/>
      <w:color w:val="1F4E79" w:themeColor="accent1" w:themeShade="80"/>
      <w:sz w:val="40"/>
      <w:szCs w:val="32"/>
    </w:rPr>
  </w:style>
  <w:style w:type="paragraph" w:styleId="Heading2">
    <w:name w:val="heading 2"/>
    <w:basedOn w:val="Normal"/>
    <w:next w:val="Normal"/>
    <w:link w:val="Heading2Char"/>
    <w:uiPriority w:val="9"/>
    <w:unhideWhenUsed/>
    <w:qFormat/>
    <w:rsid w:val="00EF35D6"/>
    <w:pPr>
      <w:keepNext/>
      <w:keepLines/>
      <w:spacing w:before="40" w:after="0"/>
      <w:outlineLvl w:val="1"/>
    </w:pPr>
    <w:rPr>
      <w:rFonts w:eastAsiaTheme="majorEastAsia" w:cstheme="majorBidi"/>
      <w:color w:val="2E74B5" w:themeColor="accent1" w:themeShade="BF"/>
      <w:sz w:val="32"/>
      <w:szCs w:val="26"/>
    </w:rPr>
  </w:style>
  <w:style w:type="paragraph" w:styleId="Heading4">
    <w:name w:val="heading 4"/>
    <w:basedOn w:val="Normal"/>
    <w:link w:val="Heading4Char"/>
    <w:uiPriority w:val="9"/>
    <w:qFormat/>
    <w:rsid w:val="00AB1C81"/>
    <w:pPr>
      <w:spacing w:before="100" w:beforeAutospacing="1" w:after="100" w:afterAutospacing="1" w:line="240" w:lineRule="auto"/>
      <w:outlineLvl w:val="3"/>
    </w:pPr>
    <w:rPr>
      <w:rFonts w:ascii="Times New Roman" w:eastAsia="Times New Roman" w:hAnsi="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3DE"/>
    <w:rPr>
      <w:color w:val="0000FF"/>
      <w:u w:val="single"/>
    </w:rPr>
  </w:style>
  <w:style w:type="character" w:customStyle="1" w:styleId="Heading4Char">
    <w:name w:val="Heading 4 Char"/>
    <w:basedOn w:val="DefaultParagraphFont"/>
    <w:link w:val="Heading4"/>
    <w:uiPriority w:val="9"/>
    <w:rsid w:val="00AB1C81"/>
    <w:rPr>
      <w:rFonts w:ascii="Times New Roman" w:eastAsia="Times New Roman" w:hAnsi="Times New Roman" w:cs="Times New Roman"/>
      <w:b/>
      <w:bCs/>
      <w:sz w:val="24"/>
      <w:szCs w:val="24"/>
    </w:rPr>
  </w:style>
  <w:style w:type="character" w:styleId="Strong">
    <w:name w:val="Strong"/>
    <w:basedOn w:val="DefaultParagraphFont"/>
    <w:uiPriority w:val="22"/>
    <w:qFormat/>
    <w:rsid w:val="00AB1C81"/>
    <w:rPr>
      <w:b/>
      <w:bCs/>
    </w:rPr>
  </w:style>
  <w:style w:type="paragraph" w:styleId="NormalWeb">
    <w:name w:val="Normal (Web)"/>
    <w:basedOn w:val="Normal"/>
    <w:uiPriority w:val="99"/>
    <w:unhideWhenUsed/>
    <w:rsid w:val="00AB1C81"/>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1Char">
    <w:name w:val="Heading 1 Char"/>
    <w:basedOn w:val="DefaultParagraphFont"/>
    <w:link w:val="Heading1"/>
    <w:uiPriority w:val="9"/>
    <w:rsid w:val="00EF35D6"/>
    <w:rPr>
      <w:rFonts w:eastAsiaTheme="majorEastAsia" w:cstheme="majorBidi"/>
      <w:color w:val="1F4E79" w:themeColor="accent1" w:themeShade="80"/>
      <w:sz w:val="40"/>
      <w:szCs w:val="32"/>
      <w:lang w:val="en-GB"/>
    </w:rPr>
  </w:style>
  <w:style w:type="paragraph" w:styleId="TOCHeading">
    <w:name w:val="TOC Heading"/>
    <w:basedOn w:val="Heading1"/>
    <w:next w:val="Normal"/>
    <w:uiPriority w:val="39"/>
    <w:unhideWhenUsed/>
    <w:qFormat/>
    <w:rsid w:val="00442797"/>
    <w:pPr>
      <w:outlineLvl w:val="9"/>
    </w:pPr>
    <w:rPr>
      <w:lang w:val="en-US"/>
    </w:rPr>
  </w:style>
  <w:style w:type="paragraph" w:styleId="TOC1">
    <w:name w:val="toc 1"/>
    <w:basedOn w:val="Normal"/>
    <w:next w:val="Normal"/>
    <w:autoRedefine/>
    <w:uiPriority w:val="39"/>
    <w:unhideWhenUsed/>
    <w:rsid w:val="00442797"/>
    <w:pPr>
      <w:spacing w:after="100"/>
    </w:pPr>
  </w:style>
  <w:style w:type="paragraph" w:styleId="NoSpacing">
    <w:name w:val="No Spacing"/>
    <w:link w:val="NoSpacingChar"/>
    <w:uiPriority w:val="1"/>
    <w:qFormat/>
    <w:rsid w:val="00796EDB"/>
    <w:pPr>
      <w:spacing w:after="0" w:line="240" w:lineRule="auto"/>
    </w:pPr>
    <w:rPr>
      <w:rFonts w:eastAsiaTheme="minorEastAsia"/>
    </w:rPr>
  </w:style>
  <w:style w:type="character" w:customStyle="1" w:styleId="NoSpacingChar">
    <w:name w:val="No Spacing Char"/>
    <w:basedOn w:val="DefaultParagraphFont"/>
    <w:link w:val="NoSpacing"/>
    <w:uiPriority w:val="1"/>
    <w:rsid w:val="00796EDB"/>
    <w:rPr>
      <w:rFonts w:eastAsiaTheme="minorEastAsia"/>
    </w:rPr>
  </w:style>
  <w:style w:type="paragraph" w:styleId="Header">
    <w:name w:val="header"/>
    <w:basedOn w:val="Normal"/>
    <w:link w:val="HeaderChar"/>
    <w:uiPriority w:val="99"/>
    <w:unhideWhenUsed/>
    <w:rsid w:val="00796E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EDB"/>
    <w:rPr>
      <w:lang w:val="en-GB"/>
    </w:rPr>
  </w:style>
  <w:style w:type="paragraph" w:styleId="Footer">
    <w:name w:val="footer"/>
    <w:basedOn w:val="Normal"/>
    <w:link w:val="FooterChar"/>
    <w:uiPriority w:val="99"/>
    <w:unhideWhenUsed/>
    <w:rsid w:val="00796E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EDB"/>
    <w:rPr>
      <w:lang w:val="en-GB"/>
    </w:rPr>
  </w:style>
  <w:style w:type="character" w:customStyle="1" w:styleId="Heading2Char">
    <w:name w:val="Heading 2 Char"/>
    <w:basedOn w:val="DefaultParagraphFont"/>
    <w:link w:val="Heading2"/>
    <w:uiPriority w:val="9"/>
    <w:rsid w:val="00EF35D6"/>
    <w:rPr>
      <w:rFonts w:eastAsiaTheme="majorEastAsia" w:cstheme="majorBidi"/>
      <w:color w:val="2E74B5" w:themeColor="accent1" w:themeShade="BF"/>
      <w:sz w:val="32"/>
      <w:szCs w:val="26"/>
      <w:lang w:val="en-GB"/>
    </w:rPr>
  </w:style>
  <w:style w:type="paragraph" w:styleId="TOC2">
    <w:name w:val="toc 2"/>
    <w:basedOn w:val="Normal"/>
    <w:next w:val="Normal"/>
    <w:autoRedefine/>
    <w:uiPriority w:val="39"/>
    <w:unhideWhenUsed/>
    <w:rsid w:val="00EF35D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87630">
      <w:bodyDiv w:val="1"/>
      <w:marLeft w:val="0"/>
      <w:marRight w:val="0"/>
      <w:marTop w:val="0"/>
      <w:marBottom w:val="0"/>
      <w:divBdr>
        <w:top w:val="none" w:sz="0" w:space="0" w:color="auto"/>
        <w:left w:val="none" w:sz="0" w:space="0" w:color="auto"/>
        <w:bottom w:val="none" w:sz="0" w:space="0" w:color="auto"/>
        <w:right w:val="none" w:sz="0" w:space="0" w:color="auto"/>
      </w:divBdr>
    </w:div>
    <w:div w:id="102316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65881-7568-4A82-87B1-B1D2DDAFC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2255</Words>
  <Characters>12855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BMW i3</dc:subject>
  <dc:creator>Student’s Name</dc:creator>
  <cp:keywords/>
  <dc:description/>
  <cp:lastModifiedBy>home</cp:lastModifiedBy>
  <cp:revision>7</cp:revision>
  <dcterms:created xsi:type="dcterms:W3CDTF">2020-07-21T21:33:00Z</dcterms:created>
  <dcterms:modified xsi:type="dcterms:W3CDTF">2020-09-03T09:34:00Z</dcterms:modified>
</cp:coreProperties>
</file>