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8"/>
          <w:szCs w:val="28"/>
          <w:lang w:val="en-GB"/>
        </w:rPr>
        <w:id w:val="-2007048884"/>
        <w:docPartObj>
          <w:docPartGallery w:val="Cover Pages"/>
          <w:docPartUnique/>
        </w:docPartObj>
      </w:sdtPr>
      <w:sdtEndPr/>
      <w:sdtContent>
        <w:p w14:paraId="02CE4715" w14:textId="5C677A94" w:rsidR="00806219" w:rsidRPr="000414EA" w:rsidRDefault="00806219" w:rsidP="00A306CB">
          <w:pPr>
            <w:spacing w:line="360" w:lineRule="auto"/>
            <w:jc w:val="both"/>
            <w:rPr>
              <w:rFonts w:ascii="Arial" w:hAnsi="Arial" w:cs="Arial"/>
              <w:sz w:val="28"/>
              <w:szCs w:val="28"/>
              <w:lang w:val="en-GB"/>
            </w:rPr>
          </w:pPr>
          <w:r w:rsidRPr="000414EA">
            <w:rPr>
              <w:rFonts w:ascii="Arial" w:hAnsi="Arial" w:cs="Arial"/>
              <w:noProof/>
              <w:sz w:val="28"/>
              <w:szCs w:val="28"/>
              <w:lang w:val="en-GB"/>
            </w:rPr>
            <mc:AlternateContent>
              <mc:Choice Requires="wps">
                <w:drawing>
                  <wp:anchor distT="0" distB="0" distL="114300" distR="114300" simplePos="0" relativeHeight="251659264" behindDoc="0" locked="0" layoutInCell="1" allowOverlap="1" wp14:anchorId="4F2AA7A6" wp14:editId="326E69A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20"/>
                                  <w:gridCol w:w="3967"/>
                                </w:tblGrid>
                                <w:tr w:rsidR="00806219" w:rsidRPr="000E5DFB" w14:paraId="0E51FA70" w14:textId="77777777">
                                  <w:trPr>
                                    <w:jc w:val="center"/>
                                  </w:trPr>
                                  <w:tc>
                                    <w:tcPr>
                                      <w:tcW w:w="2568" w:type="pct"/>
                                      <w:vAlign w:val="center"/>
                                    </w:tcPr>
                                    <w:p w14:paraId="4371BA13" w14:textId="77777777" w:rsidR="00806219" w:rsidRDefault="00806219">
                                      <w:pPr>
                                        <w:jc w:val="right"/>
                                        <w:rPr>
                                          <w:sz w:val="44"/>
                                          <w:szCs w:val="44"/>
                                          <w:lang w:val="en-GB"/>
                                        </w:rPr>
                                      </w:pPr>
                                      <w:r w:rsidRPr="00DD72CC">
                                        <w:rPr>
                                          <w:noProof/>
                                          <w:sz w:val="44"/>
                                          <w:szCs w:val="44"/>
                                        </w:rPr>
                                        <w:drawing>
                                          <wp:inline distT="0" distB="0" distL="0" distR="0" wp14:anchorId="276490F0" wp14:editId="05AC59CB">
                                            <wp:extent cx="3042285" cy="2649450"/>
                                            <wp:effectExtent l="0" t="0" r="571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rotWithShape="1">
                                                    <a:blip r:embed="rId7">
                                                      <a:extLst>
                                                        <a:ext uri="{28A0092B-C50C-407E-A947-70E740481C1C}">
                                                          <a14:useLocalDpi xmlns:a14="http://schemas.microsoft.com/office/drawing/2010/main" val="0"/>
                                                        </a:ext>
                                                      </a:extLst>
                                                    </a:blip>
                                                    <a:srcRect l="35309"/>
                                                    <a:stretch>
                                                      <a:fillRect/>
                                                    </a:stretch>
                                                  </pic:blipFill>
                                                  <pic:spPr bwMode="auto">
                                                    <a:xfrm>
                                                      <a:off x="0" y="0"/>
                                                      <a:ext cx="3069653" cy="2673284"/>
                                                    </a:xfrm>
                                                    <a:prstGeom prst="rect">
                                                      <a:avLst/>
                                                    </a:prstGeom>
                                                    <a:ln>
                                                      <a:noFill/>
                                                    </a:ln>
                                                    <a:extLst>
                                                      <a:ext uri="{53640926-AAD7-44D8-BBD7-CCE9431645EC}">
                                                        <a14:shadowObscured xmlns:a14="http://schemas.microsoft.com/office/drawing/2010/main"/>
                                                      </a:ext>
                                                    </a:extLst>
                                                  </pic:spPr>
                                                </pic:pic>
                                              </a:graphicData>
                                            </a:graphic>
                                          </wp:inline>
                                        </w:drawing>
                                      </w:r>
                                    </w:p>
                                    <w:p w14:paraId="75BAB51F" w14:textId="7F405574" w:rsidR="00806219" w:rsidRPr="00DD72CC" w:rsidRDefault="00806219" w:rsidP="00DD72CC">
                                      <w:pPr>
                                        <w:jc w:val="center"/>
                                        <w:rPr>
                                          <w:sz w:val="44"/>
                                          <w:szCs w:val="44"/>
                                          <w:lang w:val="en-GB"/>
                                        </w:rPr>
                                      </w:pPr>
                                    </w:p>
                                  </w:tc>
                                  <w:tc>
                                    <w:tcPr>
                                      <w:tcW w:w="2432" w:type="pct"/>
                                      <w:vAlign w:val="center"/>
                                    </w:tcPr>
                                    <w:sdt>
                                      <w:sdtPr>
                                        <w:rPr>
                                          <w:caps/>
                                          <w:color w:val="191919" w:themeColor="text1" w:themeTint="E6"/>
                                          <w:sz w:val="44"/>
                                          <w:szCs w:val="44"/>
                                        </w:rPr>
                                        <w:alias w:val="Title"/>
                                        <w:tag w:val=""/>
                                        <w:id w:val="1381829845"/>
                                        <w:dataBinding w:prefixMappings="xmlns:ns0='http://purl.org/dc/elements/1.1/' xmlns:ns1='http://schemas.openxmlformats.org/package/2006/metadata/core-properties' " w:xpath="/ns1:coreProperties[1]/ns0:title[1]" w:storeItemID="{6C3C8BC8-F283-45AE-878A-BAB7291924A1}"/>
                                        <w:text/>
                                      </w:sdtPr>
                                      <w:sdtEndPr/>
                                      <w:sdtContent>
                                        <w:p w14:paraId="503D0354" w14:textId="77777777" w:rsidR="00A17846" w:rsidRDefault="00A17846" w:rsidP="00F508A0">
                                          <w:pPr>
                                            <w:pStyle w:val="NoSpacing"/>
                                            <w:spacing w:line="312" w:lineRule="auto"/>
                                            <w:rPr>
                                              <w:caps/>
                                              <w:color w:val="191919" w:themeColor="text1" w:themeTint="E6"/>
                                              <w:sz w:val="44"/>
                                              <w:szCs w:val="44"/>
                                            </w:rPr>
                                          </w:pPr>
                                          <w:r w:rsidRPr="00DD72CC">
                                            <w:rPr>
                                              <w:caps/>
                                              <w:color w:val="191919" w:themeColor="text1" w:themeTint="E6"/>
                                              <w:sz w:val="44"/>
                                              <w:szCs w:val="44"/>
                                            </w:rPr>
                                            <w:t>Cybersecurity Strategy Report for Vigilant Trust &amp; Asset Management</w:t>
                                          </w:r>
                                        </w:p>
                                      </w:sdtContent>
                                    </w:sdt>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1783264" w14:textId="43ABE327" w:rsidR="00806219" w:rsidRPr="00806219" w:rsidRDefault="00F508A0" w:rsidP="00F508A0">
                                          <w:pPr>
                                            <w:jc w:val="both"/>
                                            <w:rPr>
                                              <w:color w:val="000000" w:themeColor="text1"/>
                                              <w:lang w:val="en-GB"/>
                                            </w:rPr>
                                          </w:pPr>
                                          <w:r w:rsidRPr="000414EA">
                                            <w:rPr>
                                              <w:color w:val="000000" w:themeColor="text1"/>
                                              <w:lang w:val="en-GB"/>
                                            </w:rPr>
                                            <w:t xml:space="preserve">     </w:t>
                                          </w:r>
                                        </w:p>
                                      </w:sdtContent>
                                    </w:sdt>
                                    <w:sdt>
                                      <w:sdtPr>
                                        <w:rPr>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B3200FD" w14:textId="4164EE87" w:rsidR="00806219" w:rsidRPr="00F508A0" w:rsidRDefault="00806219">
                                          <w:pPr>
                                            <w:pStyle w:val="NoSpacing"/>
                                            <w:rPr>
                                              <w:color w:val="E97132" w:themeColor="accent2"/>
                                              <w:sz w:val="32"/>
                                              <w:szCs w:val="32"/>
                                            </w:rPr>
                                          </w:pPr>
                                          <w:r w:rsidRPr="00F508A0">
                                            <w:rPr>
                                              <w:color w:val="E97132" w:themeColor="accent2"/>
                                              <w:sz w:val="32"/>
                                              <w:szCs w:val="32"/>
                                            </w:rPr>
                                            <w:t>Mari</w:t>
                                          </w:r>
                                          <w:r w:rsidR="00F508A0">
                                            <w:rPr>
                                              <w:color w:val="E97132" w:themeColor="accent2"/>
                                              <w:sz w:val="32"/>
                                              <w:szCs w:val="32"/>
                                            </w:rPr>
                                            <w:t>i</w:t>
                                          </w:r>
                                          <w:r w:rsidRPr="00F508A0">
                                            <w:rPr>
                                              <w:color w:val="E97132" w:themeColor="accent2"/>
                                              <w:sz w:val="32"/>
                                              <w:szCs w:val="32"/>
                                            </w:rPr>
                                            <w:t>a Golovko</w:t>
                                          </w:r>
                                        </w:p>
                                      </w:sdtContent>
                                    </w:sdt>
                                    <w:p w14:paraId="285CE1DF" w14:textId="03EEB05A" w:rsidR="00806219" w:rsidRPr="00F508A0" w:rsidRDefault="003D6EDD">
                                      <w:pPr>
                                        <w:pStyle w:val="NoSpacing"/>
                                        <w:rPr>
                                          <w:sz w:val="28"/>
                                          <w:szCs w:val="28"/>
                                        </w:rPr>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C641D">
                                            <w:rPr>
                                              <w:color w:val="0E2841" w:themeColor="text2"/>
                                              <w:sz w:val="28"/>
                                              <w:szCs w:val="28"/>
                                            </w:rPr>
                                            <w:t>IT Security Manager</w:t>
                                          </w:r>
                                        </w:sdtContent>
                                      </w:sdt>
                                    </w:p>
                                  </w:tc>
                                </w:tr>
                              </w:tbl>
                              <w:p w14:paraId="7A0146AB" w14:textId="77777777" w:rsidR="00806219" w:rsidRPr="00A26E65" w:rsidRDefault="00806219">
                                <w:pPr>
                                  <w:rPr>
                                    <w:lang w:val="en-GB"/>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F2AA7A6" id="_x0000_t202" coordsize="21600,21600" o:spt="202" path="m,l,21600r21600,l21600,xe">
                    <v:stroke joinstyle="miter"/>
                    <v:path gradientshapeok="t" o:connecttype="rect"/>
                  </v:shapetype>
                  <v:shape id="Text Box 139"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20"/>
                            <w:gridCol w:w="3967"/>
                          </w:tblGrid>
                          <w:tr w:rsidR="00806219" w:rsidRPr="000E5DFB" w14:paraId="0E51FA70" w14:textId="77777777">
                            <w:trPr>
                              <w:jc w:val="center"/>
                            </w:trPr>
                            <w:tc>
                              <w:tcPr>
                                <w:tcW w:w="2568" w:type="pct"/>
                                <w:vAlign w:val="center"/>
                              </w:tcPr>
                              <w:p w14:paraId="4371BA13" w14:textId="77777777" w:rsidR="00806219" w:rsidRDefault="00806219">
                                <w:pPr>
                                  <w:jc w:val="right"/>
                                  <w:rPr>
                                    <w:sz w:val="44"/>
                                    <w:szCs w:val="44"/>
                                    <w:lang w:val="en-GB"/>
                                  </w:rPr>
                                </w:pPr>
                                <w:r w:rsidRPr="00DD72CC">
                                  <w:rPr>
                                    <w:noProof/>
                                    <w:sz w:val="44"/>
                                    <w:szCs w:val="44"/>
                                  </w:rPr>
                                  <w:drawing>
                                    <wp:inline distT="0" distB="0" distL="0" distR="0" wp14:anchorId="276490F0" wp14:editId="05AC59CB">
                                      <wp:extent cx="3042285" cy="2649450"/>
                                      <wp:effectExtent l="0" t="0" r="571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rotWithShape="1">
                                              <a:blip r:embed="rId7">
                                                <a:extLst>
                                                  <a:ext uri="{28A0092B-C50C-407E-A947-70E740481C1C}">
                                                    <a14:useLocalDpi xmlns:a14="http://schemas.microsoft.com/office/drawing/2010/main" val="0"/>
                                                  </a:ext>
                                                </a:extLst>
                                              </a:blip>
                                              <a:srcRect l="35309"/>
                                              <a:stretch>
                                                <a:fillRect/>
                                              </a:stretch>
                                            </pic:blipFill>
                                            <pic:spPr bwMode="auto">
                                              <a:xfrm>
                                                <a:off x="0" y="0"/>
                                                <a:ext cx="3069653" cy="2673284"/>
                                              </a:xfrm>
                                              <a:prstGeom prst="rect">
                                                <a:avLst/>
                                              </a:prstGeom>
                                              <a:ln>
                                                <a:noFill/>
                                              </a:ln>
                                              <a:extLst>
                                                <a:ext uri="{53640926-AAD7-44D8-BBD7-CCE9431645EC}">
                                                  <a14:shadowObscured xmlns:a14="http://schemas.microsoft.com/office/drawing/2010/main"/>
                                                </a:ext>
                                              </a:extLst>
                                            </pic:spPr>
                                          </pic:pic>
                                        </a:graphicData>
                                      </a:graphic>
                                    </wp:inline>
                                  </w:drawing>
                                </w:r>
                              </w:p>
                              <w:p w14:paraId="75BAB51F" w14:textId="7F405574" w:rsidR="00806219" w:rsidRPr="00DD72CC" w:rsidRDefault="00806219" w:rsidP="00DD72CC">
                                <w:pPr>
                                  <w:jc w:val="center"/>
                                  <w:rPr>
                                    <w:sz w:val="44"/>
                                    <w:szCs w:val="44"/>
                                    <w:lang w:val="en-GB"/>
                                  </w:rPr>
                                </w:pPr>
                              </w:p>
                            </w:tc>
                            <w:tc>
                              <w:tcPr>
                                <w:tcW w:w="2432" w:type="pct"/>
                                <w:vAlign w:val="center"/>
                              </w:tcPr>
                              <w:sdt>
                                <w:sdtPr>
                                  <w:rPr>
                                    <w:caps/>
                                    <w:color w:val="191919" w:themeColor="text1" w:themeTint="E6"/>
                                    <w:sz w:val="44"/>
                                    <w:szCs w:val="44"/>
                                  </w:rPr>
                                  <w:alias w:val="Title"/>
                                  <w:tag w:val=""/>
                                  <w:id w:val="1381829845"/>
                                  <w:dataBinding w:prefixMappings="xmlns:ns0='http://purl.org/dc/elements/1.1/' xmlns:ns1='http://schemas.openxmlformats.org/package/2006/metadata/core-properties' " w:xpath="/ns1:coreProperties[1]/ns0:title[1]" w:storeItemID="{6C3C8BC8-F283-45AE-878A-BAB7291924A1}"/>
                                  <w:text/>
                                </w:sdtPr>
                                <w:sdtEndPr/>
                                <w:sdtContent>
                                  <w:p w14:paraId="503D0354" w14:textId="77777777" w:rsidR="00A17846" w:rsidRDefault="00A17846" w:rsidP="00F508A0">
                                    <w:pPr>
                                      <w:pStyle w:val="NoSpacing"/>
                                      <w:spacing w:line="312" w:lineRule="auto"/>
                                      <w:rPr>
                                        <w:caps/>
                                        <w:color w:val="191919" w:themeColor="text1" w:themeTint="E6"/>
                                        <w:sz w:val="44"/>
                                        <w:szCs w:val="44"/>
                                      </w:rPr>
                                    </w:pPr>
                                    <w:r w:rsidRPr="00DD72CC">
                                      <w:rPr>
                                        <w:caps/>
                                        <w:color w:val="191919" w:themeColor="text1" w:themeTint="E6"/>
                                        <w:sz w:val="44"/>
                                        <w:szCs w:val="44"/>
                                      </w:rPr>
                                      <w:t>Cybersecurity Strategy Report for Vigilant Trust &amp; Asset Management</w:t>
                                    </w:r>
                                  </w:p>
                                </w:sdtContent>
                              </w:sdt>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1783264" w14:textId="43ABE327" w:rsidR="00806219" w:rsidRPr="00806219" w:rsidRDefault="00F508A0" w:rsidP="00F508A0">
                                    <w:pPr>
                                      <w:jc w:val="both"/>
                                      <w:rPr>
                                        <w:color w:val="000000" w:themeColor="text1"/>
                                        <w:lang w:val="en-GB"/>
                                      </w:rPr>
                                    </w:pPr>
                                    <w:r w:rsidRPr="000414EA">
                                      <w:rPr>
                                        <w:color w:val="000000" w:themeColor="text1"/>
                                        <w:lang w:val="en-GB"/>
                                      </w:rPr>
                                      <w:t xml:space="preserve">     </w:t>
                                    </w:r>
                                  </w:p>
                                </w:sdtContent>
                              </w:sdt>
                              <w:sdt>
                                <w:sdtPr>
                                  <w:rPr>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B3200FD" w14:textId="4164EE87" w:rsidR="00806219" w:rsidRPr="00F508A0" w:rsidRDefault="00806219">
                                    <w:pPr>
                                      <w:pStyle w:val="NoSpacing"/>
                                      <w:rPr>
                                        <w:color w:val="E97132" w:themeColor="accent2"/>
                                        <w:sz w:val="32"/>
                                        <w:szCs w:val="32"/>
                                      </w:rPr>
                                    </w:pPr>
                                    <w:r w:rsidRPr="00F508A0">
                                      <w:rPr>
                                        <w:color w:val="E97132" w:themeColor="accent2"/>
                                        <w:sz w:val="32"/>
                                        <w:szCs w:val="32"/>
                                      </w:rPr>
                                      <w:t>Mari</w:t>
                                    </w:r>
                                    <w:r w:rsidR="00F508A0">
                                      <w:rPr>
                                        <w:color w:val="E97132" w:themeColor="accent2"/>
                                        <w:sz w:val="32"/>
                                        <w:szCs w:val="32"/>
                                      </w:rPr>
                                      <w:t>i</w:t>
                                    </w:r>
                                    <w:r w:rsidRPr="00F508A0">
                                      <w:rPr>
                                        <w:color w:val="E97132" w:themeColor="accent2"/>
                                        <w:sz w:val="32"/>
                                        <w:szCs w:val="32"/>
                                      </w:rPr>
                                      <w:t>a Golovko</w:t>
                                    </w:r>
                                  </w:p>
                                </w:sdtContent>
                              </w:sdt>
                              <w:p w14:paraId="285CE1DF" w14:textId="03EEB05A" w:rsidR="00806219" w:rsidRPr="00F508A0" w:rsidRDefault="003D6EDD">
                                <w:pPr>
                                  <w:pStyle w:val="NoSpacing"/>
                                  <w:rPr>
                                    <w:sz w:val="28"/>
                                    <w:szCs w:val="28"/>
                                  </w:rPr>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C641D">
                                      <w:rPr>
                                        <w:color w:val="0E2841" w:themeColor="text2"/>
                                        <w:sz w:val="28"/>
                                        <w:szCs w:val="28"/>
                                      </w:rPr>
                                      <w:t>IT Security Manager</w:t>
                                    </w:r>
                                  </w:sdtContent>
                                </w:sdt>
                              </w:p>
                            </w:tc>
                          </w:tr>
                        </w:tbl>
                        <w:p w14:paraId="7A0146AB" w14:textId="77777777" w:rsidR="00806219" w:rsidRPr="00A26E65" w:rsidRDefault="00806219">
                          <w:pPr>
                            <w:rPr>
                              <w:lang w:val="en-GB"/>
                            </w:rPr>
                          </w:pPr>
                        </w:p>
                      </w:txbxContent>
                    </v:textbox>
                    <w10:wrap anchorx="page" anchory="page"/>
                  </v:shape>
                </w:pict>
              </mc:Fallback>
            </mc:AlternateContent>
          </w:r>
        </w:p>
      </w:sdtContent>
    </w:sdt>
    <w:p w14:paraId="5AD1CC24" w14:textId="668B2318" w:rsidR="00864002" w:rsidRPr="000414EA" w:rsidRDefault="00864002" w:rsidP="00A306CB">
      <w:pPr>
        <w:spacing w:line="360" w:lineRule="auto"/>
        <w:jc w:val="both"/>
        <w:rPr>
          <w:rFonts w:ascii="Arial" w:hAnsi="Arial" w:cs="Arial"/>
          <w:sz w:val="28"/>
          <w:szCs w:val="28"/>
          <w:lang w:val="en-GB"/>
        </w:rPr>
      </w:pPr>
      <w:r w:rsidRPr="000414EA">
        <w:rPr>
          <w:rFonts w:ascii="Arial" w:hAnsi="Arial" w:cs="Arial"/>
          <w:sz w:val="28"/>
          <w:szCs w:val="28"/>
          <w:lang w:val="en-GB"/>
        </w:rPr>
        <w:br w:type="page"/>
      </w:r>
    </w:p>
    <w:sdt>
      <w:sdtPr>
        <w:rPr>
          <w:rFonts w:ascii="Arial" w:eastAsiaTheme="minorHAnsi" w:hAnsi="Arial" w:cs="Arial"/>
          <w:color w:val="auto"/>
          <w:kern w:val="2"/>
          <w:sz w:val="28"/>
          <w:szCs w:val="28"/>
          <w:lang w:val="ru-RU"/>
          <w14:ligatures w14:val="standardContextual"/>
        </w:rPr>
        <w:id w:val="-1361964010"/>
        <w:docPartObj>
          <w:docPartGallery w:val="Table of Contents"/>
          <w:docPartUnique/>
        </w:docPartObj>
      </w:sdtPr>
      <w:sdtEndPr>
        <w:rPr>
          <w:b/>
          <w:bCs/>
          <w:noProof/>
        </w:rPr>
      </w:sdtEndPr>
      <w:sdtContent>
        <w:p w14:paraId="641457CC" w14:textId="7EA7F1CF" w:rsidR="002030E2" w:rsidRPr="002030E2" w:rsidRDefault="002030E2">
          <w:pPr>
            <w:pStyle w:val="TOCHeading"/>
            <w:rPr>
              <w:rFonts w:ascii="Arial" w:hAnsi="Arial" w:cs="Arial"/>
              <w:sz w:val="36"/>
              <w:szCs w:val="36"/>
            </w:rPr>
          </w:pPr>
          <w:r w:rsidRPr="002030E2">
            <w:rPr>
              <w:rFonts w:ascii="Arial" w:hAnsi="Arial" w:cs="Arial"/>
              <w:sz w:val="36"/>
              <w:szCs w:val="36"/>
            </w:rPr>
            <w:t>Table of Contents</w:t>
          </w:r>
        </w:p>
        <w:p w14:paraId="4C8D8800" w14:textId="1A12C218" w:rsidR="00E315DA" w:rsidRDefault="002030E2">
          <w:pPr>
            <w:pStyle w:val="TOC1"/>
            <w:tabs>
              <w:tab w:val="right" w:leader="dot" w:pos="9016"/>
            </w:tabs>
            <w:rPr>
              <w:rFonts w:eastAsiaTheme="minorEastAsia"/>
              <w:noProof/>
              <w:lang w:eastAsia="ru-RU"/>
            </w:rPr>
          </w:pPr>
          <w:r w:rsidRPr="002030E2">
            <w:rPr>
              <w:rFonts w:ascii="Arial" w:hAnsi="Arial" w:cs="Arial"/>
              <w:sz w:val="28"/>
              <w:szCs w:val="28"/>
            </w:rPr>
            <w:fldChar w:fldCharType="begin"/>
          </w:r>
          <w:r w:rsidRPr="002030E2">
            <w:rPr>
              <w:rFonts w:ascii="Arial" w:hAnsi="Arial" w:cs="Arial"/>
              <w:sz w:val="28"/>
              <w:szCs w:val="28"/>
            </w:rPr>
            <w:instrText xml:space="preserve"> TOC \o "1-3" \h \z \u </w:instrText>
          </w:r>
          <w:r w:rsidRPr="002030E2">
            <w:rPr>
              <w:rFonts w:ascii="Arial" w:hAnsi="Arial" w:cs="Arial"/>
              <w:sz w:val="28"/>
              <w:szCs w:val="28"/>
            </w:rPr>
            <w:fldChar w:fldCharType="separate"/>
          </w:r>
          <w:hyperlink w:anchor="_Toc216649695" w:history="1">
            <w:r w:rsidR="00E315DA" w:rsidRPr="00BB4FD0">
              <w:rPr>
                <w:rStyle w:val="Hyperlink"/>
                <w:noProof/>
                <w:lang w:val="en-GB"/>
              </w:rPr>
              <w:t>INTRODUCTION AND CONTEXT</w:t>
            </w:r>
            <w:r w:rsidR="00E315DA">
              <w:rPr>
                <w:noProof/>
                <w:webHidden/>
              </w:rPr>
              <w:tab/>
            </w:r>
            <w:r w:rsidR="00E315DA">
              <w:rPr>
                <w:noProof/>
                <w:webHidden/>
              </w:rPr>
              <w:fldChar w:fldCharType="begin"/>
            </w:r>
            <w:r w:rsidR="00E315DA">
              <w:rPr>
                <w:noProof/>
                <w:webHidden/>
              </w:rPr>
              <w:instrText xml:space="preserve"> PAGEREF _Toc216649695 \h </w:instrText>
            </w:r>
            <w:r w:rsidR="00E315DA">
              <w:rPr>
                <w:noProof/>
                <w:webHidden/>
              </w:rPr>
            </w:r>
            <w:r w:rsidR="00E315DA">
              <w:rPr>
                <w:noProof/>
                <w:webHidden/>
              </w:rPr>
              <w:fldChar w:fldCharType="separate"/>
            </w:r>
            <w:r w:rsidR="00E315DA">
              <w:rPr>
                <w:noProof/>
                <w:webHidden/>
              </w:rPr>
              <w:t>2</w:t>
            </w:r>
            <w:r w:rsidR="00E315DA">
              <w:rPr>
                <w:noProof/>
                <w:webHidden/>
              </w:rPr>
              <w:fldChar w:fldCharType="end"/>
            </w:r>
          </w:hyperlink>
        </w:p>
        <w:p w14:paraId="6CA744FC" w14:textId="6F2D3071" w:rsidR="00E315DA" w:rsidRDefault="00E315DA">
          <w:pPr>
            <w:pStyle w:val="TOC1"/>
            <w:tabs>
              <w:tab w:val="right" w:leader="dot" w:pos="9016"/>
            </w:tabs>
            <w:rPr>
              <w:rFonts w:eastAsiaTheme="minorEastAsia"/>
              <w:noProof/>
              <w:lang w:eastAsia="ru-RU"/>
            </w:rPr>
          </w:pPr>
          <w:hyperlink w:anchor="_Toc216649696" w:history="1">
            <w:r w:rsidRPr="00BB4FD0">
              <w:rPr>
                <w:rStyle w:val="Hyperlink"/>
                <w:noProof/>
                <w:lang w:val="en-GB"/>
              </w:rPr>
              <w:t>MODERN THREAT LANDSCAPE</w:t>
            </w:r>
            <w:r>
              <w:rPr>
                <w:noProof/>
                <w:webHidden/>
              </w:rPr>
              <w:tab/>
            </w:r>
            <w:r>
              <w:rPr>
                <w:noProof/>
                <w:webHidden/>
              </w:rPr>
              <w:fldChar w:fldCharType="begin"/>
            </w:r>
            <w:r>
              <w:rPr>
                <w:noProof/>
                <w:webHidden/>
              </w:rPr>
              <w:instrText xml:space="preserve"> PAGEREF _Toc216649696 \h </w:instrText>
            </w:r>
            <w:r>
              <w:rPr>
                <w:noProof/>
                <w:webHidden/>
              </w:rPr>
            </w:r>
            <w:r>
              <w:rPr>
                <w:noProof/>
                <w:webHidden/>
              </w:rPr>
              <w:fldChar w:fldCharType="separate"/>
            </w:r>
            <w:r>
              <w:rPr>
                <w:noProof/>
                <w:webHidden/>
              </w:rPr>
              <w:t>3</w:t>
            </w:r>
            <w:r>
              <w:rPr>
                <w:noProof/>
                <w:webHidden/>
              </w:rPr>
              <w:fldChar w:fldCharType="end"/>
            </w:r>
          </w:hyperlink>
        </w:p>
        <w:p w14:paraId="680E6158" w14:textId="593C21BF" w:rsidR="00E315DA" w:rsidRDefault="00E315DA">
          <w:pPr>
            <w:pStyle w:val="TOC1"/>
            <w:tabs>
              <w:tab w:val="right" w:leader="dot" w:pos="9016"/>
            </w:tabs>
            <w:rPr>
              <w:rFonts w:eastAsiaTheme="minorEastAsia"/>
              <w:noProof/>
              <w:lang w:eastAsia="ru-RU"/>
            </w:rPr>
          </w:pPr>
          <w:hyperlink w:anchor="_Toc216649697" w:history="1">
            <w:r w:rsidRPr="00BB4FD0">
              <w:rPr>
                <w:rStyle w:val="Hyperlink"/>
                <w:noProof/>
                <w:lang w:val="en-GB"/>
              </w:rPr>
              <w:t>ZERO TRUST AND GOVERNANCE FRAMEWORK</w:t>
            </w:r>
            <w:r>
              <w:rPr>
                <w:noProof/>
                <w:webHidden/>
              </w:rPr>
              <w:tab/>
            </w:r>
            <w:r>
              <w:rPr>
                <w:noProof/>
                <w:webHidden/>
              </w:rPr>
              <w:fldChar w:fldCharType="begin"/>
            </w:r>
            <w:r>
              <w:rPr>
                <w:noProof/>
                <w:webHidden/>
              </w:rPr>
              <w:instrText xml:space="preserve"> PAGEREF _Toc216649697 \h </w:instrText>
            </w:r>
            <w:r>
              <w:rPr>
                <w:noProof/>
                <w:webHidden/>
              </w:rPr>
            </w:r>
            <w:r>
              <w:rPr>
                <w:noProof/>
                <w:webHidden/>
              </w:rPr>
              <w:fldChar w:fldCharType="separate"/>
            </w:r>
            <w:r>
              <w:rPr>
                <w:noProof/>
                <w:webHidden/>
              </w:rPr>
              <w:t>4</w:t>
            </w:r>
            <w:r>
              <w:rPr>
                <w:noProof/>
                <w:webHidden/>
              </w:rPr>
              <w:fldChar w:fldCharType="end"/>
            </w:r>
          </w:hyperlink>
        </w:p>
        <w:p w14:paraId="0AB95918" w14:textId="370DE575" w:rsidR="00E315DA" w:rsidRDefault="00E315DA">
          <w:pPr>
            <w:pStyle w:val="TOC1"/>
            <w:tabs>
              <w:tab w:val="right" w:leader="dot" w:pos="9016"/>
            </w:tabs>
            <w:rPr>
              <w:rFonts w:eastAsiaTheme="minorEastAsia"/>
              <w:noProof/>
              <w:lang w:eastAsia="ru-RU"/>
            </w:rPr>
          </w:pPr>
          <w:hyperlink w:anchor="_Toc216649698" w:history="1">
            <w:r w:rsidRPr="00BB4FD0">
              <w:rPr>
                <w:rStyle w:val="Hyperlink"/>
                <w:noProof/>
                <w:lang w:val="en-GB"/>
              </w:rPr>
              <w:t>SECURITY POLICIES ALIGNED TO ZERO TRUST</w:t>
            </w:r>
            <w:r>
              <w:rPr>
                <w:noProof/>
                <w:webHidden/>
              </w:rPr>
              <w:tab/>
            </w:r>
            <w:r>
              <w:rPr>
                <w:noProof/>
                <w:webHidden/>
              </w:rPr>
              <w:fldChar w:fldCharType="begin"/>
            </w:r>
            <w:r>
              <w:rPr>
                <w:noProof/>
                <w:webHidden/>
              </w:rPr>
              <w:instrText xml:space="preserve"> PAGEREF _Toc216649698 \h </w:instrText>
            </w:r>
            <w:r>
              <w:rPr>
                <w:noProof/>
                <w:webHidden/>
              </w:rPr>
            </w:r>
            <w:r>
              <w:rPr>
                <w:noProof/>
                <w:webHidden/>
              </w:rPr>
              <w:fldChar w:fldCharType="separate"/>
            </w:r>
            <w:r>
              <w:rPr>
                <w:noProof/>
                <w:webHidden/>
              </w:rPr>
              <w:t>5</w:t>
            </w:r>
            <w:r>
              <w:rPr>
                <w:noProof/>
                <w:webHidden/>
              </w:rPr>
              <w:fldChar w:fldCharType="end"/>
            </w:r>
          </w:hyperlink>
        </w:p>
        <w:p w14:paraId="039BA552" w14:textId="4AC6D563" w:rsidR="00E315DA" w:rsidRDefault="00E315DA">
          <w:pPr>
            <w:pStyle w:val="TOC1"/>
            <w:tabs>
              <w:tab w:val="right" w:leader="dot" w:pos="9016"/>
            </w:tabs>
            <w:rPr>
              <w:rFonts w:eastAsiaTheme="minorEastAsia"/>
              <w:noProof/>
              <w:lang w:eastAsia="ru-RU"/>
            </w:rPr>
          </w:pPr>
          <w:hyperlink w:anchor="_Toc216649699" w:history="1">
            <w:r w:rsidRPr="00BB4FD0">
              <w:rPr>
                <w:rStyle w:val="Hyperlink"/>
                <w:noProof/>
                <w:lang w:val="en-GB"/>
              </w:rPr>
              <w:t>TECHNICAL AND ADMINISTRATIVE CONTROLS</w:t>
            </w:r>
            <w:r>
              <w:rPr>
                <w:noProof/>
                <w:webHidden/>
              </w:rPr>
              <w:tab/>
            </w:r>
            <w:r>
              <w:rPr>
                <w:noProof/>
                <w:webHidden/>
              </w:rPr>
              <w:fldChar w:fldCharType="begin"/>
            </w:r>
            <w:r>
              <w:rPr>
                <w:noProof/>
                <w:webHidden/>
              </w:rPr>
              <w:instrText xml:space="preserve"> PAGEREF _Toc216649699 \h </w:instrText>
            </w:r>
            <w:r>
              <w:rPr>
                <w:noProof/>
                <w:webHidden/>
              </w:rPr>
            </w:r>
            <w:r>
              <w:rPr>
                <w:noProof/>
                <w:webHidden/>
              </w:rPr>
              <w:fldChar w:fldCharType="separate"/>
            </w:r>
            <w:r>
              <w:rPr>
                <w:noProof/>
                <w:webHidden/>
              </w:rPr>
              <w:t>6</w:t>
            </w:r>
            <w:r>
              <w:rPr>
                <w:noProof/>
                <w:webHidden/>
              </w:rPr>
              <w:fldChar w:fldCharType="end"/>
            </w:r>
          </w:hyperlink>
        </w:p>
        <w:p w14:paraId="0521E5BA" w14:textId="7D787629" w:rsidR="00E315DA" w:rsidRDefault="00E315DA">
          <w:pPr>
            <w:pStyle w:val="TOC1"/>
            <w:tabs>
              <w:tab w:val="right" w:leader="dot" w:pos="9016"/>
            </w:tabs>
            <w:rPr>
              <w:rFonts w:eastAsiaTheme="minorEastAsia"/>
              <w:noProof/>
              <w:lang w:eastAsia="ru-RU"/>
            </w:rPr>
          </w:pPr>
          <w:hyperlink w:anchor="_Toc216649700" w:history="1">
            <w:r w:rsidRPr="00BB4FD0">
              <w:rPr>
                <w:rStyle w:val="Hyperlink"/>
                <w:noProof/>
                <w:lang w:val="en-GB"/>
              </w:rPr>
              <w:t>PROACTIVE MONITORING AND INCIDENT RESPONSE</w:t>
            </w:r>
            <w:r>
              <w:rPr>
                <w:noProof/>
                <w:webHidden/>
              </w:rPr>
              <w:tab/>
            </w:r>
            <w:r>
              <w:rPr>
                <w:noProof/>
                <w:webHidden/>
              </w:rPr>
              <w:fldChar w:fldCharType="begin"/>
            </w:r>
            <w:r>
              <w:rPr>
                <w:noProof/>
                <w:webHidden/>
              </w:rPr>
              <w:instrText xml:space="preserve"> PAGEREF _Toc216649700 \h </w:instrText>
            </w:r>
            <w:r>
              <w:rPr>
                <w:noProof/>
                <w:webHidden/>
              </w:rPr>
            </w:r>
            <w:r>
              <w:rPr>
                <w:noProof/>
                <w:webHidden/>
              </w:rPr>
              <w:fldChar w:fldCharType="separate"/>
            </w:r>
            <w:r>
              <w:rPr>
                <w:noProof/>
                <w:webHidden/>
              </w:rPr>
              <w:t>7</w:t>
            </w:r>
            <w:r>
              <w:rPr>
                <w:noProof/>
                <w:webHidden/>
              </w:rPr>
              <w:fldChar w:fldCharType="end"/>
            </w:r>
          </w:hyperlink>
        </w:p>
        <w:p w14:paraId="0076C71F" w14:textId="41BA8FEC" w:rsidR="00E315DA" w:rsidRDefault="00E315DA">
          <w:pPr>
            <w:pStyle w:val="TOC1"/>
            <w:tabs>
              <w:tab w:val="right" w:leader="dot" w:pos="9016"/>
            </w:tabs>
            <w:rPr>
              <w:rFonts w:eastAsiaTheme="minorEastAsia"/>
              <w:noProof/>
              <w:lang w:eastAsia="ru-RU"/>
            </w:rPr>
          </w:pPr>
          <w:hyperlink w:anchor="_Toc216649701" w:history="1">
            <w:r w:rsidRPr="00BB4FD0">
              <w:rPr>
                <w:rStyle w:val="Hyperlink"/>
                <w:noProof/>
                <w:lang w:val="en-GB"/>
              </w:rPr>
              <w:t>CONTINUOUS TRAINING AND SECURITY CULTURE</w:t>
            </w:r>
            <w:r>
              <w:rPr>
                <w:noProof/>
                <w:webHidden/>
              </w:rPr>
              <w:tab/>
            </w:r>
            <w:r>
              <w:rPr>
                <w:noProof/>
                <w:webHidden/>
              </w:rPr>
              <w:fldChar w:fldCharType="begin"/>
            </w:r>
            <w:r>
              <w:rPr>
                <w:noProof/>
                <w:webHidden/>
              </w:rPr>
              <w:instrText xml:space="preserve"> PAGEREF _Toc216649701 \h </w:instrText>
            </w:r>
            <w:r>
              <w:rPr>
                <w:noProof/>
                <w:webHidden/>
              </w:rPr>
            </w:r>
            <w:r>
              <w:rPr>
                <w:noProof/>
                <w:webHidden/>
              </w:rPr>
              <w:fldChar w:fldCharType="separate"/>
            </w:r>
            <w:r>
              <w:rPr>
                <w:noProof/>
                <w:webHidden/>
              </w:rPr>
              <w:t>8</w:t>
            </w:r>
            <w:r>
              <w:rPr>
                <w:noProof/>
                <w:webHidden/>
              </w:rPr>
              <w:fldChar w:fldCharType="end"/>
            </w:r>
          </w:hyperlink>
        </w:p>
        <w:p w14:paraId="67C1ACBA" w14:textId="28D31E20" w:rsidR="00E315DA" w:rsidRDefault="00E315DA">
          <w:pPr>
            <w:pStyle w:val="TOC1"/>
            <w:tabs>
              <w:tab w:val="right" w:leader="dot" w:pos="9016"/>
            </w:tabs>
            <w:rPr>
              <w:rFonts w:eastAsiaTheme="minorEastAsia"/>
              <w:noProof/>
              <w:lang w:eastAsia="ru-RU"/>
            </w:rPr>
          </w:pPr>
          <w:hyperlink w:anchor="_Toc216649702" w:history="1">
            <w:r w:rsidRPr="00BB4FD0">
              <w:rPr>
                <w:rStyle w:val="Hyperlink"/>
                <w:noProof/>
                <w:lang w:val="en-GB"/>
              </w:rPr>
              <w:t>IMPLEMENTATION ROADMAP AND METRICS</w:t>
            </w:r>
            <w:r>
              <w:rPr>
                <w:noProof/>
                <w:webHidden/>
              </w:rPr>
              <w:tab/>
            </w:r>
            <w:r>
              <w:rPr>
                <w:noProof/>
                <w:webHidden/>
              </w:rPr>
              <w:fldChar w:fldCharType="begin"/>
            </w:r>
            <w:r>
              <w:rPr>
                <w:noProof/>
                <w:webHidden/>
              </w:rPr>
              <w:instrText xml:space="preserve"> PAGEREF _Toc216649702 \h </w:instrText>
            </w:r>
            <w:r>
              <w:rPr>
                <w:noProof/>
                <w:webHidden/>
              </w:rPr>
            </w:r>
            <w:r>
              <w:rPr>
                <w:noProof/>
                <w:webHidden/>
              </w:rPr>
              <w:fldChar w:fldCharType="separate"/>
            </w:r>
            <w:r>
              <w:rPr>
                <w:noProof/>
                <w:webHidden/>
              </w:rPr>
              <w:t>9</w:t>
            </w:r>
            <w:r>
              <w:rPr>
                <w:noProof/>
                <w:webHidden/>
              </w:rPr>
              <w:fldChar w:fldCharType="end"/>
            </w:r>
          </w:hyperlink>
        </w:p>
        <w:p w14:paraId="0C0C4BD1" w14:textId="56C10185" w:rsidR="00E315DA" w:rsidRDefault="00E315DA">
          <w:pPr>
            <w:pStyle w:val="TOC1"/>
            <w:tabs>
              <w:tab w:val="right" w:leader="dot" w:pos="9016"/>
            </w:tabs>
            <w:rPr>
              <w:rFonts w:eastAsiaTheme="minorEastAsia"/>
              <w:noProof/>
              <w:lang w:eastAsia="ru-RU"/>
            </w:rPr>
          </w:pPr>
          <w:hyperlink w:anchor="_Toc216649703" w:history="1">
            <w:r w:rsidRPr="00BB4FD0">
              <w:rPr>
                <w:rStyle w:val="Hyperlink"/>
                <w:noProof/>
                <w:lang w:val="en-GB"/>
              </w:rPr>
              <w:t>CONCLUSION</w:t>
            </w:r>
            <w:r>
              <w:rPr>
                <w:noProof/>
                <w:webHidden/>
              </w:rPr>
              <w:tab/>
            </w:r>
            <w:r>
              <w:rPr>
                <w:noProof/>
                <w:webHidden/>
              </w:rPr>
              <w:fldChar w:fldCharType="begin"/>
            </w:r>
            <w:r>
              <w:rPr>
                <w:noProof/>
                <w:webHidden/>
              </w:rPr>
              <w:instrText xml:space="preserve"> PAGEREF _Toc216649703 \h </w:instrText>
            </w:r>
            <w:r>
              <w:rPr>
                <w:noProof/>
                <w:webHidden/>
              </w:rPr>
            </w:r>
            <w:r>
              <w:rPr>
                <w:noProof/>
                <w:webHidden/>
              </w:rPr>
              <w:fldChar w:fldCharType="separate"/>
            </w:r>
            <w:r>
              <w:rPr>
                <w:noProof/>
                <w:webHidden/>
              </w:rPr>
              <w:t>10</w:t>
            </w:r>
            <w:r>
              <w:rPr>
                <w:noProof/>
                <w:webHidden/>
              </w:rPr>
              <w:fldChar w:fldCharType="end"/>
            </w:r>
          </w:hyperlink>
        </w:p>
        <w:p w14:paraId="4EC5539D" w14:textId="30E07F73" w:rsidR="00E315DA" w:rsidRDefault="00E315DA">
          <w:pPr>
            <w:pStyle w:val="TOC1"/>
            <w:tabs>
              <w:tab w:val="right" w:leader="dot" w:pos="9016"/>
            </w:tabs>
            <w:rPr>
              <w:rFonts w:eastAsiaTheme="minorEastAsia"/>
              <w:noProof/>
              <w:lang w:eastAsia="ru-RU"/>
            </w:rPr>
          </w:pPr>
          <w:hyperlink w:anchor="_Toc216649704" w:history="1">
            <w:r w:rsidRPr="00BB4FD0">
              <w:rPr>
                <w:rStyle w:val="Hyperlink"/>
                <w:noProof/>
                <w:lang w:val="en-GB"/>
              </w:rPr>
              <w:t>References</w:t>
            </w:r>
            <w:r>
              <w:rPr>
                <w:noProof/>
                <w:webHidden/>
              </w:rPr>
              <w:tab/>
            </w:r>
            <w:r>
              <w:rPr>
                <w:noProof/>
                <w:webHidden/>
              </w:rPr>
              <w:fldChar w:fldCharType="begin"/>
            </w:r>
            <w:r>
              <w:rPr>
                <w:noProof/>
                <w:webHidden/>
              </w:rPr>
              <w:instrText xml:space="preserve"> PAGEREF _Toc216649704 \h </w:instrText>
            </w:r>
            <w:r>
              <w:rPr>
                <w:noProof/>
                <w:webHidden/>
              </w:rPr>
            </w:r>
            <w:r>
              <w:rPr>
                <w:noProof/>
                <w:webHidden/>
              </w:rPr>
              <w:fldChar w:fldCharType="separate"/>
            </w:r>
            <w:r>
              <w:rPr>
                <w:noProof/>
                <w:webHidden/>
              </w:rPr>
              <w:t>12</w:t>
            </w:r>
            <w:r>
              <w:rPr>
                <w:noProof/>
                <w:webHidden/>
              </w:rPr>
              <w:fldChar w:fldCharType="end"/>
            </w:r>
          </w:hyperlink>
        </w:p>
        <w:p w14:paraId="03257AD7" w14:textId="4AEEFA4E" w:rsidR="00E315DA" w:rsidRDefault="00E315DA">
          <w:pPr>
            <w:pStyle w:val="TOC1"/>
            <w:tabs>
              <w:tab w:val="right" w:leader="dot" w:pos="9016"/>
            </w:tabs>
            <w:rPr>
              <w:rFonts w:eastAsiaTheme="minorEastAsia"/>
              <w:noProof/>
              <w:lang w:eastAsia="ru-RU"/>
            </w:rPr>
          </w:pPr>
          <w:hyperlink w:anchor="_Toc216649705" w:history="1">
            <w:r w:rsidRPr="00BB4FD0">
              <w:rPr>
                <w:rStyle w:val="Hyperlink"/>
                <w:noProof/>
                <w:lang w:val="en-GB"/>
              </w:rPr>
              <w:t>Appendix:</w:t>
            </w:r>
            <w:r>
              <w:rPr>
                <w:noProof/>
                <w:webHidden/>
              </w:rPr>
              <w:tab/>
            </w:r>
            <w:r>
              <w:rPr>
                <w:noProof/>
                <w:webHidden/>
              </w:rPr>
              <w:fldChar w:fldCharType="begin"/>
            </w:r>
            <w:r>
              <w:rPr>
                <w:noProof/>
                <w:webHidden/>
              </w:rPr>
              <w:instrText xml:space="preserve"> PAGEREF _Toc216649705 \h </w:instrText>
            </w:r>
            <w:r>
              <w:rPr>
                <w:noProof/>
                <w:webHidden/>
              </w:rPr>
            </w:r>
            <w:r>
              <w:rPr>
                <w:noProof/>
                <w:webHidden/>
              </w:rPr>
              <w:fldChar w:fldCharType="separate"/>
            </w:r>
            <w:r>
              <w:rPr>
                <w:noProof/>
                <w:webHidden/>
              </w:rPr>
              <w:t>14</w:t>
            </w:r>
            <w:r>
              <w:rPr>
                <w:noProof/>
                <w:webHidden/>
              </w:rPr>
              <w:fldChar w:fldCharType="end"/>
            </w:r>
          </w:hyperlink>
        </w:p>
        <w:p w14:paraId="4FE6448D" w14:textId="5FCDF19E" w:rsidR="00E315DA" w:rsidRDefault="00E315DA">
          <w:pPr>
            <w:pStyle w:val="TOC2"/>
            <w:tabs>
              <w:tab w:val="right" w:leader="dot" w:pos="9016"/>
            </w:tabs>
            <w:rPr>
              <w:rFonts w:cstheme="minorBidi"/>
              <w:noProof/>
              <w:kern w:val="2"/>
              <w:sz w:val="24"/>
              <w:szCs w:val="24"/>
              <w:lang w:val="ru-RU" w:eastAsia="ru-RU"/>
              <w14:ligatures w14:val="standardContextual"/>
            </w:rPr>
          </w:pPr>
          <w:hyperlink w:anchor="_Toc216649706" w:history="1">
            <w:r w:rsidRPr="00BB4FD0">
              <w:rPr>
                <w:rStyle w:val="Hyperlink"/>
                <w:noProof/>
                <w:lang w:val="en-GB"/>
              </w:rPr>
              <w:t>Certificate for Getting started with Cisco Packet Tracer:</w:t>
            </w:r>
            <w:r>
              <w:rPr>
                <w:noProof/>
                <w:webHidden/>
              </w:rPr>
              <w:tab/>
            </w:r>
            <w:r>
              <w:rPr>
                <w:noProof/>
                <w:webHidden/>
              </w:rPr>
              <w:fldChar w:fldCharType="begin"/>
            </w:r>
            <w:r>
              <w:rPr>
                <w:noProof/>
                <w:webHidden/>
              </w:rPr>
              <w:instrText xml:space="preserve"> PAGEREF _Toc216649706 \h </w:instrText>
            </w:r>
            <w:r>
              <w:rPr>
                <w:noProof/>
                <w:webHidden/>
              </w:rPr>
            </w:r>
            <w:r>
              <w:rPr>
                <w:noProof/>
                <w:webHidden/>
              </w:rPr>
              <w:fldChar w:fldCharType="separate"/>
            </w:r>
            <w:r>
              <w:rPr>
                <w:noProof/>
                <w:webHidden/>
              </w:rPr>
              <w:t>14</w:t>
            </w:r>
            <w:r>
              <w:rPr>
                <w:noProof/>
                <w:webHidden/>
              </w:rPr>
              <w:fldChar w:fldCharType="end"/>
            </w:r>
          </w:hyperlink>
        </w:p>
        <w:p w14:paraId="4FE0A2C6" w14:textId="7599DE9D" w:rsidR="00E315DA" w:rsidRDefault="00E315DA">
          <w:pPr>
            <w:pStyle w:val="TOC2"/>
            <w:tabs>
              <w:tab w:val="right" w:leader="dot" w:pos="9016"/>
            </w:tabs>
            <w:rPr>
              <w:rFonts w:cstheme="minorBidi"/>
              <w:noProof/>
              <w:kern w:val="2"/>
              <w:sz w:val="24"/>
              <w:szCs w:val="24"/>
              <w:lang w:val="ru-RU" w:eastAsia="ru-RU"/>
              <w14:ligatures w14:val="standardContextual"/>
            </w:rPr>
          </w:pPr>
          <w:hyperlink w:anchor="_Toc216649707" w:history="1">
            <w:r w:rsidRPr="00BB4FD0">
              <w:rPr>
                <w:rStyle w:val="Hyperlink"/>
                <w:noProof/>
                <w:lang w:val="en-GB"/>
              </w:rPr>
              <w:t>PowerPoint presentation screenshots:</w:t>
            </w:r>
            <w:r>
              <w:rPr>
                <w:noProof/>
                <w:webHidden/>
              </w:rPr>
              <w:tab/>
            </w:r>
            <w:r>
              <w:rPr>
                <w:noProof/>
                <w:webHidden/>
              </w:rPr>
              <w:fldChar w:fldCharType="begin"/>
            </w:r>
            <w:r>
              <w:rPr>
                <w:noProof/>
                <w:webHidden/>
              </w:rPr>
              <w:instrText xml:space="preserve"> PAGEREF _Toc216649707 \h </w:instrText>
            </w:r>
            <w:r>
              <w:rPr>
                <w:noProof/>
                <w:webHidden/>
              </w:rPr>
            </w:r>
            <w:r>
              <w:rPr>
                <w:noProof/>
                <w:webHidden/>
              </w:rPr>
              <w:fldChar w:fldCharType="separate"/>
            </w:r>
            <w:r>
              <w:rPr>
                <w:noProof/>
                <w:webHidden/>
              </w:rPr>
              <w:t>14</w:t>
            </w:r>
            <w:r>
              <w:rPr>
                <w:noProof/>
                <w:webHidden/>
              </w:rPr>
              <w:fldChar w:fldCharType="end"/>
            </w:r>
          </w:hyperlink>
        </w:p>
        <w:p w14:paraId="7B791555" w14:textId="77D176B2" w:rsidR="002030E2" w:rsidRDefault="002030E2">
          <w:r w:rsidRPr="002030E2">
            <w:rPr>
              <w:rFonts w:ascii="Arial" w:hAnsi="Arial" w:cs="Arial"/>
              <w:b/>
              <w:bCs/>
              <w:noProof/>
              <w:sz w:val="28"/>
              <w:szCs w:val="28"/>
            </w:rPr>
            <w:fldChar w:fldCharType="end"/>
          </w:r>
        </w:p>
      </w:sdtContent>
    </w:sdt>
    <w:p w14:paraId="0C933876" w14:textId="77777777" w:rsidR="00864002" w:rsidRDefault="00864002" w:rsidP="00A306CB">
      <w:pPr>
        <w:spacing w:line="360" w:lineRule="auto"/>
        <w:jc w:val="both"/>
        <w:rPr>
          <w:rFonts w:ascii="Arial" w:hAnsi="Arial" w:cs="Arial"/>
          <w:sz w:val="28"/>
          <w:szCs w:val="28"/>
          <w:lang w:val="en-GB"/>
        </w:rPr>
      </w:pPr>
    </w:p>
    <w:p w14:paraId="0663BBC8" w14:textId="77777777" w:rsidR="000948FE" w:rsidRPr="000414EA" w:rsidRDefault="000948FE" w:rsidP="00A306CB">
      <w:pPr>
        <w:spacing w:line="360" w:lineRule="auto"/>
        <w:jc w:val="both"/>
        <w:rPr>
          <w:rFonts w:ascii="Arial" w:hAnsi="Arial" w:cs="Arial"/>
          <w:sz w:val="28"/>
          <w:szCs w:val="28"/>
          <w:lang w:val="en-GB"/>
        </w:rPr>
      </w:pPr>
    </w:p>
    <w:p w14:paraId="5C53F193" w14:textId="546569AA" w:rsidR="00E83A9D" w:rsidRDefault="00E83A9D">
      <w:pPr>
        <w:rPr>
          <w:rFonts w:ascii="Arial" w:hAnsi="Arial" w:cs="Arial"/>
          <w:sz w:val="28"/>
          <w:szCs w:val="28"/>
          <w:lang w:val="en-GB"/>
        </w:rPr>
      </w:pPr>
      <w:r>
        <w:rPr>
          <w:rFonts w:ascii="Arial" w:hAnsi="Arial" w:cs="Arial"/>
          <w:sz w:val="28"/>
          <w:szCs w:val="28"/>
          <w:lang w:val="en-GB"/>
        </w:rPr>
        <w:br w:type="page"/>
      </w:r>
    </w:p>
    <w:p w14:paraId="00A302AA" w14:textId="77777777" w:rsidR="0050734D"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lastRenderedPageBreak/>
        <w:t>ZERO TRUST SECURITY FRAMEWORK FOR VIGILANT TRUST &amp; ASSET MANAGEMENT</w:t>
      </w:r>
    </w:p>
    <w:p w14:paraId="771F4D51" w14:textId="26C2F2D3"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Prepared by: IT Security Manager</w:t>
      </w:r>
      <w:r w:rsidR="00C71C41">
        <w:rPr>
          <w:rFonts w:ascii="Arial" w:hAnsi="Arial" w:cs="Arial"/>
          <w:sz w:val="28"/>
          <w:szCs w:val="28"/>
          <w:lang w:val="en-GB"/>
        </w:rPr>
        <w:t xml:space="preserve"> Mariia Golovko</w:t>
      </w:r>
    </w:p>
    <w:p w14:paraId="606AC081" w14:textId="77777777" w:rsidR="0065668D" w:rsidRPr="000414EA" w:rsidRDefault="0065668D" w:rsidP="00A306CB">
      <w:pPr>
        <w:spacing w:line="360" w:lineRule="auto"/>
        <w:jc w:val="both"/>
        <w:rPr>
          <w:rFonts w:ascii="Arial" w:hAnsi="Arial" w:cs="Arial"/>
          <w:sz w:val="28"/>
          <w:szCs w:val="28"/>
          <w:lang w:val="en-GB"/>
        </w:rPr>
      </w:pPr>
    </w:p>
    <w:p w14:paraId="466C0CA6" w14:textId="550D8A62" w:rsidR="007E468B" w:rsidRPr="000414EA" w:rsidRDefault="007E468B" w:rsidP="0030770B">
      <w:pPr>
        <w:pStyle w:val="Heading1"/>
        <w:rPr>
          <w:lang w:val="en-GB"/>
        </w:rPr>
      </w:pPr>
      <w:bookmarkStart w:id="0" w:name="_Toc216649695"/>
      <w:r w:rsidRPr="000414EA">
        <w:rPr>
          <w:lang w:val="en-GB"/>
        </w:rPr>
        <w:t>INTRODUCTION AND CONTEXT</w:t>
      </w:r>
      <w:bookmarkEnd w:id="0"/>
    </w:p>
    <w:p w14:paraId="3A2E0549" w14:textId="495DAD8C" w:rsidR="007E468B" w:rsidRPr="002C2B38"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Vigilant Trust &amp; Asset Management operates within a highly regulated financial services environment where confidentiality, integrity, and availability of data are critical to business viability and customer trust</w:t>
      </w:r>
      <w:r w:rsidR="00E85BFA">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aa58ccebf4c41b12d05&quot;],&quot;referencesOptions&quot;:{&quot;doc:693f0aa58ccebf4c41b12d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2124696"/>
          <w:placeholder>
            <w:docPart w:val="F9F4DE3780E44587B656DEE07FF3F7FC"/>
          </w:placeholder>
        </w:sdtPr>
        <w:sdtEndPr/>
        <w:sdtContent>
          <w:r w:rsidR="001D598F" w:rsidRPr="001D598F">
            <w:rPr>
              <w:rFonts w:ascii="Arial" w:eastAsia="Times New Roman" w:hAnsi="Arial" w:cs="Arial"/>
              <w:color w:val="000000"/>
              <w:sz w:val="28"/>
              <w:szCs w:val="28"/>
              <w:lang w:val="en-GB"/>
            </w:rPr>
            <w:t>[1]</w:t>
          </w:r>
        </w:sdtContent>
      </w:sdt>
      <w:r w:rsidRPr="000414EA">
        <w:rPr>
          <w:rFonts w:ascii="Arial" w:hAnsi="Arial" w:cs="Arial"/>
          <w:sz w:val="28"/>
          <w:szCs w:val="28"/>
          <w:lang w:val="en-GB"/>
        </w:rPr>
        <w:t>. Recent security incidents,</w:t>
      </w:r>
      <w:r w:rsidR="00FC641D">
        <w:rPr>
          <w:rFonts w:ascii="Arial" w:hAnsi="Arial" w:cs="Arial"/>
          <w:sz w:val="28"/>
          <w:szCs w:val="28"/>
          <w:lang w:val="en-GB"/>
        </w:rPr>
        <w:t xml:space="preserve"> w</w:t>
      </w:r>
      <w:r w:rsidR="007E5C4A">
        <w:rPr>
          <w:rFonts w:ascii="Arial" w:hAnsi="Arial" w:cs="Arial"/>
          <w:sz w:val="28"/>
          <w:szCs w:val="28"/>
          <w:lang w:val="en-GB"/>
        </w:rPr>
        <w:t>hich</w:t>
      </w:r>
      <w:r w:rsidRPr="000414EA">
        <w:rPr>
          <w:rFonts w:ascii="Arial" w:hAnsi="Arial" w:cs="Arial"/>
          <w:sz w:val="28"/>
          <w:szCs w:val="28"/>
          <w:lang w:val="en-GB"/>
        </w:rPr>
        <w:t xml:space="preserve"> </w:t>
      </w:r>
      <w:r w:rsidR="007E5C4A" w:rsidRPr="000414EA">
        <w:rPr>
          <w:rFonts w:ascii="Arial" w:hAnsi="Arial" w:cs="Arial"/>
          <w:sz w:val="28"/>
          <w:szCs w:val="28"/>
          <w:lang w:val="en-GB"/>
        </w:rPr>
        <w:t>includ</w:t>
      </w:r>
      <w:r w:rsidR="007E5C4A">
        <w:rPr>
          <w:rFonts w:ascii="Arial" w:hAnsi="Arial" w:cs="Arial"/>
          <w:sz w:val="28"/>
          <w:szCs w:val="28"/>
          <w:lang w:val="en-GB"/>
        </w:rPr>
        <w:t>es</w:t>
      </w:r>
      <w:r w:rsidRPr="000414EA">
        <w:rPr>
          <w:rFonts w:ascii="Arial" w:hAnsi="Arial" w:cs="Arial"/>
          <w:sz w:val="28"/>
          <w:szCs w:val="28"/>
          <w:lang w:val="en-GB"/>
        </w:rPr>
        <w:t xml:space="preserve"> a sophisticated phishing </w:t>
      </w:r>
      <w:r w:rsidR="00295420">
        <w:rPr>
          <w:rFonts w:ascii="Arial" w:hAnsi="Arial" w:cs="Arial"/>
          <w:sz w:val="28"/>
          <w:szCs w:val="28"/>
          <w:lang w:val="en-GB"/>
        </w:rPr>
        <w:t>activity</w:t>
      </w:r>
      <w:r w:rsidRPr="000414EA">
        <w:rPr>
          <w:rFonts w:ascii="Arial" w:hAnsi="Arial" w:cs="Arial"/>
          <w:sz w:val="28"/>
          <w:szCs w:val="28"/>
          <w:lang w:val="en-GB"/>
        </w:rPr>
        <w:t xml:space="preserve"> that bypassed legacy email controls and </w:t>
      </w:r>
      <w:proofErr w:type="gramStart"/>
      <w:r w:rsidRPr="000414EA">
        <w:rPr>
          <w:rFonts w:ascii="Arial" w:hAnsi="Arial" w:cs="Arial"/>
          <w:sz w:val="28"/>
          <w:szCs w:val="28"/>
          <w:lang w:val="en-GB"/>
        </w:rPr>
        <w:t>an</w:t>
      </w:r>
      <w:proofErr w:type="gramEnd"/>
      <w:r w:rsidRPr="000414EA">
        <w:rPr>
          <w:rFonts w:ascii="Arial" w:hAnsi="Arial" w:cs="Arial"/>
          <w:sz w:val="28"/>
          <w:szCs w:val="28"/>
          <w:lang w:val="en-GB"/>
        </w:rPr>
        <w:t xml:space="preserve"> </w:t>
      </w:r>
      <w:r w:rsidR="00A3724C">
        <w:rPr>
          <w:rFonts w:ascii="Arial" w:hAnsi="Arial" w:cs="Arial"/>
          <w:sz w:val="28"/>
          <w:szCs w:val="28"/>
          <w:lang w:val="en-GB"/>
        </w:rPr>
        <w:t>trying</w:t>
      </w:r>
      <w:r w:rsidRPr="000414EA">
        <w:rPr>
          <w:rFonts w:ascii="Arial" w:hAnsi="Arial" w:cs="Arial"/>
          <w:sz w:val="28"/>
          <w:szCs w:val="28"/>
          <w:lang w:val="en-GB"/>
        </w:rPr>
        <w:t xml:space="preserve"> ransomware infection, demonstrate that traditional perimeter-based security controls are no longer sufficient.</w:t>
      </w:r>
    </w:p>
    <w:p w14:paraId="128D9837" w14:textId="080EEDD6"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The Board has mandated the development of a modern security framework. This report presents a comprehensive security strategy aligned with internationally recognised standards, including the NIST Cybersecurity Framework (CSF), NIST Special Publication 800-207 (Zero Trust Architecture), and guidance from the Cybersecurity and Infrastructure Security Agency (CISA), including its Known Exploited Vulnerabilities (KEV) </w:t>
      </w:r>
      <w:proofErr w:type="spellStart"/>
      <w:r w:rsidRPr="000414EA">
        <w:rPr>
          <w:rFonts w:ascii="Arial" w:hAnsi="Arial" w:cs="Arial"/>
          <w:sz w:val="28"/>
          <w:szCs w:val="28"/>
          <w:lang w:val="en-GB"/>
        </w:rPr>
        <w:t>catalog</w:t>
      </w:r>
      <w:proofErr w:type="spellEnd"/>
      <w:r w:rsidR="0005160A">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6826322"/>
          <w:placeholder>
            <w:docPart w:val="6F40E3E38ABD4FAD827D6E20446B167E"/>
          </w:placeholder>
        </w:sdtPr>
        <w:sdtEndPr/>
        <w:sdtContent>
          <w:r w:rsidR="001D598F" w:rsidRPr="001D598F">
            <w:rPr>
              <w:rFonts w:ascii="Arial" w:eastAsia="Times New Roman" w:hAnsi="Arial" w:cs="Arial"/>
              <w:color w:val="000000"/>
              <w:sz w:val="28"/>
              <w:szCs w:val="28"/>
              <w:lang w:val="en-GB"/>
            </w:rPr>
            <w:t>[2]</w:t>
          </w:r>
        </w:sdtContent>
      </w:sdt>
      <w:r w:rsidR="00545687">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1960110"/>
          <w:placeholder>
            <w:docPart w:val="7F3CBB9D5DC947C38CAB2688DD9F1809"/>
          </w:placeholder>
        </w:sdtPr>
        <w:sdtEndPr/>
        <w:sdtContent>
          <w:r w:rsidR="001D598F" w:rsidRPr="001D598F">
            <w:rPr>
              <w:rFonts w:ascii="Arial" w:eastAsia="Times New Roman" w:hAnsi="Arial" w:cs="Arial"/>
              <w:color w:val="000000"/>
              <w:sz w:val="28"/>
              <w:szCs w:val="28"/>
              <w:lang w:val="en-GB"/>
            </w:rPr>
            <w:t>[3]</w:t>
          </w:r>
        </w:sdtContent>
      </w:sdt>
      <w:r w:rsidR="00545687">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2847636"/>
          <w:placeholder>
            <w:docPart w:val="85B064414EAC44E5AE47F8B2E055B7B9"/>
          </w:placeholder>
        </w:sdtPr>
        <w:sdtEndPr/>
        <w:sdtContent>
          <w:r w:rsidR="001D598F" w:rsidRPr="001D598F">
            <w:rPr>
              <w:rFonts w:ascii="Arial" w:eastAsia="Times New Roman" w:hAnsi="Arial" w:cs="Arial"/>
              <w:color w:val="000000"/>
              <w:sz w:val="28"/>
              <w:szCs w:val="28"/>
              <w:lang w:val="en-GB"/>
            </w:rPr>
            <w:t>[4]</w:t>
          </w:r>
        </w:sdtContent>
      </w:sdt>
      <w:r w:rsidRPr="000414EA">
        <w:rPr>
          <w:rFonts w:ascii="Arial" w:hAnsi="Arial" w:cs="Arial"/>
          <w:sz w:val="28"/>
          <w:szCs w:val="28"/>
          <w:lang w:val="en-GB"/>
        </w:rPr>
        <w:t>.</w:t>
      </w:r>
    </w:p>
    <w:p w14:paraId="5D152F86" w14:textId="77777777"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The purpose of this report is to identify modern threats, define appropriate security policies, propose technical and administrative controls, outline a proactive monitoring and incident response capability, and establish a continuous security awareness programme. The overall objective is to reduce cyber risk, improve resilience, and provide assurance to executive leadership and regulators.</w:t>
      </w:r>
    </w:p>
    <w:p w14:paraId="42ADF8E1" w14:textId="77777777" w:rsidR="0065668D" w:rsidRPr="000414EA" w:rsidRDefault="0065668D" w:rsidP="00A306CB">
      <w:pPr>
        <w:spacing w:line="360" w:lineRule="auto"/>
        <w:jc w:val="both"/>
        <w:rPr>
          <w:rFonts w:ascii="Arial" w:hAnsi="Arial" w:cs="Arial"/>
          <w:sz w:val="28"/>
          <w:szCs w:val="28"/>
          <w:lang w:val="en-GB"/>
        </w:rPr>
      </w:pPr>
    </w:p>
    <w:p w14:paraId="269FFBE2" w14:textId="60742430" w:rsidR="007E468B" w:rsidRPr="000414EA" w:rsidRDefault="007E468B" w:rsidP="0030770B">
      <w:pPr>
        <w:pStyle w:val="Heading1"/>
        <w:rPr>
          <w:lang w:val="en-GB"/>
        </w:rPr>
      </w:pPr>
      <w:bookmarkStart w:id="1" w:name="_Toc216649696"/>
      <w:r w:rsidRPr="000414EA">
        <w:rPr>
          <w:lang w:val="en-GB"/>
        </w:rPr>
        <w:lastRenderedPageBreak/>
        <w:t>MODERN THREAT LANDSCAPE</w:t>
      </w:r>
      <w:bookmarkEnd w:id="1"/>
    </w:p>
    <w:p w14:paraId="628ED34F" w14:textId="7108392C"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The cyber threat environment facing financial institutions has evolved significantly in recent years. Attackers are increasingly professional, well-resourced, and adaptive, often operating as organised criminal groups or nation-state actors. Threats must be considered from both external and internal perspectives</w:t>
      </w:r>
      <w:r w:rsidR="003D2F93">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3777939"/>
          <w:placeholder>
            <w:docPart w:val="A441E18933CA4254BD00EC2EBF962CEB"/>
          </w:placeholder>
        </w:sdtPr>
        <w:sdtEndPr/>
        <w:sdtContent>
          <w:r w:rsidR="001D598F" w:rsidRPr="001D598F">
            <w:rPr>
              <w:rFonts w:ascii="Arial" w:eastAsia="Times New Roman" w:hAnsi="Arial" w:cs="Arial"/>
              <w:color w:val="000000"/>
              <w:sz w:val="28"/>
              <w:szCs w:val="28"/>
              <w:lang w:val="en-GB"/>
            </w:rPr>
            <w:t>[2]</w:t>
          </w:r>
        </w:sdtContent>
      </w:sdt>
      <w:r w:rsidRPr="000414EA">
        <w:rPr>
          <w:rFonts w:ascii="Arial" w:hAnsi="Arial" w:cs="Arial"/>
          <w:sz w:val="28"/>
          <w:szCs w:val="28"/>
          <w:lang w:val="en-GB"/>
        </w:rPr>
        <w:t>.</w:t>
      </w:r>
    </w:p>
    <w:p w14:paraId="1C4D5F1C" w14:textId="49994A65"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Externally, ransomware has become one of the most significant risks. </w:t>
      </w:r>
      <w:r w:rsidR="00D766D3" w:rsidRPr="00D766D3">
        <w:rPr>
          <w:rFonts w:ascii="Arial" w:hAnsi="Arial" w:cs="Arial"/>
          <w:sz w:val="28"/>
          <w:szCs w:val="28"/>
          <w:lang w:val="en-GB"/>
        </w:rPr>
        <w:t>The emergence of Ransomware-as-a-Service has reduced technical barriers, allowing attackers with limited expertise to carry out highly effective campaigns by leveraging ready-made malware, payment systems, and extortion frameworks.</w:t>
      </w:r>
      <w:r w:rsidR="00D766D3">
        <w:rPr>
          <w:rFonts w:ascii="Arial" w:hAnsi="Arial" w:cs="Arial"/>
          <w:sz w:val="28"/>
          <w:szCs w:val="28"/>
          <w:lang w:val="en-GB"/>
        </w:rPr>
        <w:t xml:space="preserve"> </w:t>
      </w:r>
      <w:r w:rsidRPr="000414EA">
        <w:rPr>
          <w:rFonts w:ascii="Arial" w:hAnsi="Arial" w:cs="Arial"/>
          <w:sz w:val="28"/>
          <w:szCs w:val="28"/>
          <w:lang w:val="en-GB"/>
        </w:rPr>
        <w:t>Modern ransomware attacks rarely focus solely on encryption; instead, they frequently involve data exfiltration and threats of public disclosure, which is particularly damaging for financial institutions</w:t>
      </w:r>
      <w:r w:rsidR="001A4C06">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9385642"/>
          <w:placeholder>
            <w:docPart w:val="7AAAC14749504C4BB091EF5AB69C88A3"/>
          </w:placeholder>
        </w:sdtPr>
        <w:sdtEndPr/>
        <w:sdtContent>
          <w:r w:rsidR="001D598F" w:rsidRPr="001D598F">
            <w:rPr>
              <w:rFonts w:ascii="Arial" w:eastAsia="Times New Roman" w:hAnsi="Arial" w:cs="Arial"/>
              <w:color w:val="000000"/>
              <w:sz w:val="28"/>
              <w:szCs w:val="28"/>
              <w:lang w:val="en-GB"/>
            </w:rPr>
            <w:t>[4]</w:t>
          </w:r>
        </w:sdtContent>
      </w:sdt>
      <w:r w:rsidR="008F4422">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697c3eefa50ef8c8333&quot;],&quot;referencesOptions&quot;:{&quot;doc:693f2697c3eefa50ef8c8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9803911"/>
          <w:placeholder>
            <w:docPart w:val="34973581EF5B482CBA9294E7D68E160D"/>
          </w:placeholder>
        </w:sdtPr>
        <w:sdtEndPr/>
        <w:sdtContent>
          <w:r w:rsidR="001D598F" w:rsidRPr="001D598F">
            <w:rPr>
              <w:rFonts w:ascii="Arial" w:eastAsia="Times New Roman" w:hAnsi="Arial" w:cs="Arial"/>
              <w:color w:val="000000"/>
              <w:sz w:val="28"/>
              <w:szCs w:val="28"/>
              <w:lang w:val="en-GB"/>
            </w:rPr>
            <w:t>[5]</w:t>
          </w:r>
        </w:sdtContent>
      </w:sdt>
      <w:r w:rsidRPr="000414EA">
        <w:rPr>
          <w:rFonts w:ascii="Arial" w:hAnsi="Arial" w:cs="Arial"/>
          <w:sz w:val="28"/>
          <w:szCs w:val="28"/>
          <w:lang w:val="en-GB"/>
        </w:rPr>
        <w:t>.</w:t>
      </w:r>
    </w:p>
    <w:p w14:paraId="5F466DBE" w14:textId="743A421D"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Social engineering has also evolved. Phishing attacks are no longer generic emails with obvious grammatical errors. Attackers now use artificial intelligence to generate highly personalised messages that reference real business relationships, current projects, and organisational structures. Voice phishing, or vishing, has become more prevalent due to the availability of AI-driven voice cloning, allowing attackers to impersonate senior executives or trusted third parties with alarming realism</w:t>
      </w:r>
      <w:r w:rsidR="004145A4">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697c3eefa50ef8c8333&quot;],&quot;referencesOptions&quot;:{&quot;doc:693f2697c3eefa50ef8c8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8007333"/>
          <w:placeholder>
            <w:docPart w:val="BED97B992C914DB097656363C240F962"/>
          </w:placeholder>
        </w:sdtPr>
        <w:sdtEndPr/>
        <w:sdtContent>
          <w:r w:rsidR="001D598F" w:rsidRPr="001D598F">
            <w:rPr>
              <w:rFonts w:ascii="Arial" w:eastAsia="Times New Roman" w:hAnsi="Arial" w:cs="Arial"/>
              <w:color w:val="000000"/>
              <w:sz w:val="28"/>
              <w:szCs w:val="28"/>
              <w:lang w:val="en-GB"/>
            </w:rPr>
            <w:t>[5]</w:t>
          </w:r>
        </w:sdtContent>
      </w:sdt>
      <w:r w:rsidRPr="000414EA">
        <w:rPr>
          <w:rFonts w:ascii="Arial" w:hAnsi="Arial" w:cs="Arial"/>
          <w:sz w:val="28"/>
          <w:szCs w:val="28"/>
          <w:lang w:val="en-GB"/>
        </w:rPr>
        <w:t>.</w:t>
      </w:r>
    </w:p>
    <w:p w14:paraId="2BECF12F" w14:textId="3CEAE1E6"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Supply chain attacks represent another major concern. Financial organisations rely on a complex ecosystem of software vendors, managed service providers, and cloud platforms. A compromise within a trusted third party can provide attackers with indirect access to internal systems, often bypassing traditional security controls</w:t>
      </w:r>
      <w:r w:rsidR="00A33EBA">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2556958"/>
          <w:placeholder>
            <w:docPart w:val="25C0F3160E8B4696A5A537514A159542"/>
          </w:placeholder>
        </w:sdtPr>
        <w:sdtEndPr/>
        <w:sdtContent>
          <w:r w:rsidR="001D598F" w:rsidRPr="001D598F">
            <w:rPr>
              <w:rFonts w:ascii="Arial" w:eastAsia="Times New Roman" w:hAnsi="Arial" w:cs="Arial"/>
              <w:color w:val="000000"/>
              <w:sz w:val="28"/>
              <w:szCs w:val="28"/>
              <w:lang w:val="en-GB"/>
            </w:rPr>
            <w:t>[3]</w:t>
          </w:r>
        </w:sdtContent>
      </w:sdt>
      <w:r w:rsidRPr="000414EA">
        <w:rPr>
          <w:rFonts w:ascii="Arial" w:hAnsi="Arial" w:cs="Arial"/>
          <w:sz w:val="28"/>
          <w:szCs w:val="28"/>
          <w:lang w:val="en-GB"/>
        </w:rPr>
        <w:t>.</w:t>
      </w:r>
    </w:p>
    <w:p w14:paraId="3BED65C7" w14:textId="5C4394BB"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lastRenderedPageBreak/>
        <w:t>Cloud adoption and hybrid working models have further expanded the attack surface. Misconfigured cloud resources, overly permissive identity roles, exposed APIs, and unmanaged remote devices all introduce new avenues for exploitation. In parallel, internal threats must not be overlooked. Employees, contractors, and partners may unintentionally introduce risk through poor security practices, while compromised credentials can allow attackers to operate as legitimate users for extended periods</w:t>
      </w:r>
      <w:r w:rsidR="006E4269">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3304078"/>
          <w:placeholder>
            <w:docPart w:val="5ECCB75751B141D496C26F3BE33B5E3B"/>
          </w:placeholder>
        </w:sdtPr>
        <w:sdtEndPr/>
        <w:sdtContent>
          <w:r w:rsidR="001D598F" w:rsidRPr="001D598F">
            <w:rPr>
              <w:rFonts w:ascii="Arial" w:eastAsia="Times New Roman" w:hAnsi="Arial" w:cs="Arial"/>
              <w:color w:val="000000"/>
              <w:sz w:val="28"/>
              <w:szCs w:val="28"/>
              <w:lang w:val="en-GB"/>
            </w:rPr>
            <w:t>[3]</w:t>
          </w:r>
        </w:sdtContent>
      </w:sdt>
      <w:r w:rsidRPr="000414EA">
        <w:rPr>
          <w:rFonts w:ascii="Arial" w:hAnsi="Arial" w:cs="Arial"/>
          <w:sz w:val="28"/>
          <w:szCs w:val="28"/>
          <w:lang w:val="en-GB"/>
        </w:rPr>
        <w:t>.</w:t>
      </w:r>
    </w:p>
    <w:p w14:paraId="1D6644A2" w14:textId="05A5E951"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These threats align closely with those documented by NIST and CISA and underline the need for a security model that assumes breach, continuously verifies trust, and limits the impact of any single compromise</w:t>
      </w:r>
      <w:sdt>
        <w:sdtPr>
          <w:rPr>
            <w:rFonts w:ascii="Arial" w:hAnsi="Arial" w:cs="Arial"/>
            <w:color w:val="000000"/>
            <w:sz w:val="28"/>
            <w:szCs w:val="28"/>
            <w:highlight w:val="white"/>
            <w:lang w:val="en-GB"/>
          </w:rPr>
          <w:alias w:val="Citation"/>
          <w:tag w:val="{&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4397422"/>
          <w:placeholder>
            <w:docPart w:val="379EDEF97421458EB41480E137DBBC4B"/>
          </w:placeholder>
        </w:sdtPr>
        <w:sdtEndPr/>
        <w:sdtContent>
          <w:r w:rsidR="001D598F" w:rsidRPr="001D598F">
            <w:rPr>
              <w:rFonts w:ascii="Arial" w:eastAsia="Times New Roman" w:hAnsi="Arial" w:cs="Arial"/>
              <w:color w:val="000000"/>
              <w:sz w:val="28"/>
              <w:szCs w:val="28"/>
              <w:lang w:val="en-GB"/>
            </w:rPr>
            <w:t>[4]</w:t>
          </w:r>
        </w:sdtContent>
      </w:sdt>
      <w:r w:rsidR="00C1395F">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804c03acd14de42c585&quot;],&quot;referencesOptions&quot;:{&quot;doc:693f2804c03acd14de42c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2632301"/>
          <w:placeholder>
            <w:docPart w:val="8ACCD25BA0A24E6491401D440DB0BEAF"/>
          </w:placeholder>
        </w:sdtPr>
        <w:sdtEndPr/>
        <w:sdtContent>
          <w:r w:rsidR="001D598F" w:rsidRPr="001D598F">
            <w:rPr>
              <w:rFonts w:ascii="Arial" w:eastAsia="Times New Roman" w:hAnsi="Arial" w:cs="Arial"/>
              <w:color w:val="000000"/>
              <w:sz w:val="28"/>
              <w:szCs w:val="28"/>
              <w:lang w:val="en-GB"/>
            </w:rPr>
            <w:t>[6]</w:t>
          </w:r>
        </w:sdtContent>
      </w:sdt>
      <w:r w:rsidRPr="000414EA">
        <w:rPr>
          <w:rFonts w:ascii="Arial" w:hAnsi="Arial" w:cs="Arial"/>
          <w:sz w:val="28"/>
          <w:szCs w:val="28"/>
          <w:lang w:val="en-GB"/>
        </w:rPr>
        <w:t>.</w:t>
      </w:r>
    </w:p>
    <w:p w14:paraId="2CFE7406" w14:textId="77777777" w:rsidR="0065668D" w:rsidRPr="000414EA" w:rsidRDefault="0065668D" w:rsidP="00A306CB">
      <w:pPr>
        <w:spacing w:line="360" w:lineRule="auto"/>
        <w:jc w:val="both"/>
        <w:rPr>
          <w:rFonts w:ascii="Arial" w:hAnsi="Arial" w:cs="Arial"/>
          <w:sz w:val="28"/>
          <w:szCs w:val="28"/>
          <w:lang w:val="en-GB"/>
        </w:rPr>
      </w:pPr>
    </w:p>
    <w:p w14:paraId="48628452" w14:textId="4F8AFA6E" w:rsidR="007E468B" w:rsidRPr="000414EA" w:rsidRDefault="007E468B" w:rsidP="0030770B">
      <w:pPr>
        <w:pStyle w:val="Heading1"/>
        <w:rPr>
          <w:lang w:val="en-GB"/>
        </w:rPr>
      </w:pPr>
      <w:bookmarkStart w:id="2" w:name="_Toc216649697"/>
      <w:r w:rsidRPr="000414EA">
        <w:rPr>
          <w:lang w:val="en-GB"/>
        </w:rPr>
        <w:t>ZERO TRUST AND GOVERNANCE FRAMEWORK</w:t>
      </w:r>
      <w:bookmarkEnd w:id="2"/>
    </w:p>
    <w:p w14:paraId="067B2B1D" w14:textId="15AFA52C"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Zero Trust is not a single technology but a strategic approach to cybersecurity</w:t>
      </w:r>
      <w:r w:rsidR="002B5FB8" w:rsidRPr="002B5FB8">
        <w:rPr>
          <w:rFonts w:ascii="Arial" w:hAnsi="Arial" w:cs="Arial"/>
          <w:sz w:val="28"/>
          <w:szCs w:val="28"/>
          <w:lang w:val="en-GB"/>
        </w:rPr>
        <w:t>, originally articulated as a model that assumes no implicit trust within or outside the network perimeter</w:t>
      </w:r>
      <w:r w:rsidR="002B5FB8">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804c03acd14de42c585&quot;],&quot;referencesOptions&quot;:{&quot;doc:693f2804c03acd14de42c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9911362"/>
          <w:placeholder>
            <w:docPart w:val="DA2DFC456ED84746A0CA8174A922AE76"/>
          </w:placeholder>
        </w:sdtPr>
        <w:sdtEndPr/>
        <w:sdtContent>
          <w:r w:rsidR="001D598F" w:rsidRPr="001D598F">
            <w:rPr>
              <w:rFonts w:ascii="Arial" w:eastAsia="Times New Roman" w:hAnsi="Arial" w:cs="Arial"/>
              <w:color w:val="000000"/>
              <w:sz w:val="28"/>
              <w:szCs w:val="28"/>
              <w:lang w:val="en-GB"/>
            </w:rPr>
            <w:t>[6]</w:t>
          </w:r>
        </w:sdtContent>
      </w:sdt>
      <w:r w:rsidRPr="000414EA">
        <w:rPr>
          <w:rFonts w:ascii="Arial" w:hAnsi="Arial" w:cs="Arial"/>
          <w:sz w:val="28"/>
          <w:szCs w:val="28"/>
          <w:lang w:val="en-GB"/>
        </w:rPr>
        <w:t>. As defined in NIST SP 800-207, Zero Trust is based on the principle that no user, device, or system should be trusted by default, regardless of whether it is located inside or outside the traditional network perimeter</w:t>
      </w:r>
      <w:r w:rsidR="00076E8C">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9028807"/>
          <w:placeholder>
            <w:docPart w:val="115F780FC85243E99C47E1CEEA791821"/>
          </w:placeholder>
        </w:sdtPr>
        <w:sdtEndPr/>
        <w:sdtContent>
          <w:r w:rsidR="001D598F" w:rsidRPr="001D598F">
            <w:rPr>
              <w:rFonts w:ascii="Arial" w:eastAsia="Times New Roman" w:hAnsi="Arial" w:cs="Arial"/>
              <w:color w:val="000000"/>
              <w:sz w:val="28"/>
              <w:szCs w:val="28"/>
              <w:lang w:val="en-GB"/>
            </w:rPr>
            <w:t>[3]</w:t>
          </w:r>
        </w:sdtContent>
      </w:sdt>
      <w:r w:rsidR="00076E8C">
        <w:rPr>
          <w:rFonts w:ascii="Arial" w:hAnsi="Arial" w:cs="Arial"/>
          <w:color w:val="000000"/>
          <w:sz w:val="28"/>
          <w:szCs w:val="28"/>
          <w:lang w:val="en-GB"/>
        </w:rPr>
        <w:t>,</w:t>
      </w:r>
      <w:r w:rsidR="001929D7">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5886045"/>
          <w:placeholder>
            <w:docPart w:val="79C351221B5C493CBC97CBC181B55DBA"/>
          </w:placeholder>
        </w:sdtPr>
        <w:sdtEndPr/>
        <w:sdtContent>
          <w:r w:rsidR="001D598F" w:rsidRPr="001D598F">
            <w:rPr>
              <w:rFonts w:ascii="Arial" w:eastAsia="Times New Roman" w:hAnsi="Arial" w:cs="Arial"/>
              <w:color w:val="000000"/>
              <w:sz w:val="28"/>
              <w:szCs w:val="28"/>
              <w:lang w:val="en-GB"/>
            </w:rPr>
            <w:t>[7]</w:t>
          </w:r>
        </w:sdtContent>
      </w:sdt>
      <w:r w:rsidRPr="000414EA">
        <w:rPr>
          <w:rFonts w:ascii="Arial" w:hAnsi="Arial" w:cs="Arial"/>
          <w:sz w:val="28"/>
          <w:szCs w:val="28"/>
          <w:lang w:val="en-GB"/>
        </w:rPr>
        <w:t>.</w:t>
      </w:r>
    </w:p>
    <w:p w14:paraId="3E31AB89" w14:textId="77777777"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Under a Zero Trust model, access decisions are made dynamically based on identity, device posture, location, behaviour, and risk. Trust is continuously evaluated rather than implicitly granted.</w:t>
      </w:r>
    </w:p>
    <w:p w14:paraId="128E82DC" w14:textId="5971FB38"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To ensure effective governance, this Zero Trust strategy is mapped to the NIST Cybersecurity Framework. The NIST CSF provides a structured approach to managing cyber risk across five functions: </w:t>
      </w:r>
      <w:r w:rsidR="006823BF">
        <w:rPr>
          <w:rFonts w:ascii="Arial" w:hAnsi="Arial" w:cs="Arial"/>
          <w:sz w:val="28"/>
          <w:szCs w:val="28"/>
          <w:lang w:val="en-GB"/>
        </w:rPr>
        <w:t>i</w:t>
      </w:r>
      <w:r w:rsidRPr="000414EA">
        <w:rPr>
          <w:rFonts w:ascii="Arial" w:hAnsi="Arial" w:cs="Arial"/>
          <w:sz w:val="28"/>
          <w:szCs w:val="28"/>
          <w:lang w:val="en-GB"/>
        </w:rPr>
        <w:t xml:space="preserve">dentify, </w:t>
      </w:r>
      <w:r w:rsidR="006823BF">
        <w:rPr>
          <w:rFonts w:ascii="Arial" w:hAnsi="Arial" w:cs="Arial"/>
          <w:sz w:val="28"/>
          <w:szCs w:val="28"/>
          <w:lang w:val="en-GB"/>
        </w:rPr>
        <w:t>p</w:t>
      </w:r>
      <w:r w:rsidRPr="000414EA">
        <w:rPr>
          <w:rFonts w:ascii="Arial" w:hAnsi="Arial" w:cs="Arial"/>
          <w:sz w:val="28"/>
          <w:szCs w:val="28"/>
          <w:lang w:val="en-GB"/>
        </w:rPr>
        <w:t xml:space="preserve">rotect, </w:t>
      </w:r>
      <w:r w:rsidR="006823BF">
        <w:rPr>
          <w:rFonts w:ascii="Arial" w:hAnsi="Arial" w:cs="Arial"/>
          <w:sz w:val="28"/>
          <w:szCs w:val="28"/>
          <w:lang w:val="en-GB"/>
        </w:rPr>
        <w:lastRenderedPageBreak/>
        <w:t>d</w:t>
      </w:r>
      <w:r w:rsidRPr="000414EA">
        <w:rPr>
          <w:rFonts w:ascii="Arial" w:hAnsi="Arial" w:cs="Arial"/>
          <w:sz w:val="28"/>
          <w:szCs w:val="28"/>
          <w:lang w:val="en-GB"/>
        </w:rPr>
        <w:t xml:space="preserve">etect, </w:t>
      </w:r>
      <w:r w:rsidR="006823BF">
        <w:rPr>
          <w:rFonts w:ascii="Arial" w:hAnsi="Arial" w:cs="Arial"/>
          <w:sz w:val="28"/>
          <w:szCs w:val="28"/>
          <w:lang w:val="en-GB"/>
        </w:rPr>
        <w:t>r</w:t>
      </w:r>
      <w:r w:rsidRPr="000414EA">
        <w:rPr>
          <w:rFonts w:ascii="Arial" w:hAnsi="Arial" w:cs="Arial"/>
          <w:sz w:val="28"/>
          <w:szCs w:val="28"/>
          <w:lang w:val="en-GB"/>
        </w:rPr>
        <w:t xml:space="preserve">espond, and </w:t>
      </w:r>
      <w:r w:rsidR="006823BF">
        <w:rPr>
          <w:rFonts w:ascii="Arial" w:hAnsi="Arial" w:cs="Arial"/>
          <w:sz w:val="28"/>
          <w:szCs w:val="28"/>
          <w:lang w:val="en-GB"/>
        </w:rPr>
        <w:t>r</w:t>
      </w:r>
      <w:r w:rsidRPr="000414EA">
        <w:rPr>
          <w:rFonts w:ascii="Arial" w:hAnsi="Arial" w:cs="Arial"/>
          <w:sz w:val="28"/>
          <w:szCs w:val="28"/>
          <w:lang w:val="en-GB"/>
        </w:rPr>
        <w:t>ecover. Each security control and policy proposed in this report supports one or more of these functions, ensuring traceability, auditability, and alignment with regulatory expectations</w:t>
      </w:r>
      <w:r w:rsidR="00145721">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173762"/>
          <w:placeholder>
            <w:docPart w:val="E0ED8A3F037A4CD393C99170130493C4"/>
          </w:placeholder>
        </w:sdtPr>
        <w:sdtEndPr/>
        <w:sdtContent>
          <w:r w:rsidR="001D598F" w:rsidRPr="001D598F">
            <w:rPr>
              <w:rFonts w:ascii="Arial" w:eastAsia="Times New Roman" w:hAnsi="Arial" w:cs="Arial"/>
              <w:color w:val="000000"/>
              <w:sz w:val="28"/>
              <w:szCs w:val="28"/>
              <w:lang w:val="en-GB"/>
            </w:rPr>
            <w:t>[3]</w:t>
          </w:r>
        </w:sdtContent>
      </w:sdt>
      <w:r w:rsidR="00C374B7">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2404363"/>
          <w:placeholder>
            <w:docPart w:val="DBB582A0A72A4FFA8A880047F72030CC"/>
          </w:placeholder>
        </w:sdtPr>
        <w:sdtEndPr/>
        <w:sdtContent>
          <w:r w:rsidR="001D598F" w:rsidRPr="001D598F">
            <w:rPr>
              <w:rFonts w:ascii="Arial" w:eastAsia="Times New Roman" w:hAnsi="Arial" w:cs="Arial"/>
              <w:color w:val="000000"/>
              <w:sz w:val="28"/>
              <w:szCs w:val="28"/>
              <w:lang w:val="en-GB"/>
            </w:rPr>
            <w:t>[8]</w:t>
          </w:r>
        </w:sdtContent>
      </w:sdt>
      <w:r w:rsidRPr="000414EA">
        <w:rPr>
          <w:rFonts w:ascii="Arial" w:hAnsi="Arial" w:cs="Arial"/>
          <w:sz w:val="28"/>
          <w:szCs w:val="28"/>
          <w:lang w:val="en-GB"/>
        </w:rPr>
        <w:t>.</w:t>
      </w:r>
    </w:p>
    <w:p w14:paraId="003EEE78" w14:textId="23FE46D6"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CISA guidance, particularly the Known Exploited Vulnerabilities </w:t>
      </w:r>
      <w:proofErr w:type="spellStart"/>
      <w:r w:rsidRPr="000414EA">
        <w:rPr>
          <w:rFonts w:ascii="Arial" w:hAnsi="Arial" w:cs="Arial"/>
          <w:sz w:val="28"/>
          <w:szCs w:val="28"/>
          <w:lang w:val="en-GB"/>
        </w:rPr>
        <w:t>catalog</w:t>
      </w:r>
      <w:proofErr w:type="spellEnd"/>
      <w:r w:rsidRPr="000414EA">
        <w:rPr>
          <w:rFonts w:ascii="Arial" w:hAnsi="Arial" w:cs="Arial"/>
          <w:sz w:val="28"/>
          <w:szCs w:val="28"/>
          <w:lang w:val="en-GB"/>
        </w:rPr>
        <w:t xml:space="preserve">, is used to prioritise operational risk. The KEV </w:t>
      </w:r>
      <w:proofErr w:type="spellStart"/>
      <w:r w:rsidRPr="000414EA">
        <w:rPr>
          <w:rFonts w:ascii="Arial" w:hAnsi="Arial" w:cs="Arial"/>
          <w:sz w:val="28"/>
          <w:szCs w:val="28"/>
          <w:lang w:val="en-GB"/>
        </w:rPr>
        <w:t>catalog</w:t>
      </w:r>
      <w:proofErr w:type="spellEnd"/>
      <w:r w:rsidRPr="000414EA">
        <w:rPr>
          <w:rFonts w:ascii="Arial" w:hAnsi="Arial" w:cs="Arial"/>
          <w:sz w:val="28"/>
          <w:szCs w:val="28"/>
          <w:lang w:val="en-GB"/>
        </w:rPr>
        <w:t xml:space="preserve"> provides an authoritative list of vulnerabilities that are actively exploited in the wild, allowing organisations to focus remediation efforts where they will have the greatest impact</w:t>
      </w:r>
      <w:r w:rsidR="008E4750">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2484259"/>
          <w:placeholder>
            <w:docPart w:val="9F07E6DC7990404FB72FB0CE468E59CC"/>
          </w:placeholder>
        </w:sdtPr>
        <w:sdtEndPr/>
        <w:sdtContent>
          <w:r w:rsidR="001D598F" w:rsidRPr="001D598F">
            <w:rPr>
              <w:rFonts w:ascii="Arial" w:eastAsia="Times New Roman" w:hAnsi="Arial" w:cs="Arial"/>
              <w:color w:val="000000"/>
              <w:sz w:val="28"/>
              <w:szCs w:val="28"/>
              <w:lang w:val="en-GB"/>
            </w:rPr>
            <w:t>[9]</w:t>
          </w:r>
        </w:sdtContent>
      </w:sdt>
      <w:r w:rsidRPr="000414EA">
        <w:rPr>
          <w:rFonts w:ascii="Arial" w:hAnsi="Arial" w:cs="Arial"/>
          <w:sz w:val="28"/>
          <w:szCs w:val="28"/>
          <w:lang w:val="en-GB"/>
        </w:rPr>
        <w:t>.</w:t>
      </w:r>
    </w:p>
    <w:p w14:paraId="15699CF7" w14:textId="77777777" w:rsidR="0065668D" w:rsidRPr="000414EA" w:rsidRDefault="0065668D" w:rsidP="00A306CB">
      <w:pPr>
        <w:spacing w:line="360" w:lineRule="auto"/>
        <w:jc w:val="both"/>
        <w:rPr>
          <w:rFonts w:ascii="Arial" w:hAnsi="Arial" w:cs="Arial"/>
          <w:sz w:val="28"/>
          <w:szCs w:val="28"/>
          <w:lang w:val="en-GB"/>
        </w:rPr>
      </w:pPr>
    </w:p>
    <w:p w14:paraId="3AF504BB" w14:textId="5B6B93AA" w:rsidR="007E468B" w:rsidRPr="000414EA" w:rsidRDefault="007E468B" w:rsidP="0030770B">
      <w:pPr>
        <w:pStyle w:val="Heading1"/>
        <w:rPr>
          <w:lang w:val="en-GB"/>
        </w:rPr>
      </w:pPr>
      <w:bookmarkStart w:id="3" w:name="_Toc216649698"/>
      <w:r w:rsidRPr="000414EA">
        <w:rPr>
          <w:lang w:val="en-GB"/>
        </w:rPr>
        <w:t>SECURITY POLICIES ALIGNED TO ZERO TRUST</w:t>
      </w:r>
      <w:bookmarkEnd w:id="3"/>
    </w:p>
    <w:p w14:paraId="64C35D81" w14:textId="2D63EED3"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A modern security framework must be underpinned by clear, enforceable policies</w:t>
      </w:r>
      <w:r w:rsidR="00C05492">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0569101"/>
          <w:placeholder>
            <w:docPart w:val="2DD832CF418A4373A2F3A475C714E6F2"/>
          </w:placeholder>
        </w:sdtPr>
        <w:sdtEndPr/>
        <w:sdtContent>
          <w:r w:rsidR="001D598F" w:rsidRPr="001D598F">
            <w:rPr>
              <w:rFonts w:ascii="Arial" w:eastAsia="Times New Roman" w:hAnsi="Arial" w:cs="Arial"/>
              <w:color w:val="000000"/>
              <w:sz w:val="28"/>
              <w:szCs w:val="28"/>
              <w:lang w:val="en-GB"/>
            </w:rPr>
            <w:t>[8]</w:t>
          </w:r>
        </w:sdtContent>
      </w:sdt>
      <w:r w:rsidRPr="000414EA">
        <w:rPr>
          <w:rFonts w:ascii="Arial" w:hAnsi="Arial" w:cs="Arial"/>
          <w:sz w:val="28"/>
          <w:szCs w:val="28"/>
          <w:lang w:val="en-GB"/>
        </w:rPr>
        <w:t>. These policies translate strategic intent into operational rules and provide a basis for accountability.</w:t>
      </w:r>
    </w:p>
    <w:p w14:paraId="35E6F7C7" w14:textId="471E33F5"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The Identity and Access Management policy is central to Zero Trust. All access to systems and data must be authenticated using strong, phishing-resistant multi-factor authentication. Access rights are granted based on role and business need, following the principle of least privilege. Privileged access is tightly controlled, time-limited, and monitored using dedicated Privileged Access Management solutions</w:t>
      </w:r>
      <w:r w:rsidR="00A74927">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0656322"/>
          <w:placeholder>
            <w:docPart w:val="1FD4392D17314693B881E4D20307957B"/>
          </w:placeholder>
        </w:sdtPr>
        <w:sdtEndPr/>
        <w:sdtContent>
          <w:r w:rsidR="001D598F" w:rsidRPr="001D598F">
            <w:rPr>
              <w:rFonts w:ascii="Arial" w:eastAsia="Times New Roman" w:hAnsi="Arial" w:cs="Arial"/>
              <w:color w:val="000000"/>
              <w:sz w:val="28"/>
              <w:szCs w:val="28"/>
              <w:lang w:val="en-GB"/>
            </w:rPr>
            <w:t>[3]</w:t>
          </w:r>
        </w:sdtContent>
      </w:sdt>
      <w:r w:rsidRPr="000414EA">
        <w:rPr>
          <w:rFonts w:ascii="Arial" w:hAnsi="Arial" w:cs="Arial"/>
          <w:sz w:val="28"/>
          <w:szCs w:val="28"/>
          <w:lang w:val="en-GB"/>
        </w:rPr>
        <w:t>.</w:t>
      </w:r>
    </w:p>
    <w:p w14:paraId="78BC65EE" w14:textId="69853B9B"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A Device Security policy ensures that only trusted and compliant devices can access corporate resources. Device posture, including patch level, endpoint protection status, and encryption, is assessed continuously. Devices that do not meet security requirements are restricted or denied access</w:t>
      </w:r>
      <w:r w:rsidR="002E5451">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aa58ccebf4c41b12d05&quot;],&quot;referencesOptions&quot;:{&quot;doc:693f0aa58ccebf4c41b12d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5599861"/>
          <w:placeholder>
            <w:docPart w:val="CF0C48B47682489EB0D14D428AA6A672"/>
          </w:placeholder>
        </w:sdtPr>
        <w:sdtEndPr/>
        <w:sdtContent>
          <w:r w:rsidR="001D598F" w:rsidRPr="001D598F">
            <w:rPr>
              <w:rFonts w:ascii="Arial" w:eastAsia="Times New Roman" w:hAnsi="Arial" w:cs="Arial"/>
              <w:color w:val="000000"/>
              <w:sz w:val="28"/>
              <w:szCs w:val="28"/>
              <w:lang w:val="en-GB"/>
            </w:rPr>
            <w:t>[1]</w:t>
          </w:r>
        </w:sdtContent>
      </w:sdt>
      <w:r w:rsidR="00576486">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8598809"/>
          <w:placeholder>
            <w:docPart w:val="7CE85B8F124B4D6290F86978956ADF97"/>
          </w:placeholder>
        </w:sdtPr>
        <w:sdtEndPr/>
        <w:sdtContent>
          <w:r w:rsidR="001D598F" w:rsidRPr="001D598F">
            <w:rPr>
              <w:rFonts w:ascii="Arial" w:eastAsia="Times New Roman" w:hAnsi="Arial" w:cs="Arial"/>
              <w:color w:val="000000"/>
              <w:sz w:val="28"/>
              <w:szCs w:val="28"/>
              <w:lang w:val="en-GB"/>
            </w:rPr>
            <w:t>[2]</w:t>
          </w:r>
        </w:sdtContent>
      </w:sdt>
      <w:r w:rsidR="00B71E80">
        <w:rPr>
          <w:rFonts w:ascii="Arial" w:hAnsi="Arial" w:cs="Arial"/>
          <w:color w:val="000000"/>
          <w:sz w:val="28"/>
          <w:szCs w:val="28"/>
          <w:lang w:val="en-GB"/>
        </w:rPr>
        <w:t>,</w:t>
      </w:r>
      <w:r w:rsidRPr="000414EA">
        <w:rPr>
          <w:rFonts w:ascii="Arial" w:hAnsi="Arial" w:cs="Arial"/>
          <w:sz w:val="28"/>
          <w:szCs w:val="28"/>
          <w:lang w:val="en-GB"/>
        </w:rPr>
        <w:t>.</w:t>
      </w:r>
    </w:p>
    <w:p w14:paraId="6E9F5717" w14:textId="37D3B39F"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Network and application access policies eliminate implicit trust based on network location. Internal networks are segmented, and access to </w:t>
      </w:r>
      <w:r w:rsidRPr="000414EA">
        <w:rPr>
          <w:rFonts w:ascii="Arial" w:hAnsi="Arial" w:cs="Arial"/>
          <w:sz w:val="28"/>
          <w:szCs w:val="28"/>
          <w:lang w:val="en-GB"/>
        </w:rPr>
        <w:lastRenderedPageBreak/>
        <w:t>applications is granted on a per-session basis using Zero Trust Network Access mechanisms. This approach significantly reduces lateral movement opportunities for attackers</w:t>
      </w:r>
      <w:r w:rsidR="002F1904">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804c03acd14de42c585&quot;],&quot;referencesOptions&quot;:{&quot;doc:693f2804c03acd14de42c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6671852"/>
          <w:placeholder>
            <w:docPart w:val="BD02702B768547239BAFB2866B468354"/>
          </w:placeholder>
        </w:sdtPr>
        <w:sdtEndPr/>
        <w:sdtContent>
          <w:r w:rsidR="001D598F" w:rsidRPr="00FC641D">
            <w:rPr>
              <w:rFonts w:ascii="Arial" w:eastAsia="Times New Roman" w:hAnsi="Arial" w:cs="Arial"/>
              <w:color w:val="000000"/>
              <w:sz w:val="28"/>
              <w:szCs w:val="28"/>
              <w:lang w:val="en-GB"/>
            </w:rPr>
            <w:t>[6]</w:t>
          </w:r>
        </w:sdtContent>
      </w:sdt>
      <w:r w:rsidR="002F1904">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382979"/>
          <w:placeholder>
            <w:docPart w:val="5C0AD65804A14B359A6B568ECC0C26DA"/>
          </w:placeholder>
        </w:sdtPr>
        <w:sdtEndPr/>
        <w:sdtContent>
          <w:r w:rsidR="001D598F" w:rsidRPr="00FC641D">
            <w:rPr>
              <w:rFonts w:ascii="Arial" w:eastAsia="Times New Roman" w:hAnsi="Arial" w:cs="Arial"/>
              <w:color w:val="000000"/>
              <w:sz w:val="28"/>
              <w:szCs w:val="28"/>
              <w:lang w:val="en-GB"/>
            </w:rPr>
            <w:t>[7]</w:t>
          </w:r>
        </w:sdtContent>
      </w:sdt>
      <w:r w:rsidRPr="000414EA">
        <w:rPr>
          <w:rFonts w:ascii="Arial" w:hAnsi="Arial" w:cs="Arial"/>
          <w:sz w:val="28"/>
          <w:szCs w:val="28"/>
          <w:lang w:val="en-GB"/>
        </w:rPr>
        <w:t>.</w:t>
      </w:r>
    </w:p>
    <w:p w14:paraId="71DD0277" w14:textId="0D547EF9"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Vulnerability and patch management policies explicitly reference the CISA KEV </w:t>
      </w:r>
      <w:proofErr w:type="spellStart"/>
      <w:r w:rsidRPr="000414EA">
        <w:rPr>
          <w:rFonts w:ascii="Arial" w:hAnsi="Arial" w:cs="Arial"/>
          <w:sz w:val="28"/>
          <w:szCs w:val="28"/>
          <w:lang w:val="en-GB"/>
        </w:rPr>
        <w:t>catalog</w:t>
      </w:r>
      <w:proofErr w:type="spellEnd"/>
      <w:r w:rsidRPr="000414EA">
        <w:rPr>
          <w:rFonts w:ascii="Arial" w:hAnsi="Arial" w:cs="Arial"/>
          <w:sz w:val="28"/>
          <w:szCs w:val="28"/>
          <w:lang w:val="en-GB"/>
        </w:rPr>
        <w:t xml:space="preserve">. Vulnerabilities listed in the KEV </w:t>
      </w:r>
      <w:proofErr w:type="spellStart"/>
      <w:r w:rsidRPr="000414EA">
        <w:rPr>
          <w:rFonts w:ascii="Arial" w:hAnsi="Arial" w:cs="Arial"/>
          <w:sz w:val="28"/>
          <w:szCs w:val="28"/>
          <w:lang w:val="en-GB"/>
        </w:rPr>
        <w:t>catalog</w:t>
      </w:r>
      <w:proofErr w:type="spellEnd"/>
      <w:r w:rsidRPr="000414EA">
        <w:rPr>
          <w:rFonts w:ascii="Arial" w:hAnsi="Arial" w:cs="Arial"/>
          <w:sz w:val="28"/>
          <w:szCs w:val="28"/>
          <w:lang w:val="en-GB"/>
        </w:rPr>
        <w:t xml:space="preserve"> are treated as highest priority, with defined remediation timelines approved by executive management</w:t>
      </w:r>
      <w:r w:rsidR="004A3599">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2439885"/>
          <w:placeholder>
            <w:docPart w:val="ED278817D6D3458DA29099D233B4F8FD"/>
          </w:placeholder>
        </w:sdtPr>
        <w:sdtEndPr/>
        <w:sdtContent>
          <w:r w:rsidR="001D598F" w:rsidRPr="001D598F">
            <w:rPr>
              <w:rFonts w:ascii="Arial" w:eastAsia="Times New Roman" w:hAnsi="Arial" w:cs="Arial"/>
              <w:color w:val="000000"/>
              <w:sz w:val="28"/>
              <w:szCs w:val="28"/>
              <w:lang w:val="en-GB"/>
            </w:rPr>
            <w:t>[4]</w:t>
          </w:r>
        </w:sdtContent>
      </w:sdt>
      <w:r w:rsidR="00741823">
        <w:rPr>
          <w:rFonts w:ascii="Arial" w:hAnsi="Arial" w:cs="Arial"/>
          <w:color w:val="000000"/>
          <w:sz w:val="28"/>
          <w:szCs w:val="28"/>
          <w:highlight w:val="white"/>
          <w:lang w:val="en-GB"/>
        </w:rPr>
        <w:t>,</w:t>
      </w:r>
      <w:sdt>
        <w:sdtPr>
          <w:rPr>
            <w:rFonts w:ascii="Arial" w:hAnsi="Arial" w:cs="Arial"/>
            <w:color w:val="000000"/>
            <w:sz w:val="28"/>
            <w:szCs w:val="28"/>
            <w:highlight w:val="white"/>
            <w:lang w:val="en-GB"/>
          </w:rPr>
          <w:alias w:val="Citation"/>
          <w:tag w:val="{&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8890224"/>
          <w:placeholder>
            <w:docPart w:val="AC0F897AE7094BDF80387547D33F0224"/>
          </w:placeholder>
        </w:sdtPr>
        <w:sdtEndPr/>
        <w:sdtContent>
          <w:r w:rsidR="001D598F" w:rsidRPr="001D598F">
            <w:rPr>
              <w:rFonts w:ascii="Arial" w:eastAsia="Times New Roman" w:hAnsi="Arial" w:cs="Arial"/>
              <w:color w:val="000000"/>
              <w:sz w:val="28"/>
              <w:szCs w:val="28"/>
              <w:lang w:val="en-GB"/>
            </w:rPr>
            <w:t>[9]</w:t>
          </w:r>
        </w:sdtContent>
      </w:sdt>
      <w:r w:rsidRPr="000414EA">
        <w:rPr>
          <w:rFonts w:ascii="Arial" w:hAnsi="Arial" w:cs="Arial"/>
          <w:sz w:val="28"/>
          <w:szCs w:val="28"/>
          <w:lang w:val="en-GB"/>
        </w:rPr>
        <w:t>. This ensures alignment with national cyber defence priorities and regulatory expectations.</w:t>
      </w:r>
    </w:p>
    <w:p w14:paraId="46B48BD6" w14:textId="24F0909B"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Data protection policies mandate encryption of sensitive data at rest and in transit, classification of information assets, and controls to prevent unauthorised data exfiltration. Logging and monitoring policies require comprehensive collection and retention of security-relevant events to support detection, investigation, and compliance</w:t>
      </w:r>
      <w:r w:rsidR="00741823">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641497"/>
          <w:placeholder>
            <w:docPart w:val="397EA3AC15AF418FA9702F4A8AA31A97"/>
          </w:placeholder>
        </w:sdtPr>
        <w:sdtEndPr/>
        <w:sdtContent>
          <w:r w:rsidR="001D598F" w:rsidRPr="001D598F">
            <w:rPr>
              <w:rFonts w:ascii="Arial" w:eastAsia="Times New Roman" w:hAnsi="Arial" w:cs="Arial"/>
              <w:color w:val="000000"/>
              <w:sz w:val="28"/>
              <w:szCs w:val="28"/>
              <w:lang w:val="en-GB"/>
            </w:rPr>
            <w:t>[3]</w:t>
          </w:r>
        </w:sdtContent>
      </w:sdt>
      <w:r w:rsidRPr="000414EA">
        <w:rPr>
          <w:rFonts w:ascii="Arial" w:hAnsi="Arial" w:cs="Arial"/>
          <w:sz w:val="28"/>
          <w:szCs w:val="28"/>
          <w:lang w:val="en-GB"/>
        </w:rPr>
        <w:t>.</w:t>
      </w:r>
    </w:p>
    <w:p w14:paraId="1CE8C011" w14:textId="77777777" w:rsidR="0065668D" w:rsidRPr="000414EA" w:rsidRDefault="0065668D" w:rsidP="00A306CB">
      <w:pPr>
        <w:spacing w:line="360" w:lineRule="auto"/>
        <w:jc w:val="both"/>
        <w:rPr>
          <w:rFonts w:ascii="Arial" w:hAnsi="Arial" w:cs="Arial"/>
          <w:sz w:val="28"/>
          <w:szCs w:val="28"/>
          <w:lang w:val="en-GB"/>
        </w:rPr>
      </w:pPr>
    </w:p>
    <w:p w14:paraId="291E2326" w14:textId="27359F12" w:rsidR="007E468B" w:rsidRPr="000414EA" w:rsidRDefault="007E468B" w:rsidP="0030770B">
      <w:pPr>
        <w:pStyle w:val="Heading1"/>
        <w:rPr>
          <w:lang w:val="en-GB"/>
        </w:rPr>
      </w:pPr>
      <w:bookmarkStart w:id="4" w:name="_Toc216649699"/>
      <w:r w:rsidRPr="000414EA">
        <w:rPr>
          <w:lang w:val="en-GB"/>
        </w:rPr>
        <w:t>TECHNICAL AND ADMINISTRATIVE CONTROLS</w:t>
      </w:r>
      <w:bookmarkEnd w:id="4"/>
    </w:p>
    <w:p w14:paraId="043720EE" w14:textId="2B253EE2"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To operationalise these policies, Vigilant Trust must deploy a combination of technical and administrative controls</w:t>
      </w:r>
      <w:r w:rsidR="00D927F3">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2200167"/>
          <w:placeholder>
            <w:docPart w:val="A0FD0DBAF6F64126BF2E9B6B21FE09ED"/>
          </w:placeholder>
        </w:sdtPr>
        <w:sdtEndPr/>
        <w:sdtContent>
          <w:r w:rsidR="001D598F" w:rsidRPr="001D598F">
            <w:rPr>
              <w:rFonts w:ascii="Arial" w:eastAsia="Times New Roman" w:hAnsi="Arial" w:cs="Arial"/>
              <w:color w:val="000000"/>
              <w:sz w:val="28"/>
              <w:szCs w:val="28"/>
              <w:lang w:val="en-GB"/>
            </w:rPr>
            <w:t>[8]</w:t>
          </w:r>
        </w:sdtContent>
      </w:sdt>
      <w:r w:rsidRPr="000414EA">
        <w:rPr>
          <w:rFonts w:ascii="Arial" w:hAnsi="Arial" w:cs="Arial"/>
          <w:sz w:val="28"/>
          <w:szCs w:val="28"/>
          <w:lang w:val="en-GB"/>
        </w:rPr>
        <w:t>.</w:t>
      </w:r>
    </w:p>
    <w:p w14:paraId="51F6FFCF" w14:textId="08AF6659"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At the identity layer, phishing-resistant multi-factor authentication and modern identity governance tools reduce the risk of credential theft. Conditional access policies evaluate risk signals in real time, such as anomalous login behaviour or access from unmanaged devices</w:t>
      </w:r>
      <w:r w:rsidR="004D1771">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3759871"/>
          <w:placeholder>
            <w:docPart w:val="94021D15A06543D4873603803CFC9B65"/>
          </w:placeholder>
        </w:sdtPr>
        <w:sdtEndPr/>
        <w:sdtContent>
          <w:r w:rsidR="001D598F" w:rsidRPr="001D598F">
            <w:rPr>
              <w:rFonts w:ascii="Arial" w:eastAsia="Times New Roman" w:hAnsi="Arial" w:cs="Arial"/>
              <w:color w:val="000000"/>
              <w:sz w:val="28"/>
              <w:szCs w:val="28"/>
              <w:lang w:val="en-GB"/>
            </w:rPr>
            <w:t>[7]</w:t>
          </w:r>
        </w:sdtContent>
      </w:sdt>
      <w:r w:rsidR="00DC6689">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f56dc5a937ffbe23c69&quot;],&quot;referencesOptions&quot;:{&quot;doc:693f2f56dc5a937ffbe23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3839732"/>
          <w:placeholder>
            <w:docPart w:val="913239262E6F48DFB9E1DDD72E278B19"/>
          </w:placeholder>
        </w:sdtPr>
        <w:sdtEndPr/>
        <w:sdtContent>
          <w:r w:rsidR="001D598F" w:rsidRPr="001D598F">
            <w:rPr>
              <w:rFonts w:ascii="Arial" w:eastAsia="Times New Roman" w:hAnsi="Arial" w:cs="Arial"/>
              <w:color w:val="000000"/>
              <w:sz w:val="28"/>
              <w:szCs w:val="28"/>
              <w:lang w:val="en-GB"/>
            </w:rPr>
            <w:t>[10]</w:t>
          </w:r>
        </w:sdtContent>
      </w:sdt>
      <w:r w:rsidRPr="000414EA">
        <w:rPr>
          <w:rFonts w:ascii="Arial" w:hAnsi="Arial" w:cs="Arial"/>
          <w:sz w:val="28"/>
          <w:szCs w:val="28"/>
          <w:lang w:val="en-GB"/>
        </w:rPr>
        <w:t>.</w:t>
      </w:r>
    </w:p>
    <w:p w14:paraId="0BC08EA1" w14:textId="3B706591"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At the endpoint layer, advanced Endpoint Detection and Response tools provide continuous monitoring, behavioural analysis, and rapid containment capabilities. These tools are essential for detecting ransomware, credential theft malware, and lateral movement techniques</w:t>
      </w:r>
      <w:sdt>
        <w:sdtPr>
          <w:rPr>
            <w:rFonts w:ascii="Arial" w:hAnsi="Arial" w:cs="Arial"/>
            <w:color w:val="000000"/>
            <w:sz w:val="28"/>
            <w:szCs w:val="28"/>
            <w:highlight w:val="white"/>
            <w:lang w:val="en-GB"/>
          </w:rPr>
          <w:alias w:val="Citation"/>
          <w:tag w:val="{&quot;referencesIds&quot;:[&quot;doc:693f30e72e265f090b7613d8&quot;],&quot;referencesOptions&quot;:{&quot;doc:693f30e72e265f090b761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253460"/>
          <w:placeholder>
            <w:docPart w:val="B6D4FE2AE5604C69AA25C786CFD4877E"/>
          </w:placeholder>
        </w:sdtPr>
        <w:sdtEndPr/>
        <w:sdtContent>
          <w:r w:rsidR="001D598F" w:rsidRPr="001D598F">
            <w:rPr>
              <w:rFonts w:ascii="Arial" w:eastAsia="Times New Roman" w:hAnsi="Arial" w:cs="Arial"/>
              <w:color w:val="000000"/>
              <w:sz w:val="28"/>
              <w:szCs w:val="28"/>
              <w:lang w:val="en-GB"/>
            </w:rPr>
            <w:t>[11]</w:t>
          </w:r>
        </w:sdtContent>
      </w:sdt>
      <w:r w:rsidRPr="000414EA">
        <w:rPr>
          <w:rFonts w:ascii="Arial" w:hAnsi="Arial" w:cs="Arial"/>
          <w:sz w:val="28"/>
          <w:szCs w:val="28"/>
          <w:lang w:val="en-GB"/>
        </w:rPr>
        <w:t>.</w:t>
      </w:r>
    </w:p>
    <w:p w14:paraId="752C7593" w14:textId="43581CAF"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lastRenderedPageBreak/>
        <w:t xml:space="preserve">Network security is enforced through </w:t>
      </w:r>
      <w:proofErr w:type="spellStart"/>
      <w:r w:rsidRPr="000414EA">
        <w:rPr>
          <w:rFonts w:ascii="Arial" w:hAnsi="Arial" w:cs="Arial"/>
          <w:sz w:val="28"/>
          <w:szCs w:val="28"/>
          <w:lang w:val="en-GB"/>
        </w:rPr>
        <w:t>microsegmentation</w:t>
      </w:r>
      <w:proofErr w:type="spellEnd"/>
      <w:r w:rsidRPr="000414EA">
        <w:rPr>
          <w:rFonts w:ascii="Arial" w:hAnsi="Arial" w:cs="Arial"/>
          <w:sz w:val="28"/>
          <w:szCs w:val="28"/>
          <w:lang w:val="en-GB"/>
        </w:rPr>
        <w:t xml:space="preserve"> and Zero Trust Network Access solutions. Rather than exposing entire networks, users </w:t>
      </w:r>
      <w:r w:rsidR="00301EB4">
        <w:rPr>
          <w:rFonts w:ascii="Arial" w:hAnsi="Arial" w:cs="Arial"/>
          <w:sz w:val="28"/>
          <w:szCs w:val="28"/>
          <w:lang w:val="en-GB"/>
        </w:rPr>
        <w:t xml:space="preserve">can </w:t>
      </w:r>
      <w:r w:rsidRPr="000414EA">
        <w:rPr>
          <w:rFonts w:ascii="Arial" w:hAnsi="Arial" w:cs="Arial"/>
          <w:sz w:val="28"/>
          <w:szCs w:val="28"/>
          <w:lang w:val="en-GB"/>
        </w:rPr>
        <w:t>connect only to the specific applications</w:t>
      </w:r>
      <w:r w:rsidR="00301EB4">
        <w:rPr>
          <w:rFonts w:ascii="Arial" w:hAnsi="Arial" w:cs="Arial"/>
          <w:sz w:val="28"/>
          <w:szCs w:val="28"/>
          <w:lang w:val="en-GB"/>
        </w:rPr>
        <w:t xml:space="preserve"> that</w:t>
      </w:r>
      <w:r w:rsidRPr="000414EA">
        <w:rPr>
          <w:rFonts w:ascii="Arial" w:hAnsi="Arial" w:cs="Arial"/>
          <w:sz w:val="28"/>
          <w:szCs w:val="28"/>
          <w:lang w:val="en-GB"/>
        </w:rPr>
        <w:t xml:space="preserve"> they are authorised to use. This limits the blast radius of any compromise</w:t>
      </w:r>
      <w:r w:rsidR="00320391">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4149780"/>
          <w:placeholder>
            <w:docPart w:val="6085375757204C41ADB0CC5CA2FB2328"/>
          </w:placeholder>
        </w:sdtPr>
        <w:sdtEndPr/>
        <w:sdtContent>
          <w:r w:rsidR="001D598F" w:rsidRPr="00FC641D">
            <w:rPr>
              <w:rFonts w:ascii="Arial" w:eastAsia="Times New Roman" w:hAnsi="Arial" w:cs="Arial"/>
              <w:color w:val="000000"/>
              <w:sz w:val="28"/>
              <w:szCs w:val="28"/>
              <w:lang w:val="en-GB"/>
            </w:rPr>
            <w:t>[7]</w:t>
          </w:r>
        </w:sdtContent>
      </w:sdt>
      <w:r w:rsidRPr="000414EA">
        <w:rPr>
          <w:rFonts w:ascii="Arial" w:hAnsi="Arial" w:cs="Arial"/>
          <w:sz w:val="28"/>
          <w:szCs w:val="28"/>
          <w:lang w:val="en-GB"/>
        </w:rPr>
        <w:t>.</w:t>
      </w:r>
    </w:p>
    <w:p w14:paraId="45A7865B" w14:textId="19E67329" w:rsidR="007E468B" w:rsidRPr="000414EA" w:rsidRDefault="004B61C9" w:rsidP="00A306CB">
      <w:pPr>
        <w:spacing w:line="360" w:lineRule="auto"/>
        <w:jc w:val="both"/>
        <w:rPr>
          <w:rFonts w:ascii="Arial" w:hAnsi="Arial" w:cs="Arial"/>
          <w:sz w:val="28"/>
          <w:szCs w:val="28"/>
          <w:lang w:val="en-GB"/>
        </w:rPr>
      </w:pPr>
      <w:r w:rsidRPr="004B61C9">
        <w:rPr>
          <w:rFonts w:ascii="Arial" w:hAnsi="Arial" w:cs="Arial"/>
          <w:sz w:val="28"/>
          <w:szCs w:val="28"/>
          <w:lang w:val="en-GB"/>
        </w:rPr>
        <w:t>In cloud environments, Cloud Security Posture Management tools constantly check cloud settings to make sure they follow security best practices and meet regulatory rules</w:t>
      </w:r>
      <w:r w:rsidR="007E468B" w:rsidRPr="000414EA">
        <w:rPr>
          <w:rFonts w:ascii="Arial" w:hAnsi="Arial" w:cs="Arial"/>
          <w:sz w:val="28"/>
          <w:szCs w:val="28"/>
          <w:lang w:val="en-GB"/>
        </w:rPr>
        <w:t>. Misconfigurations are detected early and, where possible, automatically remediated. Identity entitlements in the cloud are reviewed regularly to prevent privilege creep</w:t>
      </w:r>
      <w:r w:rsidR="0065522C">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336b2e265f090b761404&quot;],&quot;referencesOptions&quot;:{&quot;doc:693f336b2e265f090b761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7501586"/>
          <w:placeholder>
            <w:docPart w:val="BAA77F8A92874392B64EB584109A6C09"/>
          </w:placeholder>
        </w:sdtPr>
        <w:sdtEndPr/>
        <w:sdtContent>
          <w:r w:rsidR="001D598F" w:rsidRPr="001D598F">
            <w:rPr>
              <w:rFonts w:ascii="Arial" w:eastAsia="Times New Roman" w:hAnsi="Arial" w:cs="Arial"/>
              <w:color w:val="000000"/>
              <w:sz w:val="28"/>
              <w:szCs w:val="28"/>
              <w:lang w:val="en-GB"/>
            </w:rPr>
            <w:t>[12]</w:t>
          </w:r>
        </w:sdtContent>
      </w:sdt>
      <w:r w:rsidR="007E468B" w:rsidRPr="000414EA">
        <w:rPr>
          <w:rFonts w:ascii="Arial" w:hAnsi="Arial" w:cs="Arial"/>
          <w:sz w:val="28"/>
          <w:szCs w:val="28"/>
          <w:lang w:val="en-GB"/>
        </w:rPr>
        <w:t>.</w:t>
      </w:r>
    </w:p>
    <w:p w14:paraId="46DA37EF" w14:textId="5533A5E5"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Centralised logging through a Security Information and Event Management platform provides visibility across identity systems, endpoints, networks, and cloud services. This is complemented by Security Orchestration, Automation, and Response capabilities, which allow routine incident response actions to be executed quickly and consistently</w:t>
      </w:r>
      <w:r w:rsidR="00B70CF4">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3406fc5ea8089291220b&quot;],&quot;referencesOptions&quot;:{&quot;doc:693f3406fc5ea808929122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5713953"/>
          <w:placeholder>
            <w:docPart w:val="CA3F6D3D36D44611B6899D3AB8B4B87C"/>
          </w:placeholder>
        </w:sdtPr>
        <w:sdtEndPr/>
        <w:sdtContent>
          <w:r w:rsidR="001D598F" w:rsidRPr="001D598F">
            <w:rPr>
              <w:rFonts w:ascii="Arial" w:eastAsia="Times New Roman" w:hAnsi="Arial" w:cs="Arial"/>
              <w:color w:val="000000"/>
              <w:sz w:val="28"/>
              <w:szCs w:val="28"/>
              <w:lang w:val="en-GB"/>
            </w:rPr>
            <w:t>[13]</w:t>
          </w:r>
        </w:sdtContent>
      </w:sdt>
      <w:r w:rsidRPr="000414EA">
        <w:rPr>
          <w:rFonts w:ascii="Arial" w:hAnsi="Arial" w:cs="Arial"/>
          <w:sz w:val="28"/>
          <w:szCs w:val="28"/>
          <w:lang w:val="en-GB"/>
        </w:rPr>
        <w:t>.</w:t>
      </w:r>
    </w:p>
    <w:p w14:paraId="3CA0B4B9" w14:textId="5DF136FF"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Administratively, clear procedures, segregation of duties, vendor risk assessments, and formal change management processes ensure that technology controls are supported by strong operational discipline</w:t>
      </w:r>
      <w:r w:rsidR="00387E51">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6875763"/>
          <w:placeholder>
            <w:docPart w:val="E5154EEA30B0403983D1103FB4BA340E"/>
          </w:placeholder>
        </w:sdtPr>
        <w:sdtEndPr/>
        <w:sdtContent>
          <w:r w:rsidR="001D598F" w:rsidRPr="001D598F">
            <w:rPr>
              <w:rFonts w:ascii="Arial" w:eastAsia="Times New Roman" w:hAnsi="Arial" w:cs="Arial"/>
              <w:color w:val="000000"/>
              <w:sz w:val="28"/>
              <w:szCs w:val="28"/>
              <w:lang w:val="en-GB"/>
            </w:rPr>
            <w:t>[8]</w:t>
          </w:r>
        </w:sdtContent>
      </w:sdt>
      <w:r w:rsidRPr="000414EA">
        <w:rPr>
          <w:rFonts w:ascii="Arial" w:hAnsi="Arial" w:cs="Arial"/>
          <w:sz w:val="28"/>
          <w:szCs w:val="28"/>
          <w:lang w:val="en-GB"/>
        </w:rPr>
        <w:t>.</w:t>
      </w:r>
    </w:p>
    <w:p w14:paraId="0B311D64" w14:textId="77777777" w:rsidR="0065668D" w:rsidRPr="000414EA" w:rsidRDefault="0065668D" w:rsidP="00A306CB">
      <w:pPr>
        <w:spacing w:line="360" w:lineRule="auto"/>
        <w:jc w:val="both"/>
        <w:rPr>
          <w:rFonts w:ascii="Arial" w:hAnsi="Arial" w:cs="Arial"/>
          <w:sz w:val="28"/>
          <w:szCs w:val="28"/>
          <w:lang w:val="en-GB"/>
        </w:rPr>
      </w:pPr>
    </w:p>
    <w:p w14:paraId="0B644561" w14:textId="5B6E2F42" w:rsidR="007E468B" w:rsidRPr="000414EA" w:rsidRDefault="007E468B" w:rsidP="0030770B">
      <w:pPr>
        <w:pStyle w:val="Heading1"/>
        <w:rPr>
          <w:lang w:val="en-GB"/>
        </w:rPr>
      </w:pPr>
      <w:bookmarkStart w:id="5" w:name="_Toc216649700"/>
      <w:r w:rsidRPr="000414EA">
        <w:rPr>
          <w:lang w:val="en-GB"/>
        </w:rPr>
        <w:t>PROACTIVE MONITORING AND INCIDENT RESPONSE</w:t>
      </w:r>
      <w:bookmarkEnd w:id="5"/>
    </w:p>
    <w:p w14:paraId="20C640D4" w14:textId="77777777"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Continuous monitoring is essential in a Zero Trust environment. Vigilant Trust must assume that some attacks will bypass preventive controls and focus on rapid detection and response.</w:t>
      </w:r>
    </w:p>
    <w:p w14:paraId="70B1CD65" w14:textId="353883AA"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A 24/7 monitoring capability, </w:t>
      </w:r>
      <w:r w:rsidR="00E56E2B" w:rsidRPr="00E56E2B">
        <w:rPr>
          <w:rFonts w:ascii="Arial" w:hAnsi="Arial" w:cs="Arial"/>
          <w:sz w:val="28"/>
          <w:szCs w:val="28"/>
          <w:lang w:val="en-GB"/>
        </w:rPr>
        <w:t xml:space="preserve">whether provided by an in-house Security Operations Centre or </w:t>
      </w:r>
      <w:r w:rsidR="00E56E2B">
        <w:rPr>
          <w:rFonts w:ascii="Arial" w:hAnsi="Arial" w:cs="Arial"/>
          <w:sz w:val="28"/>
          <w:szCs w:val="28"/>
          <w:lang w:val="en-GB"/>
        </w:rPr>
        <w:t xml:space="preserve">by </w:t>
      </w:r>
      <w:r w:rsidR="00E56E2B" w:rsidRPr="00E56E2B">
        <w:rPr>
          <w:rFonts w:ascii="Arial" w:hAnsi="Arial" w:cs="Arial"/>
          <w:sz w:val="28"/>
          <w:szCs w:val="28"/>
          <w:lang w:val="en-GB"/>
        </w:rPr>
        <w:t>a managed detection and response provider</w:t>
      </w:r>
      <w:r w:rsidRPr="000414EA">
        <w:rPr>
          <w:rFonts w:ascii="Arial" w:hAnsi="Arial" w:cs="Arial"/>
          <w:sz w:val="28"/>
          <w:szCs w:val="28"/>
          <w:lang w:val="en-GB"/>
        </w:rPr>
        <w:t xml:space="preserve">, is required. This function monitors alerts generated by SIEM, EDR, and </w:t>
      </w:r>
      <w:r w:rsidRPr="000414EA">
        <w:rPr>
          <w:rFonts w:ascii="Arial" w:hAnsi="Arial" w:cs="Arial"/>
          <w:sz w:val="28"/>
          <w:szCs w:val="28"/>
          <w:lang w:val="en-GB"/>
        </w:rPr>
        <w:lastRenderedPageBreak/>
        <w:t>cloud security tools, correlates events, and identifies suspicious behaviour</w:t>
      </w:r>
      <w:sdt>
        <w:sdtPr>
          <w:rPr>
            <w:rFonts w:ascii="Arial" w:hAnsi="Arial" w:cs="Arial"/>
            <w:color w:val="000000"/>
            <w:sz w:val="28"/>
            <w:szCs w:val="28"/>
            <w:highlight w:val="white"/>
            <w:lang w:val="en-GB"/>
          </w:rPr>
          <w:alias w:val="Citation"/>
          <w:tag w:val="{&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189163"/>
          <w:placeholder>
            <w:docPart w:val="43774EE1112E4B09939F3D385B931895"/>
          </w:placeholder>
        </w:sdtPr>
        <w:sdtEndPr/>
        <w:sdtContent>
          <w:r w:rsidR="001D598F" w:rsidRPr="001D598F">
            <w:rPr>
              <w:rFonts w:ascii="Arial" w:eastAsia="Times New Roman" w:hAnsi="Arial" w:cs="Arial"/>
              <w:color w:val="000000"/>
              <w:sz w:val="28"/>
              <w:szCs w:val="28"/>
              <w:lang w:val="en-GB"/>
            </w:rPr>
            <w:t>[2]</w:t>
          </w:r>
        </w:sdtContent>
      </w:sdt>
      <w:r w:rsidR="00955291">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30e72e265f090b7613d8&quot;],&quot;referencesOptions&quot;:{&quot;doc:693f30e72e265f090b761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0806111"/>
          <w:placeholder>
            <w:docPart w:val="4F92085707CE44EF804F6FBB289529D2"/>
          </w:placeholder>
        </w:sdtPr>
        <w:sdtEndPr/>
        <w:sdtContent>
          <w:r w:rsidR="001D598F" w:rsidRPr="001D598F">
            <w:rPr>
              <w:rFonts w:ascii="Arial" w:eastAsia="Times New Roman" w:hAnsi="Arial" w:cs="Arial"/>
              <w:color w:val="000000"/>
              <w:sz w:val="28"/>
              <w:szCs w:val="28"/>
              <w:lang w:val="en-GB"/>
            </w:rPr>
            <w:t>[11]</w:t>
          </w:r>
        </w:sdtContent>
      </w:sdt>
      <w:r w:rsidRPr="000414EA">
        <w:rPr>
          <w:rFonts w:ascii="Arial" w:hAnsi="Arial" w:cs="Arial"/>
          <w:sz w:val="28"/>
          <w:szCs w:val="28"/>
          <w:lang w:val="en-GB"/>
        </w:rPr>
        <w:t>.</w:t>
      </w:r>
    </w:p>
    <w:p w14:paraId="7021875C" w14:textId="28BBE4B1"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Incident response follows a structured lifecycle aligned with NIST guidance. Events are triaged to determine severity and scope. Confirmed incidents trigger containment actions, such as isolating affected devices, disabling compromised accounts, or blocking malicious network traffic. Forensic analysis is conducted to understand root cause and impact. </w:t>
      </w:r>
      <w:r w:rsidR="005A2898" w:rsidRPr="005A2898">
        <w:rPr>
          <w:rFonts w:ascii="Arial" w:hAnsi="Arial" w:cs="Arial"/>
          <w:sz w:val="28"/>
          <w:szCs w:val="28"/>
          <w:lang w:val="en-GB"/>
        </w:rPr>
        <w:t>Recovery activities involve restoring systems from trusted backups and checking that they are intact and reliable before putting them back into operation</w:t>
      </w:r>
      <w:r w:rsidR="002B79DC">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7113975"/>
          <w:placeholder>
            <w:docPart w:val="8CC5A050602F459799BAFB86560AE37D"/>
          </w:placeholder>
        </w:sdtPr>
        <w:sdtEndPr/>
        <w:sdtContent>
          <w:r w:rsidR="001D598F" w:rsidRPr="001D598F">
            <w:rPr>
              <w:rFonts w:ascii="Arial" w:eastAsia="Times New Roman" w:hAnsi="Arial" w:cs="Arial"/>
              <w:color w:val="000000"/>
              <w:sz w:val="28"/>
              <w:szCs w:val="28"/>
              <w:lang w:val="en-GB"/>
            </w:rPr>
            <w:t>[3]</w:t>
          </w:r>
        </w:sdtContent>
      </w:sdt>
      <w:r w:rsidRPr="000414EA">
        <w:rPr>
          <w:rFonts w:ascii="Arial" w:hAnsi="Arial" w:cs="Arial"/>
          <w:sz w:val="28"/>
          <w:szCs w:val="28"/>
          <w:lang w:val="en-GB"/>
        </w:rPr>
        <w:t>.</w:t>
      </w:r>
    </w:p>
    <w:p w14:paraId="5152D55F" w14:textId="75336A40"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Post-incident reviews are conducted for all significant incidents. Lessons learned are used to improve controls, update detection logic, and refine training programmes. This continuous improvement cycle is essential to maintaining resilience in a rapidly evolving threat landscape</w:t>
      </w:r>
      <w:r w:rsidR="002631B3">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7589786"/>
          <w:placeholder>
            <w:docPart w:val="5BF5767CC9D7443DA5A8B825D3E5F5B9"/>
          </w:placeholder>
        </w:sdtPr>
        <w:sdtEndPr/>
        <w:sdtContent>
          <w:r w:rsidR="001D598F" w:rsidRPr="001D598F">
            <w:rPr>
              <w:rFonts w:ascii="Arial" w:eastAsia="Times New Roman" w:hAnsi="Arial" w:cs="Arial"/>
              <w:color w:val="000000"/>
              <w:sz w:val="28"/>
              <w:szCs w:val="28"/>
              <w:lang w:val="en-GB"/>
            </w:rPr>
            <w:t>[7]</w:t>
          </w:r>
        </w:sdtContent>
      </w:sdt>
      <w:r w:rsidR="005F1974">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2608732"/>
          <w:placeholder>
            <w:docPart w:val="13C0BB0335414FFBAE341D93B1E60F65"/>
          </w:placeholder>
        </w:sdtPr>
        <w:sdtEndPr/>
        <w:sdtContent>
          <w:r w:rsidR="001D598F" w:rsidRPr="001D598F">
            <w:rPr>
              <w:rFonts w:ascii="Arial" w:eastAsia="Times New Roman" w:hAnsi="Arial" w:cs="Arial"/>
              <w:color w:val="000000"/>
              <w:sz w:val="28"/>
              <w:szCs w:val="28"/>
              <w:lang w:val="en-GB"/>
            </w:rPr>
            <w:t>[8]</w:t>
          </w:r>
        </w:sdtContent>
      </w:sdt>
      <w:r w:rsidRPr="000414EA">
        <w:rPr>
          <w:rFonts w:ascii="Arial" w:hAnsi="Arial" w:cs="Arial"/>
          <w:sz w:val="28"/>
          <w:szCs w:val="28"/>
          <w:lang w:val="en-GB"/>
        </w:rPr>
        <w:t>.</w:t>
      </w:r>
    </w:p>
    <w:p w14:paraId="1CE58A0F" w14:textId="77777777" w:rsidR="001238BA" w:rsidRPr="000414EA" w:rsidRDefault="001238BA" w:rsidP="00A306CB">
      <w:pPr>
        <w:spacing w:line="360" w:lineRule="auto"/>
        <w:jc w:val="both"/>
        <w:rPr>
          <w:rFonts w:ascii="Arial" w:hAnsi="Arial" w:cs="Arial"/>
          <w:sz w:val="28"/>
          <w:szCs w:val="28"/>
          <w:lang w:val="en-GB"/>
        </w:rPr>
      </w:pPr>
    </w:p>
    <w:p w14:paraId="68FAA146" w14:textId="047DA315" w:rsidR="007E468B" w:rsidRPr="000414EA" w:rsidRDefault="007E468B" w:rsidP="0030770B">
      <w:pPr>
        <w:pStyle w:val="Heading1"/>
        <w:rPr>
          <w:lang w:val="en-GB"/>
        </w:rPr>
      </w:pPr>
      <w:bookmarkStart w:id="6" w:name="_Toc216649701"/>
      <w:r w:rsidRPr="000414EA">
        <w:rPr>
          <w:lang w:val="en-GB"/>
        </w:rPr>
        <w:t>CONTINUOUS TRAINING AND SECURITY CULTURE</w:t>
      </w:r>
      <w:bookmarkEnd w:id="6"/>
    </w:p>
    <w:p w14:paraId="7209EEA4" w14:textId="69DAC4BC"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Technology alone cannot address the risks posed by modern social engineering and insider threats. A strong security culture is critical</w:t>
      </w:r>
      <w:r w:rsidR="00BB5225">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9392925"/>
          <w:placeholder>
            <w:docPart w:val="EE6E7F7C970443379FF66FE878B39C85"/>
          </w:placeholder>
        </w:sdtPr>
        <w:sdtEndPr/>
        <w:sdtContent>
          <w:r w:rsidR="001D598F" w:rsidRPr="00FC641D">
            <w:rPr>
              <w:rFonts w:ascii="Arial" w:eastAsia="Times New Roman" w:hAnsi="Arial" w:cs="Arial"/>
              <w:color w:val="000000"/>
              <w:sz w:val="28"/>
              <w:szCs w:val="28"/>
              <w:lang w:val="en-GB"/>
            </w:rPr>
            <w:t>[8]</w:t>
          </w:r>
        </w:sdtContent>
      </w:sdt>
      <w:r w:rsidRPr="000414EA">
        <w:rPr>
          <w:rFonts w:ascii="Arial" w:hAnsi="Arial" w:cs="Arial"/>
          <w:sz w:val="28"/>
          <w:szCs w:val="28"/>
          <w:lang w:val="en-GB"/>
        </w:rPr>
        <w:t>.</w:t>
      </w:r>
    </w:p>
    <w:p w14:paraId="0214FF38" w14:textId="270A8971"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Security awareness training at Vigilant Trust must be continuous, engaging, and relevant. Rather than relying on annual compliance-driven training, employees should participate in regular, short sessions focused on real-world scenarios. Simulated phishing and vishing exercises are used to reinforce learning and measure effectiveness</w:t>
      </w:r>
      <w:r w:rsidR="00481BDB">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3662c3eefa50ef8c8431&quot;],&quot;referencesOptions&quot;:{&quot;doc:693f3662c3eefa50ef8c8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7685555"/>
          <w:placeholder>
            <w:docPart w:val="530A8EA3FA79454F99F386F9085D554A"/>
          </w:placeholder>
        </w:sdtPr>
        <w:sdtEndPr/>
        <w:sdtContent>
          <w:r w:rsidR="001D598F" w:rsidRPr="001D598F">
            <w:rPr>
              <w:rFonts w:ascii="Arial" w:eastAsia="Times New Roman" w:hAnsi="Arial" w:cs="Arial"/>
              <w:color w:val="000000"/>
              <w:sz w:val="28"/>
              <w:szCs w:val="28"/>
              <w:lang w:val="en-GB"/>
            </w:rPr>
            <w:t>[14]</w:t>
          </w:r>
        </w:sdtContent>
      </w:sdt>
      <w:r w:rsidRPr="000414EA">
        <w:rPr>
          <w:rFonts w:ascii="Arial" w:hAnsi="Arial" w:cs="Arial"/>
          <w:sz w:val="28"/>
          <w:szCs w:val="28"/>
          <w:lang w:val="en-GB"/>
        </w:rPr>
        <w:t>.</w:t>
      </w:r>
    </w:p>
    <w:p w14:paraId="7A8FC1B6" w14:textId="35E217E3"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Training is tailored by role. Executives receive guidance on targeted attacks such as whaling and impersonation. Finance teams are trained to </w:t>
      </w:r>
      <w:r w:rsidRPr="000414EA">
        <w:rPr>
          <w:rFonts w:ascii="Arial" w:hAnsi="Arial" w:cs="Arial"/>
          <w:sz w:val="28"/>
          <w:szCs w:val="28"/>
          <w:lang w:val="en-GB"/>
        </w:rPr>
        <w:lastRenderedPageBreak/>
        <w:t>recognise payment diversion fraud. Technical staff receive advanced training on secure configuration and incident response</w:t>
      </w:r>
      <w:r w:rsidR="00544E3D">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371ccb92a96936b465c7&quot;],&quot;referencesOptions&quot;:{&quot;doc:693f371ccb92a96936b46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0882109"/>
          <w:placeholder>
            <w:docPart w:val="EBF614F993DE49BDBA639D134FF8B096"/>
          </w:placeholder>
        </w:sdtPr>
        <w:sdtEndPr/>
        <w:sdtContent>
          <w:r w:rsidR="001D598F" w:rsidRPr="001D598F">
            <w:rPr>
              <w:rFonts w:ascii="Arial" w:eastAsia="Times New Roman" w:hAnsi="Arial" w:cs="Arial"/>
              <w:color w:val="000000"/>
              <w:sz w:val="28"/>
              <w:szCs w:val="28"/>
              <w:lang w:val="en-GB"/>
            </w:rPr>
            <w:t>[15]</w:t>
          </w:r>
        </w:sdtContent>
      </w:sdt>
      <w:r w:rsidRPr="000414EA">
        <w:rPr>
          <w:rFonts w:ascii="Arial" w:hAnsi="Arial" w:cs="Arial"/>
          <w:sz w:val="28"/>
          <w:szCs w:val="28"/>
          <w:lang w:val="en-GB"/>
        </w:rPr>
        <w:t>.</w:t>
      </w:r>
    </w:p>
    <w:p w14:paraId="78075010" w14:textId="77777777" w:rsidR="007E468B"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Importantly, the organisation promotes a culture where reporting suspicious activity is encouraged and rewarded. Employees are treated as a vital layer of defence rather than a weakness to be managed.</w:t>
      </w:r>
    </w:p>
    <w:p w14:paraId="78BDC869" w14:textId="77777777" w:rsidR="003D6EDD" w:rsidRPr="000414EA" w:rsidRDefault="003D6EDD" w:rsidP="00A306CB">
      <w:pPr>
        <w:spacing w:line="360" w:lineRule="auto"/>
        <w:jc w:val="both"/>
        <w:rPr>
          <w:rFonts w:ascii="Arial" w:hAnsi="Arial" w:cs="Arial"/>
          <w:sz w:val="28"/>
          <w:szCs w:val="28"/>
          <w:lang w:val="en-GB"/>
        </w:rPr>
      </w:pPr>
    </w:p>
    <w:p w14:paraId="0AE81C9A" w14:textId="102E10CA" w:rsidR="007E468B" w:rsidRPr="000414EA" w:rsidRDefault="007E468B" w:rsidP="0030770B">
      <w:pPr>
        <w:pStyle w:val="Heading1"/>
        <w:rPr>
          <w:lang w:val="en-GB"/>
        </w:rPr>
      </w:pPr>
      <w:bookmarkStart w:id="7" w:name="_Toc216649702"/>
      <w:r w:rsidRPr="000414EA">
        <w:rPr>
          <w:lang w:val="en-GB"/>
        </w:rPr>
        <w:t>IMPLEMENTATION ROADMAP AND METRICS</w:t>
      </w:r>
      <w:bookmarkEnd w:id="7"/>
    </w:p>
    <w:p w14:paraId="059DFE4A" w14:textId="7F74F243"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 xml:space="preserve">Implementation of this framework should be phased to manage risk and cost. Immediate priorities include enforcing multi-factor authentication, addressing vulnerabilities listed in the CISA KEV </w:t>
      </w:r>
      <w:proofErr w:type="spellStart"/>
      <w:r w:rsidRPr="000414EA">
        <w:rPr>
          <w:rFonts w:ascii="Arial" w:hAnsi="Arial" w:cs="Arial"/>
          <w:sz w:val="28"/>
          <w:szCs w:val="28"/>
          <w:lang w:val="en-GB"/>
        </w:rPr>
        <w:t>catalog</w:t>
      </w:r>
      <w:proofErr w:type="spellEnd"/>
      <w:r w:rsidRPr="000414EA">
        <w:rPr>
          <w:rFonts w:ascii="Arial" w:hAnsi="Arial" w:cs="Arial"/>
          <w:sz w:val="28"/>
          <w:szCs w:val="28"/>
          <w:lang w:val="en-GB"/>
        </w:rPr>
        <w:t>, and deploying endpoint detection capabilities</w:t>
      </w:r>
      <w:r w:rsidR="00EB644C">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3218832"/>
          <w:placeholder>
            <w:docPart w:val="E9158E3CD27044B4BD34DBE72D9FCDBB"/>
          </w:placeholder>
        </w:sdtPr>
        <w:sdtEndPr/>
        <w:sdtContent>
          <w:r w:rsidR="001D598F" w:rsidRPr="001D598F">
            <w:rPr>
              <w:rFonts w:ascii="Arial" w:eastAsia="Times New Roman" w:hAnsi="Arial" w:cs="Arial"/>
              <w:color w:val="000000"/>
              <w:sz w:val="28"/>
              <w:szCs w:val="28"/>
              <w:lang w:val="en-GB"/>
            </w:rPr>
            <w:t>[9]</w:t>
          </w:r>
        </w:sdtContent>
      </w:sdt>
      <w:r w:rsidRPr="000414EA">
        <w:rPr>
          <w:rFonts w:ascii="Arial" w:hAnsi="Arial" w:cs="Arial"/>
          <w:sz w:val="28"/>
          <w:szCs w:val="28"/>
          <w:lang w:val="en-GB"/>
        </w:rPr>
        <w:t>.</w:t>
      </w:r>
    </w:p>
    <w:p w14:paraId="19311528" w14:textId="580C5C08" w:rsidR="007E468B"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Medium-term initiatives focus on Zero Trust Network Access, cloud security posture management, and SIEM and SOAR integration. Longer-term efforts mature automation, analytics, and continuous improvement processes</w:t>
      </w:r>
      <w:r w:rsidR="00EB644C">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7906642"/>
          <w:placeholder>
            <w:docPart w:val="DDA97A5D47564E938AC83FE759B912FC"/>
          </w:placeholder>
        </w:sdtPr>
        <w:sdtEndPr/>
        <w:sdtContent>
          <w:r w:rsidR="001D598F" w:rsidRPr="001D598F">
            <w:rPr>
              <w:rFonts w:ascii="Arial" w:eastAsia="Times New Roman" w:hAnsi="Arial" w:cs="Arial"/>
              <w:color w:val="000000"/>
              <w:sz w:val="28"/>
              <w:szCs w:val="28"/>
              <w:lang w:val="en-GB"/>
            </w:rPr>
            <w:t>[7]</w:t>
          </w:r>
        </w:sdtContent>
      </w:sdt>
      <w:r w:rsidR="00390B02">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336b2e265f090b761404&quot;],&quot;referencesOptions&quot;:{&quot;doc:693f336b2e265f090b761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4768082"/>
          <w:placeholder>
            <w:docPart w:val="B975D0071D264335B8E37DEFA70DE6F3"/>
          </w:placeholder>
        </w:sdtPr>
        <w:sdtEndPr/>
        <w:sdtContent>
          <w:r w:rsidR="001D598F" w:rsidRPr="001D598F">
            <w:rPr>
              <w:rFonts w:ascii="Arial" w:eastAsia="Times New Roman" w:hAnsi="Arial" w:cs="Arial"/>
              <w:color w:val="000000"/>
              <w:sz w:val="28"/>
              <w:szCs w:val="28"/>
              <w:lang w:val="en-GB"/>
            </w:rPr>
            <w:t>[12]</w:t>
          </w:r>
        </w:sdtContent>
      </w:sdt>
      <w:r w:rsidRPr="000414EA">
        <w:rPr>
          <w:rFonts w:ascii="Arial" w:hAnsi="Arial" w:cs="Arial"/>
          <w:sz w:val="28"/>
          <w:szCs w:val="28"/>
          <w:lang w:val="en-GB"/>
        </w:rPr>
        <w:t>.</w:t>
      </w:r>
    </w:p>
    <w:p w14:paraId="52490E64" w14:textId="1F354ECF" w:rsidR="000A6041" w:rsidRDefault="00CE00CB" w:rsidP="00A306CB">
      <w:pPr>
        <w:spacing w:line="360" w:lineRule="auto"/>
        <w:jc w:val="both"/>
        <w:rPr>
          <w:rFonts w:ascii="Arial" w:hAnsi="Arial" w:cs="Arial"/>
          <w:sz w:val="28"/>
          <w:szCs w:val="28"/>
          <w:lang w:val="en-GB"/>
        </w:rPr>
      </w:pPr>
      <w:r>
        <w:rPr>
          <w:rFonts w:ascii="Arial" w:hAnsi="Arial" w:cs="Arial"/>
          <w:sz w:val="28"/>
          <w:szCs w:val="28"/>
          <w:lang w:val="en-GB"/>
        </w:rPr>
        <w:t xml:space="preserve">These changes </w:t>
      </w:r>
      <w:r w:rsidR="0064305A">
        <w:rPr>
          <w:rFonts w:ascii="Arial" w:hAnsi="Arial" w:cs="Arial"/>
          <w:sz w:val="28"/>
          <w:szCs w:val="28"/>
          <w:lang w:val="en-GB"/>
        </w:rPr>
        <w:t xml:space="preserve">can be made using Microsoft Zero Trust architecture </w:t>
      </w:r>
      <w:r w:rsidR="00980EFE">
        <w:rPr>
          <w:rFonts w:ascii="Arial" w:hAnsi="Arial" w:cs="Arial"/>
          <w:sz w:val="28"/>
          <w:szCs w:val="28"/>
          <w:lang w:val="en-GB"/>
        </w:rPr>
        <w:t xml:space="preserve">for Vigilant </w:t>
      </w:r>
      <w:proofErr w:type="spellStart"/>
      <w:r w:rsidR="00980EFE">
        <w:rPr>
          <w:rFonts w:ascii="Arial" w:hAnsi="Arial" w:cs="Arial"/>
          <w:sz w:val="28"/>
          <w:szCs w:val="28"/>
          <w:lang w:val="en-GB"/>
        </w:rPr>
        <w:t>Trust</w:t>
      </w:r>
      <w:r w:rsidR="00C34046">
        <w:rPr>
          <w:rFonts w:ascii="Arial" w:hAnsi="Arial" w:cs="Arial"/>
          <w:sz w:val="28"/>
          <w:szCs w:val="28"/>
          <w:lang w:val="en-GB"/>
        </w:rPr>
        <w:t>&amp;Asset</w:t>
      </w:r>
      <w:proofErr w:type="spellEnd"/>
      <w:r w:rsidR="00C34046">
        <w:rPr>
          <w:rFonts w:ascii="Arial" w:hAnsi="Arial" w:cs="Arial"/>
          <w:sz w:val="28"/>
          <w:szCs w:val="28"/>
          <w:lang w:val="en-GB"/>
        </w:rPr>
        <w:t xml:space="preserve"> Management:</w:t>
      </w:r>
    </w:p>
    <w:p w14:paraId="0978C086" w14:textId="1A268B3D" w:rsidR="00C34046" w:rsidRPr="000414EA" w:rsidRDefault="00E85D19" w:rsidP="00A306CB">
      <w:pPr>
        <w:spacing w:line="360" w:lineRule="auto"/>
        <w:jc w:val="both"/>
        <w:rPr>
          <w:rFonts w:ascii="Arial" w:hAnsi="Arial" w:cs="Arial"/>
          <w:sz w:val="28"/>
          <w:szCs w:val="28"/>
          <w:lang w:val="en-GB"/>
        </w:rPr>
      </w:pPr>
      <w:r w:rsidRPr="00E85D19">
        <w:rPr>
          <w:rFonts w:ascii="Arial" w:hAnsi="Arial" w:cs="Arial"/>
          <w:noProof/>
          <w:sz w:val="28"/>
          <w:szCs w:val="28"/>
          <w:lang w:val="en-GB"/>
        </w:rPr>
        <w:lastRenderedPageBreak/>
        <w:drawing>
          <wp:inline distT="0" distB="0" distL="0" distR="0" wp14:anchorId="6E22A26E" wp14:editId="7BA9A608">
            <wp:extent cx="6134224" cy="3124200"/>
            <wp:effectExtent l="0" t="0" r="0" b="0"/>
            <wp:docPr id="1829773885"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773885" name="Picture 1" descr="A diagram of a system&#10;&#10;AI-generated content may be incorrect."/>
                    <pic:cNvPicPr/>
                  </pic:nvPicPr>
                  <pic:blipFill>
                    <a:blip r:embed="rId8"/>
                    <a:stretch>
                      <a:fillRect/>
                    </a:stretch>
                  </pic:blipFill>
                  <pic:spPr>
                    <a:xfrm>
                      <a:off x="0" y="0"/>
                      <a:ext cx="6142196" cy="3128260"/>
                    </a:xfrm>
                    <a:prstGeom prst="rect">
                      <a:avLst/>
                    </a:prstGeom>
                  </pic:spPr>
                </pic:pic>
              </a:graphicData>
            </a:graphic>
          </wp:inline>
        </w:drawing>
      </w:r>
      <w:sdt>
        <w:sdtPr>
          <w:rPr>
            <w:rFonts w:ascii="Arial" w:hAnsi="Arial" w:cs="Arial"/>
            <w:color w:val="000000"/>
            <w:sz w:val="28"/>
            <w:szCs w:val="28"/>
            <w:highlight w:val="white"/>
            <w:lang w:val="en-GB"/>
          </w:rPr>
          <w:alias w:val="Citation"/>
          <w:tag w:val="{&quot;referencesIds&quot;:[&quot;doc:693f4b248ccebf4c41b1327b&quot;],&quot;referencesOptions&quot;:{&quot;doc:693f4b248ccebf4c41b132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4942316"/>
          <w:placeholder>
            <w:docPart w:val="F3761ABD03D44DAB8A3B3384FD8405F0"/>
          </w:placeholder>
        </w:sdtPr>
        <w:sdtEndPr/>
        <w:sdtContent>
          <w:r w:rsidR="001D598F" w:rsidRPr="00FC641D">
            <w:rPr>
              <w:rFonts w:ascii="Arial" w:eastAsia="Times New Roman" w:hAnsi="Arial" w:cs="Arial"/>
              <w:color w:val="000000"/>
              <w:sz w:val="28"/>
              <w:szCs w:val="28"/>
              <w:lang w:val="en-GB"/>
            </w:rPr>
            <w:t>[16]</w:t>
          </w:r>
        </w:sdtContent>
      </w:sdt>
    </w:p>
    <w:p w14:paraId="0B0562D2" w14:textId="08CCEB34"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Progress is measured using clear metrics aligned with the NIST CSF. These include time to detect and respond to incidents, patching timelines for KEV vulnerabilities, reduction in successful phishing attempts, and backup recovery success rates. These metrics are reported regularly to executive leadership and the Board</w:t>
      </w:r>
      <w:r w:rsidR="009C4E1F">
        <w:rPr>
          <w:rFonts w:ascii="Arial" w:hAnsi="Arial" w:cs="Arial"/>
          <w:sz w:val="28"/>
          <w:szCs w:val="28"/>
          <w:lang w:val="en-GB"/>
        </w:rPr>
        <w:t xml:space="preserve"> </w:t>
      </w:r>
      <w:sdt>
        <w:sdtPr>
          <w:rPr>
            <w:rFonts w:ascii="Arial" w:hAnsi="Arial" w:cs="Arial"/>
            <w:color w:val="000000"/>
            <w:sz w:val="28"/>
            <w:szCs w:val="28"/>
            <w:highlight w:val="white"/>
            <w:lang w:val="en-GB"/>
          </w:rPr>
          <w:alias w:val="Citation"/>
          <w:tag w:val="{&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5315959"/>
          <w:placeholder>
            <w:docPart w:val="7EDAB52C8A4B48479D54D9C9463ABAD7"/>
          </w:placeholder>
        </w:sdtPr>
        <w:sdtEndPr/>
        <w:sdtContent>
          <w:r w:rsidR="001D598F" w:rsidRPr="001D598F">
            <w:rPr>
              <w:rFonts w:ascii="Arial" w:eastAsia="Times New Roman" w:hAnsi="Arial" w:cs="Arial"/>
              <w:color w:val="000000"/>
              <w:sz w:val="28"/>
              <w:szCs w:val="28"/>
              <w:lang w:val="en-GB"/>
            </w:rPr>
            <w:t>[3]</w:t>
          </w:r>
        </w:sdtContent>
      </w:sdt>
      <w:r w:rsidR="009C4E1F">
        <w:rPr>
          <w:rFonts w:ascii="Arial" w:hAnsi="Arial" w:cs="Arial"/>
          <w:color w:val="000000"/>
          <w:sz w:val="28"/>
          <w:szCs w:val="28"/>
          <w:lang w:val="en-GB"/>
        </w:rPr>
        <w:t>,</w:t>
      </w:r>
      <w:sdt>
        <w:sdtPr>
          <w:rPr>
            <w:rFonts w:ascii="Arial" w:hAnsi="Arial" w:cs="Arial"/>
            <w:color w:val="000000"/>
            <w:sz w:val="28"/>
            <w:szCs w:val="28"/>
            <w:highlight w:val="white"/>
            <w:lang w:val="en-GB"/>
          </w:rPr>
          <w:alias w:val="Citation"/>
          <w:tag w:val="{&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0081604"/>
          <w:placeholder>
            <w:docPart w:val="48F5802B1FCA41E6B69D4818772579FA"/>
          </w:placeholder>
        </w:sdtPr>
        <w:sdtEndPr/>
        <w:sdtContent>
          <w:r w:rsidR="001D598F" w:rsidRPr="001D598F">
            <w:rPr>
              <w:rFonts w:ascii="Arial" w:eastAsia="Times New Roman" w:hAnsi="Arial" w:cs="Arial"/>
              <w:color w:val="000000"/>
              <w:sz w:val="28"/>
              <w:szCs w:val="28"/>
              <w:lang w:val="en-GB"/>
            </w:rPr>
            <w:t>[9]</w:t>
          </w:r>
        </w:sdtContent>
      </w:sdt>
      <w:r w:rsidRPr="000414EA">
        <w:rPr>
          <w:rFonts w:ascii="Arial" w:hAnsi="Arial" w:cs="Arial"/>
          <w:sz w:val="28"/>
          <w:szCs w:val="28"/>
          <w:lang w:val="en-GB"/>
        </w:rPr>
        <w:t>.</w:t>
      </w:r>
    </w:p>
    <w:p w14:paraId="4119B17B" w14:textId="093BC164" w:rsidR="009D2592" w:rsidRDefault="00B31FC1" w:rsidP="00A306CB">
      <w:pPr>
        <w:spacing w:line="360" w:lineRule="auto"/>
        <w:jc w:val="both"/>
        <w:rPr>
          <w:rFonts w:ascii="Arial" w:hAnsi="Arial" w:cs="Arial"/>
          <w:sz w:val="28"/>
          <w:szCs w:val="28"/>
          <w:lang w:val="en-GB"/>
        </w:rPr>
      </w:pPr>
      <w:r>
        <w:rPr>
          <w:rFonts w:ascii="Arial" w:hAnsi="Arial" w:cs="Arial"/>
          <w:sz w:val="28"/>
          <w:szCs w:val="28"/>
          <w:lang w:val="en-GB"/>
        </w:rPr>
        <w:t>Medium-term 9-12 months</w:t>
      </w:r>
      <w:r w:rsidR="00774BF6">
        <w:rPr>
          <w:rFonts w:ascii="Arial" w:hAnsi="Arial" w:cs="Arial"/>
          <w:sz w:val="28"/>
          <w:szCs w:val="28"/>
          <w:lang w:val="en-GB"/>
        </w:rPr>
        <w:t xml:space="preserve"> roadmap:</w:t>
      </w:r>
    </w:p>
    <w:p w14:paraId="6F7E8B45" w14:textId="12C089D5" w:rsidR="00774BF6" w:rsidRDefault="00774BF6" w:rsidP="00A306CB">
      <w:pPr>
        <w:spacing w:line="360" w:lineRule="auto"/>
        <w:jc w:val="both"/>
        <w:rPr>
          <w:rFonts w:ascii="Arial" w:hAnsi="Arial" w:cs="Arial"/>
          <w:sz w:val="28"/>
          <w:szCs w:val="28"/>
          <w:lang w:val="en-GB"/>
        </w:rPr>
      </w:pPr>
      <w:r w:rsidRPr="00774BF6">
        <w:rPr>
          <w:rFonts w:ascii="Arial" w:hAnsi="Arial" w:cs="Arial"/>
          <w:noProof/>
          <w:sz w:val="28"/>
          <w:szCs w:val="28"/>
          <w:lang w:val="en-GB"/>
        </w:rPr>
        <w:drawing>
          <wp:inline distT="0" distB="0" distL="0" distR="0" wp14:anchorId="7F746520" wp14:editId="23A82669">
            <wp:extent cx="5731510" cy="3174365"/>
            <wp:effectExtent l="0" t="0" r="2540" b="6985"/>
            <wp:docPr id="242821201" name="Picture 1" descr="A diagram of a company's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21201" name="Picture 1" descr="A diagram of a company's schedule&#10;&#10;AI-generated content may be incorrect."/>
                    <pic:cNvPicPr/>
                  </pic:nvPicPr>
                  <pic:blipFill>
                    <a:blip r:embed="rId9"/>
                    <a:stretch>
                      <a:fillRect/>
                    </a:stretch>
                  </pic:blipFill>
                  <pic:spPr>
                    <a:xfrm>
                      <a:off x="0" y="0"/>
                      <a:ext cx="5731510" cy="3174365"/>
                    </a:xfrm>
                    <a:prstGeom prst="rect">
                      <a:avLst/>
                    </a:prstGeom>
                  </pic:spPr>
                </pic:pic>
              </a:graphicData>
            </a:graphic>
          </wp:inline>
        </w:drawing>
      </w:r>
    </w:p>
    <w:p w14:paraId="3FAE5BA8" w14:textId="65647E36" w:rsidR="00A76CD3" w:rsidRPr="00A76CD3" w:rsidRDefault="00A76CD3" w:rsidP="00A306CB">
      <w:pPr>
        <w:spacing w:line="360" w:lineRule="auto"/>
        <w:jc w:val="both"/>
        <w:rPr>
          <w:rFonts w:ascii="Arial" w:hAnsi="Arial" w:cs="Arial"/>
          <w:sz w:val="28"/>
          <w:szCs w:val="28"/>
          <w:lang w:val="en-GB"/>
        </w:rPr>
      </w:pPr>
      <w:r w:rsidRPr="00A76CD3">
        <w:rPr>
          <w:rFonts w:ascii="Arial" w:hAnsi="Arial" w:cs="Arial"/>
          <w:sz w:val="28"/>
          <w:szCs w:val="28"/>
          <w:lang w:val="en-GB"/>
        </w:rPr>
        <w:lastRenderedPageBreak/>
        <w:t>During months 9–12, Vigilant Trust should move from initial deployment to integration, hardening, and operational maturity for Zero Trust, cloud, and monitoring capabilities.</w:t>
      </w:r>
    </w:p>
    <w:p w14:paraId="47D27A60" w14:textId="264A56D7" w:rsidR="007E468B" w:rsidRPr="000414EA" w:rsidRDefault="007E468B" w:rsidP="0030770B">
      <w:pPr>
        <w:pStyle w:val="Heading1"/>
        <w:rPr>
          <w:lang w:val="en-GB"/>
        </w:rPr>
      </w:pPr>
      <w:bookmarkStart w:id="8" w:name="_Toc216649703"/>
      <w:r w:rsidRPr="000414EA">
        <w:rPr>
          <w:lang w:val="en-GB"/>
        </w:rPr>
        <w:t>CONCLUSION</w:t>
      </w:r>
      <w:bookmarkEnd w:id="8"/>
    </w:p>
    <w:p w14:paraId="70AD856C" w14:textId="21EE0DA9"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The threat environment facing Vigilant Trust &amp; Asset Management demands a</w:t>
      </w:r>
      <w:r w:rsidR="008F035D" w:rsidRPr="008F035D">
        <w:rPr>
          <w:rFonts w:ascii="Arial" w:hAnsi="Arial" w:cs="Arial"/>
          <w:sz w:val="28"/>
          <w:szCs w:val="28"/>
          <w:lang w:val="en-GB"/>
        </w:rPr>
        <w:t xml:space="preserve"> major move away from traditional perimeter-based security</w:t>
      </w:r>
      <w:r w:rsidR="008F035D">
        <w:rPr>
          <w:rFonts w:ascii="Arial" w:hAnsi="Arial" w:cs="Arial"/>
          <w:sz w:val="28"/>
          <w:szCs w:val="28"/>
          <w:lang w:val="en-GB"/>
        </w:rPr>
        <w:t xml:space="preserve"> </w:t>
      </w:r>
      <w:r w:rsidRPr="000414EA">
        <w:rPr>
          <w:rFonts w:ascii="Arial" w:hAnsi="Arial" w:cs="Arial"/>
          <w:sz w:val="28"/>
          <w:szCs w:val="28"/>
          <w:lang w:val="en-GB"/>
        </w:rPr>
        <w:t>to a Zero Trust model. By aligning strategy, policy, technology, and culture with NIST and CISA guidance, the organisation can significantly reduce cyber risk while supporting business agility and regulatory compliance.</w:t>
      </w:r>
    </w:p>
    <w:p w14:paraId="4BE46430" w14:textId="77777777" w:rsidR="007E468B" w:rsidRPr="000414EA" w:rsidRDefault="007E468B" w:rsidP="00A306CB">
      <w:pPr>
        <w:spacing w:line="360" w:lineRule="auto"/>
        <w:jc w:val="both"/>
        <w:rPr>
          <w:rFonts w:ascii="Arial" w:hAnsi="Arial" w:cs="Arial"/>
          <w:sz w:val="28"/>
          <w:szCs w:val="28"/>
          <w:lang w:val="en-GB"/>
        </w:rPr>
      </w:pPr>
      <w:r w:rsidRPr="000414EA">
        <w:rPr>
          <w:rFonts w:ascii="Arial" w:hAnsi="Arial" w:cs="Arial"/>
          <w:sz w:val="28"/>
          <w:szCs w:val="28"/>
          <w:lang w:val="en-GB"/>
        </w:rPr>
        <w:t>This framework does not eliminate risk entirely, but it ensures that attacks are harder to execute, easier to detect, and less damaging when they occur. With sustained executive support and disciplined execution, Vigilant Trust will be well positioned to defend its assets, protect its clients, and maintain trust in an increasingly hostile digital environment.</w:t>
      </w:r>
    </w:p>
    <w:p w14:paraId="7CBA1970" w14:textId="5A8871B6" w:rsidR="00C508AC" w:rsidRDefault="00C508AC">
      <w:pPr>
        <w:rPr>
          <w:rFonts w:ascii="Arial" w:hAnsi="Arial" w:cs="Arial"/>
          <w:sz w:val="28"/>
          <w:szCs w:val="28"/>
          <w:lang w:val="en-GB"/>
        </w:rPr>
      </w:pPr>
      <w:r>
        <w:rPr>
          <w:rFonts w:ascii="Arial" w:hAnsi="Arial" w:cs="Arial"/>
          <w:sz w:val="28"/>
          <w:szCs w:val="28"/>
          <w:lang w:val="en-GB"/>
        </w:rPr>
        <w:br w:type="page"/>
      </w:r>
    </w:p>
    <w:p w14:paraId="59F72BE3" w14:textId="77777777" w:rsidR="00415C72" w:rsidRPr="00415C72" w:rsidRDefault="00415C72" w:rsidP="00C71C41">
      <w:pPr>
        <w:pStyle w:val="Heading1"/>
        <w:rPr>
          <w:lang w:val="en-GB"/>
        </w:rPr>
      </w:pPr>
      <w:bookmarkStart w:id="9" w:name="_Toc216649704"/>
      <w:r w:rsidRPr="00415C72">
        <w:rPr>
          <w:lang w:val="en-GB"/>
        </w:rPr>
        <w:lastRenderedPageBreak/>
        <w:t>References</w:t>
      </w:r>
      <w:bookmarkEnd w:id="9"/>
    </w:p>
    <w:p w14:paraId="7A5B86D1"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[1] J. M. Borky and T. H. Bradley, "Protecting information with cybersecurity," in </w:t>
      </w:r>
      <w:r w:rsidRPr="00415C72">
        <w:rPr>
          <w:rFonts w:ascii="Arial" w:hAnsi="Arial" w:cs="Arial"/>
          <w:i/>
          <w:iCs/>
          <w:sz w:val="28"/>
          <w:szCs w:val="28"/>
          <w:lang w:val="en-GB"/>
        </w:rPr>
        <w:t>Effective model-based systems engineering, </w:t>
      </w:r>
      <w:r w:rsidRPr="00415C72">
        <w:rPr>
          <w:rFonts w:ascii="Arial" w:hAnsi="Arial" w:cs="Arial"/>
          <w:sz w:val="28"/>
          <w:szCs w:val="28"/>
          <w:lang w:val="en-GB"/>
        </w:rPr>
        <w:t>Springer, 2018, pp. 345–404.</w:t>
      </w:r>
    </w:p>
    <w:p w14:paraId="244FFA96"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[2] N. P. A. Plan, "National Institute of Standards and Technology (NIST),"</w:t>
      </w:r>
    </w:p>
    <w:p w14:paraId="2B4D0D4F"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[3] "NIST." [Online]. Available: </w:t>
      </w:r>
      <w:hyperlink r:id="rId10" w:tgtFrame="_blank" w:history="1">
        <w:r w:rsidRPr="00415C72">
          <w:rPr>
            <w:rStyle w:val="Hyperlink"/>
            <w:rFonts w:ascii="Arial" w:hAnsi="Arial" w:cs="Arial"/>
            <w:sz w:val="28"/>
            <w:szCs w:val="28"/>
            <w:lang w:val="en-GB"/>
          </w:rPr>
          <w:t>https://www.nist.gov/cyberframework</w:t>
        </w:r>
      </w:hyperlink>
    </w:p>
    <w:p w14:paraId="460447BF"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[4] U.S. Department of Homeland Security. "CISA." [Online]. Available: </w:t>
      </w:r>
      <w:hyperlink r:id="rId11" w:tgtFrame="_blank" w:history="1">
        <w:r w:rsidRPr="00415C72">
          <w:rPr>
            <w:rStyle w:val="Hyperlink"/>
            <w:rFonts w:ascii="Arial" w:hAnsi="Arial" w:cs="Arial"/>
            <w:sz w:val="28"/>
            <w:szCs w:val="28"/>
            <w:lang w:val="en-GB"/>
          </w:rPr>
          <w:t>https://www.cisa.gov/</w:t>
        </w:r>
      </w:hyperlink>
    </w:p>
    <w:p w14:paraId="2D413F22"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[5] European Union Agency for Cybersecurity (ENISA). "ENISA Threat Landscape 2023." [Online]. Available: </w:t>
      </w:r>
      <w:hyperlink r:id="rId12" w:tgtFrame="_blank" w:history="1">
        <w:r w:rsidRPr="00415C72">
          <w:rPr>
            <w:rStyle w:val="Hyperlink"/>
            <w:rFonts w:ascii="Arial" w:hAnsi="Arial" w:cs="Arial"/>
            <w:sz w:val="28"/>
            <w:szCs w:val="28"/>
            <w:lang w:val="en-GB"/>
          </w:rPr>
          <w:t>https://www.enisa.europa.eu/sites/default/files/publications/ENISA%20Threat%20Landscape%202023.pdf</w:t>
        </w:r>
      </w:hyperlink>
    </w:p>
    <w:p w14:paraId="3B1FBF89"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 xml:space="preserve">[6] J. </w:t>
      </w:r>
      <w:proofErr w:type="spellStart"/>
      <w:r w:rsidRPr="00415C72">
        <w:rPr>
          <w:rFonts w:ascii="Arial" w:hAnsi="Arial" w:cs="Arial"/>
          <w:sz w:val="28"/>
          <w:szCs w:val="28"/>
          <w:lang w:val="en-GB"/>
        </w:rPr>
        <w:t>Kindervag</w:t>
      </w:r>
      <w:proofErr w:type="spellEnd"/>
      <w:r w:rsidRPr="00415C72">
        <w:rPr>
          <w:rFonts w:ascii="Arial" w:hAnsi="Arial" w:cs="Arial"/>
          <w:sz w:val="28"/>
          <w:szCs w:val="28"/>
          <w:lang w:val="en-GB"/>
        </w:rPr>
        <w:t xml:space="preserve">, "Build security into your network’s </w:t>
      </w:r>
      <w:proofErr w:type="spellStart"/>
      <w:r w:rsidRPr="00415C72">
        <w:rPr>
          <w:rFonts w:ascii="Arial" w:hAnsi="Arial" w:cs="Arial"/>
          <w:sz w:val="28"/>
          <w:szCs w:val="28"/>
          <w:lang w:val="en-GB"/>
        </w:rPr>
        <w:t>dna</w:t>
      </w:r>
      <w:proofErr w:type="spellEnd"/>
      <w:r w:rsidRPr="00415C72">
        <w:rPr>
          <w:rFonts w:ascii="Arial" w:hAnsi="Arial" w:cs="Arial"/>
          <w:sz w:val="28"/>
          <w:szCs w:val="28"/>
          <w:lang w:val="en-GB"/>
        </w:rPr>
        <w:t>: The zero trust network architecture," vol. 27, pp.1–16, 2010,</w:t>
      </w:r>
    </w:p>
    <w:p w14:paraId="4C03CFD9"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[7] V. Stafford, "Zero trust architecture," vol. 800, no. 207, pp.800–207, 2020,</w:t>
      </w:r>
    </w:p>
    <w:p w14:paraId="494992F2"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[8] M. Malatji, "Management of enterprise cyber security: A review of ISO/IEC 27001: 2022", </w:t>
      </w:r>
      <w:r w:rsidRPr="00415C72">
        <w:rPr>
          <w:rFonts w:ascii="Arial" w:hAnsi="Arial" w:cs="Arial"/>
          <w:i/>
          <w:iCs/>
          <w:sz w:val="28"/>
          <w:szCs w:val="28"/>
          <w:lang w:val="en-GB"/>
        </w:rPr>
        <w:t>2023 International conference on cyber management and engineering (</w:t>
      </w:r>
      <w:proofErr w:type="spellStart"/>
      <w:r w:rsidRPr="00415C72">
        <w:rPr>
          <w:rFonts w:ascii="Arial" w:hAnsi="Arial" w:cs="Arial"/>
          <w:i/>
          <w:iCs/>
          <w:sz w:val="28"/>
          <w:szCs w:val="28"/>
          <w:lang w:val="en-GB"/>
        </w:rPr>
        <w:t>CyMaEn</w:t>
      </w:r>
      <w:proofErr w:type="spellEnd"/>
      <w:r w:rsidRPr="00415C72">
        <w:rPr>
          <w:rFonts w:ascii="Arial" w:hAnsi="Arial" w:cs="Arial"/>
          <w:i/>
          <w:iCs/>
          <w:sz w:val="28"/>
          <w:szCs w:val="28"/>
          <w:lang w:val="en-GB"/>
        </w:rPr>
        <w:t>), </w:t>
      </w:r>
      <w:r w:rsidRPr="00415C72">
        <w:rPr>
          <w:rFonts w:ascii="Arial" w:hAnsi="Arial" w:cs="Arial"/>
          <w:sz w:val="28"/>
          <w:szCs w:val="28"/>
          <w:lang w:val="en-GB"/>
        </w:rPr>
        <w:t>pp. 117–122.</w:t>
      </w:r>
    </w:p>
    <w:p w14:paraId="269722F6"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 xml:space="preserve">[9] CISA. "Known Exploited Vulnerabilities </w:t>
      </w:r>
      <w:proofErr w:type="spellStart"/>
      <w:r w:rsidRPr="00415C72">
        <w:rPr>
          <w:rFonts w:ascii="Arial" w:hAnsi="Arial" w:cs="Arial"/>
          <w:sz w:val="28"/>
          <w:szCs w:val="28"/>
          <w:lang w:val="en-GB"/>
        </w:rPr>
        <w:t>Catalog</w:t>
      </w:r>
      <w:proofErr w:type="spellEnd"/>
      <w:r w:rsidRPr="00415C72">
        <w:rPr>
          <w:rFonts w:ascii="Arial" w:hAnsi="Arial" w:cs="Arial"/>
          <w:sz w:val="28"/>
          <w:szCs w:val="28"/>
          <w:lang w:val="en-GB"/>
        </w:rPr>
        <w:t>." [Online]. Available: </w:t>
      </w:r>
      <w:hyperlink r:id="rId13" w:tgtFrame="_blank" w:history="1">
        <w:r w:rsidRPr="00415C72">
          <w:rPr>
            <w:rStyle w:val="Hyperlink"/>
            <w:rFonts w:ascii="Arial" w:hAnsi="Arial" w:cs="Arial"/>
            <w:sz w:val="28"/>
            <w:szCs w:val="28"/>
            <w:lang w:val="en-GB"/>
          </w:rPr>
          <w:t>https://www.cisa.gov/known-exploited-vulnerabilities-catalog</w:t>
        </w:r>
      </w:hyperlink>
    </w:p>
    <w:p w14:paraId="0F24F111"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 xml:space="preserve">[10] D. </w:t>
      </w:r>
      <w:proofErr w:type="spellStart"/>
      <w:r w:rsidRPr="00415C72">
        <w:rPr>
          <w:rFonts w:ascii="Arial" w:hAnsi="Arial" w:cs="Arial"/>
          <w:sz w:val="28"/>
          <w:szCs w:val="28"/>
          <w:lang w:val="en-GB"/>
        </w:rPr>
        <w:t>Temoshok</w:t>
      </w:r>
      <w:proofErr w:type="spellEnd"/>
      <w:r w:rsidRPr="00415C72">
        <w:rPr>
          <w:rFonts w:ascii="Arial" w:hAnsi="Arial" w:cs="Arial"/>
          <w:sz w:val="28"/>
          <w:szCs w:val="28"/>
          <w:lang w:val="en-GB"/>
        </w:rPr>
        <w:t>, et al., "Digital Identity Guidelines," 2022,</w:t>
      </w:r>
    </w:p>
    <w:p w14:paraId="1740C769"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 xml:space="preserve">[11] M. ATT&amp;CK, "Mitre </w:t>
      </w:r>
      <w:proofErr w:type="spellStart"/>
      <w:r w:rsidRPr="00415C72">
        <w:rPr>
          <w:rFonts w:ascii="Arial" w:hAnsi="Arial" w:cs="Arial"/>
          <w:sz w:val="28"/>
          <w:szCs w:val="28"/>
          <w:lang w:val="en-GB"/>
        </w:rPr>
        <w:t>att&amp;ck</w:t>
      </w:r>
      <w:proofErr w:type="spellEnd"/>
      <w:r w:rsidRPr="00415C72">
        <w:rPr>
          <w:rFonts w:ascii="Arial" w:hAnsi="Arial" w:cs="Arial"/>
          <w:sz w:val="28"/>
          <w:szCs w:val="28"/>
          <w:lang w:val="en-GB"/>
        </w:rPr>
        <w:t xml:space="preserve"> framework," vol. 24, pp.2024, 2024,</w:t>
      </w:r>
    </w:p>
    <w:p w14:paraId="2B2EBD65"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[12] S. Ahmadi, "Systematic literature review on cloud computing security: Threats and mitigation strategies," vol. 15, pp.148–167, 2024,</w:t>
      </w:r>
    </w:p>
    <w:p w14:paraId="3B2492A6"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lastRenderedPageBreak/>
        <w:t xml:space="preserve">[13] K. Kent and M. P. </w:t>
      </w:r>
      <w:proofErr w:type="spellStart"/>
      <w:r w:rsidRPr="00415C72">
        <w:rPr>
          <w:rFonts w:ascii="Arial" w:hAnsi="Arial" w:cs="Arial"/>
          <w:sz w:val="28"/>
          <w:szCs w:val="28"/>
          <w:lang w:val="en-GB"/>
        </w:rPr>
        <w:t>Souppaya</w:t>
      </w:r>
      <w:proofErr w:type="spellEnd"/>
      <w:r w:rsidRPr="00415C72">
        <w:rPr>
          <w:rFonts w:ascii="Arial" w:hAnsi="Arial" w:cs="Arial"/>
          <w:sz w:val="28"/>
          <w:szCs w:val="28"/>
          <w:lang w:val="en-GB"/>
        </w:rPr>
        <w:t>, "</w:t>
      </w:r>
      <w:proofErr w:type="spellStart"/>
      <w:r w:rsidRPr="00415C72">
        <w:rPr>
          <w:rFonts w:ascii="Arial" w:hAnsi="Arial" w:cs="Arial"/>
          <w:sz w:val="28"/>
          <w:szCs w:val="28"/>
          <w:lang w:val="en-GB"/>
        </w:rPr>
        <w:t>Sp</w:t>
      </w:r>
      <w:proofErr w:type="spellEnd"/>
      <w:r w:rsidRPr="00415C72">
        <w:rPr>
          <w:rFonts w:ascii="Arial" w:hAnsi="Arial" w:cs="Arial"/>
          <w:sz w:val="28"/>
          <w:szCs w:val="28"/>
          <w:lang w:val="en-GB"/>
        </w:rPr>
        <w:t xml:space="preserve"> 800-92. guide to computer security log management," 2006,</w:t>
      </w:r>
    </w:p>
    <w:p w14:paraId="051AC4AC" w14:textId="77777777"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[14] J. D. Christopher, "Sans 2024 state of ICS/OT cybersecurity," vol. 1, no. 7.1, pp.7.2, 2024,</w:t>
      </w:r>
    </w:p>
    <w:p w14:paraId="6EF7B035" w14:textId="2EA6A776" w:rsidR="00415C72" w:rsidRPr="00415C72" w:rsidRDefault="00415C72" w:rsidP="00415C72">
      <w:pPr>
        <w:spacing w:line="360" w:lineRule="auto"/>
        <w:jc w:val="both"/>
        <w:rPr>
          <w:rFonts w:ascii="Arial" w:hAnsi="Arial" w:cs="Arial"/>
          <w:sz w:val="28"/>
          <w:szCs w:val="28"/>
          <w:lang w:val="en-GB"/>
        </w:rPr>
      </w:pPr>
      <w:r w:rsidRPr="00415C72">
        <w:rPr>
          <w:rFonts w:ascii="Arial" w:hAnsi="Arial" w:cs="Arial"/>
          <w:sz w:val="28"/>
          <w:szCs w:val="28"/>
          <w:lang w:val="en-GB"/>
        </w:rPr>
        <w:t>[15] M. Wilson and J. Hash, "Building an information technology security awareness and training program," vol. 800, no. 50, pp.1–39, 2003</w:t>
      </w:r>
      <w:r w:rsidR="00D90D69">
        <w:rPr>
          <w:rFonts w:ascii="Arial" w:hAnsi="Arial" w:cs="Arial"/>
          <w:sz w:val="28"/>
          <w:szCs w:val="28"/>
          <w:lang w:val="en-GB"/>
        </w:rPr>
        <w:t>.</w:t>
      </w:r>
    </w:p>
    <w:p w14:paraId="1F8FA477" w14:textId="11257C99" w:rsidR="00105C91" w:rsidRPr="00FC641D" w:rsidRDefault="00105C91" w:rsidP="00105C91">
      <w:pPr>
        <w:spacing w:line="360" w:lineRule="auto"/>
        <w:jc w:val="both"/>
        <w:rPr>
          <w:rFonts w:ascii="Arial" w:hAnsi="Arial" w:cs="Arial"/>
          <w:sz w:val="28"/>
          <w:szCs w:val="28"/>
        </w:rPr>
      </w:pPr>
      <w:r w:rsidRPr="00415C72">
        <w:rPr>
          <w:rFonts w:ascii="Arial" w:hAnsi="Arial" w:cs="Arial"/>
          <w:sz w:val="28"/>
          <w:szCs w:val="28"/>
          <w:lang w:val="en-GB"/>
        </w:rPr>
        <w:t>[1</w:t>
      </w:r>
      <w:r>
        <w:rPr>
          <w:rFonts w:ascii="Arial" w:hAnsi="Arial" w:cs="Arial"/>
          <w:sz w:val="28"/>
          <w:szCs w:val="28"/>
          <w:lang w:val="en-GB"/>
        </w:rPr>
        <w:t>6</w:t>
      </w:r>
      <w:r w:rsidRPr="00415C72">
        <w:rPr>
          <w:rFonts w:ascii="Arial" w:hAnsi="Arial" w:cs="Arial"/>
          <w:sz w:val="28"/>
          <w:szCs w:val="28"/>
          <w:lang w:val="en-GB"/>
        </w:rPr>
        <w:t xml:space="preserve">] </w:t>
      </w:r>
      <w:r w:rsidRPr="00105C91">
        <w:rPr>
          <w:rFonts w:ascii="Arial" w:hAnsi="Arial" w:cs="Arial"/>
          <w:sz w:val="28"/>
          <w:szCs w:val="28"/>
          <w:lang w:val="en-GB"/>
        </w:rPr>
        <w:t xml:space="preserve">Microsoft. (n.d.). </w:t>
      </w:r>
      <w:r w:rsidRPr="00105C91">
        <w:rPr>
          <w:rFonts w:ascii="Arial" w:hAnsi="Arial" w:cs="Arial"/>
          <w:i/>
          <w:iCs/>
          <w:sz w:val="28"/>
          <w:szCs w:val="28"/>
          <w:lang w:val="en-GB"/>
        </w:rPr>
        <w:t>Zero Trust model</w:t>
      </w:r>
      <w:r w:rsidRPr="00105C91">
        <w:rPr>
          <w:rFonts w:ascii="Arial" w:hAnsi="Arial" w:cs="Arial"/>
          <w:sz w:val="28"/>
          <w:szCs w:val="28"/>
          <w:lang w:val="en-GB"/>
        </w:rPr>
        <w:t>.</w:t>
      </w:r>
      <w:r w:rsidR="00CF1ADD" w:rsidRPr="00CF1ADD">
        <w:rPr>
          <w:lang w:val="en-GB"/>
        </w:rPr>
        <w:t xml:space="preserve"> </w:t>
      </w:r>
      <w:r w:rsidR="00CF1ADD">
        <w:rPr>
          <w:lang w:val="en-GB"/>
        </w:rPr>
        <w:t xml:space="preserve"> </w:t>
      </w:r>
      <w:hyperlink r:id="rId14" w:history="1">
        <w:r w:rsidR="00CF1ADD" w:rsidRPr="00624286">
          <w:rPr>
            <w:rStyle w:val="Hyperlink"/>
            <w:rFonts w:ascii="Arial" w:hAnsi="Arial" w:cs="Arial"/>
            <w:sz w:val="28"/>
            <w:szCs w:val="28"/>
            <w:lang w:val="en-GB"/>
          </w:rPr>
          <w:t>https</w:t>
        </w:r>
        <w:r w:rsidR="00CF1ADD" w:rsidRPr="00FC641D">
          <w:rPr>
            <w:rStyle w:val="Hyperlink"/>
            <w:rFonts w:ascii="Arial" w:hAnsi="Arial" w:cs="Arial"/>
            <w:sz w:val="28"/>
            <w:szCs w:val="28"/>
          </w:rPr>
          <w:t>://</w:t>
        </w:r>
        <w:r w:rsidR="00CF1ADD" w:rsidRPr="00624286">
          <w:rPr>
            <w:rStyle w:val="Hyperlink"/>
            <w:rFonts w:ascii="Arial" w:hAnsi="Arial" w:cs="Arial"/>
            <w:sz w:val="28"/>
            <w:szCs w:val="28"/>
            <w:lang w:val="en-GB"/>
          </w:rPr>
          <w:t>www</w:t>
        </w:r>
        <w:r w:rsidR="00CF1ADD" w:rsidRPr="00FC641D">
          <w:rPr>
            <w:rStyle w:val="Hyperlink"/>
            <w:rFonts w:ascii="Arial" w:hAnsi="Arial" w:cs="Arial"/>
            <w:sz w:val="28"/>
            <w:szCs w:val="28"/>
          </w:rPr>
          <w:t>.</w:t>
        </w:r>
        <w:proofErr w:type="spellStart"/>
        <w:r w:rsidR="00CF1ADD" w:rsidRPr="00624286">
          <w:rPr>
            <w:rStyle w:val="Hyperlink"/>
            <w:rFonts w:ascii="Arial" w:hAnsi="Arial" w:cs="Arial"/>
            <w:sz w:val="28"/>
            <w:szCs w:val="28"/>
            <w:lang w:val="en-GB"/>
          </w:rPr>
          <w:t>microsoft</w:t>
        </w:r>
        <w:proofErr w:type="spellEnd"/>
        <w:r w:rsidR="00CF1ADD" w:rsidRPr="00FC641D">
          <w:rPr>
            <w:rStyle w:val="Hyperlink"/>
            <w:rFonts w:ascii="Arial" w:hAnsi="Arial" w:cs="Arial"/>
            <w:sz w:val="28"/>
            <w:szCs w:val="28"/>
          </w:rPr>
          <w:t>.</w:t>
        </w:r>
        <w:r w:rsidR="00CF1ADD" w:rsidRPr="00624286">
          <w:rPr>
            <w:rStyle w:val="Hyperlink"/>
            <w:rFonts w:ascii="Arial" w:hAnsi="Arial" w:cs="Arial"/>
            <w:sz w:val="28"/>
            <w:szCs w:val="28"/>
            <w:lang w:val="en-GB"/>
          </w:rPr>
          <w:t>com</w:t>
        </w:r>
        <w:r w:rsidR="00CF1ADD" w:rsidRPr="00FC641D">
          <w:rPr>
            <w:rStyle w:val="Hyperlink"/>
            <w:rFonts w:ascii="Arial" w:hAnsi="Arial" w:cs="Arial"/>
            <w:sz w:val="28"/>
            <w:szCs w:val="28"/>
          </w:rPr>
          <w:t>/</w:t>
        </w:r>
        <w:proofErr w:type="spellStart"/>
        <w:r w:rsidR="00CF1ADD" w:rsidRPr="00624286">
          <w:rPr>
            <w:rStyle w:val="Hyperlink"/>
            <w:rFonts w:ascii="Arial" w:hAnsi="Arial" w:cs="Arial"/>
            <w:sz w:val="28"/>
            <w:szCs w:val="28"/>
            <w:lang w:val="en-GB"/>
          </w:rPr>
          <w:t>en</w:t>
        </w:r>
        <w:proofErr w:type="spellEnd"/>
        <w:r w:rsidR="00CF1ADD" w:rsidRPr="00FC641D">
          <w:rPr>
            <w:rStyle w:val="Hyperlink"/>
            <w:rFonts w:ascii="Arial" w:hAnsi="Arial" w:cs="Arial"/>
            <w:sz w:val="28"/>
            <w:szCs w:val="28"/>
          </w:rPr>
          <w:t>-</w:t>
        </w:r>
        <w:proofErr w:type="spellStart"/>
        <w:r w:rsidR="00CF1ADD" w:rsidRPr="00624286">
          <w:rPr>
            <w:rStyle w:val="Hyperlink"/>
            <w:rFonts w:ascii="Arial" w:hAnsi="Arial" w:cs="Arial"/>
            <w:sz w:val="28"/>
            <w:szCs w:val="28"/>
            <w:lang w:val="en-GB"/>
          </w:rPr>
          <w:t>gb</w:t>
        </w:r>
        <w:proofErr w:type="spellEnd"/>
        <w:r w:rsidR="00CF1ADD" w:rsidRPr="00FC641D">
          <w:rPr>
            <w:rStyle w:val="Hyperlink"/>
            <w:rFonts w:ascii="Arial" w:hAnsi="Arial" w:cs="Arial"/>
            <w:sz w:val="28"/>
            <w:szCs w:val="28"/>
          </w:rPr>
          <w:t>/</w:t>
        </w:r>
        <w:r w:rsidR="00CF1ADD" w:rsidRPr="00624286">
          <w:rPr>
            <w:rStyle w:val="Hyperlink"/>
            <w:rFonts w:ascii="Arial" w:hAnsi="Arial" w:cs="Arial"/>
            <w:sz w:val="28"/>
            <w:szCs w:val="28"/>
            <w:lang w:val="en-GB"/>
          </w:rPr>
          <w:t>security</w:t>
        </w:r>
        <w:r w:rsidR="00CF1ADD" w:rsidRPr="00FC641D">
          <w:rPr>
            <w:rStyle w:val="Hyperlink"/>
            <w:rFonts w:ascii="Arial" w:hAnsi="Arial" w:cs="Arial"/>
            <w:sz w:val="28"/>
            <w:szCs w:val="28"/>
          </w:rPr>
          <w:t>/</w:t>
        </w:r>
        <w:r w:rsidR="00CF1ADD" w:rsidRPr="00624286">
          <w:rPr>
            <w:rStyle w:val="Hyperlink"/>
            <w:rFonts w:ascii="Arial" w:hAnsi="Arial" w:cs="Arial"/>
            <w:sz w:val="28"/>
            <w:szCs w:val="28"/>
            <w:lang w:val="en-GB"/>
          </w:rPr>
          <w:t>business</w:t>
        </w:r>
        <w:r w:rsidR="00CF1ADD" w:rsidRPr="00FC641D">
          <w:rPr>
            <w:rStyle w:val="Hyperlink"/>
            <w:rFonts w:ascii="Arial" w:hAnsi="Arial" w:cs="Arial"/>
            <w:sz w:val="28"/>
            <w:szCs w:val="28"/>
          </w:rPr>
          <w:t>/</w:t>
        </w:r>
        <w:r w:rsidR="00CF1ADD" w:rsidRPr="00624286">
          <w:rPr>
            <w:rStyle w:val="Hyperlink"/>
            <w:rFonts w:ascii="Arial" w:hAnsi="Arial" w:cs="Arial"/>
            <w:sz w:val="28"/>
            <w:szCs w:val="28"/>
            <w:lang w:val="en-GB"/>
          </w:rPr>
          <w:t>zero</w:t>
        </w:r>
        <w:r w:rsidR="00CF1ADD" w:rsidRPr="00FC641D">
          <w:rPr>
            <w:rStyle w:val="Hyperlink"/>
            <w:rFonts w:ascii="Arial" w:hAnsi="Arial" w:cs="Arial"/>
            <w:sz w:val="28"/>
            <w:szCs w:val="28"/>
          </w:rPr>
          <w:t>-</w:t>
        </w:r>
        <w:r w:rsidR="00CF1ADD" w:rsidRPr="00624286">
          <w:rPr>
            <w:rStyle w:val="Hyperlink"/>
            <w:rFonts w:ascii="Arial" w:hAnsi="Arial" w:cs="Arial"/>
            <w:sz w:val="28"/>
            <w:szCs w:val="28"/>
            <w:lang w:val="en-GB"/>
          </w:rPr>
          <w:t>trust</w:t>
        </w:r>
      </w:hyperlink>
    </w:p>
    <w:p w14:paraId="0A37EEC7" w14:textId="4A731D87" w:rsidR="00D90D69" w:rsidRPr="00FC641D" w:rsidRDefault="00D90D69">
      <w:pPr>
        <w:rPr>
          <w:rFonts w:ascii="Arial" w:hAnsi="Arial" w:cs="Arial"/>
          <w:sz w:val="28"/>
          <w:szCs w:val="28"/>
        </w:rPr>
      </w:pPr>
      <w:r w:rsidRPr="00FC641D">
        <w:rPr>
          <w:rFonts w:ascii="Arial" w:hAnsi="Arial" w:cs="Arial"/>
          <w:sz w:val="28"/>
          <w:szCs w:val="28"/>
        </w:rPr>
        <w:br w:type="page"/>
      </w:r>
    </w:p>
    <w:p w14:paraId="26A1F065" w14:textId="6334CD7C" w:rsidR="0072550D" w:rsidRPr="00FC641D" w:rsidRDefault="00EA69FF" w:rsidP="00C71C41">
      <w:pPr>
        <w:pStyle w:val="Heading1"/>
      </w:pPr>
      <w:bookmarkStart w:id="10" w:name="_Toc216649705"/>
      <w:r>
        <w:rPr>
          <w:lang w:val="en-GB"/>
        </w:rPr>
        <w:lastRenderedPageBreak/>
        <w:t>Appendix</w:t>
      </w:r>
      <w:r w:rsidR="00C05E56" w:rsidRPr="00FC641D">
        <w:t>:</w:t>
      </w:r>
      <w:bookmarkEnd w:id="10"/>
    </w:p>
    <w:p w14:paraId="74904C0E" w14:textId="36007887" w:rsidR="0072550D" w:rsidRDefault="0072550D" w:rsidP="00221977">
      <w:pPr>
        <w:pStyle w:val="Heading2"/>
        <w:rPr>
          <w:lang w:val="en-GB"/>
        </w:rPr>
      </w:pPr>
      <w:bookmarkStart w:id="11" w:name="_Toc216649706"/>
      <w:r>
        <w:rPr>
          <w:lang w:val="en-GB"/>
        </w:rPr>
        <w:t xml:space="preserve">Certificate </w:t>
      </w:r>
      <w:r w:rsidR="007A2ED3">
        <w:rPr>
          <w:lang w:val="en-GB"/>
        </w:rPr>
        <w:t>for Getting started with Cisco Pa</w:t>
      </w:r>
      <w:r w:rsidR="000B1DF4">
        <w:rPr>
          <w:lang w:val="en-GB"/>
        </w:rPr>
        <w:t>cket Tracer</w:t>
      </w:r>
      <w:r w:rsidR="00CB3D69">
        <w:rPr>
          <w:lang w:val="en-GB"/>
        </w:rPr>
        <w:t>:</w:t>
      </w:r>
      <w:bookmarkEnd w:id="11"/>
    </w:p>
    <w:p w14:paraId="671ADD6F" w14:textId="490FEA5C" w:rsidR="008455C9" w:rsidRDefault="00C60191" w:rsidP="00A306CB">
      <w:pPr>
        <w:spacing w:line="360" w:lineRule="auto"/>
        <w:jc w:val="both"/>
        <w:rPr>
          <w:rFonts w:ascii="Arial" w:hAnsi="Arial" w:cs="Arial"/>
          <w:sz w:val="28"/>
          <w:szCs w:val="28"/>
          <w:lang w:val="en-GB"/>
        </w:rPr>
      </w:pPr>
      <w:r w:rsidRPr="00C60191">
        <w:rPr>
          <w:rFonts w:ascii="Arial" w:hAnsi="Arial" w:cs="Arial"/>
          <w:noProof/>
          <w:sz w:val="28"/>
          <w:szCs w:val="28"/>
          <w:lang w:val="en-GB"/>
        </w:rPr>
        <w:drawing>
          <wp:inline distT="0" distB="0" distL="0" distR="0" wp14:anchorId="029EB5D3" wp14:editId="48D4AC2C">
            <wp:extent cx="5731510" cy="3816350"/>
            <wp:effectExtent l="0" t="0" r="2540" b="0"/>
            <wp:docPr id="978155435" name="Picture 1" descr="A certificate of comple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55435" name="Picture 1" descr="A certificate of completion&#10;&#10;AI-generated content may be incorrect."/>
                    <pic:cNvPicPr/>
                  </pic:nvPicPr>
                  <pic:blipFill>
                    <a:blip r:embed="rId15"/>
                    <a:stretch>
                      <a:fillRect/>
                    </a:stretch>
                  </pic:blipFill>
                  <pic:spPr>
                    <a:xfrm>
                      <a:off x="0" y="0"/>
                      <a:ext cx="5731510" cy="3816350"/>
                    </a:xfrm>
                    <a:prstGeom prst="rect">
                      <a:avLst/>
                    </a:prstGeom>
                  </pic:spPr>
                </pic:pic>
              </a:graphicData>
            </a:graphic>
          </wp:inline>
        </w:drawing>
      </w:r>
    </w:p>
    <w:p w14:paraId="2E12C82D" w14:textId="0BD98BA9" w:rsidR="00C05E56" w:rsidRDefault="008455C9" w:rsidP="00221977">
      <w:pPr>
        <w:pStyle w:val="Heading2"/>
        <w:rPr>
          <w:lang w:val="en-GB"/>
        </w:rPr>
      </w:pPr>
      <w:bookmarkStart w:id="12" w:name="_Toc216649707"/>
      <w:r>
        <w:rPr>
          <w:lang w:val="en-GB"/>
        </w:rPr>
        <w:t>PowerPoint presentation screenshots:</w:t>
      </w:r>
      <w:bookmarkEnd w:id="12"/>
    </w:p>
    <w:p w14:paraId="3CF05AEF" w14:textId="18A92E68" w:rsidR="008455C9" w:rsidRDefault="008455C9" w:rsidP="00A306CB">
      <w:pPr>
        <w:spacing w:line="360" w:lineRule="auto"/>
        <w:jc w:val="both"/>
        <w:rPr>
          <w:rFonts w:ascii="Arial" w:hAnsi="Arial" w:cs="Arial"/>
          <w:sz w:val="28"/>
          <w:szCs w:val="28"/>
          <w:lang w:val="en-GB"/>
        </w:rPr>
      </w:pPr>
      <w:r w:rsidRPr="008455C9">
        <w:rPr>
          <w:rFonts w:ascii="Arial" w:hAnsi="Arial" w:cs="Arial"/>
          <w:noProof/>
          <w:sz w:val="28"/>
          <w:szCs w:val="28"/>
          <w:lang w:val="en-GB"/>
        </w:rPr>
        <w:drawing>
          <wp:inline distT="0" distB="0" distL="0" distR="0" wp14:anchorId="2D660A59" wp14:editId="5777AC8D">
            <wp:extent cx="5731510" cy="3212465"/>
            <wp:effectExtent l="0" t="0" r="2540" b="6985"/>
            <wp:docPr id="2098772702" name="Picture 1" descr="A padlock on a computer c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772702" name="Picture 1" descr="A padlock on a computer chip&#10;&#10;AI-generated content may be incorrect."/>
                    <pic:cNvPicPr/>
                  </pic:nvPicPr>
                  <pic:blipFill>
                    <a:blip r:embed="rId16"/>
                    <a:stretch>
                      <a:fillRect/>
                    </a:stretch>
                  </pic:blipFill>
                  <pic:spPr>
                    <a:xfrm>
                      <a:off x="0" y="0"/>
                      <a:ext cx="5731510" cy="3212465"/>
                    </a:xfrm>
                    <a:prstGeom prst="rect">
                      <a:avLst/>
                    </a:prstGeom>
                  </pic:spPr>
                </pic:pic>
              </a:graphicData>
            </a:graphic>
          </wp:inline>
        </w:drawing>
      </w:r>
    </w:p>
    <w:p w14:paraId="5C36D702" w14:textId="1B4A0C69" w:rsidR="008455C9" w:rsidRDefault="009D7860" w:rsidP="00A306CB">
      <w:pPr>
        <w:spacing w:line="360" w:lineRule="auto"/>
        <w:jc w:val="both"/>
        <w:rPr>
          <w:rFonts w:ascii="Arial" w:hAnsi="Arial" w:cs="Arial"/>
          <w:sz w:val="28"/>
          <w:szCs w:val="28"/>
          <w:lang w:val="en-GB"/>
        </w:rPr>
      </w:pPr>
      <w:r w:rsidRPr="009D7860">
        <w:rPr>
          <w:rFonts w:ascii="Arial" w:hAnsi="Arial" w:cs="Arial"/>
          <w:noProof/>
          <w:sz w:val="28"/>
          <w:szCs w:val="28"/>
          <w:lang w:val="en-GB"/>
        </w:rPr>
        <w:lastRenderedPageBreak/>
        <w:drawing>
          <wp:inline distT="0" distB="0" distL="0" distR="0" wp14:anchorId="02CAD2E4" wp14:editId="4C0E1801">
            <wp:extent cx="5731510" cy="3218180"/>
            <wp:effectExtent l="0" t="0" r="2540" b="1270"/>
            <wp:docPr id="110490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90535" name="Picture 1" descr="A screenshot of a computer&#10;&#10;AI-generated content may be incorrect."/>
                    <pic:cNvPicPr/>
                  </pic:nvPicPr>
                  <pic:blipFill>
                    <a:blip r:embed="rId17"/>
                    <a:stretch>
                      <a:fillRect/>
                    </a:stretch>
                  </pic:blipFill>
                  <pic:spPr>
                    <a:xfrm>
                      <a:off x="0" y="0"/>
                      <a:ext cx="5731510" cy="3218180"/>
                    </a:xfrm>
                    <a:prstGeom prst="rect">
                      <a:avLst/>
                    </a:prstGeom>
                  </pic:spPr>
                </pic:pic>
              </a:graphicData>
            </a:graphic>
          </wp:inline>
        </w:drawing>
      </w:r>
    </w:p>
    <w:p w14:paraId="647F4A16" w14:textId="1718793A" w:rsidR="009D7860" w:rsidRDefault="00065E76" w:rsidP="00A306CB">
      <w:pPr>
        <w:spacing w:line="360" w:lineRule="auto"/>
        <w:jc w:val="both"/>
        <w:rPr>
          <w:rFonts w:ascii="Arial" w:hAnsi="Arial" w:cs="Arial"/>
          <w:sz w:val="28"/>
          <w:szCs w:val="28"/>
          <w:lang w:val="en-GB"/>
        </w:rPr>
      </w:pPr>
      <w:r w:rsidRPr="00065E76">
        <w:rPr>
          <w:rFonts w:ascii="Arial" w:hAnsi="Arial" w:cs="Arial"/>
          <w:noProof/>
          <w:sz w:val="28"/>
          <w:szCs w:val="28"/>
          <w:lang w:val="en-GB"/>
        </w:rPr>
        <w:drawing>
          <wp:inline distT="0" distB="0" distL="0" distR="0" wp14:anchorId="20EF60E4" wp14:editId="0FA2160F">
            <wp:extent cx="5731510" cy="3206750"/>
            <wp:effectExtent l="0" t="0" r="2540" b="0"/>
            <wp:docPr id="746069182"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069182" name="Picture 1" descr="A close-up of a computer screen&#10;&#10;AI-generated content may be incorrect."/>
                    <pic:cNvPicPr/>
                  </pic:nvPicPr>
                  <pic:blipFill>
                    <a:blip r:embed="rId18"/>
                    <a:stretch>
                      <a:fillRect/>
                    </a:stretch>
                  </pic:blipFill>
                  <pic:spPr>
                    <a:xfrm>
                      <a:off x="0" y="0"/>
                      <a:ext cx="5731510" cy="3206750"/>
                    </a:xfrm>
                    <a:prstGeom prst="rect">
                      <a:avLst/>
                    </a:prstGeom>
                  </pic:spPr>
                </pic:pic>
              </a:graphicData>
            </a:graphic>
          </wp:inline>
        </w:drawing>
      </w:r>
    </w:p>
    <w:p w14:paraId="015C2DAA" w14:textId="4F48981E" w:rsidR="00065E76" w:rsidRDefault="00D728FB" w:rsidP="00A306CB">
      <w:pPr>
        <w:spacing w:line="360" w:lineRule="auto"/>
        <w:jc w:val="both"/>
        <w:rPr>
          <w:rFonts w:ascii="Arial" w:hAnsi="Arial" w:cs="Arial"/>
          <w:sz w:val="28"/>
          <w:szCs w:val="28"/>
          <w:lang w:val="en-GB"/>
        </w:rPr>
      </w:pPr>
      <w:r w:rsidRPr="00D728FB">
        <w:rPr>
          <w:rFonts w:ascii="Arial" w:hAnsi="Arial" w:cs="Arial"/>
          <w:noProof/>
          <w:sz w:val="28"/>
          <w:szCs w:val="28"/>
          <w:lang w:val="en-GB"/>
        </w:rPr>
        <w:lastRenderedPageBreak/>
        <w:drawing>
          <wp:inline distT="0" distB="0" distL="0" distR="0" wp14:anchorId="2F008DAB" wp14:editId="71468DD8">
            <wp:extent cx="5731510" cy="3223260"/>
            <wp:effectExtent l="0" t="0" r="2540" b="0"/>
            <wp:docPr id="1924393211"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93211" name="Picture 1" descr="A close-up of a computer screen&#10;&#10;AI-generated content may be incorrect."/>
                    <pic:cNvPicPr/>
                  </pic:nvPicPr>
                  <pic:blipFill>
                    <a:blip r:embed="rId19"/>
                    <a:stretch>
                      <a:fillRect/>
                    </a:stretch>
                  </pic:blipFill>
                  <pic:spPr>
                    <a:xfrm>
                      <a:off x="0" y="0"/>
                      <a:ext cx="5731510" cy="3223260"/>
                    </a:xfrm>
                    <a:prstGeom prst="rect">
                      <a:avLst/>
                    </a:prstGeom>
                  </pic:spPr>
                </pic:pic>
              </a:graphicData>
            </a:graphic>
          </wp:inline>
        </w:drawing>
      </w:r>
    </w:p>
    <w:p w14:paraId="6D0B5626" w14:textId="0958324A" w:rsidR="00D728FB" w:rsidRDefault="00501599" w:rsidP="00A306CB">
      <w:pPr>
        <w:spacing w:line="360" w:lineRule="auto"/>
        <w:jc w:val="both"/>
        <w:rPr>
          <w:rFonts w:ascii="Arial" w:hAnsi="Arial" w:cs="Arial"/>
          <w:sz w:val="28"/>
          <w:szCs w:val="28"/>
          <w:lang w:val="en-GB"/>
        </w:rPr>
      </w:pPr>
      <w:r w:rsidRPr="00501599">
        <w:rPr>
          <w:rFonts w:ascii="Arial" w:hAnsi="Arial" w:cs="Arial"/>
          <w:noProof/>
          <w:sz w:val="28"/>
          <w:szCs w:val="28"/>
          <w:lang w:val="en-GB"/>
        </w:rPr>
        <w:drawing>
          <wp:inline distT="0" distB="0" distL="0" distR="0" wp14:anchorId="178E0080" wp14:editId="762849BF">
            <wp:extent cx="5731510" cy="3216910"/>
            <wp:effectExtent l="0" t="0" r="2540" b="2540"/>
            <wp:docPr id="1318809468"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09468" name="Picture 1" descr="A close-up of a computer screen&#10;&#10;AI-generated content may be incorrect."/>
                    <pic:cNvPicPr/>
                  </pic:nvPicPr>
                  <pic:blipFill>
                    <a:blip r:embed="rId20"/>
                    <a:stretch>
                      <a:fillRect/>
                    </a:stretch>
                  </pic:blipFill>
                  <pic:spPr>
                    <a:xfrm>
                      <a:off x="0" y="0"/>
                      <a:ext cx="5731510" cy="3216910"/>
                    </a:xfrm>
                    <a:prstGeom prst="rect">
                      <a:avLst/>
                    </a:prstGeom>
                  </pic:spPr>
                </pic:pic>
              </a:graphicData>
            </a:graphic>
          </wp:inline>
        </w:drawing>
      </w:r>
    </w:p>
    <w:p w14:paraId="1F980B32" w14:textId="4C032D66" w:rsidR="00501599" w:rsidRDefault="00036880" w:rsidP="00A306CB">
      <w:pPr>
        <w:spacing w:line="360" w:lineRule="auto"/>
        <w:jc w:val="both"/>
        <w:rPr>
          <w:rFonts w:ascii="Arial" w:hAnsi="Arial" w:cs="Arial"/>
          <w:sz w:val="28"/>
          <w:szCs w:val="28"/>
          <w:lang w:val="en-GB"/>
        </w:rPr>
      </w:pPr>
      <w:r w:rsidRPr="00036880">
        <w:rPr>
          <w:rFonts w:ascii="Arial" w:hAnsi="Arial" w:cs="Arial"/>
          <w:noProof/>
          <w:sz w:val="28"/>
          <w:szCs w:val="28"/>
          <w:lang w:val="en-GB"/>
        </w:rPr>
        <w:lastRenderedPageBreak/>
        <w:drawing>
          <wp:inline distT="0" distB="0" distL="0" distR="0" wp14:anchorId="30F18F9A" wp14:editId="39C6662A">
            <wp:extent cx="5731510" cy="3225800"/>
            <wp:effectExtent l="0" t="0" r="2540" b="0"/>
            <wp:docPr id="276769263" name="Picture 1" descr="A person's hands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69263" name="Picture 1" descr="A person's hands on a black background&#10;&#10;AI-generated content may be incorrect."/>
                    <pic:cNvPicPr/>
                  </pic:nvPicPr>
                  <pic:blipFill>
                    <a:blip r:embed="rId21"/>
                    <a:stretch>
                      <a:fillRect/>
                    </a:stretch>
                  </pic:blipFill>
                  <pic:spPr>
                    <a:xfrm>
                      <a:off x="0" y="0"/>
                      <a:ext cx="5731510" cy="3225800"/>
                    </a:xfrm>
                    <a:prstGeom prst="rect">
                      <a:avLst/>
                    </a:prstGeom>
                  </pic:spPr>
                </pic:pic>
              </a:graphicData>
            </a:graphic>
          </wp:inline>
        </w:drawing>
      </w:r>
    </w:p>
    <w:p w14:paraId="1F9888D7" w14:textId="7069757B" w:rsidR="00036880" w:rsidRDefault="00E214FA" w:rsidP="00A306CB">
      <w:pPr>
        <w:spacing w:line="360" w:lineRule="auto"/>
        <w:jc w:val="both"/>
        <w:rPr>
          <w:rFonts w:ascii="Arial" w:hAnsi="Arial" w:cs="Arial"/>
          <w:sz w:val="28"/>
          <w:szCs w:val="28"/>
          <w:lang w:val="en-GB"/>
        </w:rPr>
      </w:pPr>
      <w:r w:rsidRPr="00E214FA">
        <w:rPr>
          <w:rFonts w:ascii="Arial" w:hAnsi="Arial" w:cs="Arial"/>
          <w:noProof/>
          <w:sz w:val="28"/>
          <w:szCs w:val="28"/>
          <w:lang w:val="en-GB"/>
        </w:rPr>
        <w:drawing>
          <wp:inline distT="0" distB="0" distL="0" distR="0" wp14:anchorId="18CCE89F" wp14:editId="2F2C71A5">
            <wp:extent cx="5731510" cy="3203575"/>
            <wp:effectExtent l="0" t="0" r="2540" b="0"/>
            <wp:docPr id="1212527039" name="Picture 1" descr="A person typing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27039" name="Picture 1" descr="A person typing on a keyboard&#10;&#10;AI-generated content may be incorrect."/>
                    <pic:cNvPicPr/>
                  </pic:nvPicPr>
                  <pic:blipFill>
                    <a:blip r:embed="rId22"/>
                    <a:stretch>
                      <a:fillRect/>
                    </a:stretch>
                  </pic:blipFill>
                  <pic:spPr>
                    <a:xfrm>
                      <a:off x="0" y="0"/>
                      <a:ext cx="5731510" cy="3203575"/>
                    </a:xfrm>
                    <a:prstGeom prst="rect">
                      <a:avLst/>
                    </a:prstGeom>
                  </pic:spPr>
                </pic:pic>
              </a:graphicData>
            </a:graphic>
          </wp:inline>
        </w:drawing>
      </w:r>
    </w:p>
    <w:p w14:paraId="727FE2CB" w14:textId="0299319F" w:rsidR="00E214FA" w:rsidRDefault="00F23F10" w:rsidP="00A306CB">
      <w:pPr>
        <w:spacing w:line="360" w:lineRule="auto"/>
        <w:jc w:val="both"/>
        <w:rPr>
          <w:rFonts w:ascii="Arial" w:hAnsi="Arial" w:cs="Arial"/>
          <w:sz w:val="28"/>
          <w:szCs w:val="28"/>
          <w:lang w:val="en-GB"/>
        </w:rPr>
      </w:pPr>
      <w:r w:rsidRPr="00F23F10">
        <w:rPr>
          <w:rFonts w:ascii="Arial" w:hAnsi="Arial" w:cs="Arial"/>
          <w:noProof/>
          <w:sz w:val="28"/>
          <w:szCs w:val="28"/>
          <w:lang w:val="en-GB"/>
        </w:rPr>
        <w:lastRenderedPageBreak/>
        <w:drawing>
          <wp:inline distT="0" distB="0" distL="0" distR="0" wp14:anchorId="4A1145B3" wp14:editId="08CF7A86">
            <wp:extent cx="5731510" cy="3217545"/>
            <wp:effectExtent l="0" t="0" r="2540" b="1905"/>
            <wp:docPr id="175398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855" name="Picture 1" descr="A screenshot of a computer&#10;&#10;AI-generated content may be incorrect."/>
                    <pic:cNvPicPr/>
                  </pic:nvPicPr>
                  <pic:blipFill>
                    <a:blip r:embed="rId23"/>
                    <a:stretch>
                      <a:fillRect/>
                    </a:stretch>
                  </pic:blipFill>
                  <pic:spPr>
                    <a:xfrm>
                      <a:off x="0" y="0"/>
                      <a:ext cx="5731510" cy="3217545"/>
                    </a:xfrm>
                    <a:prstGeom prst="rect">
                      <a:avLst/>
                    </a:prstGeom>
                  </pic:spPr>
                </pic:pic>
              </a:graphicData>
            </a:graphic>
          </wp:inline>
        </w:drawing>
      </w:r>
    </w:p>
    <w:p w14:paraId="71BB412A" w14:textId="6BA34489" w:rsidR="00F23F10" w:rsidRDefault="002B2015" w:rsidP="00A306CB">
      <w:pPr>
        <w:spacing w:line="360" w:lineRule="auto"/>
        <w:jc w:val="both"/>
        <w:rPr>
          <w:rFonts w:ascii="Arial" w:hAnsi="Arial" w:cs="Arial"/>
          <w:sz w:val="28"/>
          <w:szCs w:val="28"/>
          <w:lang w:val="en-GB"/>
        </w:rPr>
      </w:pPr>
      <w:r w:rsidRPr="002B2015">
        <w:rPr>
          <w:rFonts w:ascii="Arial" w:hAnsi="Arial" w:cs="Arial"/>
          <w:noProof/>
          <w:sz w:val="28"/>
          <w:szCs w:val="28"/>
          <w:lang w:val="en-GB"/>
        </w:rPr>
        <w:drawing>
          <wp:inline distT="0" distB="0" distL="0" distR="0" wp14:anchorId="71893BE5" wp14:editId="5036A45F">
            <wp:extent cx="5731510" cy="3216910"/>
            <wp:effectExtent l="0" t="0" r="2540" b="2540"/>
            <wp:docPr id="1250877524" name="Picture 1" descr="A close-up of hands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77524" name="Picture 1" descr="A close-up of hands on a keyboard&#10;&#10;AI-generated content may be incorrect."/>
                    <pic:cNvPicPr/>
                  </pic:nvPicPr>
                  <pic:blipFill>
                    <a:blip r:embed="rId24"/>
                    <a:stretch>
                      <a:fillRect/>
                    </a:stretch>
                  </pic:blipFill>
                  <pic:spPr>
                    <a:xfrm>
                      <a:off x="0" y="0"/>
                      <a:ext cx="5731510" cy="3216910"/>
                    </a:xfrm>
                    <a:prstGeom prst="rect">
                      <a:avLst/>
                    </a:prstGeom>
                  </pic:spPr>
                </pic:pic>
              </a:graphicData>
            </a:graphic>
          </wp:inline>
        </w:drawing>
      </w:r>
    </w:p>
    <w:p w14:paraId="269D76F7" w14:textId="519838ED" w:rsidR="002B2015" w:rsidRDefault="00942673" w:rsidP="00A306CB">
      <w:pPr>
        <w:spacing w:line="360" w:lineRule="auto"/>
        <w:jc w:val="both"/>
        <w:rPr>
          <w:rFonts w:ascii="Arial" w:hAnsi="Arial" w:cs="Arial"/>
          <w:sz w:val="28"/>
          <w:szCs w:val="28"/>
          <w:lang w:val="en-GB"/>
        </w:rPr>
      </w:pPr>
      <w:r w:rsidRPr="00942673">
        <w:rPr>
          <w:rFonts w:ascii="Arial" w:hAnsi="Arial" w:cs="Arial"/>
          <w:noProof/>
          <w:sz w:val="28"/>
          <w:szCs w:val="28"/>
          <w:lang w:val="en-GB"/>
        </w:rPr>
        <w:lastRenderedPageBreak/>
        <w:drawing>
          <wp:inline distT="0" distB="0" distL="0" distR="0" wp14:anchorId="57CCB2A4" wp14:editId="30C2C5E3">
            <wp:extent cx="5731510" cy="3216910"/>
            <wp:effectExtent l="0" t="0" r="2540" b="2540"/>
            <wp:docPr id="1913651990" name="Picture 1" descr="A close-up of hands on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51990" name="Picture 1" descr="A close-up of hands on a computer screen&#10;&#10;AI-generated content may be incorrect."/>
                    <pic:cNvPicPr/>
                  </pic:nvPicPr>
                  <pic:blipFill>
                    <a:blip r:embed="rId25"/>
                    <a:stretch>
                      <a:fillRect/>
                    </a:stretch>
                  </pic:blipFill>
                  <pic:spPr>
                    <a:xfrm>
                      <a:off x="0" y="0"/>
                      <a:ext cx="5731510" cy="3216910"/>
                    </a:xfrm>
                    <a:prstGeom prst="rect">
                      <a:avLst/>
                    </a:prstGeom>
                  </pic:spPr>
                </pic:pic>
              </a:graphicData>
            </a:graphic>
          </wp:inline>
        </w:drawing>
      </w:r>
    </w:p>
    <w:p w14:paraId="7FC43141" w14:textId="22475480" w:rsidR="00942673" w:rsidRDefault="0040728F" w:rsidP="00A306CB">
      <w:pPr>
        <w:spacing w:line="360" w:lineRule="auto"/>
        <w:jc w:val="both"/>
        <w:rPr>
          <w:rFonts w:ascii="Arial" w:hAnsi="Arial" w:cs="Arial"/>
          <w:sz w:val="28"/>
          <w:szCs w:val="28"/>
          <w:lang w:val="en-GB"/>
        </w:rPr>
      </w:pPr>
      <w:r w:rsidRPr="0040728F">
        <w:rPr>
          <w:rFonts w:ascii="Arial" w:hAnsi="Arial" w:cs="Arial"/>
          <w:noProof/>
          <w:sz w:val="28"/>
          <w:szCs w:val="28"/>
          <w:lang w:val="en-GB"/>
        </w:rPr>
        <w:drawing>
          <wp:inline distT="0" distB="0" distL="0" distR="0" wp14:anchorId="25817291" wp14:editId="31BDE7AB">
            <wp:extent cx="5731510" cy="3230245"/>
            <wp:effectExtent l="0" t="0" r="2540" b="8255"/>
            <wp:docPr id="2088766581" name="Picture 1" descr="A close-up of hands on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66581" name="Picture 1" descr="A close-up of hands on a computer screen&#10;&#10;AI-generated content may be incorrect."/>
                    <pic:cNvPicPr/>
                  </pic:nvPicPr>
                  <pic:blipFill>
                    <a:blip r:embed="rId26"/>
                    <a:stretch>
                      <a:fillRect/>
                    </a:stretch>
                  </pic:blipFill>
                  <pic:spPr>
                    <a:xfrm>
                      <a:off x="0" y="0"/>
                      <a:ext cx="5731510" cy="3230245"/>
                    </a:xfrm>
                    <a:prstGeom prst="rect">
                      <a:avLst/>
                    </a:prstGeom>
                  </pic:spPr>
                </pic:pic>
              </a:graphicData>
            </a:graphic>
          </wp:inline>
        </w:drawing>
      </w:r>
    </w:p>
    <w:p w14:paraId="2BF0035E" w14:textId="7BE5E20D" w:rsidR="0040728F" w:rsidRDefault="00E3193A" w:rsidP="00A306CB">
      <w:pPr>
        <w:spacing w:line="360" w:lineRule="auto"/>
        <w:jc w:val="both"/>
        <w:rPr>
          <w:rFonts w:ascii="Arial" w:hAnsi="Arial" w:cs="Arial"/>
          <w:sz w:val="28"/>
          <w:szCs w:val="28"/>
          <w:lang w:val="en-GB"/>
        </w:rPr>
      </w:pPr>
      <w:r w:rsidRPr="00E3193A">
        <w:rPr>
          <w:rFonts w:ascii="Arial" w:hAnsi="Arial" w:cs="Arial"/>
          <w:noProof/>
          <w:sz w:val="28"/>
          <w:szCs w:val="28"/>
          <w:lang w:val="en-GB"/>
        </w:rPr>
        <w:lastRenderedPageBreak/>
        <w:drawing>
          <wp:inline distT="0" distB="0" distL="0" distR="0" wp14:anchorId="3D1DFDF1" wp14:editId="4193FF68">
            <wp:extent cx="5731510" cy="3214370"/>
            <wp:effectExtent l="0" t="0" r="2540" b="5080"/>
            <wp:docPr id="722720196" name="Picture 1" descr="A close-up of hands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720196" name="Picture 1" descr="A close-up of hands on a keyboard&#10;&#10;AI-generated content may be incorrect."/>
                    <pic:cNvPicPr/>
                  </pic:nvPicPr>
                  <pic:blipFill>
                    <a:blip r:embed="rId27"/>
                    <a:stretch>
                      <a:fillRect/>
                    </a:stretch>
                  </pic:blipFill>
                  <pic:spPr>
                    <a:xfrm>
                      <a:off x="0" y="0"/>
                      <a:ext cx="5731510" cy="3214370"/>
                    </a:xfrm>
                    <a:prstGeom prst="rect">
                      <a:avLst/>
                    </a:prstGeom>
                  </pic:spPr>
                </pic:pic>
              </a:graphicData>
            </a:graphic>
          </wp:inline>
        </w:drawing>
      </w:r>
    </w:p>
    <w:p w14:paraId="2CBFC293" w14:textId="39AF556F" w:rsidR="00E3193A" w:rsidRDefault="00C30E6E" w:rsidP="00A306CB">
      <w:pPr>
        <w:spacing w:line="360" w:lineRule="auto"/>
        <w:jc w:val="both"/>
        <w:rPr>
          <w:rFonts w:ascii="Arial" w:hAnsi="Arial" w:cs="Arial"/>
          <w:sz w:val="28"/>
          <w:szCs w:val="28"/>
          <w:lang w:val="en-GB"/>
        </w:rPr>
      </w:pPr>
      <w:r w:rsidRPr="00C30E6E">
        <w:rPr>
          <w:rFonts w:ascii="Arial" w:hAnsi="Arial" w:cs="Arial"/>
          <w:noProof/>
          <w:sz w:val="28"/>
          <w:szCs w:val="28"/>
          <w:lang w:val="en-GB"/>
        </w:rPr>
        <w:drawing>
          <wp:inline distT="0" distB="0" distL="0" distR="0" wp14:anchorId="166D487C" wp14:editId="67F266FE">
            <wp:extent cx="5731510" cy="3215005"/>
            <wp:effectExtent l="0" t="0" r="2540" b="4445"/>
            <wp:docPr id="1430260412" name="Picture 1" descr="A person typing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60412" name="Picture 1" descr="A person typing on a keyboard&#10;&#10;AI-generated content may be incorrect."/>
                    <pic:cNvPicPr/>
                  </pic:nvPicPr>
                  <pic:blipFill>
                    <a:blip r:embed="rId28"/>
                    <a:stretch>
                      <a:fillRect/>
                    </a:stretch>
                  </pic:blipFill>
                  <pic:spPr>
                    <a:xfrm>
                      <a:off x="0" y="0"/>
                      <a:ext cx="5731510" cy="3215005"/>
                    </a:xfrm>
                    <a:prstGeom prst="rect">
                      <a:avLst/>
                    </a:prstGeom>
                  </pic:spPr>
                </pic:pic>
              </a:graphicData>
            </a:graphic>
          </wp:inline>
        </w:drawing>
      </w:r>
    </w:p>
    <w:p w14:paraId="3B8CB86F" w14:textId="1A83BDBE" w:rsidR="00C30E6E" w:rsidRDefault="004A669E" w:rsidP="00A306CB">
      <w:pPr>
        <w:spacing w:line="360" w:lineRule="auto"/>
        <w:jc w:val="both"/>
        <w:rPr>
          <w:rFonts w:ascii="Arial" w:hAnsi="Arial" w:cs="Arial"/>
          <w:sz w:val="28"/>
          <w:szCs w:val="28"/>
          <w:lang w:val="en-GB"/>
        </w:rPr>
      </w:pPr>
      <w:r w:rsidRPr="004A669E">
        <w:rPr>
          <w:rFonts w:ascii="Arial" w:hAnsi="Arial" w:cs="Arial"/>
          <w:noProof/>
          <w:sz w:val="28"/>
          <w:szCs w:val="28"/>
          <w:lang w:val="en-GB"/>
        </w:rPr>
        <w:lastRenderedPageBreak/>
        <w:drawing>
          <wp:inline distT="0" distB="0" distL="0" distR="0" wp14:anchorId="4B12D75F" wp14:editId="3EA8A59B">
            <wp:extent cx="5731510" cy="3216910"/>
            <wp:effectExtent l="0" t="0" r="2540" b="2540"/>
            <wp:docPr id="1116401100" name="Picture 1" descr="A close-up of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01100" name="Picture 1" descr="A close-up of hands&#10;&#10;AI-generated content may be incorrect."/>
                    <pic:cNvPicPr/>
                  </pic:nvPicPr>
                  <pic:blipFill>
                    <a:blip r:embed="rId29"/>
                    <a:stretch>
                      <a:fillRect/>
                    </a:stretch>
                  </pic:blipFill>
                  <pic:spPr>
                    <a:xfrm>
                      <a:off x="0" y="0"/>
                      <a:ext cx="5731510" cy="3216910"/>
                    </a:xfrm>
                    <a:prstGeom prst="rect">
                      <a:avLst/>
                    </a:prstGeom>
                  </pic:spPr>
                </pic:pic>
              </a:graphicData>
            </a:graphic>
          </wp:inline>
        </w:drawing>
      </w:r>
    </w:p>
    <w:p w14:paraId="23997ADF" w14:textId="1A4DDEC4" w:rsidR="004A669E" w:rsidRDefault="00E17170" w:rsidP="00A306CB">
      <w:pPr>
        <w:spacing w:line="360" w:lineRule="auto"/>
        <w:jc w:val="both"/>
        <w:rPr>
          <w:rFonts w:ascii="Arial" w:hAnsi="Arial" w:cs="Arial"/>
          <w:sz w:val="28"/>
          <w:szCs w:val="28"/>
          <w:lang w:val="en-GB"/>
        </w:rPr>
      </w:pPr>
      <w:r w:rsidRPr="00E17170">
        <w:rPr>
          <w:rFonts w:ascii="Arial" w:hAnsi="Arial" w:cs="Arial"/>
          <w:noProof/>
          <w:sz w:val="28"/>
          <w:szCs w:val="28"/>
          <w:lang w:val="en-GB"/>
        </w:rPr>
        <w:drawing>
          <wp:inline distT="0" distB="0" distL="0" distR="0" wp14:anchorId="3867C56B" wp14:editId="303E5399">
            <wp:extent cx="5731510" cy="3209290"/>
            <wp:effectExtent l="0" t="0" r="2540" b="0"/>
            <wp:docPr id="1462622741" name="Picture 1" descr="A person's hands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22741" name="Picture 1" descr="A person's hands on a black background&#10;&#10;AI-generated content may be incorrect."/>
                    <pic:cNvPicPr/>
                  </pic:nvPicPr>
                  <pic:blipFill>
                    <a:blip r:embed="rId30"/>
                    <a:stretch>
                      <a:fillRect/>
                    </a:stretch>
                  </pic:blipFill>
                  <pic:spPr>
                    <a:xfrm>
                      <a:off x="0" y="0"/>
                      <a:ext cx="5731510" cy="3209290"/>
                    </a:xfrm>
                    <a:prstGeom prst="rect">
                      <a:avLst/>
                    </a:prstGeom>
                  </pic:spPr>
                </pic:pic>
              </a:graphicData>
            </a:graphic>
          </wp:inline>
        </w:drawing>
      </w:r>
    </w:p>
    <w:p w14:paraId="4419062F" w14:textId="786FC178" w:rsidR="003332B6" w:rsidRDefault="003332B6" w:rsidP="00A306CB">
      <w:pPr>
        <w:spacing w:line="360" w:lineRule="auto"/>
        <w:jc w:val="both"/>
        <w:rPr>
          <w:rFonts w:ascii="Arial" w:hAnsi="Arial" w:cs="Arial"/>
          <w:sz w:val="28"/>
          <w:szCs w:val="28"/>
          <w:lang w:val="en-GB"/>
        </w:rPr>
      </w:pPr>
      <w:r w:rsidRPr="003332B6">
        <w:rPr>
          <w:rFonts w:ascii="Arial" w:hAnsi="Arial" w:cs="Arial"/>
          <w:noProof/>
          <w:sz w:val="28"/>
          <w:szCs w:val="28"/>
          <w:lang w:val="en-GB"/>
        </w:rPr>
        <w:lastRenderedPageBreak/>
        <w:drawing>
          <wp:inline distT="0" distB="0" distL="0" distR="0" wp14:anchorId="725E1772" wp14:editId="64B6CBD0">
            <wp:extent cx="5731510" cy="3227070"/>
            <wp:effectExtent l="0" t="0" r="2540" b="0"/>
            <wp:docPr id="1809752944" name="Picture 1" descr="A person typing on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52944" name="Picture 1" descr="A person typing on a computer screen&#10;&#10;AI-generated content may be incorrect."/>
                    <pic:cNvPicPr/>
                  </pic:nvPicPr>
                  <pic:blipFill>
                    <a:blip r:embed="rId31"/>
                    <a:stretch>
                      <a:fillRect/>
                    </a:stretch>
                  </pic:blipFill>
                  <pic:spPr>
                    <a:xfrm>
                      <a:off x="0" y="0"/>
                      <a:ext cx="5731510" cy="3227070"/>
                    </a:xfrm>
                    <a:prstGeom prst="rect">
                      <a:avLst/>
                    </a:prstGeom>
                  </pic:spPr>
                </pic:pic>
              </a:graphicData>
            </a:graphic>
          </wp:inline>
        </w:drawing>
      </w:r>
    </w:p>
    <w:p w14:paraId="7F3C7516" w14:textId="5A2CA3FA" w:rsidR="003332B6" w:rsidRPr="000414EA" w:rsidRDefault="002E4B81" w:rsidP="00A306CB">
      <w:pPr>
        <w:spacing w:line="360" w:lineRule="auto"/>
        <w:jc w:val="both"/>
        <w:rPr>
          <w:rFonts w:ascii="Arial" w:hAnsi="Arial" w:cs="Arial"/>
          <w:sz w:val="28"/>
          <w:szCs w:val="28"/>
          <w:lang w:val="en-GB"/>
        </w:rPr>
      </w:pPr>
      <w:r w:rsidRPr="002E4B81">
        <w:rPr>
          <w:rFonts w:ascii="Arial" w:hAnsi="Arial" w:cs="Arial"/>
          <w:noProof/>
          <w:sz w:val="28"/>
          <w:szCs w:val="28"/>
          <w:lang w:val="en-GB"/>
        </w:rPr>
        <w:drawing>
          <wp:inline distT="0" distB="0" distL="0" distR="0" wp14:anchorId="7D9B95D1" wp14:editId="59FF2C2E">
            <wp:extent cx="5731510" cy="3195320"/>
            <wp:effectExtent l="0" t="0" r="2540" b="5080"/>
            <wp:docPr id="2093761367" name="Picture 1" descr="A person typing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61367" name="Picture 1" descr="A person typing on a keyboard&#10;&#10;AI-generated content may be incorrect."/>
                    <pic:cNvPicPr/>
                  </pic:nvPicPr>
                  <pic:blipFill>
                    <a:blip r:embed="rId32"/>
                    <a:stretch>
                      <a:fillRect/>
                    </a:stretch>
                  </pic:blipFill>
                  <pic:spPr>
                    <a:xfrm>
                      <a:off x="0" y="0"/>
                      <a:ext cx="5731510" cy="3195320"/>
                    </a:xfrm>
                    <a:prstGeom prst="rect">
                      <a:avLst/>
                    </a:prstGeom>
                  </pic:spPr>
                </pic:pic>
              </a:graphicData>
            </a:graphic>
          </wp:inline>
        </w:drawing>
      </w:r>
    </w:p>
    <w:sectPr w:rsidR="003332B6" w:rsidRPr="000414EA" w:rsidSect="00806219">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11FCB" w14:textId="77777777" w:rsidR="00805BE1" w:rsidRDefault="00805BE1" w:rsidP="00BC4091">
      <w:pPr>
        <w:spacing w:after="0" w:line="240" w:lineRule="auto"/>
      </w:pPr>
      <w:r>
        <w:separator/>
      </w:r>
    </w:p>
  </w:endnote>
  <w:endnote w:type="continuationSeparator" w:id="0">
    <w:p w14:paraId="09CC9A4D" w14:textId="77777777" w:rsidR="00805BE1" w:rsidRDefault="00805BE1" w:rsidP="00BC4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9701627"/>
      <w:docPartObj>
        <w:docPartGallery w:val="Page Numbers (Bottom of Page)"/>
        <w:docPartUnique/>
      </w:docPartObj>
    </w:sdtPr>
    <w:sdtEndPr>
      <w:rPr>
        <w:noProof/>
      </w:rPr>
    </w:sdtEndPr>
    <w:sdtContent>
      <w:p w14:paraId="554D1C01" w14:textId="26FC2476" w:rsidR="00BC4091" w:rsidRDefault="00BC40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C19AE8" w14:textId="77777777" w:rsidR="00BC4091" w:rsidRDefault="00BC4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698D5" w14:textId="77777777" w:rsidR="00805BE1" w:rsidRDefault="00805BE1" w:rsidP="00BC4091">
      <w:pPr>
        <w:spacing w:after="0" w:line="240" w:lineRule="auto"/>
      </w:pPr>
      <w:r>
        <w:separator/>
      </w:r>
    </w:p>
  </w:footnote>
  <w:footnote w:type="continuationSeparator" w:id="0">
    <w:p w14:paraId="4D56251C" w14:textId="77777777" w:rsidR="00805BE1" w:rsidRDefault="00805BE1" w:rsidP="00BC40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86B"/>
    <w:rsid w:val="00036880"/>
    <w:rsid w:val="000414EA"/>
    <w:rsid w:val="0005160A"/>
    <w:rsid w:val="00053F95"/>
    <w:rsid w:val="000546B2"/>
    <w:rsid w:val="00054948"/>
    <w:rsid w:val="00065E76"/>
    <w:rsid w:val="00076E8C"/>
    <w:rsid w:val="000948FE"/>
    <w:rsid w:val="000A6041"/>
    <w:rsid w:val="000B1DF4"/>
    <w:rsid w:val="000C03E1"/>
    <w:rsid w:val="000D26AF"/>
    <w:rsid w:val="000D3D22"/>
    <w:rsid w:val="000E5DFB"/>
    <w:rsid w:val="00105C91"/>
    <w:rsid w:val="001238BA"/>
    <w:rsid w:val="0014496F"/>
    <w:rsid w:val="00145721"/>
    <w:rsid w:val="00151C86"/>
    <w:rsid w:val="001929D7"/>
    <w:rsid w:val="001A4C06"/>
    <w:rsid w:val="001D598F"/>
    <w:rsid w:val="001D60E6"/>
    <w:rsid w:val="002030E2"/>
    <w:rsid w:val="00221977"/>
    <w:rsid w:val="002559FD"/>
    <w:rsid w:val="002631B3"/>
    <w:rsid w:val="002938C3"/>
    <w:rsid w:val="00295420"/>
    <w:rsid w:val="002B2015"/>
    <w:rsid w:val="002B5A07"/>
    <w:rsid w:val="002B5FB8"/>
    <w:rsid w:val="002B79DC"/>
    <w:rsid w:val="002C2B38"/>
    <w:rsid w:val="002D7D62"/>
    <w:rsid w:val="002E4B81"/>
    <w:rsid w:val="002E5451"/>
    <w:rsid w:val="002F1904"/>
    <w:rsid w:val="0030019A"/>
    <w:rsid w:val="00301EB4"/>
    <w:rsid w:val="0030770B"/>
    <w:rsid w:val="00320391"/>
    <w:rsid w:val="0032644F"/>
    <w:rsid w:val="003332B6"/>
    <w:rsid w:val="00365314"/>
    <w:rsid w:val="00387E51"/>
    <w:rsid w:val="00390B02"/>
    <w:rsid w:val="003B2B3B"/>
    <w:rsid w:val="003D2F93"/>
    <w:rsid w:val="003D6EDD"/>
    <w:rsid w:val="0040728F"/>
    <w:rsid w:val="004145A4"/>
    <w:rsid w:val="00415C72"/>
    <w:rsid w:val="004730F9"/>
    <w:rsid w:val="00481BDB"/>
    <w:rsid w:val="004A3599"/>
    <w:rsid w:val="004A669E"/>
    <w:rsid w:val="004B61C9"/>
    <w:rsid w:val="004D1771"/>
    <w:rsid w:val="00501599"/>
    <w:rsid w:val="0050734D"/>
    <w:rsid w:val="00544E3D"/>
    <w:rsid w:val="00545687"/>
    <w:rsid w:val="00576486"/>
    <w:rsid w:val="0059719B"/>
    <w:rsid w:val="005A2898"/>
    <w:rsid w:val="005F1974"/>
    <w:rsid w:val="006162D6"/>
    <w:rsid w:val="00625F4F"/>
    <w:rsid w:val="0064305A"/>
    <w:rsid w:val="00647343"/>
    <w:rsid w:val="0065522C"/>
    <w:rsid w:val="0065668D"/>
    <w:rsid w:val="006823BF"/>
    <w:rsid w:val="00686394"/>
    <w:rsid w:val="006D5861"/>
    <w:rsid w:val="006E4269"/>
    <w:rsid w:val="006E586B"/>
    <w:rsid w:val="0072550D"/>
    <w:rsid w:val="00741823"/>
    <w:rsid w:val="007577E4"/>
    <w:rsid w:val="00773949"/>
    <w:rsid w:val="00774BF6"/>
    <w:rsid w:val="007848C1"/>
    <w:rsid w:val="007A2ED3"/>
    <w:rsid w:val="007B55A6"/>
    <w:rsid w:val="007E468B"/>
    <w:rsid w:val="007E5C4A"/>
    <w:rsid w:val="00805BE1"/>
    <w:rsid w:val="00806219"/>
    <w:rsid w:val="00814ACE"/>
    <w:rsid w:val="008455C9"/>
    <w:rsid w:val="00864002"/>
    <w:rsid w:val="008E3959"/>
    <w:rsid w:val="008E4750"/>
    <w:rsid w:val="008F035D"/>
    <w:rsid w:val="008F3382"/>
    <w:rsid w:val="008F4422"/>
    <w:rsid w:val="00915F87"/>
    <w:rsid w:val="00942673"/>
    <w:rsid w:val="00955291"/>
    <w:rsid w:val="009777E3"/>
    <w:rsid w:val="00980EFE"/>
    <w:rsid w:val="00981C4C"/>
    <w:rsid w:val="009C4E1F"/>
    <w:rsid w:val="009D231A"/>
    <w:rsid w:val="009D2592"/>
    <w:rsid w:val="009D7860"/>
    <w:rsid w:val="00A06FAE"/>
    <w:rsid w:val="00A17846"/>
    <w:rsid w:val="00A26E65"/>
    <w:rsid w:val="00A306CB"/>
    <w:rsid w:val="00A33EBA"/>
    <w:rsid w:val="00A3724C"/>
    <w:rsid w:val="00A455FC"/>
    <w:rsid w:val="00A74927"/>
    <w:rsid w:val="00A76CD3"/>
    <w:rsid w:val="00B15316"/>
    <w:rsid w:val="00B31FC1"/>
    <w:rsid w:val="00B70CF4"/>
    <w:rsid w:val="00B71E80"/>
    <w:rsid w:val="00B86A5F"/>
    <w:rsid w:val="00BB5225"/>
    <w:rsid w:val="00BC4091"/>
    <w:rsid w:val="00BD2562"/>
    <w:rsid w:val="00BD78BD"/>
    <w:rsid w:val="00BE71CD"/>
    <w:rsid w:val="00C01D8C"/>
    <w:rsid w:val="00C05492"/>
    <w:rsid w:val="00C05E56"/>
    <w:rsid w:val="00C1395F"/>
    <w:rsid w:val="00C30E6E"/>
    <w:rsid w:val="00C34046"/>
    <w:rsid w:val="00C374B7"/>
    <w:rsid w:val="00C508AC"/>
    <w:rsid w:val="00C60191"/>
    <w:rsid w:val="00C6183C"/>
    <w:rsid w:val="00C71C41"/>
    <w:rsid w:val="00CB3D69"/>
    <w:rsid w:val="00CE00CB"/>
    <w:rsid w:val="00CF1ADD"/>
    <w:rsid w:val="00D341CD"/>
    <w:rsid w:val="00D638D7"/>
    <w:rsid w:val="00D728FB"/>
    <w:rsid w:val="00D766D3"/>
    <w:rsid w:val="00D83720"/>
    <w:rsid w:val="00D90D69"/>
    <w:rsid w:val="00D927F3"/>
    <w:rsid w:val="00DC6689"/>
    <w:rsid w:val="00DD72CC"/>
    <w:rsid w:val="00DF66CF"/>
    <w:rsid w:val="00DF6B08"/>
    <w:rsid w:val="00E17170"/>
    <w:rsid w:val="00E214FA"/>
    <w:rsid w:val="00E315DA"/>
    <w:rsid w:val="00E3193A"/>
    <w:rsid w:val="00E56E2B"/>
    <w:rsid w:val="00E83A9D"/>
    <w:rsid w:val="00E85BFA"/>
    <w:rsid w:val="00E85D19"/>
    <w:rsid w:val="00EA69FF"/>
    <w:rsid w:val="00EB644C"/>
    <w:rsid w:val="00ED1A4A"/>
    <w:rsid w:val="00EF3C1D"/>
    <w:rsid w:val="00F23F10"/>
    <w:rsid w:val="00F508A0"/>
    <w:rsid w:val="00FC641D"/>
    <w:rsid w:val="00FE60C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D26E4"/>
  <w15:chartTrackingRefBased/>
  <w15:docId w15:val="{382BEE3B-CC85-4B3B-AD35-5413A7441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5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5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86B"/>
    <w:rPr>
      <w:rFonts w:eastAsiaTheme="majorEastAsia" w:cstheme="majorBidi"/>
      <w:color w:val="272727" w:themeColor="text1" w:themeTint="D8"/>
    </w:rPr>
  </w:style>
  <w:style w:type="paragraph" w:styleId="Title">
    <w:name w:val="Title"/>
    <w:basedOn w:val="Normal"/>
    <w:next w:val="Normal"/>
    <w:link w:val="TitleChar"/>
    <w:uiPriority w:val="10"/>
    <w:qFormat/>
    <w:rsid w:val="006E5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86B"/>
    <w:pPr>
      <w:spacing w:before="160"/>
      <w:jc w:val="center"/>
    </w:pPr>
    <w:rPr>
      <w:i/>
      <w:iCs/>
      <w:color w:val="404040" w:themeColor="text1" w:themeTint="BF"/>
    </w:rPr>
  </w:style>
  <w:style w:type="character" w:customStyle="1" w:styleId="QuoteChar">
    <w:name w:val="Quote Char"/>
    <w:basedOn w:val="DefaultParagraphFont"/>
    <w:link w:val="Quote"/>
    <w:uiPriority w:val="29"/>
    <w:rsid w:val="006E586B"/>
    <w:rPr>
      <w:i/>
      <w:iCs/>
      <w:color w:val="404040" w:themeColor="text1" w:themeTint="BF"/>
    </w:rPr>
  </w:style>
  <w:style w:type="paragraph" w:styleId="ListParagraph">
    <w:name w:val="List Paragraph"/>
    <w:basedOn w:val="Normal"/>
    <w:uiPriority w:val="34"/>
    <w:qFormat/>
    <w:rsid w:val="006E586B"/>
    <w:pPr>
      <w:ind w:left="720"/>
      <w:contextualSpacing/>
    </w:pPr>
  </w:style>
  <w:style w:type="character" w:styleId="IntenseEmphasis">
    <w:name w:val="Intense Emphasis"/>
    <w:basedOn w:val="DefaultParagraphFont"/>
    <w:uiPriority w:val="21"/>
    <w:qFormat/>
    <w:rsid w:val="006E586B"/>
    <w:rPr>
      <w:i/>
      <w:iCs/>
      <w:color w:val="0F4761" w:themeColor="accent1" w:themeShade="BF"/>
    </w:rPr>
  </w:style>
  <w:style w:type="paragraph" w:styleId="IntenseQuote">
    <w:name w:val="Intense Quote"/>
    <w:basedOn w:val="Normal"/>
    <w:next w:val="Normal"/>
    <w:link w:val="IntenseQuoteChar"/>
    <w:uiPriority w:val="30"/>
    <w:qFormat/>
    <w:rsid w:val="006E5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86B"/>
    <w:rPr>
      <w:i/>
      <w:iCs/>
      <w:color w:val="0F4761" w:themeColor="accent1" w:themeShade="BF"/>
    </w:rPr>
  </w:style>
  <w:style w:type="character" w:styleId="IntenseReference">
    <w:name w:val="Intense Reference"/>
    <w:basedOn w:val="DefaultParagraphFont"/>
    <w:uiPriority w:val="32"/>
    <w:qFormat/>
    <w:rsid w:val="006E586B"/>
    <w:rPr>
      <w:b/>
      <w:bCs/>
      <w:smallCaps/>
      <w:color w:val="0F4761" w:themeColor="accent1" w:themeShade="BF"/>
      <w:spacing w:val="5"/>
    </w:rPr>
  </w:style>
  <w:style w:type="paragraph" w:styleId="NoSpacing">
    <w:name w:val="No Spacing"/>
    <w:link w:val="NoSpacingChar"/>
    <w:uiPriority w:val="1"/>
    <w:qFormat/>
    <w:rsid w:val="0080621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06219"/>
    <w:rPr>
      <w:rFonts w:eastAsiaTheme="minorEastAsia"/>
      <w:kern w:val="0"/>
      <w:sz w:val="22"/>
      <w:szCs w:val="22"/>
      <w:lang w:val="en-US"/>
      <w14:ligatures w14:val="none"/>
    </w:rPr>
  </w:style>
  <w:style w:type="paragraph" w:styleId="Header">
    <w:name w:val="header"/>
    <w:basedOn w:val="Normal"/>
    <w:link w:val="HeaderChar"/>
    <w:uiPriority w:val="99"/>
    <w:unhideWhenUsed/>
    <w:rsid w:val="00BC4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091"/>
  </w:style>
  <w:style w:type="paragraph" w:styleId="Footer">
    <w:name w:val="footer"/>
    <w:basedOn w:val="Normal"/>
    <w:link w:val="FooterChar"/>
    <w:uiPriority w:val="99"/>
    <w:unhideWhenUsed/>
    <w:rsid w:val="00BC4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091"/>
  </w:style>
  <w:style w:type="paragraph" w:styleId="TOCHeading">
    <w:name w:val="TOC Heading"/>
    <w:basedOn w:val="Heading1"/>
    <w:next w:val="Normal"/>
    <w:uiPriority w:val="39"/>
    <w:unhideWhenUsed/>
    <w:qFormat/>
    <w:rsid w:val="000948F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948FE"/>
    <w:pPr>
      <w:spacing w:after="100"/>
    </w:pPr>
  </w:style>
  <w:style w:type="character" w:styleId="Hyperlink">
    <w:name w:val="Hyperlink"/>
    <w:basedOn w:val="DefaultParagraphFont"/>
    <w:uiPriority w:val="99"/>
    <w:unhideWhenUsed/>
    <w:rsid w:val="000948FE"/>
    <w:rPr>
      <w:color w:val="467886" w:themeColor="hyperlink"/>
      <w:u w:val="single"/>
    </w:rPr>
  </w:style>
  <w:style w:type="paragraph" w:styleId="TOC2">
    <w:name w:val="toc 2"/>
    <w:basedOn w:val="Normal"/>
    <w:next w:val="Normal"/>
    <w:autoRedefine/>
    <w:uiPriority w:val="39"/>
    <w:unhideWhenUsed/>
    <w:rsid w:val="00C6183C"/>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C6183C"/>
    <w:pPr>
      <w:spacing w:after="100" w:line="259" w:lineRule="auto"/>
      <w:ind w:left="440"/>
    </w:pPr>
    <w:rPr>
      <w:rFonts w:eastAsiaTheme="minorEastAsia" w:cs="Times New Roman"/>
      <w:kern w:val="0"/>
      <w:sz w:val="22"/>
      <w:szCs w:val="22"/>
      <w:lang w:val="en-US"/>
      <w14:ligatures w14:val="none"/>
    </w:rPr>
  </w:style>
  <w:style w:type="character" w:styleId="PlaceholderText">
    <w:name w:val="Placeholder Text"/>
    <w:basedOn w:val="DefaultParagraphFont"/>
    <w:uiPriority w:val="99"/>
    <w:semiHidden/>
    <w:rsid w:val="007B55A6"/>
    <w:rPr>
      <w:color w:val="666666"/>
    </w:rPr>
  </w:style>
  <w:style w:type="character" w:styleId="UnresolvedMention">
    <w:name w:val="Unresolved Mention"/>
    <w:basedOn w:val="DefaultParagraphFont"/>
    <w:uiPriority w:val="99"/>
    <w:semiHidden/>
    <w:unhideWhenUsed/>
    <w:rsid w:val="00415C72"/>
    <w:rPr>
      <w:color w:val="605E5C"/>
      <w:shd w:val="clear" w:color="auto" w:fill="E1DFDD"/>
    </w:rPr>
  </w:style>
  <w:style w:type="paragraph" w:styleId="NormalWeb">
    <w:name w:val="Normal (Web)"/>
    <w:basedOn w:val="Normal"/>
    <w:uiPriority w:val="99"/>
    <w:semiHidden/>
    <w:unhideWhenUsed/>
    <w:rsid w:val="008F035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sa.gov/known-exploited-vulnerabilities-catalog"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enisa.europa.eu/sites/default/files/publications/ENISA%20Threat%20Landscape%202023.pdf"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sa.gov/" TargetMode="External"/><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hyperlink" Target="https://www.nist.gov/cyberframework"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crosoft.com/en-gb/security/business/zero-trust"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F4DE3780E44587B656DEE07FF3F7FC"/>
        <w:category>
          <w:name w:val="General"/>
          <w:gallery w:val="placeholder"/>
        </w:category>
        <w:types>
          <w:type w:val="bbPlcHdr"/>
        </w:types>
        <w:behaviors>
          <w:behavior w:val="content"/>
        </w:behaviors>
        <w:guid w:val="{00A56755-1537-4C7E-A70D-42579619E410}"/>
      </w:docPartPr>
      <w:docPartBody>
        <w:p w:rsidR="00145278" w:rsidRDefault="00145278">
          <w:r w:rsidRPr="00624286">
            <w:rPr>
              <w:rStyle w:val="PlaceholderText"/>
            </w:rPr>
            <w:t>Formatting...</w:t>
          </w:r>
        </w:p>
      </w:docPartBody>
    </w:docPart>
    <w:docPart>
      <w:docPartPr>
        <w:name w:val="6F40E3E38ABD4FAD827D6E20446B167E"/>
        <w:category>
          <w:name w:val="General"/>
          <w:gallery w:val="placeholder"/>
        </w:category>
        <w:types>
          <w:type w:val="bbPlcHdr"/>
        </w:types>
        <w:behaviors>
          <w:behavior w:val="content"/>
        </w:behaviors>
        <w:guid w:val="{A73B78E0-EE8D-4B9B-98EA-0A3950986678}"/>
      </w:docPartPr>
      <w:docPartBody>
        <w:p w:rsidR="00145278" w:rsidRDefault="00145278">
          <w:r w:rsidRPr="00624286">
            <w:rPr>
              <w:rStyle w:val="PlaceholderText"/>
            </w:rPr>
            <w:t>Formatting...</w:t>
          </w:r>
        </w:p>
      </w:docPartBody>
    </w:docPart>
    <w:docPart>
      <w:docPartPr>
        <w:name w:val="7F3CBB9D5DC947C38CAB2688DD9F1809"/>
        <w:category>
          <w:name w:val="General"/>
          <w:gallery w:val="placeholder"/>
        </w:category>
        <w:types>
          <w:type w:val="bbPlcHdr"/>
        </w:types>
        <w:behaviors>
          <w:behavior w:val="content"/>
        </w:behaviors>
        <w:guid w:val="{82F70ADB-0A0D-40A2-9FE8-37998BCC7E2F}"/>
      </w:docPartPr>
      <w:docPartBody>
        <w:p w:rsidR="00145278" w:rsidRDefault="00145278">
          <w:r w:rsidRPr="00624286">
            <w:rPr>
              <w:rStyle w:val="PlaceholderText"/>
            </w:rPr>
            <w:t>Formatting...</w:t>
          </w:r>
        </w:p>
      </w:docPartBody>
    </w:docPart>
    <w:docPart>
      <w:docPartPr>
        <w:name w:val="85B064414EAC44E5AE47F8B2E055B7B9"/>
        <w:category>
          <w:name w:val="General"/>
          <w:gallery w:val="placeholder"/>
        </w:category>
        <w:types>
          <w:type w:val="bbPlcHdr"/>
        </w:types>
        <w:behaviors>
          <w:behavior w:val="content"/>
        </w:behaviors>
        <w:guid w:val="{AB063973-0D28-42D6-9E9D-E696A1D2F380}"/>
      </w:docPartPr>
      <w:docPartBody>
        <w:p w:rsidR="00145278" w:rsidRDefault="00145278">
          <w:r w:rsidRPr="00624286">
            <w:rPr>
              <w:rStyle w:val="PlaceholderText"/>
            </w:rPr>
            <w:t>Formatting...</w:t>
          </w:r>
        </w:p>
      </w:docPartBody>
    </w:docPart>
    <w:docPart>
      <w:docPartPr>
        <w:name w:val="A441E18933CA4254BD00EC2EBF962CEB"/>
        <w:category>
          <w:name w:val="General"/>
          <w:gallery w:val="placeholder"/>
        </w:category>
        <w:types>
          <w:type w:val="bbPlcHdr"/>
        </w:types>
        <w:behaviors>
          <w:behavior w:val="content"/>
        </w:behaviors>
        <w:guid w:val="{4A14A573-61B4-462B-9E7B-E33B0610DD65}"/>
      </w:docPartPr>
      <w:docPartBody>
        <w:p w:rsidR="00145278" w:rsidRDefault="00145278">
          <w:r w:rsidRPr="00624286">
            <w:rPr>
              <w:rStyle w:val="PlaceholderText"/>
            </w:rPr>
            <w:t>Formatting...</w:t>
          </w:r>
        </w:p>
      </w:docPartBody>
    </w:docPart>
    <w:docPart>
      <w:docPartPr>
        <w:name w:val="7AAAC14749504C4BB091EF5AB69C88A3"/>
        <w:category>
          <w:name w:val="General"/>
          <w:gallery w:val="placeholder"/>
        </w:category>
        <w:types>
          <w:type w:val="bbPlcHdr"/>
        </w:types>
        <w:behaviors>
          <w:behavior w:val="content"/>
        </w:behaviors>
        <w:guid w:val="{233369F5-2B69-4C36-9C9A-E17B4F584002}"/>
      </w:docPartPr>
      <w:docPartBody>
        <w:p w:rsidR="00145278" w:rsidRDefault="00145278">
          <w:r w:rsidRPr="00624286">
            <w:rPr>
              <w:rStyle w:val="PlaceholderText"/>
            </w:rPr>
            <w:t>Formatting...</w:t>
          </w:r>
        </w:p>
      </w:docPartBody>
    </w:docPart>
    <w:docPart>
      <w:docPartPr>
        <w:name w:val="25C0F3160E8B4696A5A537514A159542"/>
        <w:category>
          <w:name w:val="General"/>
          <w:gallery w:val="placeholder"/>
        </w:category>
        <w:types>
          <w:type w:val="bbPlcHdr"/>
        </w:types>
        <w:behaviors>
          <w:behavior w:val="content"/>
        </w:behaviors>
        <w:guid w:val="{A9E7771B-0B19-4DE0-9411-993C8963AEA6}"/>
      </w:docPartPr>
      <w:docPartBody>
        <w:p w:rsidR="00145278" w:rsidRDefault="00145278">
          <w:r w:rsidRPr="00624286">
            <w:rPr>
              <w:rStyle w:val="PlaceholderText"/>
            </w:rPr>
            <w:t>Formatting...</w:t>
          </w:r>
        </w:p>
      </w:docPartBody>
    </w:docPart>
    <w:docPart>
      <w:docPartPr>
        <w:name w:val="5ECCB75751B141D496C26F3BE33B5E3B"/>
        <w:category>
          <w:name w:val="General"/>
          <w:gallery w:val="placeholder"/>
        </w:category>
        <w:types>
          <w:type w:val="bbPlcHdr"/>
        </w:types>
        <w:behaviors>
          <w:behavior w:val="content"/>
        </w:behaviors>
        <w:guid w:val="{2725D201-97DB-48C8-BA1C-106C5FB68636}"/>
      </w:docPartPr>
      <w:docPartBody>
        <w:p w:rsidR="00145278" w:rsidRDefault="00145278">
          <w:r w:rsidRPr="00624286">
            <w:rPr>
              <w:rStyle w:val="PlaceholderText"/>
            </w:rPr>
            <w:t>Formatting...</w:t>
          </w:r>
        </w:p>
      </w:docPartBody>
    </w:docPart>
    <w:docPart>
      <w:docPartPr>
        <w:name w:val="379EDEF97421458EB41480E137DBBC4B"/>
        <w:category>
          <w:name w:val="General"/>
          <w:gallery w:val="placeholder"/>
        </w:category>
        <w:types>
          <w:type w:val="bbPlcHdr"/>
        </w:types>
        <w:behaviors>
          <w:behavior w:val="content"/>
        </w:behaviors>
        <w:guid w:val="{54F4842F-9D84-4F5B-8F33-0346D80F721F}"/>
      </w:docPartPr>
      <w:docPartBody>
        <w:p w:rsidR="00145278" w:rsidRDefault="00145278">
          <w:r w:rsidRPr="00624286">
            <w:rPr>
              <w:rStyle w:val="PlaceholderText"/>
            </w:rPr>
            <w:t>Formatting...</w:t>
          </w:r>
        </w:p>
      </w:docPartBody>
    </w:docPart>
    <w:docPart>
      <w:docPartPr>
        <w:name w:val="34973581EF5B482CBA9294E7D68E160D"/>
        <w:category>
          <w:name w:val="General"/>
          <w:gallery w:val="placeholder"/>
        </w:category>
        <w:types>
          <w:type w:val="bbPlcHdr"/>
        </w:types>
        <w:behaviors>
          <w:behavior w:val="content"/>
        </w:behaviors>
        <w:guid w:val="{467675CC-2650-4237-92B9-DE44D911C33C}"/>
      </w:docPartPr>
      <w:docPartBody>
        <w:p w:rsidR="00145278" w:rsidRDefault="00145278">
          <w:r w:rsidRPr="00624286">
            <w:rPr>
              <w:rStyle w:val="PlaceholderText"/>
            </w:rPr>
            <w:t>Formatting...</w:t>
          </w:r>
        </w:p>
      </w:docPartBody>
    </w:docPart>
    <w:docPart>
      <w:docPartPr>
        <w:name w:val="BED97B992C914DB097656363C240F962"/>
        <w:category>
          <w:name w:val="General"/>
          <w:gallery w:val="placeholder"/>
        </w:category>
        <w:types>
          <w:type w:val="bbPlcHdr"/>
        </w:types>
        <w:behaviors>
          <w:behavior w:val="content"/>
        </w:behaviors>
        <w:guid w:val="{4525D5F6-3B3C-485F-BC70-00CD423870C1}"/>
      </w:docPartPr>
      <w:docPartBody>
        <w:p w:rsidR="00145278" w:rsidRDefault="00145278">
          <w:r w:rsidRPr="00624286">
            <w:rPr>
              <w:rStyle w:val="PlaceholderText"/>
            </w:rPr>
            <w:t>Formatting...</w:t>
          </w:r>
        </w:p>
      </w:docPartBody>
    </w:docPart>
    <w:docPart>
      <w:docPartPr>
        <w:name w:val="8ACCD25BA0A24E6491401D440DB0BEAF"/>
        <w:category>
          <w:name w:val="General"/>
          <w:gallery w:val="placeholder"/>
        </w:category>
        <w:types>
          <w:type w:val="bbPlcHdr"/>
        </w:types>
        <w:behaviors>
          <w:behavior w:val="content"/>
        </w:behaviors>
        <w:guid w:val="{840BF2D2-8DF6-4F1B-A300-BB620CFEC57F}"/>
      </w:docPartPr>
      <w:docPartBody>
        <w:p w:rsidR="00145278" w:rsidRDefault="00145278">
          <w:r w:rsidRPr="00624286">
            <w:rPr>
              <w:rStyle w:val="PlaceholderText"/>
            </w:rPr>
            <w:t>Formatting...</w:t>
          </w:r>
        </w:p>
      </w:docPartBody>
    </w:docPart>
    <w:docPart>
      <w:docPartPr>
        <w:name w:val="DA2DFC456ED84746A0CA8174A922AE76"/>
        <w:category>
          <w:name w:val="General"/>
          <w:gallery w:val="placeholder"/>
        </w:category>
        <w:types>
          <w:type w:val="bbPlcHdr"/>
        </w:types>
        <w:behaviors>
          <w:behavior w:val="content"/>
        </w:behaviors>
        <w:guid w:val="{66713EE9-0130-460E-98B7-AF0FD6C5D290}"/>
      </w:docPartPr>
      <w:docPartBody>
        <w:p w:rsidR="00145278" w:rsidRDefault="00145278">
          <w:r w:rsidRPr="00624286">
            <w:rPr>
              <w:rStyle w:val="PlaceholderText"/>
            </w:rPr>
            <w:t>Formatting...</w:t>
          </w:r>
        </w:p>
      </w:docPartBody>
    </w:docPart>
    <w:docPart>
      <w:docPartPr>
        <w:name w:val="79C351221B5C493CBC97CBC181B55DBA"/>
        <w:category>
          <w:name w:val="General"/>
          <w:gallery w:val="placeholder"/>
        </w:category>
        <w:types>
          <w:type w:val="bbPlcHdr"/>
        </w:types>
        <w:behaviors>
          <w:behavior w:val="content"/>
        </w:behaviors>
        <w:guid w:val="{C2943AC0-D1E5-4AA9-8CC0-CA4B8F9C475C}"/>
      </w:docPartPr>
      <w:docPartBody>
        <w:p w:rsidR="00145278" w:rsidRDefault="00145278">
          <w:r w:rsidRPr="00624286">
            <w:rPr>
              <w:rStyle w:val="PlaceholderText"/>
            </w:rPr>
            <w:t>Formatting...</w:t>
          </w:r>
        </w:p>
      </w:docPartBody>
    </w:docPart>
    <w:docPart>
      <w:docPartPr>
        <w:name w:val="115F780FC85243E99C47E1CEEA791821"/>
        <w:category>
          <w:name w:val="General"/>
          <w:gallery w:val="placeholder"/>
        </w:category>
        <w:types>
          <w:type w:val="bbPlcHdr"/>
        </w:types>
        <w:behaviors>
          <w:behavior w:val="content"/>
        </w:behaviors>
        <w:guid w:val="{0D878826-AEEB-45D2-A293-86D074066F09}"/>
      </w:docPartPr>
      <w:docPartBody>
        <w:p w:rsidR="00145278" w:rsidRDefault="00145278">
          <w:r w:rsidRPr="00624286">
            <w:rPr>
              <w:rStyle w:val="PlaceholderText"/>
            </w:rPr>
            <w:t>Formatting...</w:t>
          </w:r>
        </w:p>
      </w:docPartBody>
    </w:docPart>
    <w:docPart>
      <w:docPartPr>
        <w:name w:val="E0ED8A3F037A4CD393C99170130493C4"/>
        <w:category>
          <w:name w:val="General"/>
          <w:gallery w:val="placeholder"/>
        </w:category>
        <w:types>
          <w:type w:val="bbPlcHdr"/>
        </w:types>
        <w:behaviors>
          <w:behavior w:val="content"/>
        </w:behaviors>
        <w:guid w:val="{78C66FE7-E5A4-4AE9-B38B-07B5BBBB2633}"/>
      </w:docPartPr>
      <w:docPartBody>
        <w:p w:rsidR="00145278" w:rsidRDefault="00145278">
          <w:r w:rsidRPr="00624286">
            <w:rPr>
              <w:rStyle w:val="PlaceholderText"/>
            </w:rPr>
            <w:t>Formatting...</w:t>
          </w:r>
        </w:p>
      </w:docPartBody>
    </w:docPart>
    <w:docPart>
      <w:docPartPr>
        <w:name w:val="DBB582A0A72A4FFA8A880047F72030CC"/>
        <w:category>
          <w:name w:val="General"/>
          <w:gallery w:val="placeholder"/>
        </w:category>
        <w:types>
          <w:type w:val="bbPlcHdr"/>
        </w:types>
        <w:behaviors>
          <w:behavior w:val="content"/>
        </w:behaviors>
        <w:guid w:val="{5D21050F-8B21-477D-AE91-30FE6E38709A}"/>
      </w:docPartPr>
      <w:docPartBody>
        <w:p w:rsidR="00145278" w:rsidRDefault="00145278">
          <w:r w:rsidRPr="00624286">
            <w:rPr>
              <w:rStyle w:val="PlaceholderText"/>
            </w:rPr>
            <w:t>Formatting...</w:t>
          </w:r>
        </w:p>
      </w:docPartBody>
    </w:docPart>
    <w:docPart>
      <w:docPartPr>
        <w:name w:val="9F07E6DC7990404FB72FB0CE468E59CC"/>
        <w:category>
          <w:name w:val="General"/>
          <w:gallery w:val="placeholder"/>
        </w:category>
        <w:types>
          <w:type w:val="bbPlcHdr"/>
        </w:types>
        <w:behaviors>
          <w:behavior w:val="content"/>
        </w:behaviors>
        <w:guid w:val="{6103ABD1-B7C2-4331-9430-3E88A8CB4DC9}"/>
      </w:docPartPr>
      <w:docPartBody>
        <w:p w:rsidR="00145278" w:rsidRDefault="00145278">
          <w:r w:rsidRPr="00624286">
            <w:rPr>
              <w:rStyle w:val="PlaceholderText"/>
            </w:rPr>
            <w:t>Formatting...</w:t>
          </w:r>
        </w:p>
      </w:docPartBody>
    </w:docPart>
    <w:docPart>
      <w:docPartPr>
        <w:name w:val="AC0F897AE7094BDF80387547D33F0224"/>
        <w:category>
          <w:name w:val="General"/>
          <w:gallery w:val="placeholder"/>
        </w:category>
        <w:types>
          <w:type w:val="bbPlcHdr"/>
        </w:types>
        <w:behaviors>
          <w:behavior w:val="content"/>
        </w:behaviors>
        <w:guid w:val="{126EDE29-35AB-4B6B-A6C0-9457AC455718}"/>
      </w:docPartPr>
      <w:docPartBody>
        <w:p w:rsidR="00145278" w:rsidRDefault="00145278">
          <w:r w:rsidRPr="00624286">
            <w:rPr>
              <w:rStyle w:val="PlaceholderText"/>
            </w:rPr>
            <w:t>Formatting...</w:t>
          </w:r>
        </w:p>
      </w:docPartBody>
    </w:docPart>
    <w:docPart>
      <w:docPartPr>
        <w:name w:val="2DD832CF418A4373A2F3A475C714E6F2"/>
        <w:category>
          <w:name w:val="General"/>
          <w:gallery w:val="placeholder"/>
        </w:category>
        <w:types>
          <w:type w:val="bbPlcHdr"/>
        </w:types>
        <w:behaviors>
          <w:behavior w:val="content"/>
        </w:behaviors>
        <w:guid w:val="{5556D3A8-1210-4A10-8DF1-2B113C11709E}"/>
      </w:docPartPr>
      <w:docPartBody>
        <w:p w:rsidR="00145278" w:rsidRDefault="00145278">
          <w:r w:rsidRPr="00624286">
            <w:rPr>
              <w:rStyle w:val="PlaceholderText"/>
            </w:rPr>
            <w:t>Formatting...</w:t>
          </w:r>
        </w:p>
      </w:docPartBody>
    </w:docPart>
    <w:docPart>
      <w:docPartPr>
        <w:name w:val="1FD4392D17314693B881E4D20307957B"/>
        <w:category>
          <w:name w:val="General"/>
          <w:gallery w:val="placeholder"/>
        </w:category>
        <w:types>
          <w:type w:val="bbPlcHdr"/>
        </w:types>
        <w:behaviors>
          <w:behavior w:val="content"/>
        </w:behaviors>
        <w:guid w:val="{3FE89F70-8304-48EF-8969-CAB8C9B94B3B}"/>
      </w:docPartPr>
      <w:docPartBody>
        <w:p w:rsidR="00145278" w:rsidRDefault="00145278">
          <w:r w:rsidRPr="00624286">
            <w:rPr>
              <w:rStyle w:val="PlaceholderText"/>
            </w:rPr>
            <w:t>Formatting...</w:t>
          </w:r>
        </w:p>
      </w:docPartBody>
    </w:docPart>
    <w:docPart>
      <w:docPartPr>
        <w:name w:val="CF0C48B47682489EB0D14D428AA6A672"/>
        <w:category>
          <w:name w:val="General"/>
          <w:gallery w:val="placeholder"/>
        </w:category>
        <w:types>
          <w:type w:val="bbPlcHdr"/>
        </w:types>
        <w:behaviors>
          <w:behavior w:val="content"/>
        </w:behaviors>
        <w:guid w:val="{EB4C559C-05CB-4673-9999-22A8FEA1BB4C}"/>
      </w:docPartPr>
      <w:docPartBody>
        <w:p w:rsidR="00145278" w:rsidRDefault="00145278">
          <w:r w:rsidRPr="00624286">
            <w:rPr>
              <w:rStyle w:val="PlaceholderText"/>
            </w:rPr>
            <w:t>Formatting...</w:t>
          </w:r>
        </w:p>
      </w:docPartBody>
    </w:docPart>
    <w:docPart>
      <w:docPartPr>
        <w:name w:val="7CE85B8F124B4D6290F86978956ADF97"/>
        <w:category>
          <w:name w:val="General"/>
          <w:gallery w:val="placeholder"/>
        </w:category>
        <w:types>
          <w:type w:val="bbPlcHdr"/>
        </w:types>
        <w:behaviors>
          <w:behavior w:val="content"/>
        </w:behaviors>
        <w:guid w:val="{446D0C4D-2B5A-4C96-92C1-6A1FC93463A9}"/>
      </w:docPartPr>
      <w:docPartBody>
        <w:p w:rsidR="00145278" w:rsidRDefault="00145278">
          <w:r w:rsidRPr="00624286">
            <w:rPr>
              <w:rStyle w:val="PlaceholderText"/>
            </w:rPr>
            <w:t>Formatting...</w:t>
          </w:r>
        </w:p>
      </w:docPartBody>
    </w:docPart>
    <w:docPart>
      <w:docPartPr>
        <w:name w:val="BD02702B768547239BAFB2866B468354"/>
        <w:category>
          <w:name w:val="General"/>
          <w:gallery w:val="placeholder"/>
        </w:category>
        <w:types>
          <w:type w:val="bbPlcHdr"/>
        </w:types>
        <w:behaviors>
          <w:behavior w:val="content"/>
        </w:behaviors>
        <w:guid w:val="{AC16B813-ED23-4C75-BFF3-EF0AC64DA684}"/>
      </w:docPartPr>
      <w:docPartBody>
        <w:p w:rsidR="00145278" w:rsidRDefault="00145278">
          <w:r w:rsidRPr="00624286">
            <w:rPr>
              <w:rStyle w:val="PlaceholderText"/>
            </w:rPr>
            <w:t>Formatting...</w:t>
          </w:r>
        </w:p>
      </w:docPartBody>
    </w:docPart>
    <w:docPart>
      <w:docPartPr>
        <w:name w:val="5C0AD65804A14B359A6B568ECC0C26DA"/>
        <w:category>
          <w:name w:val="General"/>
          <w:gallery w:val="placeholder"/>
        </w:category>
        <w:types>
          <w:type w:val="bbPlcHdr"/>
        </w:types>
        <w:behaviors>
          <w:behavior w:val="content"/>
        </w:behaviors>
        <w:guid w:val="{B99A8DEB-E79E-40A8-9311-965115B6FD45}"/>
      </w:docPartPr>
      <w:docPartBody>
        <w:p w:rsidR="00145278" w:rsidRDefault="00145278">
          <w:r w:rsidRPr="00624286">
            <w:rPr>
              <w:rStyle w:val="PlaceholderText"/>
            </w:rPr>
            <w:t>Formatting...</w:t>
          </w:r>
        </w:p>
      </w:docPartBody>
    </w:docPart>
    <w:docPart>
      <w:docPartPr>
        <w:name w:val="ED278817D6D3458DA29099D233B4F8FD"/>
        <w:category>
          <w:name w:val="General"/>
          <w:gallery w:val="placeholder"/>
        </w:category>
        <w:types>
          <w:type w:val="bbPlcHdr"/>
        </w:types>
        <w:behaviors>
          <w:behavior w:val="content"/>
        </w:behaviors>
        <w:guid w:val="{F466DA7A-061A-43A6-94CD-5B937B4FC026}"/>
      </w:docPartPr>
      <w:docPartBody>
        <w:p w:rsidR="00145278" w:rsidRDefault="00145278">
          <w:r w:rsidRPr="00624286">
            <w:rPr>
              <w:rStyle w:val="PlaceholderText"/>
            </w:rPr>
            <w:t>Formatting...</w:t>
          </w:r>
        </w:p>
      </w:docPartBody>
    </w:docPart>
    <w:docPart>
      <w:docPartPr>
        <w:name w:val="397EA3AC15AF418FA9702F4A8AA31A97"/>
        <w:category>
          <w:name w:val="General"/>
          <w:gallery w:val="placeholder"/>
        </w:category>
        <w:types>
          <w:type w:val="bbPlcHdr"/>
        </w:types>
        <w:behaviors>
          <w:behavior w:val="content"/>
        </w:behaviors>
        <w:guid w:val="{F4B91AC2-6493-416D-B8A9-21CF5CFB6B9E}"/>
      </w:docPartPr>
      <w:docPartBody>
        <w:p w:rsidR="00145278" w:rsidRDefault="00145278">
          <w:r w:rsidRPr="00624286">
            <w:rPr>
              <w:rStyle w:val="PlaceholderText"/>
            </w:rPr>
            <w:t>Formatting...</w:t>
          </w:r>
        </w:p>
      </w:docPartBody>
    </w:docPart>
    <w:docPart>
      <w:docPartPr>
        <w:name w:val="A0FD0DBAF6F64126BF2E9B6B21FE09ED"/>
        <w:category>
          <w:name w:val="General"/>
          <w:gallery w:val="placeholder"/>
        </w:category>
        <w:types>
          <w:type w:val="bbPlcHdr"/>
        </w:types>
        <w:behaviors>
          <w:behavior w:val="content"/>
        </w:behaviors>
        <w:guid w:val="{398DC10F-EE8C-4607-91D9-0EA8266AF1B5}"/>
      </w:docPartPr>
      <w:docPartBody>
        <w:p w:rsidR="00145278" w:rsidRDefault="00145278">
          <w:r w:rsidRPr="00624286">
            <w:rPr>
              <w:rStyle w:val="PlaceholderText"/>
            </w:rPr>
            <w:t>Formatting...</w:t>
          </w:r>
        </w:p>
      </w:docPartBody>
    </w:docPart>
    <w:docPart>
      <w:docPartPr>
        <w:name w:val="94021D15A06543D4873603803CFC9B65"/>
        <w:category>
          <w:name w:val="General"/>
          <w:gallery w:val="placeholder"/>
        </w:category>
        <w:types>
          <w:type w:val="bbPlcHdr"/>
        </w:types>
        <w:behaviors>
          <w:behavior w:val="content"/>
        </w:behaviors>
        <w:guid w:val="{DD580481-1876-4926-B7BC-26ED455CF9A3}"/>
      </w:docPartPr>
      <w:docPartBody>
        <w:p w:rsidR="00145278" w:rsidRDefault="00145278">
          <w:r w:rsidRPr="00624286">
            <w:rPr>
              <w:rStyle w:val="PlaceholderText"/>
            </w:rPr>
            <w:t>Formatting...</w:t>
          </w:r>
        </w:p>
      </w:docPartBody>
    </w:docPart>
    <w:docPart>
      <w:docPartPr>
        <w:name w:val="913239262E6F48DFB9E1DDD72E278B19"/>
        <w:category>
          <w:name w:val="General"/>
          <w:gallery w:val="placeholder"/>
        </w:category>
        <w:types>
          <w:type w:val="bbPlcHdr"/>
        </w:types>
        <w:behaviors>
          <w:behavior w:val="content"/>
        </w:behaviors>
        <w:guid w:val="{7A0EF426-C79B-4F80-B56F-C3844156FBDF}"/>
      </w:docPartPr>
      <w:docPartBody>
        <w:p w:rsidR="00145278" w:rsidRDefault="00145278">
          <w:r w:rsidRPr="00624286">
            <w:rPr>
              <w:rStyle w:val="PlaceholderText"/>
            </w:rPr>
            <w:t>Formatting...</w:t>
          </w:r>
        </w:p>
      </w:docPartBody>
    </w:docPart>
    <w:docPart>
      <w:docPartPr>
        <w:name w:val="B6D4FE2AE5604C69AA25C786CFD4877E"/>
        <w:category>
          <w:name w:val="General"/>
          <w:gallery w:val="placeholder"/>
        </w:category>
        <w:types>
          <w:type w:val="bbPlcHdr"/>
        </w:types>
        <w:behaviors>
          <w:behavior w:val="content"/>
        </w:behaviors>
        <w:guid w:val="{0DED221B-E122-43F1-A08A-2E0A70ACAB29}"/>
      </w:docPartPr>
      <w:docPartBody>
        <w:p w:rsidR="00145278" w:rsidRDefault="00145278">
          <w:r w:rsidRPr="00624286">
            <w:rPr>
              <w:rStyle w:val="PlaceholderText"/>
            </w:rPr>
            <w:t>Formatting...</w:t>
          </w:r>
        </w:p>
      </w:docPartBody>
    </w:docPart>
    <w:docPart>
      <w:docPartPr>
        <w:name w:val="6085375757204C41ADB0CC5CA2FB2328"/>
        <w:category>
          <w:name w:val="General"/>
          <w:gallery w:val="placeholder"/>
        </w:category>
        <w:types>
          <w:type w:val="bbPlcHdr"/>
        </w:types>
        <w:behaviors>
          <w:behavior w:val="content"/>
        </w:behaviors>
        <w:guid w:val="{A7BBF1E8-5508-4E0B-9480-E6D5574A5817}"/>
      </w:docPartPr>
      <w:docPartBody>
        <w:p w:rsidR="00145278" w:rsidRDefault="00145278">
          <w:r w:rsidRPr="00624286">
            <w:rPr>
              <w:rStyle w:val="PlaceholderText"/>
            </w:rPr>
            <w:t>Formatting...</w:t>
          </w:r>
        </w:p>
      </w:docPartBody>
    </w:docPart>
    <w:docPart>
      <w:docPartPr>
        <w:name w:val="BAA77F8A92874392B64EB584109A6C09"/>
        <w:category>
          <w:name w:val="General"/>
          <w:gallery w:val="placeholder"/>
        </w:category>
        <w:types>
          <w:type w:val="bbPlcHdr"/>
        </w:types>
        <w:behaviors>
          <w:behavior w:val="content"/>
        </w:behaviors>
        <w:guid w:val="{F3FE6A0F-E527-4D05-8998-407921E25B67}"/>
      </w:docPartPr>
      <w:docPartBody>
        <w:p w:rsidR="00145278" w:rsidRDefault="00145278">
          <w:r w:rsidRPr="00624286">
            <w:rPr>
              <w:rStyle w:val="PlaceholderText"/>
            </w:rPr>
            <w:t>Formatting...</w:t>
          </w:r>
        </w:p>
      </w:docPartBody>
    </w:docPart>
    <w:docPart>
      <w:docPartPr>
        <w:name w:val="CA3F6D3D36D44611B6899D3AB8B4B87C"/>
        <w:category>
          <w:name w:val="General"/>
          <w:gallery w:val="placeholder"/>
        </w:category>
        <w:types>
          <w:type w:val="bbPlcHdr"/>
        </w:types>
        <w:behaviors>
          <w:behavior w:val="content"/>
        </w:behaviors>
        <w:guid w:val="{88224D67-F2E7-491B-9E45-D546E8412E17}"/>
      </w:docPartPr>
      <w:docPartBody>
        <w:p w:rsidR="00145278" w:rsidRDefault="00145278">
          <w:r w:rsidRPr="00624286">
            <w:rPr>
              <w:rStyle w:val="PlaceholderText"/>
            </w:rPr>
            <w:t>Formatting...</w:t>
          </w:r>
        </w:p>
      </w:docPartBody>
    </w:docPart>
    <w:docPart>
      <w:docPartPr>
        <w:name w:val="E5154EEA30B0403983D1103FB4BA340E"/>
        <w:category>
          <w:name w:val="General"/>
          <w:gallery w:val="placeholder"/>
        </w:category>
        <w:types>
          <w:type w:val="bbPlcHdr"/>
        </w:types>
        <w:behaviors>
          <w:behavior w:val="content"/>
        </w:behaviors>
        <w:guid w:val="{71220C7B-0833-4DAC-891C-BA7BEC1D4DDD}"/>
      </w:docPartPr>
      <w:docPartBody>
        <w:p w:rsidR="00145278" w:rsidRDefault="00145278">
          <w:r w:rsidRPr="00624286">
            <w:rPr>
              <w:rStyle w:val="PlaceholderText"/>
            </w:rPr>
            <w:t>Formatting...</w:t>
          </w:r>
        </w:p>
      </w:docPartBody>
    </w:docPart>
    <w:docPart>
      <w:docPartPr>
        <w:name w:val="43774EE1112E4B09939F3D385B931895"/>
        <w:category>
          <w:name w:val="General"/>
          <w:gallery w:val="placeholder"/>
        </w:category>
        <w:types>
          <w:type w:val="bbPlcHdr"/>
        </w:types>
        <w:behaviors>
          <w:behavior w:val="content"/>
        </w:behaviors>
        <w:guid w:val="{43A66CD5-B0CF-403B-A005-8B51F41F0F84}"/>
      </w:docPartPr>
      <w:docPartBody>
        <w:p w:rsidR="00145278" w:rsidRDefault="00145278">
          <w:r w:rsidRPr="00624286">
            <w:rPr>
              <w:rStyle w:val="PlaceholderText"/>
            </w:rPr>
            <w:t>Formatting...</w:t>
          </w:r>
        </w:p>
      </w:docPartBody>
    </w:docPart>
    <w:docPart>
      <w:docPartPr>
        <w:name w:val="4F92085707CE44EF804F6FBB289529D2"/>
        <w:category>
          <w:name w:val="General"/>
          <w:gallery w:val="placeholder"/>
        </w:category>
        <w:types>
          <w:type w:val="bbPlcHdr"/>
        </w:types>
        <w:behaviors>
          <w:behavior w:val="content"/>
        </w:behaviors>
        <w:guid w:val="{7CCA8FE0-E4A1-4F97-BD47-B3B473339777}"/>
      </w:docPartPr>
      <w:docPartBody>
        <w:p w:rsidR="00145278" w:rsidRDefault="00145278">
          <w:r w:rsidRPr="00624286">
            <w:rPr>
              <w:rStyle w:val="PlaceholderText"/>
            </w:rPr>
            <w:t>Formatting...</w:t>
          </w:r>
        </w:p>
      </w:docPartBody>
    </w:docPart>
    <w:docPart>
      <w:docPartPr>
        <w:name w:val="8CC5A050602F459799BAFB86560AE37D"/>
        <w:category>
          <w:name w:val="General"/>
          <w:gallery w:val="placeholder"/>
        </w:category>
        <w:types>
          <w:type w:val="bbPlcHdr"/>
        </w:types>
        <w:behaviors>
          <w:behavior w:val="content"/>
        </w:behaviors>
        <w:guid w:val="{D5FD6BA6-9AEE-425A-8A43-E34ED1FCA738}"/>
      </w:docPartPr>
      <w:docPartBody>
        <w:p w:rsidR="00145278" w:rsidRDefault="00145278">
          <w:r w:rsidRPr="00624286">
            <w:rPr>
              <w:rStyle w:val="PlaceholderText"/>
            </w:rPr>
            <w:t>Formatting...</w:t>
          </w:r>
        </w:p>
      </w:docPartBody>
    </w:docPart>
    <w:docPart>
      <w:docPartPr>
        <w:name w:val="5BF5767CC9D7443DA5A8B825D3E5F5B9"/>
        <w:category>
          <w:name w:val="General"/>
          <w:gallery w:val="placeholder"/>
        </w:category>
        <w:types>
          <w:type w:val="bbPlcHdr"/>
        </w:types>
        <w:behaviors>
          <w:behavior w:val="content"/>
        </w:behaviors>
        <w:guid w:val="{EE1EA3B4-6187-4A71-87C8-B384A292831C}"/>
      </w:docPartPr>
      <w:docPartBody>
        <w:p w:rsidR="00145278" w:rsidRDefault="00145278">
          <w:r w:rsidRPr="00624286">
            <w:rPr>
              <w:rStyle w:val="PlaceholderText"/>
            </w:rPr>
            <w:t>Formatting...</w:t>
          </w:r>
        </w:p>
      </w:docPartBody>
    </w:docPart>
    <w:docPart>
      <w:docPartPr>
        <w:name w:val="13C0BB0335414FFBAE341D93B1E60F65"/>
        <w:category>
          <w:name w:val="General"/>
          <w:gallery w:val="placeholder"/>
        </w:category>
        <w:types>
          <w:type w:val="bbPlcHdr"/>
        </w:types>
        <w:behaviors>
          <w:behavior w:val="content"/>
        </w:behaviors>
        <w:guid w:val="{4542F96D-AA3D-4441-8127-6473A53615FB}"/>
      </w:docPartPr>
      <w:docPartBody>
        <w:p w:rsidR="00145278" w:rsidRDefault="00145278">
          <w:r w:rsidRPr="00624286">
            <w:rPr>
              <w:rStyle w:val="PlaceholderText"/>
            </w:rPr>
            <w:t>Formatting...</w:t>
          </w:r>
        </w:p>
      </w:docPartBody>
    </w:docPart>
    <w:docPart>
      <w:docPartPr>
        <w:name w:val="EE6E7F7C970443379FF66FE878B39C85"/>
        <w:category>
          <w:name w:val="General"/>
          <w:gallery w:val="placeholder"/>
        </w:category>
        <w:types>
          <w:type w:val="bbPlcHdr"/>
        </w:types>
        <w:behaviors>
          <w:behavior w:val="content"/>
        </w:behaviors>
        <w:guid w:val="{23B1C5C4-97E0-4A45-870B-BA1E0FF301E7}"/>
      </w:docPartPr>
      <w:docPartBody>
        <w:p w:rsidR="00145278" w:rsidRDefault="00145278">
          <w:r w:rsidRPr="00624286">
            <w:rPr>
              <w:rStyle w:val="PlaceholderText"/>
            </w:rPr>
            <w:t>Formatting...</w:t>
          </w:r>
        </w:p>
      </w:docPartBody>
    </w:docPart>
    <w:docPart>
      <w:docPartPr>
        <w:name w:val="530A8EA3FA79454F99F386F9085D554A"/>
        <w:category>
          <w:name w:val="General"/>
          <w:gallery w:val="placeholder"/>
        </w:category>
        <w:types>
          <w:type w:val="bbPlcHdr"/>
        </w:types>
        <w:behaviors>
          <w:behavior w:val="content"/>
        </w:behaviors>
        <w:guid w:val="{00ABC876-CAD9-4B80-A786-C7710DE998DE}"/>
      </w:docPartPr>
      <w:docPartBody>
        <w:p w:rsidR="00145278" w:rsidRDefault="00145278">
          <w:r w:rsidRPr="00624286">
            <w:rPr>
              <w:rStyle w:val="PlaceholderText"/>
            </w:rPr>
            <w:t>Formatting...</w:t>
          </w:r>
        </w:p>
      </w:docPartBody>
    </w:docPart>
    <w:docPart>
      <w:docPartPr>
        <w:name w:val="EBF614F993DE49BDBA639D134FF8B096"/>
        <w:category>
          <w:name w:val="General"/>
          <w:gallery w:val="placeholder"/>
        </w:category>
        <w:types>
          <w:type w:val="bbPlcHdr"/>
        </w:types>
        <w:behaviors>
          <w:behavior w:val="content"/>
        </w:behaviors>
        <w:guid w:val="{8E611233-85C2-4DA2-B978-A3B26F743845}"/>
      </w:docPartPr>
      <w:docPartBody>
        <w:p w:rsidR="00145278" w:rsidRDefault="00145278">
          <w:r w:rsidRPr="00624286">
            <w:rPr>
              <w:rStyle w:val="PlaceholderText"/>
            </w:rPr>
            <w:t>Formatting...</w:t>
          </w:r>
        </w:p>
      </w:docPartBody>
    </w:docPart>
    <w:docPart>
      <w:docPartPr>
        <w:name w:val="E9158E3CD27044B4BD34DBE72D9FCDBB"/>
        <w:category>
          <w:name w:val="General"/>
          <w:gallery w:val="placeholder"/>
        </w:category>
        <w:types>
          <w:type w:val="bbPlcHdr"/>
        </w:types>
        <w:behaviors>
          <w:behavior w:val="content"/>
        </w:behaviors>
        <w:guid w:val="{5CA60481-5C12-4EA8-B6DD-F6F9DFA74BED}"/>
      </w:docPartPr>
      <w:docPartBody>
        <w:p w:rsidR="00145278" w:rsidRDefault="00145278">
          <w:r w:rsidRPr="00624286">
            <w:rPr>
              <w:rStyle w:val="PlaceholderText"/>
            </w:rPr>
            <w:t>Formatting...</w:t>
          </w:r>
        </w:p>
      </w:docPartBody>
    </w:docPart>
    <w:docPart>
      <w:docPartPr>
        <w:name w:val="DDA97A5D47564E938AC83FE759B912FC"/>
        <w:category>
          <w:name w:val="General"/>
          <w:gallery w:val="placeholder"/>
        </w:category>
        <w:types>
          <w:type w:val="bbPlcHdr"/>
        </w:types>
        <w:behaviors>
          <w:behavior w:val="content"/>
        </w:behaviors>
        <w:guid w:val="{714E3190-BF80-408A-9458-A2F99F8D6C35}"/>
      </w:docPartPr>
      <w:docPartBody>
        <w:p w:rsidR="00145278" w:rsidRDefault="00145278">
          <w:r w:rsidRPr="00624286">
            <w:rPr>
              <w:rStyle w:val="PlaceholderText"/>
            </w:rPr>
            <w:t>Formatting...</w:t>
          </w:r>
        </w:p>
      </w:docPartBody>
    </w:docPart>
    <w:docPart>
      <w:docPartPr>
        <w:name w:val="B975D0071D264335B8E37DEFA70DE6F3"/>
        <w:category>
          <w:name w:val="General"/>
          <w:gallery w:val="placeholder"/>
        </w:category>
        <w:types>
          <w:type w:val="bbPlcHdr"/>
        </w:types>
        <w:behaviors>
          <w:behavior w:val="content"/>
        </w:behaviors>
        <w:guid w:val="{316C43C1-2CC5-487F-A906-A1202C3A3721}"/>
      </w:docPartPr>
      <w:docPartBody>
        <w:p w:rsidR="00145278" w:rsidRDefault="00145278">
          <w:r w:rsidRPr="00624286">
            <w:rPr>
              <w:rStyle w:val="PlaceholderText"/>
            </w:rPr>
            <w:t>Formatting...</w:t>
          </w:r>
        </w:p>
      </w:docPartBody>
    </w:docPart>
    <w:docPart>
      <w:docPartPr>
        <w:name w:val="7EDAB52C8A4B48479D54D9C9463ABAD7"/>
        <w:category>
          <w:name w:val="General"/>
          <w:gallery w:val="placeholder"/>
        </w:category>
        <w:types>
          <w:type w:val="bbPlcHdr"/>
        </w:types>
        <w:behaviors>
          <w:behavior w:val="content"/>
        </w:behaviors>
        <w:guid w:val="{1F70ECFA-4479-49C1-8B9C-7789D8A8D541}"/>
      </w:docPartPr>
      <w:docPartBody>
        <w:p w:rsidR="00145278" w:rsidRDefault="00145278">
          <w:r w:rsidRPr="00624286">
            <w:rPr>
              <w:rStyle w:val="PlaceholderText"/>
            </w:rPr>
            <w:t>Formatting...</w:t>
          </w:r>
        </w:p>
      </w:docPartBody>
    </w:docPart>
    <w:docPart>
      <w:docPartPr>
        <w:name w:val="48F5802B1FCA41E6B69D4818772579FA"/>
        <w:category>
          <w:name w:val="General"/>
          <w:gallery w:val="placeholder"/>
        </w:category>
        <w:types>
          <w:type w:val="bbPlcHdr"/>
        </w:types>
        <w:behaviors>
          <w:behavior w:val="content"/>
        </w:behaviors>
        <w:guid w:val="{BD52153B-6435-45F3-8A0F-1F2746C07C63}"/>
      </w:docPartPr>
      <w:docPartBody>
        <w:p w:rsidR="00145278" w:rsidRDefault="00145278">
          <w:r w:rsidRPr="00624286">
            <w:rPr>
              <w:rStyle w:val="PlaceholderText"/>
            </w:rPr>
            <w:t>Formatting...</w:t>
          </w:r>
        </w:p>
      </w:docPartBody>
    </w:docPart>
    <w:docPart>
      <w:docPartPr>
        <w:name w:val="F3761ABD03D44DAB8A3B3384FD8405F0"/>
        <w:category>
          <w:name w:val="General"/>
          <w:gallery w:val="placeholder"/>
        </w:category>
        <w:types>
          <w:type w:val="bbPlcHdr"/>
        </w:types>
        <w:behaviors>
          <w:behavior w:val="content"/>
        </w:behaviors>
        <w:guid w:val="{A0AD8BD0-0AEA-4ACD-8C8C-E78B9080269C}"/>
      </w:docPartPr>
      <w:docPartBody>
        <w:p w:rsidR="00145278" w:rsidRDefault="00145278">
          <w:r w:rsidRPr="0062428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278"/>
    <w:rsid w:val="00053F95"/>
    <w:rsid w:val="00145278"/>
    <w:rsid w:val="00526240"/>
    <w:rsid w:val="00686394"/>
    <w:rsid w:val="006D586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527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07617C-EB60-4F6D-8809-39C2BEEDEA18}">
  <we:reference id="wa200007520" version="3.0.0.0" store="en-GB" storeType="OMEX"/>
  <we:alternateReferences>
    <we:reference id="WA200007520" version="3.0.0.0" store="" storeType="OMEX"/>
  </we:alternateReferences>
  <we:properties>
    <we:property name="citations" value="{&quot;209382979&quot;:{&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82979,&quot;citationText&quot;:&quot;&lt;span style=\&quot;font-family:Arial;font-size:18.666666666666664px;color:#000000\&quot;&gt;[7]&lt;/span&gt;&quot;},&quot;228890224&quot;:{&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8890224,&quot;citationText&quot;:&quot;&lt;span style=\&quot;font-family:Arial;font-size:18.666666666666664px;color:#000000\&quot;&gt;[9]&lt;/span&gt;&quot;},&quot;242608732&quot;:{&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2608732,&quot;citationText&quot;:&quot;&lt;span style=\&quot;font-family:Arial;font-size:18.666666666666664px;color:#000000\&quot;&gt;[8]&lt;/span&gt;&quot;},&quot;367113975&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113975,&quot;citationText&quot;:&quot;&lt;span style=\&quot;font-family:Arial;font-size:18.666666666666664px;color:#000000\&quot;&gt;[3]&lt;/span&gt;&quot;},&quot;453218832&quot;:{&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218832,&quot;citationText&quot;:&quot;&lt;span style=\&quot;font-family:Arial;font-size:18.666666666666664px;color:#000000\&quot;&gt;[9]&lt;/span&gt;&quot;},&quot;522439885&quot;:{&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2439885,&quot;citationText&quot;:&quot;&lt;span style=\&quot;font-family:Arial;font-size:18.666666666666664px;color:#000000\&quot;&gt;[4]&lt;/span&gt;&quot;},&quot;707685555&quot;:{&quot;referencesIds&quot;:[&quot;doc:693f3662c3eefa50ef8c8431&quot;],&quot;referencesOptions&quot;:{&quot;doc:693f3662c3eefa50ef8c8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685555,&quot;citationText&quot;:&quot;&lt;span style=\&quot;font-family:Arial;font-size:18.666666666666664px;color:#000000\&quot;&gt;[14]&lt;/span&gt;&quot;},&quot;800656322&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0656322,&quot;citationText&quot;:&quot;&lt;span style=\&quot;font-family:Arial;font-size:18.666666666666664px;color:#000000\&quot;&gt;[3]&lt;/span&gt;&quot;},&quot;867501586&quot;:{&quot;referencesIds&quot;:[&quot;doc:693f336b2e265f090b761404&quot;],&quot;referencesOptions&quot;:{&quot;doc:693f336b2e265f090b761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7501586,&quot;citationText&quot;:&quot;&lt;span style=\&quot;font-family:Arial;font-size:18.666666666666664px;color:#000000\&quot;&gt;[12]&lt;/span&gt;&quot;},&quot;1033777939&quot;:{&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777939,&quot;citationText&quot;:&quot;&lt;span style=\&quot;font-family:Arial;font-size:18.666666666666664px;color:#000000\&quot;&gt;[2]&lt;/span&gt;&quot;},&quot;1052124696&quot;:{&quot;referencesIds&quot;:[&quot;doc:693f0aa58ccebf4c41b12d05&quot;],&quot;referencesOptions&quot;:{&quot;doc:693f0aa58ccebf4c41b12d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2124696,&quot;citationText&quot;:&quot;&lt;span style=\&quot;font-family:Arial;font-size:18.666666666666664px;color:#000000\&quot;&gt;[1]&lt;/span&gt;&quot;},&quot;1226875763&quot;:{&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875763,&quot;citationText&quot;:&quot;&lt;span style=\&quot;font-family:Arial;font-size:18.666666666666664px;color:#000000\&quot;&gt;[8]&lt;/span&gt;&quot;},&quot;1236671852&quot;:{&quot;referencesIds&quot;:[&quot;doc:693f2804c03acd14de42c585&quot;],&quot;referencesOptions&quot;:{&quot;doc:693f2804c03acd14de42c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6671852,&quot;citationText&quot;:&quot;&lt;span style=\&quot;font-family:Arial;font-size:18.666666666666664px;color:#000000\&quot;&gt;[6]&lt;/span&gt;&quot;},&quot;1283839732&quot;:{&quot;referencesIds&quot;:[&quot;doc:693f2f56dc5a937ffbe23c69&quot;],&quot;referencesOptions&quot;:{&quot;doc:693f2f56dc5a937ffbe23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839732,&quot;citationText&quot;:&quot;&lt;span style=\&quot;font-family:Arial;font-size:18.666666666666664px;color:#000000\&quot;&gt;[10]&lt;/span&gt;&quot;},&quot;1307906642&quot;:{&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906642,&quot;citationText&quot;:&quot;&lt;span style=\&quot;font-family:Arial;font-size:18.666666666666664px;color:#000000\&quot;&gt;[7]&lt;/span&gt;&quot;},&quot;1324397422&quot;:{&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4397422,&quot;citationText&quot;:&quot;&lt;span style=\&quot;font-family:Arial;font-size:18.666666666666664px;color:#000000\&quot;&gt;[4]&lt;/span&gt;&quot;},&quot;1365713953&quot;:{&quot;referencesIds&quot;:[&quot;doc:693f3406fc5ea8089291220b&quot;],&quot;referencesOptions&quot;:{&quot;doc:693f3406fc5ea808929122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5713953,&quot;citationText&quot;:&quot;&lt;span style=\&quot;font-family:Arial;font-size:18.666666666666664px;color:#000000\&quot;&gt;[13]&lt;/span&gt;&quot;},&quot;1404189163&quot;:{&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189163,&quot;citationText&quot;:&quot;&lt;span style=\&quot;font-family:Arial;font-size:18.666666666666664px;color:#000000\&quot;&gt;[2]&lt;/span&gt;&quot;},&quot;1555886045&quot;:{&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5886045,&quot;citationText&quot;:&quot;&lt;span style=\&quot;font-family:Arial;font-size:18.666666666666664px;color:#000000\&quot;&gt;[7]&lt;/span&gt;&quot;},&quot;1590882109&quot;:{&quot;referencesIds&quot;:[&quot;doc:693f371ccb92a96936b465c7&quot;],&quot;referencesOptions&quot;:{&quot;doc:693f371ccb92a96936b46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882109,&quot;citationText&quot;:&quot;&lt;span style=\&quot;font-family:Arial;font-size:18.666666666666664px;color:#000000\&quot;&gt;[15]&lt;/span&gt;&quot;},&quot;1792484259&quot;:{&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2484259,&quot;citationText&quot;:&quot;&lt;span style=\&quot;font-family:Arial;font-size:18.666666666666664px;color:#000000\&quot;&gt;[9]&lt;/span&gt;&quot;},&quot;2050569101&quot;:{&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0569101,&quot;citationText&quot;:&quot;&lt;span style=\&quot;font-family:Arial;font-size:18.666666666666664px;color:#000000\&quot;&gt;[8]&lt;/span&gt;&quot;},&quot;-1756826322&quot;:{&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6826322,&quot;citationText&quot;:&quot;&lt;span style=\&quot;font-family:Arial;font-size:18.666666666666664px;color:#000000\&quot;&gt;[2]&lt;/span&gt;&quot;},&quot;-1031960110&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960110,&quot;citationText&quot;:&quot;&lt;span style=\&quot;font-family:Arial;font-size:18.666666666666664px;color:#000000\&quot;&gt;[3]&lt;/span&gt;&quot;},&quot;-1882847636&quot;:{&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2847636,&quot;citationText&quot;:&quot;&lt;span style=\&quot;font-family:Arial;font-size:18.666666666666664px;color:#000000\&quot;&gt;[4]&lt;/span&gt;&quot;},&quot;-1989385642&quot;:{&quot;referencesIds&quot;:[&quot;doc:693f0d52e2b30679b21cc790&quot;],&quot;referencesOptions&quot;:{&quot;doc:693f0d52e2b30679b21cc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9385642,&quot;citationText&quot;:&quot;&lt;span style=\&quot;font-family:Arial;font-size:18.666666666666664px;color:#000000\&quot;&gt;[4]&lt;/span&gt;&quot;},&quot;-1929803911&quot;:{&quot;referencesIds&quot;:[&quot;doc:693f2697c3eefa50ef8c8333&quot;],&quot;referencesOptions&quot;:{&quot;doc:693f2697c3eefa50ef8c8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9803911,&quot;citationText&quot;:&quot;&lt;span style=\&quot;font-family:Arial;font-size:18.666666666666664px;color:#000000\&quot;&gt;[5]&lt;/span&gt;&quot;},&quot;-1988007333&quot;:{&quot;referencesIds&quot;:[&quot;doc:693f2697c3eefa50ef8c8333&quot;],&quot;referencesOptions&quot;:{&quot;doc:693f2697c3eefa50ef8c8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007333,&quot;citationText&quot;:&quot;&lt;span style=\&quot;font-family:Arial;font-size:18.666666666666664px;color:#000000\&quot;&gt;[5]&lt;/span&gt;&quot;},&quot;-1812556958&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2556958,&quot;citationText&quot;:&quot;&lt;span style=\&quot;font-family:Arial;font-size:18.666666666666664px;color:#000000\&quot;&gt;[3]&lt;/span&gt;&quot;},&quot;-473304078&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304078,&quot;citationText&quot;:&quot;&lt;span style=\&quot;font-family:Arial;font-size:18.666666666666664px;color:#000000\&quot;&gt;[3]&lt;/span&gt;&quot;},&quot;-412632301&quot;:{&quot;referencesIds&quot;:[&quot;doc:693f2804c03acd14de42c585&quot;],&quot;referencesOptions&quot;:{&quot;doc:693f2804c03acd14de42c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632301,&quot;citationText&quot;:&quot;&lt;span style=\&quot;font-family:Arial;font-size:18.666666666666664px;color:#000000\&quot;&gt;[6]&lt;/span&gt;&quot;},&quot;-439911362&quot;:{&quot;referencesIds&quot;:[&quot;doc:693f2804c03acd14de42c585&quot;],&quot;referencesOptions&quot;:{&quot;doc:693f2804c03acd14de42c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911362,&quot;citationText&quot;:&quot;&lt;span style=\&quot;font-family:Arial;font-size:18.666666666666664px;color:#000000\&quot;&gt;[6]&lt;/span&gt;&quot;},&quot;-1209028807&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9028807,&quot;citationText&quot;:&quot;&lt;span style=\&quot;font-family:Arial;font-size:18.666666666666664px;color:#000000\&quot;&gt;[3]&lt;/span&gt;&quot;},&quot;-130173762&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73762,&quot;citationText&quot;:&quot;&lt;span style=\&quot;font-family:Arial;font-size:18.666666666666664px;color:#000000\&quot;&gt;[3]&lt;/span&gt;&quot;},&quot;-1172404363&quot;:{&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2404363,&quot;citationText&quot;:&quot;&lt;span style=\&quot;font-family:Arial;font-size:18.666666666666664px;color:#000000\&quot;&gt;[8]&lt;/span&gt;&quot;},&quot;-1725599861&quot;:{&quot;referencesIds&quot;:[&quot;doc:693f0aa58ccebf4c41b12d05&quot;],&quot;referencesOptions&quot;:{&quot;doc:693f0aa58ccebf4c41b12d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599861,&quot;citationText&quot;:&quot;&lt;span style=\&quot;font-family:Arial;font-size:18.666666666666664px;color:#000000\&quot;&gt;[1]&lt;/span&gt;&quot;},&quot;-1118598809&quot;:{&quot;referencesIds&quot;:[&quot;doc:693f0b83cb92a96936b460c6&quot;],&quot;referencesOptions&quot;:{&quot;doc:693f0b83cb92a96936b46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8598809,&quot;citationText&quot;:&quot;&lt;span style=\&quot;font-family:Arial;font-size:18.666666666666664px;color:#000000\&quot;&gt;[2]&lt;/span&gt;&quot;},&quot;-1173641497&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641497,&quot;citationText&quot;:&quot;&lt;span style=\&quot;font-family:Arial;font-size:18.666666666666664px;color:#000000\&quot;&gt;[3]&lt;/span&gt;&quot;},&quot;-282200167&quot;:{&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2200167,&quot;citationText&quot;:&quot;&lt;span style=\&quot;font-family:Arial;font-size:18.666666666666664px;color:#000000\&quot;&gt;[8]&lt;/span&gt;&quot;},&quot;-2123759871&quot;:{&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59871,&quot;citationText&quot;:&quot;&lt;span style=\&quot;font-family:Arial;font-size:18.666666666666664px;color:#000000\&quot;&gt;[7]&lt;/span&gt;&quot;},&quot;-168253460&quot;:{&quot;referencesIds&quot;:[&quot;doc:693f30e72e265f090b7613d8&quot;],&quot;referencesOptions&quot;:{&quot;doc:693f30e72e265f090b761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253460,&quot;citationText&quot;:&quot;&lt;span style=\&quot;font-family:Arial;font-size:18.666666666666664px;color:#000000\&quot;&gt;[11]&lt;/span&gt;&quot;},&quot;-1874149780&quot;:{&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149780,&quot;citationText&quot;:&quot;&lt;span style=\&quot;font-family:Arial;font-size:18.666666666666664px;color:#000000\&quot;&gt;[7]&lt;/span&gt;&quot;},&quot;-1250806111&quot;:{&quot;referencesIds&quot;:[&quot;doc:693f30e72e265f090b7613d8&quot;],&quot;referencesOptions&quot;:{&quot;doc:693f30e72e265f090b761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806111,&quot;citationText&quot;:&quot;&lt;span style=\&quot;font-family:Arial;font-size:18.666666666666664px;color:#000000\&quot;&gt;[11]&lt;/span&gt;&quot;},&quot;-1257589786&quot;:{&quot;referencesIds&quot;:[&quot;doc:693f2a6d07d77d657669483b&quot;],&quot;referencesOptions&quot;:{&quot;doc:693f2a6d07d77d6576694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7589786,&quot;citationText&quot;:&quot;&lt;span style=\&quot;font-family:Arial;font-size:18.666666666666664px;color:#000000\&quot;&gt;[7]&lt;/span&gt;&quot;},&quot;-769392925&quot;:{&quot;referencesIds&quot;:[&quot;doc:693f2c5cc3eefa50ef8c8389&quot;],&quot;referencesOptions&quot;:{&quot;doc:693f2c5cc3eefa50ef8c83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9392925,&quot;citationText&quot;:&quot;&lt;span style=\&quot;font-family:Arial;font-size:18.666666666666664px;color:#000000\&quot;&gt;[8]&lt;/span&gt;&quot;},&quot;-1444768082&quot;:{&quot;referencesIds&quot;:[&quot;doc:693f336b2e265f090b761404&quot;],&quot;referencesOptions&quot;:{&quot;doc:693f336b2e265f090b761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4768082,&quot;citationText&quot;:&quot;&lt;span style=\&quot;font-family:Arial;font-size:18.666666666666664px;color:#000000\&quot;&gt;[12]&lt;/span&gt;&quot;},&quot;-1024942316&quot;:{&quot;referencesIds&quot;:[&quot;doc:693f4b248ccebf4c41b1327b&quot;],&quot;referencesOptions&quot;:{&quot;doc:693f4b248ccebf4c41b132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4942316,&quot;citationText&quot;:&quot;&lt;span style=\&quot;font-family:Arial;font-size:18.666666666666664px;color:#000000\&quot;&gt;[16]&lt;/span&gt;&quot;},&quot;-1635315959&quot;:{&quot;referencesIds&quot;:[&quot;doc:693f0c998ccebf4c41b12d27&quot;],&quot;referencesOptions&quot;:{&quot;doc:693f0c998ccebf4c41b12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315959,&quot;citationText&quot;:&quot;&lt;span style=\&quot;font-family:Arial;font-size:18.666666666666664px;color:#000000\&quot;&gt;[3]&lt;/span&gt;&quot;},&quot;-410081604&quot;:{&quot;referencesIds&quot;:[&quot;doc:693f2cea9fbde33641baab9b&quot;],&quot;referencesOptions&quot;:{&quot;doc:693f2cea9fbde33641baa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0081604,&quot;citationText&quot;:&quot;&lt;span style=\&quot;font-family:Arial;font-size:18.666666666666664px;color:#000000\&quot;&gt;[9]&lt;/span&gt;&quot;},&quot;-982778069&quot;:{&quot;referencesIds&quot;:[&quot;doc:693f4b248ccebf4c41b1327b&quot;],&quot;referencesOptions&quot;:{&quot;doc:693f4b248ccebf4c41b132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2778069,&quot;citationText&quot;:&quot;&lt;span style=\&quot;font-family:Arial;font-size:18.666666666666664px;color:#000000\&quot;&gt;[16]&lt;/span&gt;&quot;}}"/>
    <we:property name="currentFolder" value="{&quot;id&quot;:&quot;project:693f0aa12c42c82fcec99b51&quot;,&quot;userId&quot;:&quot;user:67bc8afa5c2a593880b2065c&quot;,&quot;projectId&quot;:&quot;ap:67bc8afa5c2a593880b2065d&quot;,&quot;name&quot;:&quot;cyb&quot;,&quot;created&quot;:1765739169132,&quot;lastModified&quot;:1765739169132,&quot;position&quot;:11,&quot;isShared&quot;:false,&quot;isExampleCollection&quot;:false,&quot;isMyPublicationsCollection&quot;:false,&quot;notInFolder&quot;:false,&quot;totalReferences&quot;:1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1259D2-A99D-47B2-8478-A18C6D567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23</Pages>
  <Words>2544</Words>
  <Characters>14507</Characters>
  <Application>Microsoft Office Word</Application>
  <DocSecurity>0</DocSecurity>
  <Lines>120</Lines>
  <Paragraphs>34</Paragraphs>
  <ScaleCrop>false</ScaleCrop>
  <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Strategy Report for Vigilant Trust &amp; Asset Management</dc:title>
  <dc:subject/>
  <dc:creator>Mariia Golovko</dc:creator>
  <cp:keywords/>
  <dc:description/>
  <cp:lastModifiedBy>Maria Golovko</cp:lastModifiedBy>
  <cp:revision>160</cp:revision>
  <dcterms:created xsi:type="dcterms:W3CDTF">2025-12-13T17:23:00Z</dcterms:created>
  <dcterms:modified xsi:type="dcterms:W3CDTF">2025-12-15T15:17:00Z</dcterms:modified>
  <cp:category>IT Security Manager</cp:category>
</cp:coreProperties>
</file>