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0B68A" w14:textId="2A9FAA9B" w:rsidR="00C55233" w:rsidRDefault="00C55233" w:rsidP="00C55233">
      <w:pPr>
        <w:spacing w:line="360" w:lineRule="auto"/>
        <w:jc w:val="center"/>
        <w:rPr>
          <w:rFonts w:ascii="Times New Roman" w:eastAsia="Calibri" w:hAnsi="Times New Roman" w:cs="Vrinda"/>
          <w:b/>
          <w:bCs/>
          <w:kern w:val="0"/>
          <w:sz w:val="32"/>
          <w:szCs w:val="28"/>
          <w14:ligatures w14:val="none"/>
        </w:rPr>
      </w:pPr>
    </w:p>
    <w:p w14:paraId="5C403CAA" w14:textId="77777777" w:rsidR="006C1E29" w:rsidRDefault="006C1E29" w:rsidP="00C55233">
      <w:pPr>
        <w:spacing w:line="360" w:lineRule="auto"/>
        <w:jc w:val="center"/>
        <w:rPr>
          <w:rFonts w:ascii="Times New Roman" w:eastAsia="Calibri" w:hAnsi="Times New Roman" w:cs="Vrinda"/>
          <w:b/>
          <w:bCs/>
          <w:kern w:val="0"/>
          <w:sz w:val="32"/>
          <w:szCs w:val="28"/>
          <w14:ligatures w14:val="none"/>
        </w:rPr>
      </w:pPr>
    </w:p>
    <w:p w14:paraId="49F161AA" w14:textId="77777777" w:rsidR="006C1E29" w:rsidRDefault="006C1E29" w:rsidP="00C55233">
      <w:pPr>
        <w:spacing w:line="360" w:lineRule="auto"/>
        <w:jc w:val="center"/>
        <w:rPr>
          <w:rFonts w:ascii="Times New Roman" w:eastAsia="Calibri" w:hAnsi="Times New Roman" w:cs="Vrinda"/>
          <w:b/>
          <w:bCs/>
          <w:kern w:val="0"/>
          <w:sz w:val="32"/>
          <w:szCs w:val="28"/>
          <w14:ligatures w14:val="none"/>
        </w:rPr>
      </w:pPr>
    </w:p>
    <w:p w14:paraId="7C991174" w14:textId="42E713BD" w:rsidR="006C1E29" w:rsidRPr="006C1E29" w:rsidRDefault="006C1E29" w:rsidP="006C1E29">
      <w:pPr>
        <w:spacing w:before="200" w:after="200" w:line="360" w:lineRule="auto"/>
        <w:jc w:val="center"/>
        <w:rPr>
          <w:rFonts w:ascii="Times New Roman" w:eastAsia="Arial" w:hAnsi="Times New Roman" w:cs="Times New Roman"/>
          <w:b/>
          <w:kern w:val="0"/>
          <w:sz w:val="24"/>
          <w:szCs w:val="24"/>
          <w14:ligatures w14:val="none"/>
        </w:rPr>
      </w:pPr>
      <w:r w:rsidRPr="006C1E29">
        <w:rPr>
          <w:rFonts w:ascii="Times New Roman" w:eastAsia="Arial" w:hAnsi="Times New Roman" w:cs="Times New Roman"/>
          <w:b/>
          <w:kern w:val="0"/>
          <w:sz w:val="24"/>
          <w:szCs w:val="24"/>
          <w14:ligatures w14:val="none"/>
        </w:rPr>
        <w:t>Module Title:</w:t>
      </w:r>
      <w:r w:rsidRPr="006C1E29">
        <w:rPr>
          <w:rFonts w:ascii="Times New Roman" w:hAnsi="Times New Roman" w:cs="Times New Roman"/>
          <w:sz w:val="24"/>
          <w:szCs w:val="24"/>
        </w:rPr>
        <w:t xml:space="preserve"> </w:t>
      </w:r>
      <w:r w:rsidRPr="006C1E29">
        <w:rPr>
          <w:rFonts w:ascii="Times New Roman" w:eastAsia="Arial" w:hAnsi="Times New Roman" w:cs="Times New Roman"/>
          <w:b/>
          <w:kern w:val="0"/>
          <w:sz w:val="24"/>
          <w:szCs w:val="24"/>
          <w14:ligatures w14:val="none"/>
        </w:rPr>
        <w:t xml:space="preserve">Managing Guest Service Operations  </w:t>
      </w:r>
    </w:p>
    <w:p w14:paraId="173F89F3" w14:textId="77777777" w:rsidR="006C1E29" w:rsidRPr="006C1E29" w:rsidRDefault="006C1E29" w:rsidP="006C1E29">
      <w:pPr>
        <w:spacing w:before="200" w:after="200" w:line="360" w:lineRule="auto"/>
        <w:jc w:val="center"/>
        <w:rPr>
          <w:rFonts w:ascii="Times New Roman" w:eastAsia="Arial" w:hAnsi="Times New Roman" w:cs="Times New Roman"/>
          <w:b/>
          <w:kern w:val="0"/>
          <w:sz w:val="24"/>
          <w:szCs w:val="24"/>
          <w14:ligatures w14:val="none"/>
        </w:rPr>
      </w:pPr>
      <w:r w:rsidRPr="006C1E29">
        <w:rPr>
          <w:rFonts w:ascii="Times New Roman" w:eastAsia="Arial" w:hAnsi="Times New Roman" w:cs="Times New Roman"/>
          <w:b/>
          <w:kern w:val="0"/>
          <w:sz w:val="24"/>
          <w:szCs w:val="24"/>
          <w14:ligatures w14:val="none"/>
        </w:rPr>
        <w:t>Assignment Title:</w:t>
      </w:r>
      <w:r w:rsidRPr="006C1E29">
        <w:rPr>
          <w:rFonts w:ascii="Times New Roman" w:hAnsi="Times New Roman" w:cs="Times New Roman"/>
          <w:sz w:val="24"/>
          <w:szCs w:val="24"/>
        </w:rPr>
        <w:t xml:space="preserve"> </w:t>
      </w:r>
      <w:r w:rsidRPr="006C1E29">
        <w:rPr>
          <w:rFonts w:ascii="Times New Roman" w:eastAsia="Arial" w:hAnsi="Times New Roman" w:cs="Times New Roman"/>
          <w:b/>
          <w:kern w:val="0"/>
          <w:sz w:val="24"/>
          <w:szCs w:val="24"/>
          <w14:ligatures w14:val="none"/>
        </w:rPr>
        <w:t>Student Learning Log</w:t>
      </w:r>
    </w:p>
    <w:p w14:paraId="7B9BFE06" w14:textId="79D33D3A" w:rsidR="006C1E29" w:rsidRPr="006C1E29" w:rsidRDefault="006C1E29" w:rsidP="006C1E29">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0" w:name="_nrpvpcy6rf88" w:colFirst="0" w:colLast="0"/>
      <w:bookmarkEnd w:id="0"/>
      <w:r w:rsidRPr="006C1E29">
        <w:rPr>
          <w:rFonts w:ascii="Times New Roman" w:eastAsia="Times New Roman" w:hAnsi="Times New Roman" w:cs="Times New Roman"/>
          <w:b/>
          <w:kern w:val="0"/>
          <w:sz w:val="24"/>
          <w:szCs w:val="24"/>
          <w:lang w:eastAsia="en-IN"/>
          <w14:ligatures w14:val="none"/>
        </w:rPr>
        <w:t>Module Code: BMIH6003</w:t>
      </w:r>
    </w:p>
    <w:p w14:paraId="2A6D28B6" w14:textId="77777777" w:rsidR="006C1E29" w:rsidRPr="006C1E29" w:rsidRDefault="006C1E29" w:rsidP="006C1E29">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1" w:name="_cl8rysy58rao" w:colFirst="0" w:colLast="0"/>
      <w:bookmarkEnd w:id="1"/>
      <w:r w:rsidRPr="006C1E29">
        <w:rPr>
          <w:rFonts w:ascii="Times New Roman" w:eastAsia="Times New Roman" w:hAnsi="Times New Roman" w:cs="Times New Roman"/>
          <w:b/>
          <w:kern w:val="0"/>
          <w:sz w:val="24"/>
          <w:szCs w:val="24"/>
          <w:lang w:eastAsia="en-IN"/>
          <w14:ligatures w14:val="none"/>
        </w:rPr>
        <w:t>Student Name: Nicoleta Elena Bugaciu</w:t>
      </w:r>
    </w:p>
    <w:p w14:paraId="38BFA3C3" w14:textId="77777777" w:rsidR="006C1E29" w:rsidRPr="006C1E29" w:rsidRDefault="006C1E29" w:rsidP="006C1E29">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2" w:name="_cvuijn100urr" w:colFirst="0" w:colLast="0"/>
      <w:bookmarkEnd w:id="2"/>
      <w:r w:rsidRPr="006C1E29">
        <w:rPr>
          <w:rFonts w:ascii="Times New Roman" w:eastAsia="Times New Roman" w:hAnsi="Times New Roman" w:cs="Times New Roman"/>
          <w:b/>
          <w:kern w:val="0"/>
          <w:sz w:val="24"/>
          <w:szCs w:val="24"/>
          <w:lang w:eastAsia="en-IN"/>
          <w14:ligatures w14:val="none"/>
        </w:rPr>
        <w:t>Student ID: 2230707</w:t>
      </w:r>
    </w:p>
    <w:p w14:paraId="2AFA3AEB" w14:textId="77777777" w:rsidR="006C1E29" w:rsidRPr="006C1E29" w:rsidRDefault="006C1E29" w:rsidP="006C1E29">
      <w:pPr>
        <w:keepNext/>
        <w:keepLines/>
        <w:spacing w:after="60" w:line="360" w:lineRule="auto"/>
        <w:jc w:val="center"/>
        <w:rPr>
          <w:rFonts w:ascii="Times New Roman" w:eastAsia="Times New Roman" w:hAnsi="Times New Roman" w:cs="Times New Roman"/>
          <w:b/>
          <w:kern w:val="0"/>
          <w:sz w:val="24"/>
          <w:szCs w:val="24"/>
          <w:lang w:eastAsia="en-IN"/>
          <w14:ligatures w14:val="none"/>
        </w:rPr>
      </w:pPr>
      <w:r w:rsidRPr="006C1E29">
        <w:rPr>
          <w:rFonts w:ascii="Times New Roman" w:eastAsia="Times New Roman" w:hAnsi="Times New Roman" w:cs="Times New Roman"/>
          <w:b/>
          <w:kern w:val="0"/>
          <w:sz w:val="24"/>
          <w:szCs w:val="24"/>
          <w:lang w:eastAsia="en-IN"/>
          <w14:ligatures w14:val="none"/>
        </w:rPr>
        <w:t xml:space="preserve">Lecturer: </w:t>
      </w:r>
      <w:r w:rsidRPr="006C1E29">
        <w:rPr>
          <w:rFonts w:ascii="Times New Roman" w:eastAsia="Arial" w:hAnsi="Times New Roman" w:cs="Times New Roman"/>
          <w:b/>
          <w:kern w:val="0"/>
          <w:sz w:val="24"/>
          <w:szCs w:val="24"/>
          <w14:ligatures w14:val="none"/>
        </w:rPr>
        <w:t>Jessica Newport</w:t>
      </w:r>
    </w:p>
    <w:p w14:paraId="5CB3235C" w14:textId="77777777" w:rsidR="006C1E29" w:rsidRPr="006C1E29" w:rsidRDefault="006C1E29" w:rsidP="006C1E29">
      <w:pPr>
        <w:spacing w:before="200" w:after="200" w:line="360" w:lineRule="auto"/>
        <w:jc w:val="center"/>
        <w:rPr>
          <w:rFonts w:ascii="Times New Roman" w:eastAsia="Arial" w:hAnsi="Times New Roman" w:cs="Times New Roman"/>
          <w:b/>
          <w:kern w:val="0"/>
          <w:sz w:val="24"/>
          <w:szCs w:val="24"/>
          <w14:ligatures w14:val="none"/>
        </w:rPr>
      </w:pPr>
      <w:r w:rsidRPr="006C1E29">
        <w:rPr>
          <w:rFonts w:ascii="Times New Roman" w:eastAsia="Arial" w:hAnsi="Times New Roman" w:cs="Times New Roman"/>
          <w:b/>
          <w:bCs/>
          <w:kern w:val="0"/>
          <w:sz w:val="24"/>
          <w:szCs w:val="24"/>
          <w:lang w:val="en-US"/>
          <w14:ligatures w14:val="none"/>
        </w:rPr>
        <w:t>Student Placement: Rossington Hall</w:t>
      </w:r>
    </w:p>
    <w:p w14:paraId="4A0B54AF" w14:textId="77777777" w:rsidR="006C1E29" w:rsidRPr="006C1E29" w:rsidRDefault="006C1E29" w:rsidP="006C1E29">
      <w:pPr>
        <w:spacing w:line="360" w:lineRule="auto"/>
        <w:jc w:val="center"/>
        <w:rPr>
          <w:rFonts w:ascii="Times New Roman" w:eastAsia="Calibri" w:hAnsi="Times New Roman" w:cs="Times New Roman"/>
          <w:b/>
          <w:bCs/>
          <w:kern w:val="0"/>
          <w:sz w:val="24"/>
          <w:szCs w:val="24"/>
          <w14:ligatures w14:val="none"/>
        </w:rPr>
      </w:pPr>
    </w:p>
    <w:p w14:paraId="7C87A2AC" w14:textId="77777777" w:rsidR="00C55233" w:rsidRPr="006C1E29" w:rsidRDefault="00C55233" w:rsidP="006C1E29">
      <w:pPr>
        <w:spacing w:line="360" w:lineRule="auto"/>
        <w:jc w:val="center"/>
        <w:rPr>
          <w:rFonts w:ascii="Times New Roman" w:eastAsia="Calibri" w:hAnsi="Times New Roman" w:cs="Times New Roman"/>
          <w:b/>
          <w:bCs/>
          <w:kern w:val="0"/>
          <w:sz w:val="24"/>
          <w:szCs w:val="24"/>
          <w14:ligatures w14:val="none"/>
        </w:rPr>
      </w:pPr>
    </w:p>
    <w:p w14:paraId="7A7898D1" w14:textId="77777777" w:rsidR="00C55233" w:rsidRPr="006C1E29" w:rsidRDefault="00C55233" w:rsidP="006C1E29">
      <w:pPr>
        <w:spacing w:line="360" w:lineRule="auto"/>
        <w:jc w:val="center"/>
        <w:rPr>
          <w:rFonts w:ascii="Times New Roman" w:eastAsia="Calibri" w:hAnsi="Times New Roman" w:cs="Times New Roman"/>
          <w:b/>
          <w:bCs/>
          <w:kern w:val="0"/>
          <w:sz w:val="24"/>
          <w:szCs w:val="24"/>
          <w14:ligatures w14:val="none"/>
        </w:rPr>
      </w:pPr>
    </w:p>
    <w:p w14:paraId="7F8B7F56" w14:textId="77777777" w:rsidR="00C55233" w:rsidRPr="006C1E29" w:rsidRDefault="00C55233" w:rsidP="006C1E29">
      <w:pPr>
        <w:spacing w:line="360" w:lineRule="auto"/>
        <w:jc w:val="center"/>
        <w:rPr>
          <w:rFonts w:ascii="Times New Roman" w:eastAsia="Calibri" w:hAnsi="Times New Roman" w:cs="Times New Roman"/>
          <w:b/>
          <w:bCs/>
          <w:kern w:val="0"/>
          <w:sz w:val="24"/>
          <w:szCs w:val="24"/>
          <w14:ligatures w14:val="none"/>
        </w:rPr>
      </w:pPr>
    </w:p>
    <w:p w14:paraId="25A0F85C" w14:textId="77777777" w:rsidR="00C55233" w:rsidRPr="006C1E29" w:rsidRDefault="00C55233" w:rsidP="006C1E29">
      <w:pPr>
        <w:spacing w:line="360" w:lineRule="auto"/>
        <w:rPr>
          <w:rFonts w:ascii="Times New Roman" w:eastAsia="Calibri" w:hAnsi="Times New Roman" w:cs="Times New Roman"/>
          <w:b/>
          <w:bCs/>
          <w:kern w:val="0"/>
          <w:sz w:val="24"/>
          <w:szCs w:val="24"/>
          <w14:ligatures w14:val="none"/>
        </w:rPr>
      </w:pPr>
    </w:p>
    <w:p w14:paraId="098CEF9A" w14:textId="77777777" w:rsidR="00C55233" w:rsidRPr="006C1E29" w:rsidRDefault="00C55233" w:rsidP="006C1E29">
      <w:pPr>
        <w:spacing w:line="360" w:lineRule="auto"/>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br w:type="page"/>
      </w:r>
    </w:p>
    <w:sdt>
      <w:sdtPr>
        <w:rPr>
          <w:rFonts w:ascii="Times New Roman" w:eastAsia="Calibri" w:hAnsi="Times New Roman" w:cs="Times New Roman"/>
          <w:b/>
          <w:bCs/>
          <w:kern w:val="0"/>
          <w:sz w:val="24"/>
          <w:szCs w:val="24"/>
          <w14:ligatures w14:val="none"/>
        </w:rPr>
        <w:id w:val="460542590"/>
        <w:docPartObj>
          <w:docPartGallery w:val="Table of Contents"/>
          <w:docPartUnique/>
        </w:docPartObj>
      </w:sdtPr>
      <w:sdtEndPr>
        <w:rPr>
          <w:noProof/>
        </w:rPr>
      </w:sdtEndPr>
      <w:sdtContent>
        <w:p w14:paraId="7ED09699" w14:textId="77777777" w:rsidR="00C55233" w:rsidRPr="006C1E29" w:rsidRDefault="00C55233" w:rsidP="006C1E29">
          <w:pPr>
            <w:keepNext/>
            <w:keepLines/>
            <w:spacing w:before="240" w:after="0" w:line="360" w:lineRule="auto"/>
            <w:jc w:val="both"/>
            <w:rPr>
              <w:rFonts w:ascii="Times New Roman" w:eastAsia="Times New Roman" w:hAnsi="Times New Roman" w:cs="Times New Roman"/>
              <w:b/>
              <w:bCs/>
              <w:kern w:val="0"/>
              <w:sz w:val="24"/>
              <w:szCs w:val="24"/>
              <w:lang w:val="en-US"/>
              <w14:ligatures w14:val="none"/>
            </w:rPr>
          </w:pPr>
          <w:r w:rsidRPr="006C1E29">
            <w:rPr>
              <w:rFonts w:ascii="Times New Roman" w:eastAsia="Times New Roman" w:hAnsi="Times New Roman" w:cs="Times New Roman"/>
              <w:b/>
              <w:bCs/>
              <w:kern w:val="0"/>
              <w:sz w:val="24"/>
              <w:szCs w:val="24"/>
              <w:lang w:val="en-US"/>
              <w14:ligatures w14:val="none"/>
            </w:rPr>
            <w:t>Table of Contents</w:t>
          </w:r>
        </w:p>
        <w:p w14:paraId="232E5981"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r w:rsidRPr="006C1E29">
            <w:rPr>
              <w:rFonts w:ascii="Times New Roman" w:eastAsia="Calibri" w:hAnsi="Times New Roman" w:cs="Times New Roman"/>
              <w:kern w:val="0"/>
              <w:sz w:val="24"/>
              <w:szCs w:val="24"/>
              <w14:ligatures w14:val="none"/>
            </w:rPr>
            <w:fldChar w:fldCharType="begin"/>
          </w:r>
          <w:r w:rsidRPr="006C1E29">
            <w:rPr>
              <w:rFonts w:ascii="Times New Roman" w:eastAsia="Calibri" w:hAnsi="Times New Roman" w:cs="Times New Roman"/>
              <w:kern w:val="0"/>
              <w:sz w:val="24"/>
              <w:szCs w:val="24"/>
              <w14:ligatures w14:val="none"/>
            </w:rPr>
            <w:instrText xml:space="preserve"> TOC \o "1-3" \h \z \u </w:instrText>
          </w:r>
          <w:r w:rsidRPr="006C1E29">
            <w:rPr>
              <w:rFonts w:ascii="Times New Roman" w:eastAsia="Calibri" w:hAnsi="Times New Roman" w:cs="Times New Roman"/>
              <w:kern w:val="0"/>
              <w:sz w:val="24"/>
              <w:szCs w:val="24"/>
              <w14:ligatures w14:val="none"/>
            </w:rPr>
            <w:fldChar w:fldCharType="separate"/>
          </w:r>
          <w:hyperlink w:anchor="_Toc200651427" w:history="1">
            <w:r w:rsidRPr="006C1E29">
              <w:rPr>
                <w:rFonts w:ascii="Times New Roman" w:eastAsia="Calibri" w:hAnsi="Times New Roman" w:cs="Times New Roman"/>
                <w:noProof/>
                <w:kern w:val="0"/>
                <w:sz w:val="24"/>
                <w:szCs w:val="24"/>
                <w:u w:val="single"/>
                <w14:ligatures w14:val="none"/>
              </w:rPr>
              <w:t>Introduction</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_Toc200651427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1</w:t>
            </w:r>
            <w:r w:rsidRPr="006C1E29">
              <w:rPr>
                <w:rFonts w:ascii="Times New Roman" w:eastAsia="Calibri" w:hAnsi="Times New Roman" w:cs="Times New Roman"/>
                <w:noProof/>
                <w:webHidden/>
                <w:kern w:val="0"/>
                <w:sz w:val="24"/>
                <w:szCs w:val="24"/>
                <w14:ligatures w14:val="none"/>
              </w:rPr>
              <w:fldChar w:fldCharType="end"/>
            </w:r>
          </w:hyperlink>
        </w:p>
        <w:p w14:paraId="442C6F52"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28" w:history="1">
            <w:r w:rsidRPr="006C1E29">
              <w:rPr>
                <w:rFonts w:ascii="Times New Roman" w:eastAsia="Calibri" w:hAnsi="Times New Roman" w:cs="Times New Roman"/>
                <w:noProof/>
                <w:kern w:val="0"/>
                <w:sz w:val="24"/>
                <w:szCs w:val="24"/>
                <w:u w:val="single"/>
                <w14:ligatures w14:val="none"/>
              </w:rPr>
              <w:t>Section 1: Role Reflection</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_Toc200651428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2</w:t>
            </w:r>
            <w:r w:rsidRPr="006C1E29">
              <w:rPr>
                <w:rFonts w:ascii="Times New Roman" w:eastAsia="Calibri" w:hAnsi="Times New Roman" w:cs="Times New Roman"/>
                <w:noProof/>
                <w:webHidden/>
                <w:kern w:val="0"/>
                <w:sz w:val="24"/>
                <w:szCs w:val="24"/>
                <w14:ligatures w14:val="none"/>
              </w:rPr>
              <w:fldChar w:fldCharType="end"/>
            </w:r>
          </w:hyperlink>
        </w:p>
        <w:p w14:paraId="77B7853C"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29" w:history="1">
            <w:r w:rsidRPr="006C1E29">
              <w:rPr>
                <w:rFonts w:ascii="Times New Roman" w:eastAsia="Calibri" w:hAnsi="Times New Roman" w:cs="Times New Roman"/>
                <w:noProof/>
                <w:kern w:val="0"/>
                <w:sz w:val="24"/>
                <w:szCs w:val="24"/>
                <w:u w:val="single"/>
                <w14:ligatures w14:val="none"/>
              </w:rPr>
              <w:t>Section 2: Management Performance &amp; Guest Service Analysis</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_Toc200651429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4</w:t>
            </w:r>
            <w:r w:rsidRPr="006C1E29">
              <w:rPr>
                <w:rFonts w:ascii="Times New Roman" w:eastAsia="Calibri" w:hAnsi="Times New Roman" w:cs="Times New Roman"/>
                <w:noProof/>
                <w:webHidden/>
                <w:kern w:val="0"/>
                <w:sz w:val="24"/>
                <w:szCs w:val="24"/>
                <w14:ligatures w14:val="none"/>
              </w:rPr>
              <w:fldChar w:fldCharType="end"/>
            </w:r>
          </w:hyperlink>
        </w:p>
        <w:p w14:paraId="567F56F1"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34" w:history="1">
            <w:r w:rsidRPr="006C1E29">
              <w:rPr>
                <w:rFonts w:ascii="Times New Roman" w:eastAsia="Calibri" w:hAnsi="Times New Roman" w:cs="Times New Roman"/>
                <w:noProof/>
                <w:kern w:val="0"/>
                <w:sz w:val="24"/>
                <w:szCs w:val="24"/>
                <w:u w:val="single"/>
                <w14:ligatures w14:val="none"/>
              </w:rPr>
              <w:t>Section 3: Guest Service Improvement Plan</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_Toc200651434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5</w:t>
            </w:r>
            <w:r w:rsidRPr="006C1E29">
              <w:rPr>
                <w:rFonts w:ascii="Times New Roman" w:eastAsia="Calibri" w:hAnsi="Times New Roman" w:cs="Times New Roman"/>
                <w:noProof/>
                <w:webHidden/>
                <w:kern w:val="0"/>
                <w:sz w:val="24"/>
                <w:szCs w:val="24"/>
                <w14:ligatures w14:val="none"/>
              </w:rPr>
              <w:fldChar w:fldCharType="end"/>
            </w:r>
          </w:hyperlink>
        </w:p>
        <w:p w14:paraId="6E373709"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35" w:history="1">
            <w:r w:rsidRPr="006C1E29">
              <w:rPr>
                <w:rFonts w:ascii="Times New Roman" w:eastAsia="Calibri" w:hAnsi="Times New Roman" w:cs="Times New Roman"/>
                <w:noProof/>
                <w:kern w:val="0"/>
                <w:sz w:val="24"/>
                <w:szCs w:val="24"/>
                <w:u w:val="single"/>
                <w14:ligatures w14:val="none"/>
              </w:rPr>
              <w:t>4. Conclusion</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_Toc200651435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7</w:t>
            </w:r>
            <w:r w:rsidRPr="006C1E29">
              <w:rPr>
                <w:rFonts w:ascii="Times New Roman" w:eastAsia="Calibri" w:hAnsi="Times New Roman" w:cs="Times New Roman"/>
                <w:noProof/>
                <w:webHidden/>
                <w:kern w:val="0"/>
                <w:sz w:val="24"/>
                <w:szCs w:val="24"/>
                <w14:ligatures w14:val="none"/>
              </w:rPr>
              <w:fldChar w:fldCharType="end"/>
            </w:r>
          </w:hyperlink>
        </w:p>
        <w:p w14:paraId="57474C27"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36" w:history="1">
            <w:r w:rsidRPr="006C1E29">
              <w:rPr>
                <w:rFonts w:ascii="Times New Roman" w:eastAsia="Calibri" w:hAnsi="Times New Roman" w:cs="Times New Roman"/>
                <w:noProof/>
                <w:kern w:val="0"/>
                <w:sz w:val="24"/>
                <w:szCs w:val="24"/>
                <w:u w:val="single"/>
                <w14:ligatures w14:val="none"/>
              </w:rPr>
              <w:t>References</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_Toc200651436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8</w:t>
            </w:r>
            <w:r w:rsidRPr="006C1E29">
              <w:rPr>
                <w:rFonts w:ascii="Times New Roman" w:eastAsia="Calibri" w:hAnsi="Times New Roman" w:cs="Times New Roman"/>
                <w:noProof/>
                <w:webHidden/>
                <w:kern w:val="0"/>
                <w:sz w:val="24"/>
                <w:szCs w:val="24"/>
                <w14:ligatures w14:val="none"/>
              </w:rPr>
              <w:fldChar w:fldCharType="end"/>
            </w:r>
          </w:hyperlink>
        </w:p>
        <w:p w14:paraId="654165FB"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37" w:history="1">
            <w:r w:rsidRPr="006C1E29">
              <w:rPr>
                <w:rFonts w:ascii="Times New Roman" w:eastAsia="Calibri" w:hAnsi="Times New Roman" w:cs="Times New Roman"/>
                <w:noProof/>
                <w:kern w:val="0"/>
                <w:sz w:val="24"/>
                <w:szCs w:val="24"/>
                <w:u w:val="single"/>
                <w14:ligatures w14:val="none"/>
              </w:rPr>
              <w:t>Appendix 1</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_Toc200651437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9</w:t>
            </w:r>
            <w:r w:rsidRPr="006C1E29">
              <w:rPr>
                <w:rFonts w:ascii="Times New Roman" w:eastAsia="Calibri" w:hAnsi="Times New Roman" w:cs="Times New Roman"/>
                <w:noProof/>
                <w:webHidden/>
                <w:kern w:val="0"/>
                <w:sz w:val="24"/>
                <w:szCs w:val="24"/>
                <w14:ligatures w14:val="none"/>
              </w:rPr>
              <w:fldChar w:fldCharType="end"/>
            </w:r>
          </w:hyperlink>
        </w:p>
        <w:p w14:paraId="18F24B04" w14:textId="77777777" w:rsidR="00C55233" w:rsidRPr="006C1E29" w:rsidRDefault="00C55233" w:rsidP="006C1E29">
          <w:pPr>
            <w:tabs>
              <w:tab w:val="right" w:leader="dot" w:pos="9350"/>
            </w:tabs>
            <w:spacing w:after="100" w:line="360" w:lineRule="auto"/>
            <w:jc w:val="both"/>
            <w:rPr>
              <w:rFonts w:ascii="Times New Roman" w:eastAsia="Times New Roman" w:hAnsi="Times New Roman" w:cs="Times New Roman"/>
              <w:noProof/>
              <w:kern w:val="0"/>
              <w:sz w:val="24"/>
              <w:szCs w:val="24"/>
              <w:lang w:val="en-US"/>
              <w14:ligatures w14:val="none"/>
            </w:rPr>
          </w:pPr>
          <w:hyperlink w:anchor="_Toc200651438" w:history="1">
            <w:r w:rsidRPr="006C1E29">
              <w:rPr>
                <w:rFonts w:ascii="Times New Roman" w:eastAsia="Calibri" w:hAnsi="Times New Roman" w:cs="Times New Roman"/>
                <w:noProof/>
                <w:kern w:val="0"/>
                <w:sz w:val="24"/>
                <w:szCs w:val="24"/>
                <w:u w:val="single"/>
                <w14:ligatures w14:val="none"/>
              </w:rPr>
              <w:t>Appendix 2</w:t>
            </w:r>
            <w:r w:rsidRPr="006C1E29">
              <w:rPr>
                <w:rFonts w:ascii="Times New Roman" w:eastAsia="Calibri" w:hAnsi="Times New Roman" w:cs="Times New Roman"/>
                <w:noProof/>
                <w:webHidden/>
                <w:kern w:val="0"/>
                <w:sz w:val="24"/>
                <w:szCs w:val="24"/>
                <w14:ligatures w14:val="none"/>
              </w:rPr>
              <w:tab/>
            </w:r>
            <w:r w:rsidRPr="006C1E29">
              <w:rPr>
                <w:rFonts w:ascii="Times New Roman" w:eastAsia="Calibri" w:hAnsi="Times New Roman" w:cs="Times New Roman"/>
                <w:noProof/>
                <w:webHidden/>
                <w:kern w:val="0"/>
                <w:sz w:val="24"/>
                <w:szCs w:val="24"/>
                <w14:ligatures w14:val="none"/>
              </w:rPr>
              <w:fldChar w:fldCharType="begin"/>
            </w:r>
            <w:r w:rsidRPr="006C1E29">
              <w:rPr>
                <w:rFonts w:ascii="Times New Roman" w:eastAsia="Calibri" w:hAnsi="Times New Roman" w:cs="Times New Roman"/>
                <w:noProof/>
                <w:webHidden/>
                <w:kern w:val="0"/>
                <w:sz w:val="24"/>
                <w:szCs w:val="24"/>
                <w14:ligatures w14:val="none"/>
              </w:rPr>
              <w:instrText xml:space="preserve"> PAGEREF _Toc200651438 \h </w:instrText>
            </w:r>
            <w:r w:rsidRPr="006C1E29">
              <w:rPr>
                <w:rFonts w:ascii="Times New Roman" w:eastAsia="Calibri" w:hAnsi="Times New Roman" w:cs="Times New Roman"/>
                <w:noProof/>
                <w:webHidden/>
                <w:kern w:val="0"/>
                <w:sz w:val="24"/>
                <w:szCs w:val="24"/>
                <w14:ligatures w14:val="none"/>
              </w:rPr>
            </w:r>
            <w:r w:rsidRPr="006C1E29">
              <w:rPr>
                <w:rFonts w:ascii="Times New Roman" w:eastAsia="Calibri" w:hAnsi="Times New Roman" w:cs="Times New Roman"/>
                <w:noProof/>
                <w:webHidden/>
                <w:kern w:val="0"/>
                <w:sz w:val="24"/>
                <w:szCs w:val="24"/>
                <w14:ligatures w14:val="none"/>
              </w:rPr>
              <w:fldChar w:fldCharType="separate"/>
            </w:r>
            <w:r w:rsidRPr="006C1E29">
              <w:rPr>
                <w:rFonts w:ascii="Times New Roman" w:eastAsia="Calibri" w:hAnsi="Times New Roman" w:cs="Times New Roman"/>
                <w:noProof/>
                <w:webHidden/>
                <w:kern w:val="0"/>
                <w:sz w:val="24"/>
                <w:szCs w:val="24"/>
                <w14:ligatures w14:val="none"/>
              </w:rPr>
              <w:t>11</w:t>
            </w:r>
            <w:r w:rsidRPr="006C1E29">
              <w:rPr>
                <w:rFonts w:ascii="Times New Roman" w:eastAsia="Calibri" w:hAnsi="Times New Roman" w:cs="Times New Roman"/>
                <w:noProof/>
                <w:webHidden/>
                <w:kern w:val="0"/>
                <w:sz w:val="24"/>
                <w:szCs w:val="24"/>
                <w14:ligatures w14:val="none"/>
              </w:rPr>
              <w:fldChar w:fldCharType="end"/>
            </w:r>
          </w:hyperlink>
        </w:p>
        <w:p w14:paraId="2234A375"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b/>
              <w:bCs/>
              <w:noProof/>
              <w:kern w:val="0"/>
              <w:sz w:val="24"/>
              <w:szCs w:val="24"/>
              <w14:ligatures w14:val="none"/>
            </w:rPr>
            <w:fldChar w:fldCharType="end"/>
          </w:r>
        </w:p>
      </w:sdtContent>
    </w:sdt>
    <w:p w14:paraId="586F9286" w14:textId="77777777" w:rsidR="00C55233" w:rsidRPr="006C1E29" w:rsidRDefault="00C55233" w:rsidP="006C1E29">
      <w:pPr>
        <w:spacing w:line="360" w:lineRule="auto"/>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br w:type="page"/>
      </w:r>
    </w:p>
    <w:p w14:paraId="4B550269" w14:textId="77777777" w:rsidR="00C55233" w:rsidRPr="006C1E29" w:rsidRDefault="00C55233" w:rsidP="006C1E29">
      <w:pPr>
        <w:spacing w:line="360" w:lineRule="auto"/>
        <w:rPr>
          <w:rFonts w:ascii="Times New Roman" w:eastAsia="Calibri" w:hAnsi="Times New Roman" w:cs="Times New Roman"/>
          <w:b/>
          <w:bCs/>
          <w:kern w:val="0"/>
          <w:sz w:val="24"/>
          <w:szCs w:val="24"/>
          <w14:ligatures w14:val="none"/>
        </w:rPr>
        <w:sectPr w:rsidR="00C55233" w:rsidRPr="006C1E29" w:rsidSect="00C55233">
          <w:footerReference w:type="default" r:id="rId7"/>
          <w:pgSz w:w="12240" w:h="15840"/>
          <w:pgMar w:top="1440" w:right="1440" w:bottom="1440" w:left="1440" w:header="720" w:footer="720" w:gutter="0"/>
          <w:pgNumType w:fmt="lowerRoman"/>
          <w:cols w:space="720"/>
          <w:docGrid w:linePitch="360"/>
        </w:sectPr>
      </w:pPr>
    </w:p>
    <w:p w14:paraId="174A46EC"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3" w:name="_Toc200651427"/>
      <w:r w:rsidRPr="006C1E29">
        <w:rPr>
          <w:rFonts w:ascii="Times New Roman" w:eastAsia="Calibri" w:hAnsi="Times New Roman" w:cs="Times New Roman"/>
          <w:b/>
          <w:bCs/>
          <w:kern w:val="0"/>
          <w:sz w:val="24"/>
          <w:szCs w:val="24"/>
          <w14:ligatures w14:val="none"/>
        </w:rPr>
        <w:lastRenderedPageBreak/>
        <w:t>Introduction</w:t>
      </w:r>
      <w:bookmarkEnd w:id="3"/>
    </w:p>
    <w:p w14:paraId="178F77DF"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Times New Roman" w:hAnsi="Times New Roman" w:cs="Times New Roman"/>
          <w:kern w:val="0"/>
          <w:sz w:val="24"/>
          <w:szCs w:val="24"/>
          <w:lang w:val="en-US"/>
          <w14:ligatures w14:val="none"/>
        </w:rPr>
        <w:t>Rossington Hall is a historic manor hotel recognised for its beautiful architecture and its individual guest experiences (Mark, 2023). Situated in South Yorkshire, it combines the best of the old with the new, proudly featuring as a favoured location for weddings, conferences, and leisure breaks. I worked with the Meetings and Events department, which oversees event planning, coordination, wedding services, and private functions. Setting up event space, liaising with clients, to ensuring the smooth operation was very typical. I was an Event Assistant and supported the team during event preparation, guest communication, as well as on-site events and organisation. Some of my learning objectives were to effectively lead, communicate, ensure health and safety compliance in event operations.</w:t>
      </w:r>
      <w:r w:rsidRPr="006C1E29">
        <w:rPr>
          <w:rFonts w:ascii="Times New Roman" w:eastAsia="Calibri" w:hAnsi="Times New Roman" w:cs="Times New Roman"/>
          <w:kern w:val="0"/>
          <w:sz w:val="24"/>
          <w:szCs w:val="24"/>
          <w14:ligatures w14:val="none"/>
        </w:rPr>
        <w:br w:type="page"/>
      </w:r>
    </w:p>
    <w:p w14:paraId="75F658F6"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4" w:name="_Toc200651428"/>
      <w:r w:rsidRPr="006C1E29">
        <w:rPr>
          <w:rFonts w:ascii="Times New Roman" w:eastAsia="Calibri" w:hAnsi="Times New Roman" w:cs="Times New Roman"/>
          <w:b/>
          <w:bCs/>
          <w:kern w:val="0"/>
          <w:sz w:val="24"/>
          <w:szCs w:val="24"/>
          <w14:ligatures w14:val="none"/>
        </w:rPr>
        <w:lastRenderedPageBreak/>
        <w:t>Section 1: Role Reflection</w:t>
      </w:r>
      <w:bookmarkEnd w:id="4"/>
    </w:p>
    <w:p w14:paraId="06BFC2FE"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For this reflection, I have chosen Gibbs’ Reflective Cycle (1988), which guides reflection through six stages: description, feelings, evaluation, analysis, conclusion, and action plan. This model aligns with the reflection, as it encourages a thorough examination of experiences, allowing for a critical assessment of the role, skills, and areas for improvement (McLeod, 2025).</w:t>
      </w:r>
    </w:p>
    <w:p w14:paraId="05A833DD"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t xml:space="preserve">Description: </w:t>
      </w:r>
      <w:r w:rsidRPr="006C1E29">
        <w:rPr>
          <w:rFonts w:ascii="Times New Roman" w:eastAsia="Calibri" w:hAnsi="Times New Roman" w:cs="Times New Roman"/>
          <w:kern w:val="0"/>
          <w:sz w:val="24"/>
          <w:szCs w:val="24"/>
          <w14:ligatures w14:val="none"/>
        </w:rPr>
        <w:t>During my placement in the Meetings and Events department at Rossington Hall, my role was Event Assistant. My key responsibilities included preparing event spaces, coordinating with clients and suppliers, assisting with guest arrivals, and supporting the event supervisor throughout the function. Daily tasks involved setting up rooms according to client specifications, ensuring equipment readiness, and handling any last-minute changes during events (Casado, 2012).</w:t>
      </w:r>
    </w:p>
    <w:p w14:paraId="20DA517F"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t xml:space="preserve">Feelings: </w:t>
      </w:r>
      <w:r w:rsidRPr="006C1E29">
        <w:rPr>
          <w:rFonts w:ascii="Times New Roman" w:eastAsia="Calibri" w:hAnsi="Times New Roman" w:cs="Times New Roman"/>
          <w:kern w:val="0"/>
          <w:sz w:val="24"/>
          <w:szCs w:val="24"/>
          <w14:ligatures w14:val="none"/>
        </w:rPr>
        <w:t>Initially, I felt both excited and nervous, as the role required me to multitask under pressure and possess excellent communication skills. Over time, I gained confidence in managing my responsibilities and interacting with both colleagues and guests.</w:t>
      </w:r>
    </w:p>
    <w:p w14:paraId="72752F0E"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t xml:space="preserve">Evaluation: </w:t>
      </w:r>
      <w:r w:rsidRPr="006C1E29">
        <w:rPr>
          <w:rFonts w:ascii="Times New Roman" w:eastAsia="Calibri" w:hAnsi="Times New Roman" w:cs="Times New Roman"/>
          <w:kern w:val="0"/>
          <w:sz w:val="24"/>
          <w:szCs w:val="24"/>
          <w14:ligatures w14:val="none"/>
        </w:rPr>
        <w:t>Leadership and delegation were critical in this department. I observed the supervisor effectively delegating tasks based on staff strengths, which enhanced motivation and efficiency. However, there was one occasion when unclear delegation led to confusion about responsibilities, resulting in delays during event setup. Communication and teamwork were generally strong, with daily briefings ensuring clarity and consistency throughout the process. However, during a busy event, a miscommunication about guest requirements caused dissatisfaction, highlighting a gap in problem-solving under pressure (Padma and Ahn, 2020).</w:t>
      </w:r>
    </w:p>
    <w:p w14:paraId="149B1597"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t xml:space="preserve">Analysis: </w:t>
      </w:r>
      <w:r w:rsidRPr="006C1E29">
        <w:rPr>
          <w:rFonts w:ascii="Times New Roman" w:eastAsia="Calibri" w:hAnsi="Times New Roman" w:cs="Times New Roman"/>
          <w:kern w:val="0"/>
          <w:sz w:val="24"/>
          <w:szCs w:val="24"/>
          <w14:ligatures w14:val="none"/>
        </w:rPr>
        <w:t>Leadership and delegation skills influence staff morale and smooth operation (Mathebula and Barnard, 2020). The supervisor’s ability to assign tasks motivated the team, aligning with transformational leadership principles studied in Management &amp; Organisational Behaviour. Effective communication fosters teamwork, which is vital in hospitality, where guest satisfaction depends on coordinated efforts. The miscommunication incident showed the need for robust problem-solving and decision-making protocols to handle unexpected issues swiftly, which I found challenging at times.</w:t>
      </w:r>
    </w:p>
    <w:p w14:paraId="1C97EBBE"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lastRenderedPageBreak/>
        <w:t xml:space="preserve">Conclusion: </w:t>
      </w:r>
      <w:r w:rsidRPr="006C1E29">
        <w:rPr>
          <w:rFonts w:ascii="Times New Roman" w:eastAsia="Calibri" w:hAnsi="Times New Roman" w:cs="Times New Roman"/>
          <w:kern w:val="0"/>
          <w:sz w:val="24"/>
          <w:szCs w:val="24"/>
          <w14:ligatures w14:val="none"/>
        </w:rPr>
        <w:t>Through these experiences, I recognised my strength in clear verbal communication and adaptability. However, I need to improve my confidence in decision-making during high-pressure situations and develop better delegation skills to support team efficiency.</w:t>
      </w:r>
    </w:p>
    <w:p w14:paraId="0B3BA01C" w14:textId="77777777" w:rsidR="00C55233" w:rsidRPr="006C1E29" w:rsidRDefault="00C55233" w:rsidP="006C1E29">
      <w:pPr>
        <w:spacing w:line="360" w:lineRule="auto"/>
        <w:jc w:val="both"/>
        <w:rPr>
          <w:rFonts w:ascii="Times New Roman" w:eastAsia="Calibri" w:hAnsi="Times New Roman" w:cs="Times New Roman"/>
          <w:b/>
          <w:bCs/>
          <w:kern w:val="0"/>
          <w:sz w:val="24"/>
          <w:szCs w:val="24"/>
          <w14:ligatures w14:val="none"/>
        </w:rPr>
      </w:pPr>
      <w:r w:rsidRPr="006C1E29">
        <w:rPr>
          <w:rFonts w:ascii="Times New Roman" w:eastAsia="Calibri" w:hAnsi="Times New Roman" w:cs="Times New Roman"/>
          <w:b/>
          <w:bCs/>
          <w:kern w:val="0"/>
          <w:sz w:val="24"/>
          <w:szCs w:val="24"/>
          <w14:ligatures w14:val="none"/>
        </w:rPr>
        <w:t>Action Plan: To address these areas, I plan to:</w:t>
      </w:r>
    </w:p>
    <w:p w14:paraId="0979FB9C" w14:textId="77777777" w:rsidR="00C55233" w:rsidRPr="006C1E29" w:rsidRDefault="00C55233" w:rsidP="006C1E29">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Attend leadership and decision-making workshops</w:t>
      </w:r>
    </w:p>
    <w:p w14:paraId="27B6544F" w14:textId="77777777" w:rsidR="00C55233" w:rsidRPr="006C1E29" w:rsidRDefault="00C55233" w:rsidP="006C1E29">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Seek mentorship from experienced event supervisors</w:t>
      </w:r>
    </w:p>
    <w:p w14:paraId="18CD1CDD" w14:textId="77777777" w:rsidR="00C55233" w:rsidRPr="006C1E29" w:rsidRDefault="00C55233" w:rsidP="006C1E29">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Practice delegation through team projects or volunteering roles</w:t>
      </w:r>
    </w:p>
    <w:p w14:paraId="0FD90CAD" w14:textId="77777777" w:rsidR="00C55233" w:rsidRPr="006C1E29" w:rsidRDefault="00C55233" w:rsidP="006C1E29">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Reflect regularly on my performance to track progress</w:t>
      </w:r>
    </w:p>
    <w:p w14:paraId="14C7F9C7"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kern w:val="0"/>
          <w:sz w:val="24"/>
          <w:szCs w:val="24"/>
          <w14:ligatures w14:val="none"/>
        </w:rPr>
        <w:br w:type="page"/>
      </w:r>
    </w:p>
    <w:p w14:paraId="56C61238"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5" w:name="_Toc200651429"/>
      <w:r w:rsidRPr="006C1E29">
        <w:rPr>
          <w:rFonts w:ascii="Times New Roman" w:eastAsia="Calibri" w:hAnsi="Times New Roman" w:cs="Times New Roman"/>
          <w:b/>
          <w:bCs/>
          <w:kern w:val="0"/>
          <w:sz w:val="24"/>
          <w:szCs w:val="24"/>
          <w14:ligatures w14:val="none"/>
        </w:rPr>
        <w:lastRenderedPageBreak/>
        <w:t>Section 2: Management Performance &amp; Guest Service Analysis</w:t>
      </w:r>
      <w:bookmarkEnd w:id="5"/>
    </w:p>
    <w:p w14:paraId="07B5E0C3" w14:textId="77777777" w:rsidR="00C55233" w:rsidRPr="006C1E29" w:rsidRDefault="00C55233" w:rsidP="006C1E29">
      <w:pPr>
        <w:keepNext/>
        <w:keepLines/>
        <w:spacing w:before="40" w:after="0" w:line="360" w:lineRule="auto"/>
        <w:outlineLvl w:val="1"/>
        <w:rPr>
          <w:rFonts w:ascii="Times New Roman" w:eastAsia="Times New Roman" w:hAnsi="Times New Roman" w:cs="Times New Roman"/>
          <w:b/>
          <w:kern w:val="0"/>
          <w:sz w:val="24"/>
          <w:szCs w:val="24"/>
          <w:lang w:val="en-US"/>
          <w14:ligatures w14:val="none"/>
        </w:rPr>
      </w:pPr>
      <w:bookmarkStart w:id="6" w:name="_Toc200651430"/>
      <w:r w:rsidRPr="006C1E29">
        <w:rPr>
          <w:rFonts w:ascii="Times New Roman" w:eastAsia="Times New Roman" w:hAnsi="Times New Roman" w:cs="Times New Roman"/>
          <w:b/>
          <w:kern w:val="0"/>
          <w:sz w:val="24"/>
          <w:szCs w:val="24"/>
          <w:lang w:val="en-US"/>
          <w14:ligatures w14:val="none"/>
        </w:rPr>
        <w:t>Management Styles and Staff Motivation</w:t>
      </w:r>
      <w:bookmarkEnd w:id="6"/>
    </w:p>
    <w:p w14:paraId="677C5A53"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During my placement in the Meetings and Events department at Rossington Hall, the management style observed was predominantly transformational with elements of democratic leadership. The Event Supervisor encouraged open communication, invited staff feedback, and motivated the team by sharing the vision of delivering exceptional guest experiences. According to Management &amp; Organisational Behaviour (Level 5) theory, transformational leaders inspire and empower employees by fostering commitment to shared goals.</w:t>
      </w:r>
    </w:p>
    <w:p w14:paraId="28A218EA"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This leadership approach had a positive impact on staff morale and motivation. For example, the supervisor delegated tasks based on individual strengths and encouraged autonomy, which increased team members’ confidence and job satisfaction. The collaborative environment improved teamwork as everyone felt valued and accountable (Mattessich and Johnson, 2018).</w:t>
      </w:r>
    </w:p>
    <w:p w14:paraId="6DA29F06" w14:textId="77777777" w:rsidR="00C55233" w:rsidRPr="006C1E29" w:rsidRDefault="00C55233" w:rsidP="006C1E29">
      <w:pPr>
        <w:keepNext/>
        <w:keepLines/>
        <w:spacing w:before="40" w:after="0" w:line="360" w:lineRule="auto"/>
        <w:outlineLvl w:val="1"/>
        <w:rPr>
          <w:rFonts w:ascii="Times New Roman" w:eastAsia="Times New Roman" w:hAnsi="Times New Roman" w:cs="Times New Roman"/>
          <w:b/>
          <w:kern w:val="0"/>
          <w:sz w:val="24"/>
          <w:szCs w:val="24"/>
          <w:lang w:val="en-US"/>
          <w14:ligatures w14:val="none"/>
        </w:rPr>
      </w:pPr>
      <w:bookmarkStart w:id="7" w:name="_Toc200651431"/>
      <w:r w:rsidRPr="006C1E29">
        <w:rPr>
          <w:rFonts w:ascii="Times New Roman" w:eastAsia="Times New Roman" w:hAnsi="Times New Roman" w:cs="Times New Roman"/>
          <w:b/>
          <w:kern w:val="0"/>
          <w:sz w:val="24"/>
          <w:szCs w:val="24"/>
          <w:lang w:val="en-US"/>
          <w14:ligatures w14:val="none"/>
        </w:rPr>
        <w:t>Health &amp; Safety Compliance</w:t>
      </w:r>
      <w:bookmarkEnd w:id="7"/>
    </w:p>
    <w:p w14:paraId="12BB971A"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b/>
          <w:bCs/>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Staff consistently adhered to standards set by the Health and Safety at Work Act 1974 and fire safety regulations (Hale and Booth, 2019). Regular briefings included reminders on safe manual handling, emergency procedures, and correct use of equipment, reflecting best practices recommended by the Health and Safety Executive (HSE)</w:t>
      </w:r>
      <w:r w:rsidRPr="006C1E29">
        <w:rPr>
          <w:rFonts w:ascii="Times New Roman" w:eastAsia="Times New Roman" w:hAnsi="Times New Roman" w:cs="Times New Roman"/>
          <w:b/>
          <w:bCs/>
          <w:kern w:val="0"/>
          <w:sz w:val="24"/>
          <w:szCs w:val="24"/>
          <w:lang w:val="en-US"/>
          <w14:ligatures w14:val="none"/>
        </w:rPr>
        <w:t>.</w:t>
      </w:r>
    </w:p>
    <w:p w14:paraId="41A085E7"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For example, before events, the team conducted risk assessments to identify hazards related to electrical equipment or venue layouts. Compliance with COSHH regulations was evident in the safe storage and handling of cleaning materials and chemicals (Hartmann and Johnson, 2023). Maintaining these standards is crucial not only for legal responsibility but also for guest confidence and comfort, as emphasised in hospitality safety guidelines (Clifton, 2022).</w:t>
      </w:r>
    </w:p>
    <w:p w14:paraId="463DD75E" w14:textId="77777777" w:rsidR="00C55233" w:rsidRPr="006C1E29" w:rsidRDefault="00C55233" w:rsidP="006C1E29">
      <w:pPr>
        <w:keepNext/>
        <w:keepLines/>
        <w:spacing w:before="40" w:after="0" w:line="360" w:lineRule="auto"/>
        <w:outlineLvl w:val="1"/>
        <w:rPr>
          <w:rFonts w:ascii="Times New Roman" w:eastAsia="Times New Roman" w:hAnsi="Times New Roman" w:cs="Times New Roman"/>
          <w:b/>
          <w:kern w:val="0"/>
          <w:sz w:val="24"/>
          <w:szCs w:val="24"/>
          <w:lang w:val="en-US"/>
          <w14:ligatures w14:val="none"/>
        </w:rPr>
      </w:pPr>
      <w:bookmarkStart w:id="8" w:name="_Toc200651432"/>
      <w:r w:rsidRPr="006C1E29">
        <w:rPr>
          <w:rFonts w:ascii="Times New Roman" w:eastAsia="Times New Roman" w:hAnsi="Times New Roman" w:cs="Times New Roman"/>
          <w:b/>
          <w:kern w:val="0"/>
          <w:sz w:val="24"/>
          <w:szCs w:val="24"/>
          <w:lang w:val="en-US"/>
          <w14:ligatures w14:val="none"/>
        </w:rPr>
        <w:t>Organisational Culture and Teamwork</w:t>
      </w:r>
      <w:bookmarkEnd w:id="8"/>
    </w:p>
    <w:p w14:paraId="4D7C12EE"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kern w:val="0"/>
          <w:sz w:val="24"/>
          <w:szCs w:val="24"/>
          <w14:ligatures w14:val="none"/>
        </w:rPr>
        <w:t xml:space="preserve">Rossington Hall fosters a supportive and inclusive organisational culture, with a strong emphasis on collaboration and mutual respect (Mark, 2023). This culture was evident in daily interactions, where team members openly communicated and supported one another to meet demanding event </w:t>
      </w:r>
      <w:r w:rsidRPr="006C1E29">
        <w:rPr>
          <w:rFonts w:ascii="Times New Roman" w:eastAsia="Calibri" w:hAnsi="Times New Roman" w:cs="Times New Roman"/>
          <w:kern w:val="0"/>
          <w:sz w:val="24"/>
          <w:szCs w:val="24"/>
          <w14:ligatures w14:val="none"/>
        </w:rPr>
        <w:lastRenderedPageBreak/>
        <w:t>schedules. Drawing from Personnel Resourcing &amp; Development (Level 5), such cultures enhance employee engagement by creating a positive workplace environment.</w:t>
      </w:r>
    </w:p>
    <w:p w14:paraId="2BEF0FE0"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The department also emphasised cultural awareness, aligning with concepts from Foreign Languages &amp; Cultural Awareness (Level 5). This awareness helped tailor services to meet different cultural expectations, improving guest satisfaction. One example was a wedding event where cultural preferences significantly influenced food choices and ceremony arrangements. Despite overall positivity, challenges arose during peak periods when high pressure sometimes strained communication, illustrating how even strong cultures can be tested in demanding conditions.</w:t>
      </w:r>
    </w:p>
    <w:p w14:paraId="0D40CEEF" w14:textId="77777777" w:rsidR="00C55233" w:rsidRPr="006C1E29" w:rsidRDefault="00C55233" w:rsidP="006C1E29">
      <w:pPr>
        <w:keepNext/>
        <w:keepLines/>
        <w:spacing w:before="40" w:after="0" w:line="360" w:lineRule="auto"/>
        <w:outlineLvl w:val="1"/>
        <w:rPr>
          <w:rFonts w:ascii="Times New Roman" w:eastAsia="Times New Roman" w:hAnsi="Times New Roman" w:cs="Times New Roman"/>
          <w:b/>
          <w:kern w:val="0"/>
          <w:sz w:val="24"/>
          <w:szCs w:val="24"/>
          <w:lang w:val="en-US"/>
          <w14:ligatures w14:val="none"/>
        </w:rPr>
      </w:pPr>
      <w:bookmarkStart w:id="9" w:name="_Toc200651433"/>
      <w:r w:rsidRPr="006C1E29">
        <w:rPr>
          <w:rFonts w:ascii="Times New Roman" w:eastAsia="Times New Roman" w:hAnsi="Times New Roman" w:cs="Times New Roman"/>
          <w:b/>
          <w:kern w:val="0"/>
          <w:sz w:val="24"/>
          <w:szCs w:val="24"/>
          <w:lang w:val="en-US"/>
          <w14:ligatures w14:val="none"/>
        </w:rPr>
        <w:t>Marketing and Guest Experience Management</w:t>
      </w:r>
      <w:bookmarkEnd w:id="9"/>
    </w:p>
    <w:p w14:paraId="0A4F500A"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The Meetings and Events department’s guest service approach closely aligns with Rossington Hall’s marketing strategies. According to Marketing Essentials (Level 4) theory, effective marketing not only attracts guests but also manages and exceeds expectations through service quality (Kotler &amp; Keller, 2016). The department enhanced guest experience by offering tailored event packages, proactive communication, and attentive on-the-day service. For instance, when a last-minute client request arose for audio-visual equipment, the team responded promptly, exemplifying service recovery techniques learned in Hospitality &amp; Guest Services (Level 4)</w:t>
      </w:r>
      <w:r w:rsidRPr="006C1E29">
        <w:rPr>
          <w:rFonts w:ascii="Times New Roman" w:eastAsia="Times New Roman" w:hAnsi="Times New Roman" w:cs="Times New Roman"/>
          <w:b/>
          <w:bCs/>
          <w:kern w:val="0"/>
          <w:sz w:val="24"/>
          <w:szCs w:val="24"/>
          <w:lang w:val="en-US"/>
          <w14:ligatures w14:val="none"/>
        </w:rPr>
        <w:t>.</w:t>
      </w:r>
    </w:p>
    <w:p w14:paraId="1FBE3F5D"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lang w:val="en-US"/>
          <w14:ligatures w14:val="none"/>
        </w:rPr>
      </w:pPr>
      <w:bookmarkStart w:id="10" w:name="_Toc200651434"/>
      <w:r w:rsidRPr="006C1E29">
        <w:rPr>
          <w:rFonts w:ascii="Times New Roman" w:eastAsia="Calibri" w:hAnsi="Times New Roman" w:cs="Times New Roman"/>
          <w:b/>
          <w:bCs/>
          <w:kern w:val="0"/>
          <w:sz w:val="24"/>
          <w:szCs w:val="24"/>
          <w14:ligatures w14:val="none"/>
        </w:rPr>
        <w:t>Section 3: Guest Service Improvement Plan</w:t>
      </w:r>
      <w:bookmarkEnd w:id="10"/>
    </w:p>
    <w:p w14:paraId="6091A14F"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b/>
          <w:bCs/>
          <w:kern w:val="0"/>
          <w:sz w:val="24"/>
          <w:szCs w:val="24"/>
          <w14:ligatures w14:val="none"/>
        </w:rPr>
        <w:t>Key Issue: Service Delays During Event Setups</w:t>
      </w:r>
    </w:p>
    <w:p w14:paraId="4DE63B53"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kern w:val="0"/>
          <w:sz w:val="24"/>
          <w:szCs w:val="24"/>
          <w14:ligatures w14:val="none"/>
        </w:rPr>
        <w:t>Service delays in setting up events at Rossington Hall were one of the major problems that affected guest service in the Meetings and Events department. These delays were usually related to miscommunication in terms of task delegation and last-minute changes in the requirements of the events. This caused confusion, long set-up times and guest dissatisfaction.</w:t>
      </w:r>
    </w:p>
    <w:p w14:paraId="147EC103"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b/>
          <w:bCs/>
          <w:kern w:val="0"/>
          <w:sz w:val="24"/>
          <w:szCs w:val="24"/>
          <w14:ligatures w14:val="none"/>
        </w:rPr>
        <w:t>Justification</w:t>
      </w:r>
      <w:r w:rsidRPr="006C1E29">
        <w:rPr>
          <w:rFonts w:ascii="Times New Roman" w:eastAsia="Calibri" w:hAnsi="Times New Roman" w:cs="Times New Roman"/>
          <w:kern w:val="0"/>
          <w:sz w:val="24"/>
          <w:szCs w:val="24"/>
          <w14:ligatures w14:val="none"/>
        </w:rPr>
        <w:br/>
        <w:t xml:space="preserve">Delays in offering services during event setups can significantly impact the guest experience and the establishment's reputation. They might cause frustration, particularly when time is of the essence, such as at weddings or corporate events. As Padma and Ahn (2020) indicate, guest satisfaction in the hospitality business depends on efficient service delivery. According to research, </w:t>
      </w:r>
      <w:r w:rsidRPr="006C1E29">
        <w:rPr>
          <w:rFonts w:ascii="Times New Roman" w:eastAsia="Calibri" w:hAnsi="Times New Roman" w:cs="Times New Roman"/>
          <w:kern w:val="0"/>
          <w:sz w:val="24"/>
          <w:szCs w:val="24"/>
          <w14:ligatures w14:val="none"/>
        </w:rPr>
        <w:lastRenderedPageBreak/>
        <w:t>not only does timely and well-coordinated service increase guest satisfaction, but it also demonstrates the professionalism and efficiency of the staff (Mattessich &amp; Johnson, 2018).</w:t>
      </w:r>
    </w:p>
    <w:p w14:paraId="5DBF4C1B" w14:textId="77777777" w:rsidR="00C55233" w:rsidRPr="006C1E29" w:rsidRDefault="00C55233" w:rsidP="006C1E29">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b/>
          <w:bCs/>
          <w:kern w:val="0"/>
          <w:sz w:val="24"/>
          <w:szCs w:val="24"/>
          <w:lang w:val="en-US"/>
          <w14:ligatures w14:val="none"/>
        </w:rPr>
        <w:t>Improvement Plan</w:t>
      </w:r>
    </w:p>
    <w:p w14:paraId="0ED7949C" w14:textId="77777777" w:rsidR="00C55233" w:rsidRPr="006C1E29" w:rsidRDefault="00C55233" w:rsidP="006C1E29">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b/>
          <w:bCs/>
          <w:kern w:val="0"/>
          <w:sz w:val="24"/>
          <w:szCs w:val="24"/>
          <w:lang w:val="en-US"/>
          <w14:ligatures w14:val="none"/>
        </w:rPr>
        <w:t>Operational Change</w:t>
      </w:r>
      <w:r w:rsidRPr="006C1E29">
        <w:rPr>
          <w:rFonts w:ascii="Times New Roman" w:eastAsia="Times New Roman" w:hAnsi="Times New Roman" w:cs="Times New Roman"/>
          <w:kern w:val="0"/>
          <w:sz w:val="24"/>
          <w:szCs w:val="24"/>
          <w:lang w:val="en-US"/>
          <w14:ligatures w14:val="none"/>
        </w:rPr>
        <w:t>: Implement a standard checklist and schedule for event preparation. This checklist will help you make all the required preparations well in advance of the event and assign duties to employees, ensuring there is no confusion at the last minute.</w:t>
      </w:r>
    </w:p>
    <w:p w14:paraId="7F6CCE41" w14:textId="77777777" w:rsidR="00C55233" w:rsidRPr="006C1E29" w:rsidRDefault="00C55233" w:rsidP="006C1E29">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b/>
          <w:bCs/>
          <w:kern w:val="0"/>
          <w:sz w:val="24"/>
          <w:szCs w:val="24"/>
          <w:lang w:val="en-US"/>
          <w14:ligatures w14:val="none"/>
        </w:rPr>
        <w:t>Alignment with Best Practices</w:t>
      </w:r>
      <w:r w:rsidRPr="006C1E29">
        <w:rPr>
          <w:rFonts w:ascii="Times New Roman" w:eastAsia="Times New Roman" w:hAnsi="Times New Roman" w:cs="Times New Roman"/>
          <w:kern w:val="0"/>
          <w:sz w:val="24"/>
          <w:szCs w:val="24"/>
          <w:lang w:val="en-US"/>
          <w14:ligatures w14:val="none"/>
        </w:rPr>
        <w:t>: The plan adheres to industry best practices, including detailed pre-event planning and effective team communication. Efficiency and delay reduction in event preparation can be achieved through organisation, as proposed by Casado (2012).</w:t>
      </w:r>
    </w:p>
    <w:p w14:paraId="0C318C8D" w14:textId="77777777" w:rsidR="00C55233" w:rsidRPr="006C1E29" w:rsidRDefault="00C55233" w:rsidP="006C1E29">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b/>
          <w:bCs/>
          <w:kern w:val="0"/>
          <w:sz w:val="24"/>
          <w:szCs w:val="24"/>
          <w:lang w:val="en-US"/>
          <w14:ligatures w14:val="none"/>
        </w:rPr>
        <w:t>Expected Impact</w:t>
      </w:r>
      <w:r w:rsidRPr="006C1E29">
        <w:rPr>
          <w:rFonts w:ascii="Times New Roman" w:eastAsia="Times New Roman" w:hAnsi="Times New Roman" w:cs="Times New Roman"/>
          <w:kern w:val="0"/>
          <w:sz w:val="24"/>
          <w:szCs w:val="24"/>
          <w:lang w:val="en-US"/>
          <w14:ligatures w14:val="none"/>
        </w:rPr>
        <w:t>: The Hotel can minimise service delays, improve coordination among staff members by simplifying the preparation process. With this enhancement, there is potential for increased guest satisfaction and operational efficiency.</w:t>
      </w:r>
      <w:r w:rsidRPr="006C1E29">
        <w:rPr>
          <w:rFonts w:ascii="Times New Roman" w:eastAsia="Times New Roman" w:hAnsi="Times New Roman" w:cs="Times New Roman"/>
          <w:kern w:val="0"/>
          <w:sz w:val="24"/>
          <w:szCs w:val="24"/>
          <w:lang w:val="en-US"/>
          <w14:ligatures w14:val="none"/>
        </w:rPr>
        <w:br w:type="page"/>
      </w:r>
    </w:p>
    <w:p w14:paraId="63E9B74A"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11" w:name="_Toc200651435"/>
      <w:r w:rsidRPr="006C1E29">
        <w:rPr>
          <w:rFonts w:ascii="Times New Roman" w:eastAsia="Calibri" w:hAnsi="Times New Roman" w:cs="Times New Roman"/>
          <w:b/>
          <w:bCs/>
          <w:kern w:val="0"/>
          <w:sz w:val="24"/>
          <w:szCs w:val="24"/>
          <w14:ligatures w14:val="none"/>
        </w:rPr>
        <w:lastRenderedPageBreak/>
        <w:t>4. Conclusion</w:t>
      </w:r>
      <w:bookmarkEnd w:id="11"/>
    </w:p>
    <w:p w14:paraId="18298952" w14:textId="77777777" w:rsidR="00C55233" w:rsidRPr="006C1E29" w:rsidRDefault="00C55233" w:rsidP="006C1E29">
      <w:pPr>
        <w:spacing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My placement in the Meetings and Events department at Rossington Hall provided me with firsthand experience in the practical application of leadership, teamwork, health and safety, and guest service management theories. I observed how transformational leadership and an inclusive culture led to high staff motivation and guest satisfaction. A rigorous health and safety compliance ensured its security. The hotel’s marketing goal was to provide personalised service and prompt recovery, and these were effective departmental guest service strategies.  In total, I completed my learning objectives in leadership, hospitality, health and safety standards, and guest experience management. The opportunity to apply these skills has solidified my career goals in the management track, where I can utilise these skills in serving our guests.</w:t>
      </w:r>
    </w:p>
    <w:p w14:paraId="0C85D6CC" w14:textId="77777777" w:rsidR="00C55233" w:rsidRPr="006C1E29" w:rsidRDefault="00C55233" w:rsidP="006C1E29">
      <w:pPr>
        <w:spacing w:line="360" w:lineRule="auto"/>
        <w:rPr>
          <w:rFonts w:ascii="Times New Roman" w:eastAsia="Times New Roman" w:hAnsi="Times New Roman" w:cs="Times New Roman"/>
          <w:kern w:val="0"/>
          <w:sz w:val="24"/>
          <w:szCs w:val="24"/>
          <w:lang w:val="en-US"/>
          <w14:ligatures w14:val="none"/>
        </w:rPr>
      </w:pPr>
      <w:r w:rsidRPr="006C1E29">
        <w:rPr>
          <w:rFonts w:ascii="Times New Roman" w:eastAsia="Calibri" w:hAnsi="Times New Roman" w:cs="Times New Roman"/>
          <w:kern w:val="0"/>
          <w:sz w:val="24"/>
          <w:szCs w:val="24"/>
          <w14:ligatures w14:val="none"/>
        </w:rPr>
        <w:br w:type="page"/>
      </w:r>
    </w:p>
    <w:p w14:paraId="058E18F2"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12" w:name="_Toc200651436"/>
      <w:r w:rsidRPr="006C1E29">
        <w:rPr>
          <w:rFonts w:ascii="Times New Roman" w:eastAsia="Calibri" w:hAnsi="Times New Roman" w:cs="Times New Roman"/>
          <w:b/>
          <w:bCs/>
          <w:kern w:val="0"/>
          <w:sz w:val="24"/>
          <w:szCs w:val="24"/>
          <w14:ligatures w14:val="none"/>
        </w:rPr>
        <w:lastRenderedPageBreak/>
        <w:t>References</w:t>
      </w:r>
      <w:bookmarkEnd w:id="12"/>
    </w:p>
    <w:p w14:paraId="375F9E4F"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Casado, M.A. (2012). </w:t>
      </w:r>
      <w:r w:rsidRPr="006C1E29">
        <w:rPr>
          <w:rFonts w:ascii="Times New Roman" w:eastAsia="Times New Roman" w:hAnsi="Times New Roman" w:cs="Times New Roman"/>
          <w:i/>
          <w:iCs/>
          <w:kern w:val="0"/>
          <w:sz w:val="24"/>
          <w:szCs w:val="24"/>
          <w:lang w:val="en-US"/>
          <w14:ligatures w14:val="none"/>
        </w:rPr>
        <w:t>Housekeeping management</w:t>
      </w:r>
      <w:r w:rsidRPr="006C1E29">
        <w:rPr>
          <w:rFonts w:ascii="Times New Roman" w:eastAsia="Times New Roman" w:hAnsi="Times New Roman" w:cs="Times New Roman"/>
          <w:kern w:val="0"/>
          <w:sz w:val="24"/>
          <w:szCs w:val="24"/>
          <w:lang w:val="en-US"/>
          <w14:ligatures w14:val="none"/>
        </w:rPr>
        <w:t>. Hoboken, N.J.: John Wiley &amp; Sons.</w:t>
      </w:r>
    </w:p>
    <w:p w14:paraId="6A48FE7C"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Clifton, D. (2022). </w:t>
      </w:r>
      <w:r w:rsidRPr="006C1E29">
        <w:rPr>
          <w:rFonts w:ascii="Times New Roman" w:eastAsia="Times New Roman" w:hAnsi="Times New Roman" w:cs="Times New Roman"/>
          <w:i/>
          <w:iCs/>
          <w:kern w:val="0"/>
          <w:sz w:val="24"/>
          <w:szCs w:val="24"/>
          <w:lang w:val="en-US"/>
          <w14:ligatures w14:val="none"/>
        </w:rPr>
        <w:t>Hospitality Security</w:t>
      </w:r>
      <w:r w:rsidRPr="006C1E29">
        <w:rPr>
          <w:rFonts w:ascii="Times New Roman" w:eastAsia="Times New Roman" w:hAnsi="Times New Roman" w:cs="Times New Roman"/>
          <w:kern w:val="0"/>
          <w:sz w:val="24"/>
          <w:szCs w:val="24"/>
          <w:lang w:val="en-US"/>
          <w14:ligatures w14:val="none"/>
        </w:rPr>
        <w:t xml:space="preserve">. </w:t>
      </w:r>
      <w:r w:rsidRPr="006C1E29">
        <w:rPr>
          <w:rFonts w:ascii="Times New Roman" w:eastAsia="Times New Roman" w:hAnsi="Times New Roman" w:cs="Times New Roman"/>
          <w:i/>
          <w:iCs/>
          <w:kern w:val="0"/>
          <w:sz w:val="24"/>
          <w:szCs w:val="24"/>
          <w:lang w:val="en-US"/>
          <w14:ligatures w14:val="none"/>
        </w:rPr>
        <w:t>CRC Press eBooks</w:t>
      </w:r>
      <w:r w:rsidRPr="006C1E29">
        <w:rPr>
          <w:rFonts w:ascii="Times New Roman" w:eastAsia="Times New Roman" w:hAnsi="Times New Roman" w:cs="Times New Roman"/>
          <w:kern w:val="0"/>
          <w:sz w:val="24"/>
          <w:szCs w:val="24"/>
          <w:lang w:val="en-US"/>
          <w14:ligatures w14:val="none"/>
        </w:rPr>
        <w:t>. Informa. doi: https://doi.org/10.4324/9781003037644.</w:t>
      </w:r>
    </w:p>
    <w:p w14:paraId="0D57C752"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Hale, A. and Booth, R. (2019). The safety professional in the UK: Development of a key player in occupational health and safety. </w:t>
      </w:r>
      <w:r w:rsidRPr="006C1E29">
        <w:rPr>
          <w:rFonts w:ascii="Times New Roman" w:eastAsia="Times New Roman" w:hAnsi="Times New Roman" w:cs="Times New Roman"/>
          <w:i/>
          <w:iCs/>
          <w:kern w:val="0"/>
          <w:sz w:val="24"/>
          <w:szCs w:val="24"/>
          <w:lang w:val="en-US"/>
          <w14:ligatures w14:val="none"/>
        </w:rPr>
        <w:t>Safety Science</w:t>
      </w:r>
      <w:r w:rsidRPr="006C1E29">
        <w:rPr>
          <w:rFonts w:ascii="Times New Roman" w:eastAsia="Times New Roman" w:hAnsi="Times New Roman" w:cs="Times New Roman"/>
          <w:kern w:val="0"/>
          <w:sz w:val="24"/>
          <w:szCs w:val="24"/>
          <w:lang w:val="en-US"/>
          <w14:ligatures w14:val="none"/>
        </w:rPr>
        <w:t>, 118, pp.76–87. doi: https://doi.org/10.1016/j.ssci.2019.04.015.</w:t>
      </w:r>
    </w:p>
    <w:p w14:paraId="7B865A52"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Hartmann, E.F. and Johnson, P. (2023). Health, Safety and Environmental Legislation. </w:t>
      </w:r>
      <w:r w:rsidRPr="006C1E29">
        <w:rPr>
          <w:rFonts w:ascii="Times New Roman" w:eastAsia="Times New Roman" w:hAnsi="Times New Roman" w:cs="Times New Roman"/>
          <w:i/>
          <w:iCs/>
          <w:kern w:val="0"/>
          <w:sz w:val="24"/>
          <w:szCs w:val="24"/>
          <w:lang w:val="en-US"/>
          <w14:ligatures w14:val="none"/>
        </w:rPr>
        <w:t>CRC Press eBooks</w:t>
      </w:r>
      <w:r w:rsidRPr="006C1E29">
        <w:rPr>
          <w:rFonts w:ascii="Times New Roman" w:eastAsia="Times New Roman" w:hAnsi="Times New Roman" w:cs="Times New Roman"/>
          <w:kern w:val="0"/>
          <w:sz w:val="24"/>
          <w:szCs w:val="24"/>
          <w:lang w:val="en-US"/>
          <w14:ligatures w14:val="none"/>
        </w:rPr>
        <w:t>, pp.212–239. doi: https://doi.org/10.1201/9781003419228-8.</w:t>
      </w:r>
    </w:p>
    <w:p w14:paraId="6C43EB34"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Kotler, P. and Keller, K.L. (2016). </w:t>
      </w:r>
      <w:r w:rsidRPr="006C1E29">
        <w:rPr>
          <w:rFonts w:ascii="Times New Roman" w:eastAsia="Times New Roman" w:hAnsi="Times New Roman" w:cs="Times New Roman"/>
          <w:i/>
          <w:iCs/>
          <w:kern w:val="0"/>
          <w:sz w:val="24"/>
          <w:szCs w:val="24"/>
          <w:lang w:val="en-US"/>
          <w14:ligatures w14:val="none"/>
        </w:rPr>
        <w:t>Kotler, P., &amp; Keller, K. L. (2016). Marketing Management (14th edition). Shanghai Shanghai People’s Publishing House. - References - Scientific Research Publishing</w:t>
      </w:r>
      <w:r w:rsidRPr="006C1E29">
        <w:rPr>
          <w:rFonts w:ascii="Times New Roman" w:eastAsia="Times New Roman" w:hAnsi="Times New Roman" w:cs="Times New Roman"/>
          <w:kern w:val="0"/>
          <w:sz w:val="24"/>
          <w:szCs w:val="24"/>
          <w:lang w:val="en-US"/>
          <w14:ligatures w14:val="none"/>
        </w:rPr>
        <w:t>. [online] www.scirp.org. Available at: https://www.scirp.org/reference/referencespapers?referenceid=2682798.</w:t>
      </w:r>
    </w:p>
    <w:p w14:paraId="04A32DFE"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Mark (2023). </w:t>
      </w:r>
      <w:r w:rsidRPr="006C1E29">
        <w:rPr>
          <w:rFonts w:ascii="Times New Roman" w:eastAsia="Times New Roman" w:hAnsi="Times New Roman" w:cs="Times New Roman"/>
          <w:i/>
          <w:iCs/>
          <w:kern w:val="0"/>
          <w:sz w:val="24"/>
          <w:szCs w:val="24"/>
          <w:lang w:val="en-US"/>
          <w14:ligatures w14:val="none"/>
        </w:rPr>
        <w:t>About Us | Rossington Hall</w:t>
      </w:r>
      <w:r w:rsidRPr="006C1E29">
        <w:rPr>
          <w:rFonts w:ascii="Times New Roman" w:eastAsia="Times New Roman" w:hAnsi="Times New Roman" w:cs="Times New Roman"/>
          <w:kern w:val="0"/>
          <w:sz w:val="24"/>
          <w:szCs w:val="24"/>
          <w:lang w:val="en-US"/>
          <w14:ligatures w14:val="none"/>
        </w:rPr>
        <w:t>. [online] Rossington Hall. Available at: https://rossingtonhall.co.uk/about-us/.</w:t>
      </w:r>
    </w:p>
    <w:p w14:paraId="032825BF"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Mathebula, B. and Barnard, B. (2020). The Factors of Delegation Success: Accountability, Compliance and Work Quality. </w:t>
      </w:r>
      <w:r w:rsidRPr="006C1E29">
        <w:rPr>
          <w:rFonts w:ascii="Times New Roman" w:eastAsia="Times New Roman" w:hAnsi="Times New Roman" w:cs="Times New Roman"/>
          <w:i/>
          <w:iCs/>
          <w:kern w:val="0"/>
          <w:sz w:val="24"/>
          <w:szCs w:val="24"/>
          <w:lang w:val="en-US"/>
          <w14:ligatures w14:val="none"/>
        </w:rPr>
        <w:t>Expert Journal of Business and Management</w:t>
      </w:r>
      <w:r w:rsidRPr="006C1E29">
        <w:rPr>
          <w:rFonts w:ascii="Times New Roman" w:eastAsia="Times New Roman" w:hAnsi="Times New Roman" w:cs="Times New Roman"/>
          <w:kern w:val="0"/>
          <w:sz w:val="24"/>
          <w:szCs w:val="24"/>
          <w:lang w:val="en-US"/>
          <w14:ligatures w14:val="none"/>
        </w:rPr>
        <w:t>, [online] 8(1), pp.76–97. Available at: https://business.expertjournals.com/23446781-805/.</w:t>
      </w:r>
    </w:p>
    <w:p w14:paraId="363CB3E7"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Mattessich, P.W. and Johnson, K.M. (2018). </w:t>
      </w:r>
      <w:r w:rsidRPr="006C1E29">
        <w:rPr>
          <w:rFonts w:ascii="Times New Roman" w:eastAsia="Times New Roman" w:hAnsi="Times New Roman" w:cs="Times New Roman"/>
          <w:i/>
          <w:iCs/>
          <w:kern w:val="0"/>
          <w:sz w:val="24"/>
          <w:szCs w:val="24"/>
          <w:lang w:val="en-US"/>
          <w14:ligatures w14:val="none"/>
        </w:rPr>
        <w:t>Collaboration: what makes it work</w:t>
      </w:r>
      <w:r w:rsidRPr="006C1E29">
        <w:rPr>
          <w:rFonts w:ascii="Times New Roman" w:eastAsia="Times New Roman" w:hAnsi="Times New Roman" w:cs="Times New Roman"/>
          <w:kern w:val="0"/>
          <w:sz w:val="24"/>
          <w:szCs w:val="24"/>
          <w:lang w:val="en-US"/>
          <w14:ligatures w14:val="none"/>
        </w:rPr>
        <w:t>. Nashville, Tennessee: Fieldstone Alliance.</w:t>
      </w:r>
    </w:p>
    <w:p w14:paraId="51CE8281"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McLeod, S. (2025). </w:t>
      </w:r>
      <w:r w:rsidRPr="006C1E29">
        <w:rPr>
          <w:rFonts w:ascii="Times New Roman" w:eastAsia="Times New Roman" w:hAnsi="Times New Roman" w:cs="Times New Roman"/>
          <w:i/>
          <w:iCs/>
          <w:kern w:val="0"/>
          <w:sz w:val="24"/>
          <w:szCs w:val="24"/>
          <w:lang w:val="en-US"/>
          <w14:ligatures w14:val="none"/>
        </w:rPr>
        <w:t>Gibbs Reflective Cycle</w:t>
      </w:r>
      <w:r w:rsidRPr="006C1E29">
        <w:rPr>
          <w:rFonts w:ascii="Times New Roman" w:eastAsia="Times New Roman" w:hAnsi="Times New Roman" w:cs="Times New Roman"/>
          <w:kern w:val="0"/>
          <w:sz w:val="24"/>
          <w:szCs w:val="24"/>
          <w:lang w:val="en-US"/>
          <w14:ligatures w14:val="none"/>
        </w:rPr>
        <w:t>. [online] Simply Psychology. Available at: https://www.simplypsychology.org/gibbs-reflective-cycle.html.</w:t>
      </w:r>
    </w:p>
    <w:p w14:paraId="7A717AAF" w14:textId="77777777" w:rsidR="00C55233" w:rsidRPr="006C1E29" w:rsidRDefault="00C55233" w:rsidP="006C1E29">
      <w:pPr>
        <w:spacing w:after="240" w:line="360" w:lineRule="auto"/>
        <w:jc w:val="both"/>
        <w:rPr>
          <w:rFonts w:ascii="Times New Roman" w:eastAsia="Times New Roman" w:hAnsi="Times New Roman" w:cs="Times New Roman"/>
          <w:kern w:val="0"/>
          <w:sz w:val="24"/>
          <w:szCs w:val="24"/>
          <w:lang w:val="en-US"/>
          <w14:ligatures w14:val="none"/>
        </w:rPr>
      </w:pPr>
      <w:r w:rsidRPr="006C1E29">
        <w:rPr>
          <w:rFonts w:ascii="Times New Roman" w:eastAsia="Times New Roman" w:hAnsi="Times New Roman" w:cs="Times New Roman"/>
          <w:kern w:val="0"/>
          <w:sz w:val="24"/>
          <w:szCs w:val="24"/>
          <w:lang w:val="en-US"/>
          <w14:ligatures w14:val="none"/>
        </w:rPr>
        <w:t xml:space="preserve">Padma, P. and Ahn, J. (2020). Guest satisfaction &amp; dissatisfaction in luxury hotels: An application of big data. </w:t>
      </w:r>
      <w:r w:rsidRPr="006C1E29">
        <w:rPr>
          <w:rFonts w:ascii="Times New Roman" w:eastAsia="Times New Roman" w:hAnsi="Times New Roman" w:cs="Times New Roman"/>
          <w:i/>
          <w:iCs/>
          <w:kern w:val="0"/>
          <w:sz w:val="24"/>
          <w:szCs w:val="24"/>
          <w:lang w:val="en-US"/>
          <w14:ligatures w14:val="none"/>
        </w:rPr>
        <w:t>International Journal of Hospitality Management</w:t>
      </w:r>
      <w:r w:rsidRPr="006C1E29">
        <w:rPr>
          <w:rFonts w:ascii="Times New Roman" w:eastAsia="Times New Roman" w:hAnsi="Times New Roman" w:cs="Times New Roman"/>
          <w:kern w:val="0"/>
          <w:sz w:val="24"/>
          <w:szCs w:val="24"/>
          <w:lang w:val="en-US"/>
          <w14:ligatures w14:val="none"/>
        </w:rPr>
        <w:t>, 84, p.102318. doi: https://doi.org/10.1016/j.ijhm.2019.102318.</w:t>
      </w:r>
      <w:r w:rsidRPr="006C1E29">
        <w:rPr>
          <w:rFonts w:ascii="Times New Roman" w:eastAsia="Calibri" w:hAnsi="Times New Roman" w:cs="Times New Roman"/>
          <w:kern w:val="0"/>
          <w:sz w:val="24"/>
          <w:szCs w:val="24"/>
          <w14:ligatures w14:val="none"/>
        </w:rPr>
        <w:br w:type="page"/>
      </w:r>
    </w:p>
    <w:p w14:paraId="6E7C7406" w14:textId="77777777" w:rsidR="00C55233" w:rsidRPr="006C1E29" w:rsidRDefault="00C55233" w:rsidP="006C1E29">
      <w:pPr>
        <w:spacing w:line="360" w:lineRule="auto"/>
        <w:jc w:val="both"/>
        <w:outlineLvl w:val="0"/>
        <w:rPr>
          <w:rFonts w:ascii="Times New Roman" w:eastAsia="Calibri" w:hAnsi="Times New Roman" w:cs="Times New Roman"/>
          <w:b/>
          <w:bCs/>
          <w:kern w:val="0"/>
          <w:sz w:val="24"/>
          <w:szCs w:val="24"/>
          <w14:ligatures w14:val="none"/>
        </w:rPr>
      </w:pPr>
      <w:bookmarkStart w:id="13" w:name="_Toc200651437"/>
      <w:r w:rsidRPr="006C1E29">
        <w:rPr>
          <w:rFonts w:ascii="Times New Roman" w:eastAsia="Calibri" w:hAnsi="Times New Roman" w:cs="Times New Roman"/>
          <w:b/>
          <w:bCs/>
          <w:kern w:val="0"/>
          <w:sz w:val="24"/>
          <w:szCs w:val="24"/>
          <w14:ligatures w14:val="none"/>
        </w:rPr>
        <w:lastRenderedPageBreak/>
        <w:t>Appendix 1</w:t>
      </w:r>
      <w:bookmarkEnd w:id="13"/>
    </w:p>
    <w:tbl>
      <w:tblPr>
        <w:tblW w:w="9809" w:type="dxa"/>
        <w:tblCellMar>
          <w:left w:w="0" w:type="dxa"/>
          <w:right w:w="0" w:type="dxa"/>
        </w:tblCellMar>
        <w:tblLook w:val="01E0" w:firstRow="1" w:lastRow="1" w:firstColumn="1" w:lastColumn="1" w:noHBand="0" w:noVBand="0"/>
      </w:tblPr>
      <w:tblGrid>
        <w:gridCol w:w="2137"/>
        <w:gridCol w:w="6928"/>
        <w:gridCol w:w="744"/>
      </w:tblGrid>
      <w:tr w:rsidR="00C55233" w:rsidRPr="006C1E29" w14:paraId="08ACCAE7" w14:textId="77777777" w:rsidTr="006C4941">
        <w:trPr>
          <w:trHeight w:val="684"/>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77BEC1D"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RESEARCH</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81DD799"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support you in research, including searching for bibliography, and using tools to summarise, compare and</w:t>
            </w:r>
          </w:p>
          <w:p w14:paraId="1BE4D1DD"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interrogate materials.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453D77D"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0F7EA5D6"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5B61E906"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7F0B052"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STRUCTURE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A920AB"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E5702A8"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7B0DCC42"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664ED43D"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6357E7E"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PROOFREADING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D429684"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check your own text/creation for grammatical and syntactical mistakes, including rephrasing of your own work within specific standards.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E9531A0"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1C9DA1A4"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40549BA6"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93102D2"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WRITING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8462A3F"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create text for submission.</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6CFABBE"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47FC97B3"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5FBDC4E7"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8E3FF2F"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CREATIVE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DC15351"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create creative materials, such as images.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CA60877"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389FA65B"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0F70CB7F"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E37B593"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PROGRAMMEING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A3D9236"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can use Generative AI to create and check code.</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71ED1DE"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746630F3"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r w:rsidR="00C55233" w:rsidRPr="006C1E29" w14:paraId="172BF2BE" w14:textId="77777777" w:rsidTr="006C4941">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53B8C4B"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b/>
                <w:bCs/>
                <w:sz w:val="24"/>
                <w:szCs w:val="24"/>
                <w:lang w:val="en-US"/>
              </w:rPr>
              <w:t>NONE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8820C31"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For this assessment, you are not allowed to use any type of Generative AI support. This includes research support, structure support, writing/proofreading support and creative support.</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01A597E"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Yes </w:t>
            </w:r>
            <w:r w:rsidRPr="006C1E29">
              <w:rPr>
                <w:rFonts w:ascii="Segoe UI Symbol" w:eastAsia="Calibri" w:hAnsi="Segoe UI Symbol" w:cs="Segoe UI Symbol"/>
                <w:sz w:val="24"/>
                <w:szCs w:val="24"/>
                <w:lang w:val="en-US"/>
              </w:rPr>
              <w:t>☐✔</w:t>
            </w:r>
          </w:p>
          <w:p w14:paraId="0DE7F844" w14:textId="77777777" w:rsidR="00C55233" w:rsidRPr="006C1E29" w:rsidRDefault="00C55233" w:rsidP="006C1E29">
            <w:pPr>
              <w:spacing w:line="360" w:lineRule="auto"/>
              <w:jc w:val="both"/>
              <w:rPr>
                <w:rFonts w:ascii="Times New Roman" w:eastAsia="Calibri" w:hAnsi="Times New Roman" w:cs="Times New Roman"/>
                <w:sz w:val="24"/>
                <w:szCs w:val="24"/>
                <w:lang w:val="en-US"/>
              </w:rPr>
            </w:pPr>
            <w:r w:rsidRPr="006C1E29">
              <w:rPr>
                <w:rFonts w:ascii="Times New Roman" w:eastAsia="Calibri" w:hAnsi="Times New Roman" w:cs="Times New Roman"/>
                <w:sz w:val="24"/>
                <w:szCs w:val="24"/>
                <w:lang w:val="en-US"/>
              </w:rPr>
              <w:t xml:space="preserve">No </w:t>
            </w:r>
            <w:r w:rsidRPr="006C1E29">
              <w:rPr>
                <w:rFonts w:ascii="Segoe UI Symbol" w:eastAsia="Calibri" w:hAnsi="Segoe UI Symbol" w:cs="Segoe UI Symbol"/>
                <w:sz w:val="24"/>
                <w:szCs w:val="24"/>
                <w:lang w:val="en-US"/>
              </w:rPr>
              <w:t>☐</w:t>
            </w:r>
          </w:p>
        </w:tc>
      </w:tr>
    </w:tbl>
    <w:p w14:paraId="3FB2C4A9"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kern w:val="0"/>
          <w:sz w:val="24"/>
          <w:szCs w:val="24"/>
          <w14:ligatures w14:val="none"/>
        </w:rPr>
        <w:lastRenderedPageBreak/>
        <w:t>I acknowledge the use of Grammarly (https://www.grammarly.com/) on 25</w:t>
      </w:r>
      <w:r w:rsidRPr="006C1E29">
        <w:rPr>
          <w:rFonts w:ascii="Times New Roman" w:eastAsia="Calibri" w:hAnsi="Times New Roman" w:cs="Times New Roman"/>
          <w:kern w:val="0"/>
          <w:sz w:val="24"/>
          <w:szCs w:val="24"/>
          <w:vertAlign w:val="superscript"/>
          <w14:ligatures w14:val="none"/>
        </w:rPr>
        <w:t>th</w:t>
      </w:r>
      <w:r w:rsidRPr="006C1E29">
        <w:rPr>
          <w:rFonts w:ascii="Times New Roman" w:eastAsia="Calibri" w:hAnsi="Times New Roman" w:cs="Times New Roman"/>
          <w:kern w:val="0"/>
          <w:sz w:val="24"/>
          <w:szCs w:val="24"/>
          <w14:ligatures w14:val="none"/>
        </w:rPr>
        <w:t xml:space="preserve"> May 2025 to check my work using the prompt(s): </w:t>
      </w:r>
    </w:p>
    <w:p w14:paraId="482F4E5A" w14:textId="77777777" w:rsidR="00C55233" w:rsidRPr="006C1E29" w:rsidRDefault="00C55233" w:rsidP="006C1E29">
      <w:pPr>
        <w:spacing w:line="360" w:lineRule="auto"/>
        <w:jc w:val="both"/>
        <w:rPr>
          <w:rFonts w:ascii="Times New Roman" w:eastAsia="Calibri" w:hAnsi="Times New Roman" w:cs="Times New Roman"/>
          <w:kern w:val="0"/>
          <w:sz w:val="24"/>
          <w:szCs w:val="24"/>
          <w14:ligatures w14:val="none"/>
        </w:rPr>
      </w:pPr>
      <w:r w:rsidRPr="006C1E29">
        <w:rPr>
          <w:rFonts w:ascii="Times New Roman" w:eastAsia="Calibri" w:hAnsi="Times New Roman" w:cs="Times New Roman"/>
          <w:kern w:val="0"/>
          <w:sz w:val="24"/>
          <w:szCs w:val="24"/>
          <w14:ligatures w14:val="none"/>
        </w:rPr>
        <w:t xml:space="preserve">1. Please check the following text for readability, grammar and syntax. </w:t>
      </w:r>
    </w:p>
    <w:p w14:paraId="59DDAD0F" w14:textId="77777777" w:rsidR="00C55233" w:rsidRPr="00C55233" w:rsidRDefault="00C55233" w:rsidP="006C1E29">
      <w:pPr>
        <w:spacing w:line="360" w:lineRule="auto"/>
        <w:jc w:val="both"/>
        <w:rPr>
          <w:rFonts w:ascii="Times New Roman" w:eastAsia="Calibri" w:hAnsi="Times New Roman" w:cs="Vrinda"/>
          <w:kern w:val="0"/>
          <w:sz w:val="24"/>
          <w14:ligatures w14:val="none"/>
        </w:rPr>
      </w:pPr>
      <w:r w:rsidRPr="006C1E29">
        <w:rPr>
          <w:rFonts w:ascii="Times New Roman" w:eastAsia="Calibri" w:hAnsi="Times New Roman" w:cs="Times New Roman"/>
          <w:kern w:val="0"/>
          <w:sz w:val="24"/>
          <w:szCs w:val="24"/>
          <w14:ligatures w14:val="none"/>
        </w:rPr>
        <w:t>I confirm that I have not presented any AI generated text as my own work. I confirm I have copies of my drafts, notes, and other resources I used before, and after the use of AI tools which I may be asked to provide in evidence.</w:t>
      </w:r>
      <w:r w:rsidRPr="00C55233">
        <w:rPr>
          <w:rFonts w:ascii="Times New Roman" w:eastAsia="Calibri" w:hAnsi="Times New Roman" w:cs="Vrinda"/>
          <w:kern w:val="0"/>
          <w:sz w:val="24"/>
          <w14:ligatures w14:val="none"/>
        </w:rPr>
        <w:t xml:space="preserve"> </w:t>
      </w:r>
    </w:p>
    <w:p w14:paraId="7E4DD3B1" w14:textId="72709791" w:rsidR="00C55233" w:rsidRPr="002D7809" w:rsidRDefault="00C55233" w:rsidP="002D7809">
      <w:pPr>
        <w:rPr>
          <w:rFonts w:ascii="Times New Roman" w:eastAsia="Calibri" w:hAnsi="Times New Roman" w:cs="Vrinda"/>
          <w:b/>
          <w:bCs/>
          <w:kern w:val="0"/>
          <w:sz w:val="32"/>
          <w:szCs w:val="28"/>
          <w14:ligatures w14:val="none"/>
        </w:rPr>
      </w:pPr>
      <w:r w:rsidRPr="00C55233">
        <w:rPr>
          <w:rFonts w:ascii="Times New Roman" w:eastAsia="Calibri" w:hAnsi="Times New Roman" w:cs="Vrinda"/>
          <w:kern w:val="0"/>
          <w:sz w:val="24"/>
          <w14:ligatures w14:val="none"/>
        </w:rPr>
        <w:br w:type="page"/>
      </w:r>
    </w:p>
    <w:p w14:paraId="5CACAF1E" w14:textId="77777777" w:rsidR="000125E7" w:rsidRDefault="000125E7"/>
    <w:sectPr w:rsidR="000125E7" w:rsidSect="00C552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68EAC" w14:textId="77777777" w:rsidR="00A7460D" w:rsidRDefault="00A7460D">
      <w:pPr>
        <w:spacing w:after="0" w:line="240" w:lineRule="auto"/>
      </w:pPr>
      <w:r>
        <w:separator/>
      </w:r>
    </w:p>
  </w:endnote>
  <w:endnote w:type="continuationSeparator" w:id="0">
    <w:p w14:paraId="70BFAAE3" w14:textId="77777777" w:rsidR="00A7460D" w:rsidRDefault="00A74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7255"/>
      <w:docPartObj>
        <w:docPartGallery w:val="Page Numbers (Bottom of Page)"/>
        <w:docPartUnique/>
      </w:docPartObj>
    </w:sdtPr>
    <w:sdtEndPr>
      <w:rPr>
        <w:noProof/>
      </w:rPr>
    </w:sdtEndPr>
    <w:sdtContent>
      <w:p w14:paraId="26CAB263" w14:textId="77777777" w:rsidR="00B13EDB" w:rsidRDefault="0000000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492A4559" w14:textId="77777777" w:rsidR="00B13EDB" w:rsidRDefault="00B13EDB" w:rsidP="00603E7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C1231" w14:textId="77777777" w:rsidR="00A7460D" w:rsidRDefault="00A7460D">
      <w:pPr>
        <w:spacing w:after="0" w:line="240" w:lineRule="auto"/>
      </w:pPr>
      <w:r>
        <w:separator/>
      </w:r>
    </w:p>
  </w:footnote>
  <w:footnote w:type="continuationSeparator" w:id="0">
    <w:p w14:paraId="696A8D35" w14:textId="77777777" w:rsidR="00A7460D" w:rsidRDefault="00A74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C1463"/>
    <w:multiLevelType w:val="multilevel"/>
    <w:tmpl w:val="BC9C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A0029"/>
    <w:multiLevelType w:val="hybridMultilevel"/>
    <w:tmpl w:val="AD9270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421F7A"/>
    <w:multiLevelType w:val="hybridMultilevel"/>
    <w:tmpl w:val="6B7026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FE1EDA"/>
    <w:multiLevelType w:val="multilevel"/>
    <w:tmpl w:val="7AA8F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BB4D60"/>
    <w:multiLevelType w:val="hybridMultilevel"/>
    <w:tmpl w:val="366064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475356"/>
    <w:multiLevelType w:val="hybridMultilevel"/>
    <w:tmpl w:val="B0202F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0203F3"/>
    <w:multiLevelType w:val="hybridMultilevel"/>
    <w:tmpl w:val="61D6D2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670A82"/>
    <w:multiLevelType w:val="hybridMultilevel"/>
    <w:tmpl w:val="AB5C7B4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0155139">
    <w:abstractNumId w:val="0"/>
  </w:num>
  <w:num w:numId="2" w16cid:durableId="44914546">
    <w:abstractNumId w:val="4"/>
  </w:num>
  <w:num w:numId="3" w16cid:durableId="137383411">
    <w:abstractNumId w:val="6"/>
  </w:num>
  <w:num w:numId="4" w16cid:durableId="109470821">
    <w:abstractNumId w:val="2"/>
  </w:num>
  <w:num w:numId="5" w16cid:durableId="1897011344">
    <w:abstractNumId w:val="5"/>
  </w:num>
  <w:num w:numId="6" w16cid:durableId="1820997809">
    <w:abstractNumId w:val="7"/>
  </w:num>
  <w:num w:numId="7" w16cid:durableId="610629535">
    <w:abstractNumId w:val="1"/>
  </w:num>
  <w:num w:numId="8" w16cid:durableId="9099964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684"/>
    <w:rsid w:val="000125E7"/>
    <w:rsid w:val="002D7809"/>
    <w:rsid w:val="006C1E29"/>
    <w:rsid w:val="007165AD"/>
    <w:rsid w:val="007431E8"/>
    <w:rsid w:val="00890F69"/>
    <w:rsid w:val="008C00E9"/>
    <w:rsid w:val="00A7460D"/>
    <w:rsid w:val="00B13EDB"/>
    <w:rsid w:val="00C55233"/>
    <w:rsid w:val="00C65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E436A"/>
  <w15:chartTrackingRefBased/>
  <w15:docId w15:val="{73B23111-97BC-4576-B9F2-126CFCE9D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656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C656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C6568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C6568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C6568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C6568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C6568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C6568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C6568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6568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C6568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C6568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C6568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C6568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C6568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6568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6568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65684"/>
    <w:rPr>
      <w:rFonts w:eastAsiaTheme="majorEastAsia" w:cstheme="majorBidi"/>
      <w:color w:val="272727" w:themeColor="text1" w:themeTint="D8"/>
    </w:rPr>
  </w:style>
  <w:style w:type="paragraph" w:styleId="Titlu">
    <w:name w:val="Title"/>
    <w:basedOn w:val="Normal"/>
    <w:next w:val="Normal"/>
    <w:link w:val="TitluCaracter"/>
    <w:uiPriority w:val="10"/>
    <w:qFormat/>
    <w:rsid w:val="00C656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6568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6568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6568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6568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C65684"/>
    <w:rPr>
      <w:i/>
      <w:iCs/>
      <w:color w:val="404040" w:themeColor="text1" w:themeTint="BF"/>
    </w:rPr>
  </w:style>
  <w:style w:type="paragraph" w:styleId="Listparagraf">
    <w:name w:val="List Paragraph"/>
    <w:basedOn w:val="Normal"/>
    <w:uiPriority w:val="34"/>
    <w:qFormat/>
    <w:rsid w:val="00C65684"/>
    <w:pPr>
      <w:ind w:left="720"/>
      <w:contextualSpacing/>
    </w:pPr>
  </w:style>
  <w:style w:type="character" w:styleId="Accentuareintens">
    <w:name w:val="Intense Emphasis"/>
    <w:basedOn w:val="Fontdeparagrafimplicit"/>
    <w:uiPriority w:val="21"/>
    <w:qFormat/>
    <w:rsid w:val="00C65684"/>
    <w:rPr>
      <w:i/>
      <w:iCs/>
      <w:color w:val="0F4761" w:themeColor="accent1" w:themeShade="BF"/>
    </w:rPr>
  </w:style>
  <w:style w:type="paragraph" w:styleId="Citatintens">
    <w:name w:val="Intense Quote"/>
    <w:basedOn w:val="Normal"/>
    <w:next w:val="Normal"/>
    <w:link w:val="CitatintensCaracter"/>
    <w:uiPriority w:val="30"/>
    <w:qFormat/>
    <w:rsid w:val="00C656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C65684"/>
    <w:rPr>
      <w:i/>
      <w:iCs/>
      <w:color w:val="0F4761" w:themeColor="accent1" w:themeShade="BF"/>
    </w:rPr>
  </w:style>
  <w:style w:type="character" w:styleId="Referireintens">
    <w:name w:val="Intense Reference"/>
    <w:basedOn w:val="Fontdeparagrafimplicit"/>
    <w:uiPriority w:val="32"/>
    <w:qFormat/>
    <w:rsid w:val="00C65684"/>
    <w:rPr>
      <w:b/>
      <w:bCs/>
      <w:smallCaps/>
      <w:color w:val="0F4761" w:themeColor="accent1" w:themeShade="BF"/>
      <w:spacing w:val="5"/>
    </w:rPr>
  </w:style>
  <w:style w:type="paragraph" w:styleId="Subsol">
    <w:name w:val="footer"/>
    <w:basedOn w:val="Normal"/>
    <w:link w:val="SubsolCaracter"/>
    <w:uiPriority w:val="99"/>
    <w:semiHidden/>
    <w:unhideWhenUsed/>
    <w:rsid w:val="00C55233"/>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C55233"/>
  </w:style>
  <w:style w:type="table" w:styleId="Tabelgril">
    <w:name w:val="Table Grid"/>
    <w:basedOn w:val="TabelNormal"/>
    <w:uiPriority w:val="39"/>
    <w:rsid w:val="00C55233"/>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2121</Words>
  <Characters>12093</Characters>
  <Application>Microsoft Office Word</Application>
  <DocSecurity>0</DocSecurity>
  <Lines>100</Lines>
  <Paragraphs>28</Paragraphs>
  <ScaleCrop>false</ScaleCrop>
  <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4</cp:revision>
  <dcterms:created xsi:type="dcterms:W3CDTF">2025-06-16T10:51:00Z</dcterms:created>
  <dcterms:modified xsi:type="dcterms:W3CDTF">2025-06-16T11:38:00Z</dcterms:modified>
</cp:coreProperties>
</file>