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5888" w:rsidRDefault="007F5888" w:rsidP="00341120">
      <w:pPr>
        <w:spacing w:line="360" w:lineRule="auto"/>
        <w:jc w:val="center"/>
        <w:rPr>
          <w:sz w:val="28"/>
          <w:szCs w:val="28"/>
          <w:u w:val="single"/>
        </w:rPr>
      </w:pPr>
      <w:r>
        <w:rPr>
          <w:sz w:val="28"/>
          <w:szCs w:val="28"/>
          <w:u w:val="single"/>
        </w:rPr>
        <w:t>Personal Project.</w:t>
      </w:r>
    </w:p>
    <w:p w:rsidR="007F5888" w:rsidRPr="007F5888" w:rsidRDefault="007F5888" w:rsidP="00341120">
      <w:pPr>
        <w:spacing w:line="360" w:lineRule="auto"/>
        <w:jc w:val="center"/>
        <w:rPr>
          <w:sz w:val="28"/>
          <w:szCs w:val="28"/>
          <w:u w:val="single"/>
        </w:rPr>
      </w:pPr>
      <w:r>
        <w:rPr>
          <w:sz w:val="28"/>
          <w:szCs w:val="28"/>
          <w:u w:val="single"/>
        </w:rPr>
        <w:t>Select a number of characteristics that influence children’s behaviour and demonstrate a range of practical interventions devised to promote positive behaviour in the classroom.</w:t>
      </w:r>
    </w:p>
    <w:p w:rsidR="006025FA" w:rsidRDefault="00291271" w:rsidP="00341120">
      <w:pPr>
        <w:spacing w:line="360" w:lineRule="auto"/>
      </w:pPr>
      <w:r>
        <w:t>This project will focus on the behaviours of children in my personal work setting which is a</w:t>
      </w:r>
      <w:r w:rsidR="007D471F">
        <w:t>n</w:t>
      </w:r>
      <w:r w:rsidR="003144B9">
        <w:t xml:space="preserve"> LRC atta</w:t>
      </w:r>
      <w:r>
        <w:t>ched to a mainstream primary school. The behaviours and the interventions used to assist the children and pr</w:t>
      </w:r>
      <w:r w:rsidR="003144B9">
        <w:t>omote positive behaviour are</w:t>
      </w:r>
      <w:r>
        <w:t xml:space="preserve"> discussed to establish their effectiveness. </w:t>
      </w:r>
      <w:r w:rsidR="006025FA">
        <w:t xml:space="preserve">All of the children who have placements in the LRC have </w:t>
      </w:r>
      <w:r w:rsidR="001916B8">
        <w:t xml:space="preserve">a wide range </w:t>
      </w:r>
      <w:r w:rsidR="006025FA">
        <w:t>additional learning needs. Many of th</w:t>
      </w:r>
      <w:r w:rsidR="00654A18">
        <w:t>e childr</w:t>
      </w:r>
      <w:r w:rsidR="00A52136">
        <w:t>en are on the autistic spectrum</w:t>
      </w:r>
      <w:r w:rsidR="007D471F">
        <w:t>. P</w:t>
      </w:r>
      <w:r w:rsidR="00A52136">
        <w:t>lacements o</w:t>
      </w:r>
      <w:r w:rsidR="007175C3">
        <w:t>f pupils who attend the LRC</w:t>
      </w:r>
      <w:r w:rsidR="00A52136">
        <w:t xml:space="preserve"> have been decided by the Local Authority Inclusion Panel (School website, 2017)</w:t>
      </w:r>
      <w:r w:rsidR="001916B8">
        <w:t>.</w:t>
      </w:r>
      <w:r w:rsidR="00FA59AF">
        <w:t xml:space="preserve"> </w:t>
      </w:r>
      <w:r w:rsidR="007D471F">
        <w:t xml:space="preserve">The behaviours seen in the </w:t>
      </w:r>
      <w:r w:rsidR="0062302A">
        <w:t>LRC vary</w:t>
      </w:r>
      <w:r w:rsidR="0069121F">
        <w:t xml:space="preserve"> from task avoidance and refusal to do work to violent</w:t>
      </w:r>
      <w:r w:rsidR="007D471F">
        <w:t xml:space="preserve"> and </w:t>
      </w:r>
      <w:r w:rsidR="003144B9">
        <w:t>aggressive</w:t>
      </w:r>
      <w:r w:rsidR="007D471F">
        <w:t xml:space="preserve"> behaviour</w:t>
      </w:r>
      <w:r w:rsidR="00FA59AF">
        <w:t>.</w:t>
      </w:r>
    </w:p>
    <w:p w:rsidR="008B30FD" w:rsidRPr="00985858" w:rsidRDefault="008B30FD" w:rsidP="00341120">
      <w:pPr>
        <w:spacing w:line="360" w:lineRule="auto"/>
        <w:rPr>
          <w:color w:val="000000" w:themeColor="text1"/>
        </w:rPr>
      </w:pPr>
      <w:r>
        <w:t xml:space="preserve">Autism is a pervasive developmental disorder </w:t>
      </w:r>
      <w:r w:rsidR="003144B9">
        <w:t>characterised</w:t>
      </w:r>
      <w:r>
        <w:t xml:space="preserve"> by delays or impairments with social and communication skills (NINDS</w:t>
      </w:r>
      <w:r w:rsidR="007175C3">
        <w:t>, 2017). Autism is what can be</w:t>
      </w:r>
      <w:r w:rsidR="0069121F">
        <w:t xml:space="preserve"> classed</w:t>
      </w:r>
      <w:r>
        <w:t xml:space="preserve"> as an internal factor </w:t>
      </w:r>
      <w:r w:rsidR="0069121F">
        <w:t>when talking about factors that affect</w:t>
      </w:r>
      <w:r>
        <w:t xml:space="preserve"> a child’s behaviour. An internal factor is a neurological or a genetic condition. The behaviour of the children</w:t>
      </w:r>
      <w:r w:rsidR="0069121F">
        <w:t xml:space="preserve"> in the L</w:t>
      </w:r>
      <w:r w:rsidR="00CA3133">
        <w:t xml:space="preserve">RC </w:t>
      </w:r>
      <w:r w:rsidR="0062302A">
        <w:t>can also</w:t>
      </w:r>
      <w:r>
        <w:t xml:space="preserve"> </w:t>
      </w:r>
      <w:r w:rsidR="0069121F">
        <w:t xml:space="preserve">be </w:t>
      </w:r>
      <w:r>
        <w:t>influen</w:t>
      </w:r>
      <w:r w:rsidR="00AD5FAE">
        <w:t>ced by external factors</w:t>
      </w:r>
      <w:r w:rsidR="0069121F">
        <w:t>. External factors are</w:t>
      </w:r>
      <w:r w:rsidR="00AD5FAE">
        <w:t xml:space="preserve"> environmental</w:t>
      </w:r>
      <w:r w:rsidR="0069121F">
        <w:t xml:space="preserve"> influences such as family circumstances, poverty or maybe even a</w:t>
      </w:r>
      <w:r w:rsidR="00AD5FAE">
        <w:t xml:space="preserve"> bad experience such as failure in a previous educational setting.</w:t>
      </w:r>
      <w:r w:rsidR="00985858">
        <w:rPr>
          <w:color w:val="8DB3E2" w:themeColor="text2" w:themeTint="66"/>
        </w:rPr>
        <w:t xml:space="preserve"> </w:t>
      </w:r>
      <w:r w:rsidR="00985858">
        <w:rPr>
          <w:color w:val="000000" w:themeColor="text1"/>
        </w:rPr>
        <w:t>The combination of these two factors</w:t>
      </w:r>
      <w:r w:rsidR="00DD6901">
        <w:rPr>
          <w:color w:val="000000" w:themeColor="text1"/>
        </w:rPr>
        <w:t xml:space="preserve"> can be described using Piaget’</w:t>
      </w:r>
      <w:r w:rsidR="004644BB">
        <w:rPr>
          <w:color w:val="000000" w:themeColor="text1"/>
        </w:rPr>
        <w:t>s theory. ‘According to Piaget, cognitive development occurs through the interaction of innate capacities with environmental events’ (Gross, 2005</w:t>
      </w:r>
      <w:r w:rsidR="009F0A6C">
        <w:rPr>
          <w:color w:val="000000" w:themeColor="text1"/>
        </w:rPr>
        <w:t xml:space="preserve">, </w:t>
      </w:r>
      <w:r w:rsidR="00823098">
        <w:rPr>
          <w:color w:val="000000" w:themeColor="text1"/>
        </w:rPr>
        <w:t>p 491</w:t>
      </w:r>
      <w:r w:rsidR="004644BB">
        <w:rPr>
          <w:color w:val="000000" w:themeColor="text1"/>
        </w:rPr>
        <w:t>).</w:t>
      </w:r>
    </w:p>
    <w:p w:rsidR="006C3319" w:rsidRDefault="00E16300" w:rsidP="00341120">
      <w:pPr>
        <w:spacing w:line="360" w:lineRule="auto"/>
      </w:pPr>
      <w:r>
        <w:t>D</w:t>
      </w:r>
      <w:r w:rsidR="009458E2">
        <w:t>rawing from personal experience</w:t>
      </w:r>
      <w:r>
        <w:t xml:space="preserve">, task avoidance and refusal to complete work </w:t>
      </w:r>
      <w:r w:rsidR="00420AF0">
        <w:t>is a common behaviour seen</w:t>
      </w:r>
      <w:r w:rsidR="00080755">
        <w:t xml:space="preserve"> in the LRC. When a child does not want to participate in an </w:t>
      </w:r>
      <w:r w:rsidR="0062302A">
        <w:t>activity,</w:t>
      </w:r>
      <w:r w:rsidR="00CA3133">
        <w:t xml:space="preserve"> </w:t>
      </w:r>
      <w:r w:rsidR="0062302A">
        <w:t>they will</w:t>
      </w:r>
      <w:r w:rsidR="00CA3133">
        <w:t xml:space="preserve"> </w:t>
      </w:r>
      <w:r w:rsidR="0062302A">
        <w:t>simply refuse</w:t>
      </w:r>
      <w:r w:rsidR="00080755">
        <w:t xml:space="preserve"> to do it or they may use whatever they can think of to </w:t>
      </w:r>
      <w:r>
        <w:t xml:space="preserve">avoid or </w:t>
      </w:r>
      <w:r w:rsidR="00080755">
        <w:t>distract from actually carrying out the task.</w:t>
      </w:r>
      <w:r w:rsidR="009458E2">
        <w:t xml:space="preserve"> Depending on the child and the situation</w:t>
      </w:r>
      <w:r w:rsidR="00CA3133">
        <w:t>,</w:t>
      </w:r>
      <w:r w:rsidR="009458E2">
        <w:t xml:space="preserve"> this can lead to a wide variety of different behaviours</w:t>
      </w:r>
      <w:r w:rsidR="00080755">
        <w:t>.</w:t>
      </w:r>
      <w:r w:rsidR="00773718">
        <w:t xml:space="preserve"> There are various reasons why a child may not want to carry out a task and it is important to establish what the reason may be in order to respond to the behaviour approp</w:t>
      </w:r>
      <w:r w:rsidR="00CA3133">
        <w:t>riatel</w:t>
      </w:r>
      <w:r w:rsidR="00773718">
        <w:t>y</w:t>
      </w:r>
      <w:r w:rsidR="00CA3133">
        <w:t>. This is a view taken by the Welsh G</w:t>
      </w:r>
      <w:r w:rsidR="00094594">
        <w:t>overnment who state that ‘Understanding the root cause of the child‘s behaviour is essential, as without this it is unlikely that any behaviour strategy will be sustainable.</w:t>
      </w:r>
      <w:r w:rsidR="00B3457A">
        <w:t>’</w:t>
      </w:r>
      <w:r w:rsidR="00B3457A">
        <w:rPr>
          <w:color w:val="00B0F0"/>
        </w:rPr>
        <w:t xml:space="preserve"> </w:t>
      </w:r>
      <w:r w:rsidR="00B3457A">
        <w:t>(Welsh Government, 2012, p4).</w:t>
      </w:r>
      <w:r w:rsidR="00773718">
        <w:rPr>
          <w:color w:val="00B0F0"/>
        </w:rPr>
        <w:t xml:space="preserve"> </w:t>
      </w:r>
      <w:r w:rsidR="00773718">
        <w:t>A common reason is that the activity may be too easy</w:t>
      </w:r>
      <w:r w:rsidR="009458E2">
        <w:t xml:space="preserve"> or too difficult for the child. If the task asked of them is too easy</w:t>
      </w:r>
      <w:r w:rsidR="00CA3133">
        <w:t>,</w:t>
      </w:r>
      <w:r w:rsidR="009458E2">
        <w:t xml:space="preserve"> the child will more than likely find it boring as it will not challenge them enough. However if the task being asked of them is too difficult</w:t>
      </w:r>
      <w:r>
        <w:t xml:space="preserve"> then this</w:t>
      </w:r>
      <w:r w:rsidR="009458E2">
        <w:t xml:space="preserve"> could b</w:t>
      </w:r>
      <w:r>
        <w:t>ring out anxieties in the child.</w:t>
      </w:r>
      <w:r w:rsidR="00420AF0">
        <w:t xml:space="preserve"> T</w:t>
      </w:r>
      <w:r w:rsidR="00CA3133">
        <w:t>hey may lack self-</w:t>
      </w:r>
      <w:r w:rsidR="009458E2">
        <w:t xml:space="preserve">esteem and be worried about </w:t>
      </w:r>
      <w:r w:rsidR="009458E2">
        <w:lastRenderedPageBreak/>
        <w:t>failure</w:t>
      </w:r>
      <w:r w:rsidR="004F3122">
        <w:t xml:space="preserve"> (Notbohm, 2012)</w:t>
      </w:r>
      <w:r w:rsidR="009458E2">
        <w:t xml:space="preserve">. </w:t>
      </w:r>
      <w:r w:rsidR="006C3319">
        <w:t>Notbohm also agrees that</w:t>
      </w:r>
      <w:r w:rsidR="00CA3133">
        <w:t xml:space="preserve"> i</w:t>
      </w:r>
      <w:r w:rsidR="009458E2">
        <w:t xml:space="preserve">t can be a challenge to get many children with autism </w:t>
      </w:r>
      <w:r w:rsidR="00576F63">
        <w:t xml:space="preserve">to engage with their learning activities as they often do not see how completing </w:t>
      </w:r>
      <w:r w:rsidR="0062302A">
        <w:t>schoolwork</w:t>
      </w:r>
      <w:r w:rsidR="00576F63">
        <w:t xml:space="preserve"> is of any relevance or benefit to them</w:t>
      </w:r>
      <w:r w:rsidR="006C3319">
        <w:rPr>
          <w:color w:val="548DD4" w:themeColor="text2" w:themeTint="99"/>
        </w:rPr>
        <w:t>.</w:t>
      </w:r>
      <w:r w:rsidR="004F3122">
        <w:rPr>
          <w:color w:val="548DD4" w:themeColor="text2" w:themeTint="99"/>
        </w:rPr>
        <w:t xml:space="preserve"> </w:t>
      </w:r>
      <w:r w:rsidR="004F3122">
        <w:t>This would be an internal factor as it is part of their autism.</w:t>
      </w:r>
      <w:r w:rsidR="00CA3133">
        <w:t xml:space="preserve"> </w:t>
      </w:r>
      <w:r w:rsidR="00576F63">
        <w:t>For this reason</w:t>
      </w:r>
      <w:r w:rsidR="00CA3133">
        <w:t>,</w:t>
      </w:r>
      <w:r w:rsidR="00576F63">
        <w:t xml:space="preserve"> the way the learning is delivered to them is </w:t>
      </w:r>
      <w:r w:rsidR="006C3319">
        <w:t>differentiated</w:t>
      </w:r>
      <w:r w:rsidR="00576F63">
        <w:t xml:space="preserve"> to each child and by linking skills with their interests</w:t>
      </w:r>
      <w:r w:rsidR="00CA3133">
        <w:t>.</w:t>
      </w:r>
      <w:r w:rsidR="00576F63">
        <w:t xml:space="preserve"> </w:t>
      </w:r>
      <w:r w:rsidR="00CA3133">
        <w:t>T</w:t>
      </w:r>
      <w:r w:rsidR="00610C39">
        <w:t>his</w:t>
      </w:r>
      <w:r w:rsidR="00576F63">
        <w:t xml:space="preserve"> can</w:t>
      </w:r>
      <w:r w:rsidR="00610C39">
        <w:t xml:space="preserve"> help engage them in activities. In the </w:t>
      </w:r>
      <w:r w:rsidR="0062302A">
        <w:t>LRC,</w:t>
      </w:r>
      <w:r w:rsidR="00610C39">
        <w:t xml:space="preserve"> the TEACCH approach is used to deliver learning activities to each child. TEACCH is structured to meet the n</w:t>
      </w:r>
      <w:r w:rsidR="006C3319">
        <w:t>eeds of learners with autism.</w:t>
      </w:r>
      <w:r w:rsidR="00610C39">
        <w:t xml:space="preserve"> TEACCH values the importance of focussing on the individual person along with their interests, skills and needs </w:t>
      </w:r>
      <w:r w:rsidR="00073E21">
        <w:t>(</w:t>
      </w:r>
      <w:r w:rsidR="00610C39">
        <w:t>NAS, 2017).</w:t>
      </w:r>
      <w:r w:rsidR="00073E21">
        <w:t xml:space="preserve"> </w:t>
      </w:r>
      <w:r w:rsidR="00610C39">
        <w:t xml:space="preserve"> </w:t>
      </w:r>
      <w:r w:rsidR="00073E21">
        <w:t>The TEACCH approach is not intended to be used on its own and t</w:t>
      </w:r>
      <w:r w:rsidR="00576F63">
        <w:t xml:space="preserve">here are </w:t>
      </w:r>
      <w:r w:rsidR="006C3319">
        <w:t>several</w:t>
      </w:r>
      <w:r w:rsidR="00576F63">
        <w:t xml:space="preserve"> interventions that are in place to help the children to carry out their work.</w:t>
      </w:r>
    </w:p>
    <w:p w:rsidR="009458E2" w:rsidRPr="009B6B09" w:rsidRDefault="00576F63" w:rsidP="00341120">
      <w:pPr>
        <w:spacing w:line="360" w:lineRule="auto"/>
      </w:pPr>
      <w:r>
        <w:t xml:space="preserve"> Visual timetables are</w:t>
      </w:r>
      <w:r w:rsidR="006C3319">
        <w:t xml:space="preserve"> in place in the centre and throughout the school. Visual timetable</w:t>
      </w:r>
      <w:r>
        <w:t>s</w:t>
      </w:r>
      <w:r w:rsidR="006C3319">
        <w:t xml:space="preserve"> assist</w:t>
      </w:r>
      <w:r w:rsidR="00CA3133">
        <w:t xml:space="preserve"> the children by giving</w:t>
      </w:r>
      <w:r>
        <w:t xml:space="preserve"> structure to their day.</w:t>
      </w:r>
      <w:r w:rsidR="00CA3133">
        <w:t xml:space="preserve"> </w:t>
      </w:r>
      <w:r w:rsidR="006C3319">
        <w:t>(Autism Speaks, 2017).</w:t>
      </w:r>
      <w:r>
        <w:t xml:space="preserve"> Some of the children constantly refer to the visual timetable </w:t>
      </w:r>
      <w:r w:rsidR="00346E3D">
        <w:t>throughout the day and will accep</w:t>
      </w:r>
      <w:r w:rsidR="006C3319">
        <w:t xml:space="preserve">t that their learning has to be </w:t>
      </w:r>
      <w:r w:rsidR="00346E3D">
        <w:t>done if it appears on the timetable.</w:t>
      </w:r>
      <w:r w:rsidR="004F3122">
        <w:t xml:space="preserve"> A visual timetable</w:t>
      </w:r>
      <w:r w:rsidR="00D507A7">
        <w:t xml:space="preserve"> can help a child to focus on the activity that they are doing without having any anxiety about worryi</w:t>
      </w:r>
      <w:r w:rsidR="006C3319">
        <w:t>ng what may be happening next (N</w:t>
      </w:r>
      <w:r w:rsidR="00D507A7">
        <w:t>otbohm, 2012).</w:t>
      </w:r>
      <w:r w:rsidR="00346E3D">
        <w:t xml:space="preserve"> At </w:t>
      </w:r>
      <w:r w:rsidR="0062302A">
        <w:t>times,</w:t>
      </w:r>
      <w:r w:rsidR="00346E3D">
        <w:t xml:space="preserve"> however children that do use it wi</w:t>
      </w:r>
      <w:r w:rsidR="00CA3133">
        <w:t xml:space="preserve">ll sometimes try </w:t>
      </w:r>
      <w:r w:rsidR="0062302A">
        <w:t>to</w:t>
      </w:r>
      <w:r w:rsidR="00CA3133">
        <w:t xml:space="preserve"> remove</w:t>
      </w:r>
      <w:r w:rsidR="006C3319">
        <w:t xml:space="preserve"> visuals</w:t>
      </w:r>
      <w:r w:rsidR="00346E3D">
        <w:t xml:space="preserve"> off the timetable</w:t>
      </w:r>
      <w:r w:rsidR="00CA3133">
        <w:t xml:space="preserve"> i</w:t>
      </w:r>
      <w:r w:rsidR="00346E3D">
        <w:t xml:space="preserve">f it is something that they do not want to do. When this has </w:t>
      </w:r>
      <w:r w:rsidR="006C3319">
        <w:t>ha</w:t>
      </w:r>
      <w:r w:rsidR="00CA3133">
        <w:t>ppened, the response from staff is usually to put</w:t>
      </w:r>
      <w:r w:rsidR="00346E3D">
        <w:t xml:space="preserve"> the visual back on and reaffirming that that is what will be happening. One child in particular used to get very upset by the min</w:t>
      </w:r>
      <w:r w:rsidR="009B6B09">
        <w:t>ibus offsite symbol. If this symbol appeared</w:t>
      </w:r>
      <w:r w:rsidR="00346E3D">
        <w:t xml:space="preserve"> on the </w:t>
      </w:r>
      <w:r w:rsidR="0062302A">
        <w:t>timetable,</w:t>
      </w:r>
      <w:r w:rsidR="00346E3D">
        <w:t xml:space="preserve"> the child would take it off and hide it, usually down the back of a cupboard. When the symbol was </w:t>
      </w:r>
      <w:r w:rsidR="00CA3133">
        <w:t xml:space="preserve">displayed </w:t>
      </w:r>
      <w:r w:rsidR="00346E3D">
        <w:t xml:space="preserve">on the </w:t>
      </w:r>
      <w:r w:rsidR="0062302A">
        <w:t>timetable,</w:t>
      </w:r>
      <w:r w:rsidR="00346E3D">
        <w:t xml:space="preserve"> the child would get very upset and distressed. This particular child had multiple learning difficulties and would cry, hit and bite </w:t>
      </w:r>
      <w:r w:rsidR="007401FC">
        <w:t>them self and</w:t>
      </w:r>
      <w:r w:rsidR="00346E3D">
        <w:t xml:space="preserve"> staff. The child was non-verbal and had low levels of understanding </w:t>
      </w:r>
      <w:r w:rsidR="00970806">
        <w:t xml:space="preserve">after several </w:t>
      </w:r>
      <w:r w:rsidR="007401FC">
        <w:t>occasions,</w:t>
      </w:r>
      <w:r w:rsidR="00970806">
        <w:t xml:space="preserve"> it was decided</w:t>
      </w:r>
      <w:r w:rsidR="009B6B09">
        <w:t xml:space="preserve"> during staff </w:t>
      </w:r>
      <w:r w:rsidR="007401FC">
        <w:t>discussions</w:t>
      </w:r>
      <w:r w:rsidR="00970806">
        <w:t xml:space="preserve"> that the minibus symbol would no longer be used in that class and that going on the bus would not be mentioned. When it was time to leave</w:t>
      </w:r>
      <w:r w:rsidR="009B6B09">
        <w:t>,</w:t>
      </w:r>
      <w:r w:rsidR="00970806">
        <w:t xml:space="preserve"> a member of staff would simply put the child</w:t>
      </w:r>
      <w:r w:rsidR="009B6B09">
        <w:t>’</w:t>
      </w:r>
      <w:r w:rsidR="00970806">
        <w:t>s coat on and take them straight to the bus. This approach worked and the child was happy once on the bus. In a professional discussion</w:t>
      </w:r>
      <w:r w:rsidR="007401FC">
        <w:t>,</w:t>
      </w:r>
      <w:r w:rsidR="00970806">
        <w:t xml:space="preserve"> the class teacher said that in her opinion the child would become anxious when knowi</w:t>
      </w:r>
      <w:r w:rsidR="007401FC">
        <w:t>ng they were going on the bus. This was possibly because</w:t>
      </w:r>
      <w:r w:rsidR="00970806">
        <w:t xml:space="preserve"> their low level of understanding meant that they could not comprehend where it was the bus was going to take them and would become stressed </w:t>
      </w:r>
      <w:r w:rsidR="00730776">
        <w:t>because of this. This s</w:t>
      </w:r>
      <w:r w:rsidR="00D507A7">
        <w:t xml:space="preserve">ituation gives an example of how an intervention that was put in place to help, actually created negative behaviours. </w:t>
      </w:r>
      <w:r w:rsidR="0062302A">
        <w:t>However,</w:t>
      </w:r>
      <w:r w:rsidR="00D507A7">
        <w:t xml:space="preserve"> through trial and error the way the timetable was used was cust</w:t>
      </w:r>
      <w:r w:rsidR="009B6B09">
        <w:t>omised to suit individual needs</w:t>
      </w:r>
      <w:r w:rsidR="00D507A7">
        <w:t xml:space="preserve"> </w:t>
      </w:r>
      <w:r w:rsidR="009B6B09">
        <w:t>(Pratt, 2017).</w:t>
      </w:r>
    </w:p>
    <w:p w:rsidR="003242E2" w:rsidRDefault="00730776" w:rsidP="00341120">
      <w:pPr>
        <w:spacing w:line="360" w:lineRule="auto"/>
      </w:pPr>
      <w:r>
        <w:lastRenderedPageBreak/>
        <w:t>Every child in the centre has a now a</w:t>
      </w:r>
      <w:r w:rsidR="007401FC">
        <w:t>nd next board. These are used by</w:t>
      </w:r>
      <w:r>
        <w:t xml:space="preserve"> put</w:t>
      </w:r>
      <w:r w:rsidR="007401FC">
        <w:t>ting</w:t>
      </w:r>
      <w:r>
        <w:t xml:space="preserve"> a visual symbol of the learning activity on</w:t>
      </w:r>
      <w:r w:rsidR="007401FC">
        <w:t xml:space="preserve"> it</w:t>
      </w:r>
      <w:r>
        <w:t xml:space="preserve"> with another symbol of what </w:t>
      </w:r>
      <w:r w:rsidR="00D507A7">
        <w:t>their reward is going to be. Some</w:t>
      </w:r>
      <w:r>
        <w:t xml:space="preserve"> child</w:t>
      </w:r>
      <w:r w:rsidR="00D507A7">
        <w:t>ren</w:t>
      </w:r>
      <w:r>
        <w:t xml:space="preserve"> can become v</w:t>
      </w:r>
      <w:r w:rsidR="007401FC">
        <w:t>ery anxious when asked to do their</w:t>
      </w:r>
      <w:r>
        <w:t xml:space="preserve"> learning activities. This</w:t>
      </w:r>
      <w:r w:rsidR="002A2121">
        <w:t xml:space="preserve"> can be because the</w:t>
      </w:r>
      <w:r>
        <w:t xml:space="preserve"> child has a need to feel in control of situations</w:t>
      </w:r>
      <w:r w:rsidR="002A2121">
        <w:t>. The need to be in control could be an internal factor leading to the behaviour as many children with autism can use control in an attempt to organise and add order to their life in an environment that does not make sense to them</w:t>
      </w:r>
      <w:r w:rsidR="007401FC">
        <w:t xml:space="preserve"> (Notbohm, 2012)</w:t>
      </w:r>
      <w:r>
        <w:t>.</w:t>
      </w:r>
      <w:r w:rsidR="00651228">
        <w:t xml:space="preserve"> A now and next board can help a child to have some control of the situation as if they are being asked to do an activity that they do not </w:t>
      </w:r>
      <w:r w:rsidR="007175C3">
        <w:t>particularly</w:t>
      </w:r>
      <w:r w:rsidR="00651228">
        <w:t xml:space="preserve"> want to do, as their reward they can choose what activity will come next</w:t>
      </w:r>
      <w:r w:rsidR="00165BEB">
        <w:t xml:space="preserve"> (Pratt, 2017)</w:t>
      </w:r>
      <w:r w:rsidR="00651228">
        <w:t xml:space="preserve">. An example of this could be, now, number work, next, toy cars. </w:t>
      </w:r>
      <w:r w:rsidR="0062302A">
        <w:t>One child</w:t>
      </w:r>
      <w:r>
        <w:t xml:space="preserve"> will tell you ‘no’ and get very angry</w:t>
      </w:r>
      <w:r w:rsidR="007175C3">
        <w:t xml:space="preserve"> when you show them</w:t>
      </w:r>
      <w:r w:rsidR="00651228">
        <w:t xml:space="preserve"> the now and next board</w:t>
      </w:r>
      <w:r>
        <w:t>. The child will often throw the activity and any resources away from them.</w:t>
      </w:r>
      <w:r w:rsidR="00EE068C">
        <w:t xml:space="preserve"> </w:t>
      </w:r>
      <w:r w:rsidR="00165BEB">
        <w:t>From personal experience</w:t>
      </w:r>
      <w:r w:rsidR="003E3EDC">
        <w:t xml:space="preserve"> overuse of a now and next board can cause some children to become more anxious and can result in behaviours </w:t>
      </w:r>
      <w:r w:rsidR="007401FC">
        <w:t>escalating</w:t>
      </w:r>
      <w:r w:rsidR="003E3EDC">
        <w:t>. In some situations</w:t>
      </w:r>
      <w:r w:rsidR="007401FC">
        <w:t>,</w:t>
      </w:r>
      <w:r w:rsidR="003E3EDC">
        <w:t xml:space="preserve"> it can be best to just show the now and next board briefly and then just move it out of sight referring to it </w:t>
      </w:r>
      <w:r w:rsidR="007401FC">
        <w:t>briefly during the task to</w:t>
      </w:r>
      <w:r w:rsidR="003242E2">
        <w:t xml:space="preserve"> reinforce what you are saying as a reminder and then moving it out of sight again. </w:t>
      </w:r>
      <w:r w:rsidR="00EE068C">
        <w:t>The reward is always strongly focussed on</w:t>
      </w:r>
      <w:r w:rsidR="007401FC">
        <w:t>,</w:t>
      </w:r>
      <w:r w:rsidR="00165BEB">
        <w:t xml:space="preserve"> the importance of which is also included in the School Behaviour Policy, (2017). In Instances</w:t>
      </w:r>
      <w:r w:rsidR="00EE068C">
        <w:t xml:space="preserve"> where child</w:t>
      </w:r>
      <w:r w:rsidR="007401FC">
        <w:t>ren do find it difficult</w:t>
      </w:r>
      <w:r w:rsidR="00643C05">
        <w:t xml:space="preserve"> to cope when asked to complete a task</w:t>
      </w:r>
      <w:r w:rsidR="007175C3">
        <w:t>,</w:t>
      </w:r>
      <w:r w:rsidR="00EE068C">
        <w:t xml:space="preserve"> it is important to keep the activity short. Some children may have this included in their IEP with the target to be to ‘engage in an</w:t>
      </w:r>
      <w:r w:rsidR="00643C05">
        <w:t xml:space="preserve"> adult led activity’ (</w:t>
      </w:r>
      <w:r w:rsidR="00EE068C">
        <w:t>IEP, 2017). The success criteria would be how many activities a day is being aimed for and the strategies</w:t>
      </w:r>
      <w:r w:rsidR="007401FC">
        <w:t xml:space="preserve"> on the IEP</w:t>
      </w:r>
      <w:r w:rsidR="00EE068C">
        <w:t xml:space="preserve"> </w:t>
      </w:r>
      <w:r w:rsidR="003E3EDC">
        <w:t xml:space="preserve">include the use of now and next boards, token rewards and </w:t>
      </w:r>
      <w:r w:rsidR="007401FC">
        <w:t xml:space="preserve">a </w:t>
      </w:r>
      <w:r w:rsidR="003E3EDC">
        <w:t xml:space="preserve">visual time table (IEP, 2017) </w:t>
      </w:r>
      <w:r w:rsidR="0062302A">
        <w:t>these</w:t>
      </w:r>
      <w:r w:rsidR="003E3EDC">
        <w:t xml:space="preserve"> strategies </w:t>
      </w:r>
      <w:r w:rsidR="0062302A">
        <w:t>are</w:t>
      </w:r>
      <w:r w:rsidR="003E3EDC">
        <w:t xml:space="preserve"> included in speech and L</w:t>
      </w:r>
      <w:r w:rsidR="003242E2">
        <w:t>anguage plans for some children</w:t>
      </w:r>
      <w:r w:rsidR="003E3EDC">
        <w:t>.</w:t>
      </w:r>
      <w:r w:rsidR="003242E2" w:rsidRPr="003242E2">
        <w:t xml:space="preserve"> </w:t>
      </w:r>
      <w:r w:rsidR="003242E2">
        <w:t>Overall now and next boards are very successful. Now and next boards are recommended for some chi</w:t>
      </w:r>
      <w:r w:rsidR="007401FC">
        <w:t>ldren by the Speech and Language T</w:t>
      </w:r>
      <w:r w:rsidR="003242E2">
        <w:t>herapist and are part of some of the chi</w:t>
      </w:r>
      <w:r w:rsidR="00643C05">
        <w:t>ldren</w:t>
      </w:r>
      <w:r w:rsidR="007401FC">
        <w:t>’</w:t>
      </w:r>
      <w:r w:rsidR="00643C05">
        <w:t>s</w:t>
      </w:r>
      <w:r w:rsidR="007401FC">
        <w:t xml:space="preserve"> Speech and Language P</w:t>
      </w:r>
      <w:r w:rsidR="00C803D3">
        <w:t>lan (Lynch</w:t>
      </w:r>
      <w:r w:rsidR="00643C05">
        <w:t>, 2017)</w:t>
      </w:r>
      <w:r w:rsidR="003242E2">
        <w:rPr>
          <w:color w:val="8DB3E2" w:themeColor="text2" w:themeTint="66"/>
        </w:rPr>
        <w:t xml:space="preserve"> </w:t>
      </w:r>
      <w:r w:rsidR="007401FC">
        <w:t>. Now and next boards are</w:t>
      </w:r>
      <w:r w:rsidR="003242E2">
        <w:t xml:space="preserve"> included on many of the children</w:t>
      </w:r>
      <w:r w:rsidR="007401FC">
        <w:t>’s</w:t>
      </w:r>
      <w:r w:rsidR="003242E2">
        <w:t xml:space="preserve"> IEP’s as a way to help that child achi</w:t>
      </w:r>
      <w:r w:rsidR="00AA3C2D">
        <w:t>eve their targets. Now and next boards are</w:t>
      </w:r>
      <w:r w:rsidR="003242E2">
        <w:t xml:space="preserve"> used to help some children in mainstream</w:t>
      </w:r>
      <w:r w:rsidR="00AA3C2D">
        <w:t>. They</w:t>
      </w:r>
      <w:r w:rsidR="003242E2">
        <w:t xml:space="preserve"> help children understand what they have</w:t>
      </w:r>
      <w:r w:rsidR="00AA3C2D">
        <w:t xml:space="preserve"> to do. In some cases the now an</w:t>
      </w:r>
      <w:r w:rsidR="003242E2">
        <w:t>d next board does not always seem to work. When it appears that a child is taking no notice of the board that is being shown to them it can be worth using a physical item to reinforce what is being said while still using the same language. I</w:t>
      </w:r>
      <w:r w:rsidR="00AA3C2D">
        <w:t>.</w:t>
      </w:r>
      <w:r w:rsidR="003242E2">
        <w:t>e</w:t>
      </w:r>
      <w:r w:rsidR="00AA3C2D">
        <w:t>.</w:t>
      </w:r>
      <w:r w:rsidR="003242E2">
        <w:t xml:space="preserve"> fi</w:t>
      </w:r>
      <w:r w:rsidR="00AA3C2D">
        <w:t>rst number work, then soft play,</w:t>
      </w:r>
      <w:r w:rsidR="003242E2">
        <w:t xml:space="preserve"> while showing the child a ball fr</w:t>
      </w:r>
      <w:r w:rsidR="00AA3C2D">
        <w:t>om soft play.</w:t>
      </w:r>
      <w:r w:rsidR="00C803D3">
        <w:t xml:space="preserve"> In some cases the</w:t>
      </w:r>
      <w:r w:rsidR="003242E2">
        <w:t xml:space="preserve"> child may not yet have reached the picture level of understanding or if they are anxious then they may not be able to process at the picture level so the real life object may be more approp</w:t>
      </w:r>
      <w:r w:rsidR="00C803D3">
        <w:t>riate to use in that situation (Pratt, 2017).</w:t>
      </w:r>
      <w:r w:rsidR="003242E2">
        <w:t xml:space="preserve"> </w:t>
      </w:r>
    </w:p>
    <w:p w:rsidR="003242E2" w:rsidRDefault="003242E2" w:rsidP="00341120">
      <w:pPr>
        <w:spacing w:line="360" w:lineRule="auto"/>
      </w:pPr>
    </w:p>
    <w:p w:rsidR="00CC3D58" w:rsidRPr="009907CA" w:rsidRDefault="00CC3D58" w:rsidP="00341120">
      <w:pPr>
        <w:spacing w:line="360" w:lineRule="auto"/>
      </w:pPr>
      <w:r>
        <w:lastRenderedPageBreak/>
        <w:t>Swearing and use of inappropria</w:t>
      </w:r>
      <w:r w:rsidR="00C803D3">
        <w:t xml:space="preserve">te language is a </w:t>
      </w:r>
      <w:r w:rsidR="00AA3C2D">
        <w:t>regularly displayed</w:t>
      </w:r>
      <w:r w:rsidR="00C803D3">
        <w:t xml:space="preserve">  behaviour by</w:t>
      </w:r>
      <w:r>
        <w:t xml:space="preserve"> some children. Swearing is often used by some of the children in situations such as when they are not wanting to engage in their learning</w:t>
      </w:r>
      <w:r w:rsidR="007175C3">
        <w:t xml:space="preserve"> or if they do not</w:t>
      </w:r>
      <w:r w:rsidR="008334B1">
        <w:t xml:space="preserve"> like what you are telling them</w:t>
      </w:r>
      <w:r>
        <w:t>. From personal experience</w:t>
      </w:r>
      <w:r w:rsidR="00AA3C2D">
        <w:t>,</w:t>
      </w:r>
      <w:r>
        <w:t xml:space="preserve"> it can be said that these children do not tend to swear when they are happy, relaxed and </w:t>
      </w:r>
      <w:r w:rsidR="00AA3C2D">
        <w:t>regulated</w:t>
      </w:r>
      <w:r>
        <w:t>. It is only when they start to become anxious that the use of inappropriate language becomes evident</w:t>
      </w:r>
      <w:r w:rsidR="008334B1">
        <w:t xml:space="preserve"> The anxiety could be an internal factor due to their autism however swearing itself is a learnt behaviour as the children must have heard the words used to have learnt them and be able to use them in context. This would suggest that external factors would have also been an influence.</w:t>
      </w:r>
      <w:r w:rsidR="000637B6">
        <w:t xml:space="preserve"> </w:t>
      </w:r>
      <w:r w:rsidR="00647C99">
        <w:t>Moonie (2005) suggests that swearing and aggression are learnt behaviours and that the theory of social learning is that children model their behaviour on that of others</w:t>
      </w:r>
      <w:r>
        <w:t>. The first response when a child starts to swear is to ignore the language and to de-</w:t>
      </w:r>
      <w:r w:rsidR="002023CA">
        <w:t>escalate</w:t>
      </w:r>
      <w:r>
        <w:t xml:space="preserve">. This </w:t>
      </w:r>
      <w:r w:rsidR="00142D08">
        <w:t>works well if you are in a one to one situation with a child</w:t>
      </w:r>
      <w:r w:rsidR="002023CA">
        <w:t>,</w:t>
      </w:r>
      <w:r w:rsidR="00142D08">
        <w:t xml:space="preserve"> however when there are a room full of other children who can all hear what is being said it is not acceptable to just ignore the bad language. With one  child swearing and the use of sexual language became a big problem</w:t>
      </w:r>
      <w:r w:rsidR="002023CA">
        <w:t xml:space="preserve">. In several </w:t>
      </w:r>
      <w:r w:rsidR="007175C3">
        <w:t>incidents,</w:t>
      </w:r>
      <w:r w:rsidR="002023CA">
        <w:t xml:space="preserve"> this escalated </w:t>
      </w:r>
      <w:r w:rsidR="00142D08">
        <w:t>to violent behaviour.</w:t>
      </w:r>
      <w:r w:rsidR="008334B1">
        <w:t xml:space="preserve"> Many </w:t>
      </w:r>
      <w:r w:rsidR="002023CA">
        <w:t>strategies</w:t>
      </w:r>
      <w:r w:rsidR="008334B1">
        <w:t xml:space="preserve"> were used such as, planned ignore, distraction and humo</w:t>
      </w:r>
      <w:r w:rsidR="002023CA">
        <w:t>u</w:t>
      </w:r>
      <w:r w:rsidR="008334B1">
        <w:t xml:space="preserve">r </w:t>
      </w:r>
      <w:r w:rsidR="0091791C">
        <w:t>which are all included in the school’s behaviour policy (School behaviour policy, 2017),</w:t>
      </w:r>
      <w:r w:rsidR="002023CA">
        <w:t xml:space="preserve"> </w:t>
      </w:r>
      <w:r w:rsidR="008334B1">
        <w:t>as well as telling the child they could not use that language in school.</w:t>
      </w:r>
      <w:r w:rsidR="00142D08">
        <w:t xml:space="preserve"> In a multi </w:t>
      </w:r>
      <w:r w:rsidR="002023CA">
        <w:t>agency</w:t>
      </w:r>
      <w:r w:rsidR="00142D08">
        <w:t xml:space="preserve"> meeting it was decided that the best way forward was with the use of a script</w:t>
      </w:r>
      <w:r w:rsidR="002023CA">
        <w:t>,</w:t>
      </w:r>
      <w:r w:rsidR="00142D08">
        <w:t xml:space="preserve"> so that everybody working with the child was </w:t>
      </w:r>
      <w:r w:rsidR="002023CA">
        <w:t>consistent in</w:t>
      </w:r>
      <w:r w:rsidR="00142D08">
        <w:t xml:space="preserve"> how they responded to the behaviour. The agreed script was ‘child</w:t>
      </w:r>
      <w:r w:rsidR="002023CA">
        <w:t>’</w:t>
      </w:r>
      <w:r w:rsidR="00142D08">
        <w:t>s name, stop’ and if it continued ‘child’s name, it</w:t>
      </w:r>
      <w:r w:rsidR="002023CA">
        <w:t>’</w:t>
      </w:r>
      <w:r w:rsidR="00142D08">
        <w:t>s boring’. The script was also used by the child</w:t>
      </w:r>
      <w:r w:rsidR="007175C3">
        <w:t>’</w:t>
      </w:r>
      <w:r w:rsidR="00142D08">
        <w:t>s parents as the swearing was also a pr</w:t>
      </w:r>
      <w:r w:rsidR="002023CA">
        <w:t>oblem at home and it helped create</w:t>
      </w:r>
      <w:r w:rsidR="00142D08">
        <w:t xml:space="preserve"> a </w:t>
      </w:r>
      <w:r w:rsidR="002023CA">
        <w:t>consistent</w:t>
      </w:r>
      <w:r w:rsidR="00142D08">
        <w:t xml:space="preserve"> response for the child both at home and at school. The script was included in the child</w:t>
      </w:r>
      <w:r w:rsidR="002023CA">
        <w:t>’</w:t>
      </w:r>
      <w:r w:rsidR="00142D08">
        <w:t>s IEP</w:t>
      </w:r>
      <w:r w:rsidR="002023CA">
        <w:t xml:space="preserve"> (2017) and it has</w:t>
      </w:r>
      <w:r w:rsidR="00142D08">
        <w:t xml:space="preserve"> been </w:t>
      </w:r>
      <w:r w:rsidR="002023CA">
        <w:t xml:space="preserve">since </w:t>
      </w:r>
      <w:r w:rsidR="00142D08">
        <w:t>decided during staff discussions</w:t>
      </w:r>
      <w:r w:rsidR="002023CA">
        <w:t>,</w:t>
      </w:r>
      <w:r w:rsidR="00142D08">
        <w:t xml:space="preserve"> that the same script is used </w:t>
      </w:r>
      <w:r w:rsidR="00292F9A">
        <w:t xml:space="preserve">with all the children in the LRC, further embedding the </w:t>
      </w:r>
      <w:r w:rsidR="002023CA">
        <w:t>consistent</w:t>
      </w:r>
      <w:r w:rsidR="00292F9A">
        <w:t xml:space="preserve"> approach.</w:t>
      </w:r>
      <w:r w:rsidR="0091791C">
        <w:t xml:space="preserve"> This can help to explain that strategies are not always successful if they are inconsistent. Different approaches used by different people can send mixed messages</w:t>
      </w:r>
      <w:r w:rsidR="00B21B3D">
        <w:t xml:space="preserve">. Positive home school relationships </w:t>
      </w:r>
      <w:r w:rsidR="009907CA">
        <w:t>can help the school and the parents work together to promote good behaviours and create clear boundaries for the child</w:t>
      </w:r>
      <w:r w:rsidR="007175C3">
        <w:t xml:space="preserve"> (Welsh Government, 2012).</w:t>
      </w:r>
      <w:r w:rsidR="00BB7632">
        <w:t xml:space="preserve"> </w:t>
      </w:r>
      <w:r w:rsidR="007175C3">
        <w:t>T</w:t>
      </w:r>
      <w:r w:rsidR="00BB7632">
        <w:t>his could be exp</w:t>
      </w:r>
      <w:r w:rsidR="004B2035">
        <w:t>l</w:t>
      </w:r>
      <w:r w:rsidR="00BB7632">
        <w:t>ain</w:t>
      </w:r>
      <w:r w:rsidR="004B2035">
        <w:t>ed with the B</w:t>
      </w:r>
      <w:r w:rsidR="00BB7632">
        <w:t>ronfenfrenner model</w:t>
      </w:r>
      <w:r w:rsidR="009907CA">
        <w:t xml:space="preserve"> with rela</w:t>
      </w:r>
      <w:r w:rsidR="002023CA">
        <w:t>tionships at home and in school</w:t>
      </w:r>
      <w:r w:rsidR="00BB7632">
        <w:t xml:space="preserve"> bein</w:t>
      </w:r>
      <w:r w:rsidR="004B2035">
        <w:t>g in the M</w:t>
      </w:r>
      <w:r w:rsidR="00BB7632">
        <w:t>icrosystem</w:t>
      </w:r>
      <w:r w:rsidR="009907CA">
        <w:t xml:space="preserve"> having a direct influence on that child</w:t>
      </w:r>
      <w:r w:rsidR="00BB7632">
        <w:t xml:space="preserve"> (</w:t>
      </w:r>
      <w:r w:rsidR="00BB7632" w:rsidRPr="00BB7632">
        <w:rPr>
          <w:rFonts w:cs="Arial"/>
          <w:color w:val="000000"/>
          <w:sz w:val="23"/>
          <w:szCs w:val="23"/>
          <w:shd w:val="clear" w:color="auto" w:fill="FFFFFF"/>
        </w:rPr>
        <w:t>Driessens, 2015</w:t>
      </w:r>
      <w:r w:rsidR="00BB7632">
        <w:rPr>
          <w:rFonts w:cs="Arial"/>
          <w:color w:val="000000"/>
          <w:sz w:val="23"/>
          <w:szCs w:val="23"/>
          <w:shd w:val="clear" w:color="auto" w:fill="FFFFFF"/>
        </w:rPr>
        <w:t>)</w:t>
      </w:r>
      <w:r w:rsidR="009907CA" w:rsidRPr="00BB7632">
        <w:t>.</w:t>
      </w:r>
      <w:r w:rsidR="009907CA">
        <w:rPr>
          <w:color w:val="00B0F0"/>
        </w:rPr>
        <w:t xml:space="preserve"> </w:t>
      </w:r>
    </w:p>
    <w:p w:rsidR="00B21B3D" w:rsidRDefault="009907CA" w:rsidP="00341120">
      <w:pPr>
        <w:spacing w:line="360" w:lineRule="auto"/>
        <w:rPr>
          <w:color w:val="548DD4" w:themeColor="text2" w:themeTint="99"/>
        </w:rPr>
      </w:pPr>
      <w:r>
        <w:t>B</w:t>
      </w:r>
      <w:r w:rsidR="00B21B3D">
        <w:t>ehaviour</w:t>
      </w:r>
      <w:r>
        <w:t xml:space="preserve"> in some situations</w:t>
      </w:r>
      <w:r w:rsidR="00B21B3D">
        <w:t xml:space="preserve"> can </w:t>
      </w:r>
      <w:r w:rsidR="007175C3">
        <w:t>escalate</w:t>
      </w:r>
      <w:r>
        <w:t>. This can result in children being violent towards their peers or staff. From personal experience</w:t>
      </w:r>
      <w:r w:rsidR="00957587">
        <w:t>,</w:t>
      </w:r>
      <w:r>
        <w:t xml:space="preserve"> behaviours in these situations can include hitting, kicking, biting, spitting also</w:t>
      </w:r>
      <w:r w:rsidR="00B21B3D">
        <w:t xml:space="preserve"> throw</w:t>
      </w:r>
      <w:r>
        <w:t>ing items that are at hand</w:t>
      </w:r>
      <w:r w:rsidR="00B21B3D">
        <w:t xml:space="preserve"> including trays and chairs</w:t>
      </w:r>
      <w:r>
        <w:t xml:space="preserve"> or upturning furniture</w:t>
      </w:r>
      <w:r w:rsidR="00957587">
        <w:t>. Self-harming behaviour may</w:t>
      </w:r>
      <w:r w:rsidR="00AF019E">
        <w:t xml:space="preserve"> also be seen</w:t>
      </w:r>
      <w:r w:rsidR="00B21B3D">
        <w:t>. Safety is the main priority in a situation like this and other chi</w:t>
      </w:r>
      <w:r w:rsidR="00957587">
        <w:t>ldren moved to safety</w:t>
      </w:r>
      <w:r w:rsidR="007C56BD">
        <w:t xml:space="preserve"> (Welsh Government, 2012)</w:t>
      </w:r>
      <w:r w:rsidR="00B21B3D">
        <w:t>. If the child cannot be calmed</w:t>
      </w:r>
      <w:r w:rsidR="00957587">
        <w:t xml:space="preserve"> and the situation </w:t>
      </w:r>
      <w:r w:rsidR="00957587">
        <w:lastRenderedPageBreak/>
        <w:t>de-esca</w:t>
      </w:r>
      <w:r w:rsidR="00AF019E">
        <w:t>lated</w:t>
      </w:r>
      <w:r w:rsidR="00B21B3D">
        <w:t xml:space="preserve"> the child may have to be held using </w:t>
      </w:r>
      <w:r w:rsidR="00957587">
        <w:t>T</w:t>
      </w:r>
      <w:r w:rsidR="00B21B3D" w:rsidRPr="00D13108">
        <w:t>eam</w:t>
      </w:r>
      <w:r w:rsidR="00957587">
        <w:t xml:space="preserve"> T</w:t>
      </w:r>
      <w:r w:rsidR="00B21B3D">
        <w:t>each strategies.</w:t>
      </w:r>
      <w:r w:rsidR="00AF019E">
        <w:t xml:space="preserve"> Physical restraint is only used as a last resort</w:t>
      </w:r>
      <w:r w:rsidR="00A47733">
        <w:t xml:space="preserve"> and as a duty of care</w:t>
      </w:r>
      <w:r w:rsidR="00AF019E">
        <w:t xml:space="preserve"> in order to keep a chil</w:t>
      </w:r>
      <w:r w:rsidR="00957587">
        <w:t>d and those around them safe or</w:t>
      </w:r>
      <w:r w:rsidR="00AF019E">
        <w:t xml:space="preserve"> to prevent damage to proper</w:t>
      </w:r>
      <w:r w:rsidR="00A47733">
        <w:t>t</w:t>
      </w:r>
      <w:r w:rsidR="00AF019E">
        <w:t>y</w:t>
      </w:r>
      <w:r w:rsidR="007C56BD">
        <w:t xml:space="preserve"> Team Teach, 2015)</w:t>
      </w:r>
      <w:r w:rsidR="00AF019E">
        <w:t>.</w:t>
      </w:r>
      <w:r w:rsidR="00957587">
        <w:t xml:space="preserve"> This is</w:t>
      </w:r>
      <w:r w:rsidR="00A47733">
        <w:t xml:space="preserve"> stated in gov</w:t>
      </w:r>
      <w:r w:rsidR="00957587">
        <w:t>ernment guidance where it states</w:t>
      </w:r>
      <w:r w:rsidR="00A47733">
        <w:t xml:space="preserve"> that reasonable force can b</w:t>
      </w:r>
      <w:r w:rsidR="00957587">
        <w:t>e</w:t>
      </w:r>
      <w:r w:rsidR="00A47733">
        <w:t xml:space="preserve"> used if</w:t>
      </w:r>
      <w:r w:rsidR="00957587">
        <w:t xml:space="preserve"> </w:t>
      </w:r>
      <w:r w:rsidR="00A47733">
        <w:t>there are</w:t>
      </w:r>
      <w:r w:rsidR="00B21B3D">
        <w:t xml:space="preserve"> </w:t>
      </w:r>
      <w:r w:rsidR="00A47733">
        <w:t>‘serious risks to the child‘s safety (taking into account age and understanding), to the safety of other children or staff, or of damage t</w:t>
      </w:r>
      <w:r w:rsidR="00957587">
        <w:t>o property’ (Welsh Government, p</w:t>
      </w:r>
      <w:r w:rsidR="00A47733">
        <w:t xml:space="preserve">40, 2012). </w:t>
      </w:r>
      <w:r w:rsidR="00957587">
        <w:t>All staff are trained in Team T</w:t>
      </w:r>
      <w:r w:rsidR="00B21B3D">
        <w:t>e</w:t>
      </w:r>
      <w:r w:rsidR="00957587">
        <w:t>ach and if physical intervention has been used,</w:t>
      </w:r>
      <w:r w:rsidR="00B21B3D">
        <w:t xml:space="preserve"> parents are informed and the incident is recorded i</w:t>
      </w:r>
      <w:r w:rsidR="00957587">
        <w:t>n an official</w:t>
      </w:r>
      <w:r w:rsidR="00B21B3D">
        <w:t xml:space="preserve"> book which is a legal requirement (Prevel, 2017).</w:t>
      </w:r>
      <w:r w:rsidR="00B21B3D">
        <w:rPr>
          <w:color w:val="548DD4" w:themeColor="text2" w:themeTint="99"/>
        </w:rPr>
        <w:t xml:space="preserve"> </w:t>
      </w:r>
      <w:r w:rsidR="00B21B3D">
        <w:t xml:space="preserve">A </w:t>
      </w:r>
      <w:r w:rsidR="00DF0343">
        <w:t xml:space="preserve">positive handling plan will </w:t>
      </w:r>
      <w:r w:rsidR="00B21B3D">
        <w:t xml:space="preserve"> be put in place. This will show the behaviours displayed by the child starting at low level and moving up</w:t>
      </w:r>
      <w:r w:rsidR="00DF0343">
        <w:t xml:space="preserve"> </w:t>
      </w:r>
      <w:r w:rsidR="00B21B3D">
        <w:t>to crisis level behaviour. Appropriate responses are shown at each lev</w:t>
      </w:r>
      <w:r w:rsidR="00DF0343">
        <w:t>el as a guide for staff. R</w:t>
      </w:r>
      <w:r w:rsidR="00B21B3D">
        <w:t xml:space="preserve">ecovery and follow up behaviours and </w:t>
      </w:r>
      <w:r w:rsidR="00DF0343">
        <w:t xml:space="preserve">appropriate </w:t>
      </w:r>
      <w:r w:rsidR="00B21B3D">
        <w:t>response</w:t>
      </w:r>
      <w:r w:rsidR="00DF0343">
        <w:t>s are included also</w:t>
      </w:r>
      <w:r w:rsidR="00B21B3D">
        <w:t>. The content of each positive handling plan is individual to each child and will have been agreed with</w:t>
      </w:r>
      <w:r w:rsidR="00DF0343">
        <w:t xml:space="preserve"> </w:t>
      </w:r>
      <w:r w:rsidR="00B21B3D">
        <w:t>the child</w:t>
      </w:r>
      <w:r w:rsidR="00DF0343">
        <w:t>’</w:t>
      </w:r>
      <w:r w:rsidR="00B21B3D">
        <w:t>s parent. (Pratt, 2017).</w:t>
      </w:r>
      <w:r w:rsidR="00B21B3D" w:rsidRPr="00D13108">
        <w:t xml:space="preserve"> </w:t>
      </w:r>
      <w:r w:rsidR="00B21B3D">
        <w:rPr>
          <w:color w:val="548DD4" w:themeColor="text2" w:themeTint="99"/>
        </w:rPr>
        <w:t xml:space="preserve">  </w:t>
      </w:r>
    </w:p>
    <w:p w:rsidR="00AA54FB" w:rsidRDefault="00611870" w:rsidP="00341120">
      <w:pPr>
        <w:spacing w:line="360" w:lineRule="auto"/>
      </w:pPr>
      <w:r>
        <w:t>The Restorative approach</w:t>
      </w:r>
      <w:r w:rsidR="00A47733">
        <w:t xml:space="preserve"> is another intervention. It is a whole school approach and is included in the schools behaviour policy. </w:t>
      </w:r>
      <w:r>
        <w:t>Restorative practice enables the child to see what impact their behaviour has had on others. Everybody involved is given the opportunity to speak and ways forward are discussed (School Behaviour Policy, 2017). Restorative Practice has been very successful in</w:t>
      </w:r>
      <w:r w:rsidR="00DF0343">
        <w:t xml:space="preserve"> mainstream however</w:t>
      </w:r>
      <w:r w:rsidR="007C56BD">
        <w:t>,</w:t>
      </w:r>
      <w:r w:rsidR="00DF0343">
        <w:t xml:space="preserve"> it has </w:t>
      </w:r>
      <w:r>
        <w:t>found to be not so successful when used in the LRC. Many of the children in the LRC have difficulties. The children do not always understand their own emotions or those of others around them</w:t>
      </w:r>
      <w:r w:rsidR="00942280">
        <w:t xml:space="preserve"> </w:t>
      </w:r>
      <w:r w:rsidR="00343167">
        <w:t>(Pratt, 2017)</w:t>
      </w:r>
      <w:r>
        <w:t>. The values of the restorative approach are</w:t>
      </w:r>
      <w:r w:rsidR="00DF0343">
        <w:t xml:space="preserve"> still</w:t>
      </w:r>
      <w:r>
        <w:t xml:space="preserve"> used and often</w:t>
      </w:r>
      <w:r w:rsidR="007C56BD">
        <w:t>,</w:t>
      </w:r>
      <w:r>
        <w:t xml:space="preserve"> it will be explained to children that their actions have caused somebody else to be hurt or feel sad</w:t>
      </w:r>
      <w:r w:rsidR="00FC5F5A">
        <w:t>. The questioning languag</w:t>
      </w:r>
      <w:r w:rsidR="00DF0343">
        <w:t>e of the restorative approach</w:t>
      </w:r>
      <w:r w:rsidR="00FC5F5A">
        <w:t xml:space="preserve"> reduced to simply asking what happened and</w:t>
      </w:r>
      <w:r w:rsidR="00DF0343">
        <w:t>,</w:t>
      </w:r>
      <w:r w:rsidR="00FC5F5A">
        <w:t xml:space="preserve"> after the child has spoken, explaining the feelings and then going on to exp</w:t>
      </w:r>
      <w:r w:rsidR="00DF0343">
        <w:t>l</w:t>
      </w:r>
      <w:r w:rsidR="00FC5F5A">
        <w:t>ain what</w:t>
      </w:r>
      <w:r w:rsidR="00DF0343">
        <w:t xml:space="preserve"> should happen next. This is ref</w:t>
      </w:r>
      <w:r w:rsidR="00FC5F5A">
        <w:t>er</w:t>
      </w:r>
      <w:r w:rsidR="00DF0343">
        <w:t>r</w:t>
      </w:r>
      <w:r w:rsidR="00FC5F5A">
        <w:t>ed to when talking about the restorative approach in the School Behaviour Policy (2017) where it states</w:t>
      </w:r>
      <w:r w:rsidR="00DF0343">
        <w:t xml:space="preserve">. </w:t>
      </w:r>
      <w:r w:rsidR="00FC5F5A">
        <w:t>‘As a school we understand that a child</w:t>
      </w:r>
      <w:r w:rsidR="00DF0343">
        <w:t>’</w:t>
      </w:r>
      <w:r w:rsidR="00FC5F5A">
        <w:t>s behaviour may be a reaction to a personal circumstance, a diagnosed condition, or a specific learning need. We actively seek to understand and support each and every child’. A</w:t>
      </w:r>
      <w:r w:rsidR="0049725D">
        <w:t xml:space="preserve"> high </w:t>
      </w:r>
      <w:r w:rsidR="00DF0343">
        <w:t>emphasis</w:t>
      </w:r>
      <w:r w:rsidR="00FC5F5A">
        <w:t xml:space="preserve"> is</w:t>
      </w:r>
      <w:r w:rsidR="0049725D">
        <w:t xml:space="preserve"> </w:t>
      </w:r>
      <w:r w:rsidR="00BA2112">
        <w:t>put on social skills in the LRC to promote positive behaviour and government guidance also takes the view that</w:t>
      </w:r>
      <w:r w:rsidR="0049725D">
        <w:t xml:space="preserve"> ‘A child‘s behaviour, academic performance and their social relationships both in and out of school are influenced by their knowledge and understanding of social sk</w:t>
      </w:r>
      <w:r w:rsidR="00DF0343">
        <w:t xml:space="preserve">ills.’ (Welsh Government, 2012 </w:t>
      </w:r>
      <w:r w:rsidR="0049725D">
        <w:t>p69).</w:t>
      </w:r>
      <w:r w:rsidR="00FC5F5A">
        <w:t xml:space="preserve"> </w:t>
      </w:r>
    </w:p>
    <w:p w:rsidR="008B30FD" w:rsidRDefault="00BA2112" w:rsidP="00341120">
      <w:pPr>
        <w:spacing w:line="360" w:lineRule="auto"/>
      </w:pPr>
      <w:r>
        <w:t xml:space="preserve">In </w:t>
      </w:r>
      <w:r w:rsidR="0062302A">
        <w:t>conclusion,</w:t>
      </w:r>
      <w:r>
        <w:t xml:space="preserve"> there are many interventions in place to promote positive behaviour. </w:t>
      </w:r>
      <w:r w:rsidR="00DF0343">
        <w:t>Consistency</w:t>
      </w:r>
      <w:r>
        <w:t xml:space="preserve"> and whole school appro</w:t>
      </w:r>
      <w:r w:rsidR="007F4FCF">
        <w:t>ach</w:t>
      </w:r>
      <w:r w:rsidR="00DF0343">
        <w:t>es are used in the setting. It h</w:t>
      </w:r>
      <w:r w:rsidR="007F4FCF">
        <w:t>as been discussed that some of the</w:t>
      </w:r>
      <w:r>
        <w:t xml:space="preserve"> Interventions do not always work in all circums</w:t>
      </w:r>
      <w:r w:rsidR="007F4FCF">
        <w:t>tances.</w:t>
      </w:r>
      <w:r w:rsidR="00C04B52" w:rsidRPr="00C04B52">
        <w:t xml:space="preserve"> </w:t>
      </w:r>
      <w:r w:rsidR="00C04B52">
        <w:t xml:space="preserve">By gathering and using information on how successful interventions are for each child and through collaboration of staff, outside professionals </w:t>
      </w:r>
      <w:r w:rsidR="00C04B52">
        <w:lastRenderedPageBreak/>
        <w:t>and parents it can be possible to identify clearly the strategies and interventions in place for each individual through the use of I</w:t>
      </w:r>
      <w:r w:rsidR="00DF0343">
        <w:t>EP’s, Positive Handling Plans and Speech and Language P</w:t>
      </w:r>
      <w:r w:rsidR="00C04B52">
        <w:t>lans.</w:t>
      </w:r>
      <w:r w:rsidR="007F4FCF">
        <w:t xml:space="preserve"> </w:t>
      </w:r>
      <w:r w:rsidR="00C04B52">
        <w:t xml:space="preserve">An </w:t>
      </w:r>
      <w:r w:rsidR="00DF0343">
        <w:t>emphasis</w:t>
      </w:r>
      <w:r w:rsidR="00C04B52">
        <w:t xml:space="preserve"> is always put on positive behaviour and this is not achieved by the use of one single intervention but a combination of different interventions which are either part of a whole school approach or tailored and adapted to meet the needs of an individual, taking into account both the internal and external factors of the behaviour.</w:t>
      </w:r>
    </w:p>
    <w:p w:rsidR="00881394" w:rsidRDefault="00881394"/>
    <w:p w:rsidR="00230930" w:rsidRPr="00FF4E4A" w:rsidRDefault="00230930" w:rsidP="00230930">
      <w:pPr>
        <w:jc w:val="center"/>
        <w:rPr>
          <w:sz w:val="28"/>
          <w:szCs w:val="28"/>
          <w:u w:val="single"/>
        </w:rPr>
      </w:pPr>
      <w:r w:rsidRPr="00FF4E4A">
        <w:rPr>
          <w:sz w:val="28"/>
          <w:szCs w:val="28"/>
          <w:u w:val="single"/>
        </w:rPr>
        <w:t>References</w:t>
      </w:r>
      <w:r>
        <w:rPr>
          <w:sz w:val="28"/>
          <w:szCs w:val="28"/>
          <w:u w:val="single"/>
        </w:rPr>
        <w:t>.</w:t>
      </w:r>
    </w:p>
    <w:p w:rsidR="00230930" w:rsidRPr="00563A7A" w:rsidRDefault="00230930" w:rsidP="00230930">
      <w:r>
        <w:t xml:space="preserve">Autism Speaks. (2018) </w:t>
      </w:r>
      <w:r>
        <w:rPr>
          <w:i/>
        </w:rPr>
        <w:t>My Visual Timetable</w:t>
      </w:r>
      <w:r>
        <w:t xml:space="preserve"> </w:t>
      </w:r>
      <w:hyperlink r:id="rId6" w:history="1">
        <w:r w:rsidRPr="008E2397">
          <w:rPr>
            <w:rStyle w:val="Hyperlink"/>
          </w:rPr>
          <w:t>www.autismspeaks.org</w:t>
        </w:r>
      </w:hyperlink>
      <w:r>
        <w:t xml:space="preserve"> Accessed: 2</w:t>
      </w:r>
      <w:r w:rsidRPr="00563A7A">
        <w:rPr>
          <w:vertAlign w:val="superscript"/>
        </w:rPr>
        <w:t>nd</w:t>
      </w:r>
      <w:r>
        <w:t xml:space="preserve"> January 2018.</w:t>
      </w:r>
    </w:p>
    <w:p w:rsidR="00230930" w:rsidRPr="004E7D03" w:rsidRDefault="00230930" w:rsidP="00230930">
      <w:r>
        <w:rPr>
          <w:rFonts w:cs="Arial"/>
          <w:color w:val="000000"/>
          <w:sz w:val="23"/>
          <w:szCs w:val="23"/>
          <w:shd w:val="clear" w:color="auto" w:fill="FFFFFF"/>
        </w:rPr>
        <w:t>C,</w:t>
      </w:r>
      <w:r>
        <w:rPr>
          <w:rFonts w:ascii="Arial" w:hAnsi="Arial" w:cs="Arial"/>
          <w:color w:val="000000"/>
          <w:sz w:val="23"/>
          <w:szCs w:val="23"/>
          <w:shd w:val="clear" w:color="auto" w:fill="FFFFFF"/>
        </w:rPr>
        <w:t> </w:t>
      </w:r>
      <w:r w:rsidRPr="004E7D03">
        <w:rPr>
          <w:rFonts w:cs="Arial"/>
          <w:color w:val="000000"/>
          <w:shd w:val="clear" w:color="auto" w:fill="FFFFFF"/>
        </w:rPr>
        <w:t xml:space="preserve">Driessens, </w:t>
      </w:r>
      <w:r>
        <w:rPr>
          <w:rFonts w:cs="Arial"/>
          <w:color w:val="000000"/>
          <w:shd w:val="clear" w:color="auto" w:fill="FFFFFF"/>
        </w:rPr>
        <w:t>(</w:t>
      </w:r>
      <w:r w:rsidRPr="004E7D03">
        <w:rPr>
          <w:rFonts w:cs="Arial"/>
          <w:color w:val="000000"/>
          <w:shd w:val="clear" w:color="auto" w:fill="FFFFFF"/>
        </w:rPr>
        <w:t>2015</w:t>
      </w:r>
      <w:r>
        <w:rPr>
          <w:rFonts w:cs="Arial"/>
          <w:color w:val="000000"/>
          <w:shd w:val="clear" w:color="auto" w:fill="FFFFFF"/>
        </w:rPr>
        <w:t>)</w:t>
      </w:r>
      <w:r w:rsidRPr="004E7D03">
        <w:rPr>
          <w:rFonts w:cs="Arial"/>
          <w:color w:val="000000"/>
          <w:shd w:val="clear" w:color="auto" w:fill="FFFFFF"/>
        </w:rPr>
        <w:t xml:space="preserve">. </w:t>
      </w:r>
      <w:r w:rsidRPr="004E7D03">
        <w:rPr>
          <w:rFonts w:cs="Arial"/>
          <w:i/>
          <w:color w:val="000000"/>
          <w:shd w:val="clear" w:color="auto" w:fill="FFFFFF"/>
        </w:rPr>
        <w:t>Extracurricular activity participation moderates impact of family and school factors on adolescents disruptive behavioural problems</w:t>
      </w:r>
      <w:r w:rsidRPr="004E7D03">
        <w:rPr>
          <w:rFonts w:cs="Arial"/>
          <w:color w:val="000000"/>
          <w:shd w:val="clear" w:color="auto" w:fill="FFFFFF"/>
        </w:rPr>
        <w:t>.</w:t>
      </w:r>
      <w:r>
        <w:rPr>
          <w:rFonts w:cs="Arial"/>
          <w:color w:val="000000"/>
          <w:shd w:val="clear" w:color="auto" w:fill="FFFFFF"/>
        </w:rPr>
        <w:t xml:space="preserve"> </w:t>
      </w:r>
      <w:r w:rsidRPr="00557904">
        <w:rPr>
          <w:rFonts w:cs="Arial"/>
          <w:iCs/>
          <w:color w:val="000000"/>
          <w:bdr w:val="none" w:sz="0" w:space="0" w:color="auto" w:frame="1"/>
          <w:shd w:val="clear" w:color="auto" w:fill="FFFFFF"/>
        </w:rPr>
        <w:t>BMC Public Health</w:t>
      </w:r>
      <w:r w:rsidRPr="004E7D03">
        <w:rPr>
          <w:rFonts w:cs="Arial"/>
          <w:color w:val="000000"/>
          <w:sz w:val="23"/>
          <w:szCs w:val="23"/>
          <w:shd w:val="clear" w:color="auto" w:fill="FFFFFF"/>
        </w:rPr>
        <w:t>,</w:t>
      </w:r>
      <w:r>
        <w:rPr>
          <w:rFonts w:cs="Arial"/>
          <w:color w:val="000000"/>
          <w:sz w:val="23"/>
          <w:szCs w:val="23"/>
          <w:shd w:val="clear" w:color="auto" w:fill="FFFFFF"/>
        </w:rPr>
        <w:t xml:space="preserve"> 15</w:t>
      </w:r>
    </w:p>
    <w:p w:rsidR="00230930" w:rsidRDefault="00230930" w:rsidP="00230930">
      <w:r>
        <w:t xml:space="preserve">Gross, R. (2005) </w:t>
      </w:r>
      <w:r>
        <w:rPr>
          <w:i/>
        </w:rPr>
        <w:t xml:space="preserve">Psychology – The Science of Mind and Behaviour. </w:t>
      </w:r>
      <w:r>
        <w:t>4</w:t>
      </w:r>
      <w:r w:rsidRPr="000C0EDD">
        <w:rPr>
          <w:vertAlign w:val="superscript"/>
        </w:rPr>
        <w:t>th</w:t>
      </w:r>
      <w:r>
        <w:t xml:space="preserve"> edn. Kent: Greengate Publishing Services.</w:t>
      </w:r>
    </w:p>
    <w:p w:rsidR="00230930" w:rsidRDefault="00230930" w:rsidP="00230930">
      <w:r>
        <w:t>Individual Education Plan. (2017).</w:t>
      </w:r>
    </w:p>
    <w:p w:rsidR="00230930" w:rsidRPr="00F10186" w:rsidRDefault="00230930" w:rsidP="00230930">
      <w:r>
        <w:t xml:space="preserve">Lynch, G (Speech and Language Therapist) (2017). </w:t>
      </w:r>
      <w:r>
        <w:rPr>
          <w:i/>
        </w:rPr>
        <w:t>Speech and Language Plan.</w:t>
      </w:r>
    </w:p>
    <w:p w:rsidR="00230930" w:rsidRPr="008A0B66" w:rsidRDefault="00230930" w:rsidP="00230930">
      <w:r>
        <w:t xml:space="preserve">Moonie, N. (2005) </w:t>
      </w:r>
      <w:r>
        <w:rPr>
          <w:i/>
        </w:rPr>
        <w:t xml:space="preserve">GCSE AS Level Health and Social Care Double Award </w:t>
      </w:r>
      <w:r>
        <w:t>Oxford: Heinemann Educational Publishers.</w:t>
      </w:r>
    </w:p>
    <w:p w:rsidR="00230930" w:rsidRPr="00E2183E" w:rsidRDefault="00230930" w:rsidP="00230930">
      <w:r>
        <w:t xml:space="preserve">National Autistic Society. (January 2017). </w:t>
      </w:r>
      <w:r>
        <w:rPr>
          <w:i/>
        </w:rPr>
        <w:t xml:space="preserve">TEACCH </w:t>
      </w:r>
      <w:hyperlink r:id="rId7" w:history="1">
        <w:r w:rsidRPr="00DD5419">
          <w:rPr>
            <w:rStyle w:val="Hyperlink"/>
          </w:rPr>
          <w:t>www.autism.org.uk</w:t>
        </w:r>
      </w:hyperlink>
      <w:r>
        <w:t xml:space="preserve"> Accessed: 31</w:t>
      </w:r>
      <w:r w:rsidRPr="00E2183E">
        <w:rPr>
          <w:vertAlign w:val="superscript"/>
        </w:rPr>
        <w:t>st</w:t>
      </w:r>
      <w:r>
        <w:t xml:space="preserve"> December 2017.</w:t>
      </w:r>
    </w:p>
    <w:p w:rsidR="00230930" w:rsidRDefault="00230930" w:rsidP="00230930">
      <w:r>
        <w:t xml:space="preserve">National Institute of Neurological Disorders and Stroke. (2017) </w:t>
      </w:r>
      <w:r>
        <w:rPr>
          <w:i/>
        </w:rPr>
        <w:t>Pervasive Developmental Disorders Information Page</w:t>
      </w:r>
      <w:r w:rsidRPr="00AF2856">
        <w:t xml:space="preserve">. </w:t>
      </w:r>
      <w:hyperlink r:id="rId8" w:history="1">
        <w:r w:rsidRPr="00167739">
          <w:rPr>
            <w:rStyle w:val="Hyperlink"/>
          </w:rPr>
          <w:t>https://www.ninds.nih.gov/Disorders/All-Disorders/Pervasive-Developmental-Disorders-Information-Page</w:t>
        </w:r>
      </w:hyperlink>
      <w:r>
        <w:t xml:space="preserve"> Accessed: 21st December 2017.</w:t>
      </w:r>
    </w:p>
    <w:p w:rsidR="00230930" w:rsidRDefault="00230930" w:rsidP="00230930">
      <w:r>
        <w:t xml:space="preserve">Notbohm, E. (2012) </w:t>
      </w:r>
      <w:r>
        <w:rPr>
          <w:i/>
        </w:rPr>
        <w:t xml:space="preserve">Ten Tings Every Child With Autism Wishes You Knew. </w:t>
      </w:r>
      <w:r>
        <w:t>CANADA: Future Horizons Inc.</w:t>
      </w:r>
    </w:p>
    <w:p w:rsidR="00230930" w:rsidRDefault="00230930" w:rsidP="00230930">
      <w:pPr>
        <w:rPr>
          <w:i/>
        </w:rPr>
      </w:pPr>
      <w:r>
        <w:t xml:space="preserve">Pratt, L. (LRC Teacher). (2017) </w:t>
      </w:r>
      <w:r w:rsidR="0062302A">
        <w:rPr>
          <w:i/>
        </w:rPr>
        <w:t>Professional</w:t>
      </w:r>
      <w:r>
        <w:rPr>
          <w:i/>
        </w:rPr>
        <w:t xml:space="preserve"> discussion.</w:t>
      </w:r>
    </w:p>
    <w:p w:rsidR="00230930" w:rsidRPr="00C138C5" w:rsidRDefault="00230930" w:rsidP="00230930">
      <w:pPr>
        <w:rPr>
          <w:i/>
        </w:rPr>
      </w:pPr>
      <w:r>
        <w:t xml:space="preserve">Prevel, L. (ALENCo). (2017) </w:t>
      </w:r>
      <w:r w:rsidR="0062302A">
        <w:rPr>
          <w:i/>
        </w:rPr>
        <w:t>Professional</w:t>
      </w:r>
      <w:r>
        <w:rPr>
          <w:i/>
        </w:rPr>
        <w:t xml:space="preserve"> discussion.</w:t>
      </w:r>
    </w:p>
    <w:p w:rsidR="00230930" w:rsidRPr="00832E0A" w:rsidRDefault="00230930" w:rsidP="00230930">
      <w:r>
        <w:t>School Behaviour Policy. (2017).</w:t>
      </w:r>
    </w:p>
    <w:p w:rsidR="00230930" w:rsidRDefault="00230930" w:rsidP="00230930">
      <w:r>
        <w:t xml:space="preserve">School Website. (2017) </w:t>
      </w:r>
      <w:r>
        <w:rPr>
          <w:i/>
        </w:rPr>
        <w:t xml:space="preserve">Inclusion </w:t>
      </w:r>
      <w:r>
        <w:t>Accessed: 31</w:t>
      </w:r>
      <w:r w:rsidRPr="004836B6">
        <w:rPr>
          <w:vertAlign w:val="superscript"/>
        </w:rPr>
        <w:t>st</w:t>
      </w:r>
      <w:r>
        <w:t xml:space="preserve"> December 2017.</w:t>
      </w:r>
    </w:p>
    <w:p w:rsidR="007C56BD" w:rsidRPr="007C56BD" w:rsidRDefault="007C56BD" w:rsidP="00230930">
      <w:r>
        <w:t xml:space="preserve">Team Teach LTD. (2015) </w:t>
      </w:r>
      <w:r>
        <w:rPr>
          <w:i/>
        </w:rPr>
        <w:t xml:space="preserve">Team Teach Workbook </w:t>
      </w:r>
      <w:r>
        <w:t>Steaming Publications.</w:t>
      </w:r>
    </w:p>
    <w:p w:rsidR="00230930" w:rsidRDefault="00230930" w:rsidP="00230930">
      <w:r>
        <w:t xml:space="preserve">Welsh Government. (2012) </w:t>
      </w:r>
      <w:r w:rsidRPr="00144BFD">
        <w:rPr>
          <w:i/>
        </w:rPr>
        <w:t>Practical approaches to behaviour management in the classroom A handbook for classroom teachers in primary schools</w:t>
      </w:r>
      <w:r>
        <w:rPr>
          <w:i/>
        </w:rPr>
        <w:t xml:space="preserve"> </w:t>
      </w:r>
      <w:hyperlink r:id="rId9" w:history="1">
        <w:r w:rsidRPr="00DC1B43">
          <w:rPr>
            <w:rStyle w:val="Hyperlink"/>
            <w:i/>
          </w:rPr>
          <w:t>http://learning.gov.wales/docs/learningwales/publications/140822-behaviour-management-handbook-for-primary-schools-en.pdf</w:t>
        </w:r>
      </w:hyperlink>
      <w:r>
        <w:rPr>
          <w:i/>
        </w:rPr>
        <w:t xml:space="preserve"> </w:t>
      </w:r>
      <w:r>
        <w:t xml:space="preserve">Accessed: 29th </w:t>
      </w:r>
      <w:r w:rsidR="0062302A">
        <w:t>December</w:t>
      </w:r>
      <w:r>
        <w:t xml:space="preserve"> 2017.</w:t>
      </w:r>
    </w:p>
    <w:p w:rsidR="00230930" w:rsidRDefault="00230930" w:rsidP="00230930">
      <w:pPr>
        <w:jc w:val="center"/>
        <w:rPr>
          <w:sz w:val="28"/>
          <w:szCs w:val="28"/>
          <w:u w:val="single"/>
        </w:rPr>
      </w:pPr>
      <w:r w:rsidRPr="00FF4E4A">
        <w:rPr>
          <w:sz w:val="28"/>
          <w:szCs w:val="28"/>
          <w:u w:val="single"/>
        </w:rPr>
        <w:t>Bibliography</w:t>
      </w:r>
    </w:p>
    <w:p w:rsidR="00230930" w:rsidRPr="000A020B" w:rsidRDefault="00230930" w:rsidP="00230930">
      <w:pPr>
        <w:rPr>
          <w:u w:val="single"/>
        </w:rPr>
      </w:pPr>
      <w:r>
        <w:rPr>
          <w:rFonts w:cs="Arial"/>
          <w:color w:val="000000"/>
          <w:shd w:val="clear" w:color="auto" w:fill="FFFFFF"/>
        </w:rPr>
        <w:t>Adams, D.and</w:t>
      </w:r>
      <w:r w:rsidRPr="000A020B">
        <w:rPr>
          <w:rFonts w:cs="Arial"/>
          <w:color w:val="000000"/>
          <w:shd w:val="clear" w:color="auto" w:fill="FFFFFF"/>
        </w:rPr>
        <w:t xml:space="preserve"> Allen,</w:t>
      </w:r>
      <w:r>
        <w:rPr>
          <w:rFonts w:cs="Arial"/>
          <w:color w:val="000000"/>
          <w:shd w:val="clear" w:color="auto" w:fill="FFFFFF"/>
        </w:rPr>
        <w:t xml:space="preserve"> D</w:t>
      </w:r>
      <w:r w:rsidRPr="000A020B">
        <w:rPr>
          <w:rFonts w:cs="Arial"/>
          <w:color w:val="000000"/>
          <w:shd w:val="clear" w:color="auto" w:fill="FFFFFF"/>
        </w:rPr>
        <w:t xml:space="preserve"> </w:t>
      </w:r>
      <w:r>
        <w:rPr>
          <w:rFonts w:cs="Arial"/>
          <w:color w:val="000000"/>
          <w:shd w:val="clear" w:color="auto" w:fill="FFFFFF"/>
        </w:rPr>
        <w:t>(</w:t>
      </w:r>
      <w:r w:rsidRPr="000A020B">
        <w:rPr>
          <w:rFonts w:cs="Arial"/>
          <w:color w:val="000000"/>
          <w:shd w:val="clear" w:color="auto" w:fill="FFFFFF"/>
        </w:rPr>
        <w:t>2001</w:t>
      </w:r>
      <w:r>
        <w:rPr>
          <w:rFonts w:cs="Arial"/>
          <w:color w:val="000000"/>
          <w:shd w:val="clear" w:color="auto" w:fill="FFFFFF"/>
        </w:rPr>
        <w:t>)</w:t>
      </w:r>
      <w:r w:rsidRPr="000A020B">
        <w:rPr>
          <w:rFonts w:cs="Arial"/>
          <w:color w:val="000000"/>
          <w:shd w:val="clear" w:color="auto" w:fill="FFFFFF"/>
        </w:rPr>
        <w:t>. Assessing the need for reactive behaviour management strategies in children with intellectual disability and severe challenging behaviour. </w:t>
      </w:r>
      <w:r w:rsidRPr="000A020B">
        <w:rPr>
          <w:rFonts w:cs="Arial"/>
          <w:i/>
          <w:iCs/>
          <w:color w:val="000000"/>
          <w:bdr w:val="none" w:sz="0" w:space="0" w:color="auto" w:frame="1"/>
          <w:shd w:val="clear" w:color="auto" w:fill="FFFFFF"/>
        </w:rPr>
        <w:t>Journal of Intellectual Disability Research</w:t>
      </w:r>
      <w:r>
        <w:rPr>
          <w:rFonts w:cs="Arial"/>
          <w:i/>
          <w:iCs/>
          <w:color w:val="000000"/>
          <w:bdr w:val="none" w:sz="0" w:space="0" w:color="auto" w:frame="1"/>
          <w:shd w:val="clear" w:color="auto" w:fill="FFFFFF"/>
        </w:rPr>
        <w:t xml:space="preserve">. </w:t>
      </w:r>
      <w:r>
        <w:rPr>
          <w:rFonts w:cs="Arial"/>
          <w:iCs/>
          <w:color w:val="000000"/>
          <w:bdr w:val="none" w:sz="0" w:space="0" w:color="auto" w:frame="1"/>
          <w:shd w:val="clear" w:color="auto" w:fill="FFFFFF"/>
        </w:rPr>
        <w:t xml:space="preserve">Available at: </w:t>
      </w:r>
      <w:hyperlink r:id="rId10" w:history="1">
        <w:r w:rsidRPr="00B13FB9">
          <w:rPr>
            <w:rStyle w:val="Hyperlink"/>
            <w:rFonts w:cs="Arial"/>
            <w:iCs/>
            <w:bdr w:val="none" w:sz="0" w:space="0" w:color="auto" w:frame="1"/>
            <w:shd w:val="clear" w:color="auto" w:fill="FFFFFF"/>
          </w:rPr>
          <w:t>http://librarycatalogue.uwtsd.ac.uk</w:t>
        </w:r>
      </w:hyperlink>
      <w:r>
        <w:rPr>
          <w:rFonts w:cs="Arial"/>
          <w:iCs/>
          <w:color w:val="000000"/>
          <w:bdr w:val="none" w:sz="0" w:space="0" w:color="auto" w:frame="1"/>
          <w:shd w:val="clear" w:color="auto" w:fill="FFFFFF"/>
        </w:rPr>
        <w:t xml:space="preserve"> Accessed: 2</w:t>
      </w:r>
      <w:r w:rsidRPr="000A020B">
        <w:rPr>
          <w:rFonts w:cs="Arial"/>
          <w:iCs/>
          <w:color w:val="000000"/>
          <w:bdr w:val="none" w:sz="0" w:space="0" w:color="auto" w:frame="1"/>
          <w:shd w:val="clear" w:color="auto" w:fill="FFFFFF"/>
          <w:vertAlign w:val="superscript"/>
        </w:rPr>
        <w:t>nd</w:t>
      </w:r>
      <w:r>
        <w:rPr>
          <w:rFonts w:cs="Arial"/>
          <w:iCs/>
          <w:color w:val="000000"/>
          <w:bdr w:val="none" w:sz="0" w:space="0" w:color="auto" w:frame="1"/>
          <w:shd w:val="clear" w:color="auto" w:fill="FFFFFF"/>
        </w:rPr>
        <w:t xml:space="preserve"> January 2018.</w:t>
      </w:r>
    </w:p>
    <w:p w:rsidR="00230930" w:rsidRDefault="00230930" w:rsidP="00230930">
      <w:r>
        <w:t xml:space="preserve">Battaglia, F. (2006) </w:t>
      </w:r>
      <w:r>
        <w:rPr>
          <w:i/>
        </w:rPr>
        <w:t xml:space="preserve">Strategies for Children Who Refuse To Work. </w:t>
      </w:r>
      <w:r>
        <w:t xml:space="preserve">Available at: </w:t>
      </w:r>
      <w:hyperlink r:id="rId11" w:history="1">
        <w:r w:rsidRPr="00B13FB9">
          <w:rPr>
            <w:rStyle w:val="Hyperlink"/>
          </w:rPr>
          <w:t>www.behaviouradvisor.com</w:t>
        </w:r>
      </w:hyperlink>
      <w:r>
        <w:t xml:space="preserve"> Accessed: 21</w:t>
      </w:r>
      <w:r w:rsidRPr="00511D0F">
        <w:rPr>
          <w:vertAlign w:val="superscript"/>
        </w:rPr>
        <w:t>st</w:t>
      </w:r>
      <w:r>
        <w:t xml:space="preserve"> December 2017.</w:t>
      </w:r>
    </w:p>
    <w:p w:rsidR="0053047B" w:rsidRPr="0062302A" w:rsidRDefault="0053047B" w:rsidP="00230930">
      <w:r>
        <w:t xml:space="preserve">S, Bigger. And E, Brown. </w:t>
      </w:r>
      <w:r w:rsidR="0062302A">
        <w:t xml:space="preserve">(1999) </w:t>
      </w:r>
      <w:r w:rsidR="0062302A">
        <w:rPr>
          <w:i/>
        </w:rPr>
        <w:t xml:space="preserve">Spiritual, Moral, Social and Cultural Education – Exploring Values in the Curriculum. </w:t>
      </w:r>
      <w:r w:rsidR="0062302A">
        <w:t>London: David Fulton Publishers Ltd.</w:t>
      </w:r>
    </w:p>
    <w:p w:rsidR="00230930" w:rsidRDefault="00230930" w:rsidP="00230930">
      <w:r>
        <w:t xml:space="preserve">Jordan, R. (1999) </w:t>
      </w:r>
      <w:r>
        <w:rPr>
          <w:i/>
        </w:rPr>
        <w:t xml:space="preserve">Autistic Spectrum Disorders – An Introductory Handbook for Practitioners. </w:t>
      </w:r>
      <w:r>
        <w:t xml:space="preserve">London: David Fulton </w:t>
      </w:r>
      <w:r w:rsidRPr="00442C3E">
        <w:t>Publishers</w:t>
      </w:r>
      <w:r>
        <w:t>.</w:t>
      </w:r>
    </w:p>
    <w:p w:rsidR="0062302A" w:rsidRPr="0062302A" w:rsidRDefault="0062302A" w:rsidP="00230930">
      <w:r>
        <w:t xml:space="preserve">M, Hogg. And G, Vaughan. (1998) </w:t>
      </w:r>
      <w:r>
        <w:rPr>
          <w:i/>
        </w:rPr>
        <w:t xml:space="preserve">Social Psychology </w:t>
      </w:r>
      <w:r>
        <w:t>2</w:t>
      </w:r>
      <w:r w:rsidRPr="0062302A">
        <w:rPr>
          <w:vertAlign w:val="superscript"/>
        </w:rPr>
        <w:t>nd</w:t>
      </w:r>
      <w:r>
        <w:t xml:space="preserve"> Edn Harlow: Prentice Hall.</w:t>
      </w:r>
    </w:p>
    <w:p w:rsidR="00230930" w:rsidRPr="00442C3E" w:rsidRDefault="00230930" w:rsidP="00230930">
      <w:r>
        <w:t xml:space="preserve">Lucas, B. (2002). </w:t>
      </w:r>
      <w:r>
        <w:rPr>
          <w:i/>
        </w:rPr>
        <w:t>Power Up Your Mind – Learn Faster, Work Smarter</w:t>
      </w:r>
      <w:r>
        <w:t>. London: Nicholas Brealey Publishing.</w:t>
      </w:r>
    </w:p>
    <w:p w:rsidR="00230930" w:rsidRPr="00144BFD" w:rsidRDefault="009E181C" w:rsidP="00230930">
      <w:hyperlink r:id="rId12" w:history="1">
        <w:r w:rsidR="00230930" w:rsidRPr="00B13FB9">
          <w:rPr>
            <w:rStyle w:val="Hyperlink"/>
          </w:rPr>
          <w:t>https://www.simplypsychology.org/piaget.html</w:t>
        </w:r>
      </w:hyperlink>
      <w:r w:rsidR="00230930">
        <w:t xml:space="preserve"> Accessed: 2nd January 2018.</w:t>
      </w:r>
    </w:p>
    <w:p w:rsidR="0069277C" w:rsidRDefault="0069277C"/>
    <w:sectPr w:rsidR="0069277C" w:rsidSect="002B7940">
      <w:head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44F8" w:rsidRDefault="000444F8" w:rsidP="007F5888">
      <w:pPr>
        <w:spacing w:after="0" w:line="240" w:lineRule="auto"/>
      </w:pPr>
      <w:r>
        <w:separator/>
      </w:r>
    </w:p>
  </w:endnote>
  <w:endnote w:type="continuationSeparator" w:id="0">
    <w:p w:rsidR="000444F8" w:rsidRDefault="000444F8" w:rsidP="007F58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44F8" w:rsidRDefault="000444F8" w:rsidP="007F5888">
      <w:pPr>
        <w:spacing w:after="0" w:line="240" w:lineRule="auto"/>
      </w:pPr>
      <w:r>
        <w:separator/>
      </w:r>
    </w:p>
  </w:footnote>
  <w:footnote w:type="continuationSeparator" w:id="0">
    <w:p w:rsidR="000444F8" w:rsidRDefault="000444F8" w:rsidP="007F588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5888" w:rsidRDefault="007F5888">
    <w:pPr>
      <w:pStyle w:val="Header"/>
    </w:pPr>
    <w:r>
      <w:t>Deborah Edwards – 1502382                                                                                                         SJTA 5007</w:t>
    </w:r>
  </w:p>
  <w:p w:rsidR="007F5888" w:rsidRDefault="007F5888">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20"/>
  <w:characterSpacingControl w:val="doNotCompress"/>
  <w:footnotePr>
    <w:footnote w:id="-1"/>
    <w:footnote w:id="0"/>
  </w:footnotePr>
  <w:endnotePr>
    <w:endnote w:id="-1"/>
    <w:endnote w:id="0"/>
  </w:endnotePr>
  <w:compat/>
  <w:rsids>
    <w:rsidRoot w:val="001D7641"/>
    <w:rsid w:val="000444F8"/>
    <w:rsid w:val="000637B6"/>
    <w:rsid w:val="00073E21"/>
    <w:rsid w:val="00080755"/>
    <w:rsid w:val="00094594"/>
    <w:rsid w:val="00142D08"/>
    <w:rsid w:val="0015662D"/>
    <w:rsid w:val="00165BEB"/>
    <w:rsid w:val="001916B8"/>
    <w:rsid w:val="001C1F4F"/>
    <w:rsid w:val="001D7641"/>
    <w:rsid w:val="002023CA"/>
    <w:rsid w:val="00230930"/>
    <w:rsid w:val="00291271"/>
    <w:rsid w:val="002928BB"/>
    <w:rsid w:val="00292F9A"/>
    <w:rsid w:val="002A2121"/>
    <w:rsid w:val="002B7940"/>
    <w:rsid w:val="002F4D33"/>
    <w:rsid w:val="003144B9"/>
    <w:rsid w:val="003242E2"/>
    <w:rsid w:val="00341120"/>
    <w:rsid w:val="00343167"/>
    <w:rsid w:val="00346E3D"/>
    <w:rsid w:val="00353F8C"/>
    <w:rsid w:val="003D58A6"/>
    <w:rsid w:val="003E3EDC"/>
    <w:rsid w:val="00410BB9"/>
    <w:rsid w:val="00420AF0"/>
    <w:rsid w:val="00437D77"/>
    <w:rsid w:val="0046194E"/>
    <w:rsid w:val="004644BB"/>
    <w:rsid w:val="0049725D"/>
    <w:rsid w:val="004B2035"/>
    <w:rsid w:val="004F3122"/>
    <w:rsid w:val="0053047B"/>
    <w:rsid w:val="00576F63"/>
    <w:rsid w:val="006025FA"/>
    <w:rsid w:val="00610C39"/>
    <w:rsid w:val="00611870"/>
    <w:rsid w:val="0062302A"/>
    <w:rsid w:val="00643C05"/>
    <w:rsid w:val="00647C99"/>
    <w:rsid w:val="00651228"/>
    <w:rsid w:val="00654A18"/>
    <w:rsid w:val="0069121F"/>
    <w:rsid w:val="0069277C"/>
    <w:rsid w:val="006C1455"/>
    <w:rsid w:val="006C3319"/>
    <w:rsid w:val="006F1587"/>
    <w:rsid w:val="007175C3"/>
    <w:rsid w:val="00730776"/>
    <w:rsid w:val="007401FC"/>
    <w:rsid w:val="00773718"/>
    <w:rsid w:val="007C56BD"/>
    <w:rsid w:val="007D471F"/>
    <w:rsid w:val="007F4FCF"/>
    <w:rsid w:val="007F5888"/>
    <w:rsid w:val="0080215C"/>
    <w:rsid w:val="00823098"/>
    <w:rsid w:val="008334B1"/>
    <w:rsid w:val="00881394"/>
    <w:rsid w:val="008B30FD"/>
    <w:rsid w:val="0091791C"/>
    <w:rsid w:val="00942280"/>
    <w:rsid w:val="009458E2"/>
    <w:rsid w:val="00957587"/>
    <w:rsid w:val="00970806"/>
    <w:rsid w:val="00985858"/>
    <w:rsid w:val="009907CA"/>
    <w:rsid w:val="00994C44"/>
    <w:rsid w:val="009B6B09"/>
    <w:rsid w:val="009E181C"/>
    <w:rsid w:val="009F0A6C"/>
    <w:rsid w:val="00A47733"/>
    <w:rsid w:val="00A52136"/>
    <w:rsid w:val="00A73E85"/>
    <w:rsid w:val="00AA3C2D"/>
    <w:rsid w:val="00AA54FB"/>
    <w:rsid w:val="00AD5FAE"/>
    <w:rsid w:val="00AF019E"/>
    <w:rsid w:val="00B21B3D"/>
    <w:rsid w:val="00B3457A"/>
    <w:rsid w:val="00B91129"/>
    <w:rsid w:val="00BA2112"/>
    <w:rsid w:val="00BB7632"/>
    <w:rsid w:val="00C04B52"/>
    <w:rsid w:val="00C803D3"/>
    <w:rsid w:val="00CA3133"/>
    <w:rsid w:val="00CC3D58"/>
    <w:rsid w:val="00D13108"/>
    <w:rsid w:val="00D20EC8"/>
    <w:rsid w:val="00D507A7"/>
    <w:rsid w:val="00DD6901"/>
    <w:rsid w:val="00DF0343"/>
    <w:rsid w:val="00DF4AF9"/>
    <w:rsid w:val="00E16300"/>
    <w:rsid w:val="00E762D6"/>
    <w:rsid w:val="00E91926"/>
    <w:rsid w:val="00EC0E43"/>
    <w:rsid w:val="00EE068C"/>
    <w:rsid w:val="00F834DC"/>
    <w:rsid w:val="00FA59AF"/>
    <w:rsid w:val="00FC5F5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794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58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5888"/>
  </w:style>
  <w:style w:type="paragraph" w:styleId="Footer">
    <w:name w:val="footer"/>
    <w:basedOn w:val="Normal"/>
    <w:link w:val="FooterChar"/>
    <w:uiPriority w:val="99"/>
    <w:semiHidden/>
    <w:unhideWhenUsed/>
    <w:rsid w:val="007F588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F5888"/>
  </w:style>
  <w:style w:type="paragraph" w:styleId="BalloonText">
    <w:name w:val="Balloon Text"/>
    <w:basedOn w:val="Normal"/>
    <w:link w:val="BalloonTextChar"/>
    <w:uiPriority w:val="99"/>
    <w:semiHidden/>
    <w:unhideWhenUsed/>
    <w:rsid w:val="007F58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5888"/>
    <w:rPr>
      <w:rFonts w:ascii="Tahoma" w:hAnsi="Tahoma" w:cs="Tahoma"/>
      <w:sz w:val="16"/>
      <w:szCs w:val="16"/>
    </w:rPr>
  </w:style>
  <w:style w:type="character" w:styleId="Hyperlink">
    <w:name w:val="Hyperlink"/>
    <w:basedOn w:val="DefaultParagraphFont"/>
    <w:uiPriority w:val="99"/>
    <w:unhideWhenUsed/>
    <w:rsid w:val="00230930"/>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ninds.nih.gov/Disorders/All-Disorders/Pervasive-Developmental-Disorders-Information-Page"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autism.org.uk" TargetMode="External"/><Relationship Id="rId12" Type="http://schemas.openxmlformats.org/officeDocument/2006/relationships/hyperlink" Target="https://www.simplypsychology.org/piaget.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utismspeaks.org" TargetMode="External"/><Relationship Id="rId11" Type="http://schemas.openxmlformats.org/officeDocument/2006/relationships/hyperlink" Target="http://www.behaviouradvisor.com"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librarycatalogue.uwtsd.ac.uk" TargetMode="External"/><Relationship Id="rId4" Type="http://schemas.openxmlformats.org/officeDocument/2006/relationships/footnotes" Target="footnotes.xml"/><Relationship Id="rId9" Type="http://schemas.openxmlformats.org/officeDocument/2006/relationships/hyperlink" Target="http://learning.gov.wales/docs/learningwales/publications/140822-behaviour-management-handbook-for-primary-schools-en.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790</TotalTime>
  <Pages>7</Pages>
  <Words>2871</Words>
  <Characters>16369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suden</dc:creator>
  <cp:lastModifiedBy>suden</cp:lastModifiedBy>
  <cp:revision>32</cp:revision>
  <dcterms:created xsi:type="dcterms:W3CDTF">2017-12-19T22:23:00Z</dcterms:created>
  <dcterms:modified xsi:type="dcterms:W3CDTF">2018-01-03T11:38:00Z</dcterms:modified>
</cp:coreProperties>
</file>