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6F740F" w14:textId="77777777" w:rsidR="004C7944" w:rsidRPr="00B41469" w:rsidRDefault="004C7944" w:rsidP="004C7944">
      <w:r w:rsidRPr="00B41469">
        <w:rPr>
          <w:noProof/>
        </w:rPr>
        <w:drawing>
          <wp:inline distT="0" distB="0" distL="0" distR="0" wp14:anchorId="53E0F0C1" wp14:editId="778102E9">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6FC41BCB" w14:textId="77777777" w:rsidR="004C7944" w:rsidRPr="00B41469" w:rsidRDefault="004C7944" w:rsidP="004C7944">
      <w:pPr>
        <w:rPr>
          <w:szCs w:val="32"/>
        </w:rPr>
      </w:pPr>
    </w:p>
    <w:p w14:paraId="516B2B5D" w14:textId="77777777" w:rsidR="004C7944" w:rsidRPr="00B41469" w:rsidRDefault="004C7944" w:rsidP="004C7944">
      <w:pPr>
        <w:rPr>
          <w:szCs w:val="32"/>
        </w:rPr>
      </w:pPr>
    </w:p>
    <w:p w14:paraId="176B68ED" w14:textId="77777777" w:rsidR="004C7944" w:rsidRPr="00B41469" w:rsidRDefault="004C7944" w:rsidP="004C7944">
      <w:pPr>
        <w:rPr>
          <w:szCs w:val="32"/>
        </w:rPr>
      </w:pPr>
    </w:p>
    <w:p w14:paraId="0EA51348" w14:textId="77777777" w:rsidR="004C7944" w:rsidRPr="00B41469" w:rsidRDefault="004C7944" w:rsidP="004C7944">
      <w:pPr>
        <w:rPr>
          <w:szCs w:val="32"/>
        </w:rPr>
      </w:pPr>
      <w:r w:rsidRPr="00B41469">
        <w:rPr>
          <w:szCs w:val="32"/>
        </w:rPr>
        <w:t xml:space="preserve">Name: Brigitta Horváth  </w:t>
      </w:r>
    </w:p>
    <w:p w14:paraId="6DE17A0F" w14:textId="77777777" w:rsidR="004C7944" w:rsidRPr="00B41469" w:rsidRDefault="004C7944" w:rsidP="004C7944">
      <w:pPr>
        <w:rPr>
          <w:szCs w:val="32"/>
        </w:rPr>
      </w:pPr>
      <w:r w:rsidRPr="00B41469">
        <w:rPr>
          <w:szCs w:val="32"/>
        </w:rPr>
        <w:t>Student ID: 2213952</w:t>
      </w:r>
    </w:p>
    <w:p w14:paraId="7E148788" w14:textId="77777777" w:rsidR="004C7944" w:rsidRPr="00B41469" w:rsidRDefault="004C7944" w:rsidP="004C7944">
      <w:pPr>
        <w:rPr>
          <w:szCs w:val="32"/>
        </w:rPr>
      </w:pPr>
      <w:r w:rsidRPr="00B41469">
        <w:rPr>
          <w:szCs w:val="32"/>
        </w:rPr>
        <w:t>Module code: LCBB5000</w:t>
      </w:r>
    </w:p>
    <w:p w14:paraId="74A076CC" w14:textId="77777777" w:rsidR="004C7944" w:rsidRPr="00B41469" w:rsidRDefault="004C7944" w:rsidP="004C7944">
      <w:pPr>
        <w:rPr>
          <w:szCs w:val="32"/>
        </w:rPr>
      </w:pPr>
      <w:r w:rsidRPr="00B41469">
        <w:rPr>
          <w:szCs w:val="32"/>
        </w:rPr>
        <w:t>Module name: Data Handling &amp; Business Intelligence</w:t>
      </w:r>
    </w:p>
    <w:p w14:paraId="4AFA5CD4" w14:textId="77777777" w:rsidR="004C7944" w:rsidRPr="00B41469" w:rsidRDefault="004C7944" w:rsidP="004C7944">
      <w:pPr>
        <w:rPr>
          <w:szCs w:val="32"/>
        </w:rPr>
      </w:pPr>
      <w:r w:rsidRPr="00B41469">
        <w:rPr>
          <w:szCs w:val="32"/>
        </w:rPr>
        <w:t xml:space="preserve">Lecturer: Dr Xavier </w:t>
      </w:r>
      <w:proofErr w:type="spellStart"/>
      <w:r w:rsidRPr="00B41469">
        <w:rPr>
          <w:szCs w:val="32"/>
        </w:rPr>
        <w:t>Matieni</w:t>
      </w:r>
      <w:proofErr w:type="spellEnd"/>
    </w:p>
    <w:p w14:paraId="01C82070" w14:textId="77777777" w:rsidR="004C7944" w:rsidRPr="00B41469" w:rsidRDefault="004C7944" w:rsidP="004C7944">
      <w:pPr>
        <w:rPr>
          <w:szCs w:val="32"/>
        </w:rPr>
      </w:pPr>
    </w:p>
    <w:p w14:paraId="75911FFB" w14:textId="77777777" w:rsidR="004C7944" w:rsidRPr="00B41469" w:rsidRDefault="004C7944" w:rsidP="004C7944">
      <w:pPr>
        <w:rPr>
          <w:szCs w:val="32"/>
        </w:rPr>
      </w:pPr>
    </w:p>
    <w:p w14:paraId="5B84E256" w14:textId="77777777" w:rsidR="004C7944" w:rsidRPr="00B41469" w:rsidRDefault="004C7944" w:rsidP="004C7944">
      <w:pPr>
        <w:rPr>
          <w:szCs w:val="32"/>
        </w:rPr>
      </w:pPr>
    </w:p>
    <w:p w14:paraId="13EBDB48" w14:textId="77777777" w:rsidR="004C7944" w:rsidRPr="00B41469" w:rsidRDefault="004C7944" w:rsidP="004C7944">
      <w:pPr>
        <w:rPr>
          <w:szCs w:val="32"/>
        </w:rPr>
      </w:pPr>
    </w:p>
    <w:p w14:paraId="5A480B0F" w14:textId="77777777" w:rsidR="004C7944" w:rsidRPr="00B41469" w:rsidRDefault="004C7944" w:rsidP="004C7944">
      <w:pPr>
        <w:rPr>
          <w:szCs w:val="32"/>
        </w:rPr>
      </w:pPr>
    </w:p>
    <w:p w14:paraId="18DD173E" w14:textId="77777777" w:rsidR="004C7944" w:rsidRPr="00B41469" w:rsidRDefault="004C7944" w:rsidP="004C7944">
      <w:pPr>
        <w:rPr>
          <w:szCs w:val="32"/>
        </w:rPr>
      </w:pPr>
    </w:p>
    <w:p w14:paraId="74D1625D" w14:textId="77777777" w:rsidR="004C7944" w:rsidRPr="00B41469" w:rsidRDefault="004C7944" w:rsidP="004C7944">
      <w:pPr>
        <w:rPr>
          <w:szCs w:val="32"/>
        </w:rPr>
      </w:pPr>
    </w:p>
    <w:p w14:paraId="1FB77682" w14:textId="77777777" w:rsidR="004C7944" w:rsidRPr="00B41469" w:rsidRDefault="004C7944" w:rsidP="004C7944">
      <w:pPr>
        <w:jc w:val="center"/>
        <w:rPr>
          <w:sz w:val="40"/>
          <w:szCs w:val="40"/>
        </w:rPr>
      </w:pPr>
      <w:r w:rsidRPr="00B41469">
        <w:rPr>
          <w:sz w:val="40"/>
          <w:szCs w:val="40"/>
        </w:rPr>
        <w:t>Assignment 1</w:t>
      </w:r>
    </w:p>
    <w:p w14:paraId="5C4A2248" w14:textId="77777777" w:rsidR="004C7944" w:rsidRPr="00B41469" w:rsidRDefault="004C7944" w:rsidP="004C7944">
      <w:pPr>
        <w:jc w:val="center"/>
        <w:rPr>
          <w:sz w:val="40"/>
          <w:szCs w:val="40"/>
        </w:rPr>
      </w:pPr>
      <w:r w:rsidRPr="00B41469">
        <w:rPr>
          <w:sz w:val="40"/>
          <w:szCs w:val="40"/>
        </w:rPr>
        <w:t xml:space="preserve"> report</w:t>
      </w:r>
    </w:p>
    <w:p w14:paraId="231201D2" w14:textId="77777777" w:rsidR="004C7944" w:rsidRPr="00B41469" w:rsidRDefault="004C7944" w:rsidP="004C7944">
      <w:pPr>
        <w:rPr>
          <w:sz w:val="40"/>
          <w:szCs w:val="40"/>
        </w:rPr>
      </w:pPr>
      <w:r w:rsidRPr="00B41469">
        <w:rPr>
          <w:sz w:val="40"/>
          <w:szCs w:val="40"/>
        </w:rPr>
        <w:br w:type="page"/>
      </w:r>
    </w:p>
    <w:sdt>
      <w:sdtPr>
        <w:rPr>
          <w:rFonts w:ascii="Arial" w:eastAsiaTheme="minorHAnsi" w:hAnsi="Arial" w:cs="Arial"/>
          <w:color w:val="auto"/>
          <w:kern w:val="2"/>
          <w:sz w:val="24"/>
          <w:szCs w:val="24"/>
          <w:lang w:eastAsia="en-US"/>
          <w14:ligatures w14:val="standardContextual"/>
        </w:rPr>
        <w:id w:val="431248615"/>
        <w:docPartObj>
          <w:docPartGallery w:val="Table of Contents"/>
          <w:docPartUnique/>
        </w:docPartObj>
      </w:sdtPr>
      <w:sdtEndPr>
        <w:rPr>
          <w:b/>
          <w:bCs/>
        </w:rPr>
      </w:sdtEndPr>
      <w:sdtContent>
        <w:p w14:paraId="04DC8AB8" w14:textId="77777777" w:rsidR="004C7944" w:rsidRPr="00B41469" w:rsidRDefault="004C7944" w:rsidP="004C7944">
          <w:pPr>
            <w:pStyle w:val="TOCHeading"/>
            <w:rPr>
              <w:b/>
              <w:bCs/>
              <w:color w:val="auto"/>
              <w:u w:val="single"/>
            </w:rPr>
          </w:pPr>
          <w:r w:rsidRPr="00B41469">
            <w:rPr>
              <w:b/>
              <w:bCs/>
              <w:color w:val="auto"/>
              <w:u w:val="single"/>
            </w:rPr>
            <w:t>Table of content</w:t>
          </w:r>
        </w:p>
        <w:p w14:paraId="1BC25584" w14:textId="77777777" w:rsidR="004C7944" w:rsidRPr="00B41469" w:rsidRDefault="004C7944" w:rsidP="004C7944">
          <w:pPr>
            <w:rPr>
              <w:lang w:eastAsia="hu-HU"/>
            </w:rPr>
          </w:pPr>
        </w:p>
        <w:p w14:paraId="095763ED" w14:textId="77777777" w:rsidR="004C7944" w:rsidRPr="00B41469" w:rsidRDefault="004C7944" w:rsidP="004C7944">
          <w:pPr>
            <w:pStyle w:val="TOC2"/>
            <w:tabs>
              <w:tab w:val="right" w:leader="dot" w:pos="9062"/>
            </w:tabs>
            <w:rPr>
              <w:rFonts w:asciiTheme="minorHAnsi" w:eastAsiaTheme="minorEastAsia" w:hAnsiTheme="minorHAnsi" w:cstheme="minorBidi"/>
              <w:lang w:eastAsia="hu-HU"/>
            </w:rPr>
          </w:pPr>
          <w:r w:rsidRPr="00B41469">
            <w:fldChar w:fldCharType="begin"/>
          </w:r>
          <w:r w:rsidRPr="00B41469">
            <w:instrText xml:space="preserve"> TOC \o "1-3" \h \z \u </w:instrText>
          </w:r>
          <w:r w:rsidRPr="00B41469">
            <w:fldChar w:fldCharType="separate"/>
          </w:r>
          <w:hyperlink w:anchor="_Toc162473682" w:history="1">
            <w:r w:rsidRPr="00B41469">
              <w:rPr>
                <w:rStyle w:val="Hyperlink"/>
              </w:rPr>
              <w:t>Intoduction</w:t>
            </w:r>
            <w:r w:rsidRPr="00B41469">
              <w:rPr>
                <w:webHidden/>
              </w:rPr>
              <w:tab/>
            </w:r>
            <w:r w:rsidRPr="00B41469">
              <w:rPr>
                <w:webHidden/>
              </w:rPr>
              <w:fldChar w:fldCharType="begin"/>
            </w:r>
            <w:r w:rsidRPr="00B41469">
              <w:rPr>
                <w:webHidden/>
              </w:rPr>
              <w:instrText xml:space="preserve"> PAGEREF _Toc162473682 \h </w:instrText>
            </w:r>
            <w:r w:rsidRPr="00B41469">
              <w:rPr>
                <w:webHidden/>
              </w:rPr>
            </w:r>
            <w:r w:rsidRPr="00B41469">
              <w:rPr>
                <w:webHidden/>
              </w:rPr>
              <w:fldChar w:fldCharType="separate"/>
            </w:r>
            <w:r w:rsidRPr="00B41469">
              <w:rPr>
                <w:webHidden/>
              </w:rPr>
              <w:t>3</w:t>
            </w:r>
            <w:r w:rsidRPr="00B41469">
              <w:rPr>
                <w:webHidden/>
              </w:rPr>
              <w:fldChar w:fldCharType="end"/>
            </w:r>
          </w:hyperlink>
        </w:p>
        <w:p w14:paraId="78A12CB2" w14:textId="77777777" w:rsidR="004C7944" w:rsidRPr="00B41469" w:rsidRDefault="00000000" w:rsidP="004C7944">
          <w:pPr>
            <w:pStyle w:val="TOC2"/>
            <w:tabs>
              <w:tab w:val="right" w:leader="dot" w:pos="9062"/>
            </w:tabs>
            <w:rPr>
              <w:rFonts w:asciiTheme="minorHAnsi" w:eastAsiaTheme="minorEastAsia" w:hAnsiTheme="minorHAnsi" w:cstheme="minorBidi"/>
              <w:lang w:eastAsia="hu-HU"/>
            </w:rPr>
          </w:pPr>
          <w:hyperlink w:anchor="_Toc162473683" w:history="1">
            <w:r w:rsidR="004C7944" w:rsidRPr="00B41469">
              <w:rPr>
                <w:rStyle w:val="Hyperlink"/>
              </w:rPr>
              <w:t>Why BI trends, Tools and Applications are the future for the business?</w:t>
            </w:r>
            <w:r w:rsidR="004C7944" w:rsidRPr="00B41469">
              <w:rPr>
                <w:webHidden/>
              </w:rPr>
              <w:tab/>
            </w:r>
            <w:r w:rsidR="004C7944" w:rsidRPr="00B41469">
              <w:rPr>
                <w:webHidden/>
              </w:rPr>
              <w:fldChar w:fldCharType="begin"/>
            </w:r>
            <w:r w:rsidR="004C7944" w:rsidRPr="00B41469">
              <w:rPr>
                <w:webHidden/>
              </w:rPr>
              <w:instrText xml:space="preserve"> PAGEREF _Toc162473683 \h </w:instrText>
            </w:r>
            <w:r w:rsidR="004C7944" w:rsidRPr="00B41469">
              <w:rPr>
                <w:webHidden/>
              </w:rPr>
            </w:r>
            <w:r w:rsidR="004C7944" w:rsidRPr="00B41469">
              <w:rPr>
                <w:webHidden/>
              </w:rPr>
              <w:fldChar w:fldCharType="separate"/>
            </w:r>
            <w:r w:rsidR="004C7944" w:rsidRPr="00B41469">
              <w:rPr>
                <w:webHidden/>
              </w:rPr>
              <w:t>3</w:t>
            </w:r>
            <w:r w:rsidR="004C7944" w:rsidRPr="00B41469">
              <w:rPr>
                <w:webHidden/>
              </w:rPr>
              <w:fldChar w:fldCharType="end"/>
            </w:r>
          </w:hyperlink>
        </w:p>
        <w:p w14:paraId="5A3CB24E" w14:textId="77777777" w:rsidR="004C7944" w:rsidRPr="00B41469" w:rsidRDefault="00000000" w:rsidP="004C7944">
          <w:pPr>
            <w:pStyle w:val="TOC2"/>
            <w:tabs>
              <w:tab w:val="right" w:leader="dot" w:pos="9062"/>
            </w:tabs>
            <w:rPr>
              <w:rFonts w:asciiTheme="minorHAnsi" w:eastAsiaTheme="minorEastAsia" w:hAnsiTheme="minorHAnsi" w:cstheme="minorBidi"/>
              <w:lang w:eastAsia="hu-HU"/>
            </w:rPr>
          </w:pPr>
          <w:hyperlink w:anchor="_Toc162473684" w:history="1">
            <w:r w:rsidR="004C7944" w:rsidRPr="00B41469">
              <w:rPr>
                <w:rStyle w:val="Hyperlink"/>
              </w:rPr>
              <w:t>How BI trends can help to make timely and effective decisions?</w:t>
            </w:r>
            <w:r w:rsidR="004C7944" w:rsidRPr="00B41469">
              <w:rPr>
                <w:webHidden/>
              </w:rPr>
              <w:tab/>
            </w:r>
            <w:r w:rsidR="004C7944" w:rsidRPr="00B41469">
              <w:rPr>
                <w:webHidden/>
              </w:rPr>
              <w:fldChar w:fldCharType="begin"/>
            </w:r>
            <w:r w:rsidR="004C7944" w:rsidRPr="00B41469">
              <w:rPr>
                <w:webHidden/>
              </w:rPr>
              <w:instrText xml:space="preserve"> PAGEREF _Toc162473684 \h </w:instrText>
            </w:r>
            <w:r w:rsidR="004C7944" w:rsidRPr="00B41469">
              <w:rPr>
                <w:webHidden/>
              </w:rPr>
            </w:r>
            <w:r w:rsidR="004C7944" w:rsidRPr="00B41469">
              <w:rPr>
                <w:webHidden/>
              </w:rPr>
              <w:fldChar w:fldCharType="separate"/>
            </w:r>
            <w:r w:rsidR="004C7944" w:rsidRPr="00B41469">
              <w:rPr>
                <w:webHidden/>
              </w:rPr>
              <w:t>5</w:t>
            </w:r>
            <w:r w:rsidR="004C7944" w:rsidRPr="00B41469">
              <w:rPr>
                <w:webHidden/>
              </w:rPr>
              <w:fldChar w:fldCharType="end"/>
            </w:r>
          </w:hyperlink>
        </w:p>
        <w:p w14:paraId="65914E19" w14:textId="77777777" w:rsidR="004C7944" w:rsidRPr="00B41469" w:rsidRDefault="00000000" w:rsidP="004C7944">
          <w:pPr>
            <w:pStyle w:val="TOC2"/>
            <w:tabs>
              <w:tab w:val="right" w:leader="dot" w:pos="9062"/>
            </w:tabs>
            <w:rPr>
              <w:rFonts w:asciiTheme="minorHAnsi" w:eastAsiaTheme="minorEastAsia" w:hAnsiTheme="minorHAnsi" w:cstheme="minorBidi"/>
              <w:lang w:eastAsia="hu-HU"/>
            </w:rPr>
          </w:pPr>
          <w:hyperlink w:anchor="_Toc162473685" w:history="1">
            <w:r w:rsidR="004C7944" w:rsidRPr="00B41469">
              <w:rPr>
                <w:rStyle w:val="Hyperlink"/>
              </w:rPr>
              <w:t>Conclusion</w:t>
            </w:r>
            <w:r w:rsidR="004C7944" w:rsidRPr="00B41469">
              <w:rPr>
                <w:webHidden/>
              </w:rPr>
              <w:tab/>
            </w:r>
            <w:r w:rsidR="004C7944" w:rsidRPr="00B41469">
              <w:rPr>
                <w:webHidden/>
              </w:rPr>
              <w:fldChar w:fldCharType="begin"/>
            </w:r>
            <w:r w:rsidR="004C7944" w:rsidRPr="00B41469">
              <w:rPr>
                <w:webHidden/>
              </w:rPr>
              <w:instrText xml:space="preserve"> PAGEREF _Toc162473685 \h </w:instrText>
            </w:r>
            <w:r w:rsidR="004C7944" w:rsidRPr="00B41469">
              <w:rPr>
                <w:webHidden/>
              </w:rPr>
            </w:r>
            <w:r w:rsidR="004C7944" w:rsidRPr="00B41469">
              <w:rPr>
                <w:webHidden/>
              </w:rPr>
              <w:fldChar w:fldCharType="separate"/>
            </w:r>
            <w:r w:rsidR="004C7944" w:rsidRPr="00B41469">
              <w:rPr>
                <w:webHidden/>
              </w:rPr>
              <w:t>6</w:t>
            </w:r>
            <w:r w:rsidR="004C7944" w:rsidRPr="00B41469">
              <w:rPr>
                <w:webHidden/>
              </w:rPr>
              <w:fldChar w:fldCharType="end"/>
            </w:r>
          </w:hyperlink>
        </w:p>
        <w:p w14:paraId="126E0747" w14:textId="77777777" w:rsidR="004C7944" w:rsidRPr="00B41469" w:rsidRDefault="00000000" w:rsidP="004C7944">
          <w:pPr>
            <w:pStyle w:val="TOC2"/>
            <w:tabs>
              <w:tab w:val="right" w:leader="dot" w:pos="9062"/>
            </w:tabs>
            <w:rPr>
              <w:rFonts w:asciiTheme="minorHAnsi" w:eastAsiaTheme="minorEastAsia" w:hAnsiTheme="minorHAnsi" w:cstheme="minorBidi"/>
              <w:lang w:eastAsia="hu-HU"/>
            </w:rPr>
          </w:pPr>
          <w:hyperlink w:anchor="_Toc162473686" w:history="1">
            <w:r w:rsidR="004C7944" w:rsidRPr="00B41469">
              <w:rPr>
                <w:rStyle w:val="Hyperlink"/>
              </w:rPr>
              <w:t>Reference list</w:t>
            </w:r>
            <w:r w:rsidR="004C7944" w:rsidRPr="00B41469">
              <w:rPr>
                <w:webHidden/>
              </w:rPr>
              <w:tab/>
            </w:r>
            <w:r w:rsidR="004C7944" w:rsidRPr="00B41469">
              <w:rPr>
                <w:webHidden/>
              </w:rPr>
              <w:fldChar w:fldCharType="begin"/>
            </w:r>
            <w:r w:rsidR="004C7944" w:rsidRPr="00B41469">
              <w:rPr>
                <w:webHidden/>
              </w:rPr>
              <w:instrText xml:space="preserve"> PAGEREF _Toc162473686 \h </w:instrText>
            </w:r>
            <w:r w:rsidR="004C7944" w:rsidRPr="00B41469">
              <w:rPr>
                <w:webHidden/>
              </w:rPr>
            </w:r>
            <w:r w:rsidR="004C7944" w:rsidRPr="00B41469">
              <w:rPr>
                <w:webHidden/>
              </w:rPr>
              <w:fldChar w:fldCharType="separate"/>
            </w:r>
            <w:r w:rsidR="004C7944" w:rsidRPr="00B41469">
              <w:rPr>
                <w:webHidden/>
              </w:rPr>
              <w:t>7</w:t>
            </w:r>
            <w:r w:rsidR="004C7944" w:rsidRPr="00B41469">
              <w:rPr>
                <w:webHidden/>
              </w:rPr>
              <w:fldChar w:fldCharType="end"/>
            </w:r>
          </w:hyperlink>
        </w:p>
        <w:p w14:paraId="2219DB61" w14:textId="77777777" w:rsidR="004C7944" w:rsidRPr="00B41469" w:rsidRDefault="004C7944" w:rsidP="004C7944">
          <w:r w:rsidRPr="00B41469">
            <w:rPr>
              <w:b/>
              <w:bCs/>
            </w:rPr>
            <w:fldChar w:fldCharType="end"/>
          </w:r>
        </w:p>
      </w:sdtContent>
    </w:sdt>
    <w:p w14:paraId="5501CEA3" w14:textId="77777777" w:rsidR="004C7944" w:rsidRPr="00B41469" w:rsidRDefault="004C7944" w:rsidP="004C7944">
      <w:pPr>
        <w:rPr>
          <w:sz w:val="40"/>
          <w:szCs w:val="40"/>
        </w:rPr>
      </w:pPr>
      <w:r w:rsidRPr="00B41469">
        <w:rPr>
          <w:sz w:val="40"/>
          <w:szCs w:val="40"/>
        </w:rPr>
        <w:br w:type="page"/>
      </w:r>
    </w:p>
    <w:p w14:paraId="4161181C" w14:textId="77777777" w:rsidR="004C7944" w:rsidRPr="00B41469" w:rsidRDefault="004C7944" w:rsidP="004C7944">
      <w:pPr>
        <w:pStyle w:val="Heading2"/>
        <w:rPr>
          <w:lang w:val="en-GB"/>
        </w:rPr>
      </w:pPr>
      <w:bookmarkStart w:id="0" w:name="_Toc162473682"/>
      <w:proofErr w:type="spellStart"/>
      <w:r w:rsidRPr="00B41469">
        <w:rPr>
          <w:lang w:val="en-GB"/>
        </w:rPr>
        <w:lastRenderedPageBreak/>
        <w:t>Intoduction</w:t>
      </w:r>
      <w:bookmarkEnd w:id="0"/>
      <w:proofErr w:type="spellEnd"/>
    </w:p>
    <w:p w14:paraId="44E6BC4B" w14:textId="77777777" w:rsidR="004C7944" w:rsidRPr="00B41469" w:rsidRDefault="004C7944" w:rsidP="004C7944"/>
    <w:p w14:paraId="62D26615" w14:textId="77777777" w:rsidR="004C7944" w:rsidRPr="00B41469" w:rsidRDefault="004C7944" w:rsidP="004C7944">
      <w:r w:rsidRPr="00B41469">
        <w:t xml:space="preserve"> Business Intelligence (BI) is a process, based on technology, to analyse business data to provide information that enables leaders and managers to make better informed decisions. Parts of this analytical process include data mining, process analysis, performance benchmarking and descriptive analysis. BI is used to process all the data generated by companies and produce easy-to-understand reports, performance measures and trends to help guide management decisions. The main goal of business intelligence is to increase the accuracy, </w:t>
      </w:r>
      <w:proofErr w:type="gramStart"/>
      <w:r w:rsidRPr="00B41469">
        <w:t>timeliness</w:t>
      </w:r>
      <w:proofErr w:type="gramEnd"/>
      <w:r w:rsidRPr="00B41469">
        <w:t xml:space="preserve"> and quantity of information. It also supports the collection and analysis of data that has not been captured before, checks information for errors and stores it in a structure that allows for extensive analysis (Frankenfield, 2024).</w:t>
      </w:r>
    </w:p>
    <w:p w14:paraId="3CA30F7E" w14:textId="77777777" w:rsidR="004C7944" w:rsidRPr="00B41469" w:rsidRDefault="004C7944" w:rsidP="004C7944"/>
    <w:p w14:paraId="569622C6" w14:textId="77777777" w:rsidR="004C7944" w:rsidRPr="00B41469" w:rsidRDefault="004C7944" w:rsidP="004C7944">
      <w:pPr>
        <w:pStyle w:val="Heading2"/>
        <w:rPr>
          <w:lang w:val="en-GB"/>
        </w:rPr>
      </w:pPr>
      <w:bookmarkStart w:id="1" w:name="_Toc162473683"/>
      <w:r w:rsidRPr="00B41469">
        <w:rPr>
          <w:lang w:val="en-GB"/>
        </w:rPr>
        <w:t>Why BI trends, Tools and Applications are the future for the business?</w:t>
      </w:r>
      <w:bookmarkEnd w:id="1"/>
    </w:p>
    <w:p w14:paraId="58C0E324" w14:textId="77777777" w:rsidR="004C7944" w:rsidRPr="00B41469" w:rsidRDefault="004C7944" w:rsidP="004C7944"/>
    <w:p w14:paraId="7AD6B46A" w14:textId="77777777" w:rsidR="004C7944" w:rsidRPr="00B41469" w:rsidRDefault="004C7944" w:rsidP="004C7944">
      <w:r w:rsidRPr="00B41469">
        <w:t xml:space="preserve"> Business Intelligence (BI) tools and applications are becoming increasingly important for businesses in managing the complexities of the modern market environment. Their importance lies in their ability to leverage data effectively and offer a range of benefits that are essential to organisational success. One of the key benefits of BI is its ability to improve decision-making processes through data-driven settings. Take Walmart as an example. Vail’s article (2024) says ’</w:t>
      </w:r>
      <w:r w:rsidRPr="00B41469">
        <w:rPr>
          <w:color w:val="0D0D0D"/>
          <w:shd w:val="clear" w:color="auto" w:fill="FFFFFF"/>
        </w:rPr>
        <w:t xml:space="preserve">By </w:t>
      </w:r>
      <w:proofErr w:type="spellStart"/>
      <w:r w:rsidRPr="00B41469">
        <w:rPr>
          <w:color w:val="0D0D0D"/>
          <w:shd w:val="clear" w:color="auto" w:fill="FFFFFF"/>
        </w:rPr>
        <w:t>analyzing</w:t>
      </w:r>
      <w:proofErr w:type="spellEnd"/>
      <w:r w:rsidRPr="00B41469">
        <w:rPr>
          <w:color w:val="0D0D0D"/>
          <w:shd w:val="clear" w:color="auto" w:fill="FFFFFF"/>
        </w:rPr>
        <w:t xml:space="preserve"> vast amounts of data, including historical sales, customer demand patterns, and supply chain information, Walmart can make data-driven decisions to ensure the availability of products while minimizing excess stock’.</w:t>
      </w:r>
      <w:r w:rsidRPr="00B41469">
        <w:t xml:space="preserve">  The article shows their reliance on BI tools to examine customer buying patterns, optimize inventory management, and accurately forecast demand. Using BI analytics, Walmart can make informed decisions, leading to increased sales and operational efficiencies. Similarly, according to Mixson’s article (2021), Netflix, the leading streaming service provider, uses BI algorithms to analyse viewer data and recommend personalised content tailored to individual preferences. This personalised approach not only improves user engagement, but also contributes to user loyalty, solidifying Netflix's position in a highly competitive market.</w:t>
      </w:r>
    </w:p>
    <w:p w14:paraId="19D44CA2" w14:textId="77777777" w:rsidR="004C7944" w:rsidRPr="00B41469" w:rsidRDefault="004C7944" w:rsidP="004C7944">
      <w:r w:rsidRPr="00B41469">
        <w:t xml:space="preserve"> Furthermore, BI tools play a key role in improving operational efficiency and reducing costs in various industries. Based on </w:t>
      </w:r>
      <w:proofErr w:type="spellStart"/>
      <w:r w:rsidRPr="00B41469">
        <w:t>Glib’s</w:t>
      </w:r>
      <w:proofErr w:type="spellEnd"/>
      <w:r w:rsidRPr="00B41469">
        <w:t xml:space="preserve"> article (2023), logistics companies, for example, use BI analytics to optimise route planning, minimise fuel consumption and improve delivery times. By analysing operational metrics and operational indicators, organisations can identify inefficiencies in processes, thereby optimising processes and reducing operational costs. This streamlined approach not only improves overall productivity, but also promotes customer satisfaction through on-time deliveries.</w:t>
      </w:r>
    </w:p>
    <w:p w14:paraId="008C9BBA" w14:textId="2C9679F7" w:rsidR="004C7944" w:rsidRPr="00B41469" w:rsidRDefault="004C7944" w:rsidP="004C7944">
      <w:r w:rsidRPr="00B41469">
        <w:t xml:space="preserve"> In addition, BI enables businesses to take advantage of predictive analytics, allowing them to forecast market trends, reduce risk and gain competitive advantage. For example, Khan’s article (2023) shows how financial institutions are using AI help to assess credit risk, detect fraud and optimise investment portfolios. By analysing historical data and applying advanced algorithms, organisations can identify patterns, </w:t>
      </w:r>
      <w:r w:rsidRPr="00B41469">
        <w:lastRenderedPageBreak/>
        <w:t>trends and potential issuers that could affect business outcomes. This proactive approach allows companies to quickly adapt to changing market dynamics, ensuring they are agile and resilient to uncertainty.</w:t>
      </w:r>
    </w:p>
    <w:p w14:paraId="2D3EDCE1" w14:textId="77777777" w:rsidR="004C7944" w:rsidRPr="00B41469" w:rsidRDefault="004C7944" w:rsidP="004C7944">
      <w:r w:rsidRPr="00B41469">
        <w:t xml:space="preserve"> Although the benefits of Business </w:t>
      </w:r>
      <w:proofErr w:type="spellStart"/>
      <w:r w:rsidRPr="00B41469">
        <w:t>Inteligance</w:t>
      </w:r>
      <w:proofErr w:type="spellEnd"/>
      <w:r w:rsidRPr="00B41469">
        <w:t xml:space="preserve"> are undeniable, organisations need to approach its implementation with caution, ensuring ethical use of data and balancing human expertise with technological capabilities. While Business </w:t>
      </w:r>
      <w:proofErr w:type="spellStart"/>
      <w:r w:rsidRPr="00B41469">
        <w:t>Inteligance</w:t>
      </w:r>
      <w:proofErr w:type="spellEnd"/>
      <w:r w:rsidRPr="00B41469">
        <w:t xml:space="preserve"> allows businesses to gain valuable insights, it is important to prioritise data privacy and security </w:t>
      </w:r>
      <w:proofErr w:type="gramStart"/>
      <w:r w:rsidRPr="00B41469">
        <w:t>in order to</w:t>
      </w:r>
      <w:proofErr w:type="gramEnd"/>
      <w:r w:rsidRPr="00B41469">
        <w:t xml:space="preserve"> maintain consumer trust and comply with regulatory requirements. In addition, organisations need to recognise the limitations of BI and complement quantitative analysis with qualitative assessments to ensure a full approach to decision making.</w:t>
      </w:r>
    </w:p>
    <w:p w14:paraId="5FAC60F4" w14:textId="77777777" w:rsidR="004C7944" w:rsidRPr="00B41469" w:rsidRDefault="004C7944" w:rsidP="004C7944">
      <w:r w:rsidRPr="00B41469">
        <w:br w:type="page"/>
      </w:r>
    </w:p>
    <w:p w14:paraId="73106557" w14:textId="77777777" w:rsidR="004C7944" w:rsidRPr="00B41469" w:rsidRDefault="004C7944" w:rsidP="004C7944">
      <w:pPr>
        <w:pStyle w:val="Heading2"/>
        <w:rPr>
          <w:lang w:val="en-GB"/>
        </w:rPr>
      </w:pPr>
      <w:bookmarkStart w:id="2" w:name="_Toc162473684"/>
      <w:r w:rsidRPr="00B41469">
        <w:rPr>
          <w:lang w:val="en-GB"/>
        </w:rPr>
        <w:lastRenderedPageBreak/>
        <w:t>How BI trends can help to make timely and effective decisions?</w:t>
      </w:r>
      <w:bookmarkEnd w:id="2"/>
    </w:p>
    <w:p w14:paraId="570CA3F4" w14:textId="77777777" w:rsidR="004C7944" w:rsidRPr="00B41469" w:rsidRDefault="004C7944" w:rsidP="004C7944"/>
    <w:p w14:paraId="1AFAB078" w14:textId="77777777" w:rsidR="004C7944" w:rsidRPr="00B41469" w:rsidRDefault="004C7944" w:rsidP="004C7944">
      <w:r w:rsidRPr="00B41469">
        <w:t xml:space="preserve"> Business intelligence trends play a critical role in timely and effective decision-making, which is essential for modern businesses. Below, five BI trends are detailed and examined for their contribution to effective decision-making.</w:t>
      </w:r>
    </w:p>
    <w:p w14:paraId="1E50A37E" w14:textId="04A2C2DB" w:rsidR="004C7944" w:rsidRPr="00B41469" w:rsidRDefault="004C7944" w:rsidP="004C7944">
      <w:pPr>
        <w:pStyle w:val="NormalWeb"/>
        <w:rPr>
          <w:rFonts w:ascii="Arial" w:hAnsi="Arial" w:cs="Arial"/>
        </w:rPr>
      </w:pPr>
      <w:r w:rsidRPr="00B41469">
        <w:t xml:space="preserve"> </w:t>
      </w:r>
      <w:r w:rsidRPr="00B41469">
        <w:rPr>
          <w:rStyle w:val="Strong"/>
          <w:rFonts w:ascii="Arial" w:eastAsiaTheme="majorEastAsia" w:hAnsi="Arial" w:cs="Arial"/>
          <w:b w:val="0"/>
          <w:bCs w:val="0"/>
          <w:u w:val="single"/>
        </w:rPr>
        <w:t>Real-time data analysis:</w:t>
      </w:r>
      <w:r w:rsidRPr="00B41469">
        <w:rPr>
          <w:rFonts w:ascii="Arial" w:hAnsi="Arial" w:cs="Arial"/>
        </w:rPr>
        <w:t xml:space="preserve"> real-time data analysis allows data to be processed and analysed quickly by decision-makers. This gives them immediate insights into changing conditions, allowing them to react quickly to changes in market trends or customer behaviour. For example, a retail business can use real-time data analytics based on current inventory levels, sales </w:t>
      </w:r>
      <w:proofErr w:type="gramStart"/>
      <w:r w:rsidRPr="00B41469">
        <w:rPr>
          <w:rFonts w:ascii="Arial" w:hAnsi="Arial" w:cs="Arial"/>
        </w:rPr>
        <w:t>data</w:t>
      </w:r>
      <w:proofErr w:type="gramEnd"/>
      <w:r w:rsidRPr="00B41469">
        <w:rPr>
          <w:rFonts w:ascii="Arial" w:hAnsi="Arial" w:cs="Arial"/>
        </w:rPr>
        <w:t xml:space="preserve"> and customer feedback to make immediate adjustments to promotions or stock levels to optimise the sales process. Although real-time data analytics allows for immediate response to changing circumstances, the excessive speed and volume of data can sometimes be confusing and can make decision makers feel insecure. Moreover, in the case of data processing errors or incorrect data inputs, instantaneous decision-making can have a negative impact on business results (Sarker, 2021).</w:t>
      </w:r>
    </w:p>
    <w:p w14:paraId="169CDF95" w14:textId="77777777" w:rsidR="004C7944" w:rsidRPr="00B41469" w:rsidRDefault="004C7944" w:rsidP="004C7944">
      <w:pPr>
        <w:pStyle w:val="NormalWeb"/>
        <w:rPr>
          <w:rFonts w:ascii="Arial" w:hAnsi="Arial" w:cs="Arial"/>
        </w:rPr>
      </w:pPr>
      <w:r w:rsidRPr="00B41469">
        <w:rPr>
          <w:rFonts w:ascii="Arial" w:hAnsi="Arial" w:cs="Arial"/>
        </w:rPr>
        <w:t xml:space="preserve"> </w:t>
      </w:r>
      <w:r w:rsidRPr="00B41469">
        <w:rPr>
          <w:rStyle w:val="Strong"/>
          <w:rFonts w:ascii="Arial" w:eastAsiaTheme="majorEastAsia" w:hAnsi="Arial" w:cs="Arial"/>
          <w:b w:val="0"/>
          <w:bCs w:val="0"/>
          <w:u w:val="single"/>
        </w:rPr>
        <w:t>Predictive analytics</w:t>
      </w:r>
      <w:r w:rsidRPr="00B41469">
        <w:rPr>
          <w:rStyle w:val="Strong"/>
          <w:rFonts w:ascii="Arial" w:eastAsiaTheme="majorEastAsia" w:hAnsi="Arial" w:cs="Arial"/>
        </w:rPr>
        <w:t>:</w:t>
      </w:r>
      <w:r w:rsidRPr="00B41469">
        <w:rPr>
          <w:rFonts w:ascii="Arial" w:hAnsi="Arial" w:cs="Arial"/>
        </w:rPr>
        <w:t xml:space="preserve"> predictive analytics makes forecasts of future events based on previous data. This allows decision makers to anticipate potential risks or opportunities and react to them in a timely manner. For example, a bank may use predictive analytics to assess credit risk, forecast customer loyalty or optimise its product mix. Although predictive analytics helps to forecast future events, it is not always possible to predict with complete accuracy all possible outcomes of different variables. If forecasts are wrong, decision-makers may take actions that could harm the business or miss valuable opportunities (Sengupta, 2024).</w:t>
      </w:r>
    </w:p>
    <w:p w14:paraId="1B3A238F" w14:textId="77777777" w:rsidR="004C7944" w:rsidRPr="00B41469" w:rsidRDefault="004C7944" w:rsidP="004C7944">
      <w:pPr>
        <w:pStyle w:val="NormalWeb"/>
        <w:rPr>
          <w:rFonts w:ascii="Arial" w:hAnsi="Arial" w:cs="Arial"/>
        </w:rPr>
      </w:pPr>
      <w:r w:rsidRPr="00B41469">
        <w:rPr>
          <w:rFonts w:ascii="Arial" w:hAnsi="Arial" w:cs="Arial"/>
        </w:rPr>
        <w:t xml:space="preserve"> </w:t>
      </w:r>
      <w:r w:rsidRPr="00B41469">
        <w:rPr>
          <w:rStyle w:val="Strong"/>
          <w:rFonts w:ascii="Arial" w:eastAsiaTheme="majorEastAsia" w:hAnsi="Arial" w:cs="Arial"/>
          <w:b w:val="0"/>
          <w:bCs w:val="0"/>
          <w:u w:val="single"/>
        </w:rPr>
        <w:t>Automated decision support:</w:t>
      </w:r>
      <w:r w:rsidRPr="00B41469">
        <w:rPr>
          <w:rFonts w:ascii="Arial" w:hAnsi="Arial" w:cs="Arial"/>
        </w:rPr>
        <w:t xml:space="preserve"> automated decision support systems help decision makers make decisions faster and more efficiently. Algorithms automatically make recommendations or decisions based on data, reducing the need for human intervention and decision-making time. For example, a manufacturing company might use an automated decision support system to optimise production processes, automate quality control or develop purchasing strategies. However, the recommendations or decisions generated by automated decision support systems do not always correspond to reality and may lack human experience or intuition. Moreover, if the algorithms fail, the decisions will be inappropriate, which can damage the business (Piano, 2020).</w:t>
      </w:r>
    </w:p>
    <w:p w14:paraId="2072E2EB" w14:textId="77777777" w:rsidR="004C7944" w:rsidRPr="00B41469" w:rsidRDefault="004C7944" w:rsidP="004C7944">
      <w:pPr>
        <w:pStyle w:val="NormalWeb"/>
        <w:rPr>
          <w:rFonts w:ascii="Arial" w:hAnsi="Arial" w:cs="Arial"/>
        </w:rPr>
      </w:pPr>
      <w:r w:rsidRPr="00B41469">
        <w:rPr>
          <w:rFonts w:ascii="Arial" w:hAnsi="Arial" w:cs="Arial"/>
        </w:rPr>
        <w:t xml:space="preserve"> </w:t>
      </w:r>
      <w:r w:rsidRPr="00B41469">
        <w:rPr>
          <w:rStyle w:val="Strong"/>
          <w:rFonts w:ascii="Arial" w:eastAsiaTheme="majorEastAsia" w:hAnsi="Arial" w:cs="Arial"/>
          <w:b w:val="0"/>
          <w:bCs w:val="0"/>
          <w:u w:val="single"/>
        </w:rPr>
        <w:t>Data warehouses and data action platforms</w:t>
      </w:r>
      <w:r w:rsidRPr="00B41469">
        <w:rPr>
          <w:rStyle w:val="Strong"/>
          <w:rFonts w:ascii="Arial" w:eastAsiaTheme="majorEastAsia" w:hAnsi="Arial" w:cs="Arial"/>
        </w:rPr>
        <w:t>:</w:t>
      </w:r>
      <w:r w:rsidRPr="00B41469">
        <w:rPr>
          <w:rFonts w:ascii="Arial" w:hAnsi="Arial" w:cs="Arial"/>
        </w:rPr>
        <w:t xml:space="preserve"> data warehouses and data action platforms help you collect, </w:t>
      </w:r>
      <w:proofErr w:type="gramStart"/>
      <w:r w:rsidRPr="00B41469">
        <w:rPr>
          <w:rFonts w:ascii="Arial" w:hAnsi="Arial" w:cs="Arial"/>
        </w:rPr>
        <w:t>store</w:t>
      </w:r>
      <w:proofErr w:type="gramEnd"/>
      <w:r w:rsidRPr="00B41469">
        <w:rPr>
          <w:rFonts w:ascii="Arial" w:hAnsi="Arial" w:cs="Arial"/>
        </w:rPr>
        <w:t xml:space="preserve"> and organise your data. They provide decision makers with easier and faster access to relevant information, enabling them to make informed decisions. For example, a large e-commerce company might use a data warehouse to analyse all transaction data, customer behaviour data and the effectiveness of marketing campaigns to better understand customer behaviour and improve product offerings. While data warehouses and data action platforms allow for easier access and analysis of data, excessive data can confuse decision makers and overload them with information, which can hinder effective decision making (Rousan, 2023). </w:t>
      </w:r>
    </w:p>
    <w:p w14:paraId="72780D29" w14:textId="77777777" w:rsidR="004C7944" w:rsidRPr="00B41469" w:rsidRDefault="004C7944" w:rsidP="004C7944">
      <w:pPr>
        <w:pStyle w:val="NormalWeb"/>
        <w:rPr>
          <w:rFonts w:ascii="Arial" w:hAnsi="Arial" w:cs="Arial"/>
        </w:rPr>
      </w:pPr>
      <w:r w:rsidRPr="00B41469">
        <w:rPr>
          <w:rFonts w:ascii="Arial" w:hAnsi="Arial" w:cs="Arial"/>
        </w:rPr>
        <w:lastRenderedPageBreak/>
        <w:t xml:space="preserve"> </w:t>
      </w:r>
      <w:r w:rsidRPr="00B41469">
        <w:rPr>
          <w:rStyle w:val="Strong"/>
          <w:rFonts w:ascii="Arial" w:eastAsiaTheme="majorEastAsia" w:hAnsi="Arial" w:cs="Arial"/>
          <w:b w:val="0"/>
          <w:bCs w:val="0"/>
          <w:u w:val="single"/>
        </w:rPr>
        <w:t>Smart data visualisation:</w:t>
      </w:r>
      <w:r w:rsidRPr="00B41469">
        <w:rPr>
          <w:rFonts w:ascii="Arial" w:hAnsi="Arial" w:cs="Arial"/>
        </w:rPr>
        <w:t xml:space="preserve"> smart data visualisation tools help you visualise data in the form of easy-to-understand graphs and charts. This helps decision makers to quickly understand the relationships and possible trends in the data, enabling them to make more informed decisions. For example, a marketing agency can use intelligent data visualisation tools to analyse campaign performance and customer characteristics to plan future marketing strategies more effectively. While intelligent data visualisation helps to make data easier to interpret and visualise, poorly represented data or drawing incorrect conclusions based on visualisations can negatively impact decision-making (</w:t>
      </w:r>
      <w:proofErr w:type="spellStart"/>
      <w:r w:rsidRPr="00B41469">
        <w:rPr>
          <w:rFonts w:ascii="Arial" w:hAnsi="Arial" w:cs="Arial"/>
        </w:rPr>
        <w:t>Zoomcharts</w:t>
      </w:r>
      <w:proofErr w:type="spellEnd"/>
      <w:r w:rsidRPr="00B41469">
        <w:rPr>
          <w:rFonts w:ascii="Arial" w:hAnsi="Arial" w:cs="Arial"/>
        </w:rPr>
        <w:t>, 2023).</w:t>
      </w:r>
    </w:p>
    <w:p w14:paraId="029DDC27" w14:textId="77777777" w:rsidR="004C7944" w:rsidRPr="00B41469" w:rsidRDefault="004C7944" w:rsidP="004C7944">
      <w:pPr>
        <w:pStyle w:val="NormalWeb"/>
        <w:rPr>
          <w:rFonts w:ascii="Arial" w:hAnsi="Arial" w:cs="Arial"/>
        </w:rPr>
      </w:pPr>
    </w:p>
    <w:p w14:paraId="7D137A30" w14:textId="77777777" w:rsidR="004C7944" w:rsidRPr="00B41469" w:rsidRDefault="004C7944" w:rsidP="004C7944">
      <w:pPr>
        <w:pStyle w:val="Heading2"/>
        <w:rPr>
          <w:lang w:val="en-GB"/>
        </w:rPr>
      </w:pPr>
      <w:bookmarkStart w:id="3" w:name="_Toc162473685"/>
      <w:r w:rsidRPr="00B41469">
        <w:rPr>
          <w:lang w:val="en-GB"/>
        </w:rPr>
        <w:t>Conclusion</w:t>
      </w:r>
      <w:bookmarkEnd w:id="3"/>
    </w:p>
    <w:p w14:paraId="6F438237" w14:textId="77777777" w:rsidR="004C7944" w:rsidRPr="00B41469" w:rsidRDefault="004C7944" w:rsidP="004C7944">
      <w:pPr>
        <w:pStyle w:val="NormalWeb"/>
        <w:rPr>
          <w:rFonts w:ascii="Arial" w:hAnsi="Arial" w:cs="Arial"/>
        </w:rPr>
      </w:pPr>
      <w:r w:rsidRPr="00B41469">
        <w:t xml:space="preserve"> </w:t>
      </w:r>
      <w:r w:rsidRPr="00B41469">
        <w:rPr>
          <w:rFonts w:ascii="Arial" w:hAnsi="Arial" w:cs="Arial"/>
        </w:rPr>
        <w:t xml:space="preserve">Business intelligence is becoming an essential tool in today's business world, providing transformative </w:t>
      </w:r>
      <w:proofErr w:type="gramStart"/>
      <w:r w:rsidRPr="00B41469">
        <w:rPr>
          <w:rFonts w:ascii="Arial" w:hAnsi="Arial" w:cs="Arial"/>
        </w:rPr>
        <w:t>insights</w:t>
      </w:r>
      <w:proofErr w:type="gramEnd"/>
      <w:r w:rsidRPr="00B41469">
        <w:rPr>
          <w:rFonts w:ascii="Arial" w:hAnsi="Arial" w:cs="Arial"/>
        </w:rPr>
        <w:t xml:space="preserve"> and allowing for better informed decision making. Emerging BI trends, including real-time data analytics, predictive analytics, automated decision support, data warehouses and intelligent data visualisation, underline the growing importance of BI. From optimizing operations to predicting market trends, BI empowers organizations to remain agile and gain competitive advantage. However, successful BI implementation requires ethical data practices and a balance between technological advances and human judgment. After all, BI is not just a future necessity, but a present requirement for businesses that trying to manage the complexities of a data-driven world.</w:t>
      </w:r>
    </w:p>
    <w:p w14:paraId="0BE775CA" w14:textId="77777777" w:rsidR="004C7944" w:rsidRPr="00B41469" w:rsidRDefault="004C7944" w:rsidP="004C7944">
      <w:pPr>
        <w:pStyle w:val="NormalWeb"/>
        <w:rPr>
          <w:rFonts w:ascii="Arial" w:hAnsi="Arial" w:cs="Arial"/>
        </w:rPr>
      </w:pPr>
    </w:p>
    <w:p w14:paraId="499E78F6" w14:textId="77777777" w:rsidR="004C7944" w:rsidRPr="00B41469" w:rsidRDefault="004C7944" w:rsidP="004C7944">
      <w:pPr>
        <w:pStyle w:val="NormalWeb"/>
        <w:rPr>
          <w:rFonts w:ascii="Arial" w:hAnsi="Arial" w:cs="Arial"/>
        </w:rPr>
      </w:pPr>
      <w:r w:rsidRPr="00B41469">
        <w:rPr>
          <w:rFonts w:ascii="Arial" w:hAnsi="Arial" w:cs="Arial"/>
        </w:rPr>
        <w:t xml:space="preserve"> </w:t>
      </w:r>
    </w:p>
    <w:p w14:paraId="5F934025" w14:textId="77777777" w:rsidR="004C7944" w:rsidRPr="00B41469" w:rsidRDefault="004C7944" w:rsidP="004C7944">
      <w:pPr>
        <w:rPr>
          <w:rFonts w:eastAsia="Times New Roman"/>
          <w:kern w:val="0"/>
          <w:lang w:eastAsia="hu-HU"/>
          <w14:ligatures w14:val="none"/>
        </w:rPr>
      </w:pPr>
      <w:r w:rsidRPr="00B41469">
        <w:br w:type="page"/>
      </w:r>
    </w:p>
    <w:p w14:paraId="2F10AFEC" w14:textId="77777777" w:rsidR="004C7944" w:rsidRPr="00B41469" w:rsidRDefault="004C7944" w:rsidP="004C7944">
      <w:pPr>
        <w:pStyle w:val="Heading2"/>
        <w:rPr>
          <w:lang w:val="en-GB"/>
        </w:rPr>
      </w:pPr>
      <w:bookmarkStart w:id="4" w:name="_Toc162473686"/>
      <w:r w:rsidRPr="00B41469">
        <w:rPr>
          <w:lang w:val="en-GB"/>
        </w:rPr>
        <w:lastRenderedPageBreak/>
        <w:t>Reference list</w:t>
      </w:r>
      <w:bookmarkEnd w:id="4"/>
    </w:p>
    <w:p w14:paraId="2E39BA77" w14:textId="77777777" w:rsidR="004C7944" w:rsidRPr="00B41469" w:rsidRDefault="004C7944" w:rsidP="004C7944"/>
    <w:p w14:paraId="77B336E0" w14:textId="77777777" w:rsidR="004C7944" w:rsidRPr="00B41469" w:rsidRDefault="004C7944" w:rsidP="004C7944">
      <w:pPr>
        <w:pStyle w:val="NormalWeb"/>
        <w:rPr>
          <w:rFonts w:ascii="Arial" w:hAnsi="Arial" w:cs="Arial"/>
        </w:rPr>
      </w:pPr>
      <w:r w:rsidRPr="00B41469">
        <w:rPr>
          <w:rFonts w:ascii="Arial" w:hAnsi="Arial" w:cs="Arial"/>
        </w:rPr>
        <w:t xml:space="preserve">Frankenfield, J. (2024) </w:t>
      </w:r>
      <w:r w:rsidRPr="00B41469">
        <w:rPr>
          <w:rFonts w:ascii="Arial" w:hAnsi="Arial" w:cs="Arial"/>
          <w:i/>
          <w:iCs/>
        </w:rPr>
        <w:t xml:space="preserve">What is Business Intelligence (BI)? types, benefits, and examples, Investopedia. </w:t>
      </w:r>
      <w:r w:rsidRPr="00B41469">
        <w:rPr>
          <w:rFonts w:ascii="Arial" w:hAnsi="Arial" w:cs="Arial"/>
        </w:rPr>
        <w:t>Available at: https://www.investopedia.com/terms/b/business-intelligence-bi.asp (Accessed: 25 March 2024).</w:t>
      </w:r>
    </w:p>
    <w:p w14:paraId="314D32CD" w14:textId="77777777" w:rsidR="004C7944" w:rsidRPr="00B41469" w:rsidRDefault="004C7944" w:rsidP="004C7944">
      <w:pPr>
        <w:pStyle w:val="NormalWeb"/>
        <w:rPr>
          <w:rFonts w:ascii="Arial" w:hAnsi="Arial" w:cs="Arial"/>
        </w:rPr>
      </w:pPr>
      <w:r w:rsidRPr="00B41469">
        <w:rPr>
          <w:rFonts w:ascii="Arial" w:hAnsi="Arial" w:cs="Arial"/>
        </w:rPr>
        <w:t xml:space="preserve">Glib, O. (2023) </w:t>
      </w:r>
      <w:r w:rsidRPr="00B41469">
        <w:rPr>
          <w:rFonts w:ascii="Gadugi" w:hAnsi="Gadugi" w:cs="Gadugi"/>
          <w:i/>
          <w:iCs/>
        </w:rPr>
        <w:t>ᐉ</w:t>
      </w:r>
      <w:r w:rsidRPr="00B41469">
        <w:rPr>
          <w:rFonts w:ascii="Arial" w:hAnsi="Arial" w:cs="Arial"/>
          <w:i/>
          <w:iCs/>
        </w:rPr>
        <w:t xml:space="preserve"> Big Data in logistics: Key benefits [5 real use cases], </w:t>
      </w:r>
      <w:r w:rsidRPr="00B41469">
        <w:rPr>
          <w:rFonts w:ascii="Gadugi" w:hAnsi="Gadugi" w:cs="Gadugi"/>
          <w:i/>
          <w:iCs/>
        </w:rPr>
        <w:t>ᐉ</w:t>
      </w:r>
      <w:r w:rsidRPr="00B41469">
        <w:rPr>
          <w:rFonts w:ascii="Arial" w:hAnsi="Arial" w:cs="Arial"/>
          <w:i/>
          <w:iCs/>
        </w:rPr>
        <w:t xml:space="preserve"> Big Data in Logistics: Key Benefits [5 Real Use Cases].</w:t>
      </w:r>
      <w:r w:rsidRPr="00B41469">
        <w:rPr>
          <w:rFonts w:ascii="Arial" w:hAnsi="Arial" w:cs="Arial"/>
        </w:rPr>
        <w:t xml:space="preserve"> Available at: https://acropolium.com/blog/big-data-in-logistics-key-benefits-3-real-use-cases/ (Accessed: 26 March 2024).</w:t>
      </w:r>
    </w:p>
    <w:p w14:paraId="79A2AD06" w14:textId="77777777" w:rsidR="004C7944" w:rsidRPr="00B41469" w:rsidRDefault="004C7944" w:rsidP="004C7944">
      <w:pPr>
        <w:pStyle w:val="NormalWeb"/>
        <w:rPr>
          <w:rFonts w:ascii="Arial" w:hAnsi="Arial" w:cs="Arial"/>
        </w:rPr>
      </w:pPr>
      <w:r w:rsidRPr="00B41469">
        <w:rPr>
          <w:rFonts w:ascii="Arial" w:hAnsi="Arial" w:cs="Arial"/>
        </w:rPr>
        <w:t xml:space="preserve">Khan, H. (2023) </w:t>
      </w:r>
      <w:r w:rsidRPr="00B41469">
        <w:rPr>
          <w:rFonts w:ascii="Arial" w:hAnsi="Arial" w:cs="Arial"/>
          <w:i/>
          <w:iCs/>
        </w:rPr>
        <w:t xml:space="preserve">Predictive analytics and risk management with AI in Finance, </w:t>
      </w:r>
      <w:proofErr w:type="spellStart"/>
      <w:r w:rsidRPr="00B41469">
        <w:rPr>
          <w:rFonts w:ascii="Arial" w:hAnsi="Arial" w:cs="Arial"/>
          <w:i/>
          <w:iCs/>
        </w:rPr>
        <w:t>CloudThat</w:t>
      </w:r>
      <w:proofErr w:type="spellEnd"/>
      <w:r w:rsidRPr="00B41469">
        <w:rPr>
          <w:rFonts w:ascii="Arial" w:hAnsi="Arial" w:cs="Arial"/>
          <w:i/>
          <w:iCs/>
        </w:rPr>
        <w:t xml:space="preserve"> Resources.</w:t>
      </w:r>
      <w:r w:rsidRPr="00B41469">
        <w:rPr>
          <w:rFonts w:ascii="Arial" w:hAnsi="Arial" w:cs="Arial"/>
        </w:rPr>
        <w:t xml:space="preserve"> Available at: https://www.cloudthat.com/resources/blog/predictive-analytics-and-risk-management-with-ai-in-finance (Accessed: 26 March 2024).</w:t>
      </w:r>
    </w:p>
    <w:p w14:paraId="70D4B51D" w14:textId="77777777" w:rsidR="004C7944" w:rsidRPr="00B41469" w:rsidRDefault="004C7944" w:rsidP="004C7944">
      <w:pPr>
        <w:pStyle w:val="NormalWeb"/>
        <w:rPr>
          <w:rFonts w:ascii="Arial" w:hAnsi="Arial" w:cs="Arial"/>
        </w:rPr>
      </w:pPr>
      <w:r w:rsidRPr="00B41469">
        <w:rPr>
          <w:rFonts w:ascii="Arial" w:hAnsi="Arial" w:cs="Arial"/>
        </w:rPr>
        <w:t xml:space="preserve">Mixson, E. (2021) </w:t>
      </w:r>
      <w:r w:rsidRPr="00B41469">
        <w:rPr>
          <w:rFonts w:ascii="Arial" w:hAnsi="Arial" w:cs="Arial"/>
          <w:i/>
          <w:iCs/>
        </w:rPr>
        <w:t xml:space="preserve">Data Science at </w:t>
      </w:r>
      <w:proofErr w:type="spellStart"/>
      <w:r w:rsidRPr="00B41469">
        <w:rPr>
          <w:rFonts w:ascii="Arial" w:hAnsi="Arial" w:cs="Arial"/>
          <w:i/>
          <w:iCs/>
        </w:rPr>
        <w:t>netflix</w:t>
      </w:r>
      <w:proofErr w:type="spellEnd"/>
      <w:r w:rsidRPr="00B41469">
        <w:rPr>
          <w:rFonts w:ascii="Arial" w:hAnsi="Arial" w:cs="Arial"/>
          <w:i/>
          <w:iCs/>
        </w:rPr>
        <w:t>: Analytics strategy, AI, Data &amp; Analytics Network</w:t>
      </w:r>
      <w:r w:rsidRPr="00B41469">
        <w:rPr>
          <w:rFonts w:ascii="Arial" w:hAnsi="Arial" w:cs="Arial"/>
        </w:rPr>
        <w:t>. Available at: https://www.aidataanalytics.network/data-science-ai/articles/data-science-at-netflix-how-advanced-data-analytics-helped-netflix-generate-billions (Accessed: 25 March 2024).</w:t>
      </w:r>
    </w:p>
    <w:p w14:paraId="2B351624" w14:textId="77777777" w:rsidR="004C7944" w:rsidRPr="00B41469" w:rsidRDefault="004C7944" w:rsidP="004C7944">
      <w:pPr>
        <w:pStyle w:val="NormalWeb"/>
        <w:rPr>
          <w:rFonts w:ascii="Arial" w:hAnsi="Arial" w:cs="Arial"/>
        </w:rPr>
      </w:pPr>
      <w:r w:rsidRPr="00B41469">
        <w:rPr>
          <w:rFonts w:ascii="Arial" w:hAnsi="Arial" w:cs="Arial"/>
        </w:rPr>
        <w:t xml:space="preserve">Piano, S.L. (2020) </w:t>
      </w:r>
      <w:r w:rsidRPr="00B41469">
        <w:rPr>
          <w:rFonts w:ascii="Arial" w:hAnsi="Arial" w:cs="Arial"/>
          <w:i/>
          <w:iCs/>
        </w:rPr>
        <w:t>Ethical principles in machine learning and artificial intelligence: Cases from the field and possible ways forward, Nature News.</w:t>
      </w:r>
      <w:r w:rsidRPr="00B41469">
        <w:rPr>
          <w:rFonts w:ascii="Arial" w:hAnsi="Arial" w:cs="Arial"/>
        </w:rPr>
        <w:t xml:space="preserve"> Available at: https://www.nature.com/articles/s41599-020-0501-9 (Accessed: 27 March 2024).</w:t>
      </w:r>
    </w:p>
    <w:p w14:paraId="2E9F3F9E" w14:textId="77777777" w:rsidR="004C7944" w:rsidRPr="00B41469" w:rsidRDefault="004C7944" w:rsidP="004C7944">
      <w:pPr>
        <w:pStyle w:val="NormalWeb"/>
        <w:rPr>
          <w:rFonts w:ascii="Arial" w:hAnsi="Arial" w:cs="Arial"/>
        </w:rPr>
      </w:pPr>
      <w:r w:rsidRPr="00B41469">
        <w:rPr>
          <w:rFonts w:ascii="Arial" w:hAnsi="Arial" w:cs="Arial"/>
        </w:rPr>
        <w:t xml:space="preserve">Rousan, W.A. (2023) </w:t>
      </w:r>
      <w:proofErr w:type="spellStart"/>
      <w:r w:rsidRPr="00B41469">
        <w:rPr>
          <w:rFonts w:ascii="Arial" w:hAnsi="Arial" w:cs="Arial"/>
          <w:i/>
          <w:iCs/>
        </w:rPr>
        <w:t>Unraveling</w:t>
      </w:r>
      <w:proofErr w:type="spellEnd"/>
      <w:r w:rsidRPr="00B41469">
        <w:rPr>
          <w:rFonts w:ascii="Arial" w:hAnsi="Arial" w:cs="Arial"/>
          <w:i/>
          <w:iCs/>
        </w:rPr>
        <w:t xml:space="preserve"> the power of Big Data and data warehousing: Transforming Insights into actions, Datahub Analytics.</w:t>
      </w:r>
      <w:r w:rsidRPr="00B41469">
        <w:rPr>
          <w:rFonts w:ascii="Arial" w:hAnsi="Arial" w:cs="Arial"/>
        </w:rPr>
        <w:t xml:space="preserve"> Available at: https://datahubanalytics.com/unraveling-the-power-of-big-data-and-data-warehousing/ (Accessed: 27 March 2024).</w:t>
      </w:r>
    </w:p>
    <w:p w14:paraId="2E585063" w14:textId="77777777" w:rsidR="004C7944" w:rsidRPr="00B41469" w:rsidRDefault="004C7944" w:rsidP="004C7944">
      <w:pPr>
        <w:pStyle w:val="NormalWeb"/>
        <w:rPr>
          <w:rFonts w:ascii="Arial" w:hAnsi="Arial" w:cs="Arial"/>
        </w:rPr>
      </w:pPr>
      <w:r w:rsidRPr="00B41469">
        <w:rPr>
          <w:rFonts w:ascii="Arial" w:hAnsi="Arial" w:cs="Arial"/>
        </w:rPr>
        <w:t xml:space="preserve">Sarker, I.H. (2021) </w:t>
      </w:r>
      <w:r w:rsidRPr="00B41469">
        <w:rPr>
          <w:rFonts w:ascii="Arial" w:hAnsi="Arial" w:cs="Arial"/>
          <w:i/>
          <w:iCs/>
        </w:rPr>
        <w:t>Data Science and Analytics: An overview from data-driven smart computing, decision-making and applications perspective, SN computer science.</w:t>
      </w:r>
      <w:r w:rsidRPr="00B41469">
        <w:rPr>
          <w:rFonts w:ascii="Arial" w:hAnsi="Arial" w:cs="Arial"/>
        </w:rPr>
        <w:t xml:space="preserve"> Available at: https://www.ncbi.nlm.nih.gov/pmc/articles/PMC8274472/ (Accessed: 26 March 2024).</w:t>
      </w:r>
    </w:p>
    <w:p w14:paraId="0D10C474" w14:textId="77777777" w:rsidR="004C7944" w:rsidRPr="00B41469" w:rsidRDefault="004C7944" w:rsidP="004C7944">
      <w:pPr>
        <w:pStyle w:val="NormalWeb"/>
        <w:rPr>
          <w:rFonts w:ascii="Arial" w:hAnsi="Arial" w:cs="Arial"/>
        </w:rPr>
      </w:pPr>
      <w:r w:rsidRPr="00B41469">
        <w:rPr>
          <w:rFonts w:ascii="Arial" w:hAnsi="Arial" w:cs="Arial"/>
        </w:rPr>
        <w:t xml:space="preserve">Sengupta, A. (2024) </w:t>
      </w:r>
      <w:r w:rsidRPr="00B41469">
        <w:rPr>
          <w:rFonts w:ascii="Arial" w:hAnsi="Arial" w:cs="Arial"/>
          <w:i/>
          <w:iCs/>
        </w:rPr>
        <w:t>What is predictive analytics? Benefits, types, and examples, ThoughtSpot</w:t>
      </w:r>
      <w:r w:rsidRPr="00B41469">
        <w:rPr>
          <w:rFonts w:ascii="Arial" w:hAnsi="Arial" w:cs="Arial"/>
        </w:rPr>
        <w:t>. Available at: https://www.thoughtspot.com/ (Accessed: 26 March 2024).</w:t>
      </w:r>
    </w:p>
    <w:p w14:paraId="574D4B7D" w14:textId="77777777" w:rsidR="004C7944" w:rsidRPr="00B41469" w:rsidRDefault="004C7944" w:rsidP="004C7944">
      <w:pPr>
        <w:pStyle w:val="NormalWeb"/>
        <w:rPr>
          <w:rFonts w:ascii="Arial" w:hAnsi="Arial" w:cs="Arial"/>
        </w:rPr>
      </w:pPr>
      <w:r w:rsidRPr="00B41469">
        <w:rPr>
          <w:rFonts w:ascii="Arial" w:hAnsi="Arial" w:cs="Arial"/>
        </w:rPr>
        <w:t xml:space="preserve">Vail, A. (2024) </w:t>
      </w:r>
      <w:r w:rsidRPr="00B41469">
        <w:rPr>
          <w:rFonts w:ascii="Arial" w:hAnsi="Arial" w:cs="Arial"/>
          <w:i/>
          <w:iCs/>
        </w:rPr>
        <w:t xml:space="preserve">How </w:t>
      </w:r>
      <w:proofErr w:type="spellStart"/>
      <w:r w:rsidRPr="00B41469">
        <w:rPr>
          <w:rFonts w:ascii="Arial" w:hAnsi="Arial" w:cs="Arial"/>
          <w:i/>
          <w:iCs/>
        </w:rPr>
        <w:t>walmart</w:t>
      </w:r>
      <w:proofErr w:type="spellEnd"/>
      <w:r w:rsidRPr="00B41469">
        <w:rPr>
          <w:rFonts w:ascii="Arial" w:hAnsi="Arial" w:cs="Arial"/>
          <w:i/>
          <w:iCs/>
        </w:rPr>
        <w:t xml:space="preserve"> uses Big Data</w:t>
      </w:r>
      <w:r w:rsidRPr="00B41469">
        <w:rPr>
          <w:rFonts w:ascii="Arial" w:hAnsi="Arial" w:cs="Arial"/>
        </w:rPr>
        <w:t>. Available at: https://robots.net/fintech/how-walmart-uses-big-data/ (Accessed: 25 March 2024).</w:t>
      </w:r>
    </w:p>
    <w:p w14:paraId="4B55E0D6" w14:textId="77777777" w:rsidR="004C7944" w:rsidRPr="00B41469" w:rsidRDefault="004C7944" w:rsidP="004C7944">
      <w:pPr>
        <w:pStyle w:val="NormalWeb"/>
        <w:rPr>
          <w:rFonts w:ascii="Arial" w:hAnsi="Arial" w:cs="Arial"/>
        </w:rPr>
      </w:pPr>
      <w:proofErr w:type="spellStart"/>
      <w:r w:rsidRPr="00B41469">
        <w:rPr>
          <w:rFonts w:ascii="Arial" w:hAnsi="Arial" w:cs="Arial"/>
        </w:rPr>
        <w:t>Zoomcharts</w:t>
      </w:r>
      <w:proofErr w:type="spellEnd"/>
      <w:r w:rsidRPr="00B41469">
        <w:rPr>
          <w:rFonts w:ascii="Arial" w:hAnsi="Arial" w:cs="Arial"/>
        </w:rPr>
        <w:t xml:space="preserve"> (2023) </w:t>
      </w:r>
      <w:r w:rsidRPr="00B41469">
        <w:rPr>
          <w:rFonts w:ascii="Arial" w:hAnsi="Arial" w:cs="Arial"/>
          <w:i/>
          <w:iCs/>
        </w:rPr>
        <w:t xml:space="preserve">Top 5 data visualization trends of 2023, </w:t>
      </w:r>
      <w:proofErr w:type="spellStart"/>
      <w:r w:rsidRPr="00B41469">
        <w:rPr>
          <w:rFonts w:ascii="Arial" w:hAnsi="Arial" w:cs="Arial"/>
          <w:i/>
          <w:iCs/>
        </w:rPr>
        <w:t>ZoomCharts</w:t>
      </w:r>
      <w:proofErr w:type="spellEnd"/>
      <w:r w:rsidRPr="00B41469">
        <w:rPr>
          <w:rFonts w:ascii="Arial" w:hAnsi="Arial" w:cs="Arial"/>
        </w:rPr>
        <w:t>. Available at: https://zoomcharts.com/en/microsoft-power-bi-custom-visuals/blog/top-5-data-visualization-trends-of-2023 (Accessed: 27 March 2024).</w:t>
      </w:r>
    </w:p>
    <w:p w14:paraId="389F5732" w14:textId="77777777" w:rsidR="004C7944" w:rsidRPr="00B41469" w:rsidRDefault="004C7944" w:rsidP="004C7944">
      <w:pPr>
        <w:pStyle w:val="NormalWeb"/>
        <w:rPr>
          <w:rFonts w:ascii="Arial" w:hAnsi="Arial" w:cs="Arial"/>
        </w:rPr>
      </w:pPr>
    </w:p>
    <w:p w14:paraId="78193319" w14:textId="77777777" w:rsidR="00B405D9" w:rsidRDefault="00B405D9"/>
    <w:sectPr w:rsidR="00B405D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adugi">
    <w:panose1 w:val="020B0502040204020203"/>
    <w:charset w:val="00"/>
    <w:family w:val="swiss"/>
    <w:pitch w:val="variable"/>
    <w:sig w:usb0="80000003" w:usb1="02000000" w:usb2="00003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944"/>
    <w:rsid w:val="004C7944"/>
    <w:rsid w:val="00643E26"/>
    <w:rsid w:val="006B35DC"/>
    <w:rsid w:val="0079097C"/>
    <w:rsid w:val="00B405D9"/>
    <w:rsid w:val="00C805B3"/>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352D61"/>
  <w15:chartTrackingRefBased/>
  <w15:docId w15:val="{93FC338C-7100-4CAB-A4ED-219E87AC0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944"/>
    <w:rPr>
      <w:lang w:val="en-GB"/>
    </w:rPr>
  </w:style>
  <w:style w:type="paragraph" w:styleId="Heading1">
    <w:name w:val="heading 1"/>
    <w:basedOn w:val="Normal"/>
    <w:next w:val="Normal"/>
    <w:link w:val="Heading1Char"/>
    <w:autoRedefine/>
    <w:uiPriority w:val="9"/>
    <w:qFormat/>
    <w:rsid w:val="00B405D9"/>
    <w:pPr>
      <w:keepNext/>
      <w:keepLines/>
      <w:spacing w:before="240" w:after="0" w:line="256" w:lineRule="auto"/>
      <w:outlineLvl w:val="0"/>
    </w:pPr>
    <w:rPr>
      <w:rFonts w:eastAsiaTheme="majorEastAsia" w:cstheme="majorBidi"/>
      <w:b/>
      <w:sz w:val="32"/>
      <w:szCs w:val="32"/>
      <w:lang w:val="hu-HU"/>
    </w:rPr>
  </w:style>
  <w:style w:type="paragraph" w:styleId="Heading2">
    <w:name w:val="heading 2"/>
    <w:basedOn w:val="Normal"/>
    <w:next w:val="Normal"/>
    <w:link w:val="Heading2Char"/>
    <w:autoRedefine/>
    <w:uiPriority w:val="9"/>
    <w:unhideWhenUsed/>
    <w:qFormat/>
    <w:rsid w:val="00B405D9"/>
    <w:pPr>
      <w:keepNext/>
      <w:keepLines/>
      <w:spacing w:before="40" w:after="0" w:line="256" w:lineRule="auto"/>
      <w:outlineLvl w:val="1"/>
    </w:pPr>
    <w:rPr>
      <w:rFonts w:eastAsiaTheme="majorEastAsia" w:cstheme="majorBidi"/>
      <w:i/>
      <w:iCs/>
      <w:color w:val="000000" w:themeColor="text1"/>
      <w:sz w:val="28"/>
      <w:szCs w:val="26"/>
      <w:lang w:val="hu-HU"/>
    </w:rPr>
  </w:style>
  <w:style w:type="paragraph" w:styleId="Heading3">
    <w:name w:val="heading 3"/>
    <w:basedOn w:val="Normal"/>
    <w:next w:val="Normal"/>
    <w:link w:val="Heading3Char"/>
    <w:autoRedefine/>
    <w:uiPriority w:val="9"/>
    <w:unhideWhenUsed/>
    <w:qFormat/>
    <w:rsid w:val="0079097C"/>
    <w:pPr>
      <w:keepNext/>
      <w:keepLines/>
      <w:spacing w:before="40" w:after="0"/>
      <w:outlineLvl w:val="2"/>
    </w:pPr>
    <w:rPr>
      <w:rFonts w:eastAsiaTheme="majorEastAsia" w:cstheme="majorBidi"/>
      <w:i/>
      <w:color w:val="000000" w:themeColor="text1"/>
      <w:sz w:val="32"/>
      <w:u w:val="single"/>
      <w:lang w:val="hu-HU"/>
    </w:rPr>
  </w:style>
  <w:style w:type="paragraph" w:styleId="Heading4">
    <w:name w:val="heading 4"/>
    <w:basedOn w:val="Normal"/>
    <w:next w:val="Normal"/>
    <w:link w:val="Heading4Char"/>
    <w:uiPriority w:val="9"/>
    <w:semiHidden/>
    <w:unhideWhenUsed/>
    <w:qFormat/>
    <w:rsid w:val="004C7944"/>
    <w:pPr>
      <w:keepNext/>
      <w:keepLines/>
      <w:spacing w:before="80" w:after="40"/>
      <w:outlineLvl w:val="3"/>
    </w:pPr>
    <w:rPr>
      <w:rFonts w:asciiTheme="minorHAnsi" w:eastAsiaTheme="majorEastAsia" w:hAnsiTheme="minorHAnsi" w:cstheme="majorBidi"/>
      <w:i/>
      <w:iCs/>
      <w:color w:val="0F4761" w:themeColor="accent1" w:themeShade="BF"/>
      <w:lang w:val="hu-HU"/>
    </w:rPr>
  </w:style>
  <w:style w:type="paragraph" w:styleId="Heading5">
    <w:name w:val="heading 5"/>
    <w:basedOn w:val="Normal"/>
    <w:next w:val="Normal"/>
    <w:link w:val="Heading5Char"/>
    <w:uiPriority w:val="9"/>
    <w:semiHidden/>
    <w:unhideWhenUsed/>
    <w:qFormat/>
    <w:rsid w:val="004C7944"/>
    <w:pPr>
      <w:keepNext/>
      <w:keepLines/>
      <w:spacing w:before="80" w:after="40"/>
      <w:outlineLvl w:val="4"/>
    </w:pPr>
    <w:rPr>
      <w:rFonts w:asciiTheme="minorHAnsi" w:eastAsiaTheme="majorEastAsia" w:hAnsiTheme="minorHAnsi" w:cstheme="majorBidi"/>
      <w:color w:val="0F4761" w:themeColor="accent1" w:themeShade="BF"/>
      <w:lang w:val="hu-HU"/>
    </w:rPr>
  </w:style>
  <w:style w:type="paragraph" w:styleId="Heading6">
    <w:name w:val="heading 6"/>
    <w:basedOn w:val="Normal"/>
    <w:next w:val="Normal"/>
    <w:link w:val="Heading6Char"/>
    <w:uiPriority w:val="9"/>
    <w:semiHidden/>
    <w:unhideWhenUsed/>
    <w:qFormat/>
    <w:rsid w:val="004C7944"/>
    <w:pPr>
      <w:keepNext/>
      <w:keepLines/>
      <w:spacing w:before="40" w:after="0"/>
      <w:outlineLvl w:val="5"/>
    </w:pPr>
    <w:rPr>
      <w:rFonts w:asciiTheme="minorHAnsi" w:eastAsiaTheme="majorEastAsia" w:hAnsiTheme="minorHAnsi" w:cstheme="majorBidi"/>
      <w:i/>
      <w:iCs/>
      <w:color w:val="595959" w:themeColor="text1" w:themeTint="A6"/>
      <w:lang w:val="hu-HU"/>
    </w:rPr>
  </w:style>
  <w:style w:type="paragraph" w:styleId="Heading7">
    <w:name w:val="heading 7"/>
    <w:basedOn w:val="Normal"/>
    <w:next w:val="Normal"/>
    <w:link w:val="Heading7Char"/>
    <w:uiPriority w:val="9"/>
    <w:semiHidden/>
    <w:unhideWhenUsed/>
    <w:qFormat/>
    <w:rsid w:val="004C7944"/>
    <w:pPr>
      <w:keepNext/>
      <w:keepLines/>
      <w:spacing w:before="40" w:after="0"/>
      <w:outlineLvl w:val="6"/>
    </w:pPr>
    <w:rPr>
      <w:rFonts w:asciiTheme="minorHAnsi" w:eastAsiaTheme="majorEastAsia" w:hAnsiTheme="minorHAnsi" w:cstheme="majorBidi"/>
      <w:color w:val="595959" w:themeColor="text1" w:themeTint="A6"/>
      <w:lang w:val="hu-HU"/>
    </w:rPr>
  </w:style>
  <w:style w:type="paragraph" w:styleId="Heading8">
    <w:name w:val="heading 8"/>
    <w:basedOn w:val="Normal"/>
    <w:next w:val="Normal"/>
    <w:link w:val="Heading8Char"/>
    <w:uiPriority w:val="9"/>
    <w:semiHidden/>
    <w:unhideWhenUsed/>
    <w:qFormat/>
    <w:rsid w:val="004C7944"/>
    <w:pPr>
      <w:keepNext/>
      <w:keepLines/>
      <w:spacing w:after="0"/>
      <w:outlineLvl w:val="7"/>
    </w:pPr>
    <w:rPr>
      <w:rFonts w:asciiTheme="minorHAnsi" w:eastAsiaTheme="majorEastAsia" w:hAnsiTheme="minorHAnsi" w:cstheme="majorBidi"/>
      <w:i/>
      <w:iCs/>
      <w:color w:val="272727" w:themeColor="text1" w:themeTint="D8"/>
      <w:lang w:val="hu-HU"/>
    </w:rPr>
  </w:style>
  <w:style w:type="paragraph" w:styleId="Heading9">
    <w:name w:val="heading 9"/>
    <w:basedOn w:val="Normal"/>
    <w:next w:val="Normal"/>
    <w:link w:val="Heading9Char"/>
    <w:uiPriority w:val="9"/>
    <w:semiHidden/>
    <w:unhideWhenUsed/>
    <w:qFormat/>
    <w:rsid w:val="004C7944"/>
    <w:pPr>
      <w:keepNext/>
      <w:keepLines/>
      <w:spacing w:after="0"/>
      <w:outlineLvl w:val="8"/>
    </w:pPr>
    <w:rPr>
      <w:rFonts w:asciiTheme="minorHAnsi" w:eastAsiaTheme="majorEastAsia" w:hAnsiTheme="minorHAnsi" w:cstheme="majorBidi"/>
      <w:color w:val="272727" w:themeColor="text1" w:themeTint="D8"/>
      <w:lang w:val="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D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405D9"/>
    <w:rPr>
      <w:rFonts w:ascii="Arial" w:eastAsiaTheme="majorEastAsia" w:hAnsi="Arial" w:cstheme="majorBidi"/>
      <w:i/>
      <w:iCs/>
      <w:color w:val="000000" w:themeColor="text1"/>
      <w:sz w:val="28"/>
      <w:szCs w:val="26"/>
    </w:rPr>
  </w:style>
  <w:style w:type="character" w:customStyle="1" w:styleId="Heading3Char">
    <w:name w:val="Heading 3 Char"/>
    <w:basedOn w:val="DefaultParagraphFont"/>
    <w:link w:val="Heading3"/>
    <w:uiPriority w:val="9"/>
    <w:rsid w:val="0079097C"/>
    <w:rPr>
      <w:rFonts w:eastAsiaTheme="majorEastAsia" w:cstheme="majorBidi"/>
      <w:i/>
      <w:color w:val="000000" w:themeColor="text1"/>
      <w:sz w:val="32"/>
      <w:u w:val="single"/>
    </w:rPr>
  </w:style>
  <w:style w:type="character" w:customStyle="1" w:styleId="Heading4Char">
    <w:name w:val="Heading 4 Char"/>
    <w:basedOn w:val="DefaultParagraphFont"/>
    <w:link w:val="Heading4"/>
    <w:uiPriority w:val="9"/>
    <w:semiHidden/>
    <w:rsid w:val="004C794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C794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C794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C794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C794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C794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C7944"/>
    <w:pPr>
      <w:spacing w:after="80" w:line="240" w:lineRule="auto"/>
      <w:contextualSpacing/>
    </w:pPr>
    <w:rPr>
      <w:rFonts w:asciiTheme="majorHAnsi" w:eastAsiaTheme="majorEastAsia" w:hAnsiTheme="majorHAnsi" w:cstheme="majorBidi"/>
      <w:spacing w:val="-10"/>
      <w:kern w:val="28"/>
      <w:sz w:val="56"/>
      <w:szCs w:val="56"/>
      <w:lang w:val="hu-HU"/>
    </w:rPr>
  </w:style>
  <w:style w:type="character" w:customStyle="1" w:styleId="TitleChar">
    <w:name w:val="Title Char"/>
    <w:basedOn w:val="DefaultParagraphFont"/>
    <w:link w:val="Title"/>
    <w:uiPriority w:val="10"/>
    <w:rsid w:val="004C7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944"/>
    <w:pPr>
      <w:numPr>
        <w:ilvl w:val="1"/>
      </w:numPr>
    </w:pPr>
    <w:rPr>
      <w:rFonts w:asciiTheme="minorHAnsi" w:eastAsiaTheme="majorEastAsia" w:hAnsiTheme="minorHAnsi" w:cstheme="majorBidi"/>
      <w:color w:val="595959" w:themeColor="text1" w:themeTint="A6"/>
      <w:spacing w:val="15"/>
      <w:sz w:val="28"/>
      <w:szCs w:val="28"/>
      <w:lang w:val="hu-HU"/>
    </w:rPr>
  </w:style>
  <w:style w:type="character" w:customStyle="1" w:styleId="SubtitleChar">
    <w:name w:val="Subtitle Char"/>
    <w:basedOn w:val="DefaultParagraphFont"/>
    <w:link w:val="Subtitle"/>
    <w:uiPriority w:val="11"/>
    <w:rsid w:val="004C794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C7944"/>
    <w:pPr>
      <w:spacing w:before="160"/>
      <w:jc w:val="center"/>
    </w:pPr>
    <w:rPr>
      <w:i/>
      <w:iCs/>
      <w:color w:val="404040" w:themeColor="text1" w:themeTint="BF"/>
      <w:lang w:val="hu-HU"/>
    </w:rPr>
  </w:style>
  <w:style w:type="character" w:customStyle="1" w:styleId="QuoteChar">
    <w:name w:val="Quote Char"/>
    <w:basedOn w:val="DefaultParagraphFont"/>
    <w:link w:val="Quote"/>
    <w:uiPriority w:val="29"/>
    <w:rsid w:val="004C7944"/>
    <w:rPr>
      <w:i/>
      <w:iCs/>
      <w:color w:val="404040" w:themeColor="text1" w:themeTint="BF"/>
    </w:rPr>
  </w:style>
  <w:style w:type="paragraph" w:styleId="ListParagraph">
    <w:name w:val="List Paragraph"/>
    <w:basedOn w:val="Normal"/>
    <w:uiPriority w:val="34"/>
    <w:qFormat/>
    <w:rsid w:val="004C7944"/>
    <w:pPr>
      <w:ind w:left="720"/>
      <w:contextualSpacing/>
    </w:pPr>
    <w:rPr>
      <w:lang w:val="hu-HU"/>
    </w:rPr>
  </w:style>
  <w:style w:type="character" w:styleId="IntenseEmphasis">
    <w:name w:val="Intense Emphasis"/>
    <w:basedOn w:val="DefaultParagraphFont"/>
    <w:uiPriority w:val="21"/>
    <w:qFormat/>
    <w:rsid w:val="004C7944"/>
    <w:rPr>
      <w:i/>
      <w:iCs/>
      <w:color w:val="0F4761" w:themeColor="accent1" w:themeShade="BF"/>
    </w:rPr>
  </w:style>
  <w:style w:type="paragraph" w:styleId="IntenseQuote">
    <w:name w:val="Intense Quote"/>
    <w:basedOn w:val="Normal"/>
    <w:next w:val="Normal"/>
    <w:link w:val="IntenseQuoteChar"/>
    <w:uiPriority w:val="30"/>
    <w:qFormat/>
    <w:rsid w:val="004C7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hu-HU"/>
    </w:rPr>
  </w:style>
  <w:style w:type="character" w:customStyle="1" w:styleId="IntenseQuoteChar">
    <w:name w:val="Intense Quote Char"/>
    <w:basedOn w:val="DefaultParagraphFont"/>
    <w:link w:val="IntenseQuote"/>
    <w:uiPriority w:val="30"/>
    <w:rsid w:val="004C7944"/>
    <w:rPr>
      <w:i/>
      <w:iCs/>
      <w:color w:val="0F4761" w:themeColor="accent1" w:themeShade="BF"/>
    </w:rPr>
  </w:style>
  <w:style w:type="character" w:styleId="IntenseReference">
    <w:name w:val="Intense Reference"/>
    <w:basedOn w:val="DefaultParagraphFont"/>
    <w:uiPriority w:val="32"/>
    <w:qFormat/>
    <w:rsid w:val="004C7944"/>
    <w:rPr>
      <w:b/>
      <w:bCs/>
      <w:smallCaps/>
      <w:color w:val="0F4761" w:themeColor="accent1" w:themeShade="BF"/>
      <w:spacing w:val="5"/>
    </w:rPr>
  </w:style>
  <w:style w:type="paragraph" w:styleId="NormalWeb">
    <w:name w:val="Normal (Web)"/>
    <w:basedOn w:val="Normal"/>
    <w:uiPriority w:val="99"/>
    <w:semiHidden/>
    <w:unhideWhenUsed/>
    <w:rsid w:val="004C7944"/>
    <w:pPr>
      <w:spacing w:before="100" w:beforeAutospacing="1" w:after="100" w:afterAutospacing="1" w:line="240" w:lineRule="auto"/>
    </w:pPr>
    <w:rPr>
      <w:rFonts w:ascii="Times New Roman" w:eastAsia="Times New Roman" w:hAnsi="Times New Roman" w:cs="Times New Roman"/>
      <w:kern w:val="0"/>
      <w:lang w:eastAsia="hu-HU"/>
      <w14:ligatures w14:val="none"/>
    </w:rPr>
  </w:style>
  <w:style w:type="character" w:styleId="Strong">
    <w:name w:val="Strong"/>
    <w:basedOn w:val="DefaultParagraphFont"/>
    <w:uiPriority w:val="22"/>
    <w:qFormat/>
    <w:rsid w:val="004C7944"/>
    <w:rPr>
      <w:b/>
      <w:bCs/>
    </w:rPr>
  </w:style>
  <w:style w:type="paragraph" w:styleId="TOCHeading">
    <w:name w:val="TOC Heading"/>
    <w:basedOn w:val="Heading1"/>
    <w:next w:val="Normal"/>
    <w:uiPriority w:val="39"/>
    <w:unhideWhenUsed/>
    <w:qFormat/>
    <w:rsid w:val="004C7944"/>
    <w:pPr>
      <w:spacing w:line="259" w:lineRule="auto"/>
      <w:outlineLvl w:val="9"/>
    </w:pPr>
    <w:rPr>
      <w:rFonts w:asciiTheme="majorHAnsi" w:hAnsiTheme="majorHAnsi"/>
      <w:b w:val="0"/>
      <w:color w:val="0F4761" w:themeColor="accent1" w:themeShade="BF"/>
      <w:kern w:val="0"/>
      <w:lang w:val="en-GB" w:eastAsia="hu-HU"/>
      <w14:ligatures w14:val="none"/>
    </w:rPr>
  </w:style>
  <w:style w:type="paragraph" w:styleId="TOC2">
    <w:name w:val="toc 2"/>
    <w:basedOn w:val="Normal"/>
    <w:next w:val="Normal"/>
    <w:autoRedefine/>
    <w:uiPriority w:val="39"/>
    <w:unhideWhenUsed/>
    <w:rsid w:val="004C7944"/>
    <w:pPr>
      <w:spacing w:after="100"/>
      <w:ind w:left="240"/>
    </w:pPr>
  </w:style>
  <w:style w:type="character" w:styleId="Hyperlink">
    <w:name w:val="Hyperlink"/>
    <w:basedOn w:val="DefaultParagraphFont"/>
    <w:uiPriority w:val="99"/>
    <w:unhideWhenUsed/>
    <w:rsid w:val="004C79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1505</Words>
  <Characters>9898</Characters>
  <Application>Microsoft Office Word</Application>
  <DocSecurity>0</DocSecurity>
  <Lines>189</Lines>
  <Paragraphs>40</Paragraphs>
  <ScaleCrop>false</ScaleCrop>
  <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3</cp:revision>
  <dcterms:created xsi:type="dcterms:W3CDTF">2024-03-28T08:55:00Z</dcterms:created>
  <dcterms:modified xsi:type="dcterms:W3CDTF">2024-03-28T08:55:00Z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95faff61-0f4e-44be-bf88-0ce71f67161c</vt:lpwstr>
  </property>
</Properties>
</file>