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31573D" w14:textId="0CED1068" w:rsidR="00B627B1" w:rsidRPr="00670952" w:rsidRDefault="00670952" w:rsidP="00B627B1">
      <w:pPr>
        <w:rPr>
          <w:rStyle w:val="af4"/>
        </w:rPr>
      </w:pPr>
      <w:r w:rsidRPr="00670952">
        <w:rPr>
          <w:rStyle w:val="af4"/>
          <w:rFonts w:hint="eastAsia"/>
        </w:rPr>
        <w:t>Overall abstract</w:t>
      </w:r>
    </w:p>
    <w:p w14:paraId="421F0AE8" w14:textId="111F92BB" w:rsidR="00670952" w:rsidRDefault="00670952" w:rsidP="00B627B1">
      <w:r>
        <w:rPr>
          <w:rFonts w:hint="eastAsia"/>
        </w:rPr>
        <w:t xml:space="preserve">Research title: </w:t>
      </w:r>
      <w:r>
        <w:t>Qu</w:t>
      </w:r>
      <w:r>
        <w:rPr>
          <w:rFonts w:hint="eastAsia"/>
        </w:rPr>
        <w:t>alitative and quantitative analysis methodology of measuring cybersecurity investments in Hong Kong NGO.</w:t>
      </w:r>
    </w:p>
    <w:p w14:paraId="27A9E235" w14:textId="563A5AE1" w:rsidR="00B627B1" w:rsidRDefault="00670952" w:rsidP="00B627B1">
      <w:r>
        <w:rPr>
          <w:rFonts w:hint="eastAsia"/>
        </w:rPr>
        <w:t xml:space="preserve">Research purpose statement: </w:t>
      </w:r>
      <w:r w:rsidR="001D4688">
        <w:rPr>
          <w:rFonts w:hint="eastAsia"/>
        </w:rPr>
        <w:t xml:space="preserve">Cybersecurity is a crucial aspect of business because cyber breaches can result in significant financial losses, reputation damage, regulatory fines, or even business </w:t>
      </w:r>
      <w:r w:rsidR="00AC65FC">
        <w:t>dis</w:t>
      </w:r>
      <w:r w:rsidR="001D4688">
        <w:rPr>
          <w:rFonts w:hint="eastAsia"/>
        </w:rPr>
        <w:t xml:space="preserve">continuity. </w:t>
      </w:r>
      <w:r w:rsidR="00620AA5">
        <w:t>In addition</w:t>
      </w:r>
      <w:r w:rsidR="001D4688">
        <w:rPr>
          <w:rFonts w:hint="eastAsia"/>
        </w:rPr>
        <w:t xml:space="preserve">, the anxiety of </w:t>
      </w:r>
      <w:r w:rsidR="00A301C9">
        <w:rPr>
          <w:rFonts w:hint="eastAsia"/>
        </w:rPr>
        <w:t xml:space="preserve">cybersecurity breaches may </w:t>
      </w:r>
      <w:r w:rsidR="00620AA5">
        <w:t xml:space="preserve">cause emotional problems of business executives. </w:t>
      </w:r>
      <w:r w:rsidR="00AC65FC">
        <w:t xml:space="preserve">However </w:t>
      </w:r>
      <w:r w:rsidR="00620AA5">
        <w:t>NGOs, which heavily rely on their public reputation for business usually lacks of necessary resources in</w:t>
      </w:r>
      <w:r w:rsidR="00A301C9">
        <w:rPr>
          <w:rFonts w:hint="eastAsia"/>
        </w:rPr>
        <w:t xml:space="preserve"> cybersecurity. To </w:t>
      </w:r>
      <w:r w:rsidR="00620AA5">
        <w:t xml:space="preserve">NGO </w:t>
      </w:r>
      <w:r w:rsidR="001D4688">
        <w:rPr>
          <w:rFonts w:hint="eastAsia"/>
        </w:rPr>
        <w:t>C-level executives, it is a key question to answ</w:t>
      </w:r>
      <w:r w:rsidR="00620AA5">
        <w:t>e</w:t>
      </w:r>
      <w:r w:rsidR="001D4688">
        <w:rPr>
          <w:rFonts w:hint="eastAsia"/>
        </w:rPr>
        <w:t xml:space="preserve">r </w:t>
      </w:r>
      <w:r w:rsidR="00620AA5">
        <w:t xml:space="preserve">that </w:t>
      </w:r>
      <w:r w:rsidR="001D4688">
        <w:rPr>
          <w:rFonts w:hint="eastAsia"/>
        </w:rPr>
        <w:t>how much</w:t>
      </w:r>
      <w:r w:rsidR="00DC02DE">
        <w:t xml:space="preserve"> </w:t>
      </w:r>
      <w:r w:rsidR="001D4688">
        <w:rPr>
          <w:rFonts w:hint="eastAsia"/>
        </w:rPr>
        <w:t xml:space="preserve">they </w:t>
      </w:r>
      <w:r w:rsidR="00DC02DE">
        <w:t>can</w:t>
      </w:r>
      <w:r w:rsidR="001D4688">
        <w:rPr>
          <w:rFonts w:hint="eastAsia"/>
        </w:rPr>
        <w:t xml:space="preserve"> invest in the cybersecurity function</w:t>
      </w:r>
      <w:r w:rsidR="00DC02DE">
        <w:t xml:space="preserve"> to protect the</w:t>
      </w:r>
      <w:r w:rsidR="001D4688">
        <w:rPr>
          <w:rFonts w:hint="eastAsia"/>
        </w:rPr>
        <w:t xml:space="preserve"> tangible and </w:t>
      </w:r>
      <w:r w:rsidR="001D4688">
        <w:t>intangible</w:t>
      </w:r>
      <w:r w:rsidR="001D4688">
        <w:rPr>
          <w:rFonts w:hint="eastAsia"/>
        </w:rPr>
        <w:t xml:space="preserve"> assets they manage.</w:t>
      </w:r>
      <w:r w:rsidR="00A301C9">
        <w:rPr>
          <w:rFonts w:hint="eastAsia"/>
        </w:rPr>
        <w:t xml:space="preserve"> Th</w:t>
      </w:r>
      <w:r w:rsidR="00DC02DE">
        <w:t>is</w:t>
      </w:r>
      <w:r w:rsidR="00A301C9">
        <w:rPr>
          <w:rFonts w:hint="eastAsia"/>
        </w:rPr>
        <w:t xml:space="preserve"> </w:t>
      </w:r>
      <w:r w:rsidR="00A301C9">
        <w:t>research</w:t>
      </w:r>
      <w:r w:rsidR="00A301C9">
        <w:rPr>
          <w:rFonts w:hint="eastAsia"/>
        </w:rPr>
        <w:t xml:space="preserve"> is aim to </w:t>
      </w:r>
      <w:r w:rsidR="00AC65FC">
        <w:t xml:space="preserve">explore the </w:t>
      </w:r>
      <w:r w:rsidR="00A301C9">
        <w:rPr>
          <w:rFonts w:hint="eastAsia"/>
        </w:rPr>
        <w:t>methodolog</w:t>
      </w:r>
      <w:r w:rsidR="00AC65FC">
        <w:t>ies</w:t>
      </w:r>
      <w:r w:rsidR="00A301C9">
        <w:rPr>
          <w:rFonts w:hint="eastAsia"/>
        </w:rPr>
        <w:t xml:space="preserve"> to help board of directors planning their cybersecurity investment and measuring its effectiveness, particularly for Hong Kong NGOs. </w:t>
      </w:r>
      <w:r w:rsidR="00DC02DE">
        <w:t>Furthermore, t</w:t>
      </w:r>
      <w:r w:rsidR="00B02B5A">
        <w:rPr>
          <w:rFonts w:hint="eastAsia"/>
        </w:rPr>
        <w:t xml:space="preserve">he research assesses and </w:t>
      </w:r>
      <w:r w:rsidR="00B02B5A">
        <w:t>evaluates</w:t>
      </w:r>
      <w:r w:rsidR="00B02B5A">
        <w:rPr>
          <w:rFonts w:hint="eastAsia"/>
        </w:rPr>
        <w:t xml:space="preserve"> the impact of emerging use of AI in both offense and defense </w:t>
      </w:r>
      <w:r w:rsidR="00AC65FC">
        <w:t>of</w:t>
      </w:r>
      <w:r w:rsidR="00B02B5A">
        <w:rPr>
          <w:rFonts w:hint="eastAsia"/>
        </w:rPr>
        <w:t xml:space="preserve"> cybersecurity to assist future oriented leaders to understand the </w:t>
      </w:r>
      <w:r w:rsidR="00AC65FC">
        <w:t>role</w:t>
      </w:r>
      <w:r w:rsidR="00B02B5A">
        <w:rPr>
          <w:rFonts w:hint="eastAsia"/>
        </w:rPr>
        <w:t xml:space="preserve"> of AI in cybersecurity. The research </w:t>
      </w:r>
      <w:r w:rsidR="00AC65FC">
        <w:t>approach</w:t>
      </w:r>
      <w:r w:rsidR="00B02B5A">
        <w:rPr>
          <w:rFonts w:hint="eastAsia"/>
        </w:rPr>
        <w:t xml:space="preserve"> is to use ground theory </w:t>
      </w:r>
      <w:r w:rsidR="00B02B5A">
        <w:t>and</w:t>
      </w:r>
      <w:r w:rsidR="00B02B5A">
        <w:rPr>
          <w:rFonts w:hint="eastAsia"/>
        </w:rPr>
        <w:t xml:space="preserve"> case study by analyzing cybersecurity </w:t>
      </w:r>
      <w:r w:rsidR="00DC02DE">
        <w:t xml:space="preserve">reports, including </w:t>
      </w:r>
      <w:r w:rsidR="00B02B5A">
        <w:rPr>
          <w:rFonts w:hint="eastAsia"/>
        </w:rPr>
        <w:t>breach</w:t>
      </w:r>
      <w:r w:rsidR="00DC02DE">
        <w:t xml:space="preserve"> incidents</w:t>
      </w:r>
      <w:r w:rsidR="00B02B5A">
        <w:rPr>
          <w:rFonts w:hint="eastAsia"/>
        </w:rPr>
        <w:t xml:space="preserve"> in the context of business natures </w:t>
      </w:r>
      <w:r w:rsidR="00DC02DE">
        <w:t xml:space="preserve">and </w:t>
      </w:r>
      <w:r w:rsidR="00B02B5A">
        <w:rPr>
          <w:rFonts w:hint="eastAsia"/>
        </w:rPr>
        <w:t>organization sizes</w:t>
      </w:r>
      <w:r w:rsidR="00DC02DE">
        <w:t>.</w:t>
      </w:r>
    </w:p>
    <w:p w14:paraId="2725B00B" w14:textId="5866BBD5" w:rsidR="00B02B5A" w:rsidRDefault="00B02B5A" w:rsidP="00B627B1">
      <w:r>
        <w:rPr>
          <w:rFonts w:hint="eastAsia"/>
        </w:rPr>
        <w:t>Participant information: Cyber reports</w:t>
      </w:r>
      <w:r w:rsidR="00DC02DE">
        <w:t xml:space="preserve">, including breach incidents </w:t>
      </w:r>
      <w:r>
        <w:rPr>
          <w:rFonts w:hint="eastAsia"/>
        </w:rPr>
        <w:t>from the past 10 years in Hong Kong, Asia, US, and European</w:t>
      </w:r>
      <w:r w:rsidR="00DC02DE">
        <w:t>.</w:t>
      </w:r>
    </w:p>
    <w:p w14:paraId="6E512230" w14:textId="24F4B739" w:rsidR="007B1550" w:rsidRPr="00A301C9" w:rsidRDefault="007B1550" w:rsidP="00B627B1">
      <w:r>
        <w:rPr>
          <w:rFonts w:hint="eastAsia"/>
        </w:rPr>
        <w:t xml:space="preserve">Significance of the study: Cybersecurity is an important function in every business and it is very resource intensive.  Some leaders found it never enough </w:t>
      </w:r>
      <w:r w:rsidR="00AC65FC">
        <w:t xml:space="preserve">to </w:t>
      </w:r>
      <w:r>
        <w:rPr>
          <w:rFonts w:hint="eastAsia"/>
        </w:rPr>
        <w:t>invest</w:t>
      </w:r>
      <w:r w:rsidR="00AC65FC">
        <w:t xml:space="preserve"> in cybersecurity defense</w:t>
      </w:r>
      <w:r>
        <w:rPr>
          <w:rFonts w:hint="eastAsia"/>
        </w:rPr>
        <w:t xml:space="preserve"> to make sure their business assets are well protected</w:t>
      </w:r>
      <w:r w:rsidR="00AC65FC">
        <w:t>. T</w:t>
      </w:r>
      <w:r>
        <w:rPr>
          <w:rFonts w:hint="eastAsia"/>
        </w:rPr>
        <w:t xml:space="preserve">he anxiety of going to news headlines may even cause more social </w:t>
      </w:r>
      <w:r w:rsidR="00DC02DE">
        <w:t xml:space="preserve">and emotional </w:t>
      </w:r>
      <w:r>
        <w:rPr>
          <w:rFonts w:hint="eastAsia"/>
        </w:rPr>
        <w:t>impacts</w:t>
      </w:r>
      <w:r w:rsidR="00DC02DE">
        <w:t xml:space="preserve"> </w:t>
      </w:r>
      <w:r w:rsidR="00AC65FC">
        <w:t>to</w:t>
      </w:r>
      <w:r>
        <w:rPr>
          <w:rFonts w:hint="eastAsia"/>
        </w:rPr>
        <w:t xml:space="preserve"> the executives and business stakeholders. There are many technology standards in US, Europe and other countries/regions on cybersecurity best practice. However there lacks a business perspective of investment</w:t>
      </w:r>
      <w:r w:rsidR="00FA511B">
        <w:rPr>
          <w:rFonts w:hint="eastAsia"/>
        </w:rPr>
        <w:t xml:space="preserve"> to </w:t>
      </w:r>
      <w:r w:rsidR="00FA511B">
        <w:t>understand</w:t>
      </w:r>
      <w:r w:rsidR="00FA511B">
        <w:rPr>
          <w:rFonts w:hint="eastAsia"/>
        </w:rPr>
        <w:t xml:space="preserve"> and measure the effectiveness of the cybersecurity in the context</w:t>
      </w:r>
      <w:r w:rsidR="00DC02DE">
        <w:t xml:space="preserve"> of Hong Kong NGOs</w:t>
      </w:r>
      <w:r w:rsidR="00FA511B">
        <w:rPr>
          <w:rFonts w:hint="eastAsia"/>
        </w:rPr>
        <w:t xml:space="preserve">. The study is to fill the gap and provide </w:t>
      </w:r>
      <w:r w:rsidR="00AC65FC">
        <w:t xml:space="preserve">practical </w:t>
      </w:r>
      <w:r w:rsidR="00DF4340">
        <w:t>guidance to support</w:t>
      </w:r>
      <w:r w:rsidR="00FA511B">
        <w:rPr>
          <w:rFonts w:hint="eastAsia"/>
        </w:rPr>
        <w:t xml:space="preserve"> business leaders in responsible </w:t>
      </w:r>
      <w:r w:rsidR="00DC02DE">
        <w:t>to make effective investment decisions.</w:t>
      </w:r>
    </w:p>
    <w:p w14:paraId="3198ADF5" w14:textId="516CEA6A" w:rsidR="00B627B1" w:rsidRDefault="00FA511B" w:rsidP="00B627B1">
      <w:r>
        <w:rPr>
          <w:rFonts w:hint="eastAsia"/>
        </w:rPr>
        <w:t xml:space="preserve">Limitations: The study is focus on Hong Kong </w:t>
      </w:r>
      <w:r w:rsidR="00DF4340">
        <w:t>NGOs</w:t>
      </w:r>
      <w:r>
        <w:rPr>
          <w:rFonts w:hint="eastAsia"/>
        </w:rPr>
        <w:t>, where financial activities are frequent</w:t>
      </w:r>
      <w:r w:rsidR="00DF4340">
        <w:t xml:space="preserve"> and</w:t>
      </w:r>
      <w:r>
        <w:rPr>
          <w:rFonts w:hint="eastAsia"/>
        </w:rPr>
        <w:t xml:space="preserve"> asset values are high.</w:t>
      </w:r>
    </w:p>
    <w:p w14:paraId="0CFA5BAA" w14:textId="464E9F39" w:rsidR="00FA511B" w:rsidRDefault="00FA511B" w:rsidP="00B627B1">
      <w:r>
        <w:rPr>
          <w:rFonts w:hint="eastAsia"/>
        </w:rPr>
        <w:t>Keyword: cybersecurity investment, cyber breaches, Hong Kong</w:t>
      </w:r>
      <w:r w:rsidR="00DF4340">
        <w:t xml:space="preserve"> NGO</w:t>
      </w:r>
      <w:r>
        <w:rPr>
          <w:rFonts w:hint="eastAsia"/>
        </w:rPr>
        <w:t>, AI, cyber</w:t>
      </w:r>
      <w:r w:rsidR="00DF4340">
        <w:t>security</w:t>
      </w:r>
      <w:r>
        <w:rPr>
          <w:rFonts w:hint="eastAsia"/>
        </w:rPr>
        <w:t xml:space="preserve"> offense, cyber</w:t>
      </w:r>
      <w:r w:rsidR="00DF4340">
        <w:t>security</w:t>
      </w:r>
      <w:r>
        <w:rPr>
          <w:rFonts w:hint="eastAsia"/>
        </w:rPr>
        <w:t xml:space="preserve"> defense</w:t>
      </w:r>
    </w:p>
    <w:p w14:paraId="500897C4" w14:textId="77777777" w:rsidR="00FA511B" w:rsidRDefault="00FA511B" w:rsidP="00B627B1"/>
    <w:p w14:paraId="1318F5CA" w14:textId="06D94AE9" w:rsidR="00B627B1" w:rsidRPr="00FA511B" w:rsidRDefault="00FA511B" w:rsidP="00B627B1">
      <w:pPr>
        <w:rPr>
          <w:rStyle w:val="af4"/>
        </w:rPr>
      </w:pPr>
      <w:r w:rsidRPr="00FA511B">
        <w:rPr>
          <w:rStyle w:val="af4"/>
          <w:rFonts w:hint="eastAsia"/>
        </w:rPr>
        <w:t>Literature Review</w:t>
      </w:r>
    </w:p>
    <w:p w14:paraId="5890B325" w14:textId="49F68707" w:rsidR="00886C09" w:rsidRDefault="008933B2" w:rsidP="00B627B1">
      <w:r>
        <w:t>Hong Kong NGOs operate in a highly digitalized yet politically sensitive environment, making them prime targets for cyber threats such as phishing, ransomware, and data breaches.</w:t>
      </w:r>
    </w:p>
    <w:p w14:paraId="4A174A56" w14:textId="6FB13174" w:rsidR="00886C09" w:rsidRDefault="00886C09" w:rsidP="00886C09">
      <w:pPr>
        <w:pStyle w:val="a9"/>
        <w:numPr>
          <w:ilvl w:val="0"/>
          <w:numId w:val="3"/>
        </w:numPr>
      </w:pPr>
      <w:r>
        <w:t>Hong Kong’s high digitalization and cybersecurity risks</w:t>
      </w:r>
    </w:p>
    <w:p w14:paraId="094CBCAF" w14:textId="26A7FD3F" w:rsidR="00886C09" w:rsidRDefault="00886C09" w:rsidP="00886C09">
      <w:pPr>
        <w:pStyle w:val="a9"/>
        <w:numPr>
          <w:ilvl w:val="1"/>
          <w:numId w:val="3"/>
        </w:numPr>
      </w:pPr>
      <w:r>
        <w:t>Hong Kong ranks among the most digitally connected cities globally, with 91% internet penetration (World Bank, 2022)</w:t>
      </w:r>
    </w:p>
    <w:p w14:paraId="611DA413" w14:textId="3DD93675" w:rsidR="00886C09" w:rsidRDefault="00886C09" w:rsidP="00886C09">
      <w:pPr>
        <w:pStyle w:val="a9"/>
        <w:numPr>
          <w:ilvl w:val="1"/>
          <w:numId w:val="3"/>
        </w:numPr>
      </w:pPr>
      <w:r>
        <w:t xml:space="preserve">The Hong Kong Computer Emergency Response Team Coordination Centre (HKCERT) report noted a 45% increase in phishing attacks compared </w:t>
      </w:r>
      <w:r w:rsidR="006406A7">
        <w:t xml:space="preserve">2023 </w:t>
      </w:r>
      <w:r>
        <w:t>to 2022.</w:t>
      </w:r>
    </w:p>
    <w:p w14:paraId="78CBB585" w14:textId="3A96795F" w:rsidR="00886C09" w:rsidRDefault="00886C09" w:rsidP="00886C09">
      <w:pPr>
        <w:pStyle w:val="a9"/>
        <w:numPr>
          <w:ilvl w:val="1"/>
          <w:numId w:val="3"/>
        </w:numPr>
      </w:pPr>
      <w:r>
        <w:t>The Hong Kong Police Force’s Cyber Security and Technology Crime Bureau reported 8,699 cybercrime cases in 2023, a 9% rise from 2022, with phishing and ransomware being top threats.</w:t>
      </w:r>
    </w:p>
    <w:p w14:paraId="67F1A8EC" w14:textId="28D4E3F9" w:rsidR="00886C09" w:rsidRDefault="00886C09" w:rsidP="00886C09">
      <w:pPr>
        <w:pStyle w:val="a9"/>
        <w:numPr>
          <w:ilvl w:val="0"/>
          <w:numId w:val="3"/>
        </w:numPr>
      </w:pPr>
      <w:r>
        <w:t>Politically sensitive environment and targeting of NGOs</w:t>
      </w:r>
    </w:p>
    <w:p w14:paraId="2DBA25E9" w14:textId="115A3CD1" w:rsidR="006406A7" w:rsidRDefault="006406A7" w:rsidP="006406A7">
      <w:pPr>
        <w:pStyle w:val="a9"/>
        <w:ind w:left="440"/>
      </w:pPr>
      <w:r>
        <w:lastRenderedPageBreak/>
        <w:t>Hong Kong NGOs operate in a politically sensitive environment, making them a target for cybersecurity attacks. The city's complex geopolitical landscape, characterized by tensions between China and the West</w:t>
      </w:r>
      <w:r>
        <w:t>. Meanwhile m</w:t>
      </w:r>
      <w:r>
        <w:t>any NGOs in Hong Kong, especially smaller ones, lack the financial and technical resources to invest in robust cybersecurity measures</w:t>
      </w:r>
      <w:r w:rsidR="008E54E4">
        <w:t xml:space="preserve">, leaving </w:t>
      </w:r>
      <w:r>
        <w:t>IT infrastructure and outdated systems easy targets for cybercriminals. Hackers are increasingly targeting NGOs through their suppliers, contractors, and service providers, highlighting the need for comprehensive security protocols across the entire ecosystem. Cyberattacks can lead to data breaches, exposing sensitive information about staff, beneficiaries, and donors, potentially causing reputational damage and legal issues. Attacks can disrupt communication systems, websites, and other essential tools, hindering the ability of NGOs to carry out their work. Successful cyberattacks can damage the reputation of NGOs, making it harder to secure funding and maintain public trust. The Hong Kong government, through organizations like HKCERT, is actively raising awareness about cybersecurity threats and promoting best practices for NGOs.</w:t>
      </w:r>
      <w:r>
        <w:t xml:space="preserve"> </w:t>
      </w:r>
      <w:r>
        <w:t>Collaboration between NGOs, government agencies, and private sector cybersecurity experts is crucial to address the evolving threat landscape and enhance the overall cybersecurity posture of the sector. Hong Kong NGOs face a unique set of challenges due to the city's political climate and their own vulnerabilities. Addressing these challenges requires a multi-faceted approach that includes increased investment in cybersecurity, enhanced awareness and training, and stronger collaboration between all stakeholders.</w:t>
      </w:r>
    </w:p>
    <w:p w14:paraId="2665C21F" w14:textId="030BFC16" w:rsidR="00886C09" w:rsidRDefault="00886C09" w:rsidP="00886C09">
      <w:pPr>
        <w:pStyle w:val="a9"/>
        <w:numPr>
          <w:ilvl w:val="0"/>
          <w:numId w:val="3"/>
        </w:numPr>
      </w:pPr>
      <w:r>
        <w:t>Specific cyber threats facing NGOs</w:t>
      </w:r>
    </w:p>
    <w:p w14:paraId="0E381CE5" w14:textId="12DD6D1B" w:rsidR="00886C09" w:rsidRDefault="00886C09" w:rsidP="00886C09">
      <w:pPr>
        <w:pStyle w:val="a9"/>
        <w:numPr>
          <w:ilvl w:val="1"/>
          <w:numId w:val="3"/>
        </w:numPr>
      </w:pPr>
      <w:r>
        <w:t xml:space="preserve">Ransomware attacks: </w:t>
      </w:r>
      <w:r w:rsidR="008E54E4" w:rsidRPr="008E54E4">
        <w:t xml:space="preserve">In 2025, Oxfam Hong Kong experienced a significant ransomware attack, resulting in the exfiltration of over 330 GB of data. The attack potentially affected around 550,000 individuals, including donors, volunteers, and staff. The compromised data included sensitive information like names, HKID numbers, passport details, and financial information. </w:t>
      </w:r>
    </w:p>
    <w:p w14:paraId="00BA3B92" w14:textId="732C8AFB" w:rsidR="00886C09" w:rsidRDefault="00886C09" w:rsidP="00886C09">
      <w:pPr>
        <w:pStyle w:val="a9"/>
        <w:numPr>
          <w:ilvl w:val="1"/>
          <w:numId w:val="3"/>
        </w:numPr>
      </w:pPr>
      <w:r>
        <w:t>Data breaches: The Office of the Privacy Commissioner for Personal Data (PCPD)</w:t>
      </w:r>
      <w:r w:rsidR="00BD7220">
        <w:t xml:space="preserve"> </w:t>
      </w:r>
      <w:r w:rsidR="00F42A14">
        <w:t>reported</w:t>
      </w:r>
      <w:r w:rsidR="00BD7220">
        <w:t xml:space="preserve"> 157 data breaches in 2023, many affecting NGOs handling sensitive information</w:t>
      </w:r>
    </w:p>
    <w:p w14:paraId="281689A2" w14:textId="7DD68E50" w:rsidR="00BD7220" w:rsidRDefault="00BD7220" w:rsidP="00886C09">
      <w:pPr>
        <w:pStyle w:val="a9"/>
        <w:numPr>
          <w:ilvl w:val="1"/>
          <w:numId w:val="3"/>
        </w:numPr>
      </w:pPr>
      <w:r>
        <w:t>Phishing: The Hong Kong Anti-Scamming Alliance (2024) found that NGO employees are 3 times more likely to be targeted in phishing scams than cooperate employees.</w:t>
      </w:r>
    </w:p>
    <w:p w14:paraId="1C38D7B7" w14:textId="77777777" w:rsidR="006406A7" w:rsidRDefault="00BD7220" w:rsidP="006406A7">
      <w:r>
        <w:t>What’s worse, u</w:t>
      </w:r>
      <w:r w:rsidR="008933B2">
        <w:t xml:space="preserve">nlike corporations, NGOs often lack the financial and technical resources to </w:t>
      </w:r>
      <w:r>
        <w:t>implement</w:t>
      </w:r>
      <w:r w:rsidR="008933B2">
        <w:t xml:space="preserve"> robust cybersecurity measures, increasing their vulnerability. The social consequences of cybersecurity failures extend beyond</w:t>
      </w:r>
      <w:r w:rsidR="00C63C5F">
        <w:t xml:space="preserve"> </w:t>
      </w:r>
      <w:r w:rsidR="008933B2">
        <w:t>financial losses, affecting:</w:t>
      </w:r>
    </w:p>
    <w:p w14:paraId="5C8DBEB0" w14:textId="7BA5D428" w:rsidR="00863A90" w:rsidRDefault="008933B2" w:rsidP="00244F08">
      <w:pPr>
        <w:pStyle w:val="a9"/>
        <w:numPr>
          <w:ilvl w:val="0"/>
          <w:numId w:val="16"/>
        </w:numPr>
        <w:ind w:left="360"/>
      </w:pPr>
      <w:r>
        <w:t xml:space="preserve">Public trust in NGOs as custodians of sensitive data (e.g. </w:t>
      </w:r>
      <w:r w:rsidR="00C66FEA">
        <w:t>beneficiary records).</w:t>
      </w:r>
      <w:r w:rsidR="006406A7">
        <w:t xml:space="preserve"> </w:t>
      </w:r>
      <w:r w:rsidR="003F2E0D">
        <w:t>When an NGO experiences a cybersecurity breach, it can expose sensitive personal information of individuals they serve. This can include names, addresses, contact details, and even financial information. Stolen data from NGOs can be used by malicious actors to perpetrate various fraudulent activities, such as phishing scams, identity theft, or even financial fraud. This can have severe consequences for individuals whose data has been compromised. Public trust in NGOs as custodians of sensitive data is crucial for their ability to operate effectively and fulfill their missions. When NGOs experience cybersecurity failures, this trust can be significantly damaged, making it more difficult for them to collect donations, r</w:t>
      </w:r>
      <w:r w:rsidR="003F2E0D">
        <w:t>e</w:t>
      </w:r>
      <w:r w:rsidR="003F2E0D">
        <w:t xml:space="preserve">cruit volunteers, and provide services. A cybersecurity breach can also disrupt the operations of an NGO, leading to a loss of productivity, financial losses, and reputational damage. These impacts can further erode public trust and hinder the organization's ability to serve its beneficiaries. If an NGO suffers a breach, it may signal to the public that the </w:t>
      </w:r>
      <w:r w:rsidR="003F2E0D">
        <w:lastRenderedPageBreak/>
        <w:t xml:space="preserve">organization's security measures are inadequate. This lack of confidence can extend to how the NGO handles other aspects of its operations, potentially impacting its overall reputation and effectiveness. </w:t>
      </w:r>
      <w:r w:rsidR="003F2E0D">
        <w:t xml:space="preserve">For example, </w:t>
      </w:r>
      <w:r w:rsidR="00863A90">
        <w:t>t</w:t>
      </w:r>
      <w:r w:rsidR="00863A90">
        <w:t>he SCAA (South China Athletic Association) experienced a significant data breach in 2024, impacting the personal data of over 72,000 members. This incident led to criticism from the Privacy Commissioner's Office for inadequate security measures and a lack of care in protecting member data. The breach exposed sensitive information like names, ID card numbers, passport details, photos, and contact information. SCAA faced scrutiny for failing to implement proper detection and response systems, and for not detecting a prior malware installation</w:t>
      </w:r>
      <w:r w:rsidR="004A718D">
        <w:t xml:space="preserve">. </w:t>
      </w:r>
      <w:r w:rsidR="00863A90">
        <w:t xml:space="preserve">The breach severely damaged SCAA's reputation as a sports organization, particularly due to the criticism from the Privacy Commissioner. The incident eroded trust among SCAA members, who were urged to take precautions like monitoring bank accounts and changing passwords. SCAA </w:t>
      </w:r>
      <w:r w:rsidR="004A718D">
        <w:t xml:space="preserve">also </w:t>
      </w:r>
      <w:r w:rsidR="00863A90">
        <w:t xml:space="preserve">faced heightened scrutiny from the Privacy Commissioner, who mandated annual reviews of data systems and independent security audits. The organization had to incur costs associated with notifying affected members, implementing security improvements, and potentially dealing with legal ramifications. The SCAA may face further legal action or penalties for violating the Personal Data (Privacy) Ordinance. The breach could also lead to financial losses if members decide to terminate their memberships due to concerns about data security. The SCAA incident underscores the increasing frequency and severity of data breaches, particularly among schools and </w:t>
      </w:r>
      <w:r w:rsidR="004A718D">
        <w:t>NGOs</w:t>
      </w:r>
      <w:r w:rsidR="00863A90">
        <w:t xml:space="preserve">, which often hold sensitive personal data. </w:t>
      </w:r>
    </w:p>
    <w:p w14:paraId="19E2C52E" w14:textId="114848F9" w:rsidR="00CA5380" w:rsidRDefault="00C66FEA" w:rsidP="0023796D">
      <w:pPr>
        <w:pStyle w:val="a9"/>
        <w:numPr>
          <w:ilvl w:val="0"/>
          <w:numId w:val="16"/>
        </w:numPr>
        <w:ind w:left="360"/>
      </w:pPr>
      <w:r>
        <w:t xml:space="preserve">Service </w:t>
      </w:r>
      <w:r w:rsidR="00ED392D">
        <w:t>dis</w:t>
      </w:r>
      <w:r>
        <w:t>continuity, particularly for NGOs providing critical social services.</w:t>
      </w:r>
      <w:r w:rsidR="006406A7">
        <w:t xml:space="preserve"> </w:t>
      </w:r>
      <w:r w:rsidR="00965C66">
        <w:t>For example, in r</w:t>
      </w:r>
      <w:r w:rsidR="00CA5380">
        <w:t xml:space="preserve">ansomware </w:t>
      </w:r>
      <w:r w:rsidR="00965C66">
        <w:t>a</w:t>
      </w:r>
      <w:r w:rsidR="00CA5380">
        <w:t>ttacks</w:t>
      </w:r>
      <w:r w:rsidR="00965C66">
        <w:t xml:space="preserve"> scenario, the ransomware</w:t>
      </w:r>
      <w:r w:rsidR="00CA5380">
        <w:t xml:space="preserve"> can encrypt an NGO's data, rendering it inaccessible and potentially crippling critical operations.</w:t>
      </w:r>
      <w:r w:rsidR="00965C66">
        <w:t xml:space="preserve"> </w:t>
      </w:r>
      <w:r w:rsidR="00CA5380">
        <w:t>A ransomware attack could encrypt the NGO's database containing beneficiary information, program details, and financial records, halting service delivery and fundraising.</w:t>
      </w:r>
      <w:r w:rsidR="00965C66">
        <w:t xml:space="preserve"> </w:t>
      </w:r>
      <w:r w:rsidR="00CA5380">
        <w:t xml:space="preserve">This could lead to service disruptions, inability to process donations, and potentially large financial losses if the organization chooses to pay the ransom. </w:t>
      </w:r>
    </w:p>
    <w:p w14:paraId="742BD8DC" w14:textId="48321767" w:rsidR="00F56E0B" w:rsidRDefault="00965C66" w:rsidP="00F56E0B">
      <w:pPr>
        <w:pStyle w:val="a9"/>
        <w:ind w:left="360"/>
      </w:pPr>
      <w:r>
        <w:t>When organization experience syste</w:t>
      </w:r>
      <w:r w:rsidR="00CA5380">
        <w:t xml:space="preserve">m </w:t>
      </w:r>
      <w:r>
        <w:t>f</w:t>
      </w:r>
      <w:r w:rsidR="00CA5380">
        <w:t>ailures</w:t>
      </w:r>
      <w:r>
        <w:t>, h</w:t>
      </w:r>
      <w:r w:rsidR="00CA5380">
        <w:t>ardware or software failures can disrupt essential systems like communication platforms, databases, or websites.</w:t>
      </w:r>
      <w:r>
        <w:t xml:space="preserve"> </w:t>
      </w:r>
      <w:r w:rsidR="00CA5380">
        <w:t>A server failure could take down the NGO's website, making it difficult for beneficiaries to access information or for donors to contribute online.</w:t>
      </w:r>
      <w:r>
        <w:t xml:space="preserve"> </w:t>
      </w:r>
      <w:r w:rsidR="00CA5380">
        <w:t>This could impact the NGO's ability to communicate with stakeholders, manage programs, and maintain transparency, potentially impacting its overall effectiveness.</w:t>
      </w:r>
    </w:p>
    <w:p w14:paraId="64DB735B" w14:textId="13E967C4" w:rsidR="00CA5380" w:rsidRDefault="00CA5380" w:rsidP="00CA5380">
      <w:pPr>
        <w:pStyle w:val="a9"/>
        <w:ind w:left="360"/>
      </w:pPr>
      <w:r>
        <w:t>Malicious or negligent actions by employees or volunteers can lead to security incidents.</w:t>
      </w:r>
      <w:r w:rsidR="00965C66">
        <w:t xml:space="preserve"> </w:t>
      </w:r>
      <w:r>
        <w:t>An employee could intentionally leak sensitive information to a competitor or accidentally delete crucial data.</w:t>
      </w:r>
      <w:r w:rsidR="00965C66">
        <w:t xml:space="preserve"> </w:t>
      </w:r>
      <w:r>
        <w:t>Such incidents can cause significant damage to the organization's reputation and operations, potentially leading to legal issues and financial losses. Denial of Service (DoS) Attacks</w:t>
      </w:r>
      <w:r w:rsidR="00965C66">
        <w:t xml:space="preserve"> happens in recent years causing </w:t>
      </w:r>
      <w:r>
        <w:t>website or server</w:t>
      </w:r>
      <w:r w:rsidR="00965C66">
        <w:t xml:space="preserve"> </w:t>
      </w:r>
      <w:r>
        <w:t>unavailable to users.</w:t>
      </w:r>
      <w:r w:rsidR="00965C66">
        <w:t xml:space="preserve"> </w:t>
      </w:r>
      <w:r>
        <w:t>A DoS attack could disrupt online fundraising campaigns, prevent beneficiaries from accessing information, or shut down communication channels.</w:t>
      </w:r>
      <w:r w:rsidR="00965C66">
        <w:t xml:space="preserve"> </w:t>
      </w:r>
      <w:r>
        <w:t>These attacks can severely impact the NGO's ability to function and deliver services effectively.</w:t>
      </w:r>
      <w:r w:rsidR="00965C66">
        <w:t xml:space="preserve"> </w:t>
      </w:r>
    </w:p>
    <w:p w14:paraId="6C10305C" w14:textId="5A84493C" w:rsidR="00965C66" w:rsidRPr="00965C66" w:rsidRDefault="00C66FEA" w:rsidP="00513BDF">
      <w:pPr>
        <w:pStyle w:val="a9"/>
        <w:numPr>
          <w:ilvl w:val="0"/>
          <w:numId w:val="16"/>
        </w:numPr>
        <w:ind w:left="360"/>
      </w:pPr>
      <w:r>
        <w:t>Reputational damage, which can lead to reduced funding and stakeholder withdrawal.</w:t>
      </w:r>
      <w:r w:rsidR="00C16A36">
        <w:t xml:space="preserve"> </w:t>
      </w:r>
      <w:r w:rsidR="00965C66">
        <w:t>D</w:t>
      </w:r>
      <w:r w:rsidR="00965C66">
        <w:t>ata breaches</w:t>
      </w:r>
      <w:r w:rsidR="00965C66">
        <w:t xml:space="preserve"> such as the incident SCAA experienced, </w:t>
      </w:r>
      <w:r w:rsidR="00965C66">
        <w:t xml:space="preserve">compromising </w:t>
      </w:r>
      <w:r w:rsidR="00965C66">
        <w:t>user</w:t>
      </w:r>
      <w:r w:rsidR="00965C66">
        <w:t xml:space="preserve"> information, including personal details and financial data, can lead to a loss of </w:t>
      </w:r>
      <w:r w:rsidR="00965C66">
        <w:t>donor</w:t>
      </w:r>
      <w:r w:rsidR="00965C66">
        <w:t xml:space="preserve"> trust and potentially legal repercussions.</w:t>
      </w:r>
      <w:r w:rsidR="00965C66">
        <w:t xml:space="preserve"> </w:t>
      </w:r>
      <w:r w:rsidR="00965C66">
        <w:t xml:space="preserve">A data breach at a Hong Kong NGO could expose donor addresses, donation amounts, and bank details, making them vulnerable to identity theft or financial fraud. This could disrupt fundraising efforts, as donors might be hesitant to donate to an organization with a history </w:t>
      </w:r>
      <w:r w:rsidR="00965C66">
        <w:lastRenderedPageBreak/>
        <w:t>of security breaches. Furthermore, it could lead to a decline in volunteer participation and damage the organization's reputation.</w:t>
      </w:r>
    </w:p>
    <w:p w14:paraId="4D9C92B4" w14:textId="7ADFC567" w:rsidR="00C66FEA" w:rsidRDefault="00C66FEA" w:rsidP="00C66FEA">
      <w:r>
        <w:t>Th</w:t>
      </w:r>
      <w:r w:rsidR="00965C66">
        <w:t>is</w:t>
      </w:r>
      <w:r>
        <w:t xml:space="preserve"> research </w:t>
      </w:r>
      <w:r w:rsidR="00147DAB">
        <w:t>uses</w:t>
      </w:r>
      <w:r>
        <w:t xml:space="preserve"> quantitative and qualitative </w:t>
      </w:r>
      <w:r w:rsidR="00147DAB">
        <w:t>methodologies to explore</w:t>
      </w:r>
      <w:r>
        <w:t xml:space="preserve"> cybersecurity’s social effects, focusing on Hong Kong’s unique regulatory and social-political landscape.</w:t>
      </w:r>
      <w:r w:rsidR="00147DAB">
        <w:t xml:space="preserve"> </w:t>
      </w:r>
      <w:r>
        <w:t>Research indicates that Hong Kong NGOs face phishing attacks, ransomware disruptions, and data breaches exposing sensitive personal information. On the other hand, NGOs usually have limited budgets, lack of cybersecurity expertise among staff</w:t>
      </w:r>
      <w:r w:rsidR="00283792">
        <w:t>, and high reliance on third-party vendors, such as cloud service providers, payment processors, which would increase attack surfaces.</w:t>
      </w:r>
    </w:p>
    <w:p w14:paraId="45E422FC" w14:textId="75A50770" w:rsidR="00283792" w:rsidRDefault="00283792" w:rsidP="00C66FEA">
      <w:r>
        <w:t>Other social impacts of cybersecurity breaches on NGOs are erosion of public trust. NGOs depend on public trust for donations and legitimacy. A 2020 breach at a Hong Kong human rights NGO led to donor withdrawal due to fears of political targeting. 68% of Hong Kong donors say they would stop funding an NGO after breach. Cyber attacks on healthcare NGOs can delay critical aid. Leaked beneficiary data can have life-threatening consequences.</w:t>
      </w:r>
    </w:p>
    <w:p w14:paraId="3FFADAB5" w14:textId="4A117871" w:rsidR="00D03339" w:rsidRDefault="00283792" w:rsidP="00C66FEA">
      <w:r>
        <w:t>Reputational and financial consequences are also significant to NGOs on cyber breaches. Media scrutiny exacerbates reputational damage. Losing funding due to perceived incompetence in data protection. Hong Kong’s National Security Law has increased scrutiny on NGOs, making them targets for state-sponsored cyber espionage. Recommended best practices for NGOs includ</w:t>
      </w:r>
      <w:r w:rsidR="00D03339">
        <w:t xml:space="preserve">ing employee training, using multi-factor authentication and developing incident response plans can reduce phishing risks, protect sensitive data and minimize downtime during attacks. Building strong cybersecurity has positive social outcomes. It will increase donor confidence and guarantee sustainable funding. Better protection for vulnerable beneficiaries and enhanced collaboration with internation partners who require security data sharing. </w:t>
      </w:r>
    </w:p>
    <w:p w14:paraId="40279BE1" w14:textId="60C2CAD5" w:rsidR="006C55CA" w:rsidRDefault="006C55CA" w:rsidP="006C55CA">
      <w:r>
        <w:t xml:space="preserve">Most cybersecurity research focuses on global trends or Western contexts, with few studies examining Hong Kong’s unique digital ecosystem. Key gaps include: </w:t>
      </w:r>
      <w:r w:rsidR="00F56E0B">
        <w:t>u</w:t>
      </w:r>
      <w:r>
        <w:t xml:space="preserve">nique </w:t>
      </w:r>
      <w:r w:rsidR="00F56E0B">
        <w:t>t</w:t>
      </w:r>
      <w:r>
        <w:t xml:space="preserve">hreat </w:t>
      </w:r>
      <w:r w:rsidR="00F56E0B">
        <w:t>l</w:t>
      </w:r>
      <w:r>
        <w:t>andscape</w:t>
      </w:r>
      <w:r>
        <w:t xml:space="preserve"> of d</w:t>
      </w:r>
      <w:r>
        <w:t xml:space="preserve">ense urban infrastructure create distinct vulnerabilities, such as reliance on cloud services and third-party vendors with varying security standards. While the Personal Data (Privacy) Ordinance (PDPO) governs data protection, its enforcement mechanisms and compliance challenges for NGOs remain understudied.  </w:t>
      </w:r>
      <w:r>
        <w:t xml:space="preserve"> </w:t>
      </w:r>
      <w:r>
        <w:t xml:space="preserve">NGOs often operate with limited IT budgets, relying on volunteers and outdated systems, making them prime targets for cyberattacks. However, few studies analyze attack patterns (e.g., ransomware, social engineering) specifically affecting Hong Kong NGOs.  </w:t>
      </w:r>
    </w:p>
    <w:p w14:paraId="67F77EB1" w14:textId="77777777" w:rsidR="00410DFE" w:rsidRDefault="006C55CA" w:rsidP="006C55CA">
      <w:r>
        <w:t xml:space="preserve">Existing cybersecurity frameworks (e.g., NIST, ISO 27001) are often too complex or costly for small NGOs. There is a pressing need for: </w:t>
      </w:r>
      <w:r w:rsidR="00F56E0B">
        <w:t>s</w:t>
      </w:r>
      <w:r>
        <w:t>implified, NGO-tailored guidelines that account for limited resources</w:t>
      </w:r>
      <w:r>
        <w:t xml:space="preserve">. </w:t>
      </w:r>
      <w:r>
        <w:t>Case studies of Hong Kong NGOs</w:t>
      </w:r>
      <w:r>
        <w:t xml:space="preserve"> </w:t>
      </w:r>
      <w:r>
        <w:t>that have successfully mitigated cyber threats</w:t>
      </w:r>
      <w:r w:rsidR="00F56E0B">
        <w:t xml:space="preserve"> are required. There are also l</w:t>
      </w:r>
      <w:r>
        <w:t xml:space="preserve">imited </w:t>
      </w:r>
      <w:r w:rsidR="00F56E0B">
        <w:t>d</w:t>
      </w:r>
      <w:r>
        <w:t xml:space="preserve">ata on </w:t>
      </w:r>
      <w:r w:rsidR="00F56E0B">
        <w:t>l</w:t>
      </w:r>
      <w:r>
        <w:t>ong-</w:t>
      </w:r>
      <w:r w:rsidR="00F56E0B">
        <w:t>t</w:t>
      </w:r>
      <w:r>
        <w:t xml:space="preserve">erm </w:t>
      </w:r>
      <w:r w:rsidR="00F56E0B">
        <w:t>s</w:t>
      </w:r>
      <w:r>
        <w:t xml:space="preserve">ocial and </w:t>
      </w:r>
      <w:r w:rsidR="00F56E0B">
        <w:t>o</w:t>
      </w:r>
      <w:r>
        <w:t xml:space="preserve">perational </w:t>
      </w:r>
      <w:r w:rsidR="00F56E0B">
        <w:t>r</w:t>
      </w:r>
      <w:r>
        <w:t xml:space="preserve">ecovery </w:t>
      </w:r>
      <w:r w:rsidR="00F56E0B">
        <w:t>p</w:t>
      </w:r>
      <w:r>
        <w:t>ost-</w:t>
      </w:r>
      <w:r w:rsidR="00F56E0B">
        <w:t>b</w:t>
      </w:r>
      <w:r>
        <w:t>reach</w:t>
      </w:r>
      <w:r>
        <w:t xml:space="preserve">. </w:t>
      </w:r>
      <w:r>
        <w:t>Most breach analyses focus on immediate consequences</w:t>
      </w:r>
      <w:r>
        <w:t xml:space="preserve"> </w:t>
      </w:r>
      <w:r>
        <w:t xml:space="preserve">(e.g., financial losses, regulatory penalties), but long-term effects are rarely examined:  NGOs rely on public trust; a breach can lead to donor attrition and funding cuts, yet few studies track recovery timelines.  Cyberattacks can halt critical services (e.g., counseling, disaster relief), but research lacks data on downtime duration and recovery strategies. </w:t>
      </w:r>
      <w:r w:rsidR="00F56E0B">
        <w:t>E</w:t>
      </w:r>
      <w:r>
        <w:t xml:space="preserve">mployees handling breached data may experience stress, burnout, or distrust in digital systems, but these effects are seldom quantified. </w:t>
      </w:r>
      <w:r w:rsidR="00F56E0B">
        <w:t>F</w:t>
      </w:r>
      <w:r>
        <w:t>ew Hong Kong NGOs publicly share breach details, limiting insights into</w:t>
      </w:r>
      <w:r>
        <w:t xml:space="preserve"> </w:t>
      </w:r>
      <w:r>
        <w:t>recovery best practices.</w:t>
      </w:r>
      <w:r w:rsidR="00F56E0B">
        <w:t xml:space="preserve"> Co</w:t>
      </w:r>
      <w:r>
        <w:t>mparative studies with other Asian cities (e.g., Singapore, Taipei) could reveal effective resilience strategies.</w:t>
      </w:r>
      <w:r w:rsidR="00F56E0B">
        <w:t xml:space="preserve"> </w:t>
      </w:r>
      <w:r>
        <w:t xml:space="preserve">Understudied </w:t>
      </w:r>
      <w:r w:rsidR="00F56E0B">
        <w:t>c</w:t>
      </w:r>
      <w:r>
        <w:t xml:space="preserve">ultural </w:t>
      </w:r>
      <w:r w:rsidR="00F56E0B">
        <w:t>f</w:t>
      </w:r>
      <w:r>
        <w:t xml:space="preserve">actors </w:t>
      </w:r>
      <w:r w:rsidR="00F56E0B">
        <w:t>are i</w:t>
      </w:r>
      <w:r>
        <w:t xml:space="preserve">nfluencing </w:t>
      </w:r>
      <w:r w:rsidR="00F56E0B">
        <w:t>b</w:t>
      </w:r>
      <w:r>
        <w:t xml:space="preserve">reach </w:t>
      </w:r>
      <w:r w:rsidR="00F56E0B">
        <w:t>r</w:t>
      </w:r>
      <w:r>
        <w:t>eporting</w:t>
      </w:r>
      <w:r>
        <w:t xml:space="preserve">. </w:t>
      </w:r>
      <w:r>
        <w:t>Hong Kong’s highly competitive NGO sector discourages breach disclosures due t</w:t>
      </w:r>
      <w:r w:rsidR="00410DFE">
        <w:t>o</w:t>
      </w:r>
      <w:r>
        <w:t xml:space="preserve"> </w:t>
      </w:r>
      <w:r w:rsidR="00F56E0B">
        <w:t>f</w:t>
      </w:r>
      <w:r>
        <w:t xml:space="preserve">ear of </w:t>
      </w:r>
      <w:r w:rsidR="00F56E0B">
        <w:t>l</w:t>
      </w:r>
      <w:r>
        <w:t xml:space="preserve">osing </w:t>
      </w:r>
      <w:r w:rsidR="00F56E0B">
        <w:t>d</w:t>
      </w:r>
      <w:r>
        <w:t xml:space="preserve">onor </w:t>
      </w:r>
      <w:r w:rsidR="00F56E0B">
        <w:t>c</w:t>
      </w:r>
      <w:r>
        <w:t>onfidence</w:t>
      </w:r>
      <w:r w:rsidR="00410DFE">
        <w:t>.</w:t>
      </w:r>
      <w:r>
        <w:t xml:space="preserve"> </w:t>
      </w:r>
      <w:r w:rsidR="00410DFE">
        <w:t>M</w:t>
      </w:r>
      <w:r>
        <w:t xml:space="preserve">any NGOs worry that admitting a breach will </w:t>
      </w:r>
      <w:r>
        <w:lastRenderedPageBreak/>
        <w:t>reduce funding or damage partnerships. Unlike corporations, NGOs are often perceived as "trustworthy", making breaches particularly damaging</w:t>
      </w:r>
      <w:r w:rsidR="00410DFE">
        <w:t xml:space="preserve"> and becoming their s</w:t>
      </w:r>
      <w:r w:rsidR="00410DFE">
        <w:t xml:space="preserve">tigma </w:t>
      </w:r>
      <w:r w:rsidR="00410DFE">
        <w:t>a</w:t>
      </w:r>
      <w:r w:rsidR="00410DFE">
        <w:t xml:space="preserve">round </w:t>
      </w:r>
      <w:r w:rsidR="00410DFE">
        <w:t>c</w:t>
      </w:r>
      <w:r w:rsidR="00410DFE">
        <w:t xml:space="preserve">ybersecurity </w:t>
      </w:r>
      <w:r w:rsidR="00410DFE">
        <w:t>f</w:t>
      </w:r>
      <w:r w:rsidR="00410DFE">
        <w:t>ailures</w:t>
      </w:r>
      <w:r w:rsidR="00410DFE">
        <w:t xml:space="preserve">. </w:t>
      </w:r>
      <w:r>
        <w:t xml:space="preserve">Legal </w:t>
      </w:r>
      <w:r w:rsidR="00410DFE">
        <w:t>a</w:t>
      </w:r>
      <w:r>
        <w:t>mbiguities</w:t>
      </w:r>
      <w:r w:rsidR="00410DFE">
        <w:t xml:space="preserve"> make difficult for NGOs to plan their cybersecurity practice. </w:t>
      </w:r>
      <w:r>
        <w:t>Some NGOs fear regulatory scrutiny or PCPD investigations if they report breaches, leading to underreporting.</w:t>
      </w:r>
      <w:r w:rsidR="00410DFE">
        <w:t xml:space="preserve"> </w:t>
      </w:r>
      <w:r>
        <w:t>Guanxi (Relationship-Based Trust) and Informal Reporting</w:t>
      </w:r>
      <w:r w:rsidR="00410DFE">
        <w:t xml:space="preserve"> is common in NGO operations</w:t>
      </w:r>
      <w:r w:rsidR="00510B07">
        <w:t xml:space="preserve">. </w:t>
      </w:r>
      <w:r>
        <w:t>Many NGOs rely on informal networks</w:t>
      </w:r>
      <w:r w:rsidR="00510B07">
        <w:t xml:space="preserve"> </w:t>
      </w:r>
      <w:r>
        <w:t xml:space="preserve">rather than formal incident reporting channels.  Research should explore whether </w:t>
      </w:r>
      <w:r w:rsidR="00510B07">
        <w:t>c</w:t>
      </w:r>
      <w:r>
        <w:t xml:space="preserve">ommunity-based cybersecurity alliances (e.g., NGO cybersecurity sharing groups) could improve reporting rates. </w:t>
      </w:r>
      <w:r w:rsidR="00410DFE">
        <w:t>Besides, l</w:t>
      </w:r>
      <w:r>
        <w:t xml:space="preserve">anguage and </w:t>
      </w:r>
      <w:r w:rsidR="00410DFE">
        <w:t>c</w:t>
      </w:r>
      <w:r>
        <w:t xml:space="preserve">ommunication </w:t>
      </w:r>
      <w:r w:rsidR="00410DFE">
        <w:t>b</w:t>
      </w:r>
      <w:r>
        <w:t>arriers</w:t>
      </w:r>
      <w:r w:rsidR="00410DFE">
        <w:t xml:space="preserve"> exist in Hong Kong NGOs</w:t>
      </w:r>
      <w:r w:rsidR="00510B07">
        <w:t xml:space="preserve">. </w:t>
      </w:r>
      <w:r>
        <w:t xml:space="preserve">Most cybersecurity resources are in English, whereas many local NGOs operate primarily in Cantonese. Culturally adapted awareness campaigns and training materials are needed. </w:t>
      </w:r>
    </w:p>
    <w:p w14:paraId="301CB508" w14:textId="7F4819D4" w:rsidR="00410DFE" w:rsidRDefault="00410DFE" w:rsidP="006C55CA">
      <w:r>
        <w:t>In this research, the following aspects are considered to cover.</w:t>
      </w:r>
    </w:p>
    <w:p w14:paraId="77E50700" w14:textId="77777777" w:rsidR="00410DFE" w:rsidRDefault="00410DFE" w:rsidP="00A07529">
      <w:pPr>
        <w:pStyle w:val="a9"/>
        <w:numPr>
          <w:ilvl w:val="0"/>
          <w:numId w:val="17"/>
        </w:numPr>
      </w:pPr>
      <w:r>
        <w:t>How NGOs to enhance c</w:t>
      </w:r>
      <w:r w:rsidR="006C55CA">
        <w:t>ollaborat</w:t>
      </w:r>
      <w:r>
        <w:t xml:space="preserve">ion </w:t>
      </w:r>
      <w:r w:rsidR="006C55CA">
        <w:t xml:space="preserve">with the PCPD to analyze breach trends. </w:t>
      </w:r>
    </w:p>
    <w:p w14:paraId="1127A092" w14:textId="77777777" w:rsidR="00410DFE" w:rsidRDefault="00410DFE" w:rsidP="00A07529">
      <w:pPr>
        <w:pStyle w:val="a9"/>
        <w:numPr>
          <w:ilvl w:val="0"/>
          <w:numId w:val="17"/>
        </w:numPr>
      </w:pPr>
      <w:r>
        <w:t>What are the measurements helping to c</w:t>
      </w:r>
      <w:r>
        <w:t xml:space="preserve">onduct Hong Kong-specific cybersecurity </w:t>
      </w:r>
      <w:r>
        <w:t>r</w:t>
      </w:r>
      <w:r>
        <w:t xml:space="preserve">isk </w:t>
      </w:r>
      <w:r>
        <w:t>a</w:t>
      </w:r>
      <w:r>
        <w:t xml:space="preserve">ssessments. </w:t>
      </w:r>
    </w:p>
    <w:p w14:paraId="382FD2B6" w14:textId="04435BF8" w:rsidR="00410DFE" w:rsidRDefault="00410DFE" w:rsidP="00A07529">
      <w:pPr>
        <w:pStyle w:val="a9"/>
        <w:numPr>
          <w:ilvl w:val="0"/>
          <w:numId w:val="17"/>
        </w:numPr>
      </w:pPr>
      <w:r>
        <w:t xml:space="preserve">Are there any </w:t>
      </w:r>
      <w:r w:rsidR="006C55CA">
        <w:t>localized threat intelligence reports for the NGO sector</w:t>
      </w:r>
      <w:r>
        <w:t xml:space="preserve"> that can be developed</w:t>
      </w:r>
      <w:r w:rsidR="006C55CA">
        <w:t xml:space="preserve">. </w:t>
      </w:r>
    </w:p>
    <w:p w14:paraId="476195F8" w14:textId="77777777" w:rsidR="00714BB6" w:rsidRDefault="006C55CA" w:rsidP="00A07529">
      <w:pPr>
        <w:pStyle w:val="a9"/>
        <w:numPr>
          <w:ilvl w:val="0"/>
          <w:numId w:val="17"/>
        </w:numPr>
      </w:pPr>
      <w:r>
        <w:t xml:space="preserve">Longitudinal </w:t>
      </w:r>
      <w:r w:rsidR="00410DFE">
        <w:t>s</w:t>
      </w:r>
      <w:r>
        <w:t xml:space="preserve">tudies on </w:t>
      </w:r>
      <w:r w:rsidR="00410DFE">
        <w:t>p</w:t>
      </w:r>
      <w:r>
        <w:t>ost-</w:t>
      </w:r>
      <w:r w:rsidR="00410DFE">
        <w:t>b</w:t>
      </w:r>
      <w:r>
        <w:t xml:space="preserve">reach </w:t>
      </w:r>
      <w:r w:rsidR="00410DFE">
        <w:t>r</w:t>
      </w:r>
      <w:r>
        <w:t>ecovery</w:t>
      </w:r>
      <w:r w:rsidR="00510B07">
        <w:t xml:space="preserve">. </w:t>
      </w:r>
      <w:r w:rsidR="00410DFE">
        <w:t>For example, t</w:t>
      </w:r>
      <w:r>
        <w:t>rack NGOs 1-5 years post-breach to assess financial, operational, and reputational recovery</w:t>
      </w:r>
      <w:r w:rsidR="00714BB6">
        <w:t>, compare</w:t>
      </w:r>
      <w:r>
        <w:t xml:space="preserve"> different response strategies (e.g., transparency vs. minimal disclosure). </w:t>
      </w:r>
    </w:p>
    <w:p w14:paraId="16F87CA0" w14:textId="7B96449F" w:rsidR="006C55CA" w:rsidRDefault="00714BB6" w:rsidP="00714BB6">
      <w:pPr>
        <w:pStyle w:val="a9"/>
        <w:numPr>
          <w:ilvl w:val="0"/>
          <w:numId w:val="17"/>
        </w:numPr>
      </w:pPr>
      <w:r>
        <w:t>C</w:t>
      </w:r>
      <w:r w:rsidR="006C55CA">
        <w:t>ulturally Sensitive Cybersecurity Policies</w:t>
      </w:r>
      <w:r w:rsidR="00510B07">
        <w:t xml:space="preserve">. </w:t>
      </w:r>
      <w:r w:rsidR="006C55CA">
        <w:t>Encourage anonymous breach reporting to reduce stigma. Provide Cantonese-language cybersecurity training</w:t>
      </w:r>
      <w:r>
        <w:t xml:space="preserve"> </w:t>
      </w:r>
      <w:r w:rsidR="006C55CA">
        <w:t>tailored to NGO staff. Promote peer-learning networks where NGOs share breach experiences confidentially. Hong Kong’s NGOs face growing cybersecurity risks yet research on their unique challenges remains sparse. Key gaps include localized threat analyses, long-term recovery data, and cultural barriers to breach reporting. Addressing these gaps through targeted studies, policy adjustments, and community engagement will strengthen the sector’s resilience. Future research should prioritize collaboration between academia, regulators, and NGOs to develop practical, culturally informed cybersecurity solutions.</w:t>
      </w:r>
    </w:p>
    <w:p w14:paraId="71F16042" w14:textId="751D5301" w:rsidR="00CD2B9F" w:rsidRDefault="00CD2B9F" w:rsidP="00C66FEA">
      <w:r>
        <w:t>Cybersecurity failures in Hong Kong NGOs have far-reaching social consequences, from lost trust to disrupted services. While technical solutions exist, socio-cultural and financial barriers hinder adoption. Future research should explore culturally tailored cybersecurity frameworks for NGOs in politically sensitive regions like Hong Kong.</w:t>
      </w:r>
    </w:p>
    <w:p w14:paraId="7DAC22A0" w14:textId="77777777" w:rsidR="00FA511B" w:rsidRDefault="00FA511B" w:rsidP="00B627B1"/>
    <w:p w14:paraId="3F64C65C" w14:textId="75A46278" w:rsidR="00FA511B" w:rsidRPr="00FA511B" w:rsidRDefault="00FA511B" w:rsidP="00B627B1">
      <w:pPr>
        <w:rPr>
          <w:rStyle w:val="af4"/>
        </w:rPr>
      </w:pPr>
      <w:r w:rsidRPr="00FA511B">
        <w:rPr>
          <w:rStyle w:val="af4"/>
          <w:rFonts w:hint="eastAsia"/>
        </w:rPr>
        <w:t xml:space="preserve">Annotated </w:t>
      </w:r>
      <w:r w:rsidRPr="00FA511B">
        <w:rPr>
          <w:rStyle w:val="af4"/>
        </w:rPr>
        <w:t>Bibliography</w:t>
      </w:r>
    </w:p>
    <w:p w14:paraId="5E3F1534" w14:textId="4629609E" w:rsidR="00B627B1" w:rsidRPr="00B627B1" w:rsidRDefault="00B627B1" w:rsidP="00B627B1">
      <w:r w:rsidRPr="00B627B1">
        <w:t xml:space="preserve">Kim, B.-J. and Lee, J. (2025) ‘The impact of corporate social responsibility on cybersecurity behavior: The crucial role of organizationally-prescribed perfectionism’, </w:t>
      </w:r>
      <w:r w:rsidRPr="00B627B1">
        <w:rPr>
          <w:i/>
          <w:iCs/>
        </w:rPr>
        <w:t>Humanities and Social Sciences Communications</w:t>
      </w:r>
      <w:r w:rsidRPr="00B627B1">
        <w:t xml:space="preserve">, 12(1), p. 172. Available at: </w:t>
      </w:r>
      <w:hyperlink r:id="rId7" w:history="1">
        <w:r w:rsidRPr="00B627B1">
          <w:rPr>
            <w:rStyle w:val="ae"/>
          </w:rPr>
          <w:t>https://doi.org/10.1057/s41599-025-04511-w</w:t>
        </w:r>
      </w:hyperlink>
      <w:r w:rsidRPr="00B627B1">
        <w:t>.</w:t>
      </w:r>
      <w:r w:rsidR="00D079BE">
        <w:rPr>
          <w:rFonts w:hint="eastAsia"/>
        </w:rPr>
        <w:t xml:space="preserve"> This study presents the aspects CSR affects the employees</w:t>
      </w:r>
      <w:r w:rsidR="00D079BE">
        <w:t>’</w:t>
      </w:r>
      <w:r w:rsidR="00D079BE">
        <w:rPr>
          <w:rFonts w:hint="eastAsia"/>
        </w:rPr>
        <w:t xml:space="preserve"> cybersecurity behavior. It is relevant to my research.</w:t>
      </w:r>
    </w:p>
    <w:p w14:paraId="1125710E" w14:textId="054A3281" w:rsidR="00520D80" w:rsidRDefault="00520D80" w:rsidP="00520D80"/>
    <w:p w14:paraId="17621222" w14:textId="16E74372" w:rsidR="00520D80" w:rsidRPr="00520D80" w:rsidRDefault="00520D80" w:rsidP="00520D80">
      <w:r w:rsidRPr="00520D80">
        <w:t xml:space="preserve">Bao Ngo, T.N. and Tick, A. (2021) ‘Cyber-security Risks Assessments by External Auditors’, </w:t>
      </w:r>
      <w:r w:rsidRPr="00520D80">
        <w:rPr>
          <w:i/>
          <w:iCs/>
        </w:rPr>
        <w:t>Interdisciplinary Description of Complex Systems</w:t>
      </w:r>
      <w:r w:rsidRPr="00520D80">
        <w:t xml:space="preserve">, 19(3), pp. 375–390. Available at: </w:t>
      </w:r>
      <w:hyperlink r:id="rId8" w:history="1">
        <w:r w:rsidRPr="00520D80">
          <w:rPr>
            <w:rStyle w:val="ae"/>
          </w:rPr>
          <w:t>https://doi.org/10.7906/indecs.19.3.3</w:t>
        </w:r>
      </w:hyperlink>
      <w:r w:rsidRPr="00520D80">
        <w:t>.</w:t>
      </w:r>
      <w:r w:rsidR="00B627B1">
        <w:rPr>
          <w:rFonts w:hint="eastAsia"/>
        </w:rPr>
        <w:t xml:space="preserve"> The article explores whether the external auditor puts more effort and charges high fees on the cybersecurity-attacked business. It is relevant to my research.</w:t>
      </w:r>
    </w:p>
    <w:p w14:paraId="5D6ABCF3" w14:textId="77777777" w:rsidR="00E10583" w:rsidRDefault="00E10583"/>
    <w:p w14:paraId="7B2BABEF" w14:textId="7F14C6AA" w:rsidR="00742F4C" w:rsidRDefault="00742F4C" w:rsidP="00742F4C">
      <w:r w:rsidRPr="00742F4C">
        <w:lastRenderedPageBreak/>
        <w:t xml:space="preserve">Erkan-Barlow, A. </w:t>
      </w:r>
      <w:r w:rsidRPr="00742F4C">
        <w:rPr>
          <w:i/>
          <w:iCs/>
        </w:rPr>
        <w:t>et al.</w:t>
      </w:r>
      <w:r w:rsidRPr="00742F4C">
        <w:t xml:space="preserve"> (2023) ‘An in-depth analysis of the impact of cyberattacks on the profitability of commercial banks in the United States’, </w:t>
      </w:r>
      <w:r w:rsidRPr="00742F4C">
        <w:rPr>
          <w:i/>
          <w:iCs/>
        </w:rPr>
        <w:t>Journal of Global Business Insights</w:t>
      </w:r>
      <w:r w:rsidRPr="00742F4C">
        <w:t xml:space="preserve">, 8(2), pp. 120–135. Available at: </w:t>
      </w:r>
      <w:hyperlink r:id="rId9" w:history="1">
        <w:r w:rsidRPr="00742F4C">
          <w:rPr>
            <w:rStyle w:val="ae"/>
          </w:rPr>
          <w:t>https://doi.org/10.5038/2640-6489.8.2.1246</w:t>
        </w:r>
      </w:hyperlink>
      <w:r w:rsidRPr="00742F4C">
        <w:t>.</w:t>
      </w:r>
      <w:r>
        <w:rPr>
          <w:rFonts w:hint="eastAsia"/>
        </w:rPr>
        <w:t xml:space="preserve"> The study analyzes the profitability effects of </w:t>
      </w:r>
      <w:r w:rsidR="00FC3B2C">
        <w:rPr>
          <w:rFonts w:hint="eastAsia"/>
        </w:rPr>
        <w:t xml:space="preserve">cyberattacks on the public and private banks in US. It is relevant to my </w:t>
      </w:r>
      <w:r w:rsidR="00FC3B2C">
        <w:t>research</w:t>
      </w:r>
      <w:r w:rsidR="00FC3B2C">
        <w:rPr>
          <w:rFonts w:hint="eastAsia"/>
        </w:rPr>
        <w:t>.</w:t>
      </w:r>
    </w:p>
    <w:p w14:paraId="06850FC6" w14:textId="77777777" w:rsidR="00FC3B2C" w:rsidRDefault="00FC3B2C" w:rsidP="00742F4C"/>
    <w:p w14:paraId="19E98855" w14:textId="2A0F0E42" w:rsidR="00FC3B2C" w:rsidRPr="00FC3B2C" w:rsidRDefault="00FC3B2C" w:rsidP="00FC3B2C">
      <w:r w:rsidRPr="00FC3B2C">
        <w:t>Akyeşi</w:t>
      </w:r>
      <w:r w:rsidRPr="00FC3B2C">
        <w:rPr>
          <w:rFonts w:ascii="Times New Roman" w:hAnsi="Times New Roman" w:cs="Times New Roman"/>
        </w:rPr>
        <w:t>̇</w:t>
      </w:r>
      <w:r w:rsidRPr="00FC3B2C">
        <w:t xml:space="preserve">Lmen, N. and Alhosban, A. (2024) </w:t>
      </w:r>
      <w:r w:rsidRPr="00FC3B2C">
        <w:rPr>
          <w:rFonts w:ascii="DengXian" w:eastAsia="DengXian" w:hAnsi="DengXian" w:cs="DengXian" w:hint="eastAsia"/>
        </w:rPr>
        <w:t>‘</w:t>
      </w:r>
      <w:r w:rsidRPr="00FC3B2C">
        <w:t>Non-Technical Cyber-Attacks and International Cybersecurity: The Case of Social Engineering</w:t>
      </w:r>
      <w:r w:rsidRPr="00FC3B2C">
        <w:rPr>
          <w:rFonts w:ascii="DengXian" w:eastAsia="DengXian" w:hAnsi="DengXian" w:cs="DengXian" w:hint="eastAsia"/>
        </w:rPr>
        <w:t>’</w:t>
      </w:r>
      <w:r w:rsidRPr="00FC3B2C">
        <w:t xml:space="preserve">, </w:t>
      </w:r>
      <w:r w:rsidRPr="00FC3B2C">
        <w:rPr>
          <w:i/>
          <w:iCs/>
        </w:rPr>
        <w:t>Gaziantep University Journal of Social Sciences</w:t>
      </w:r>
      <w:r w:rsidRPr="00FC3B2C">
        <w:t xml:space="preserve">, 23(1), pp. 342–360. Available at: </w:t>
      </w:r>
      <w:hyperlink r:id="rId10" w:history="1">
        <w:r w:rsidRPr="00FC3B2C">
          <w:rPr>
            <w:rStyle w:val="ae"/>
          </w:rPr>
          <w:t>https://doi.org/10.21547/jss.1346291</w:t>
        </w:r>
      </w:hyperlink>
      <w:r w:rsidRPr="00FC3B2C">
        <w:t>.</w:t>
      </w:r>
      <w:r>
        <w:rPr>
          <w:rFonts w:hint="eastAsia"/>
        </w:rPr>
        <w:t xml:space="preserve"> </w:t>
      </w:r>
      <w:r w:rsidRPr="00FC3B2C">
        <w:t>Th</w:t>
      </w:r>
      <w:r>
        <w:rPr>
          <w:rFonts w:hint="eastAsia"/>
        </w:rPr>
        <w:t xml:space="preserve">e study focuses on </w:t>
      </w:r>
      <w:r w:rsidRPr="00FC3B2C">
        <w:t xml:space="preserve">social engineering attacks, and </w:t>
      </w:r>
      <w:r>
        <w:rPr>
          <w:rFonts w:hint="eastAsia"/>
        </w:rPr>
        <w:t>the</w:t>
      </w:r>
      <w:r w:rsidRPr="00FC3B2C">
        <w:t xml:space="preserve"> impacts on security</w:t>
      </w:r>
      <w:r>
        <w:rPr>
          <w:rFonts w:hint="eastAsia"/>
        </w:rPr>
        <w:t>, from national to internation. It is relevant to my research.</w:t>
      </w:r>
    </w:p>
    <w:p w14:paraId="4CB6ED84" w14:textId="77777777" w:rsidR="00FC3B2C" w:rsidRPr="00742F4C" w:rsidRDefault="00FC3B2C" w:rsidP="00742F4C"/>
    <w:p w14:paraId="5E4473CC" w14:textId="4316E59D" w:rsidR="003B6F01" w:rsidRDefault="003B6F01" w:rsidP="003B6F01">
      <w:r w:rsidRPr="003B6F01">
        <w:t xml:space="preserve">Oluka, A. (2023) ‘Analysing the implications of cybersecurity breaches on firm leadership’, </w:t>
      </w:r>
      <w:r w:rsidRPr="003B6F01">
        <w:rPr>
          <w:i/>
          <w:iCs/>
        </w:rPr>
        <w:t>Technology audit and production reserves</w:t>
      </w:r>
      <w:r w:rsidRPr="003B6F01">
        <w:t xml:space="preserve">, 6(4(74)), pp. 20–26. Available at: </w:t>
      </w:r>
      <w:hyperlink r:id="rId11" w:history="1">
        <w:r w:rsidRPr="003B6F01">
          <w:rPr>
            <w:rStyle w:val="ae"/>
          </w:rPr>
          <w:t>https://doi.org/10.15587/2706-5448.2023.286985</w:t>
        </w:r>
      </w:hyperlink>
      <w:r w:rsidRPr="003B6F01">
        <w:t>.</w:t>
      </w:r>
      <w:r>
        <w:rPr>
          <w:rFonts w:hint="eastAsia"/>
        </w:rPr>
        <w:t xml:space="preserve"> </w:t>
      </w:r>
      <w:r w:rsidRPr="003B6F01">
        <w:t xml:space="preserve">The study </w:t>
      </w:r>
      <w:r>
        <w:rPr>
          <w:rFonts w:hint="eastAsia"/>
        </w:rPr>
        <w:t>shows</w:t>
      </w:r>
      <w:r w:rsidRPr="003B6F01">
        <w:t xml:space="preserve"> that accounting firm</w:t>
      </w:r>
      <w:r>
        <w:rPr>
          <w:rFonts w:hint="eastAsia"/>
        </w:rPr>
        <w:t xml:space="preserve"> leaders in South Africa go through emotional </w:t>
      </w:r>
      <w:r>
        <w:t>setbacks</w:t>
      </w:r>
      <w:r w:rsidRPr="003B6F01">
        <w:t xml:space="preserve">, </w:t>
      </w:r>
      <w:r>
        <w:rPr>
          <w:rFonts w:hint="eastAsia"/>
        </w:rPr>
        <w:t>monetary loss</w:t>
      </w:r>
      <w:r w:rsidRPr="003B6F01">
        <w:t xml:space="preserve">, and social consequences </w:t>
      </w:r>
      <w:r>
        <w:rPr>
          <w:rFonts w:hint="eastAsia"/>
        </w:rPr>
        <w:t xml:space="preserve">as result of </w:t>
      </w:r>
      <w:r w:rsidRPr="003B6F01">
        <w:t>cybersecurity breaches.</w:t>
      </w:r>
      <w:r w:rsidR="009978B6">
        <w:rPr>
          <w:rFonts w:hint="eastAsia"/>
        </w:rPr>
        <w:t xml:space="preserve"> It is relevant to my research.</w:t>
      </w:r>
    </w:p>
    <w:p w14:paraId="2394C5DC" w14:textId="77777777" w:rsidR="003B6F01" w:rsidRPr="003B6F01" w:rsidRDefault="003B6F01" w:rsidP="003B6F01"/>
    <w:p w14:paraId="0BD4F0DF" w14:textId="4CBB8F87" w:rsidR="00593BE5" w:rsidRPr="00593BE5" w:rsidRDefault="00593BE5" w:rsidP="00593BE5">
      <w:r w:rsidRPr="00593BE5">
        <w:t>Khudhair, W.R. and Fazaeli, M. (2024) ‘The specificity of the work concerning economic, social, and cultural rights, human rights, and cybersecurity’, 33(5).</w:t>
      </w:r>
      <w:r>
        <w:rPr>
          <w:rFonts w:hint="eastAsia"/>
        </w:rPr>
        <w:t xml:space="preserve"> The study advocates cybersecurity at the individual level as necessary and important to human rights.</w:t>
      </w:r>
      <w:r w:rsidR="009978B6">
        <w:rPr>
          <w:rFonts w:hint="eastAsia"/>
        </w:rPr>
        <w:t xml:space="preserve"> It is relevant to my research.</w:t>
      </w:r>
    </w:p>
    <w:p w14:paraId="05C19F49" w14:textId="77777777" w:rsidR="003B6F01" w:rsidRPr="003B6F01" w:rsidRDefault="003B6F01" w:rsidP="003B6F01"/>
    <w:p w14:paraId="11404370" w14:textId="527E1D50" w:rsidR="009978B6" w:rsidRDefault="009978B6" w:rsidP="009978B6">
      <w:r w:rsidRPr="009978B6">
        <w:t xml:space="preserve">Abbas, H.S.M. </w:t>
      </w:r>
      <w:r w:rsidRPr="009978B6">
        <w:rPr>
          <w:i/>
          <w:iCs/>
        </w:rPr>
        <w:t>et al.</w:t>
      </w:r>
      <w:r w:rsidRPr="009978B6">
        <w:t xml:space="preserve"> (2022) ‘Impact of cybersecurity measures on improving institutional governance and digitalization for sustainable healthcare’, </w:t>
      </w:r>
      <w:r w:rsidRPr="009978B6">
        <w:rPr>
          <w:i/>
          <w:iCs/>
        </w:rPr>
        <w:t>PLOS ONE</w:t>
      </w:r>
      <w:r w:rsidRPr="009978B6">
        <w:t xml:space="preserve">. Edited by M. Naldi, 17(11), p. e0274550. Available at: </w:t>
      </w:r>
      <w:hyperlink r:id="rId12" w:history="1">
        <w:r w:rsidRPr="009978B6">
          <w:rPr>
            <w:rStyle w:val="ae"/>
          </w:rPr>
          <w:t>https://doi.org/10.1371/journal.pone.0274550</w:t>
        </w:r>
      </w:hyperlink>
      <w:r w:rsidRPr="009978B6">
        <w:t>.</w:t>
      </w:r>
      <w:r>
        <w:rPr>
          <w:rFonts w:hint="eastAsia"/>
        </w:rPr>
        <w:t xml:space="preserve"> </w:t>
      </w:r>
      <w:r w:rsidRPr="009978B6">
        <w:t>The stu</w:t>
      </w:r>
      <w:r>
        <w:rPr>
          <w:rFonts w:hint="eastAsia"/>
        </w:rPr>
        <w:t>dy concludes</w:t>
      </w:r>
      <w:r w:rsidRPr="009978B6">
        <w:t xml:space="preserve"> that cybersecurity </w:t>
      </w:r>
      <w:r>
        <w:rPr>
          <w:rFonts w:hint="eastAsia"/>
        </w:rPr>
        <w:t>exercises have positive impacts on</w:t>
      </w:r>
      <w:r w:rsidRPr="009978B6">
        <w:t xml:space="preserve"> healthcare </w:t>
      </w:r>
      <w:r>
        <w:rPr>
          <w:rFonts w:hint="eastAsia"/>
        </w:rPr>
        <w:t>IT and improve the operations. It is relevant to my research.</w:t>
      </w:r>
    </w:p>
    <w:p w14:paraId="24E2E40D" w14:textId="77777777" w:rsidR="009978B6" w:rsidRDefault="009978B6" w:rsidP="009978B6"/>
    <w:p w14:paraId="1CC82FAC" w14:textId="77777777" w:rsidR="00D410BE" w:rsidRDefault="009978B6" w:rsidP="00D410BE">
      <w:r w:rsidRPr="009978B6">
        <w:t xml:space="preserve">Al-Yasari, M.N.O. and Saada, M.B. (2024) ‘The Impact of the Board of Directors on the Cybersecurity Risks in the Iraqi Banking Sector’, </w:t>
      </w:r>
      <w:r w:rsidRPr="009978B6">
        <w:rPr>
          <w:i/>
          <w:iCs/>
        </w:rPr>
        <w:t>Pakistan Journal of Life and Social Sciences (PJLSS)</w:t>
      </w:r>
      <w:r w:rsidRPr="009978B6">
        <w:t xml:space="preserve">, 22(1). Available at: </w:t>
      </w:r>
      <w:hyperlink r:id="rId13" w:history="1">
        <w:r w:rsidRPr="009978B6">
          <w:rPr>
            <w:rStyle w:val="ae"/>
          </w:rPr>
          <w:t>https://doi.org/10.57239/PJLSS-2024-22.1.00291</w:t>
        </w:r>
      </w:hyperlink>
      <w:r w:rsidRPr="009978B6">
        <w:t>.</w:t>
      </w:r>
      <w:r>
        <w:rPr>
          <w:rFonts w:hint="eastAsia"/>
        </w:rPr>
        <w:t xml:space="preserve"> </w:t>
      </w:r>
      <w:r w:rsidRPr="009978B6">
        <w:t> </w:t>
      </w:r>
      <w:r>
        <w:rPr>
          <w:rFonts w:hint="eastAsia"/>
        </w:rPr>
        <w:t>T</w:t>
      </w:r>
      <w:r w:rsidRPr="009978B6">
        <w:t xml:space="preserve">he study </w:t>
      </w:r>
      <w:r>
        <w:rPr>
          <w:rFonts w:hint="eastAsia"/>
        </w:rPr>
        <w:t>discusses the e</w:t>
      </w:r>
      <w:r w:rsidRPr="009978B6">
        <w:t>ffect of the board of directors on banks listed on the Iraq Stock Exchange</w:t>
      </w:r>
      <w:r w:rsidR="00D410BE">
        <w:rPr>
          <w:rFonts w:hint="eastAsia"/>
        </w:rPr>
        <w:t>. It is relevant to my research.</w:t>
      </w:r>
    </w:p>
    <w:p w14:paraId="41285037" w14:textId="46D995BA" w:rsidR="009978B6" w:rsidRPr="009978B6" w:rsidRDefault="009978B6" w:rsidP="009978B6"/>
    <w:p w14:paraId="335547BD" w14:textId="77777777" w:rsidR="009978B6" w:rsidRPr="009978B6" w:rsidRDefault="009978B6" w:rsidP="009978B6"/>
    <w:p w14:paraId="27305D98" w14:textId="278E8905" w:rsidR="00D410BE" w:rsidRDefault="00D410BE" w:rsidP="00D410BE">
      <w:r w:rsidRPr="00D410BE">
        <w:t xml:space="preserve">Wahhab, A.M.A., Jawad, B.H. and Alajeli, E.H.A. (2022) ‘Auditing cybersecurity risks considering the information renaissance and its impact on the continuity of companies’, </w:t>
      </w:r>
      <w:r w:rsidRPr="00D410BE">
        <w:rPr>
          <w:i/>
          <w:iCs/>
        </w:rPr>
        <w:t>Technium Social Sciences Journal</w:t>
      </w:r>
      <w:r w:rsidRPr="00D410BE">
        <w:t xml:space="preserve">, 35, pp. 18–28. Available at: </w:t>
      </w:r>
      <w:hyperlink r:id="rId14" w:history="1">
        <w:r w:rsidRPr="00D410BE">
          <w:rPr>
            <w:rStyle w:val="ae"/>
          </w:rPr>
          <w:t>https://doi.org/10.47577/tssj.v35i1.7348</w:t>
        </w:r>
      </w:hyperlink>
      <w:r w:rsidRPr="00D410BE">
        <w:t>.</w:t>
      </w:r>
      <w:r>
        <w:rPr>
          <w:rFonts w:hint="eastAsia"/>
        </w:rPr>
        <w:t xml:space="preserve"> </w:t>
      </w:r>
      <w:r w:rsidRPr="00D410BE">
        <w:t>The research identif</w:t>
      </w:r>
      <w:r>
        <w:rPr>
          <w:rFonts w:hint="eastAsia"/>
        </w:rPr>
        <w:t>ies</w:t>
      </w:r>
      <w:r w:rsidRPr="00D410BE">
        <w:t xml:space="preserve"> </w:t>
      </w:r>
      <w:r>
        <w:rPr>
          <w:rFonts w:hint="eastAsia"/>
        </w:rPr>
        <w:t xml:space="preserve">how </w:t>
      </w:r>
      <w:r w:rsidRPr="00D410BE">
        <w:t>external auditor</w:t>
      </w:r>
      <w:r>
        <w:rPr>
          <w:rFonts w:hint="eastAsia"/>
        </w:rPr>
        <w:t xml:space="preserve">s decide </w:t>
      </w:r>
      <w:r>
        <w:t>cybersecurity</w:t>
      </w:r>
      <w:r>
        <w:rPr>
          <w:rFonts w:hint="eastAsia"/>
        </w:rPr>
        <w:t xml:space="preserve"> risks and determine the procedure for company continuity. It is relevant to my research.</w:t>
      </w:r>
    </w:p>
    <w:p w14:paraId="715D2CEC" w14:textId="77777777" w:rsidR="00D410BE" w:rsidRDefault="00D410BE" w:rsidP="00D410BE"/>
    <w:p w14:paraId="1359F708" w14:textId="68E4664A" w:rsidR="00174073" w:rsidRDefault="00174073" w:rsidP="00174073">
      <w:r w:rsidRPr="00174073">
        <w:t xml:space="preserve">Abbas, H.S.M. </w:t>
      </w:r>
      <w:r w:rsidRPr="00174073">
        <w:rPr>
          <w:i/>
          <w:iCs/>
        </w:rPr>
        <w:t>et al.</w:t>
      </w:r>
      <w:r w:rsidRPr="00174073">
        <w:t xml:space="preserve"> (2022) ‘Impact of cybersecurity measures on improving institutional governance and digitalization for sustainable healthcare’, </w:t>
      </w:r>
      <w:r w:rsidRPr="00174073">
        <w:rPr>
          <w:i/>
          <w:iCs/>
        </w:rPr>
        <w:t>PLOS ONE</w:t>
      </w:r>
      <w:r w:rsidRPr="00174073">
        <w:t xml:space="preserve">. Edited by M. Naldi, 17(11), p. e0274550. Available at: </w:t>
      </w:r>
      <w:hyperlink r:id="rId15" w:history="1">
        <w:r w:rsidRPr="00174073">
          <w:rPr>
            <w:rStyle w:val="ae"/>
          </w:rPr>
          <w:t>https://doi.org/10.1371/journal.pone.0274550</w:t>
        </w:r>
      </w:hyperlink>
      <w:r w:rsidRPr="00174073">
        <w:t>.</w:t>
      </w:r>
      <w:r>
        <w:rPr>
          <w:rFonts w:hint="eastAsia"/>
        </w:rPr>
        <w:t xml:space="preserve"> </w:t>
      </w:r>
      <w:r w:rsidRPr="00174073">
        <w:t xml:space="preserve">The article </w:t>
      </w:r>
      <w:r>
        <w:rPr>
          <w:rFonts w:hint="eastAsia"/>
        </w:rPr>
        <w:t xml:space="preserve">emphasizes that </w:t>
      </w:r>
      <w:r w:rsidRPr="00174073">
        <w:t xml:space="preserve">accounting </w:t>
      </w:r>
      <w:r>
        <w:rPr>
          <w:rFonts w:hint="eastAsia"/>
        </w:rPr>
        <w:t xml:space="preserve">is </w:t>
      </w:r>
      <w:r w:rsidRPr="00174073">
        <w:t xml:space="preserve">a multilevel mechanism of </w:t>
      </w:r>
      <w:r>
        <w:rPr>
          <w:rFonts w:hint="eastAsia"/>
        </w:rPr>
        <w:t>gauging the economic effect of</w:t>
      </w:r>
      <w:r w:rsidRPr="00174073">
        <w:t xml:space="preserve"> cyber security. </w:t>
      </w:r>
      <w:r>
        <w:rPr>
          <w:rFonts w:hint="eastAsia"/>
        </w:rPr>
        <w:t>It is relevant to my research.</w:t>
      </w:r>
    </w:p>
    <w:p w14:paraId="589B62A2" w14:textId="77777777" w:rsidR="00174073" w:rsidRDefault="00174073" w:rsidP="00174073"/>
    <w:p w14:paraId="00A2B47D" w14:textId="7D16AB84" w:rsidR="00020A61" w:rsidRPr="00020A61" w:rsidRDefault="00020A61" w:rsidP="00020A61">
      <w:r w:rsidRPr="00020A61">
        <w:lastRenderedPageBreak/>
        <w:t xml:space="preserve">Tiutiunyk, I., Pozovna, I. and Zaskorski, W. (2024) ‘Innovative Approaches to Ensuring Cybersecurity and Public Safety: The Socio-Economic Dimension’, </w:t>
      </w:r>
      <w:r w:rsidRPr="00020A61">
        <w:rPr>
          <w:i/>
          <w:iCs/>
        </w:rPr>
        <w:t>Marketing and Management of Innovations</w:t>
      </w:r>
      <w:r w:rsidRPr="00020A61">
        <w:t xml:space="preserve">, 15(4), pp. 127–140. Available at: </w:t>
      </w:r>
      <w:hyperlink r:id="rId16" w:history="1">
        <w:r w:rsidRPr="00020A61">
          <w:rPr>
            <w:rStyle w:val="ae"/>
          </w:rPr>
          <w:t>https://doi.org/10.21272/mmi.2024.4-10</w:t>
        </w:r>
      </w:hyperlink>
      <w:r w:rsidRPr="00020A61">
        <w:t>.</w:t>
      </w:r>
      <w:r>
        <w:rPr>
          <w:rFonts w:hint="eastAsia"/>
        </w:rPr>
        <w:t xml:space="preserve"> </w:t>
      </w:r>
      <w:r w:rsidRPr="00020A61">
        <w:t xml:space="preserve">The paper </w:t>
      </w:r>
      <w:r>
        <w:rPr>
          <w:rFonts w:hint="eastAsia"/>
        </w:rPr>
        <w:t>analyzes</w:t>
      </w:r>
      <w:r w:rsidRPr="00020A61">
        <w:t xml:space="preserve"> the impact of socioeconomic development indicators, </w:t>
      </w:r>
      <w:r>
        <w:rPr>
          <w:rFonts w:hint="eastAsia"/>
        </w:rPr>
        <w:t>including</w:t>
      </w:r>
      <w:r w:rsidRPr="00020A61">
        <w:t xml:space="preserve"> gross national income, spending and remittances, literacy and unemployment, on the dynamics of cybercrime worldwide</w:t>
      </w:r>
      <w:r>
        <w:rPr>
          <w:rFonts w:hint="eastAsia"/>
        </w:rPr>
        <w:t>. It is relevant to my research.</w:t>
      </w:r>
    </w:p>
    <w:p w14:paraId="625922FD" w14:textId="77777777" w:rsidR="00174073" w:rsidRPr="00174073" w:rsidRDefault="00174073" w:rsidP="00174073"/>
    <w:p w14:paraId="784501B7" w14:textId="3F588611" w:rsidR="00020A61" w:rsidRPr="00020A61" w:rsidRDefault="00020A61" w:rsidP="00020A61">
      <w:r w:rsidRPr="00020A61">
        <w:t xml:space="preserve">Oppenheimer, H. (2024) ‘How the process of discovering cyberattacks biases our understanding of cybersecurity’, </w:t>
      </w:r>
      <w:r w:rsidRPr="00020A61">
        <w:rPr>
          <w:i/>
          <w:iCs/>
        </w:rPr>
        <w:t>Journal of Peace Research</w:t>
      </w:r>
      <w:r w:rsidRPr="00020A61">
        <w:t xml:space="preserve">, 61(1), pp. 28–43. Available at: </w:t>
      </w:r>
      <w:hyperlink r:id="rId17" w:history="1">
        <w:r w:rsidRPr="00020A61">
          <w:rPr>
            <w:rStyle w:val="ae"/>
          </w:rPr>
          <w:t>https://doi.org/10.1177/00223433231217687</w:t>
        </w:r>
      </w:hyperlink>
      <w:r w:rsidRPr="00020A61">
        <w:t>.</w:t>
      </w:r>
      <w:r>
        <w:rPr>
          <w:rFonts w:hint="eastAsia"/>
        </w:rPr>
        <w:t xml:space="preserve"> </w:t>
      </w:r>
      <w:r w:rsidRPr="00020A61">
        <w:t>Th</w:t>
      </w:r>
      <w:r w:rsidR="00BA7E4E">
        <w:rPr>
          <w:rFonts w:hint="eastAsia"/>
        </w:rPr>
        <w:t xml:space="preserve">e study </w:t>
      </w:r>
      <w:r>
        <w:rPr>
          <w:rFonts w:hint="eastAsia"/>
        </w:rPr>
        <w:t>explains</w:t>
      </w:r>
      <w:r w:rsidRPr="00020A61">
        <w:t xml:space="preserve"> </w:t>
      </w:r>
      <w:r>
        <w:rPr>
          <w:rFonts w:hint="eastAsia"/>
        </w:rPr>
        <w:t>that data missing from</w:t>
      </w:r>
      <w:r w:rsidRPr="00020A61">
        <w:t xml:space="preserve"> attack, discovery and public report </w:t>
      </w:r>
      <w:r>
        <w:rPr>
          <w:rFonts w:hint="eastAsia"/>
        </w:rPr>
        <w:t>due to bias</w:t>
      </w:r>
      <w:r w:rsidRPr="00020A61">
        <w:t>.</w:t>
      </w:r>
      <w:r>
        <w:rPr>
          <w:rFonts w:hint="eastAsia"/>
        </w:rPr>
        <w:t xml:space="preserve"> It is relevant to my research.</w:t>
      </w:r>
    </w:p>
    <w:p w14:paraId="45BBE5F9" w14:textId="77777777" w:rsidR="00D410BE" w:rsidRPr="00D410BE" w:rsidRDefault="00D410BE" w:rsidP="00D410BE"/>
    <w:p w14:paraId="0AF1A21A" w14:textId="3A8B5E30" w:rsidR="00EE7394" w:rsidRDefault="00EE7394" w:rsidP="00EE7394">
      <w:r w:rsidRPr="00EE7394">
        <w:t xml:space="preserve">White, G.R.T. </w:t>
      </w:r>
      <w:r w:rsidRPr="00EE7394">
        <w:rPr>
          <w:i/>
          <w:iCs/>
        </w:rPr>
        <w:t>et al.</w:t>
      </w:r>
      <w:r w:rsidRPr="00EE7394">
        <w:t xml:space="preserve"> (2022) ‘Antecedents of Cybersecurity Implementation: A Study of the Cyber-Preparedness of U.K. Social Enterprises’, </w:t>
      </w:r>
      <w:r w:rsidRPr="00EE7394">
        <w:rPr>
          <w:i/>
          <w:iCs/>
        </w:rPr>
        <w:t>IEEE Transactions on Engineering Management</w:t>
      </w:r>
      <w:r w:rsidRPr="00EE7394">
        <w:t xml:space="preserve">, 69(6), pp. 3826–3837. Available at: </w:t>
      </w:r>
      <w:hyperlink r:id="rId18" w:history="1">
        <w:r w:rsidRPr="00EE7394">
          <w:rPr>
            <w:rStyle w:val="ae"/>
          </w:rPr>
          <w:t>https://doi.org/10.1109/TEM.2020.2994981</w:t>
        </w:r>
      </w:hyperlink>
      <w:r w:rsidRPr="00EE7394">
        <w:t>.</w:t>
      </w:r>
      <w:r>
        <w:rPr>
          <w:rFonts w:hint="eastAsia"/>
        </w:rPr>
        <w:t xml:space="preserve"> The study focuses on the cybersecurity measures and impacts on </w:t>
      </w:r>
      <w:r w:rsidRPr="00EE7394">
        <w:t>social enterprises</w:t>
      </w:r>
      <w:r>
        <w:rPr>
          <w:rFonts w:hint="eastAsia"/>
        </w:rPr>
        <w:t>. It is relevant to my research.</w:t>
      </w:r>
    </w:p>
    <w:p w14:paraId="6689DCD8" w14:textId="77777777" w:rsidR="00EE7394" w:rsidRDefault="00EE7394" w:rsidP="00EE7394"/>
    <w:p w14:paraId="783A03F6" w14:textId="5822374E" w:rsidR="00BA7E4E" w:rsidRDefault="00BA7E4E" w:rsidP="00BA7E4E">
      <w:r w:rsidRPr="00BA7E4E">
        <w:t xml:space="preserve">‘Human Vulnerabilities in Cybersecurity: Analyzing Social Engineering Attacks and AI-Driven Machine Learning Countermeasures’ (2024) </w:t>
      </w:r>
      <w:r w:rsidRPr="00BA7E4E">
        <w:rPr>
          <w:i/>
          <w:iCs/>
        </w:rPr>
        <w:t>Journal of Science and Technology</w:t>
      </w:r>
      <w:r w:rsidRPr="00BA7E4E">
        <w:t xml:space="preserve">, 30(1). Available at: </w:t>
      </w:r>
      <w:hyperlink r:id="rId19" w:history="1">
        <w:r w:rsidRPr="00BA7E4E">
          <w:rPr>
            <w:rStyle w:val="ae"/>
          </w:rPr>
          <w:t>https://doi.org/10.20428/jst.v30i1.2597</w:t>
        </w:r>
      </w:hyperlink>
      <w:r w:rsidRPr="00BA7E4E">
        <w:t>.</w:t>
      </w:r>
      <w:r>
        <w:rPr>
          <w:rFonts w:hint="eastAsia"/>
        </w:rPr>
        <w:t xml:space="preserve"> The study innovatively presents the usage of </w:t>
      </w:r>
      <w:r>
        <w:t>artificial</w:t>
      </w:r>
      <w:r>
        <w:rPr>
          <w:rFonts w:hint="eastAsia"/>
        </w:rPr>
        <w:t xml:space="preserve"> intelligence to counter social </w:t>
      </w:r>
      <w:r>
        <w:t>engineering</w:t>
      </w:r>
      <w:r>
        <w:rPr>
          <w:rFonts w:hint="eastAsia"/>
        </w:rPr>
        <w:t xml:space="preserve"> attacks. It is relevant to my research.</w:t>
      </w:r>
    </w:p>
    <w:p w14:paraId="172B32ED" w14:textId="77777777" w:rsidR="00BA7E4E" w:rsidRDefault="00BA7E4E" w:rsidP="00BA7E4E"/>
    <w:p w14:paraId="7D059436" w14:textId="0A93B017" w:rsidR="005D25A5" w:rsidRDefault="005D25A5" w:rsidP="005D25A5">
      <w:r w:rsidRPr="005D25A5">
        <w:t xml:space="preserve">Mhajne, A. and Whetstone, C. (2024) ‘A feminist cybersecurity: addressing the crisis of cyber(in)security’, </w:t>
      </w:r>
      <w:r w:rsidRPr="005D25A5">
        <w:rPr>
          <w:i/>
          <w:iCs/>
        </w:rPr>
        <w:t>International Affairs</w:t>
      </w:r>
      <w:r w:rsidRPr="005D25A5">
        <w:t xml:space="preserve">, 100(6), pp. 2341–2360. Available at: </w:t>
      </w:r>
      <w:hyperlink r:id="rId20" w:history="1">
        <w:r w:rsidRPr="005D25A5">
          <w:rPr>
            <w:rStyle w:val="ae"/>
          </w:rPr>
          <w:t>https://doi.org/10.1093/ia/iiae234</w:t>
        </w:r>
      </w:hyperlink>
      <w:r w:rsidRPr="005D25A5">
        <w:t>.</w:t>
      </w:r>
      <w:r>
        <w:rPr>
          <w:rFonts w:hint="eastAsia"/>
        </w:rPr>
        <w:t xml:space="preserve"> The study demonstrates the </w:t>
      </w:r>
      <w:r>
        <w:t>necessities</w:t>
      </w:r>
      <w:r>
        <w:rPr>
          <w:rFonts w:hint="eastAsia"/>
        </w:rPr>
        <w:t xml:space="preserve"> of incorporating women</w:t>
      </w:r>
      <w:r>
        <w:t>’</w:t>
      </w:r>
      <w:r>
        <w:rPr>
          <w:rFonts w:hint="eastAsia"/>
        </w:rPr>
        <w:t xml:space="preserve">s perspective and talents in cybersecurity. </w:t>
      </w:r>
      <w:r w:rsidR="00A55CD9">
        <w:rPr>
          <w:rFonts w:hint="eastAsia"/>
        </w:rPr>
        <w:t>It is relevant to my research</w:t>
      </w:r>
    </w:p>
    <w:p w14:paraId="4C273D7A" w14:textId="77777777" w:rsidR="005D25A5" w:rsidRDefault="005D25A5" w:rsidP="005D25A5"/>
    <w:p w14:paraId="7B25CA94" w14:textId="272BD3BA" w:rsidR="00A55CD9" w:rsidRPr="00A55CD9" w:rsidRDefault="00A55CD9" w:rsidP="00A55CD9">
      <w:r w:rsidRPr="00A55CD9">
        <w:t xml:space="preserve">Zhao, L., Yu, X. and Zhou, X. (2023) ‘The impact of regulatory mechanisms on vulnerability disclosure behavior during crowdsourcing cybersecurity testing’, </w:t>
      </w:r>
      <w:r w:rsidRPr="00A55CD9">
        <w:rPr>
          <w:i/>
          <w:iCs/>
        </w:rPr>
        <w:t>Mathematical Biosciences and Engineering</w:t>
      </w:r>
      <w:r w:rsidRPr="00A55CD9">
        <w:t xml:space="preserve">, 20(11), pp. 19012–19039. Available at: </w:t>
      </w:r>
      <w:hyperlink r:id="rId21" w:history="1">
        <w:r w:rsidRPr="00A55CD9">
          <w:rPr>
            <w:rStyle w:val="ae"/>
          </w:rPr>
          <w:t>https://doi.org/10.3934/mbe.2023841</w:t>
        </w:r>
      </w:hyperlink>
      <w:r w:rsidRPr="00A55CD9">
        <w:t>.</w:t>
      </w:r>
      <w:r>
        <w:rPr>
          <w:rFonts w:hint="eastAsia"/>
        </w:rPr>
        <w:t xml:space="preserve"> The study discusses the improved </w:t>
      </w:r>
      <w:r>
        <w:t>approach</w:t>
      </w:r>
      <w:r>
        <w:rPr>
          <w:rFonts w:hint="eastAsia"/>
        </w:rPr>
        <w:t xml:space="preserve"> of security vulnerability disclosure process. It is relevant to my research.</w:t>
      </w:r>
    </w:p>
    <w:p w14:paraId="5D00B624" w14:textId="77777777" w:rsidR="005D25A5" w:rsidRPr="005D25A5" w:rsidRDefault="005D25A5" w:rsidP="005D25A5"/>
    <w:p w14:paraId="15913CE4" w14:textId="322B5D62" w:rsidR="00AC7576" w:rsidRDefault="00AC7576" w:rsidP="00AC7576">
      <w:r w:rsidRPr="00AC7576">
        <w:t>Domarkien</w:t>
      </w:r>
      <w:r w:rsidRPr="00AC7576">
        <w:rPr>
          <w:rFonts w:ascii="Cambria" w:hAnsi="Cambria" w:cs="Cambria"/>
        </w:rPr>
        <w:t>ė</w:t>
      </w:r>
      <w:r w:rsidRPr="00AC7576">
        <w:t xml:space="preserve">, I. </w:t>
      </w:r>
      <w:r w:rsidRPr="00AC7576">
        <w:rPr>
          <w:i/>
          <w:iCs/>
        </w:rPr>
        <w:t>et al.</w:t>
      </w:r>
      <w:r w:rsidRPr="00AC7576">
        <w:t xml:space="preserve"> (2021) ‘CyberGenomics: Application of Behavioral Genetics in Cybersecurity’, </w:t>
      </w:r>
      <w:r w:rsidRPr="00AC7576">
        <w:rPr>
          <w:i/>
          <w:iCs/>
        </w:rPr>
        <w:t>Behavioral Sciences</w:t>
      </w:r>
      <w:r w:rsidRPr="00AC7576">
        <w:t xml:space="preserve">, 11(11), p. 152. Available at: </w:t>
      </w:r>
      <w:hyperlink r:id="rId22" w:history="1">
        <w:r w:rsidRPr="00AC7576">
          <w:rPr>
            <w:rStyle w:val="ae"/>
          </w:rPr>
          <w:t>https://doi.org/10.3390/bs11110152</w:t>
        </w:r>
      </w:hyperlink>
      <w:r w:rsidRPr="00AC7576">
        <w:t>.</w:t>
      </w:r>
      <w:r>
        <w:rPr>
          <w:rFonts w:hint="eastAsia"/>
        </w:rPr>
        <w:t xml:space="preserve"> </w:t>
      </w:r>
      <w:r w:rsidR="00A1511E">
        <w:rPr>
          <w:rFonts w:hint="eastAsia"/>
        </w:rPr>
        <w:t>The study discusses the possible human genetic influence of cybersecurity specialists. It is relevant to my research.</w:t>
      </w:r>
    </w:p>
    <w:p w14:paraId="2A59B6AC" w14:textId="77777777" w:rsidR="00A1511E" w:rsidRDefault="00A1511E" w:rsidP="00AC7576"/>
    <w:p w14:paraId="32D4C3AA" w14:textId="2984A993" w:rsidR="00775910" w:rsidRDefault="00775910" w:rsidP="00775910">
      <w:r w:rsidRPr="00775910">
        <w:t xml:space="preserve">Raptaki, M., Stergiopoulos, G. and Gritzalis, D. (2025) ‘Automated cybersecurity impact propagation across business processes using process mining techniques’, </w:t>
      </w:r>
      <w:r w:rsidRPr="00775910">
        <w:rPr>
          <w:i/>
          <w:iCs/>
        </w:rPr>
        <w:t>International Journal of Information Security</w:t>
      </w:r>
      <w:r w:rsidRPr="00775910">
        <w:t xml:space="preserve">, 24(3), p. 129. Available at: </w:t>
      </w:r>
      <w:hyperlink r:id="rId23" w:history="1">
        <w:r w:rsidRPr="00775910">
          <w:rPr>
            <w:rStyle w:val="ae"/>
          </w:rPr>
          <w:t>https://doi.org/10.1007/s10207-025-01040-0</w:t>
        </w:r>
      </w:hyperlink>
      <w:r w:rsidRPr="00775910">
        <w:t>.</w:t>
      </w:r>
      <w:r>
        <w:rPr>
          <w:rFonts w:hint="eastAsia"/>
        </w:rPr>
        <w:t xml:space="preserve"> The study</w:t>
      </w:r>
      <w:r w:rsidRPr="00775910">
        <w:t xml:space="preserve"> </w:t>
      </w:r>
      <w:r>
        <w:rPr>
          <w:rFonts w:hint="eastAsia"/>
        </w:rPr>
        <w:t>demonstrates</w:t>
      </w:r>
      <w:r w:rsidRPr="00775910">
        <w:t xml:space="preserve"> an automated methodology </w:t>
      </w:r>
      <w:r>
        <w:rPr>
          <w:rFonts w:hint="eastAsia"/>
        </w:rPr>
        <w:t>to assess the cybersecurity business impact</w:t>
      </w:r>
      <w:r w:rsidRPr="00775910">
        <w:t>.</w:t>
      </w:r>
      <w:r>
        <w:rPr>
          <w:rFonts w:hint="eastAsia"/>
        </w:rPr>
        <w:t xml:space="preserve"> It is </w:t>
      </w:r>
      <w:r>
        <w:t>relevant</w:t>
      </w:r>
      <w:r>
        <w:rPr>
          <w:rFonts w:hint="eastAsia"/>
        </w:rPr>
        <w:t xml:space="preserve"> to my research.</w:t>
      </w:r>
    </w:p>
    <w:p w14:paraId="4024C319" w14:textId="77777777" w:rsidR="00775910" w:rsidRDefault="00775910" w:rsidP="00775910"/>
    <w:p w14:paraId="51DF0CA7" w14:textId="18446234" w:rsidR="00775910" w:rsidRDefault="00775910" w:rsidP="00775910">
      <w:r w:rsidRPr="00775910">
        <w:t xml:space="preserve">Shehata, A. and Eldakar, M. (2025) ‘Social engineering awareness and resilience in Egypt: a quantitative exploration’, </w:t>
      </w:r>
      <w:r w:rsidRPr="00775910">
        <w:rPr>
          <w:i/>
          <w:iCs/>
        </w:rPr>
        <w:t>Library Hi Tech</w:t>
      </w:r>
      <w:r w:rsidRPr="00775910">
        <w:t xml:space="preserve">, 43(2/3), pp. 958–987. Available at: </w:t>
      </w:r>
      <w:hyperlink r:id="rId24" w:history="1">
        <w:r w:rsidRPr="00775910">
          <w:rPr>
            <w:rStyle w:val="ae"/>
          </w:rPr>
          <w:t>https://doi.org/10.1108/LHT-10-</w:t>
        </w:r>
        <w:r w:rsidRPr="00775910">
          <w:rPr>
            <w:rStyle w:val="ae"/>
          </w:rPr>
          <w:lastRenderedPageBreak/>
          <w:t>2023-0480</w:t>
        </w:r>
      </w:hyperlink>
      <w:r w:rsidRPr="00775910">
        <w:t>.</w:t>
      </w:r>
      <w:r>
        <w:rPr>
          <w:rFonts w:hint="eastAsia"/>
        </w:rPr>
        <w:t xml:space="preserve"> </w:t>
      </w:r>
      <w:r w:rsidRPr="00775910">
        <w:t>Th</w:t>
      </w:r>
      <w:r>
        <w:rPr>
          <w:rFonts w:hint="eastAsia"/>
        </w:rPr>
        <w:t>e</w:t>
      </w:r>
      <w:r w:rsidRPr="00775910">
        <w:t xml:space="preserve"> study </w:t>
      </w:r>
      <w:r>
        <w:rPr>
          <w:rFonts w:hint="eastAsia"/>
        </w:rPr>
        <w:t>develops understanding on the impact of</w:t>
      </w:r>
      <w:r w:rsidRPr="00775910">
        <w:t xml:space="preserve"> age, education and occupation </w:t>
      </w:r>
      <w:r>
        <w:rPr>
          <w:rFonts w:hint="eastAsia"/>
        </w:rPr>
        <w:t>to a person</w:t>
      </w:r>
      <w:r>
        <w:t>’</w:t>
      </w:r>
      <w:r>
        <w:rPr>
          <w:rFonts w:hint="eastAsia"/>
        </w:rPr>
        <w:t xml:space="preserve">s </w:t>
      </w:r>
      <w:r w:rsidRPr="00775910">
        <w:t>awareness, skills and perceptions of social engineering</w:t>
      </w:r>
      <w:r>
        <w:rPr>
          <w:rFonts w:hint="eastAsia"/>
        </w:rPr>
        <w:t>. It is relevant to my research.</w:t>
      </w:r>
    </w:p>
    <w:p w14:paraId="26CF82DA" w14:textId="77777777" w:rsidR="00775910" w:rsidRDefault="00775910" w:rsidP="00775910"/>
    <w:p w14:paraId="65CF52DB" w14:textId="26129E34" w:rsidR="00775910" w:rsidRPr="00775910" w:rsidRDefault="00775910" w:rsidP="00775910">
      <w:r w:rsidRPr="00775910">
        <w:t xml:space="preserve">Jabbarova, K. (2024) ‘AI and Cybersecurity - New Threats and Opportunities.’, </w:t>
      </w:r>
      <w:r w:rsidRPr="00775910">
        <w:rPr>
          <w:i/>
          <w:iCs/>
        </w:rPr>
        <w:t>Pakistan Journal of Life and Social Sciences (PJLSS)</w:t>
      </w:r>
      <w:r w:rsidRPr="00775910">
        <w:t xml:space="preserve">, 22(2). Available at: </w:t>
      </w:r>
      <w:hyperlink r:id="rId25" w:history="1">
        <w:r w:rsidRPr="00775910">
          <w:rPr>
            <w:rStyle w:val="ae"/>
          </w:rPr>
          <w:t>https://doi.org/10.57239/PJLSS-2024-22.2.00752</w:t>
        </w:r>
      </w:hyperlink>
      <w:r w:rsidRPr="00775910">
        <w:t>.</w:t>
      </w:r>
      <w:r>
        <w:rPr>
          <w:rFonts w:hint="eastAsia"/>
        </w:rPr>
        <w:t xml:space="preserve"> The study </w:t>
      </w:r>
      <w:r w:rsidR="00670952" w:rsidRPr="00670952">
        <w:t>assess</w:t>
      </w:r>
      <w:r w:rsidR="00670952">
        <w:rPr>
          <w:rFonts w:hint="eastAsia"/>
        </w:rPr>
        <w:t>es</w:t>
      </w:r>
      <w:r w:rsidR="00670952" w:rsidRPr="00670952">
        <w:t xml:space="preserve"> the</w:t>
      </w:r>
      <w:r w:rsidR="00670952">
        <w:rPr>
          <w:rFonts w:hint="eastAsia"/>
        </w:rPr>
        <w:t xml:space="preserve"> emerging use</w:t>
      </w:r>
      <w:r w:rsidR="00670952" w:rsidRPr="00670952">
        <w:t xml:space="preserve"> of AI technologies </w:t>
      </w:r>
      <w:r w:rsidR="00670952">
        <w:rPr>
          <w:rFonts w:hint="eastAsia"/>
        </w:rPr>
        <w:t>in</w:t>
      </w:r>
      <w:r w:rsidR="00670952" w:rsidRPr="00670952">
        <w:t xml:space="preserve"> cybersecurity</w:t>
      </w:r>
      <w:r w:rsidR="00670952">
        <w:rPr>
          <w:rFonts w:hint="eastAsia"/>
        </w:rPr>
        <w:t xml:space="preserve"> and</w:t>
      </w:r>
      <w:r w:rsidR="00670952" w:rsidRPr="00670952">
        <w:t xml:space="preserve"> analyze</w:t>
      </w:r>
      <w:r w:rsidR="00670952">
        <w:rPr>
          <w:rFonts w:hint="eastAsia"/>
        </w:rPr>
        <w:t>s</w:t>
      </w:r>
      <w:r w:rsidR="00670952" w:rsidRPr="00670952">
        <w:t xml:space="preserve"> the </w:t>
      </w:r>
      <w:r w:rsidR="00670952">
        <w:rPr>
          <w:rFonts w:hint="eastAsia"/>
        </w:rPr>
        <w:t xml:space="preserve">mutual influence </w:t>
      </w:r>
      <w:r w:rsidR="00670952" w:rsidRPr="00670952">
        <w:t>between AI-driven advancements, cyber threats, and defensive strategies</w:t>
      </w:r>
      <w:r w:rsidR="00670952">
        <w:rPr>
          <w:rFonts w:hint="eastAsia"/>
        </w:rPr>
        <w:t>. The study is relevant to my research.</w:t>
      </w:r>
    </w:p>
    <w:p w14:paraId="66113198" w14:textId="77777777" w:rsidR="00775910" w:rsidRPr="00775910" w:rsidRDefault="00775910" w:rsidP="00775910"/>
    <w:p w14:paraId="76AA0A9C" w14:textId="77777777" w:rsidR="00A1511E" w:rsidRPr="00AC7576" w:rsidRDefault="00A1511E" w:rsidP="00AC7576"/>
    <w:p w14:paraId="08402396" w14:textId="77777777" w:rsidR="00BA7E4E" w:rsidRPr="00BA7E4E" w:rsidRDefault="00BA7E4E" w:rsidP="00BA7E4E"/>
    <w:p w14:paraId="23AFC0A0" w14:textId="77777777" w:rsidR="00EE7394" w:rsidRPr="00EE7394" w:rsidRDefault="00EE7394" w:rsidP="00EE7394"/>
    <w:p w14:paraId="1F3882FD" w14:textId="0B74E96F" w:rsidR="00742F4C" w:rsidRPr="00174073" w:rsidRDefault="00742F4C"/>
    <w:sectPr w:rsidR="00742F4C" w:rsidRPr="00174073">
      <w:pgSz w:w="11906" w:h="16838"/>
      <w:pgMar w:top="1440" w:right="1440" w:bottom="1440" w:left="1440" w:header="720" w:footer="720" w:gutter="0"/>
      <w:cols w:space="720"/>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932889" w14:textId="77777777" w:rsidR="00E366BA" w:rsidRDefault="00E366BA" w:rsidP="00775910">
      <w:r>
        <w:separator/>
      </w:r>
    </w:p>
  </w:endnote>
  <w:endnote w:type="continuationSeparator" w:id="0">
    <w:p w14:paraId="4B8B7716" w14:textId="77777777" w:rsidR="00E366BA" w:rsidRDefault="00E366BA" w:rsidP="007759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D2B971" w14:textId="77777777" w:rsidR="00E366BA" w:rsidRDefault="00E366BA" w:rsidP="00775910">
      <w:r>
        <w:separator/>
      </w:r>
    </w:p>
  </w:footnote>
  <w:footnote w:type="continuationSeparator" w:id="0">
    <w:p w14:paraId="3D402AEF" w14:textId="77777777" w:rsidR="00E366BA" w:rsidRDefault="00E366BA" w:rsidP="0077591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E3AC0"/>
    <w:multiLevelType w:val="hybridMultilevel"/>
    <w:tmpl w:val="3B301306"/>
    <w:lvl w:ilvl="0" w:tplc="04090019">
      <w:start w:val="1"/>
      <w:numFmt w:val="lowerLetter"/>
      <w:lvlText w:val="%1)"/>
      <w:lvlJc w:val="left"/>
      <w:pPr>
        <w:ind w:left="1880" w:hanging="360"/>
      </w:pPr>
      <w:rPr>
        <w:rFonts w:hint="default"/>
      </w:rPr>
    </w:lvl>
    <w:lvl w:ilvl="1" w:tplc="04090019" w:tentative="1">
      <w:start w:val="1"/>
      <w:numFmt w:val="lowerLetter"/>
      <w:lvlText w:val="%2)"/>
      <w:lvlJc w:val="left"/>
      <w:pPr>
        <w:ind w:left="1960" w:hanging="440"/>
      </w:pPr>
    </w:lvl>
    <w:lvl w:ilvl="2" w:tplc="0409001B" w:tentative="1">
      <w:start w:val="1"/>
      <w:numFmt w:val="lowerRoman"/>
      <w:lvlText w:val="%3."/>
      <w:lvlJc w:val="right"/>
      <w:pPr>
        <w:ind w:left="2400" w:hanging="440"/>
      </w:pPr>
    </w:lvl>
    <w:lvl w:ilvl="3" w:tplc="0409000F" w:tentative="1">
      <w:start w:val="1"/>
      <w:numFmt w:val="decimal"/>
      <w:lvlText w:val="%4."/>
      <w:lvlJc w:val="left"/>
      <w:pPr>
        <w:ind w:left="2840" w:hanging="440"/>
      </w:pPr>
    </w:lvl>
    <w:lvl w:ilvl="4" w:tplc="04090019" w:tentative="1">
      <w:start w:val="1"/>
      <w:numFmt w:val="lowerLetter"/>
      <w:lvlText w:val="%5)"/>
      <w:lvlJc w:val="left"/>
      <w:pPr>
        <w:ind w:left="3280" w:hanging="440"/>
      </w:pPr>
    </w:lvl>
    <w:lvl w:ilvl="5" w:tplc="0409001B" w:tentative="1">
      <w:start w:val="1"/>
      <w:numFmt w:val="lowerRoman"/>
      <w:lvlText w:val="%6."/>
      <w:lvlJc w:val="right"/>
      <w:pPr>
        <w:ind w:left="3720" w:hanging="440"/>
      </w:pPr>
    </w:lvl>
    <w:lvl w:ilvl="6" w:tplc="0409000F" w:tentative="1">
      <w:start w:val="1"/>
      <w:numFmt w:val="decimal"/>
      <w:lvlText w:val="%7."/>
      <w:lvlJc w:val="left"/>
      <w:pPr>
        <w:ind w:left="4160" w:hanging="440"/>
      </w:pPr>
    </w:lvl>
    <w:lvl w:ilvl="7" w:tplc="04090019" w:tentative="1">
      <w:start w:val="1"/>
      <w:numFmt w:val="lowerLetter"/>
      <w:lvlText w:val="%8)"/>
      <w:lvlJc w:val="left"/>
      <w:pPr>
        <w:ind w:left="4600" w:hanging="440"/>
      </w:pPr>
    </w:lvl>
    <w:lvl w:ilvl="8" w:tplc="0409001B" w:tentative="1">
      <w:start w:val="1"/>
      <w:numFmt w:val="lowerRoman"/>
      <w:lvlText w:val="%9."/>
      <w:lvlJc w:val="right"/>
      <w:pPr>
        <w:ind w:left="5040" w:hanging="440"/>
      </w:pPr>
    </w:lvl>
  </w:abstractNum>
  <w:abstractNum w:abstractNumId="1" w15:restartNumberingAfterBreak="0">
    <w:nsid w:val="02040085"/>
    <w:multiLevelType w:val="hybridMultilevel"/>
    <w:tmpl w:val="84C01AB6"/>
    <w:lvl w:ilvl="0" w:tplc="A1FE1B24">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2" w15:restartNumberingAfterBreak="0">
    <w:nsid w:val="0AF340EC"/>
    <w:multiLevelType w:val="hybridMultilevel"/>
    <w:tmpl w:val="E4DC5C02"/>
    <w:lvl w:ilvl="0" w:tplc="30E07D14">
      <w:start w:val="1"/>
      <w:numFmt w:val="decimal"/>
      <w:lvlText w:val="%1."/>
      <w:lvlJc w:val="left"/>
      <w:pPr>
        <w:ind w:left="80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3" w15:restartNumberingAfterBreak="0">
    <w:nsid w:val="22D91721"/>
    <w:multiLevelType w:val="hybridMultilevel"/>
    <w:tmpl w:val="194E1380"/>
    <w:lvl w:ilvl="0" w:tplc="04090001">
      <w:start w:val="1"/>
      <w:numFmt w:val="bullet"/>
      <w:lvlText w:val=""/>
      <w:lvlJc w:val="left"/>
      <w:pPr>
        <w:ind w:left="440" w:hanging="440"/>
      </w:pPr>
      <w:rPr>
        <w:rFonts w:ascii="Wingdings" w:hAnsi="Wingdings" w:hint="default"/>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4" w15:restartNumberingAfterBreak="0">
    <w:nsid w:val="34E75299"/>
    <w:multiLevelType w:val="hybridMultilevel"/>
    <w:tmpl w:val="F6907C5C"/>
    <w:lvl w:ilvl="0" w:tplc="30E07D14">
      <w:start w:val="1"/>
      <w:numFmt w:val="decimal"/>
      <w:lvlText w:val="%1."/>
      <w:lvlJc w:val="left"/>
      <w:pPr>
        <w:ind w:left="1240" w:hanging="360"/>
      </w:pPr>
      <w:rPr>
        <w:rFonts w:hint="default"/>
      </w:rPr>
    </w:lvl>
    <w:lvl w:ilvl="1" w:tplc="04090019">
      <w:start w:val="1"/>
      <w:numFmt w:val="lowerLetter"/>
      <w:lvlText w:val="%2)"/>
      <w:lvlJc w:val="left"/>
      <w:pPr>
        <w:ind w:left="1320" w:hanging="440"/>
      </w:pPr>
    </w:lvl>
    <w:lvl w:ilvl="2" w:tplc="0409001B" w:tentative="1">
      <w:start w:val="1"/>
      <w:numFmt w:val="lowerRoman"/>
      <w:lvlText w:val="%3."/>
      <w:lvlJc w:val="right"/>
      <w:pPr>
        <w:ind w:left="1760" w:hanging="440"/>
      </w:pPr>
    </w:lvl>
    <w:lvl w:ilvl="3" w:tplc="0409000F" w:tentative="1">
      <w:start w:val="1"/>
      <w:numFmt w:val="decimal"/>
      <w:lvlText w:val="%4."/>
      <w:lvlJc w:val="left"/>
      <w:pPr>
        <w:ind w:left="2200" w:hanging="440"/>
      </w:pPr>
    </w:lvl>
    <w:lvl w:ilvl="4" w:tplc="04090019" w:tentative="1">
      <w:start w:val="1"/>
      <w:numFmt w:val="lowerLetter"/>
      <w:lvlText w:val="%5)"/>
      <w:lvlJc w:val="left"/>
      <w:pPr>
        <w:ind w:left="2640" w:hanging="440"/>
      </w:pPr>
    </w:lvl>
    <w:lvl w:ilvl="5" w:tplc="0409001B" w:tentative="1">
      <w:start w:val="1"/>
      <w:numFmt w:val="lowerRoman"/>
      <w:lvlText w:val="%6."/>
      <w:lvlJc w:val="right"/>
      <w:pPr>
        <w:ind w:left="3080" w:hanging="440"/>
      </w:pPr>
    </w:lvl>
    <w:lvl w:ilvl="6" w:tplc="0409000F" w:tentative="1">
      <w:start w:val="1"/>
      <w:numFmt w:val="decimal"/>
      <w:lvlText w:val="%7."/>
      <w:lvlJc w:val="left"/>
      <w:pPr>
        <w:ind w:left="3520" w:hanging="440"/>
      </w:pPr>
    </w:lvl>
    <w:lvl w:ilvl="7" w:tplc="04090019" w:tentative="1">
      <w:start w:val="1"/>
      <w:numFmt w:val="lowerLetter"/>
      <w:lvlText w:val="%8)"/>
      <w:lvlJc w:val="left"/>
      <w:pPr>
        <w:ind w:left="3960" w:hanging="440"/>
      </w:pPr>
    </w:lvl>
    <w:lvl w:ilvl="8" w:tplc="0409001B" w:tentative="1">
      <w:start w:val="1"/>
      <w:numFmt w:val="lowerRoman"/>
      <w:lvlText w:val="%9."/>
      <w:lvlJc w:val="right"/>
      <w:pPr>
        <w:ind w:left="4400" w:hanging="440"/>
      </w:pPr>
    </w:lvl>
  </w:abstractNum>
  <w:abstractNum w:abstractNumId="5" w15:restartNumberingAfterBreak="0">
    <w:nsid w:val="3AFD3E82"/>
    <w:multiLevelType w:val="hybridMultilevel"/>
    <w:tmpl w:val="07161F7E"/>
    <w:lvl w:ilvl="0" w:tplc="30E07D14">
      <w:start w:val="1"/>
      <w:numFmt w:val="decimal"/>
      <w:lvlText w:val="%1."/>
      <w:lvlJc w:val="left"/>
      <w:pPr>
        <w:ind w:left="800" w:hanging="360"/>
      </w:pPr>
      <w:rPr>
        <w:rFonts w:hint="default"/>
      </w:rPr>
    </w:lvl>
    <w:lvl w:ilvl="1" w:tplc="04090019" w:tentative="1">
      <w:start w:val="1"/>
      <w:numFmt w:val="lowerLetter"/>
      <w:lvlText w:val="%2)"/>
      <w:lvlJc w:val="left"/>
      <w:pPr>
        <w:ind w:left="1320" w:hanging="440"/>
      </w:pPr>
    </w:lvl>
    <w:lvl w:ilvl="2" w:tplc="0409001B" w:tentative="1">
      <w:start w:val="1"/>
      <w:numFmt w:val="lowerRoman"/>
      <w:lvlText w:val="%3."/>
      <w:lvlJc w:val="right"/>
      <w:pPr>
        <w:ind w:left="1760" w:hanging="440"/>
      </w:pPr>
    </w:lvl>
    <w:lvl w:ilvl="3" w:tplc="0409000F" w:tentative="1">
      <w:start w:val="1"/>
      <w:numFmt w:val="decimal"/>
      <w:lvlText w:val="%4."/>
      <w:lvlJc w:val="left"/>
      <w:pPr>
        <w:ind w:left="2200" w:hanging="440"/>
      </w:pPr>
    </w:lvl>
    <w:lvl w:ilvl="4" w:tplc="04090019" w:tentative="1">
      <w:start w:val="1"/>
      <w:numFmt w:val="lowerLetter"/>
      <w:lvlText w:val="%5)"/>
      <w:lvlJc w:val="left"/>
      <w:pPr>
        <w:ind w:left="2640" w:hanging="440"/>
      </w:pPr>
    </w:lvl>
    <w:lvl w:ilvl="5" w:tplc="0409001B" w:tentative="1">
      <w:start w:val="1"/>
      <w:numFmt w:val="lowerRoman"/>
      <w:lvlText w:val="%6."/>
      <w:lvlJc w:val="right"/>
      <w:pPr>
        <w:ind w:left="3080" w:hanging="440"/>
      </w:pPr>
    </w:lvl>
    <w:lvl w:ilvl="6" w:tplc="0409000F" w:tentative="1">
      <w:start w:val="1"/>
      <w:numFmt w:val="decimal"/>
      <w:lvlText w:val="%7."/>
      <w:lvlJc w:val="left"/>
      <w:pPr>
        <w:ind w:left="3520" w:hanging="440"/>
      </w:pPr>
    </w:lvl>
    <w:lvl w:ilvl="7" w:tplc="04090019" w:tentative="1">
      <w:start w:val="1"/>
      <w:numFmt w:val="lowerLetter"/>
      <w:lvlText w:val="%8)"/>
      <w:lvlJc w:val="left"/>
      <w:pPr>
        <w:ind w:left="3960" w:hanging="440"/>
      </w:pPr>
    </w:lvl>
    <w:lvl w:ilvl="8" w:tplc="0409001B" w:tentative="1">
      <w:start w:val="1"/>
      <w:numFmt w:val="lowerRoman"/>
      <w:lvlText w:val="%9."/>
      <w:lvlJc w:val="right"/>
      <w:pPr>
        <w:ind w:left="4400" w:hanging="440"/>
      </w:pPr>
    </w:lvl>
  </w:abstractNum>
  <w:abstractNum w:abstractNumId="6" w15:restartNumberingAfterBreak="0">
    <w:nsid w:val="446E0256"/>
    <w:multiLevelType w:val="hybridMultilevel"/>
    <w:tmpl w:val="8B98BE2E"/>
    <w:lvl w:ilvl="0" w:tplc="30E07D14">
      <w:start w:val="1"/>
      <w:numFmt w:val="decimal"/>
      <w:lvlText w:val="%1."/>
      <w:lvlJc w:val="left"/>
      <w:pPr>
        <w:ind w:left="1240" w:hanging="360"/>
      </w:pPr>
      <w:rPr>
        <w:rFonts w:hint="default"/>
      </w:rPr>
    </w:lvl>
    <w:lvl w:ilvl="1" w:tplc="04090019">
      <w:start w:val="1"/>
      <w:numFmt w:val="lowerLetter"/>
      <w:lvlText w:val="%2)"/>
      <w:lvlJc w:val="left"/>
      <w:pPr>
        <w:ind w:left="1320" w:hanging="440"/>
      </w:pPr>
    </w:lvl>
    <w:lvl w:ilvl="2" w:tplc="0409001B" w:tentative="1">
      <w:start w:val="1"/>
      <w:numFmt w:val="lowerRoman"/>
      <w:lvlText w:val="%3."/>
      <w:lvlJc w:val="right"/>
      <w:pPr>
        <w:ind w:left="1760" w:hanging="440"/>
      </w:pPr>
    </w:lvl>
    <w:lvl w:ilvl="3" w:tplc="0409000F" w:tentative="1">
      <w:start w:val="1"/>
      <w:numFmt w:val="decimal"/>
      <w:lvlText w:val="%4."/>
      <w:lvlJc w:val="left"/>
      <w:pPr>
        <w:ind w:left="2200" w:hanging="440"/>
      </w:pPr>
    </w:lvl>
    <w:lvl w:ilvl="4" w:tplc="04090019" w:tentative="1">
      <w:start w:val="1"/>
      <w:numFmt w:val="lowerLetter"/>
      <w:lvlText w:val="%5)"/>
      <w:lvlJc w:val="left"/>
      <w:pPr>
        <w:ind w:left="2640" w:hanging="440"/>
      </w:pPr>
    </w:lvl>
    <w:lvl w:ilvl="5" w:tplc="0409001B" w:tentative="1">
      <w:start w:val="1"/>
      <w:numFmt w:val="lowerRoman"/>
      <w:lvlText w:val="%6."/>
      <w:lvlJc w:val="right"/>
      <w:pPr>
        <w:ind w:left="3080" w:hanging="440"/>
      </w:pPr>
    </w:lvl>
    <w:lvl w:ilvl="6" w:tplc="0409000F" w:tentative="1">
      <w:start w:val="1"/>
      <w:numFmt w:val="decimal"/>
      <w:lvlText w:val="%7."/>
      <w:lvlJc w:val="left"/>
      <w:pPr>
        <w:ind w:left="3520" w:hanging="440"/>
      </w:pPr>
    </w:lvl>
    <w:lvl w:ilvl="7" w:tplc="04090019" w:tentative="1">
      <w:start w:val="1"/>
      <w:numFmt w:val="lowerLetter"/>
      <w:lvlText w:val="%8)"/>
      <w:lvlJc w:val="left"/>
      <w:pPr>
        <w:ind w:left="3960" w:hanging="440"/>
      </w:pPr>
    </w:lvl>
    <w:lvl w:ilvl="8" w:tplc="0409001B" w:tentative="1">
      <w:start w:val="1"/>
      <w:numFmt w:val="lowerRoman"/>
      <w:lvlText w:val="%9."/>
      <w:lvlJc w:val="right"/>
      <w:pPr>
        <w:ind w:left="4400" w:hanging="440"/>
      </w:pPr>
    </w:lvl>
  </w:abstractNum>
  <w:abstractNum w:abstractNumId="7" w15:restartNumberingAfterBreak="0">
    <w:nsid w:val="4758510D"/>
    <w:multiLevelType w:val="hybridMultilevel"/>
    <w:tmpl w:val="2F5AF19E"/>
    <w:lvl w:ilvl="0" w:tplc="30E07D14">
      <w:start w:val="1"/>
      <w:numFmt w:val="decimal"/>
      <w:lvlText w:val="%1."/>
      <w:lvlJc w:val="left"/>
      <w:pPr>
        <w:ind w:left="1240" w:hanging="360"/>
      </w:pPr>
      <w:rPr>
        <w:rFonts w:hint="default"/>
      </w:rPr>
    </w:lvl>
    <w:lvl w:ilvl="1" w:tplc="04090019">
      <w:start w:val="1"/>
      <w:numFmt w:val="lowerLetter"/>
      <w:lvlText w:val="%2)"/>
      <w:lvlJc w:val="left"/>
      <w:pPr>
        <w:ind w:left="1320" w:hanging="440"/>
      </w:pPr>
    </w:lvl>
    <w:lvl w:ilvl="2" w:tplc="0409001B" w:tentative="1">
      <w:start w:val="1"/>
      <w:numFmt w:val="lowerRoman"/>
      <w:lvlText w:val="%3."/>
      <w:lvlJc w:val="right"/>
      <w:pPr>
        <w:ind w:left="1760" w:hanging="440"/>
      </w:pPr>
    </w:lvl>
    <w:lvl w:ilvl="3" w:tplc="0409000F" w:tentative="1">
      <w:start w:val="1"/>
      <w:numFmt w:val="decimal"/>
      <w:lvlText w:val="%4."/>
      <w:lvlJc w:val="left"/>
      <w:pPr>
        <w:ind w:left="2200" w:hanging="440"/>
      </w:pPr>
    </w:lvl>
    <w:lvl w:ilvl="4" w:tplc="04090019" w:tentative="1">
      <w:start w:val="1"/>
      <w:numFmt w:val="lowerLetter"/>
      <w:lvlText w:val="%5)"/>
      <w:lvlJc w:val="left"/>
      <w:pPr>
        <w:ind w:left="2640" w:hanging="440"/>
      </w:pPr>
    </w:lvl>
    <w:lvl w:ilvl="5" w:tplc="0409001B" w:tentative="1">
      <w:start w:val="1"/>
      <w:numFmt w:val="lowerRoman"/>
      <w:lvlText w:val="%6."/>
      <w:lvlJc w:val="right"/>
      <w:pPr>
        <w:ind w:left="3080" w:hanging="440"/>
      </w:pPr>
    </w:lvl>
    <w:lvl w:ilvl="6" w:tplc="0409000F" w:tentative="1">
      <w:start w:val="1"/>
      <w:numFmt w:val="decimal"/>
      <w:lvlText w:val="%7."/>
      <w:lvlJc w:val="left"/>
      <w:pPr>
        <w:ind w:left="3520" w:hanging="440"/>
      </w:pPr>
    </w:lvl>
    <w:lvl w:ilvl="7" w:tplc="04090019" w:tentative="1">
      <w:start w:val="1"/>
      <w:numFmt w:val="lowerLetter"/>
      <w:lvlText w:val="%8)"/>
      <w:lvlJc w:val="left"/>
      <w:pPr>
        <w:ind w:left="3960" w:hanging="440"/>
      </w:pPr>
    </w:lvl>
    <w:lvl w:ilvl="8" w:tplc="0409001B" w:tentative="1">
      <w:start w:val="1"/>
      <w:numFmt w:val="lowerRoman"/>
      <w:lvlText w:val="%9."/>
      <w:lvlJc w:val="right"/>
      <w:pPr>
        <w:ind w:left="4400" w:hanging="440"/>
      </w:pPr>
    </w:lvl>
  </w:abstractNum>
  <w:abstractNum w:abstractNumId="8" w15:restartNumberingAfterBreak="0">
    <w:nsid w:val="4A79362D"/>
    <w:multiLevelType w:val="hybridMultilevel"/>
    <w:tmpl w:val="1CDA394C"/>
    <w:lvl w:ilvl="0" w:tplc="30E07D14">
      <w:start w:val="1"/>
      <w:numFmt w:val="decimal"/>
      <w:lvlText w:val="%1."/>
      <w:lvlJc w:val="left"/>
      <w:pPr>
        <w:ind w:left="80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9" w15:restartNumberingAfterBreak="0">
    <w:nsid w:val="4C1F1013"/>
    <w:multiLevelType w:val="hybridMultilevel"/>
    <w:tmpl w:val="DA36E714"/>
    <w:lvl w:ilvl="0" w:tplc="04090001">
      <w:start w:val="1"/>
      <w:numFmt w:val="bullet"/>
      <w:lvlText w:val=""/>
      <w:lvlJc w:val="left"/>
      <w:pPr>
        <w:ind w:left="800" w:hanging="440"/>
      </w:pPr>
      <w:rPr>
        <w:rFonts w:ascii="Wingdings" w:hAnsi="Wingdings" w:hint="default"/>
      </w:rPr>
    </w:lvl>
    <w:lvl w:ilvl="1" w:tplc="04090003" w:tentative="1">
      <w:start w:val="1"/>
      <w:numFmt w:val="bullet"/>
      <w:lvlText w:val=""/>
      <w:lvlJc w:val="left"/>
      <w:pPr>
        <w:ind w:left="1240" w:hanging="440"/>
      </w:pPr>
      <w:rPr>
        <w:rFonts w:ascii="Wingdings" w:hAnsi="Wingdings" w:hint="default"/>
      </w:rPr>
    </w:lvl>
    <w:lvl w:ilvl="2" w:tplc="04090005" w:tentative="1">
      <w:start w:val="1"/>
      <w:numFmt w:val="bullet"/>
      <w:lvlText w:val=""/>
      <w:lvlJc w:val="left"/>
      <w:pPr>
        <w:ind w:left="1680" w:hanging="440"/>
      </w:pPr>
      <w:rPr>
        <w:rFonts w:ascii="Wingdings" w:hAnsi="Wingdings" w:hint="default"/>
      </w:rPr>
    </w:lvl>
    <w:lvl w:ilvl="3" w:tplc="04090001" w:tentative="1">
      <w:start w:val="1"/>
      <w:numFmt w:val="bullet"/>
      <w:lvlText w:val=""/>
      <w:lvlJc w:val="left"/>
      <w:pPr>
        <w:ind w:left="2120" w:hanging="440"/>
      </w:pPr>
      <w:rPr>
        <w:rFonts w:ascii="Wingdings" w:hAnsi="Wingdings" w:hint="default"/>
      </w:rPr>
    </w:lvl>
    <w:lvl w:ilvl="4" w:tplc="04090003" w:tentative="1">
      <w:start w:val="1"/>
      <w:numFmt w:val="bullet"/>
      <w:lvlText w:val=""/>
      <w:lvlJc w:val="left"/>
      <w:pPr>
        <w:ind w:left="2560" w:hanging="440"/>
      </w:pPr>
      <w:rPr>
        <w:rFonts w:ascii="Wingdings" w:hAnsi="Wingdings" w:hint="default"/>
      </w:rPr>
    </w:lvl>
    <w:lvl w:ilvl="5" w:tplc="04090005" w:tentative="1">
      <w:start w:val="1"/>
      <w:numFmt w:val="bullet"/>
      <w:lvlText w:val=""/>
      <w:lvlJc w:val="left"/>
      <w:pPr>
        <w:ind w:left="3000" w:hanging="440"/>
      </w:pPr>
      <w:rPr>
        <w:rFonts w:ascii="Wingdings" w:hAnsi="Wingdings" w:hint="default"/>
      </w:rPr>
    </w:lvl>
    <w:lvl w:ilvl="6" w:tplc="04090001" w:tentative="1">
      <w:start w:val="1"/>
      <w:numFmt w:val="bullet"/>
      <w:lvlText w:val=""/>
      <w:lvlJc w:val="left"/>
      <w:pPr>
        <w:ind w:left="3440" w:hanging="440"/>
      </w:pPr>
      <w:rPr>
        <w:rFonts w:ascii="Wingdings" w:hAnsi="Wingdings" w:hint="default"/>
      </w:rPr>
    </w:lvl>
    <w:lvl w:ilvl="7" w:tplc="04090003" w:tentative="1">
      <w:start w:val="1"/>
      <w:numFmt w:val="bullet"/>
      <w:lvlText w:val=""/>
      <w:lvlJc w:val="left"/>
      <w:pPr>
        <w:ind w:left="3880" w:hanging="440"/>
      </w:pPr>
      <w:rPr>
        <w:rFonts w:ascii="Wingdings" w:hAnsi="Wingdings" w:hint="default"/>
      </w:rPr>
    </w:lvl>
    <w:lvl w:ilvl="8" w:tplc="04090005" w:tentative="1">
      <w:start w:val="1"/>
      <w:numFmt w:val="bullet"/>
      <w:lvlText w:val=""/>
      <w:lvlJc w:val="left"/>
      <w:pPr>
        <w:ind w:left="4320" w:hanging="440"/>
      </w:pPr>
      <w:rPr>
        <w:rFonts w:ascii="Wingdings" w:hAnsi="Wingdings" w:hint="default"/>
      </w:rPr>
    </w:lvl>
  </w:abstractNum>
  <w:abstractNum w:abstractNumId="10" w15:restartNumberingAfterBreak="0">
    <w:nsid w:val="4CE361E8"/>
    <w:multiLevelType w:val="hybridMultilevel"/>
    <w:tmpl w:val="C8E821C6"/>
    <w:lvl w:ilvl="0" w:tplc="B142A47C">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1" w15:restartNumberingAfterBreak="0">
    <w:nsid w:val="4D1F5E94"/>
    <w:multiLevelType w:val="hybridMultilevel"/>
    <w:tmpl w:val="32C03EFE"/>
    <w:lvl w:ilvl="0" w:tplc="30E07D14">
      <w:start w:val="1"/>
      <w:numFmt w:val="decimal"/>
      <w:lvlText w:val="%1."/>
      <w:lvlJc w:val="left"/>
      <w:pPr>
        <w:ind w:left="1240" w:hanging="360"/>
      </w:pPr>
      <w:rPr>
        <w:rFonts w:hint="default"/>
      </w:rPr>
    </w:lvl>
    <w:lvl w:ilvl="1" w:tplc="04090019">
      <w:start w:val="1"/>
      <w:numFmt w:val="lowerLetter"/>
      <w:lvlText w:val="%2)"/>
      <w:lvlJc w:val="left"/>
      <w:pPr>
        <w:ind w:left="1320" w:hanging="440"/>
      </w:pPr>
    </w:lvl>
    <w:lvl w:ilvl="2" w:tplc="0409001B" w:tentative="1">
      <w:start w:val="1"/>
      <w:numFmt w:val="lowerRoman"/>
      <w:lvlText w:val="%3."/>
      <w:lvlJc w:val="right"/>
      <w:pPr>
        <w:ind w:left="1760" w:hanging="440"/>
      </w:pPr>
    </w:lvl>
    <w:lvl w:ilvl="3" w:tplc="0409000F" w:tentative="1">
      <w:start w:val="1"/>
      <w:numFmt w:val="decimal"/>
      <w:lvlText w:val="%4."/>
      <w:lvlJc w:val="left"/>
      <w:pPr>
        <w:ind w:left="2200" w:hanging="440"/>
      </w:pPr>
    </w:lvl>
    <w:lvl w:ilvl="4" w:tplc="04090019" w:tentative="1">
      <w:start w:val="1"/>
      <w:numFmt w:val="lowerLetter"/>
      <w:lvlText w:val="%5)"/>
      <w:lvlJc w:val="left"/>
      <w:pPr>
        <w:ind w:left="2640" w:hanging="440"/>
      </w:pPr>
    </w:lvl>
    <w:lvl w:ilvl="5" w:tplc="0409001B" w:tentative="1">
      <w:start w:val="1"/>
      <w:numFmt w:val="lowerRoman"/>
      <w:lvlText w:val="%6."/>
      <w:lvlJc w:val="right"/>
      <w:pPr>
        <w:ind w:left="3080" w:hanging="440"/>
      </w:pPr>
    </w:lvl>
    <w:lvl w:ilvl="6" w:tplc="0409000F" w:tentative="1">
      <w:start w:val="1"/>
      <w:numFmt w:val="decimal"/>
      <w:lvlText w:val="%7."/>
      <w:lvlJc w:val="left"/>
      <w:pPr>
        <w:ind w:left="3520" w:hanging="440"/>
      </w:pPr>
    </w:lvl>
    <w:lvl w:ilvl="7" w:tplc="04090019" w:tentative="1">
      <w:start w:val="1"/>
      <w:numFmt w:val="lowerLetter"/>
      <w:lvlText w:val="%8)"/>
      <w:lvlJc w:val="left"/>
      <w:pPr>
        <w:ind w:left="3960" w:hanging="440"/>
      </w:pPr>
    </w:lvl>
    <w:lvl w:ilvl="8" w:tplc="0409001B" w:tentative="1">
      <w:start w:val="1"/>
      <w:numFmt w:val="lowerRoman"/>
      <w:lvlText w:val="%9."/>
      <w:lvlJc w:val="right"/>
      <w:pPr>
        <w:ind w:left="4400" w:hanging="440"/>
      </w:pPr>
    </w:lvl>
  </w:abstractNum>
  <w:abstractNum w:abstractNumId="12" w15:restartNumberingAfterBreak="0">
    <w:nsid w:val="4E7C1ECC"/>
    <w:multiLevelType w:val="hybridMultilevel"/>
    <w:tmpl w:val="410E15D8"/>
    <w:lvl w:ilvl="0" w:tplc="30E07D14">
      <w:start w:val="1"/>
      <w:numFmt w:val="decimal"/>
      <w:lvlText w:val="%1."/>
      <w:lvlJc w:val="left"/>
      <w:pPr>
        <w:ind w:left="1240" w:hanging="360"/>
      </w:pPr>
      <w:rPr>
        <w:rFonts w:hint="default"/>
      </w:rPr>
    </w:lvl>
    <w:lvl w:ilvl="1" w:tplc="04090019">
      <w:start w:val="1"/>
      <w:numFmt w:val="lowerLetter"/>
      <w:lvlText w:val="%2)"/>
      <w:lvlJc w:val="left"/>
      <w:pPr>
        <w:ind w:left="1320" w:hanging="440"/>
      </w:pPr>
    </w:lvl>
    <w:lvl w:ilvl="2" w:tplc="0409001B" w:tentative="1">
      <w:start w:val="1"/>
      <w:numFmt w:val="lowerRoman"/>
      <w:lvlText w:val="%3."/>
      <w:lvlJc w:val="right"/>
      <w:pPr>
        <w:ind w:left="1760" w:hanging="440"/>
      </w:pPr>
    </w:lvl>
    <w:lvl w:ilvl="3" w:tplc="0409000F" w:tentative="1">
      <w:start w:val="1"/>
      <w:numFmt w:val="decimal"/>
      <w:lvlText w:val="%4."/>
      <w:lvlJc w:val="left"/>
      <w:pPr>
        <w:ind w:left="2200" w:hanging="440"/>
      </w:pPr>
    </w:lvl>
    <w:lvl w:ilvl="4" w:tplc="04090019" w:tentative="1">
      <w:start w:val="1"/>
      <w:numFmt w:val="lowerLetter"/>
      <w:lvlText w:val="%5)"/>
      <w:lvlJc w:val="left"/>
      <w:pPr>
        <w:ind w:left="2640" w:hanging="440"/>
      </w:pPr>
    </w:lvl>
    <w:lvl w:ilvl="5" w:tplc="0409001B" w:tentative="1">
      <w:start w:val="1"/>
      <w:numFmt w:val="lowerRoman"/>
      <w:lvlText w:val="%6."/>
      <w:lvlJc w:val="right"/>
      <w:pPr>
        <w:ind w:left="3080" w:hanging="440"/>
      </w:pPr>
    </w:lvl>
    <w:lvl w:ilvl="6" w:tplc="0409000F" w:tentative="1">
      <w:start w:val="1"/>
      <w:numFmt w:val="decimal"/>
      <w:lvlText w:val="%7."/>
      <w:lvlJc w:val="left"/>
      <w:pPr>
        <w:ind w:left="3520" w:hanging="440"/>
      </w:pPr>
    </w:lvl>
    <w:lvl w:ilvl="7" w:tplc="04090019" w:tentative="1">
      <w:start w:val="1"/>
      <w:numFmt w:val="lowerLetter"/>
      <w:lvlText w:val="%8)"/>
      <w:lvlJc w:val="left"/>
      <w:pPr>
        <w:ind w:left="3960" w:hanging="440"/>
      </w:pPr>
    </w:lvl>
    <w:lvl w:ilvl="8" w:tplc="0409001B" w:tentative="1">
      <w:start w:val="1"/>
      <w:numFmt w:val="lowerRoman"/>
      <w:lvlText w:val="%9."/>
      <w:lvlJc w:val="right"/>
      <w:pPr>
        <w:ind w:left="4400" w:hanging="440"/>
      </w:pPr>
    </w:lvl>
  </w:abstractNum>
  <w:abstractNum w:abstractNumId="13" w15:restartNumberingAfterBreak="0">
    <w:nsid w:val="55810192"/>
    <w:multiLevelType w:val="hybridMultilevel"/>
    <w:tmpl w:val="C9F8C1A2"/>
    <w:lvl w:ilvl="0" w:tplc="30E07D14">
      <w:start w:val="1"/>
      <w:numFmt w:val="decimal"/>
      <w:lvlText w:val="%1."/>
      <w:lvlJc w:val="left"/>
      <w:pPr>
        <w:ind w:left="80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4" w15:restartNumberingAfterBreak="0">
    <w:nsid w:val="5BF92828"/>
    <w:multiLevelType w:val="hybridMultilevel"/>
    <w:tmpl w:val="59CC5F0C"/>
    <w:lvl w:ilvl="0" w:tplc="0409000F">
      <w:start w:val="1"/>
      <w:numFmt w:val="decimal"/>
      <w:lvlText w:val="%1."/>
      <w:lvlJc w:val="left"/>
      <w:pPr>
        <w:ind w:left="1280" w:hanging="440"/>
      </w:pPr>
      <w:rPr>
        <w:rFonts w:hint="default"/>
      </w:rPr>
    </w:lvl>
    <w:lvl w:ilvl="1" w:tplc="FFFFFFFF" w:tentative="1">
      <w:start w:val="1"/>
      <w:numFmt w:val="bullet"/>
      <w:lvlText w:val=""/>
      <w:lvlJc w:val="left"/>
      <w:pPr>
        <w:ind w:left="1720" w:hanging="440"/>
      </w:pPr>
      <w:rPr>
        <w:rFonts w:ascii="Wingdings" w:hAnsi="Wingdings" w:hint="default"/>
      </w:rPr>
    </w:lvl>
    <w:lvl w:ilvl="2" w:tplc="FFFFFFFF" w:tentative="1">
      <w:start w:val="1"/>
      <w:numFmt w:val="bullet"/>
      <w:lvlText w:val=""/>
      <w:lvlJc w:val="left"/>
      <w:pPr>
        <w:ind w:left="2160" w:hanging="440"/>
      </w:pPr>
      <w:rPr>
        <w:rFonts w:ascii="Wingdings" w:hAnsi="Wingdings" w:hint="default"/>
      </w:rPr>
    </w:lvl>
    <w:lvl w:ilvl="3" w:tplc="FFFFFFFF" w:tentative="1">
      <w:start w:val="1"/>
      <w:numFmt w:val="bullet"/>
      <w:lvlText w:val=""/>
      <w:lvlJc w:val="left"/>
      <w:pPr>
        <w:ind w:left="2600" w:hanging="440"/>
      </w:pPr>
      <w:rPr>
        <w:rFonts w:ascii="Wingdings" w:hAnsi="Wingdings" w:hint="default"/>
      </w:rPr>
    </w:lvl>
    <w:lvl w:ilvl="4" w:tplc="FFFFFFFF" w:tentative="1">
      <w:start w:val="1"/>
      <w:numFmt w:val="bullet"/>
      <w:lvlText w:val=""/>
      <w:lvlJc w:val="left"/>
      <w:pPr>
        <w:ind w:left="3040" w:hanging="440"/>
      </w:pPr>
      <w:rPr>
        <w:rFonts w:ascii="Wingdings" w:hAnsi="Wingdings" w:hint="default"/>
      </w:rPr>
    </w:lvl>
    <w:lvl w:ilvl="5" w:tplc="FFFFFFFF" w:tentative="1">
      <w:start w:val="1"/>
      <w:numFmt w:val="bullet"/>
      <w:lvlText w:val=""/>
      <w:lvlJc w:val="left"/>
      <w:pPr>
        <w:ind w:left="3480" w:hanging="440"/>
      </w:pPr>
      <w:rPr>
        <w:rFonts w:ascii="Wingdings" w:hAnsi="Wingdings" w:hint="default"/>
      </w:rPr>
    </w:lvl>
    <w:lvl w:ilvl="6" w:tplc="FFFFFFFF" w:tentative="1">
      <w:start w:val="1"/>
      <w:numFmt w:val="bullet"/>
      <w:lvlText w:val=""/>
      <w:lvlJc w:val="left"/>
      <w:pPr>
        <w:ind w:left="3920" w:hanging="440"/>
      </w:pPr>
      <w:rPr>
        <w:rFonts w:ascii="Wingdings" w:hAnsi="Wingdings" w:hint="default"/>
      </w:rPr>
    </w:lvl>
    <w:lvl w:ilvl="7" w:tplc="FFFFFFFF" w:tentative="1">
      <w:start w:val="1"/>
      <w:numFmt w:val="bullet"/>
      <w:lvlText w:val=""/>
      <w:lvlJc w:val="left"/>
      <w:pPr>
        <w:ind w:left="4360" w:hanging="440"/>
      </w:pPr>
      <w:rPr>
        <w:rFonts w:ascii="Wingdings" w:hAnsi="Wingdings" w:hint="default"/>
      </w:rPr>
    </w:lvl>
    <w:lvl w:ilvl="8" w:tplc="FFFFFFFF" w:tentative="1">
      <w:start w:val="1"/>
      <w:numFmt w:val="bullet"/>
      <w:lvlText w:val=""/>
      <w:lvlJc w:val="left"/>
      <w:pPr>
        <w:ind w:left="4800" w:hanging="440"/>
      </w:pPr>
      <w:rPr>
        <w:rFonts w:ascii="Wingdings" w:hAnsi="Wingdings" w:hint="default"/>
      </w:rPr>
    </w:lvl>
  </w:abstractNum>
  <w:abstractNum w:abstractNumId="15" w15:restartNumberingAfterBreak="0">
    <w:nsid w:val="756734C3"/>
    <w:multiLevelType w:val="hybridMultilevel"/>
    <w:tmpl w:val="D1C2AB8E"/>
    <w:lvl w:ilvl="0" w:tplc="0409000F">
      <w:start w:val="1"/>
      <w:numFmt w:val="decimal"/>
      <w:lvlText w:val="%1."/>
      <w:lvlJc w:val="left"/>
      <w:pPr>
        <w:ind w:left="440" w:hanging="440"/>
      </w:pPr>
    </w:lvl>
    <w:lvl w:ilvl="1" w:tplc="04090019">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6" w15:restartNumberingAfterBreak="0">
    <w:nsid w:val="763F14E5"/>
    <w:multiLevelType w:val="hybridMultilevel"/>
    <w:tmpl w:val="99D2B0E6"/>
    <w:lvl w:ilvl="0" w:tplc="30E07D14">
      <w:start w:val="1"/>
      <w:numFmt w:val="decimal"/>
      <w:lvlText w:val="%1."/>
      <w:lvlJc w:val="left"/>
      <w:pPr>
        <w:ind w:left="2081" w:hanging="360"/>
      </w:pPr>
      <w:rPr>
        <w:rFonts w:hint="default"/>
      </w:rPr>
    </w:lvl>
    <w:lvl w:ilvl="1" w:tplc="04090019" w:tentative="1">
      <w:start w:val="1"/>
      <w:numFmt w:val="lowerLetter"/>
      <w:lvlText w:val="%2)"/>
      <w:lvlJc w:val="left"/>
      <w:pPr>
        <w:ind w:left="2161" w:hanging="440"/>
      </w:pPr>
    </w:lvl>
    <w:lvl w:ilvl="2" w:tplc="0409001B" w:tentative="1">
      <w:start w:val="1"/>
      <w:numFmt w:val="lowerRoman"/>
      <w:lvlText w:val="%3."/>
      <w:lvlJc w:val="right"/>
      <w:pPr>
        <w:ind w:left="2601" w:hanging="440"/>
      </w:pPr>
    </w:lvl>
    <w:lvl w:ilvl="3" w:tplc="0409000F">
      <w:start w:val="1"/>
      <w:numFmt w:val="decimal"/>
      <w:lvlText w:val="%4."/>
      <w:lvlJc w:val="left"/>
      <w:pPr>
        <w:ind w:left="3041" w:hanging="440"/>
      </w:pPr>
    </w:lvl>
    <w:lvl w:ilvl="4" w:tplc="04090019" w:tentative="1">
      <w:start w:val="1"/>
      <w:numFmt w:val="lowerLetter"/>
      <w:lvlText w:val="%5)"/>
      <w:lvlJc w:val="left"/>
      <w:pPr>
        <w:ind w:left="3481" w:hanging="440"/>
      </w:pPr>
    </w:lvl>
    <w:lvl w:ilvl="5" w:tplc="0409001B" w:tentative="1">
      <w:start w:val="1"/>
      <w:numFmt w:val="lowerRoman"/>
      <w:lvlText w:val="%6."/>
      <w:lvlJc w:val="right"/>
      <w:pPr>
        <w:ind w:left="3921" w:hanging="440"/>
      </w:pPr>
    </w:lvl>
    <w:lvl w:ilvl="6" w:tplc="0409000F" w:tentative="1">
      <w:start w:val="1"/>
      <w:numFmt w:val="decimal"/>
      <w:lvlText w:val="%7."/>
      <w:lvlJc w:val="left"/>
      <w:pPr>
        <w:ind w:left="4361" w:hanging="440"/>
      </w:pPr>
    </w:lvl>
    <w:lvl w:ilvl="7" w:tplc="04090019" w:tentative="1">
      <w:start w:val="1"/>
      <w:numFmt w:val="lowerLetter"/>
      <w:lvlText w:val="%8)"/>
      <w:lvlJc w:val="left"/>
      <w:pPr>
        <w:ind w:left="4801" w:hanging="440"/>
      </w:pPr>
    </w:lvl>
    <w:lvl w:ilvl="8" w:tplc="0409001B" w:tentative="1">
      <w:start w:val="1"/>
      <w:numFmt w:val="lowerRoman"/>
      <w:lvlText w:val="%9."/>
      <w:lvlJc w:val="right"/>
      <w:pPr>
        <w:ind w:left="5241" w:hanging="440"/>
      </w:pPr>
    </w:lvl>
  </w:abstractNum>
  <w:num w:numId="1" w16cid:durableId="415589855">
    <w:abstractNumId w:val="10"/>
  </w:num>
  <w:num w:numId="2" w16cid:durableId="598106652">
    <w:abstractNumId w:val="3"/>
  </w:num>
  <w:num w:numId="3" w16cid:durableId="2059938631">
    <w:abstractNumId w:val="15"/>
  </w:num>
  <w:num w:numId="4" w16cid:durableId="1108623218">
    <w:abstractNumId w:val="9"/>
  </w:num>
  <w:num w:numId="5" w16cid:durableId="1392264874">
    <w:abstractNumId w:val="14"/>
  </w:num>
  <w:num w:numId="6" w16cid:durableId="955795871">
    <w:abstractNumId w:val="5"/>
  </w:num>
  <w:num w:numId="7" w16cid:durableId="1944604184">
    <w:abstractNumId w:val="6"/>
  </w:num>
  <w:num w:numId="8" w16cid:durableId="1929583025">
    <w:abstractNumId w:val="11"/>
  </w:num>
  <w:num w:numId="9" w16cid:durableId="1721904179">
    <w:abstractNumId w:val="8"/>
  </w:num>
  <w:num w:numId="10" w16cid:durableId="598833235">
    <w:abstractNumId w:val="12"/>
  </w:num>
  <w:num w:numId="11" w16cid:durableId="662439156">
    <w:abstractNumId w:val="7"/>
  </w:num>
  <w:num w:numId="12" w16cid:durableId="406345277">
    <w:abstractNumId w:val="4"/>
  </w:num>
  <w:num w:numId="13" w16cid:durableId="2052458154">
    <w:abstractNumId w:val="13"/>
  </w:num>
  <w:num w:numId="14" w16cid:durableId="1134979369">
    <w:abstractNumId w:val="2"/>
  </w:num>
  <w:num w:numId="15" w16cid:durableId="606935354">
    <w:abstractNumId w:val="16"/>
  </w:num>
  <w:num w:numId="16" w16cid:durableId="1747342891">
    <w:abstractNumId w:val="0"/>
  </w:num>
  <w:num w:numId="17" w16cid:durableId="138471305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8"/>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0D80"/>
    <w:rsid w:val="00020A61"/>
    <w:rsid w:val="00025597"/>
    <w:rsid w:val="00147DAB"/>
    <w:rsid w:val="001616D6"/>
    <w:rsid w:val="00174073"/>
    <w:rsid w:val="001D4688"/>
    <w:rsid w:val="00283792"/>
    <w:rsid w:val="002A2E2A"/>
    <w:rsid w:val="003B6F01"/>
    <w:rsid w:val="003F2E0D"/>
    <w:rsid w:val="00410DFE"/>
    <w:rsid w:val="0045152A"/>
    <w:rsid w:val="004A718D"/>
    <w:rsid w:val="004F27E1"/>
    <w:rsid w:val="00510B07"/>
    <w:rsid w:val="00520D80"/>
    <w:rsid w:val="00593BE5"/>
    <w:rsid w:val="005D25A5"/>
    <w:rsid w:val="00620AA5"/>
    <w:rsid w:val="006406A7"/>
    <w:rsid w:val="00670952"/>
    <w:rsid w:val="006C55CA"/>
    <w:rsid w:val="00714BB6"/>
    <w:rsid w:val="00742F4C"/>
    <w:rsid w:val="00775910"/>
    <w:rsid w:val="007B1550"/>
    <w:rsid w:val="00863A90"/>
    <w:rsid w:val="00886C09"/>
    <w:rsid w:val="008933B2"/>
    <w:rsid w:val="008E54E4"/>
    <w:rsid w:val="00936B73"/>
    <w:rsid w:val="00965C66"/>
    <w:rsid w:val="009978B6"/>
    <w:rsid w:val="00A1511E"/>
    <w:rsid w:val="00A301C9"/>
    <w:rsid w:val="00A55CD9"/>
    <w:rsid w:val="00AC65FC"/>
    <w:rsid w:val="00AC7576"/>
    <w:rsid w:val="00B02B5A"/>
    <w:rsid w:val="00B3234D"/>
    <w:rsid w:val="00B627B1"/>
    <w:rsid w:val="00BA7E4E"/>
    <w:rsid w:val="00BD7220"/>
    <w:rsid w:val="00C16A36"/>
    <w:rsid w:val="00C63C5F"/>
    <w:rsid w:val="00C66FEA"/>
    <w:rsid w:val="00CA5380"/>
    <w:rsid w:val="00CD2B9F"/>
    <w:rsid w:val="00CD32B4"/>
    <w:rsid w:val="00D03339"/>
    <w:rsid w:val="00D079BE"/>
    <w:rsid w:val="00D410BE"/>
    <w:rsid w:val="00DC02DE"/>
    <w:rsid w:val="00DF4340"/>
    <w:rsid w:val="00E10583"/>
    <w:rsid w:val="00E366BA"/>
    <w:rsid w:val="00ED392D"/>
    <w:rsid w:val="00EE7394"/>
    <w:rsid w:val="00F42A14"/>
    <w:rsid w:val="00F56E0B"/>
    <w:rsid w:val="00FA511B"/>
    <w:rsid w:val="00FC3B2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7CE775B"/>
  <w15:chartTrackingRefBased/>
  <w15:docId w15:val="{53137C63-3FA3-4CBC-971A-1DC0157AFE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next w:val="a"/>
    <w:link w:val="10"/>
    <w:uiPriority w:val="9"/>
    <w:qFormat/>
    <w:rsid w:val="00520D80"/>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semiHidden/>
    <w:unhideWhenUsed/>
    <w:qFormat/>
    <w:rsid w:val="00520D80"/>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rsid w:val="00520D80"/>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
    <w:next w:val="a"/>
    <w:link w:val="40"/>
    <w:uiPriority w:val="9"/>
    <w:semiHidden/>
    <w:unhideWhenUsed/>
    <w:qFormat/>
    <w:rsid w:val="00520D80"/>
    <w:pPr>
      <w:keepNext/>
      <w:keepLines/>
      <w:spacing w:before="80" w:after="40"/>
      <w:outlineLvl w:val="3"/>
    </w:pPr>
    <w:rPr>
      <w:rFonts w:cstheme="majorBidi"/>
      <w:color w:val="0F4761" w:themeColor="accent1" w:themeShade="BF"/>
      <w:sz w:val="28"/>
      <w:szCs w:val="28"/>
    </w:rPr>
  </w:style>
  <w:style w:type="paragraph" w:styleId="5">
    <w:name w:val="heading 5"/>
    <w:basedOn w:val="a"/>
    <w:next w:val="a"/>
    <w:link w:val="50"/>
    <w:uiPriority w:val="9"/>
    <w:semiHidden/>
    <w:unhideWhenUsed/>
    <w:qFormat/>
    <w:rsid w:val="00520D80"/>
    <w:pPr>
      <w:keepNext/>
      <w:keepLines/>
      <w:spacing w:before="80" w:after="40"/>
      <w:outlineLvl w:val="4"/>
    </w:pPr>
    <w:rPr>
      <w:rFonts w:cstheme="majorBidi"/>
      <w:color w:val="0F4761" w:themeColor="accent1" w:themeShade="BF"/>
      <w:sz w:val="24"/>
      <w:szCs w:val="24"/>
    </w:rPr>
  </w:style>
  <w:style w:type="paragraph" w:styleId="6">
    <w:name w:val="heading 6"/>
    <w:basedOn w:val="a"/>
    <w:next w:val="a"/>
    <w:link w:val="60"/>
    <w:uiPriority w:val="9"/>
    <w:semiHidden/>
    <w:unhideWhenUsed/>
    <w:qFormat/>
    <w:rsid w:val="00520D80"/>
    <w:pPr>
      <w:keepNext/>
      <w:keepLines/>
      <w:spacing w:before="40"/>
      <w:outlineLvl w:val="5"/>
    </w:pPr>
    <w:rPr>
      <w:rFonts w:cstheme="majorBidi"/>
      <w:b/>
      <w:bCs/>
      <w:color w:val="0F4761" w:themeColor="accent1" w:themeShade="BF"/>
    </w:rPr>
  </w:style>
  <w:style w:type="paragraph" w:styleId="7">
    <w:name w:val="heading 7"/>
    <w:basedOn w:val="a"/>
    <w:next w:val="a"/>
    <w:link w:val="70"/>
    <w:uiPriority w:val="9"/>
    <w:semiHidden/>
    <w:unhideWhenUsed/>
    <w:qFormat/>
    <w:rsid w:val="00520D80"/>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520D80"/>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520D80"/>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520D80"/>
    <w:rPr>
      <w:rFonts w:asciiTheme="majorHAnsi" w:eastAsiaTheme="majorEastAsia" w:hAnsiTheme="majorHAnsi" w:cstheme="majorBidi"/>
      <w:color w:val="0F4761" w:themeColor="accent1" w:themeShade="BF"/>
      <w:sz w:val="48"/>
      <w:szCs w:val="48"/>
    </w:rPr>
  </w:style>
  <w:style w:type="character" w:customStyle="1" w:styleId="20">
    <w:name w:val="标题 2 字符"/>
    <w:basedOn w:val="a0"/>
    <w:link w:val="2"/>
    <w:uiPriority w:val="9"/>
    <w:semiHidden/>
    <w:rsid w:val="00520D80"/>
    <w:rPr>
      <w:rFonts w:asciiTheme="majorHAnsi" w:eastAsiaTheme="majorEastAsia" w:hAnsiTheme="majorHAnsi" w:cstheme="majorBidi"/>
      <w:color w:val="0F4761" w:themeColor="accent1" w:themeShade="BF"/>
      <w:sz w:val="40"/>
      <w:szCs w:val="40"/>
    </w:rPr>
  </w:style>
  <w:style w:type="character" w:customStyle="1" w:styleId="30">
    <w:name w:val="标题 3 字符"/>
    <w:basedOn w:val="a0"/>
    <w:link w:val="3"/>
    <w:uiPriority w:val="9"/>
    <w:semiHidden/>
    <w:rsid w:val="00520D80"/>
    <w:rPr>
      <w:rFonts w:asciiTheme="majorHAnsi" w:eastAsiaTheme="majorEastAsia" w:hAnsiTheme="majorHAnsi" w:cstheme="majorBidi"/>
      <w:color w:val="0F4761" w:themeColor="accent1" w:themeShade="BF"/>
      <w:sz w:val="32"/>
      <w:szCs w:val="32"/>
    </w:rPr>
  </w:style>
  <w:style w:type="character" w:customStyle="1" w:styleId="40">
    <w:name w:val="标题 4 字符"/>
    <w:basedOn w:val="a0"/>
    <w:link w:val="4"/>
    <w:uiPriority w:val="9"/>
    <w:semiHidden/>
    <w:rsid w:val="00520D80"/>
    <w:rPr>
      <w:rFonts w:cstheme="majorBidi"/>
      <w:color w:val="0F4761" w:themeColor="accent1" w:themeShade="BF"/>
      <w:sz w:val="28"/>
      <w:szCs w:val="28"/>
    </w:rPr>
  </w:style>
  <w:style w:type="character" w:customStyle="1" w:styleId="50">
    <w:name w:val="标题 5 字符"/>
    <w:basedOn w:val="a0"/>
    <w:link w:val="5"/>
    <w:uiPriority w:val="9"/>
    <w:semiHidden/>
    <w:rsid w:val="00520D80"/>
    <w:rPr>
      <w:rFonts w:cstheme="majorBidi"/>
      <w:color w:val="0F4761" w:themeColor="accent1" w:themeShade="BF"/>
      <w:sz w:val="24"/>
      <w:szCs w:val="24"/>
    </w:rPr>
  </w:style>
  <w:style w:type="character" w:customStyle="1" w:styleId="60">
    <w:name w:val="标题 6 字符"/>
    <w:basedOn w:val="a0"/>
    <w:link w:val="6"/>
    <w:uiPriority w:val="9"/>
    <w:semiHidden/>
    <w:rsid w:val="00520D80"/>
    <w:rPr>
      <w:rFonts w:cstheme="majorBidi"/>
      <w:b/>
      <w:bCs/>
      <w:color w:val="0F4761" w:themeColor="accent1" w:themeShade="BF"/>
    </w:rPr>
  </w:style>
  <w:style w:type="character" w:customStyle="1" w:styleId="70">
    <w:name w:val="标题 7 字符"/>
    <w:basedOn w:val="a0"/>
    <w:link w:val="7"/>
    <w:uiPriority w:val="9"/>
    <w:semiHidden/>
    <w:rsid w:val="00520D80"/>
    <w:rPr>
      <w:rFonts w:cstheme="majorBidi"/>
      <w:b/>
      <w:bCs/>
      <w:color w:val="595959" w:themeColor="text1" w:themeTint="A6"/>
    </w:rPr>
  </w:style>
  <w:style w:type="character" w:customStyle="1" w:styleId="80">
    <w:name w:val="标题 8 字符"/>
    <w:basedOn w:val="a0"/>
    <w:link w:val="8"/>
    <w:uiPriority w:val="9"/>
    <w:semiHidden/>
    <w:rsid w:val="00520D80"/>
    <w:rPr>
      <w:rFonts w:cstheme="majorBidi"/>
      <w:color w:val="595959" w:themeColor="text1" w:themeTint="A6"/>
    </w:rPr>
  </w:style>
  <w:style w:type="character" w:customStyle="1" w:styleId="90">
    <w:name w:val="标题 9 字符"/>
    <w:basedOn w:val="a0"/>
    <w:link w:val="9"/>
    <w:uiPriority w:val="9"/>
    <w:semiHidden/>
    <w:rsid w:val="00520D80"/>
    <w:rPr>
      <w:rFonts w:eastAsiaTheme="majorEastAsia" w:cstheme="majorBidi"/>
      <w:color w:val="595959" w:themeColor="text1" w:themeTint="A6"/>
    </w:rPr>
  </w:style>
  <w:style w:type="paragraph" w:styleId="a3">
    <w:name w:val="Title"/>
    <w:basedOn w:val="a"/>
    <w:next w:val="a"/>
    <w:link w:val="a4"/>
    <w:uiPriority w:val="10"/>
    <w:qFormat/>
    <w:rsid w:val="00520D80"/>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520D80"/>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520D80"/>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520D80"/>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520D80"/>
    <w:pPr>
      <w:spacing w:before="160" w:after="160"/>
      <w:jc w:val="center"/>
    </w:pPr>
    <w:rPr>
      <w:i/>
      <w:iCs/>
      <w:color w:val="404040" w:themeColor="text1" w:themeTint="BF"/>
    </w:rPr>
  </w:style>
  <w:style w:type="character" w:customStyle="1" w:styleId="a8">
    <w:name w:val="引用 字符"/>
    <w:basedOn w:val="a0"/>
    <w:link w:val="a7"/>
    <w:uiPriority w:val="29"/>
    <w:rsid w:val="00520D80"/>
    <w:rPr>
      <w:i/>
      <w:iCs/>
      <w:color w:val="404040" w:themeColor="text1" w:themeTint="BF"/>
    </w:rPr>
  </w:style>
  <w:style w:type="paragraph" w:styleId="a9">
    <w:name w:val="List Paragraph"/>
    <w:basedOn w:val="a"/>
    <w:uiPriority w:val="34"/>
    <w:qFormat/>
    <w:rsid w:val="00520D80"/>
    <w:pPr>
      <w:ind w:left="720"/>
      <w:contextualSpacing/>
    </w:pPr>
  </w:style>
  <w:style w:type="character" w:styleId="aa">
    <w:name w:val="Intense Emphasis"/>
    <w:basedOn w:val="a0"/>
    <w:uiPriority w:val="21"/>
    <w:qFormat/>
    <w:rsid w:val="00520D80"/>
    <w:rPr>
      <w:i/>
      <w:iCs/>
      <w:color w:val="0F4761" w:themeColor="accent1" w:themeShade="BF"/>
    </w:rPr>
  </w:style>
  <w:style w:type="paragraph" w:styleId="ab">
    <w:name w:val="Intense Quote"/>
    <w:basedOn w:val="a"/>
    <w:next w:val="a"/>
    <w:link w:val="ac"/>
    <w:uiPriority w:val="30"/>
    <w:qFormat/>
    <w:rsid w:val="00520D8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明显引用 字符"/>
    <w:basedOn w:val="a0"/>
    <w:link w:val="ab"/>
    <w:uiPriority w:val="30"/>
    <w:rsid w:val="00520D80"/>
    <w:rPr>
      <w:i/>
      <w:iCs/>
      <w:color w:val="0F4761" w:themeColor="accent1" w:themeShade="BF"/>
    </w:rPr>
  </w:style>
  <w:style w:type="character" w:styleId="ad">
    <w:name w:val="Intense Reference"/>
    <w:basedOn w:val="a0"/>
    <w:uiPriority w:val="32"/>
    <w:qFormat/>
    <w:rsid w:val="00520D80"/>
    <w:rPr>
      <w:b/>
      <w:bCs/>
      <w:smallCaps/>
      <w:color w:val="0F4761" w:themeColor="accent1" w:themeShade="BF"/>
      <w:spacing w:val="5"/>
    </w:rPr>
  </w:style>
  <w:style w:type="character" w:styleId="ae">
    <w:name w:val="Hyperlink"/>
    <w:basedOn w:val="a0"/>
    <w:uiPriority w:val="99"/>
    <w:unhideWhenUsed/>
    <w:rsid w:val="00520D80"/>
    <w:rPr>
      <w:color w:val="467886" w:themeColor="hyperlink"/>
      <w:u w:val="single"/>
    </w:rPr>
  </w:style>
  <w:style w:type="character" w:styleId="af">
    <w:name w:val="Unresolved Mention"/>
    <w:basedOn w:val="a0"/>
    <w:uiPriority w:val="99"/>
    <w:semiHidden/>
    <w:unhideWhenUsed/>
    <w:rsid w:val="00520D80"/>
    <w:rPr>
      <w:color w:val="605E5C"/>
      <w:shd w:val="clear" w:color="auto" w:fill="E1DFDD"/>
    </w:rPr>
  </w:style>
  <w:style w:type="paragraph" w:styleId="af0">
    <w:name w:val="header"/>
    <w:basedOn w:val="a"/>
    <w:link w:val="af1"/>
    <w:uiPriority w:val="99"/>
    <w:unhideWhenUsed/>
    <w:rsid w:val="00775910"/>
    <w:pPr>
      <w:tabs>
        <w:tab w:val="center" w:pos="4513"/>
        <w:tab w:val="right" w:pos="9026"/>
      </w:tabs>
      <w:snapToGrid w:val="0"/>
      <w:jc w:val="center"/>
    </w:pPr>
    <w:rPr>
      <w:sz w:val="18"/>
      <w:szCs w:val="18"/>
    </w:rPr>
  </w:style>
  <w:style w:type="character" w:customStyle="1" w:styleId="af1">
    <w:name w:val="页眉 字符"/>
    <w:basedOn w:val="a0"/>
    <w:link w:val="af0"/>
    <w:uiPriority w:val="99"/>
    <w:rsid w:val="00775910"/>
    <w:rPr>
      <w:sz w:val="18"/>
      <w:szCs w:val="18"/>
    </w:rPr>
  </w:style>
  <w:style w:type="paragraph" w:styleId="af2">
    <w:name w:val="footer"/>
    <w:basedOn w:val="a"/>
    <w:link w:val="af3"/>
    <w:uiPriority w:val="99"/>
    <w:unhideWhenUsed/>
    <w:rsid w:val="00775910"/>
    <w:pPr>
      <w:tabs>
        <w:tab w:val="center" w:pos="4513"/>
        <w:tab w:val="right" w:pos="9026"/>
      </w:tabs>
      <w:snapToGrid w:val="0"/>
      <w:jc w:val="left"/>
    </w:pPr>
    <w:rPr>
      <w:sz w:val="18"/>
      <w:szCs w:val="18"/>
    </w:rPr>
  </w:style>
  <w:style w:type="character" w:customStyle="1" w:styleId="af3">
    <w:name w:val="页脚 字符"/>
    <w:basedOn w:val="a0"/>
    <w:link w:val="af2"/>
    <w:uiPriority w:val="99"/>
    <w:rsid w:val="00775910"/>
    <w:rPr>
      <w:sz w:val="18"/>
      <w:szCs w:val="18"/>
    </w:rPr>
  </w:style>
  <w:style w:type="character" w:styleId="af4">
    <w:name w:val="Strong"/>
    <w:basedOn w:val="a0"/>
    <w:uiPriority w:val="22"/>
    <w:qFormat/>
    <w:rsid w:val="0067095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346042">
      <w:bodyDiv w:val="1"/>
      <w:marLeft w:val="0"/>
      <w:marRight w:val="0"/>
      <w:marTop w:val="0"/>
      <w:marBottom w:val="0"/>
      <w:divBdr>
        <w:top w:val="none" w:sz="0" w:space="0" w:color="auto"/>
        <w:left w:val="none" w:sz="0" w:space="0" w:color="auto"/>
        <w:bottom w:val="none" w:sz="0" w:space="0" w:color="auto"/>
        <w:right w:val="none" w:sz="0" w:space="0" w:color="auto"/>
      </w:divBdr>
      <w:divsChild>
        <w:div w:id="581186901">
          <w:marLeft w:val="0"/>
          <w:marRight w:val="0"/>
          <w:marTop w:val="0"/>
          <w:marBottom w:val="0"/>
          <w:divBdr>
            <w:top w:val="none" w:sz="0" w:space="0" w:color="auto"/>
            <w:left w:val="none" w:sz="0" w:space="0" w:color="auto"/>
            <w:bottom w:val="none" w:sz="0" w:space="0" w:color="auto"/>
            <w:right w:val="none" w:sz="0" w:space="0" w:color="auto"/>
          </w:divBdr>
          <w:divsChild>
            <w:div w:id="982851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687618">
      <w:bodyDiv w:val="1"/>
      <w:marLeft w:val="0"/>
      <w:marRight w:val="0"/>
      <w:marTop w:val="0"/>
      <w:marBottom w:val="0"/>
      <w:divBdr>
        <w:top w:val="none" w:sz="0" w:space="0" w:color="auto"/>
        <w:left w:val="none" w:sz="0" w:space="0" w:color="auto"/>
        <w:bottom w:val="none" w:sz="0" w:space="0" w:color="auto"/>
        <w:right w:val="none" w:sz="0" w:space="0" w:color="auto"/>
      </w:divBdr>
      <w:divsChild>
        <w:div w:id="1242836792">
          <w:marLeft w:val="0"/>
          <w:marRight w:val="0"/>
          <w:marTop w:val="0"/>
          <w:marBottom w:val="0"/>
          <w:divBdr>
            <w:top w:val="none" w:sz="0" w:space="0" w:color="auto"/>
            <w:left w:val="none" w:sz="0" w:space="0" w:color="auto"/>
            <w:bottom w:val="none" w:sz="0" w:space="0" w:color="auto"/>
            <w:right w:val="none" w:sz="0" w:space="0" w:color="auto"/>
          </w:divBdr>
          <w:divsChild>
            <w:div w:id="80955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966052">
      <w:bodyDiv w:val="1"/>
      <w:marLeft w:val="0"/>
      <w:marRight w:val="0"/>
      <w:marTop w:val="0"/>
      <w:marBottom w:val="0"/>
      <w:divBdr>
        <w:top w:val="none" w:sz="0" w:space="0" w:color="auto"/>
        <w:left w:val="none" w:sz="0" w:space="0" w:color="auto"/>
        <w:bottom w:val="none" w:sz="0" w:space="0" w:color="auto"/>
        <w:right w:val="none" w:sz="0" w:space="0" w:color="auto"/>
      </w:divBdr>
      <w:divsChild>
        <w:div w:id="1013797744">
          <w:marLeft w:val="0"/>
          <w:marRight w:val="0"/>
          <w:marTop w:val="0"/>
          <w:marBottom w:val="0"/>
          <w:divBdr>
            <w:top w:val="none" w:sz="0" w:space="0" w:color="auto"/>
            <w:left w:val="none" w:sz="0" w:space="0" w:color="auto"/>
            <w:bottom w:val="none" w:sz="0" w:space="0" w:color="auto"/>
            <w:right w:val="none" w:sz="0" w:space="0" w:color="auto"/>
          </w:divBdr>
          <w:divsChild>
            <w:div w:id="2031101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378016">
      <w:bodyDiv w:val="1"/>
      <w:marLeft w:val="0"/>
      <w:marRight w:val="0"/>
      <w:marTop w:val="0"/>
      <w:marBottom w:val="0"/>
      <w:divBdr>
        <w:top w:val="none" w:sz="0" w:space="0" w:color="auto"/>
        <w:left w:val="none" w:sz="0" w:space="0" w:color="auto"/>
        <w:bottom w:val="none" w:sz="0" w:space="0" w:color="auto"/>
        <w:right w:val="none" w:sz="0" w:space="0" w:color="auto"/>
      </w:divBdr>
      <w:divsChild>
        <w:div w:id="1202934109">
          <w:marLeft w:val="0"/>
          <w:marRight w:val="0"/>
          <w:marTop w:val="0"/>
          <w:marBottom w:val="0"/>
          <w:divBdr>
            <w:top w:val="none" w:sz="0" w:space="0" w:color="auto"/>
            <w:left w:val="none" w:sz="0" w:space="0" w:color="auto"/>
            <w:bottom w:val="none" w:sz="0" w:space="0" w:color="auto"/>
            <w:right w:val="none" w:sz="0" w:space="0" w:color="auto"/>
          </w:divBdr>
          <w:divsChild>
            <w:div w:id="1448356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6280597">
      <w:bodyDiv w:val="1"/>
      <w:marLeft w:val="0"/>
      <w:marRight w:val="0"/>
      <w:marTop w:val="0"/>
      <w:marBottom w:val="0"/>
      <w:divBdr>
        <w:top w:val="none" w:sz="0" w:space="0" w:color="auto"/>
        <w:left w:val="none" w:sz="0" w:space="0" w:color="auto"/>
        <w:bottom w:val="none" w:sz="0" w:space="0" w:color="auto"/>
        <w:right w:val="none" w:sz="0" w:space="0" w:color="auto"/>
      </w:divBdr>
      <w:divsChild>
        <w:div w:id="378362857">
          <w:marLeft w:val="0"/>
          <w:marRight w:val="0"/>
          <w:marTop w:val="0"/>
          <w:marBottom w:val="0"/>
          <w:divBdr>
            <w:top w:val="none" w:sz="0" w:space="0" w:color="auto"/>
            <w:left w:val="none" w:sz="0" w:space="0" w:color="auto"/>
            <w:bottom w:val="none" w:sz="0" w:space="0" w:color="auto"/>
            <w:right w:val="none" w:sz="0" w:space="0" w:color="auto"/>
          </w:divBdr>
          <w:divsChild>
            <w:div w:id="1343044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0078182">
      <w:bodyDiv w:val="1"/>
      <w:marLeft w:val="0"/>
      <w:marRight w:val="0"/>
      <w:marTop w:val="0"/>
      <w:marBottom w:val="0"/>
      <w:divBdr>
        <w:top w:val="none" w:sz="0" w:space="0" w:color="auto"/>
        <w:left w:val="none" w:sz="0" w:space="0" w:color="auto"/>
        <w:bottom w:val="none" w:sz="0" w:space="0" w:color="auto"/>
        <w:right w:val="none" w:sz="0" w:space="0" w:color="auto"/>
      </w:divBdr>
      <w:divsChild>
        <w:div w:id="439765368">
          <w:marLeft w:val="0"/>
          <w:marRight w:val="0"/>
          <w:marTop w:val="0"/>
          <w:marBottom w:val="0"/>
          <w:divBdr>
            <w:top w:val="none" w:sz="0" w:space="0" w:color="auto"/>
            <w:left w:val="none" w:sz="0" w:space="0" w:color="auto"/>
            <w:bottom w:val="none" w:sz="0" w:space="0" w:color="auto"/>
            <w:right w:val="none" w:sz="0" w:space="0" w:color="auto"/>
          </w:divBdr>
          <w:divsChild>
            <w:div w:id="684862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5804634">
      <w:bodyDiv w:val="1"/>
      <w:marLeft w:val="0"/>
      <w:marRight w:val="0"/>
      <w:marTop w:val="0"/>
      <w:marBottom w:val="0"/>
      <w:divBdr>
        <w:top w:val="none" w:sz="0" w:space="0" w:color="auto"/>
        <w:left w:val="none" w:sz="0" w:space="0" w:color="auto"/>
        <w:bottom w:val="none" w:sz="0" w:space="0" w:color="auto"/>
        <w:right w:val="none" w:sz="0" w:space="0" w:color="auto"/>
      </w:divBdr>
      <w:divsChild>
        <w:div w:id="1918980115">
          <w:marLeft w:val="0"/>
          <w:marRight w:val="0"/>
          <w:marTop w:val="0"/>
          <w:marBottom w:val="0"/>
          <w:divBdr>
            <w:top w:val="none" w:sz="0" w:space="0" w:color="auto"/>
            <w:left w:val="none" w:sz="0" w:space="0" w:color="auto"/>
            <w:bottom w:val="none" w:sz="0" w:space="0" w:color="auto"/>
            <w:right w:val="none" w:sz="0" w:space="0" w:color="auto"/>
          </w:divBdr>
          <w:divsChild>
            <w:div w:id="1310286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1899669">
      <w:bodyDiv w:val="1"/>
      <w:marLeft w:val="0"/>
      <w:marRight w:val="0"/>
      <w:marTop w:val="0"/>
      <w:marBottom w:val="0"/>
      <w:divBdr>
        <w:top w:val="none" w:sz="0" w:space="0" w:color="auto"/>
        <w:left w:val="none" w:sz="0" w:space="0" w:color="auto"/>
        <w:bottom w:val="none" w:sz="0" w:space="0" w:color="auto"/>
        <w:right w:val="none" w:sz="0" w:space="0" w:color="auto"/>
      </w:divBdr>
      <w:divsChild>
        <w:div w:id="1173107950">
          <w:marLeft w:val="0"/>
          <w:marRight w:val="0"/>
          <w:marTop w:val="0"/>
          <w:marBottom w:val="0"/>
          <w:divBdr>
            <w:top w:val="none" w:sz="0" w:space="0" w:color="auto"/>
            <w:left w:val="none" w:sz="0" w:space="0" w:color="auto"/>
            <w:bottom w:val="none" w:sz="0" w:space="0" w:color="auto"/>
            <w:right w:val="none" w:sz="0" w:space="0" w:color="auto"/>
          </w:divBdr>
          <w:divsChild>
            <w:div w:id="209417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0631765">
      <w:bodyDiv w:val="1"/>
      <w:marLeft w:val="0"/>
      <w:marRight w:val="0"/>
      <w:marTop w:val="0"/>
      <w:marBottom w:val="0"/>
      <w:divBdr>
        <w:top w:val="none" w:sz="0" w:space="0" w:color="auto"/>
        <w:left w:val="none" w:sz="0" w:space="0" w:color="auto"/>
        <w:bottom w:val="none" w:sz="0" w:space="0" w:color="auto"/>
        <w:right w:val="none" w:sz="0" w:space="0" w:color="auto"/>
      </w:divBdr>
      <w:divsChild>
        <w:div w:id="290090686">
          <w:marLeft w:val="0"/>
          <w:marRight w:val="0"/>
          <w:marTop w:val="0"/>
          <w:marBottom w:val="0"/>
          <w:divBdr>
            <w:top w:val="none" w:sz="0" w:space="0" w:color="auto"/>
            <w:left w:val="none" w:sz="0" w:space="0" w:color="auto"/>
            <w:bottom w:val="none" w:sz="0" w:space="0" w:color="auto"/>
            <w:right w:val="none" w:sz="0" w:space="0" w:color="auto"/>
          </w:divBdr>
          <w:divsChild>
            <w:div w:id="414782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9954456">
      <w:bodyDiv w:val="1"/>
      <w:marLeft w:val="0"/>
      <w:marRight w:val="0"/>
      <w:marTop w:val="0"/>
      <w:marBottom w:val="0"/>
      <w:divBdr>
        <w:top w:val="none" w:sz="0" w:space="0" w:color="auto"/>
        <w:left w:val="none" w:sz="0" w:space="0" w:color="auto"/>
        <w:bottom w:val="none" w:sz="0" w:space="0" w:color="auto"/>
        <w:right w:val="none" w:sz="0" w:space="0" w:color="auto"/>
      </w:divBdr>
      <w:divsChild>
        <w:div w:id="157384326">
          <w:marLeft w:val="0"/>
          <w:marRight w:val="0"/>
          <w:marTop w:val="0"/>
          <w:marBottom w:val="0"/>
          <w:divBdr>
            <w:top w:val="none" w:sz="0" w:space="0" w:color="auto"/>
            <w:left w:val="none" w:sz="0" w:space="0" w:color="auto"/>
            <w:bottom w:val="none" w:sz="0" w:space="0" w:color="auto"/>
            <w:right w:val="none" w:sz="0" w:space="0" w:color="auto"/>
          </w:divBdr>
          <w:divsChild>
            <w:div w:id="837157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3175523">
      <w:bodyDiv w:val="1"/>
      <w:marLeft w:val="0"/>
      <w:marRight w:val="0"/>
      <w:marTop w:val="0"/>
      <w:marBottom w:val="0"/>
      <w:divBdr>
        <w:top w:val="none" w:sz="0" w:space="0" w:color="auto"/>
        <w:left w:val="none" w:sz="0" w:space="0" w:color="auto"/>
        <w:bottom w:val="none" w:sz="0" w:space="0" w:color="auto"/>
        <w:right w:val="none" w:sz="0" w:space="0" w:color="auto"/>
      </w:divBdr>
      <w:divsChild>
        <w:div w:id="24794005">
          <w:marLeft w:val="0"/>
          <w:marRight w:val="0"/>
          <w:marTop w:val="0"/>
          <w:marBottom w:val="0"/>
          <w:divBdr>
            <w:top w:val="none" w:sz="0" w:space="0" w:color="auto"/>
            <w:left w:val="none" w:sz="0" w:space="0" w:color="auto"/>
            <w:bottom w:val="none" w:sz="0" w:space="0" w:color="auto"/>
            <w:right w:val="none" w:sz="0" w:space="0" w:color="auto"/>
          </w:divBdr>
          <w:divsChild>
            <w:div w:id="501506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5207462">
      <w:bodyDiv w:val="1"/>
      <w:marLeft w:val="0"/>
      <w:marRight w:val="0"/>
      <w:marTop w:val="0"/>
      <w:marBottom w:val="0"/>
      <w:divBdr>
        <w:top w:val="none" w:sz="0" w:space="0" w:color="auto"/>
        <w:left w:val="none" w:sz="0" w:space="0" w:color="auto"/>
        <w:bottom w:val="none" w:sz="0" w:space="0" w:color="auto"/>
        <w:right w:val="none" w:sz="0" w:space="0" w:color="auto"/>
      </w:divBdr>
      <w:divsChild>
        <w:div w:id="1169371087">
          <w:marLeft w:val="0"/>
          <w:marRight w:val="0"/>
          <w:marTop w:val="0"/>
          <w:marBottom w:val="0"/>
          <w:divBdr>
            <w:top w:val="none" w:sz="0" w:space="0" w:color="auto"/>
            <w:left w:val="none" w:sz="0" w:space="0" w:color="auto"/>
            <w:bottom w:val="none" w:sz="0" w:space="0" w:color="auto"/>
            <w:right w:val="none" w:sz="0" w:space="0" w:color="auto"/>
          </w:divBdr>
          <w:divsChild>
            <w:div w:id="101925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5622062">
      <w:bodyDiv w:val="1"/>
      <w:marLeft w:val="0"/>
      <w:marRight w:val="0"/>
      <w:marTop w:val="0"/>
      <w:marBottom w:val="0"/>
      <w:divBdr>
        <w:top w:val="none" w:sz="0" w:space="0" w:color="auto"/>
        <w:left w:val="none" w:sz="0" w:space="0" w:color="auto"/>
        <w:bottom w:val="none" w:sz="0" w:space="0" w:color="auto"/>
        <w:right w:val="none" w:sz="0" w:space="0" w:color="auto"/>
      </w:divBdr>
      <w:divsChild>
        <w:div w:id="1549880193">
          <w:marLeft w:val="0"/>
          <w:marRight w:val="0"/>
          <w:marTop w:val="0"/>
          <w:marBottom w:val="0"/>
          <w:divBdr>
            <w:top w:val="none" w:sz="0" w:space="0" w:color="auto"/>
            <w:left w:val="none" w:sz="0" w:space="0" w:color="auto"/>
            <w:bottom w:val="none" w:sz="0" w:space="0" w:color="auto"/>
            <w:right w:val="none" w:sz="0" w:space="0" w:color="auto"/>
          </w:divBdr>
          <w:divsChild>
            <w:div w:id="993142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5039722">
      <w:bodyDiv w:val="1"/>
      <w:marLeft w:val="0"/>
      <w:marRight w:val="0"/>
      <w:marTop w:val="0"/>
      <w:marBottom w:val="0"/>
      <w:divBdr>
        <w:top w:val="none" w:sz="0" w:space="0" w:color="auto"/>
        <w:left w:val="none" w:sz="0" w:space="0" w:color="auto"/>
        <w:bottom w:val="none" w:sz="0" w:space="0" w:color="auto"/>
        <w:right w:val="none" w:sz="0" w:space="0" w:color="auto"/>
      </w:divBdr>
      <w:divsChild>
        <w:div w:id="2137478621">
          <w:marLeft w:val="0"/>
          <w:marRight w:val="0"/>
          <w:marTop w:val="0"/>
          <w:marBottom w:val="0"/>
          <w:divBdr>
            <w:top w:val="none" w:sz="0" w:space="0" w:color="auto"/>
            <w:left w:val="none" w:sz="0" w:space="0" w:color="auto"/>
            <w:bottom w:val="none" w:sz="0" w:space="0" w:color="auto"/>
            <w:right w:val="none" w:sz="0" w:space="0" w:color="auto"/>
          </w:divBdr>
          <w:divsChild>
            <w:div w:id="645857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0675808">
      <w:bodyDiv w:val="1"/>
      <w:marLeft w:val="0"/>
      <w:marRight w:val="0"/>
      <w:marTop w:val="0"/>
      <w:marBottom w:val="0"/>
      <w:divBdr>
        <w:top w:val="none" w:sz="0" w:space="0" w:color="auto"/>
        <w:left w:val="none" w:sz="0" w:space="0" w:color="auto"/>
        <w:bottom w:val="none" w:sz="0" w:space="0" w:color="auto"/>
        <w:right w:val="none" w:sz="0" w:space="0" w:color="auto"/>
      </w:divBdr>
      <w:divsChild>
        <w:div w:id="598370996">
          <w:marLeft w:val="0"/>
          <w:marRight w:val="0"/>
          <w:marTop w:val="0"/>
          <w:marBottom w:val="0"/>
          <w:divBdr>
            <w:top w:val="none" w:sz="0" w:space="0" w:color="auto"/>
            <w:left w:val="none" w:sz="0" w:space="0" w:color="auto"/>
            <w:bottom w:val="none" w:sz="0" w:space="0" w:color="auto"/>
            <w:right w:val="none" w:sz="0" w:space="0" w:color="auto"/>
          </w:divBdr>
          <w:divsChild>
            <w:div w:id="142743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9390075">
      <w:bodyDiv w:val="1"/>
      <w:marLeft w:val="0"/>
      <w:marRight w:val="0"/>
      <w:marTop w:val="0"/>
      <w:marBottom w:val="0"/>
      <w:divBdr>
        <w:top w:val="none" w:sz="0" w:space="0" w:color="auto"/>
        <w:left w:val="none" w:sz="0" w:space="0" w:color="auto"/>
        <w:bottom w:val="none" w:sz="0" w:space="0" w:color="auto"/>
        <w:right w:val="none" w:sz="0" w:space="0" w:color="auto"/>
      </w:divBdr>
      <w:divsChild>
        <w:div w:id="1858543345">
          <w:marLeft w:val="0"/>
          <w:marRight w:val="0"/>
          <w:marTop w:val="0"/>
          <w:marBottom w:val="0"/>
          <w:divBdr>
            <w:top w:val="none" w:sz="0" w:space="0" w:color="auto"/>
            <w:left w:val="none" w:sz="0" w:space="0" w:color="auto"/>
            <w:bottom w:val="none" w:sz="0" w:space="0" w:color="auto"/>
            <w:right w:val="none" w:sz="0" w:space="0" w:color="auto"/>
          </w:divBdr>
          <w:divsChild>
            <w:div w:id="1447385085">
              <w:marLeft w:val="0"/>
              <w:marRight w:val="0"/>
              <w:marTop w:val="0"/>
              <w:marBottom w:val="240"/>
              <w:divBdr>
                <w:top w:val="none" w:sz="0" w:space="0" w:color="auto"/>
                <w:left w:val="none" w:sz="0" w:space="0" w:color="auto"/>
                <w:bottom w:val="none" w:sz="0" w:space="0" w:color="auto"/>
                <w:right w:val="none" w:sz="0" w:space="0" w:color="auto"/>
              </w:divBdr>
            </w:div>
            <w:div w:id="803500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6590381">
      <w:bodyDiv w:val="1"/>
      <w:marLeft w:val="0"/>
      <w:marRight w:val="0"/>
      <w:marTop w:val="0"/>
      <w:marBottom w:val="0"/>
      <w:divBdr>
        <w:top w:val="none" w:sz="0" w:space="0" w:color="auto"/>
        <w:left w:val="none" w:sz="0" w:space="0" w:color="auto"/>
        <w:bottom w:val="none" w:sz="0" w:space="0" w:color="auto"/>
        <w:right w:val="none" w:sz="0" w:space="0" w:color="auto"/>
      </w:divBdr>
      <w:divsChild>
        <w:div w:id="448815022">
          <w:marLeft w:val="0"/>
          <w:marRight w:val="0"/>
          <w:marTop w:val="0"/>
          <w:marBottom w:val="0"/>
          <w:divBdr>
            <w:top w:val="none" w:sz="0" w:space="0" w:color="auto"/>
            <w:left w:val="none" w:sz="0" w:space="0" w:color="auto"/>
            <w:bottom w:val="none" w:sz="0" w:space="0" w:color="auto"/>
            <w:right w:val="none" w:sz="0" w:space="0" w:color="auto"/>
          </w:divBdr>
          <w:divsChild>
            <w:div w:id="1532767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7055103">
      <w:bodyDiv w:val="1"/>
      <w:marLeft w:val="0"/>
      <w:marRight w:val="0"/>
      <w:marTop w:val="0"/>
      <w:marBottom w:val="0"/>
      <w:divBdr>
        <w:top w:val="none" w:sz="0" w:space="0" w:color="auto"/>
        <w:left w:val="none" w:sz="0" w:space="0" w:color="auto"/>
        <w:bottom w:val="none" w:sz="0" w:space="0" w:color="auto"/>
        <w:right w:val="none" w:sz="0" w:space="0" w:color="auto"/>
      </w:divBdr>
      <w:divsChild>
        <w:div w:id="534928625">
          <w:marLeft w:val="0"/>
          <w:marRight w:val="0"/>
          <w:marTop w:val="0"/>
          <w:marBottom w:val="0"/>
          <w:divBdr>
            <w:top w:val="none" w:sz="0" w:space="0" w:color="auto"/>
            <w:left w:val="none" w:sz="0" w:space="0" w:color="auto"/>
            <w:bottom w:val="none" w:sz="0" w:space="0" w:color="auto"/>
            <w:right w:val="none" w:sz="0" w:space="0" w:color="auto"/>
          </w:divBdr>
          <w:divsChild>
            <w:div w:id="1294402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0789067">
      <w:bodyDiv w:val="1"/>
      <w:marLeft w:val="0"/>
      <w:marRight w:val="0"/>
      <w:marTop w:val="0"/>
      <w:marBottom w:val="0"/>
      <w:divBdr>
        <w:top w:val="none" w:sz="0" w:space="0" w:color="auto"/>
        <w:left w:val="none" w:sz="0" w:space="0" w:color="auto"/>
        <w:bottom w:val="none" w:sz="0" w:space="0" w:color="auto"/>
        <w:right w:val="none" w:sz="0" w:space="0" w:color="auto"/>
      </w:divBdr>
      <w:divsChild>
        <w:div w:id="2126381160">
          <w:marLeft w:val="0"/>
          <w:marRight w:val="0"/>
          <w:marTop w:val="0"/>
          <w:marBottom w:val="0"/>
          <w:divBdr>
            <w:top w:val="none" w:sz="0" w:space="0" w:color="auto"/>
            <w:left w:val="none" w:sz="0" w:space="0" w:color="auto"/>
            <w:bottom w:val="none" w:sz="0" w:space="0" w:color="auto"/>
            <w:right w:val="none" w:sz="0" w:space="0" w:color="auto"/>
          </w:divBdr>
          <w:divsChild>
            <w:div w:id="339430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1658568">
      <w:bodyDiv w:val="1"/>
      <w:marLeft w:val="0"/>
      <w:marRight w:val="0"/>
      <w:marTop w:val="0"/>
      <w:marBottom w:val="0"/>
      <w:divBdr>
        <w:top w:val="none" w:sz="0" w:space="0" w:color="auto"/>
        <w:left w:val="none" w:sz="0" w:space="0" w:color="auto"/>
        <w:bottom w:val="none" w:sz="0" w:space="0" w:color="auto"/>
        <w:right w:val="none" w:sz="0" w:space="0" w:color="auto"/>
      </w:divBdr>
      <w:divsChild>
        <w:div w:id="1905681216">
          <w:marLeft w:val="0"/>
          <w:marRight w:val="0"/>
          <w:marTop w:val="0"/>
          <w:marBottom w:val="0"/>
          <w:divBdr>
            <w:top w:val="none" w:sz="0" w:space="0" w:color="auto"/>
            <w:left w:val="none" w:sz="0" w:space="0" w:color="auto"/>
            <w:bottom w:val="none" w:sz="0" w:space="0" w:color="auto"/>
            <w:right w:val="none" w:sz="0" w:space="0" w:color="auto"/>
          </w:divBdr>
          <w:divsChild>
            <w:div w:id="1745250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9370617">
      <w:bodyDiv w:val="1"/>
      <w:marLeft w:val="0"/>
      <w:marRight w:val="0"/>
      <w:marTop w:val="0"/>
      <w:marBottom w:val="0"/>
      <w:divBdr>
        <w:top w:val="none" w:sz="0" w:space="0" w:color="auto"/>
        <w:left w:val="none" w:sz="0" w:space="0" w:color="auto"/>
        <w:bottom w:val="none" w:sz="0" w:space="0" w:color="auto"/>
        <w:right w:val="none" w:sz="0" w:space="0" w:color="auto"/>
      </w:divBdr>
      <w:divsChild>
        <w:div w:id="258023878">
          <w:marLeft w:val="0"/>
          <w:marRight w:val="0"/>
          <w:marTop w:val="0"/>
          <w:marBottom w:val="0"/>
          <w:divBdr>
            <w:top w:val="none" w:sz="0" w:space="0" w:color="auto"/>
            <w:left w:val="none" w:sz="0" w:space="0" w:color="auto"/>
            <w:bottom w:val="none" w:sz="0" w:space="0" w:color="auto"/>
            <w:right w:val="none" w:sz="0" w:space="0" w:color="auto"/>
          </w:divBdr>
          <w:divsChild>
            <w:div w:id="970020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6912037">
      <w:bodyDiv w:val="1"/>
      <w:marLeft w:val="0"/>
      <w:marRight w:val="0"/>
      <w:marTop w:val="0"/>
      <w:marBottom w:val="0"/>
      <w:divBdr>
        <w:top w:val="none" w:sz="0" w:space="0" w:color="auto"/>
        <w:left w:val="none" w:sz="0" w:space="0" w:color="auto"/>
        <w:bottom w:val="none" w:sz="0" w:space="0" w:color="auto"/>
        <w:right w:val="none" w:sz="0" w:space="0" w:color="auto"/>
      </w:divBdr>
      <w:divsChild>
        <w:div w:id="482157438">
          <w:marLeft w:val="0"/>
          <w:marRight w:val="0"/>
          <w:marTop w:val="0"/>
          <w:marBottom w:val="0"/>
          <w:divBdr>
            <w:top w:val="none" w:sz="0" w:space="0" w:color="auto"/>
            <w:left w:val="none" w:sz="0" w:space="0" w:color="auto"/>
            <w:bottom w:val="none" w:sz="0" w:space="0" w:color="auto"/>
            <w:right w:val="none" w:sz="0" w:space="0" w:color="auto"/>
          </w:divBdr>
          <w:divsChild>
            <w:div w:id="2066875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0597785">
      <w:bodyDiv w:val="1"/>
      <w:marLeft w:val="0"/>
      <w:marRight w:val="0"/>
      <w:marTop w:val="0"/>
      <w:marBottom w:val="0"/>
      <w:divBdr>
        <w:top w:val="none" w:sz="0" w:space="0" w:color="auto"/>
        <w:left w:val="none" w:sz="0" w:space="0" w:color="auto"/>
        <w:bottom w:val="none" w:sz="0" w:space="0" w:color="auto"/>
        <w:right w:val="none" w:sz="0" w:space="0" w:color="auto"/>
      </w:divBdr>
      <w:divsChild>
        <w:div w:id="193930047">
          <w:marLeft w:val="0"/>
          <w:marRight w:val="0"/>
          <w:marTop w:val="0"/>
          <w:marBottom w:val="0"/>
          <w:divBdr>
            <w:top w:val="none" w:sz="0" w:space="0" w:color="auto"/>
            <w:left w:val="none" w:sz="0" w:space="0" w:color="auto"/>
            <w:bottom w:val="none" w:sz="0" w:space="0" w:color="auto"/>
            <w:right w:val="none" w:sz="0" w:space="0" w:color="auto"/>
          </w:divBdr>
          <w:divsChild>
            <w:div w:id="897859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903486">
      <w:bodyDiv w:val="1"/>
      <w:marLeft w:val="0"/>
      <w:marRight w:val="0"/>
      <w:marTop w:val="0"/>
      <w:marBottom w:val="0"/>
      <w:divBdr>
        <w:top w:val="none" w:sz="0" w:space="0" w:color="auto"/>
        <w:left w:val="none" w:sz="0" w:space="0" w:color="auto"/>
        <w:bottom w:val="none" w:sz="0" w:space="0" w:color="auto"/>
        <w:right w:val="none" w:sz="0" w:space="0" w:color="auto"/>
      </w:divBdr>
      <w:divsChild>
        <w:div w:id="1611081455">
          <w:marLeft w:val="0"/>
          <w:marRight w:val="0"/>
          <w:marTop w:val="0"/>
          <w:marBottom w:val="0"/>
          <w:divBdr>
            <w:top w:val="none" w:sz="0" w:space="0" w:color="auto"/>
            <w:left w:val="none" w:sz="0" w:space="0" w:color="auto"/>
            <w:bottom w:val="none" w:sz="0" w:space="0" w:color="auto"/>
            <w:right w:val="none" w:sz="0" w:space="0" w:color="auto"/>
          </w:divBdr>
          <w:divsChild>
            <w:div w:id="1373992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3495680">
      <w:bodyDiv w:val="1"/>
      <w:marLeft w:val="0"/>
      <w:marRight w:val="0"/>
      <w:marTop w:val="0"/>
      <w:marBottom w:val="0"/>
      <w:divBdr>
        <w:top w:val="none" w:sz="0" w:space="0" w:color="auto"/>
        <w:left w:val="none" w:sz="0" w:space="0" w:color="auto"/>
        <w:bottom w:val="none" w:sz="0" w:space="0" w:color="auto"/>
        <w:right w:val="none" w:sz="0" w:space="0" w:color="auto"/>
      </w:divBdr>
      <w:divsChild>
        <w:div w:id="1484079354">
          <w:marLeft w:val="0"/>
          <w:marRight w:val="0"/>
          <w:marTop w:val="0"/>
          <w:marBottom w:val="0"/>
          <w:divBdr>
            <w:top w:val="none" w:sz="0" w:space="0" w:color="auto"/>
            <w:left w:val="none" w:sz="0" w:space="0" w:color="auto"/>
            <w:bottom w:val="none" w:sz="0" w:space="0" w:color="auto"/>
            <w:right w:val="none" w:sz="0" w:space="0" w:color="auto"/>
          </w:divBdr>
          <w:divsChild>
            <w:div w:id="1795635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0192634">
      <w:bodyDiv w:val="1"/>
      <w:marLeft w:val="0"/>
      <w:marRight w:val="0"/>
      <w:marTop w:val="0"/>
      <w:marBottom w:val="0"/>
      <w:divBdr>
        <w:top w:val="none" w:sz="0" w:space="0" w:color="auto"/>
        <w:left w:val="none" w:sz="0" w:space="0" w:color="auto"/>
        <w:bottom w:val="none" w:sz="0" w:space="0" w:color="auto"/>
        <w:right w:val="none" w:sz="0" w:space="0" w:color="auto"/>
      </w:divBdr>
      <w:divsChild>
        <w:div w:id="946230333">
          <w:marLeft w:val="0"/>
          <w:marRight w:val="0"/>
          <w:marTop w:val="0"/>
          <w:marBottom w:val="0"/>
          <w:divBdr>
            <w:top w:val="none" w:sz="0" w:space="0" w:color="auto"/>
            <w:left w:val="none" w:sz="0" w:space="0" w:color="auto"/>
            <w:bottom w:val="none" w:sz="0" w:space="0" w:color="auto"/>
            <w:right w:val="none" w:sz="0" w:space="0" w:color="auto"/>
          </w:divBdr>
          <w:divsChild>
            <w:div w:id="10228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2233063">
      <w:bodyDiv w:val="1"/>
      <w:marLeft w:val="0"/>
      <w:marRight w:val="0"/>
      <w:marTop w:val="0"/>
      <w:marBottom w:val="0"/>
      <w:divBdr>
        <w:top w:val="none" w:sz="0" w:space="0" w:color="auto"/>
        <w:left w:val="none" w:sz="0" w:space="0" w:color="auto"/>
        <w:bottom w:val="none" w:sz="0" w:space="0" w:color="auto"/>
        <w:right w:val="none" w:sz="0" w:space="0" w:color="auto"/>
      </w:divBdr>
      <w:divsChild>
        <w:div w:id="658656590">
          <w:marLeft w:val="0"/>
          <w:marRight w:val="0"/>
          <w:marTop w:val="0"/>
          <w:marBottom w:val="0"/>
          <w:divBdr>
            <w:top w:val="none" w:sz="0" w:space="0" w:color="auto"/>
            <w:left w:val="none" w:sz="0" w:space="0" w:color="auto"/>
            <w:bottom w:val="none" w:sz="0" w:space="0" w:color="auto"/>
            <w:right w:val="none" w:sz="0" w:space="0" w:color="auto"/>
          </w:divBdr>
          <w:divsChild>
            <w:div w:id="302858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6031478">
      <w:bodyDiv w:val="1"/>
      <w:marLeft w:val="0"/>
      <w:marRight w:val="0"/>
      <w:marTop w:val="0"/>
      <w:marBottom w:val="0"/>
      <w:divBdr>
        <w:top w:val="none" w:sz="0" w:space="0" w:color="auto"/>
        <w:left w:val="none" w:sz="0" w:space="0" w:color="auto"/>
        <w:bottom w:val="none" w:sz="0" w:space="0" w:color="auto"/>
        <w:right w:val="none" w:sz="0" w:space="0" w:color="auto"/>
      </w:divBdr>
      <w:divsChild>
        <w:div w:id="1110705508">
          <w:marLeft w:val="0"/>
          <w:marRight w:val="0"/>
          <w:marTop w:val="0"/>
          <w:marBottom w:val="0"/>
          <w:divBdr>
            <w:top w:val="none" w:sz="0" w:space="0" w:color="auto"/>
            <w:left w:val="none" w:sz="0" w:space="0" w:color="auto"/>
            <w:bottom w:val="none" w:sz="0" w:space="0" w:color="auto"/>
            <w:right w:val="none" w:sz="0" w:space="0" w:color="auto"/>
          </w:divBdr>
          <w:divsChild>
            <w:div w:id="2047413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7071732">
      <w:bodyDiv w:val="1"/>
      <w:marLeft w:val="0"/>
      <w:marRight w:val="0"/>
      <w:marTop w:val="0"/>
      <w:marBottom w:val="0"/>
      <w:divBdr>
        <w:top w:val="none" w:sz="0" w:space="0" w:color="auto"/>
        <w:left w:val="none" w:sz="0" w:space="0" w:color="auto"/>
        <w:bottom w:val="none" w:sz="0" w:space="0" w:color="auto"/>
        <w:right w:val="none" w:sz="0" w:space="0" w:color="auto"/>
      </w:divBdr>
      <w:divsChild>
        <w:div w:id="103770792">
          <w:marLeft w:val="0"/>
          <w:marRight w:val="0"/>
          <w:marTop w:val="0"/>
          <w:marBottom w:val="0"/>
          <w:divBdr>
            <w:top w:val="none" w:sz="0" w:space="0" w:color="auto"/>
            <w:left w:val="none" w:sz="0" w:space="0" w:color="auto"/>
            <w:bottom w:val="none" w:sz="0" w:space="0" w:color="auto"/>
            <w:right w:val="none" w:sz="0" w:space="0" w:color="auto"/>
          </w:divBdr>
          <w:divsChild>
            <w:div w:id="333187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9307728">
      <w:bodyDiv w:val="1"/>
      <w:marLeft w:val="0"/>
      <w:marRight w:val="0"/>
      <w:marTop w:val="0"/>
      <w:marBottom w:val="0"/>
      <w:divBdr>
        <w:top w:val="none" w:sz="0" w:space="0" w:color="auto"/>
        <w:left w:val="none" w:sz="0" w:space="0" w:color="auto"/>
        <w:bottom w:val="none" w:sz="0" w:space="0" w:color="auto"/>
        <w:right w:val="none" w:sz="0" w:space="0" w:color="auto"/>
      </w:divBdr>
      <w:divsChild>
        <w:div w:id="1419056188">
          <w:marLeft w:val="0"/>
          <w:marRight w:val="0"/>
          <w:marTop w:val="0"/>
          <w:marBottom w:val="0"/>
          <w:divBdr>
            <w:top w:val="none" w:sz="0" w:space="0" w:color="auto"/>
            <w:left w:val="none" w:sz="0" w:space="0" w:color="auto"/>
            <w:bottom w:val="none" w:sz="0" w:space="0" w:color="auto"/>
            <w:right w:val="none" w:sz="0" w:space="0" w:color="auto"/>
          </w:divBdr>
          <w:divsChild>
            <w:div w:id="629477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5805621">
      <w:bodyDiv w:val="1"/>
      <w:marLeft w:val="0"/>
      <w:marRight w:val="0"/>
      <w:marTop w:val="0"/>
      <w:marBottom w:val="0"/>
      <w:divBdr>
        <w:top w:val="none" w:sz="0" w:space="0" w:color="auto"/>
        <w:left w:val="none" w:sz="0" w:space="0" w:color="auto"/>
        <w:bottom w:val="none" w:sz="0" w:space="0" w:color="auto"/>
        <w:right w:val="none" w:sz="0" w:space="0" w:color="auto"/>
      </w:divBdr>
      <w:divsChild>
        <w:div w:id="1775593054">
          <w:marLeft w:val="0"/>
          <w:marRight w:val="0"/>
          <w:marTop w:val="0"/>
          <w:marBottom w:val="0"/>
          <w:divBdr>
            <w:top w:val="none" w:sz="0" w:space="0" w:color="auto"/>
            <w:left w:val="none" w:sz="0" w:space="0" w:color="auto"/>
            <w:bottom w:val="none" w:sz="0" w:space="0" w:color="auto"/>
            <w:right w:val="none" w:sz="0" w:space="0" w:color="auto"/>
          </w:divBdr>
          <w:divsChild>
            <w:div w:id="243925798">
              <w:marLeft w:val="0"/>
              <w:marRight w:val="0"/>
              <w:marTop w:val="0"/>
              <w:marBottom w:val="240"/>
              <w:divBdr>
                <w:top w:val="none" w:sz="0" w:space="0" w:color="auto"/>
                <w:left w:val="none" w:sz="0" w:space="0" w:color="auto"/>
                <w:bottom w:val="none" w:sz="0" w:space="0" w:color="auto"/>
                <w:right w:val="none" w:sz="0" w:space="0" w:color="auto"/>
              </w:divBdr>
            </w:div>
            <w:div w:id="1489519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8113001">
      <w:bodyDiv w:val="1"/>
      <w:marLeft w:val="0"/>
      <w:marRight w:val="0"/>
      <w:marTop w:val="0"/>
      <w:marBottom w:val="0"/>
      <w:divBdr>
        <w:top w:val="none" w:sz="0" w:space="0" w:color="auto"/>
        <w:left w:val="none" w:sz="0" w:space="0" w:color="auto"/>
        <w:bottom w:val="none" w:sz="0" w:space="0" w:color="auto"/>
        <w:right w:val="none" w:sz="0" w:space="0" w:color="auto"/>
      </w:divBdr>
      <w:divsChild>
        <w:div w:id="27724419">
          <w:marLeft w:val="0"/>
          <w:marRight w:val="0"/>
          <w:marTop w:val="0"/>
          <w:marBottom w:val="0"/>
          <w:divBdr>
            <w:top w:val="none" w:sz="0" w:space="0" w:color="auto"/>
            <w:left w:val="none" w:sz="0" w:space="0" w:color="auto"/>
            <w:bottom w:val="none" w:sz="0" w:space="0" w:color="auto"/>
            <w:right w:val="none" w:sz="0" w:space="0" w:color="auto"/>
          </w:divBdr>
          <w:divsChild>
            <w:div w:id="1759863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7116705">
      <w:bodyDiv w:val="1"/>
      <w:marLeft w:val="0"/>
      <w:marRight w:val="0"/>
      <w:marTop w:val="0"/>
      <w:marBottom w:val="0"/>
      <w:divBdr>
        <w:top w:val="none" w:sz="0" w:space="0" w:color="auto"/>
        <w:left w:val="none" w:sz="0" w:space="0" w:color="auto"/>
        <w:bottom w:val="none" w:sz="0" w:space="0" w:color="auto"/>
        <w:right w:val="none" w:sz="0" w:space="0" w:color="auto"/>
      </w:divBdr>
      <w:divsChild>
        <w:div w:id="1420978476">
          <w:marLeft w:val="0"/>
          <w:marRight w:val="0"/>
          <w:marTop w:val="0"/>
          <w:marBottom w:val="0"/>
          <w:divBdr>
            <w:top w:val="none" w:sz="0" w:space="0" w:color="auto"/>
            <w:left w:val="none" w:sz="0" w:space="0" w:color="auto"/>
            <w:bottom w:val="none" w:sz="0" w:space="0" w:color="auto"/>
            <w:right w:val="none" w:sz="0" w:space="0" w:color="auto"/>
          </w:divBdr>
          <w:divsChild>
            <w:div w:id="949749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4783843">
      <w:bodyDiv w:val="1"/>
      <w:marLeft w:val="0"/>
      <w:marRight w:val="0"/>
      <w:marTop w:val="0"/>
      <w:marBottom w:val="0"/>
      <w:divBdr>
        <w:top w:val="none" w:sz="0" w:space="0" w:color="auto"/>
        <w:left w:val="none" w:sz="0" w:space="0" w:color="auto"/>
        <w:bottom w:val="none" w:sz="0" w:space="0" w:color="auto"/>
        <w:right w:val="none" w:sz="0" w:space="0" w:color="auto"/>
      </w:divBdr>
      <w:divsChild>
        <w:div w:id="966155596">
          <w:marLeft w:val="0"/>
          <w:marRight w:val="0"/>
          <w:marTop w:val="0"/>
          <w:marBottom w:val="0"/>
          <w:divBdr>
            <w:top w:val="none" w:sz="0" w:space="0" w:color="auto"/>
            <w:left w:val="none" w:sz="0" w:space="0" w:color="auto"/>
            <w:bottom w:val="none" w:sz="0" w:space="0" w:color="auto"/>
            <w:right w:val="none" w:sz="0" w:space="0" w:color="auto"/>
          </w:divBdr>
          <w:divsChild>
            <w:div w:id="1772317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0238977">
      <w:bodyDiv w:val="1"/>
      <w:marLeft w:val="0"/>
      <w:marRight w:val="0"/>
      <w:marTop w:val="0"/>
      <w:marBottom w:val="0"/>
      <w:divBdr>
        <w:top w:val="none" w:sz="0" w:space="0" w:color="auto"/>
        <w:left w:val="none" w:sz="0" w:space="0" w:color="auto"/>
        <w:bottom w:val="none" w:sz="0" w:space="0" w:color="auto"/>
        <w:right w:val="none" w:sz="0" w:space="0" w:color="auto"/>
      </w:divBdr>
      <w:divsChild>
        <w:div w:id="688219018">
          <w:marLeft w:val="0"/>
          <w:marRight w:val="0"/>
          <w:marTop w:val="0"/>
          <w:marBottom w:val="0"/>
          <w:divBdr>
            <w:top w:val="none" w:sz="0" w:space="0" w:color="auto"/>
            <w:left w:val="none" w:sz="0" w:space="0" w:color="auto"/>
            <w:bottom w:val="none" w:sz="0" w:space="0" w:color="auto"/>
            <w:right w:val="none" w:sz="0" w:space="0" w:color="auto"/>
          </w:divBdr>
          <w:divsChild>
            <w:div w:id="971668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7466468">
      <w:bodyDiv w:val="1"/>
      <w:marLeft w:val="0"/>
      <w:marRight w:val="0"/>
      <w:marTop w:val="0"/>
      <w:marBottom w:val="0"/>
      <w:divBdr>
        <w:top w:val="none" w:sz="0" w:space="0" w:color="auto"/>
        <w:left w:val="none" w:sz="0" w:space="0" w:color="auto"/>
        <w:bottom w:val="none" w:sz="0" w:space="0" w:color="auto"/>
        <w:right w:val="none" w:sz="0" w:space="0" w:color="auto"/>
      </w:divBdr>
      <w:divsChild>
        <w:div w:id="2016611134">
          <w:marLeft w:val="0"/>
          <w:marRight w:val="0"/>
          <w:marTop w:val="0"/>
          <w:marBottom w:val="0"/>
          <w:divBdr>
            <w:top w:val="none" w:sz="0" w:space="0" w:color="auto"/>
            <w:left w:val="none" w:sz="0" w:space="0" w:color="auto"/>
            <w:bottom w:val="none" w:sz="0" w:space="0" w:color="auto"/>
            <w:right w:val="none" w:sz="0" w:space="0" w:color="auto"/>
          </w:divBdr>
          <w:divsChild>
            <w:div w:id="1139222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3039465">
      <w:bodyDiv w:val="1"/>
      <w:marLeft w:val="0"/>
      <w:marRight w:val="0"/>
      <w:marTop w:val="0"/>
      <w:marBottom w:val="0"/>
      <w:divBdr>
        <w:top w:val="none" w:sz="0" w:space="0" w:color="auto"/>
        <w:left w:val="none" w:sz="0" w:space="0" w:color="auto"/>
        <w:bottom w:val="none" w:sz="0" w:space="0" w:color="auto"/>
        <w:right w:val="none" w:sz="0" w:space="0" w:color="auto"/>
      </w:divBdr>
      <w:divsChild>
        <w:div w:id="2081518513">
          <w:marLeft w:val="0"/>
          <w:marRight w:val="0"/>
          <w:marTop w:val="0"/>
          <w:marBottom w:val="0"/>
          <w:divBdr>
            <w:top w:val="none" w:sz="0" w:space="0" w:color="auto"/>
            <w:left w:val="none" w:sz="0" w:space="0" w:color="auto"/>
            <w:bottom w:val="none" w:sz="0" w:space="0" w:color="auto"/>
            <w:right w:val="none" w:sz="0" w:space="0" w:color="auto"/>
          </w:divBdr>
          <w:divsChild>
            <w:div w:id="1971082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5489188">
      <w:bodyDiv w:val="1"/>
      <w:marLeft w:val="0"/>
      <w:marRight w:val="0"/>
      <w:marTop w:val="0"/>
      <w:marBottom w:val="0"/>
      <w:divBdr>
        <w:top w:val="none" w:sz="0" w:space="0" w:color="auto"/>
        <w:left w:val="none" w:sz="0" w:space="0" w:color="auto"/>
        <w:bottom w:val="none" w:sz="0" w:space="0" w:color="auto"/>
        <w:right w:val="none" w:sz="0" w:space="0" w:color="auto"/>
      </w:divBdr>
      <w:divsChild>
        <w:div w:id="999120321">
          <w:marLeft w:val="0"/>
          <w:marRight w:val="0"/>
          <w:marTop w:val="0"/>
          <w:marBottom w:val="0"/>
          <w:divBdr>
            <w:top w:val="none" w:sz="0" w:space="0" w:color="auto"/>
            <w:left w:val="none" w:sz="0" w:space="0" w:color="auto"/>
            <w:bottom w:val="none" w:sz="0" w:space="0" w:color="auto"/>
            <w:right w:val="none" w:sz="0" w:space="0" w:color="auto"/>
          </w:divBdr>
          <w:divsChild>
            <w:div w:id="1574776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1969658">
      <w:bodyDiv w:val="1"/>
      <w:marLeft w:val="0"/>
      <w:marRight w:val="0"/>
      <w:marTop w:val="0"/>
      <w:marBottom w:val="0"/>
      <w:divBdr>
        <w:top w:val="none" w:sz="0" w:space="0" w:color="auto"/>
        <w:left w:val="none" w:sz="0" w:space="0" w:color="auto"/>
        <w:bottom w:val="none" w:sz="0" w:space="0" w:color="auto"/>
        <w:right w:val="none" w:sz="0" w:space="0" w:color="auto"/>
      </w:divBdr>
      <w:divsChild>
        <w:div w:id="1855074851">
          <w:marLeft w:val="0"/>
          <w:marRight w:val="0"/>
          <w:marTop w:val="0"/>
          <w:marBottom w:val="0"/>
          <w:divBdr>
            <w:top w:val="none" w:sz="0" w:space="0" w:color="auto"/>
            <w:left w:val="none" w:sz="0" w:space="0" w:color="auto"/>
            <w:bottom w:val="none" w:sz="0" w:space="0" w:color="auto"/>
            <w:right w:val="none" w:sz="0" w:space="0" w:color="auto"/>
          </w:divBdr>
          <w:divsChild>
            <w:div w:id="998263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5223077">
      <w:bodyDiv w:val="1"/>
      <w:marLeft w:val="0"/>
      <w:marRight w:val="0"/>
      <w:marTop w:val="0"/>
      <w:marBottom w:val="0"/>
      <w:divBdr>
        <w:top w:val="none" w:sz="0" w:space="0" w:color="auto"/>
        <w:left w:val="none" w:sz="0" w:space="0" w:color="auto"/>
        <w:bottom w:val="none" w:sz="0" w:space="0" w:color="auto"/>
        <w:right w:val="none" w:sz="0" w:space="0" w:color="auto"/>
      </w:divBdr>
      <w:divsChild>
        <w:div w:id="1966964524">
          <w:marLeft w:val="0"/>
          <w:marRight w:val="0"/>
          <w:marTop w:val="0"/>
          <w:marBottom w:val="0"/>
          <w:divBdr>
            <w:top w:val="none" w:sz="0" w:space="0" w:color="auto"/>
            <w:left w:val="none" w:sz="0" w:space="0" w:color="auto"/>
            <w:bottom w:val="none" w:sz="0" w:space="0" w:color="auto"/>
            <w:right w:val="none" w:sz="0" w:space="0" w:color="auto"/>
          </w:divBdr>
          <w:divsChild>
            <w:div w:id="1073119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1911447">
      <w:bodyDiv w:val="1"/>
      <w:marLeft w:val="0"/>
      <w:marRight w:val="0"/>
      <w:marTop w:val="0"/>
      <w:marBottom w:val="0"/>
      <w:divBdr>
        <w:top w:val="none" w:sz="0" w:space="0" w:color="auto"/>
        <w:left w:val="none" w:sz="0" w:space="0" w:color="auto"/>
        <w:bottom w:val="none" w:sz="0" w:space="0" w:color="auto"/>
        <w:right w:val="none" w:sz="0" w:space="0" w:color="auto"/>
      </w:divBdr>
      <w:divsChild>
        <w:div w:id="692918420">
          <w:marLeft w:val="0"/>
          <w:marRight w:val="0"/>
          <w:marTop w:val="0"/>
          <w:marBottom w:val="0"/>
          <w:divBdr>
            <w:top w:val="none" w:sz="0" w:space="0" w:color="auto"/>
            <w:left w:val="none" w:sz="0" w:space="0" w:color="auto"/>
            <w:bottom w:val="none" w:sz="0" w:space="0" w:color="auto"/>
            <w:right w:val="none" w:sz="0" w:space="0" w:color="auto"/>
          </w:divBdr>
          <w:divsChild>
            <w:div w:id="1887644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1343350">
      <w:bodyDiv w:val="1"/>
      <w:marLeft w:val="0"/>
      <w:marRight w:val="0"/>
      <w:marTop w:val="0"/>
      <w:marBottom w:val="0"/>
      <w:divBdr>
        <w:top w:val="none" w:sz="0" w:space="0" w:color="auto"/>
        <w:left w:val="none" w:sz="0" w:space="0" w:color="auto"/>
        <w:bottom w:val="none" w:sz="0" w:space="0" w:color="auto"/>
        <w:right w:val="none" w:sz="0" w:space="0" w:color="auto"/>
      </w:divBdr>
      <w:divsChild>
        <w:div w:id="1693188783">
          <w:marLeft w:val="0"/>
          <w:marRight w:val="0"/>
          <w:marTop w:val="0"/>
          <w:marBottom w:val="0"/>
          <w:divBdr>
            <w:top w:val="none" w:sz="0" w:space="0" w:color="auto"/>
            <w:left w:val="none" w:sz="0" w:space="0" w:color="auto"/>
            <w:bottom w:val="none" w:sz="0" w:space="0" w:color="auto"/>
            <w:right w:val="none" w:sz="0" w:space="0" w:color="auto"/>
          </w:divBdr>
          <w:divsChild>
            <w:div w:id="2085491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1588172">
      <w:bodyDiv w:val="1"/>
      <w:marLeft w:val="0"/>
      <w:marRight w:val="0"/>
      <w:marTop w:val="0"/>
      <w:marBottom w:val="0"/>
      <w:divBdr>
        <w:top w:val="none" w:sz="0" w:space="0" w:color="auto"/>
        <w:left w:val="none" w:sz="0" w:space="0" w:color="auto"/>
        <w:bottom w:val="none" w:sz="0" w:space="0" w:color="auto"/>
        <w:right w:val="none" w:sz="0" w:space="0" w:color="auto"/>
      </w:divBdr>
      <w:divsChild>
        <w:div w:id="829950920">
          <w:marLeft w:val="0"/>
          <w:marRight w:val="0"/>
          <w:marTop w:val="0"/>
          <w:marBottom w:val="0"/>
          <w:divBdr>
            <w:top w:val="none" w:sz="0" w:space="0" w:color="auto"/>
            <w:left w:val="none" w:sz="0" w:space="0" w:color="auto"/>
            <w:bottom w:val="none" w:sz="0" w:space="0" w:color="auto"/>
            <w:right w:val="none" w:sz="0" w:space="0" w:color="auto"/>
          </w:divBdr>
          <w:divsChild>
            <w:div w:id="1607812596">
              <w:marLeft w:val="0"/>
              <w:marRight w:val="0"/>
              <w:marTop w:val="0"/>
              <w:marBottom w:val="0"/>
              <w:divBdr>
                <w:top w:val="none" w:sz="0" w:space="0" w:color="auto"/>
                <w:left w:val="none" w:sz="0" w:space="0" w:color="auto"/>
                <w:bottom w:val="none" w:sz="0" w:space="0" w:color="auto"/>
                <w:right w:val="none" w:sz="0" w:space="0" w:color="auto"/>
              </w:divBdr>
              <w:divsChild>
                <w:div w:id="483202269">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2072803091">
          <w:marLeft w:val="0"/>
          <w:marRight w:val="0"/>
          <w:marTop w:val="0"/>
          <w:marBottom w:val="0"/>
          <w:divBdr>
            <w:top w:val="none" w:sz="0" w:space="0" w:color="auto"/>
            <w:left w:val="none" w:sz="0" w:space="0" w:color="auto"/>
            <w:bottom w:val="none" w:sz="0" w:space="0" w:color="auto"/>
            <w:right w:val="none" w:sz="0" w:space="0" w:color="auto"/>
          </w:divBdr>
          <w:divsChild>
            <w:div w:id="1272519311">
              <w:marLeft w:val="0"/>
              <w:marRight w:val="0"/>
              <w:marTop w:val="0"/>
              <w:marBottom w:val="0"/>
              <w:divBdr>
                <w:top w:val="none" w:sz="0" w:space="0" w:color="auto"/>
                <w:left w:val="none" w:sz="0" w:space="0" w:color="auto"/>
                <w:bottom w:val="none" w:sz="0" w:space="0" w:color="auto"/>
                <w:right w:val="none" w:sz="0" w:space="0" w:color="auto"/>
              </w:divBdr>
              <w:divsChild>
                <w:div w:id="131486864">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2102793662">
          <w:marLeft w:val="0"/>
          <w:marRight w:val="0"/>
          <w:marTop w:val="0"/>
          <w:marBottom w:val="0"/>
          <w:divBdr>
            <w:top w:val="none" w:sz="0" w:space="0" w:color="auto"/>
            <w:left w:val="none" w:sz="0" w:space="0" w:color="auto"/>
            <w:bottom w:val="none" w:sz="0" w:space="0" w:color="auto"/>
            <w:right w:val="none" w:sz="0" w:space="0" w:color="auto"/>
          </w:divBdr>
          <w:divsChild>
            <w:div w:id="2027905921">
              <w:marLeft w:val="0"/>
              <w:marRight w:val="0"/>
              <w:marTop w:val="0"/>
              <w:marBottom w:val="0"/>
              <w:divBdr>
                <w:top w:val="none" w:sz="0" w:space="0" w:color="auto"/>
                <w:left w:val="none" w:sz="0" w:space="0" w:color="auto"/>
                <w:bottom w:val="none" w:sz="0" w:space="0" w:color="auto"/>
                <w:right w:val="none" w:sz="0" w:space="0" w:color="auto"/>
              </w:divBdr>
              <w:divsChild>
                <w:div w:id="1333100294">
                  <w:marLeft w:val="0"/>
                  <w:marRight w:val="0"/>
                  <w:marTop w:val="0"/>
                  <w:marBottom w:val="0"/>
                  <w:divBdr>
                    <w:top w:val="none" w:sz="0" w:space="0" w:color="auto"/>
                    <w:left w:val="none" w:sz="0" w:space="0" w:color="auto"/>
                    <w:bottom w:val="none" w:sz="0" w:space="0" w:color="auto"/>
                    <w:right w:val="none" w:sz="0" w:space="0" w:color="auto"/>
                  </w:divBdr>
                  <w:divsChild>
                    <w:div w:id="2043434422">
                      <w:marLeft w:val="0"/>
                      <w:marRight w:val="0"/>
                      <w:marTop w:val="0"/>
                      <w:marBottom w:val="0"/>
                      <w:divBdr>
                        <w:top w:val="none" w:sz="0" w:space="0" w:color="auto"/>
                        <w:left w:val="none" w:sz="0" w:space="0" w:color="auto"/>
                        <w:bottom w:val="none" w:sz="0" w:space="0" w:color="auto"/>
                        <w:right w:val="none" w:sz="0" w:space="0" w:color="auto"/>
                      </w:divBdr>
                      <w:divsChild>
                        <w:div w:id="492453869">
                          <w:marLeft w:val="0"/>
                          <w:marRight w:val="0"/>
                          <w:marTop w:val="0"/>
                          <w:marBottom w:val="0"/>
                          <w:divBdr>
                            <w:top w:val="none" w:sz="0" w:space="0" w:color="auto"/>
                            <w:left w:val="none" w:sz="0" w:space="0" w:color="auto"/>
                            <w:bottom w:val="none" w:sz="0" w:space="0" w:color="auto"/>
                            <w:right w:val="none" w:sz="0" w:space="0" w:color="auto"/>
                          </w:divBdr>
                          <w:divsChild>
                            <w:div w:id="1039090904">
                              <w:marLeft w:val="0"/>
                              <w:marRight w:val="0"/>
                              <w:marTop w:val="0"/>
                              <w:marBottom w:val="0"/>
                              <w:divBdr>
                                <w:top w:val="none" w:sz="0" w:space="0" w:color="auto"/>
                                <w:left w:val="none" w:sz="0" w:space="0" w:color="auto"/>
                                <w:bottom w:val="none" w:sz="0" w:space="0" w:color="auto"/>
                                <w:right w:val="none" w:sz="0" w:space="0" w:color="auto"/>
                              </w:divBdr>
                            </w:div>
                            <w:div w:id="628123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1658572">
                  <w:marLeft w:val="0"/>
                  <w:marRight w:val="0"/>
                  <w:marTop w:val="0"/>
                  <w:marBottom w:val="0"/>
                  <w:divBdr>
                    <w:top w:val="none" w:sz="0" w:space="0" w:color="auto"/>
                    <w:left w:val="none" w:sz="0" w:space="0" w:color="auto"/>
                    <w:bottom w:val="none" w:sz="0" w:space="0" w:color="auto"/>
                    <w:right w:val="none" w:sz="0" w:space="0" w:color="auto"/>
                  </w:divBdr>
                  <w:divsChild>
                    <w:div w:id="1127359240">
                      <w:marLeft w:val="0"/>
                      <w:marRight w:val="0"/>
                      <w:marTop w:val="0"/>
                      <w:marBottom w:val="0"/>
                      <w:divBdr>
                        <w:top w:val="none" w:sz="0" w:space="0" w:color="auto"/>
                        <w:left w:val="none" w:sz="0" w:space="0" w:color="auto"/>
                        <w:bottom w:val="none" w:sz="0" w:space="0" w:color="auto"/>
                        <w:right w:val="none" w:sz="0" w:space="0" w:color="auto"/>
                      </w:divBdr>
                      <w:divsChild>
                        <w:div w:id="481581584">
                          <w:marLeft w:val="0"/>
                          <w:marRight w:val="0"/>
                          <w:marTop w:val="0"/>
                          <w:marBottom w:val="0"/>
                          <w:divBdr>
                            <w:top w:val="none" w:sz="0" w:space="0" w:color="auto"/>
                            <w:left w:val="none" w:sz="0" w:space="0" w:color="auto"/>
                            <w:bottom w:val="none" w:sz="0" w:space="0" w:color="auto"/>
                            <w:right w:val="none" w:sz="0" w:space="0" w:color="auto"/>
                          </w:divBdr>
                          <w:divsChild>
                            <w:div w:id="901328329">
                              <w:marLeft w:val="0"/>
                              <w:marRight w:val="0"/>
                              <w:marTop w:val="0"/>
                              <w:marBottom w:val="0"/>
                              <w:divBdr>
                                <w:top w:val="none" w:sz="0" w:space="0" w:color="auto"/>
                                <w:left w:val="none" w:sz="0" w:space="0" w:color="auto"/>
                                <w:bottom w:val="none" w:sz="0" w:space="0" w:color="auto"/>
                                <w:right w:val="none" w:sz="0" w:space="0" w:color="auto"/>
                              </w:divBdr>
                            </w:div>
                            <w:div w:id="160775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6487042">
                  <w:marLeft w:val="0"/>
                  <w:marRight w:val="0"/>
                  <w:marTop w:val="0"/>
                  <w:marBottom w:val="0"/>
                  <w:divBdr>
                    <w:top w:val="none" w:sz="0" w:space="0" w:color="auto"/>
                    <w:left w:val="none" w:sz="0" w:space="0" w:color="auto"/>
                    <w:bottom w:val="none" w:sz="0" w:space="0" w:color="auto"/>
                    <w:right w:val="none" w:sz="0" w:space="0" w:color="auto"/>
                  </w:divBdr>
                  <w:divsChild>
                    <w:div w:id="2053461531">
                      <w:marLeft w:val="0"/>
                      <w:marRight w:val="0"/>
                      <w:marTop w:val="0"/>
                      <w:marBottom w:val="0"/>
                      <w:divBdr>
                        <w:top w:val="none" w:sz="0" w:space="0" w:color="auto"/>
                        <w:left w:val="none" w:sz="0" w:space="0" w:color="auto"/>
                        <w:bottom w:val="none" w:sz="0" w:space="0" w:color="auto"/>
                        <w:right w:val="none" w:sz="0" w:space="0" w:color="auto"/>
                      </w:divBdr>
                      <w:divsChild>
                        <w:div w:id="337929877">
                          <w:marLeft w:val="0"/>
                          <w:marRight w:val="0"/>
                          <w:marTop w:val="0"/>
                          <w:marBottom w:val="0"/>
                          <w:divBdr>
                            <w:top w:val="none" w:sz="0" w:space="0" w:color="auto"/>
                            <w:left w:val="none" w:sz="0" w:space="0" w:color="auto"/>
                            <w:bottom w:val="none" w:sz="0" w:space="0" w:color="auto"/>
                            <w:right w:val="none" w:sz="0" w:space="0" w:color="auto"/>
                          </w:divBdr>
                          <w:divsChild>
                            <w:div w:id="898512927">
                              <w:marLeft w:val="0"/>
                              <w:marRight w:val="0"/>
                              <w:marTop w:val="0"/>
                              <w:marBottom w:val="0"/>
                              <w:divBdr>
                                <w:top w:val="none" w:sz="0" w:space="0" w:color="auto"/>
                                <w:left w:val="none" w:sz="0" w:space="0" w:color="auto"/>
                                <w:bottom w:val="none" w:sz="0" w:space="0" w:color="auto"/>
                                <w:right w:val="none" w:sz="0" w:space="0" w:color="auto"/>
                              </w:divBdr>
                            </w:div>
                            <w:div w:id="581066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5973473">
                  <w:marLeft w:val="0"/>
                  <w:marRight w:val="0"/>
                  <w:marTop w:val="0"/>
                  <w:marBottom w:val="0"/>
                  <w:divBdr>
                    <w:top w:val="none" w:sz="0" w:space="0" w:color="auto"/>
                    <w:left w:val="none" w:sz="0" w:space="0" w:color="auto"/>
                    <w:bottom w:val="none" w:sz="0" w:space="0" w:color="auto"/>
                    <w:right w:val="none" w:sz="0" w:space="0" w:color="auto"/>
                  </w:divBdr>
                  <w:divsChild>
                    <w:div w:id="6444755">
                      <w:marLeft w:val="0"/>
                      <w:marRight w:val="0"/>
                      <w:marTop w:val="0"/>
                      <w:marBottom w:val="0"/>
                      <w:divBdr>
                        <w:top w:val="none" w:sz="0" w:space="0" w:color="auto"/>
                        <w:left w:val="none" w:sz="0" w:space="0" w:color="auto"/>
                        <w:bottom w:val="none" w:sz="0" w:space="0" w:color="auto"/>
                        <w:right w:val="none" w:sz="0" w:space="0" w:color="auto"/>
                      </w:divBdr>
                      <w:divsChild>
                        <w:div w:id="41713366">
                          <w:marLeft w:val="0"/>
                          <w:marRight w:val="0"/>
                          <w:marTop w:val="0"/>
                          <w:marBottom w:val="0"/>
                          <w:divBdr>
                            <w:top w:val="none" w:sz="0" w:space="0" w:color="auto"/>
                            <w:left w:val="none" w:sz="0" w:space="0" w:color="auto"/>
                            <w:bottom w:val="none" w:sz="0" w:space="0" w:color="auto"/>
                            <w:right w:val="none" w:sz="0" w:space="0" w:color="auto"/>
                          </w:divBdr>
                          <w:divsChild>
                            <w:div w:id="698361394">
                              <w:marLeft w:val="0"/>
                              <w:marRight w:val="0"/>
                              <w:marTop w:val="0"/>
                              <w:marBottom w:val="0"/>
                              <w:divBdr>
                                <w:top w:val="none" w:sz="0" w:space="0" w:color="auto"/>
                                <w:left w:val="none" w:sz="0" w:space="0" w:color="auto"/>
                                <w:bottom w:val="none" w:sz="0" w:space="0" w:color="auto"/>
                                <w:right w:val="none" w:sz="0" w:space="0" w:color="auto"/>
                              </w:divBdr>
                            </w:div>
                            <w:div w:id="1613391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6211531">
                  <w:marLeft w:val="0"/>
                  <w:marRight w:val="0"/>
                  <w:marTop w:val="0"/>
                  <w:marBottom w:val="0"/>
                  <w:divBdr>
                    <w:top w:val="none" w:sz="0" w:space="0" w:color="auto"/>
                    <w:left w:val="none" w:sz="0" w:space="0" w:color="auto"/>
                    <w:bottom w:val="none" w:sz="0" w:space="0" w:color="auto"/>
                    <w:right w:val="none" w:sz="0" w:space="0" w:color="auto"/>
                  </w:divBdr>
                  <w:divsChild>
                    <w:div w:id="1460998180">
                      <w:marLeft w:val="0"/>
                      <w:marRight w:val="0"/>
                      <w:marTop w:val="0"/>
                      <w:marBottom w:val="0"/>
                      <w:divBdr>
                        <w:top w:val="none" w:sz="0" w:space="0" w:color="auto"/>
                        <w:left w:val="none" w:sz="0" w:space="0" w:color="auto"/>
                        <w:bottom w:val="none" w:sz="0" w:space="0" w:color="auto"/>
                        <w:right w:val="none" w:sz="0" w:space="0" w:color="auto"/>
                      </w:divBdr>
                      <w:divsChild>
                        <w:div w:id="238562790">
                          <w:marLeft w:val="0"/>
                          <w:marRight w:val="0"/>
                          <w:marTop w:val="0"/>
                          <w:marBottom w:val="0"/>
                          <w:divBdr>
                            <w:top w:val="none" w:sz="0" w:space="0" w:color="auto"/>
                            <w:left w:val="none" w:sz="0" w:space="0" w:color="auto"/>
                            <w:bottom w:val="none" w:sz="0" w:space="0" w:color="auto"/>
                            <w:right w:val="none" w:sz="0" w:space="0" w:color="auto"/>
                          </w:divBdr>
                          <w:divsChild>
                            <w:div w:id="1608613373">
                              <w:marLeft w:val="0"/>
                              <w:marRight w:val="0"/>
                              <w:marTop w:val="0"/>
                              <w:marBottom w:val="0"/>
                              <w:divBdr>
                                <w:top w:val="none" w:sz="0" w:space="0" w:color="auto"/>
                                <w:left w:val="none" w:sz="0" w:space="0" w:color="auto"/>
                                <w:bottom w:val="none" w:sz="0" w:space="0" w:color="auto"/>
                                <w:right w:val="none" w:sz="0" w:space="0" w:color="auto"/>
                              </w:divBdr>
                            </w:div>
                            <w:div w:id="222065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8508821">
                  <w:marLeft w:val="0"/>
                  <w:marRight w:val="0"/>
                  <w:marTop w:val="0"/>
                  <w:marBottom w:val="0"/>
                  <w:divBdr>
                    <w:top w:val="none" w:sz="0" w:space="0" w:color="auto"/>
                    <w:left w:val="none" w:sz="0" w:space="0" w:color="auto"/>
                    <w:bottom w:val="none" w:sz="0" w:space="0" w:color="auto"/>
                    <w:right w:val="none" w:sz="0" w:space="0" w:color="auto"/>
                  </w:divBdr>
                  <w:divsChild>
                    <w:div w:id="1774591726">
                      <w:marLeft w:val="0"/>
                      <w:marRight w:val="0"/>
                      <w:marTop w:val="0"/>
                      <w:marBottom w:val="0"/>
                      <w:divBdr>
                        <w:top w:val="none" w:sz="0" w:space="0" w:color="auto"/>
                        <w:left w:val="none" w:sz="0" w:space="0" w:color="auto"/>
                        <w:bottom w:val="none" w:sz="0" w:space="0" w:color="auto"/>
                        <w:right w:val="none" w:sz="0" w:space="0" w:color="auto"/>
                      </w:divBdr>
                      <w:divsChild>
                        <w:div w:id="74515629">
                          <w:marLeft w:val="0"/>
                          <w:marRight w:val="0"/>
                          <w:marTop w:val="0"/>
                          <w:marBottom w:val="0"/>
                          <w:divBdr>
                            <w:top w:val="none" w:sz="0" w:space="0" w:color="auto"/>
                            <w:left w:val="none" w:sz="0" w:space="0" w:color="auto"/>
                            <w:bottom w:val="none" w:sz="0" w:space="0" w:color="auto"/>
                            <w:right w:val="none" w:sz="0" w:space="0" w:color="auto"/>
                          </w:divBdr>
                          <w:divsChild>
                            <w:div w:id="1114594094">
                              <w:marLeft w:val="0"/>
                              <w:marRight w:val="0"/>
                              <w:marTop w:val="0"/>
                              <w:marBottom w:val="0"/>
                              <w:divBdr>
                                <w:top w:val="none" w:sz="0" w:space="0" w:color="auto"/>
                                <w:left w:val="none" w:sz="0" w:space="0" w:color="auto"/>
                                <w:bottom w:val="none" w:sz="0" w:space="0" w:color="auto"/>
                                <w:right w:val="none" w:sz="0" w:space="0" w:color="auto"/>
                              </w:divBdr>
                            </w:div>
                            <w:div w:id="475534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3844929">
                  <w:marLeft w:val="0"/>
                  <w:marRight w:val="0"/>
                  <w:marTop w:val="0"/>
                  <w:marBottom w:val="0"/>
                  <w:divBdr>
                    <w:top w:val="none" w:sz="0" w:space="0" w:color="auto"/>
                    <w:left w:val="none" w:sz="0" w:space="0" w:color="auto"/>
                    <w:bottom w:val="none" w:sz="0" w:space="0" w:color="auto"/>
                    <w:right w:val="none" w:sz="0" w:space="0" w:color="auto"/>
                  </w:divBdr>
                  <w:divsChild>
                    <w:div w:id="1511531377">
                      <w:marLeft w:val="0"/>
                      <w:marRight w:val="0"/>
                      <w:marTop w:val="0"/>
                      <w:marBottom w:val="0"/>
                      <w:divBdr>
                        <w:top w:val="none" w:sz="0" w:space="0" w:color="auto"/>
                        <w:left w:val="none" w:sz="0" w:space="0" w:color="auto"/>
                        <w:bottom w:val="none" w:sz="0" w:space="0" w:color="auto"/>
                        <w:right w:val="none" w:sz="0" w:space="0" w:color="auto"/>
                      </w:divBdr>
                      <w:divsChild>
                        <w:div w:id="1825000836">
                          <w:marLeft w:val="0"/>
                          <w:marRight w:val="0"/>
                          <w:marTop w:val="0"/>
                          <w:marBottom w:val="0"/>
                          <w:divBdr>
                            <w:top w:val="none" w:sz="0" w:space="0" w:color="auto"/>
                            <w:left w:val="none" w:sz="0" w:space="0" w:color="auto"/>
                            <w:bottom w:val="none" w:sz="0" w:space="0" w:color="auto"/>
                            <w:right w:val="none" w:sz="0" w:space="0" w:color="auto"/>
                          </w:divBdr>
                          <w:divsChild>
                            <w:div w:id="1113750463">
                              <w:marLeft w:val="0"/>
                              <w:marRight w:val="0"/>
                              <w:marTop w:val="0"/>
                              <w:marBottom w:val="0"/>
                              <w:divBdr>
                                <w:top w:val="none" w:sz="0" w:space="0" w:color="auto"/>
                                <w:left w:val="none" w:sz="0" w:space="0" w:color="auto"/>
                                <w:bottom w:val="none" w:sz="0" w:space="0" w:color="auto"/>
                                <w:right w:val="none" w:sz="0" w:space="0" w:color="auto"/>
                              </w:divBdr>
                            </w:div>
                            <w:div w:id="1872759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9293700">
                  <w:marLeft w:val="0"/>
                  <w:marRight w:val="0"/>
                  <w:marTop w:val="0"/>
                  <w:marBottom w:val="0"/>
                  <w:divBdr>
                    <w:top w:val="none" w:sz="0" w:space="0" w:color="auto"/>
                    <w:left w:val="none" w:sz="0" w:space="0" w:color="auto"/>
                    <w:bottom w:val="none" w:sz="0" w:space="0" w:color="auto"/>
                    <w:right w:val="none" w:sz="0" w:space="0" w:color="auto"/>
                  </w:divBdr>
                  <w:divsChild>
                    <w:div w:id="438568718">
                      <w:marLeft w:val="0"/>
                      <w:marRight w:val="0"/>
                      <w:marTop w:val="0"/>
                      <w:marBottom w:val="0"/>
                      <w:divBdr>
                        <w:top w:val="none" w:sz="0" w:space="0" w:color="auto"/>
                        <w:left w:val="none" w:sz="0" w:space="0" w:color="auto"/>
                        <w:bottom w:val="none" w:sz="0" w:space="0" w:color="auto"/>
                        <w:right w:val="none" w:sz="0" w:space="0" w:color="auto"/>
                      </w:divBdr>
                      <w:divsChild>
                        <w:div w:id="1159929972">
                          <w:marLeft w:val="0"/>
                          <w:marRight w:val="0"/>
                          <w:marTop w:val="0"/>
                          <w:marBottom w:val="0"/>
                          <w:divBdr>
                            <w:top w:val="none" w:sz="0" w:space="0" w:color="auto"/>
                            <w:left w:val="none" w:sz="0" w:space="0" w:color="auto"/>
                            <w:bottom w:val="none" w:sz="0" w:space="0" w:color="auto"/>
                            <w:right w:val="none" w:sz="0" w:space="0" w:color="auto"/>
                          </w:divBdr>
                          <w:divsChild>
                            <w:div w:id="2094356594">
                              <w:marLeft w:val="0"/>
                              <w:marRight w:val="0"/>
                              <w:marTop w:val="0"/>
                              <w:marBottom w:val="0"/>
                              <w:divBdr>
                                <w:top w:val="none" w:sz="0" w:space="0" w:color="auto"/>
                                <w:left w:val="none" w:sz="0" w:space="0" w:color="auto"/>
                                <w:bottom w:val="none" w:sz="0" w:space="0" w:color="auto"/>
                                <w:right w:val="none" w:sz="0" w:space="0" w:color="auto"/>
                              </w:divBdr>
                            </w:div>
                            <w:div w:id="1017385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2621005">
                  <w:marLeft w:val="0"/>
                  <w:marRight w:val="0"/>
                  <w:marTop w:val="0"/>
                  <w:marBottom w:val="0"/>
                  <w:divBdr>
                    <w:top w:val="none" w:sz="0" w:space="0" w:color="auto"/>
                    <w:left w:val="none" w:sz="0" w:space="0" w:color="auto"/>
                    <w:bottom w:val="none" w:sz="0" w:space="0" w:color="auto"/>
                    <w:right w:val="none" w:sz="0" w:space="0" w:color="auto"/>
                  </w:divBdr>
                  <w:divsChild>
                    <w:div w:id="885143353">
                      <w:marLeft w:val="0"/>
                      <w:marRight w:val="0"/>
                      <w:marTop w:val="0"/>
                      <w:marBottom w:val="0"/>
                      <w:divBdr>
                        <w:top w:val="none" w:sz="0" w:space="0" w:color="auto"/>
                        <w:left w:val="none" w:sz="0" w:space="0" w:color="auto"/>
                        <w:bottom w:val="none" w:sz="0" w:space="0" w:color="auto"/>
                        <w:right w:val="none" w:sz="0" w:space="0" w:color="auto"/>
                      </w:divBdr>
                      <w:divsChild>
                        <w:div w:id="2001540592">
                          <w:marLeft w:val="0"/>
                          <w:marRight w:val="0"/>
                          <w:marTop w:val="0"/>
                          <w:marBottom w:val="0"/>
                          <w:divBdr>
                            <w:top w:val="none" w:sz="0" w:space="0" w:color="auto"/>
                            <w:left w:val="none" w:sz="0" w:space="0" w:color="auto"/>
                            <w:bottom w:val="none" w:sz="0" w:space="0" w:color="auto"/>
                            <w:right w:val="none" w:sz="0" w:space="0" w:color="auto"/>
                          </w:divBdr>
                          <w:divsChild>
                            <w:div w:id="1024405956">
                              <w:marLeft w:val="0"/>
                              <w:marRight w:val="0"/>
                              <w:marTop w:val="0"/>
                              <w:marBottom w:val="0"/>
                              <w:divBdr>
                                <w:top w:val="none" w:sz="0" w:space="0" w:color="auto"/>
                                <w:left w:val="none" w:sz="0" w:space="0" w:color="auto"/>
                                <w:bottom w:val="none" w:sz="0" w:space="0" w:color="auto"/>
                                <w:right w:val="none" w:sz="0" w:space="0" w:color="auto"/>
                              </w:divBdr>
                            </w:div>
                            <w:div w:id="1037707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53656372">
          <w:marLeft w:val="0"/>
          <w:marRight w:val="0"/>
          <w:marTop w:val="0"/>
          <w:marBottom w:val="0"/>
          <w:divBdr>
            <w:top w:val="none" w:sz="0" w:space="0" w:color="auto"/>
            <w:left w:val="none" w:sz="0" w:space="0" w:color="auto"/>
            <w:bottom w:val="none" w:sz="0" w:space="0" w:color="auto"/>
            <w:right w:val="none" w:sz="0" w:space="0" w:color="auto"/>
          </w:divBdr>
          <w:divsChild>
            <w:div w:id="328290967">
              <w:marLeft w:val="0"/>
              <w:marRight w:val="0"/>
              <w:marTop w:val="0"/>
              <w:marBottom w:val="0"/>
              <w:divBdr>
                <w:top w:val="none" w:sz="0" w:space="0" w:color="auto"/>
                <w:left w:val="none" w:sz="0" w:space="0" w:color="auto"/>
                <w:bottom w:val="none" w:sz="0" w:space="0" w:color="auto"/>
                <w:right w:val="none" w:sz="0" w:space="0" w:color="auto"/>
              </w:divBdr>
              <w:divsChild>
                <w:div w:id="768089317">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223032447">
          <w:marLeft w:val="0"/>
          <w:marRight w:val="0"/>
          <w:marTop w:val="0"/>
          <w:marBottom w:val="0"/>
          <w:divBdr>
            <w:top w:val="none" w:sz="0" w:space="0" w:color="auto"/>
            <w:left w:val="none" w:sz="0" w:space="0" w:color="auto"/>
            <w:bottom w:val="none" w:sz="0" w:space="0" w:color="auto"/>
            <w:right w:val="none" w:sz="0" w:space="0" w:color="auto"/>
          </w:divBdr>
          <w:divsChild>
            <w:div w:id="560216268">
              <w:marLeft w:val="0"/>
              <w:marRight w:val="0"/>
              <w:marTop w:val="0"/>
              <w:marBottom w:val="0"/>
              <w:divBdr>
                <w:top w:val="none" w:sz="0" w:space="0" w:color="auto"/>
                <w:left w:val="none" w:sz="0" w:space="0" w:color="auto"/>
                <w:bottom w:val="none" w:sz="0" w:space="0" w:color="auto"/>
                <w:right w:val="none" w:sz="0" w:space="0" w:color="auto"/>
              </w:divBdr>
              <w:divsChild>
                <w:div w:id="145364424">
                  <w:marLeft w:val="0"/>
                  <w:marRight w:val="0"/>
                  <w:marTop w:val="0"/>
                  <w:marBottom w:val="0"/>
                  <w:divBdr>
                    <w:top w:val="none" w:sz="0" w:space="0" w:color="auto"/>
                    <w:left w:val="none" w:sz="0" w:space="0" w:color="auto"/>
                    <w:bottom w:val="none" w:sz="0" w:space="0" w:color="auto"/>
                    <w:right w:val="none" w:sz="0" w:space="0" w:color="auto"/>
                  </w:divBdr>
                  <w:divsChild>
                    <w:div w:id="974066576">
                      <w:marLeft w:val="0"/>
                      <w:marRight w:val="0"/>
                      <w:marTop w:val="0"/>
                      <w:marBottom w:val="0"/>
                      <w:divBdr>
                        <w:top w:val="none" w:sz="0" w:space="0" w:color="auto"/>
                        <w:left w:val="none" w:sz="0" w:space="0" w:color="auto"/>
                        <w:bottom w:val="none" w:sz="0" w:space="0" w:color="auto"/>
                        <w:right w:val="none" w:sz="0" w:space="0" w:color="auto"/>
                      </w:divBdr>
                      <w:divsChild>
                        <w:div w:id="700008908">
                          <w:marLeft w:val="0"/>
                          <w:marRight w:val="0"/>
                          <w:marTop w:val="0"/>
                          <w:marBottom w:val="0"/>
                          <w:divBdr>
                            <w:top w:val="none" w:sz="0" w:space="0" w:color="auto"/>
                            <w:left w:val="none" w:sz="0" w:space="0" w:color="auto"/>
                            <w:bottom w:val="none" w:sz="0" w:space="0" w:color="auto"/>
                            <w:right w:val="none" w:sz="0" w:space="0" w:color="auto"/>
                          </w:divBdr>
                          <w:divsChild>
                            <w:div w:id="835849576">
                              <w:marLeft w:val="0"/>
                              <w:marRight w:val="0"/>
                              <w:marTop w:val="0"/>
                              <w:marBottom w:val="0"/>
                              <w:divBdr>
                                <w:top w:val="none" w:sz="0" w:space="0" w:color="auto"/>
                                <w:left w:val="none" w:sz="0" w:space="0" w:color="auto"/>
                                <w:bottom w:val="none" w:sz="0" w:space="0" w:color="auto"/>
                                <w:right w:val="none" w:sz="0" w:space="0" w:color="auto"/>
                              </w:divBdr>
                            </w:div>
                            <w:div w:id="1691757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8595869">
                  <w:marLeft w:val="0"/>
                  <w:marRight w:val="0"/>
                  <w:marTop w:val="0"/>
                  <w:marBottom w:val="0"/>
                  <w:divBdr>
                    <w:top w:val="none" w:sz="0" w:space="0" w:color="auto"/>
                    <w:left w:val="none" w:sz="0" w:space="0" w:color="auto"/>
                    <w:bottom w:val="none" w:sz="0" w:space="0" w:color="auto"/>
                    <w:right w:val="none" w:sz="0" w:space="0" w:color="auto"/>
                  </w:divBdr>
                  <w:divsChild>
                    <w:div w:id="205068604">
                      <w:marLeft w:val="0"/>
                      <w:marRight w:val="0"/>
                      <w:marTop w:val="0"/>
                      <w:marBottom w:val="0"/>
                      <w:divBdr>
                        <w:top w:val="none" w:sz="0" w:space="0" w:color="auto"/>
                        <w:left w:val="none" w:sz="0" w:space="0" w:color="auto"/>
                        <w:bottom w:val="none" w:sz="0" w:space="0" w:color="auto"/>
                        <w:right w:val="none" w:sz="0" w:space="0" w:color="auto"/>
                      </w:divBdr>
                      <w:divsChild>
                        <w:div w:id="859665376">
                          <w:marLeft w:val="0"/>
                          <w:marRight w:val="0"/>
                          <w:marTop w:val="0"/>
                          <w:marBottom w:val="0"/>
                          <w:divBdr>
                            <w:top w:val="none" w:sz="0" w:space="0" w:color="auto"/>
                            <w:left w:val="none" w:sz="0" w:space="0" w:color="auto"/>
                            <w:bottom w:val="none" w:sz="0" w:space="0" w:color="auto"/>
                            <w:right w:val="none" w:sz="0" w:space="0" w:color="auto"/>
                          </w:divBdr>
                          <w:divsChild>
                            <w:div w:id="919564860">
                              <w:marLeft w:val="0"/>
                              <w:marRight w:val="0"/>
                              <w:marTop w:val="0"/>
                              <w:marBottom w:val="0"/>
                              <w:divBdr>
                                <w:top w:val="none" w:sz="0" w:space="0" w:color="auto"/>
                                <w:left w:val="none" w:sz="0" w:space="0" w:color="auto"/>
                                <w:bottom w:val="none" w:sz="0" w:space="0" w:color="auto"/>
                                <w:right w:val="none" w:sz="0" w:space="0" w:color="auto"/>
                              </w:divBdr>
                            </w:div>
                            <w:div w:id="8289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5251402">
                  <w:marLeft w:val="0"/>
                  <w:marRight w:val="0"/>
                  <w:marTop w:val="0"/>
                  <w:marBottom w:val="0"/>
                  <w:divBdr>
                    <w:top w:val="none" w:sz="0" w:space="0" w:color="auto"/>
                    <w:left w:val="none" w:sz="0" w:space="0" w:color="auto"/>
                    <w:bottom w:val="none" w:sz="0" w:space="0" w:color="auto"/>
                    <w:right w:val="none" w:sz="0" w:space="0" w:color="auto"/>
                  </w:divBdr>
                  <w:divsChild>
                    <w:div w:id="133912179">
                      <w:marLeft w:val="0"/>
                      <w:marRight w:val="0"/>
                      <w:marTop w:val="0"/>
                      <w:marBottom w:val="0"/>
                      <w:divBdr>
                        <w:top w:val="none" w:sz="0" w:space="0" w:color="auto"/>
                        <w:left w:val="none" w:sz="0" w:space="0" w:color="auto"/>
                        <w:bottom w:val="none" w:sz="0" w:space="0" w:color="auto"/>
                        <w:right w:val="none" w:sz="0" w:space="0" w:color="auto"/>
                      </w:divBdr>
                      <w:divsChild>
                        <w:div w:id="212080745">
                          <w:marLeft w:val="0"/>
                          <w:marRight w:val="0"/>
                          <w:marTop w:val="0"/>
                          <w:marBottom w:val="0"/>
                          <w:divBdr>
                            <w:top w:val="none" w:sz="0" w:space="0" w:color="auto"/>
                            <w:left w:val="none" w:sz="0" w:space="0" w:color="auto"/>
                            <w:bottom w:val="none" w:sz="0" w:space="0" w:color="auto"/>
                            <w:right w:val="none" w:sz="0" w:space="0" w:color="auto"/>
                          </w:divBdr>
                          <w:divsChild>
                            <w:div w:id="1824590182">
                              <w:marLeft w:val="0"/>
                              <w:marRight w:val="0"/>
                              <w:marTop w:val="0"/>
                              <w:marBottom w:val="0"/>
                              <w:divBdr>
                                <w:top w:val="none" w:sz="0" w:space="0" w:color="auto"/>
                                <w:left w:val="none" w:sz="0" w:space="0" w:color="auto"/>
                                <w:bottom w:val="none" w:sz="0" w:space="0" w:color="auto"/>
                                <w:right w:val="none" w:sz="0" w:space="0" w:color="auto"/>
                              </w:divBdr>
                            </w:div>
                            <w:div w:id="734862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0006425">
                  <w:marLeft w:val="0"/>
                  <w:marRight w:val="0"/>
                  <w:marTop w:val="0"/>
                  <w:marBottom w:val="0"/>
                  <w:divBdr>
                    <w:top w:val="none" w:sz="0" w:space="0" w:color="auto"/>
                    <w:left w:val="none" w:sz="0" w:space="0" w:color="auto"/>
                    <w:bottom w:val="none" w:sz="0" w:space="0" w:color="auto"/>
                    <w:right w:val="none" w:sz="0" w:space="0" w:color="auto"/>
                  </w:divBdr>
                  <w:divsChild>
                    <w:div w:id="2071030718">
                      <w:marLeft w:val="0"/>
                      <w:marRight w:val="0"/>
                      <w:marTop w:val="0"/>
                      <w:marBottom w:val="0"/>
                      <w:divBdr>
                        <w:top w:val="none" w:sz="0" w:space="0" w:color="auto"/>
                        <w:left w:val="none" w:sz="0" w:space="0" w:color="auto"/>
                        <w:bottom w:val="none" w:sz="0" w:space="0" w:color="auto"/>
                        <w:right w:val="none" w:sz="0" w:space="0" w:color="auto"/>
                      </w:divBdr>
                      <w:divsChild>
                        <w:div w:id="1505634073">
                          <w:marLeft w:val="0"/>
                          <w:marRight w:val="0"/>
                          <w:marTop w:val="0"/>
                          <w:marBottom w:val="0"/>
                          <w:divBdr>
                            <w:top w:val="none" w:sz="0" w:space="0" w:color="auto"/>
                            <w:left w:val="none" w:sz="0" w:space="0" w:color="auto"/>
                            <w:bottom w:val="none" w:sz="0" w:space="0" w:color="auto"/>
                            <w:right w:val="none" w:sz="0" w:space="0" w:color="auto"/>
                          </w:divBdr>
                          <w:divsChild>
                            <w:div w:id="276261399">
                              <w:marLeft w:val="0"/>
                              <w:marRight w:val="0"/>
                              <w:marTop w:val="0"/>
                              <w:marBottom w:val="0"/>
                              <w:divBdr>
                                <w:top w:val="none" w:sz="0" w:space="0" w:color="auto"/>
                                <w:left w:val="none" w:sz="0" w:space="0" w:color="auto"/>
                                <w:bottom w:val="none" w:sz="0" w:space="0" w:color="auto"/>
                                <w:right w:val="none" w:sz="0" w:space="0" w:color="auto"/>
                              </w:divBdr>
                            </w:div>
                            <w:div w:id="437799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2264595">
      <w:bodyDiv w:val="1"/>
      <w:marLeft w:val="0"/>
      <w:marRight w:val="0"/>
      <w:marTop w:val="0"/>
      <w:marBottom w:val="0"/>
      <w:divBdr>
        <w:top w:val="none" w:sz="0" w:space="0" w:color="auto"/>
        <w:left w:val="none" w:sz="0" w:space="0" w:color="auto"/>
        <w:bottom w:val="none" w:sz="0" w:space="0" w:color="auto"/>
        <w:right w:val="none" w:sz="0" w:space="0" w:color="auto"/>
      </w:divBdr>
      <w:divsChild>
        <w:div w:id="1065762836">
          <w:marLeft w:val="0"/>
          <w:marRight w:val="0"/>
          <w:marTop w:val="0"/>
          <w:marBottom w:val="0"/>
          <w:divBdr>
            <w:top w:val="none" w:sz="0" w:space="0" w:color="auto"/>
            <w:left w:val="none" w:sz="0" w:space="0" w:color="auto"/>
            <w:bottom w:val="none" w:sz="0" w:space="0" w:color="auto"/>
            <w:right w:val="none" w:sz="0" w:space="0" w:color="auto"/>
          </w:divBdr>
          <w:divsChild>
            <w:div w:id="63382235">
              <w:marLeft w:val="0"/>
              <w:marRight w:val="0"/>
              <w:marTop w:val="0"/>
              <w:marBottom w:val="0"/>
              <w:divBdr>
                <w:top w:val="none" w:sz="0" w:space="0" w:color="auto"/>
                <w:left w:val="none" w:sz="0" w:space="0" w:color="auto"/>
                <w:bottom w:val="none" w:sz="0" w:space="0" w:color="auto"/>
                <w:right w:val="none" w:sz="0" w:space="0" w:color="auto"/>
              </w:divBdr>
              <w:divsChild>
                <w:div w:id="1772042881">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68579949">
          <w:marLeft w:val="0"/>
          <w:marRight w:val="0"/>
          <w:marTop w:val="0"/>
          <w:marBottom w:val="0"/>
          <w:divBdr>
            <w:top w:val="none" w:sz="0" w:space="0" w:color="auto"/>
            <w:left w:val="none" w:sz="0" w:space="0" w:color="auto"/>
            <w:bottom w:val="none" w:sz="0" w:space="0" w:color="auto"/>
            <w:right w:val="none" w:sz="0" w:space="0" w:color="auto"/>
          </w:divBdr>
          <w:divsChild>
            <w:div w:id="1913419494">
              <w:marLeft w:val="0"/>
              <w:marRight w:val="0"/>
              <w:marTop w:val="0"/>
              <w:marBottom w:val="0"/>
              <w:divBdr>
                <w:top w:val="none" w:sz="0" w:space="0" w:color="auto"/>
                <w:left w:val="none" w:sz="0" w:space="0" w:color="auto"/>
                <w:bottom w:val="none" w:sz="0" w:space="0" w:color="auto"/>
                <w:right w:val="none" w:sz="0" w:space="0" w:color="auto"/>
              </w:divBdr>
              <w:divsChild>
                <w:div w:id="1613779860">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529495245">
          <w:marLeft w:val="0"/>
          <w:marRight w:val="0"/>
          <w:marTop w:val="0"/>
          <w:marBottom w:val="0"/>
          <w:divBdr>
            <w:top w:val="none" w:sz="0" w:space="0" w:color="auto"/>
            <w:left w:val="none" w:sz="0" w:space="0" w:color="auto"/>
            <w:bottom w:val="none" w:sz="0" w:space="0" w:color="auto"/>
            <w:right w:val="none" w:sz="0" w:space="0" w:color="auto"/>
          </w:divBdr>
          <w:divsChild>
            <w:div w:id="306713412">
              <w:marLeft w:val="0"/>
              <w:marRight w:val="0"/>
              <w:marTop w:val="0"/>
              <w:marBottom w:val="0"/>
              <w:divBdr>
                <w:top w:val="none" w:sz="0" w:space="0" w:color="auto"/>
                <w:left w:val="none" w:sz="0" w:space="0" w:color="auto"/>
                <w:bottom w:val="none" w:sz="0" w:space="0" w:color="auto"/>
                <w:right w:val="none" w:sz="0" w:space="0" w:color="auto"/>
              </w:divBdr>
              <w:divsChild>
                <w:div w:id="475879222">
                  <w:marLeft w:val="0"/>
                  <w:marRight w:val="0"/>
                  <w:marTop w:val="0"/>
                  <w:marBottom w:val="0"/>
                  <w:divBdr>
                    <w:top w:val="none" w:sz="0" w:space="0" w:color="auto"/>
                    <w:left w:val="none" w:sz="0" w:space="0" w:color="auto"/>
                    <w:bottom w:val="none" w:sz="0" w:space="0" w:color="auto"/>
                    <w:right w:val="none" w:sz="0" w:space="0" w:color="auto"/>
                  </w:divBdr>
                  <w:divsChild>
                    <w:div w:id="1201359361">
                      <w:marLeft w:val="0"/>
                      <w:marRight w:val="0"/>
                      <w:marTop w:val="0"/>
                      <w:marBottom w:val="0"/>
                      <w:divBdr>
                        <w:top w:val="none" w:sz="0" w:space="0" w:color="auto"/>
                        <w:left w:val="none" w:sz="0" w:space="0" w:color="auto"/>
                        <w:bottom w:val="none" w:sz="0" w:space="0" w:color="auto"/>
                        <w:right w:val="none" w:sz="0" w:space="0" w:color="auto"/>
                      </w:divBdr>
                      <w:divsChild>
                        <w:div w:id="353576934">
                          <w:marLeft w:val="0"/>
                          <w:marRight w:val="0"/>
                          <w:marTop w:val="0"/>
                          <w:marBottom w:val="0"/>
                          <w:divBdr>
                            <w:top w:val="none" w:sz="0" w:space="0" w:color="auto"/>
                            <w:left w:val="none" w:sz="0" w:space="0" w:color="auto"/>
                            <w:bottom w:val="none" w:sz="0" w:space="0" w:color="auto"/>
                            <w:right w:val="none" w:sz="0" w:space="0" w:color="auto"/>
                          </w:divBdr>
                          <w:divsChild>
                            <w:div w:id="1449424074">
                              <w:marLeft w:val="0"/>
                              <w:marRight w:val="0"/>
                              <w:marTop w:val="0"/>
                              <w:marBottom w:val="0"/>
                              <w:divBdr>
                                <w:top w:val="none" w:sz="0" w:space="0" w:color="auto"/>
                                <w:left w:val="none" w:sz="0" w:space="0" w:color="auto"/>
                                <w:bottom w:val="none" w:sz="0" w:space="0" w:color="auto"/>
                                <w:right w:val="none" w:sz="0" w:space="0" w:color="auto"/>
                              </w:divBdr>
                            </w:div>
                            <w:div w:id="609749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0069160">
                  <w:marLeft w:val="0"/>
                  <w:marRight w:val="0"/>
                  <w:marTop w:val="0"/>
                  <w:marBottom w:val="0"/>
                  <w:divBdr>
                    <w:top w:val="none" w:sz="0" w:space="0" w:color="auto"/>
                    <w:left w:val="none" w:sz="0" w:space="0" w:color="auto"/>
                    <w:bottom w:val="none" w:sz="0" w:space="0" w:color="auto"/>
                    <w:right w:val="none" w:sz="0" w:space="0" w:color="auto"/>
                  </w:divBdr>
                  <w:divsChild>
                    <w:div w:id="447312031">
                      <w:marLeft w:val="0"/>
                      <w:marRight w:val="0"/>
                      <w:marTop w:val="0"/>
                      <w:marBottom w:val="0"/>
                      <w:divBdr>
                        <w:top w:val="none" w:sz="0" w:space="0" w:color="auto"/>
                        <w:left w:val="none" w:sz="0" w:space="0" w:color="auto"/>
                        <w:bottom w:val="none" w:sz="0" w:space="0" w:color="auto"/>
                        <w:right w:val="none" w:sz="0" w:space="0" w:color="auto"/>
                      </w:divBdr>
                      <w:divsChild>
                        <w:div w:id="1359041389">
                          <w:marLeft w:val="0"/>
                          <w:marRight w:val="0"/>
                          <w:marTop w:val="0"/>
                          <w:marBottom w:val="0"/>
                          <w:divBdr>
                            <w:top w:val="none" w:sz="0" w:space="0" w:color="auto"/>
                            <w:left w:val="none" w:sz="0" w:space="0" w:color="auto"/>
                            <w:bottom w:val="none" w:sz="0" w:space="0" w:color="auto"/>
                            <w:right w:val="none" w:sz="0" w:space="0" w:color="auto"/>
                          </w:divBdr>
                          <w:divsChild>
                            <w:div w:id="1272665993">
                              <w:marLeft w:val="0"/>
                              <w:marRight w:val="0"/>
                              <w:marTop w:val="0"/>
                              <w:marBottom w:val="0"/>
                              <w:divBdr>
                                <w:top w:val="none" w:sz="0" w:space="0" w:color="auto"/>
                                <w:left w:val="none" w:sz="0" w:space="0" w:color="auto"/>
                                <w:bottom w:val="none" w:sz="0" w:space="0" w:color="auto"/>
                                <w:right w:val="none" w:sz="0" w:space="0" w:color="auto"/>
                              </w:divBdr>
                            </w:div>
                            <w:div w:id="1438328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1553007">
                  <w:marLeft w:val="0"/>
                  <w:marRight w:val="0"/>
                  <w:marTop w:val="0"/>
                  <w:marBottom w:val="0"/>
                  <w:divBdr>
                    <w:top w:val="none" w:sz="0" w:space="0" w:color="auto"/>
                    <w:left w:val="none" w:sz="0" w:space="0" w:color="auto"/>
                    <w:bottom w:val="none" w:sz="0" w:space="0" w:color="auto"/>
                    <w:right w:val="none" w:sz="0" w:space="0" w:color="auto"/>
                  </w:divBdr>
                  <w:divsChild>
                    <w:div w:id="1684042222">
                      <w:marLeft w:val="0"/>
                      <w:marRight w:val="0"/>
                      <w:marTop w:val="0"/>
                      <w:marBottom w:val="0"/>
                      <w:divBdr>
                        <w:top w:val="none" w:sz="0" w:space="0" w:color="auto"/>
                        <w:left w:val="none" w:sz="0" w:space="0" w:color="auto"/>
                        <w:bottom w:val="none" w:sz="0" w:space="0" w:color="auto"/>
                        <w:right w:val="none" w:sz="0" w:space="0" w:color="auto"/>
                      </w:divBdr>
                      <w:divsChild>
                        <w:div w:id="981471332">
                          <w:marLeft w:val="0"/>
                          <w:marRight w:val="0"/>
                          <w:marTop w:val="0"/>
                          <w:marBottom w:val="0"/>
                          <w:divBdr>
                            <w:top w:val="none" w:sz="0" w:space="0" w:color="auto"/>
                            <w:left w:val="none" w:sz="0" w:space="0" w:color="auto"/>
                            <w:bottom w:val="none" w:sz="0" w:space="0" w:color="auto"/>
                            <w:right w:val="none" w:sz="0" w:space="0" w:color="auto"/>
                          </w:divBdr>
                          <w:divsChild>
                            <w:div w:id="1979605363">
                              <w:marLeft w:val="0"/>
                              <w:marRight w:val="0"/>
                              <w:marTop w:val="0"/>
                              <w:marBottom w:val="0"/>
                              <w:divBdr>
                                <w:top w:val="none" w:sz="0" w:space="0" w:color="auto"/>
                                <w:left w:val="none" w:sz="0" w:space="0" w:color="auto"/>
                                <w:bottom w:val="none" w:sz="0" w:space="0" w:color="auto"/>
                                <w:right w:val="none" w:sz="0" w:space="0" w:color="auto"/>
                              </w:divBdr>
                            </w:div>
                            <w:div w:id="683749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3950457">
                  <w:marLeft w:val="0"/>
                  <w:marRight w:val="0"/>
                  <w:marTop w:val="0"/>
                  <w:marBottom w:val="0"/>
                  <w:divBdr>
                    <w:top w:val="none" w:sz="0" w:space="0" w:color="auto"/>
                    <w:left w:val="none" w:sz="0" w:space="0" w:color="auto"/>
                    <w:bottom w:val="none" w:sz="0" w:space="0" w:color="auto"/>
                    <w:right w:val="none" w:sz="0" w:space="0" w:color="auto"/>
                  </w:divBdr>
                  <w:divsChild>
                    <w:div w:id="820855635">
                      <w:marLeft w:val="0"/>
                      <w:marRight w:val="0"/>
                      <w:marTop w:val="0"/>
                      <w:marBottom w:val="0"/>
                      <w:divBdr>
                        <w:top w:val="none" w:sz="0" w:space="0" w:color="auto"/>
                        <w:left w:val="none" w:sz="0" w:space="0" w:color="auto"/>
                        <w:bottom w:val="none" w:sz="0" w:space="0" w:color="auto"/>
                        <w:right w:val="none" w:sz="0" w:space="0" w:color="auto"/>
                      </w:divBdr>
                      <w:divsChild>
                        <w:div w:id="466968874">
                          <w:marLeft w:val="0"/>
                          <w:marRight w:val="0"/>
                          <w:marTop w:val="0"/>
                          <w:marBottom w:val="0"/>
                          <w:divBdr>
                            <w:top w:val="none" w:sz="0" w:space="0" w:color="auto"/>
                            <w:left w:val="none" w:sz="0" w:space="0" w:color="auto"/>
                            <w:bottom w:val="none" w:sz="0" w:space="0" w:color="auto"/>
                            <w:right w:val="none" w:sz="0" w:space="0" w:color="auto"/>
                          </w:divBdr>
                          <w:divsChild>
                            <w:div w:id="897327652">
                              <w:marLeft w:val="0"/>
                              <w:marRight w:val="0"/>
                              <w:marTop w:val="0"/>
                              <w:marBottom w:val="0"/>
                              <w:divBdr>
                                <w:top w:val="none" w:sz="0" w:space="0" w:color="auto"/>
                                <w:left w:val="none" w:sz="0" w:space="0" w:color="auto"/>
                                <w:bottom w:val="none" w:sz="0" w:space="0" w:color="auto"/>
                                <w:right w:val="none" w:sz="0" w:space="0" w:color="auto"/>
                              </w:divBdr>
                            </w:div>
                            <w:div w:id="1092236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5879795">
                  <w:marLeft w:val="0"/>
                  <w:marRight w:val="0"/>
                  <w:marTop w:val="0"/>
                  <w:marBottom w:val="0"/>
                  <w:divBdr>
                    <w:top w:val="none" w:sz="0" w:space="0" w:color="auto"/>
                    <w:left w:val="none" w:sz="0" w:space="0" w:color="auto"/>
                    <w:bottom w:val="none" w:sz="0" w:space="0" w:color="auto"/>
                    <w:right w:val="none" w:sz="0" w:space="0" w:color="auto"/>
                  </w:divBdr>
                  <w:divsChild>
                    <w:div w:id="37166803">
                      <w:marLeft w:val="0"/>
                      <w:marRight w:val="0"/>
                      <w:marTop w:val="0"/>
                      <w:marBottom w:val="0"/>
                      <w:divBdr>
                        <w:top w:val="none" w:sz="0" w:space="0" w:color="auto"/>
                        <w:left w:val="none" w:sz="0" w:space="0" w:color="auto"/>
                        <w:bottom w:val="none" w:sz="0" w:space="0" w:color="auto"/>
                        <w:right w:val="none" w:sz="0" w:space="0" w:color="auto"/>
                      </w:divBdr>
                      <w:divsChild>
                        <w:div w:id="1012488005">
                          <w:marLeft w:val="0"/>
                          <w:marRight w:val="0"/>
                          <w:marTop w:val="0"/>
                          <w:marBottom w:val="0"/>
                          <w:divBdr>
                            <w:top w:val="none" w:sz="0" w:space="0" w:color="auto"/>
                            <w:left w:val="none" w:sz="0" w:space="0" w:color="auto"/>
                            <w:bottom w:val="none" w:sz="0" w:space="0" w:color="auto"/>
                            <w:right w:val="none" w:sz="0" w:space="0" w:color="auto"/>
                          </w:divBdr>
                          <w:divsChild>
                            <w:div w:id="463931704">
                              <w:marLeft w:val="0"/>
                              <w:marRight w:val="0"/>
                              <w:marTop w:val="0"/>
                              <w:marBottom w:val="0"/>
                              <w:divBdr>
                                <w:top w:val="none" w:sz="0" w:space="0" w:color="auto"/>
                                <w:left w:val="none" w:sz="0" w:space="0" w:color="auto"/>
                                <w:bottom w:val="none" w:sz="0" w:space="0" w:color="auto"/>
                                <w:right w:val="none" w:sz="0" w:space="0" w:color="auto"/>
                              </w:divBdr>
                            </w:div>
                            <w:div w:id="1050617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9969500">
                  <w:marLeft w:val="0"/>
                  <w:marRight w:val="0"/>
                  <w:marTop w:val="0"/>
                  <w:marBottom w:val="0"/>
                  <w:divBdr>
                    <w:top w:val="none" w:sz="0" w:space="0" w:color="auto"/>
                    <w:left w:val="none" w:sz="0" w:space="0" w:color="auto"/>
                    <w:bottom w:val="none" w:sz="0" w:space="0" w:color="auto"/>
                    <w:right w:val="none" w:sz="0" w:space="0" w:color="auto"/>
                  </w:divBdr>
                  <w:divsChild>
                    <w:div w:id="229466772">
                      <w:marLeft w:val="0"/>
                      <w:marRight w:val="0"/>
                      <w:marTop w:val="0"/>
                      <w:marBottom w:val="0"/>
                      <w:divBdr>
                        <w:top w:val="none" w:sz="0" w:space="0" w:color="auto"/>
                        <w:left w:val="none" w:sz="0" w:space="0" w:color="auto"/>
                        <w:bottom w:val="none" w:sz="0" w:space="0" w:color="auto"/>
                        <w:right w:val="none" w:sz="0" w:space="0" w:color="auto"/>
                      </w:divBdr>
                      <w:divsChild>
                        <w:div w:id="385295396">
                          <w:marLeft w:val="0"/>
                          <w:marRight w:val="0"/>
                          <w:marTop w:val="0"/>
                          <w:marBottom w:val="0"/>
                          <w:divBdr>
                            <w:top w:val="none" w:sz="0" w:space="0" w:color="auto"/>
                            <w:left w:val="none" w:sz="0" w:space="0" w:color="auto"/>
                            <w:bottom w:val="none" w:sz="0" w:space="0" w:color="auto"/>
                            <w:right w:val="none" w:sz="0" w:space="0" w:color="auto"/>
                          </w:divBdr>
                          <w:divsChild>
                            <w:div w:id="1422752344">
                              <w:marLeft w:val="0"/>
                              <w:marRight w:val="0"/>
                              <w:marTop w:val="0"/>
                              <w:marBottom w:val="0"/>
                              <w:divBdr>
                                <w:top w:val="none" w:sz="0" w:space="0" w:color="auto"/>
                                <w:left w:val="none" w:sz="0" w:space="0" w:color="auto"/>
                                <w:bottom w:val="none" w:sz="0" w:space="0" w:color="auto"/>
                                <w:right w:val="none" w:sz="0" w:space="0" w:color="auto"/>
                              </w:divBdr>
                            </w:div>
                            <w:div w:id="707069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919858">
                  <w:marLeft w:val="0"/>
                  <w:marRight w:val="0"/>
                  <w:marTop w:val="0"/>
                  <w:marBottom w:val="0"/>
                  <w:divBdr>
                    <w:top w:val="none" w:sz="0" w:space="0" w:color="auto"/>
                    <w:left w:val="none" w:sz="0" w:space="0" w:color="auto"/>
                    <w:bottom w:val="none" w:sz="0" w:space="0" w:color="auto"/>
                    <w:right w:val="none" w:sz="0" w:space="0" w:color="auto"/>
                  </w:divBdr>
                  <w:divsChild>
                    <w:div w:id="707073666">
                      <w:marLeft w:val="0"/>
                      <w:marRight w:val="0"/>
                      <w:marTop w:val="0"/>
                      <w:marBottom w:val="0"/>
                      <w:divBdr>
                        <w:top w:val="none" w:sz="0" w:space="0" w:color="auto"/>
                        <w:left w:val="none" w:sz="0" w:space="0" w:color="auto"/>
                        <w:bottom w:val="none" w:sz="0" w:space="0" w:color="auto"/>
                        <w:right w:val="none" w:sz="0" w:space="0" w:color="auto"/>
                      </w:divBdr>
                      <w:divsChild>
                        <w:div w:id="1283607765">
                          <w:marLeft w:val="0"/>
                          <w:marRight w:val="0"/>
                          <w:marTop w:val="0"/>
                          <w:marBottom w:val="0"/>
                          <w:divBdr>
                            <w:top w:val="none" w:sz="0" w:space="0" w:color="auto"/>
                            <w:left w:val="none" w:sz="0" w:space="0" w:color="auto"/>
                            <w:bottom w:val="none" w:sz="0" w:space="0" w:color="auto"/>
                            <w:right w:val="none" w:sz="0" w:space="0" w:color="auto"/>
                          </w:divBdr>
                          <w:divsChild>
                            <w:div w:id="593592276">
                              <w:marLeft w:val="0"/>
                              <w:marRight w:val="0"/>
                              <w:marTop w:val="0"/>
                              <w:marBottom w:val="0"/>
                              <w:divBdr>
                                <w:top w:val="none" w:sz="0" w:space="0" w:color="auto"/>
                                <w:left w:val="none" w:sz="0" w:space="0" w:color="auto"/>
                                <w:bottom w:val="none" w:sz="0" w:space="0" w:color="auto"/>
                                <w:right w:val="none" w:sz="0" w:space="0" w:color="auto"/>
                              </w:divBdr>
                            </w:div>
                            <w:div w:id="134877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095876">
                  <w:marLeft w:val="0"/>
                  <w:marRight w:val="0"/>
                  <w:marTop w:val="0"/>
                  <w:marBottom w:val="0"/>
                  <w:divBdr>
                    <w:top w:val="none" w:sz="0" w:space="0" w:color="auto"/>
                    <w:left w:val="none" w:sz="0" w:space="0" w:color="auto"/>
                    <w:bottom w:val="none" w:sz="0" w:space="0" w:color="auto"/>
                    <w:right w:val="none" w:sz="0" w:space="0" w:color="auto"/>
                  </w:divBdr>
                  <w:divsChild>
                    <w:div w:id="955402809">
                      <w:marLeft w:val="0"/>
                      <w:marRight w:val="0"/>
                      <w:marTop w:val="0"/>
                      <w:marBottom w:val="0"/>
                      <w:divBdr>
                        <w:top w:val="none" w:sz="0" w:space="0" w:color="auto"/>
                        <w:left w:val="none" w:sz="0" w:space="0" w:color="auto"/>
                        <w:bottom w:val="none" w:sz="0" w:space="0" w:color="auto"/>
                        <w:right w:val="none" w:sz="0" w:space="0" w:color="auto"/>
                      </w:divBdr>
                      <w:divsChild>
                        <w:div w:id="1577589029">
                          <w:marLeft w:val="0"/>
                          <w:marRight w:val="0"/>
                          <w:marTop w:val="0"/>
                          <w:marBottom w:val="0"/>
                          <w:divBdr>
                            <w:top w:val="none" w:sz="0" w:space="0" w:color="auto"/>
                            <w:left w:val="none" w:sz="0" w:space="0" w:color="auto"/>
                            <w:bottom w:val="none" w:sz="0" w:space="0" w:color="auto"/>
                            <w:right w:val="none" w:sz="0" w:space="0" w:color="auto"/>
                          </w:divBdr>
                          <w:divsChild>
                            <w:div w:id="1993829464">
                              <w:marLeft w:val="0"/>
                              <w:marRight w:val="0"/>
                              <w:marTop w:val="0"/>
                              <w:marBottom w:val="0"/>
                              <w:divBdr>
                                <w:top w:val="none" w:sz="0" w:space="0" w:color="auto"/>
                                <w:left w:val="none" w:sz="0" w:space="0" w:color="auto"/>
                                <w:bottom w:val="none" w:sz="0" w:space="0" w:color="auto"/>
                                <w:right w:val="none" w:sz="0" w:space="0" w:color="auto"/>
                              </w:divBdr>
                            </w:div>
                            <w:div w:id="507718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4246107">
                  <w:marLeft w:val="0"/>
                  <w:marRight w:val="0"/>
                  <w:marTop w:val="0"/>
                  <w:marBottom w:val="0"/>
                  <w:divBdr>
                    <w:top w:val="none" w:sz="0" w:space="0" w:color="auto"/>
                    <w:left w:val="none" w:sz="0" w:space="0" w:color="auto"/>
                    <w:bottom w:val="none" w:sz="0" w:space="0" w:color="auto"/>
                    <w:right w:val="none" w:sz="0" w:space="0" w:color="auto"/>
                  </w:divBdr>
                  <w:divsChild>
                    <w:div w:id="1935749954">
                      <w:marLeft w:val="0"/>
                      <w:marRight w:val="0"/>
                      <w:marTop w:val="0"/>
                      <w:marBottom w:val="0"/>
                      <w:divBdr>
                        <w:top w:val="none" w:sz="0" w:space="0" w:color="auto"/>
                        <w:left w:val="none" w:sz="0" w:space="0" w:color="auto"/>
                        <w:bottom w:val="none" w:sz="0" w:space="0" w:color="auto"/>
                        <w:right w:val="none" w:sz="0" w:space="0" w:color="auto"/>
                      </w:divBdr>
                      <w:divsChild>
                        <w:div w:id="549461187">
                          <w:marLeft w:val="0"/>
                          <w:marRight w:val="0"/>
                          <w:marTop w:val="0"/>
                          <w:marBottom w:val="0"/>
                          <w:divBdr>
                            <w:top w:val="none" w:sz="0" w:space="0" w:color="auto"/>
                            <w:left w:val="none" w:sz="0" w:space="0" w:color="auto"/>
                            <w:bottom w:val="none" w:sz="0" w:space="0" w:color="auto"/>
                            <w:right w:val="none" w:sz="0" w:space="0" w:color="auto"/>
                          </w:divBdr>
                          <w:divsChild>
                            <w:div w:id="762646946">
                              <w:marLeft w:val="0"/>
                              <w:marRight w:val="0"/>
                              <w:marTop w:val="0"/>
                              <w:marBottom w:val="0"/>
                              <w:divBdr>
                                <w:top w:val="none" w:sz="0" w:space="0" w:color="auto"/>
                                <w:left w:val="none" w:sz="0" w:space="0" w:color="auto"/>
                                <w:bottom w:val="none" w:sz="0" w:space="0" w:color="auto"/>
                                <w:right w:val="none" w:sz="0" w:space="0" w:color="auto"/>
                              </w:divBdr>
                            </w:div>
                            <w:div w:id="1871332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28347953">
          <w:marLeft w:val="0"/>
          <w:marRight w:val="0"/>
          <w:marTop w:val="0"/>
          <w:marBottom w:val="0"/>
          <w:divBdr>
            <w:top w:val="none" w:sz="0" w:space="0" w:color="auto"/>
            <w:left w:val="none" w:sz="0" w:space="0" w:color="auto"/>
            <w:bottom w:val="none" w:sz="0" w:space="0" w:color="auto"/>
            <w:right w:val="none" w:sz="0" w:space="0" w:color="auto"/>
          </w:divBdr>
          <w:divsChild>
            <w:div w:id="1061907392">
              <w:marLeft w:val="0"/>
              <w:marRight w:val="0"/>
              <w:marTop w:val="0"/>
              <w:marBottom w:val="0"/>
              <w:divBdr>
                <w:top w:val="none" w:sz="0" w:space="0" w:color="auto"/>
                <w:left w:val="none" w:sz="0" w:space="0" w:color="auto"/>
                <w:bottom w:val="none" w:sz="0" w:space="0" w:color="auto"/>
                <w:right w:val="none" w:sz="0" w:space="0" w:color="auto"/>
              </w:divBdr>
              <w:divsChild>
                <w:div w:id="2129542090">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1807357213">
          <w:marLeft w:val="0"/>
          <w:marRight w:val="0"/>
          <w:marTop w:val="0"/>
          <w:marBottom w:val="0"/>
          <w:divBdr>
            <w:top w:val="none" w:sz="0" w:space="0" w:color="auto"/>
            <w:left w:val="none" w:sz="0" w:space="0" w:color="auto"/>
            <w:bottom w:val="none" w:sz="0" w:space="0" w:color="auto"/>
            <w:right w:val="none" w:sz="0" w:space="0" w:color="auto"/>
          </w:divBdr>
          <w:divsChild>
            <w:div w:id="1082337469">
              <w:marLeft w:val="0"/>
              <w:marRight w:val="0"/>
              <w:marTop w:val="0"/>
              <w:marBottom w:val="0"/>
              <w:divBdr>
                <w:top w:val="none" w:sz="0" w:space="0" w:color="auto"/>
                <w:left w:val="none" w:sz="0" w:space="0" w:color="auto"/>
                <w:bottom w:val="none" w:sz="0" w:space="0" w:color="auto"/>
                <w:right w:val="none" w:sz="0" w:space="0" w:color="auto"/>
              </w:divBdr>
              <w:divsChild>
                <w:div w:id="1869753830">
                  <w:marLeft w:val="0"/>
                  <w:marRight w:val="0"/>
                  <w:marTop w:val="0"/>
                  <w:marBottom w:val="0"/>
                  <w:divBdr>
                    <w:top w:val="none" w:sz="0" w:space="0" w:color="auto"/>
                    <w:left w:val="none" w:sz="0" w:space="0" w:color="auto"/>
                    <w:bottom w:val="none" w:sz="0" w:space="0" w:color="auto"/>
                    <w:right w:val="none" w:sz="0" w:space="0" w:color="auto"/>
                  </w:divBdr>
                  <w:divsChild>
                    <w:div w:id="563415267">
                      <w:marLeft w:val="0"/>
                      <w:marRight w:val="0"/>
                      <w:marTop w:val="0"/>
                      <w:marBottom w:val="0"/>
                      <w:divBdr>
                        <w:top w:val="none" w:sz="0" w:space="0" w:color="auto"/>
                        <w:left w:val="none" w:sz="0" w:space="0" w:color="auto"/>
                        <w:bottom w:val="none" w:sz="0" w:space="0" w:color="auto"/>
                        <w:right w:val="none" w:sz="0" w:space="0" w:color="auto"/>
                      </w:divBdr>
                      <w:divsChild>
                        <w:div w:id="81807382">
                          <w:marLeft w:val="0"/>
                          <w:marRight w:val="0"/>
                          <w:marTop w:val="0"/>
                          <w:marBottom w:val="0"/>
                          <w:divBdr>
                            <w:top w:val="none" w:sz="0" w:space="0" w:color="auto"/>
                            <w:left w:val="none" w:sz="0" w:space="0" w:color="auto"/>
                            <w:bottom w:val="none" w:sz="0" w:space="0" w:color="auto"/>
                            <w:right w:val="none" w:sz="0" w:space="0" w:color="auto"/>
                          </w:divBdr>
                          <w:divsChild>
                            <w:div w:id="919296216">
                              <w:marLeft w:val="0"/>
                              <w:marRight w:val="0"/>
                              <w:marTop w:val="0"/>
                              <w:marBottom w:val="0"/>
                              <w:divBdr>
                                <w:top w:val="none" w:sz="0" w:space="0" w:color="auto"/>
                                <w:left w:val="none" w:sz="0" w:space="0" w:color="auto"/>
                                <w:bottom w:val="none" w:sz="0" w:space="0" w:color="auto"/>
                                <w:right w:val="none" w:sz="0" w:space="0" w:color="auto"/>
                              </w:divBdr>
                            </w:div>
                            <w:div w:id="1830973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8961173">
                  <w:marLeft w:val="0"/>
                  <w:marRight w:val="0"/>
                  <w:marTop w:val="0"/>
                  <w:marBottom w:val="0"/>
                  <w:divBdr>
                    <w:top w:val="none" w:sz="0" w:space="0" w:color="auto"/>
                    <w:left w:val="none" w:sz="0" w:space="0" w:color="auto"/>
                    <w:bottom w:val="none" w:sz="0" w:space="0" w:color="auto"/>
                    <w:right w:val="none" w:sz="0" w:space="0" w:color="auto"/>
                  </w:divBdr>
                  <w:divsChild>
                    <w:div w:id="330839793">
                      <w:marLeft w:val="0"/>
                      <w:marRight w:val="0"/>
                      <w:marTop w:val="0"/>
                      <w:marBottom w:val="0"/>
                      <w:divBdr>
                        <w:top w:val="none" w:sz="0" w:space="0" w:color="auto"/>
                        <w:left w:val="none" w:sz="0" w:space="0" w:color="auto"/>
                        <w:bottom w:val="none" w:sz="0" w:space="0" w:color="auto"/>
                        <w:right w:val="none" w:sz="0" w:space="0" w:color="auto"/>
                      </w:divBdr>
                      <w:divsChild>
                        <w:div w:id="1430464068">
                          <w:marLeft w:val="0"/>
                          <w:marRight w:val="0"/>
                          <w:marTop w:val="0"/>
                          <w:marBottom w:val="0"/>
                          <w:divBdr>
                            <w:top w:val="none" w:sz="0" w:space="0" w:color="auto"/>
                            <w:left w:val="none" w:sz="0" w:space="0" w:color="auto"/>
                            <w:bottom w:val="none" w:sz="0" w:space="0" w:color="auto"/>
                            <w:right w:val="none" w:sz="0" w:space="0" w:color="auto"/>
                          </w:divBdr>
                          <w:divsChild>
                            <w:div w:id="1587689038">
                              <w:marLeft w:val="0"/>
                              <w:marRight w:val="0"/>
                              <w:marTop w:val="0"/>
                              <w:marBottom w:val="0"/>
                              <w:divBdr>
                                <w:top w:val="none" w:sz="0" w:space="0" w:color="auto"/>
                                <w:left w:val="none" w:sz="0" w:space="0" w:color="auto"/>
                                <w:bottom w:val="none" w:sz="0" w:space="0" w:color="auto"/>
                                <w:right w:val="none" w:sz="0" w:space="0" w:color="auto"/>
                              </w:divBdr>
                            </w:div>
                            <w:div w:id="1482112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7348717">
                  <w:marLeft w:val="0"/>
                  <w:marRight w:val="0"/>
                  <w:marTop w:val="0"/>
                  <w:marBottom w:val="0"/>
                  <w:divBdr>
                    <w:top w:val="none" w:sz="0" w:space="0" w:color="auto"/>
                    <w:left w:val="none" w:sz="0" w:space="0" w:color="auto"/>
                    <w:bottom w:val="none" w:sz="0" w:space="0" w:color="auto"/>
                    <w:right w:val="none" w:sz="0" w:space="0" w:color="auto"/>
                  </w:divBdr>
                  <w:divsChild>
                    <w:div w:id="98764662">
                      <w:marLeft w:val="0"/>
                      <w:marRight w:val="0"/>
                      <w:marTop w:val="0"/>
                      <w:marBottom w:val="0"/>
                      <w:divBdr>
                        <w:top w:val="none" w:sz="0" w:space="0" w:color="auto"/>
                        <w:left w:val="none" w:sz="0" w:space="0" w:color="auto"/>
                        <w:bottom w:val="none" w:sz="0" w:space="0" w:color="auto"/>
                        <w:right w:val="none" w:sz="0" w:space="0" w:color="auto"/>
                      </w:divBdr>
                      <w:divsChild>
                        <w:div w:id="1859419699">
                          <w:marLeft w:val="0"/>
                          <w:marRight w:val="0"/>
                          <w:marTop w:val="0"/>
                          <w:marBottom w:val="0"/>
                          <w:divBdr>
                            <w:top w:val="none" w:sz="0" w:space="0" w:color="auto"/>
                            <w:left w:val="none" w:sz="0" w:space="0" w:color="auto"/>
                            <w:bottom w:val="none" w:sz="0" w:space="0" w:color="auto"/>
                            <w:right w:val="none" w:sz="0" w:space="0" w:color="auto"/>
                          </w:divBdr>
                          <w:divsChild>
                            <w:div w:id="1545484939">
                              <w:marLeft w:val="0"/>
                              <w:marRight w:val="0"/>
                              <w:marTop w:val="0"/>
                              <w:marBottom w:val="0"/>
                              <w:divBdr>
                                <w:top w:val="none" w:sz="0" w:space="0" w:color="auto"/>
                                <w:left w:val="none" w:sz="0" w:space="0" w:color="auto"/>
                                <w:bottom w:val="none" w:sz="0" w:space="0" w:color="auto"/>
                                <w:right w:val="none" w:sz="0" w:space="0" w:color="auto"/>
                              </w:divBdr>
                            </w:div>
                            <w:div w:id="182017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2265856">
                  <w:marLeft w:val="0"/>
                  <w:marRight w:val="0"/>
                  <w:marTop w:val="0"/>
                  <w:marBottom w:val="0"/>
                  <w:divBdr>
                    <w:top w:val="none" w:sz="0" w:space="0" w:color="auto"/>
                    <w:left w:val="none" w:sz="0" w:space="0" w:color="auto"/>
                    <w:bottom w:val="none" w:sz="0" w:space="0" w:color="auto"/>
                    <w:right w:val="none" w:sz="0" w:space="0" w:color="auto"/>
                  </w:divBdr>
                  <w:divsChild>
                    <w:div w:id="1529104532">
                      <w:marLeft w:val="0"/>
                      <w:marRight w:val="0"/>
                      <w:marTop w:val="0"/>
                      <w:marBottom w:val="0"/>
                      <w:divBdr>
                        <w:top w:val="none" w:sz="0" w:space="0" w:color="auto"/>
                        <w:left w:val="none" w:sz="0" w:space="0" w:color="auto"/>
                        <w:bottom w:val="none" w:sz="0" w:space="0" w:color="auto"/>
                        <w:right w:val="none" w:sz="0" w:space="0" w:color="auto"/>
                      </w:divBdr>
                      <w:divsChild>
                        <w:div w:id="2009596056">
                          <w:marLeft w:val="0"/>
                          <w:marRight w:val="0"/>
                          <w:marTop w:val="0"/>
                          <w:marBottom w:val="0"/>
                          <w:divBdr>
                            <w:top w:val="none" w:sz="0" w:space="0" w:color="auto"/>
                            <w:left w:val="none" w:sz="0" w:space="0" w:color="auto"/>
                            <w:bottom w:val="none" w:sz="0" w:space="0" w:color="auto"/>
                            <w:right w:val="none" w:sz="0" w:space="0" w:color="auto"/>
                          </w:divBdr>
                          <w:divsChild>
                            <w:div w:id="230584066">
                              <w:marLeft w:val="0"/>
                              <w:marRight w:val="0"/>
                              <w:marTop w:val="0"/>
                              <w:marBottom w:val="0"/>
                              <w:divBdr>
                                <w:top w:val="none" w:sz="0" w:space="0" w:color="auto"/>
                                <w:left w:val="none" w:sz="0" w:space="0" w:color="auto"/>
                                <w:bottom w:val="none" w:sz="0" w:space="0" w:color="auto"/>
                                <w:right w:val="none" w:sz="0" w:space="0" w:color="auto"/>
                              </w:divBdr>
                            </w:div>
                            <w:div w:id="1450860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7906/indecs.19.3.3" TargetMode="External"/><Relationship Id="rId13" Type="http://schemas.openxmlformats.org/officeDocument/2006/relationships/hyperlink" Target="https://doi.org/10.57239/PJLSS-2024-22.1.00291" TargetMode="External"/><Relationship Id="rId18" Type="http://schemas.openxmlformats.org/officeDocument/2006/relationships/hyperlink" Target="https://doi.org/10.1109/TEM.2020.2994981"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doi.org/10.3934/mbe.2023841" TargetMode="External"/><Relationship Id="rId7" Type="http://schemas.openxmlformats.org/officeDocument/2006/relationships/hyperlink" Target="https://doi.org/10.1057/s41599-025-04511-w" TargetMode="External"/><Relationship Id="rId12" Type="http://schemas.openxmlformats.org/officeDocument/2006/relationships/hyperlink" Target="https://doi.org/10.1371/journal.pone.0274550" TargetMode="External"/><Relationship Id="rId17" Type="http://schemas.openxmlformats.org/officeDocument/2006/relationships/hyperlink" Target="https://doi.org/10.1177/00223433231217687" TargetMode="External"/><Relationship Id="rId25" Type="http://schemas.openxmlformats.org/officeDocument/2006/relationships/hyperlink" Target="https://doi.org/10.57239/PJLSS-2024-22.2.00752" TargetMode="External"/><Relationship Id="rId2" Type="http://schemas.openxmlformats.org/officeDocument/2006/relationships/styles" Target="styles.xml"/><Relationship Id="rId16" Type="http://schemas.openxmlformats.org/officeDocument/2006/relationships/hyperlink" Target="https://doi.org/10.21272/mmi.2024.4-10" TargetMode="External"/><Relationship Id="rId20" Type="http://schemas.openxmlformats.org/officeDocument/2006/relationships/hyperlink" Target="https://doi.org/10.1093/ia/iiae234"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5587/2706-5448.2023.286985" TargetMode="External"/><Relationship Id="rId24" Type="http://schemas.openxmlformats.org/officeDocument/2006/relationships/hyperlink" Target="https://doi.org/10.1108/LHT-10-2023-0480" TargetMode="External"/><Relationship Id="rId5" Type="http://schemas.openxmlformats.org/officeDocument/2006/relationships/footnotes" Target="footnotes.xml"/><Relationship Id="rId15" Type="http://schemas.openxmlformats.org/officeDocument/2006/relationships/hyperlink" Target="https://doi.org/10.1371/journal.pone.0274550" TargetMode="External"/><Relationship Id="rId23" Type="http://schemas.openxmlformats.org/officeDocument/2006/relationships/hyperlink" Target="https://doi.org/10.1007/s10207-025-01040-0" TargetMode="External"/><Relationship Id="rId10" Type="http://schemas.openxmlformats.org/officeDocument/2006/relationships/hyperlink" Target="https://doi.org/10.21547/jss.1346291" TargetMode="External"/><Relationship Id="rId19" Type="http://schemas.openxmlformats.org/officeDocument/2006/relationships/hyperlink" Target="https://doi.org/10.20428/jst.v30i1.2597" TargetMode="External"/><Relationship Id="rId4" Type="http://schemas.openxmlformats.org/officeDocument/2006/relationships/webSettings" Target="webSettings.xml"/><Relationship Id="rId9" Type="http://schemas.openxmlformats.org/officeDocument/2006/relationships/hyperlink" Target="https://doi.org/10.5038/2640-6489.8.2.1246" TargetMode="External"/><Relationship Id="rId14" Type="http://schemas.openxmlformats.org/officeDocument/2006/relationships/hyperlink" Target="https://doi.org/10.47577/tssj.v35i1.7348" TargetMode="External"/><Relationship Id="rId22" Type="http://schemas.openxmlformats.org/officeDocument/2006/relationships/hyperlink" Target="https://doi.org/10.3390/bs11110152" TargetMode="External"/><Relationship Id="rId27"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2301</TotalTime>
  <Pages>8</Pages>
  <Words>3606</Words>
  <Characters>23117</Characters>
  <Application>Microsoft Office Word</Application>
  <DocSecurity>0</DocSecurity>
  <Lines>378</Lines>
  <Paragraphs>92</Paragraphs>
  <ScaleCrop>false</ScaleCrop>
  <Company/>
  <LinksUpToDate>false</LinksUpToDate>
  <CharactersWithSpaces>26631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Qi Lu</dc:creator>
  <cp:keywords/>
  <dc:description/>
  <cp:lastModifiedBy>Qi Lu</cp:lastModifiedBy>
  <cp:revision>14</cp:revision>
  <dcterms:created xsi:type="dcterms:W3CDTF">2025-07-27T10:22:00Z</dcterms:created>
  <dcterms:modified xsi:type="dcterms:W3CDTF">2025-08-03T11:32:00Z</dcterms:modified>
</cp:coreProperties>
</file>