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049C" w:rsidRPr="008812DE" w:rsidRDefault="00082B2E"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rPr>
        <w:t xml:space="preserve">Critical Review: High-Intensity Rehabilitation for Violent Offenders in New Zealand: Reconviction Outcomes for High-and Medium-Risk Prisoners </w:t>
      </w:r>
      <w:r w:rsidR="00D1049C" w:rsidRPr="008812DE">
        <w:rPr>
          <w:rStyle w:val="eop"/>
          <w:rFonts w:asciiTheme="minorHAnsi" w:hAnsiTheme="minorHAnsi" w:cstheme="minorHAnsi"/>
        </w:rPr>
        <w:t> </w:t>
      </w:r>
    </w:p>
    <w:p w:rsidR="00082B2E" w:rsidRPr="008812DE" w:rsidRDefault="00082B2E" w:rsidP="00D1049C">
      <w:pPr>
        <w:pStyle w:val="paragraph"/>
        <w:spacing w:before="0" w:beforeAutospacing="0" w:after="0" w:afterAutospacing="0"/>
        <w:textAlignment w:val="baseline"/>
        <w:rPr>
          <w:rStyle w:val="eop"/>
          <w:rFonts w:asciiTheme="minorHAnsi" w:hAnsiTheme="minorHAnsi" w:cstheme="minorHAnsi"/>
        </w:rPr>
      </w:pPr>
      <w:r w:rsidRPr="008812DE">
        <w:rPr>
          <w:rStyle w:val="eop"/>
          <w:rFonts w:asciiTheme="minorHAnsi" w:hAnsiTheme="minorHAnsi" w:cstheme="minorHAnsi"/>
        </w:rPr>
        <w:t>Journal of Interpersonal Violence-26(4) 664-682</w:t>
      </w:r>
    </w:p>
    <w:p w:rsidR="00082B2E" w:rsidRPr="008812DE" w:rsidRDefault="00082B2E" w:rsidP="00D1049C">
      <w:pPr>
        <w:pStyle w:val="paragraph"/>
        <w:spacing w:before="0" w:beforeAutospacing="0" w:after="0" w:afterAutospacing="0"/>
        <w:textAlignment w:val="baseline"/>
        <w:rPr>
          <w:rFonts w:asciiTheme="minorHAnsi" w:hAnsiTheme="minorHAnsi" w:cstheme="minorHAnsi"/>
        </w:rPr>
      </w:pPr>
      <w:r w:rsidRPr="008812DE">
        <w:rPr>
          <w:rStyle w:val="eop"/>
          <w:rFonts w:asciiTheme="minorHAnsi" w:hAnsiTheme="minorHAnsi" w:cstheme="minorHAnsi"/>
        </w:rPr>
        <w:t>Devon L.L.Polaschek</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eop"/>
          <w:rFonts w:asciiTheme="minorHAnsi" w:hAnsiTheme="minorHAnsi" w:cstheme="minorHAnsi"/>
        </w:rPr>
        <w:t>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eop"/>
          <w:rFonts w:asciiTheme="minorHAnsi" w:hAnsiTheme="minorHAnsi" w:cstheme="minorHAnsi"/>
        </w:rPr>
        <w:t>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Rehabilitation is an important part of an offender’s opportunity to not re-offend</w:t>
      </w:r>
      <w:r w:rsidR="00193711" w:rsidRPr="008812DE">
        <w:rPr>
          <w:rStyle w:val="normaltextrun"/>
          <w:rFonts w:asciiTheme="minorHAnsi" w:hAnsiTheme="minorHAnsi" w:cstheme="minorHAnsi"/>
        </w:rPr>
        <w:t> (Ward, 2007).</w:t>
      </w:r>
      <w:r w:rsidRPr="008812DE">
        <w:rPr>
          <w:rStyle w:val="normaltextrun"/>
          <w:rFonts w:asciiTheme="minorHAnsi" w:hAnsiTheme="minorHAnsi" w:cstheme="minorHAnsi"/>
        </w:rPr>
        <w:t> This is why rehabilitation programs are put in place in most </w:t>
      </w:r>
      <w:r w:rsidR="008812DE">
        <w:rPr>
          <w:rStyle w:val="normaltextrun"/>
          <w:rFonts w:asciiTheme="minorHAnsi" w:hAnsiTheme="minorHAnsi" w:cstheme="minorHAnsi"/>
        </w:rPr>
        <w:t>institutions.</w:t>
      </w:r>
      <w:r w:rsidRPr="008812DE">
        <w:rPr>
          <w:rStyle w:val="normaltextrun"/>
          <w:rFonts w:asciiTheme="minorHAnsi" w:hAnsiTheme="minorHAnsi" w:cstheme="minorHAnsi"/>
        </w:rPr>
        <w:t xml:space="preserve"> </w:t>
      </w:r>
      <w:r w:rsidR="009974F6" w:rsidRPr="008812DE">
        <w:rPr>
          <w:rStyle w:val="normaltextrun"/>
          <w:rFonts w:asciiTheme="minorHAnsi" w:hAnsiTheme="minorHAnsi" w:cstheme="minorHAnsi"/>
        </w:rPr>
        <w:t>One</w:t>
      </w:r>
      <w:r w:rsidRPr="008812DE">
        <w:rPr>
          <w:rStyle w:val="normaltextrun"/>
          <w:rFonts w:asciiTheme="minorHAnsi" w:hAnsiTheme="minorHAnsi" w:cstheme="minorHAnsi"/>
        </w:rPr>
        <w:t xml:space="preserve"> programme will not co</w:t>
      </w:r>
      <w:r w:rsidR="00CA62FC" w:rsidRPr="008812DE">
        <w:rPr>
          <w:rStyle w:val="normaltextrun"/>
          <w:rFonts w:asciiTheme="minorHAnsi" w:hAnsiTheme="minorHAnsi" w:cstheme="minorHAnsi"/>
        </w:rPr>
        <w:t xml:space="preserve">ver all </w:t>
      </w:r>
      <w:r w:rsidRPr="008812DE">
        <w:rPr>
          <w:rStyle w:val="normaltextrun"/>
          <w:rFonts w:asciiTheme="minorHAnsi" w:hAnsiTheme="minorHAnsi" w:cstheme="minorHAnsi"/>
        </w:rPr>
        <w:t>types of reoffending prisoners, therefore different programmes should be looked at to suit the individuals from the sub groups.</w:t>
      </w:r>
      <w:r w:rsidR="009974F6" w:rsidRPr="008812DE">
        <w:rPr>
          <w:rStyle w:val="normaltextrun"/>
          <w:rFonts w:asciiTheme="minorHAnsi" w:hAnsiTheme="minorHAnsi" w:cstheme="minorHAnsi"/>
        </w:rPr>
        <w:t> Low-risk, medium-</w:t>
      </w:r>
      <w:r w:rsidRPr="008812DE">
        <w:rPr>
          <w:rStyle w:val="normaltextrun"/>
          <w:rFonts w:asciiTheme="minorHAnsi" w:hAnsiTheme="minorHAnsi" w:cstheme="minorHAnsi"/>
        </w:rPr>
        <w:t>risk and intense high</w:t>
      </w:r>
      <w:r w:rsidR="009974F6" w:rsidRPr="008812DE">
        <w:rPr>
          <w:rStyle w:val="normaltextrun"/>
          <w:rFonts w:asciiTheme="minorHAnsi" w:hAnsiTheme="minorHAnsi" w:cstheme="minorHAnsi"/>
        </w:rPr>
        <w:t>-</w:t>
      </w:r>
      <w:r w:rsidR="00130DA2">
        <w:rPr>
          <w:rStyle w:val="normaltextrun"/>
          <w:rFonts w:asciiTheme="minorHAnsi" w:hAnsiTheme="minorHAnsi" w:cstheme="minorHAnsi"/>
        </w:rPr>
        <w:t>risk (Day, Bryan, Davey and Casey, 2006).</w:t>
      </w:r>
      <w:r w:rsidR="00CA62FC" w:rsidRPr="008812DE">
        <w:rPr>
          <w:rStyle w:val="normaltextrun"/>
          <w:rFonts w:asciiTheme="minorHAnsi" w:hAnsiTheme="minorHAnsi" w:cstheme="minorHAnsi"/>
        </w:rPr>
        <w:t xml:space="preserve"> Offenders are analysed and placed into a category of low, medium or high risk</w:t>
      </w:r>
      <w:r w:rsidR="00130DA2">
        <w:rPr>
          <w:rStyle w:val="normaltextrun"/>
          <w:rFonts w:asciiTheme="minorHAnsi" w:hAnsiTheme="minorHAnsi" w:cstheme="minorHAnsi"/>
        </w:rPr>
        <w:t xml:space="preserve"> using the RoC*Rol </w:t>
      </w:r>
      <w:r w:rsidR="00130DA2" w:rsidRPr="008812DE">
        <w:rPr>
          <w:rStyle w:val="normaltextrun"/>
          <w:rFonts w:asciiTheme="minorHAnsi" w:hAnsiTheme="minorHAnsi" w:cstheme="minorHAnsi"/>
        </w:rPr>
        <w:t>(</w:t>
      </w:r>
      <w:r w:rsidR="00CA62FC" w:rsidRPr="008812DE">
        <w:rPr>
          <w:rStyle w:val="normaltextrun"/>
          <w:rFonts w:asciiTheme="minorHAnsi" w:hAnsiTheme="minorHAnsi" w:cstheme="minorHAnsi"/>
        </w:rPr>
        <w:t xml:space="preserve">Bakker, Riley, and O’Malley, 1999). </w:t>
      </w:r>
      <w:r w:rsidR="00CA62FC" w:rsidRPr="008812DE">
        <w:rPr>
          <w:rStyle w:val="normaltextrun"/>
          <w:rFonts w:asciiTheme="minorHAnsi" w:hAnsiTheme="minorHAnsi" w:cstheme="minorHAnsi"/>
        </w:rPr>
        <w:t xml:space="preserve"> </w:t>
      </w:r>
    </w:p>
    <w:p w:rsidR="00D1049C" w:rsidRPr="008812DE" w:rsidRDefault="00D1049C" w:rsidP="00D1049C">
      <w:pPr>
        <w:pStyle w:val="paragraph"/>
        <w:spacing w:before="0" w:beforeAutospacing="0" w:after="0" w:afterAutospacing="0"/>
        <w:textAlignment w:val="baseline"/>
        <w:rPr>
          <w:rStyle w:val="normaltextrun"/>
          <w:rFonts w:asciiTheme="minorHAnsi" w:hAnsiTheme="minorHAnsi" w:cstheme="minorHAnsi"/>
        </w:rPr>
      </w:pPr>
      <w:r w:rsidRPr="008812DE">
        <w:rPr>
          <w:rStyle w:val="normaltextrun"/>
          <w:rFonts w:asciiTheme="minorHAnsi" w:hAnsiTheme="minorHAnsi" w:cstheme="minorHAnsi"/>
        </w:rPr>
        <w:t>The case study to be reviewed in the paper is the cognitive-behavioural theory used in a study undertaken in New Zealand by D. Polaschek 1998.  An intense rehabilitation programme</w:t>
      </w:r>
      <w:r w:rsidR="009773D7" w:rsidRPr="008812DE">
        <w:rPr>
          <w:rStyle w:val="normaltextrun"/>
          <w:rFonts w:asciiTheme="minorHAnsi" w:hAnsiTheme="minorHAnsi" w:cstheme="minorHAnsi"/>
        </w:rPr>
        <w:t xml:space="preserve"> was opened at The Rimutaka Violence Prevention Unit (RVPU) which</w:t>
      </w:r>
      <w:r w:rsidRPr="008812DE">
        <w:rPr>
          <w:rStyle w:val="normaltextrun"/>
          <w:rFonts w:asciiTheme="minorHAnsi" w:hAnsiTheme="minorHAnsi" w:cstheme="minorHAnsi"/>
        </w:rPr>
        <w:t xml:space="preserve"> involved cognitive-behavioural rehabilitation was aimed at extremely violent prisoners (Polaschek, 2011). </w:t>
      </w:r>
      <w:r w:rsidR="009773D7" w:rsidRPr="008812DE">
        <w:rPr>
          <w:rStyle w:val="normaltextrun"/>
          <w:rFonts w:asciiTheme="minorHAnsi" w:hAnsiTheme="minorHAnsi" w:cstheme="minorHAnsi"/>
        </w:rPr>
        <w:t xml:space="preserve">The </w:t>
      </w:r>
      <w:r w:rsidR="00CA62FC" w:rsidRPr="008812DE">
        <w:rPr>
          <w:rStyle w:val="normaltextrun"/>
          <w:rFonts w:asciiTheme="minorHAnsi" w:hAnsiTheme="minorHAnsi" w:cstheme="minorHAnsi"/>
        </w:rPr>
        <w:t>cognitive –behavioural theory (Beck, 1995) is part of Psychopathology. This model is based on more behavioural actions. The cognitive behaviour expresses people’s outlook on thoughts and how certain circumstances influence their emotions. This model is used in this study due to it being about behaviour and psychological (Beck, 1995).</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The aim of the paper was to find whether</w:t>
      </w:r>
      <w:r w:rsidR="00193711" w:rsidRPr="008812DE">
        <w:rPr>
          <w:rStyle w:val="normaltextrun"/>
          <w:rFonts w:asciiTheme="minorHAnsi" w:hAnsiTheme="minorHAnsi" w:cstheme="minorHAnsi"/>
        </w:rPr>
        <w:t xml:space="preserve"> intense</w:t>
      </w:r>
      <w:r w:rsidRPr="008812DE">
        <w:rPr>
          <w:rStyle w:val="normaltextrun"/>
          <w:rFonts w:asciiTheme="minorHAnsi" w:hAnsiTheme="minorHAnsi" w:cstheme="minorHAnsi"/>
        </w:rPr>
        <w:t xml:space="preserve"> rehabilitation programmes</w:t>
      </w:r>
      <w:r w:rsidR="00193711" w:rsidRPr="008812DE">
        <w:rPr>
          <w:rStyle w:val="normaltextrun"/>
          <w:rFonts w:asciiTheme="minorHAnsi" w:hAnsiTheme="minorHAnsi" w:cstheme="minorHAnsi"/>
        </w:rPr>
        <w:t xml:space="preserve"> lower recidivism rates of high risk</w:t>
      </w:r>
      <w:r w:rsidRPr="008812DE">
        <w:rPr>
          <w:rStyle w:val="normaltextrun"/>
          <w:rFonts w:asciiTheme="minorHAnsi" w:hAnsiTheme="minorHAnsi" w:cstheme="minorHAnsi"/>
        </w:rPr>
        <w:t xml:space="preserve"> offenders</w:t>
      </w:r>
      <w:r w:rsidR="00193711" w:rsidRPr="008812DE">
        <w:rPr>
          <w:rStyle w:val="normaltextrun"/>
          <w:rFonts w:asciiTheme="minorHAnsi" w:hAnsiTheme="minorHAnsi" w:cstheme="minorHAnsi"/>
        </w:rPr>
        <w:t xml:space="preserve">. </w:t>
      </w:r>
      <w:r w:rsidR="00CA62FC" w:rsidRPr="008812DE">
        <w:rPr>
          <w:rStyle w:val="normaltextrun"/>
          <w:rFonts w:asciiTheme="minorHAnsi" w:hAnsiTheme="minorHAnsi" w:cstheme="minorHAnsi"/>
        </w:rPr>
        <w:t>Studies have shown that more low-risk and medium-risk programs have been a success and have reduced recidivism. However this paper will aim to look further into the high-risk rehabilitation programmes.</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In different countries numerous empirical studies have shown a positive outcome on using rehabilitation programmes at correctional facilities (Duwe, 2017; Miceli, 2009; Howells 2004; Berry, 2003). </w:t>
      </w:r>
      <w:r w:rsidRPr="008812DE">
        <w:rPr>
          <w:rStyle w:val="eop"/>
          <w:rFonts w:asciiTheme="minorHAnsi" w:hAnsiTheme="minorHAnsi" w:cstheme="minorHAnsi"/>
        </w:rPr>
        <w:t>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Authorities in New Zealand along with other correction facilities that provide rehabilitation programmes, have spent the last 25 years developing effective cognitive behavioural programmes. F</w:t>
      </w:r>
      <w:r w:rsidR="009974F6" w:rsidRPr="008812DE">
        <w:rPr>
          <w:rStyle w:val="normaltextrun"/>
          <w:rFonts w:asciiTheme="minorHAnsi" w:hAnsiTheme="minorHAnsi" w:cstheme="minorHAnsi"/>
        </w:rPr>
        <w:t>rom low-</w:t>
      </w:r>
      <w:r w:rsidRPr="008812DE">
        <w:rPr>
          <w:rStyle w:val="normaltextrun"/>
          <w:rFonts w:asciiTheme="minorHAnsi" w:hAnsiTheme="minorHAnsi" w:cstheme="minorHAnsi"/>
        </w:rPr>
        <w:t>intensity anger management programmes to medium rehabilitation programs. These have occurred with many criminogenic requirements. Nevertheless the progress does s</w:t>
      </w:r>
      <w:r w:rsidR="009974F6" w:rsidRPr="008812DE">
        <w:rPr>
          <w:rStyle w:val="normaltextrun"/>
          <w:rFonts w:asciiTheme="minorHAnsi" w:hAnsiTheme="minorHAnsi" w:cstheme="minorHAnsi"/>
        </w:rPr>
        <w:t>how a significant decrease in re-</w:t>
      </w:r>
      <w:r w:rsidRPr="008812DE">
        <w:rPr>
          <w:rStyle w:val="normaltextrun"/>
          <w:rFonts w:asciiTheme="minorHAnsi" w:hAnsiTheme="minorHAnsi" w:cstheme="minorHAnsi"/>
        </w:rPr>
        <w:t>offending but only in low and medium risk offenders.</w:t>
      </w:r>
      <w:r w:rsidRPr="008812DE">
        <w:rPr>
          <w:rStyle w:val="eop"/>
          <w:rFonts w:asciiTheme="minorHAnsi" w:hAnsiTheme="minorHAnsi" w:cstheme="minorHAnsi"/>
        </w:rPr>
        <w:t>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According to Andrews and Bonta, (2006) programmes of rehabilitation need to follow the chain of principles that is the RNR programme: risk, need and responsivity. Risk, this principle </w:t>
      </w:r>
      <w:r w:rsidRPr="008812DE">
        <w:rPr>
          <w:rStyle w:val="normaltextrun"/>
          <w:rFonts w:asciiTheme="minorHAnsi" w:hAnsiTheme="minorHAnsi" w:cstheme="minorHAnsi"/>
          <w:color w:val="222222"/>
          <w:shd w:val="clear" w:color="auto" w:fill="FFFFFF"/>
        </w:rPr>
        <w:t>indicates that offenders should be delivered a programme with treatment levels that match with their risk levels</w:t>
      </w:r>
      <w:r w:rsidRPr="008812DE">
        <w:rPr>
          <w:rStyle w:val="normaltextrun"/>
          <w:rFonts w:asciiTheme="minorHAnsi" w:hAnsiTheme="minorHAnsi" w:cstheme="minorHAnsi"/>
        </w:rPr>
        <w:t>. The need principle</w:t>
      </w:r>
      <w:r w:rsidRPr="008812DE">
        <w:rPr>
          <w:rStyle w:val="normaltextrun"/>
          <w:rFonts w:asciiTheme="minorHAnsi" w:hAnsiTheme="minorHAnsi" w:cstheme="minorHAnsi"/>
          <w:color w:val="222222"/>
          <w:shd w:val="clear" w:color="auto" w:fill="FFFFFF"/>
        </w:rPr>
        <w:t> states the kind of intervention the offender receives is important</w:t>
      </w:r>
      <w:r w:rsidRPr="008812DE">
        <w:rPr>
          <w:rStyle w:val="normaltextrun"/>
          <w:rFonts w:asciiTheme="minorHAnsi" w:hAnsiTheme="minorHAnsi" w:cstheme="minorHAnsi"/>
        </w:rPr>
        <w:t> and finally the responsivity principle </w:t>
      </w:r>
      <w:r w:rsidRPr="008812DE">
        <w:rPr>
          <w:rStyle w:val="normaltextrun"/>
          <w:rFonts w:asciiTheme="minorHAnsi" w:hAnsiTheme="minorHAnsi" w:cstheme="minorHAnsi"/>
          <w:color w:val="222222"/>
          <w:shd w:val="clear" w:color="auto" w:fill="FFFFFF"/>
        </w:rPr>
        <w:t>is the quantity and intensity of programming </w:t>
      </w:r>
      <w:r w:rsidRPr="008812DE">
        <w:rPr>
          <w:rStyle w:val="normaltextrun"/>
          <w:rFonts w:asciiTheme="minorHAnsi" w:hAnsiTheme="minorHAnsi" w:cstheme="minorHAnsi"/>
        </w:rPr>
        <w:t>(Andrews and Bonta, 2006).  Empirical evidence through research has shown that the RNR rehabilitation programme has been an effective programme for recidivism of</w:t>
      </w:r>
      <w:r w:rsidR="009974F6" w:rsidRPr="008812DE">
        <w:rPr>
          <w:rStyle w:val="normaltextrun"/>
          <w:rFonts w:asciiTheme="minorHAnsi" w:hAnsiTheme="minorHAnsi" w:cstheme="minorHAnsi"/>
        </w:rPr>
        <w:t> low-</w:t>
      </w:r>
      <w:r w:rsidRPr="008812DE">
        <w:rPr>
          <w:rStyle w:val="normaltextrun"/>
          <w:rFonts w:asciiTheme="minorHAnsi" w:hAnsiTheme="minorHAnsi" w:cstheme="minorHAnsi"/>
        </w:rPr>
        <w:t>risk</w:t>
      </w:r>
      <w:r w:rsidR="009974F6" w:rsidRPr="008812DE">
        <w:rPr>
          <w:rStyle w:val="normaltextrun"/>
          <w:rFonts w:asciiTheme="minorHAnsi" w:hAnsiTheme="minorHAnsi" w:cstheme="minorHAnsi"/>
        </w:rPr>
        <w:t> offender and the medium-</w:t>
      </w:r>
      <w:r w:rsidRPr="008812DE">
        <w:rPr>
          <w:rStyle w:val="normaltextrun"/>
          <w:rFonts w:asciiTheme="minorHAnsi" w:hAnsiTheme="minorHAnsi" w:cstheme="minorHAnsi"/>
        </w:rPr>
        <w:t>risk offenders, this has not been explored for the </w:t>
      </w:r>
      <w:r w:rsidR="009974F6" w:rsidRPr="008812DE">
        <w:rPr>
          <w:rStyle w:val="normaltextrun"/>
          <w:rFonts w:asciiTheme="minorHAnsi" w:hAnsiTheme="minorHAnsi" w:cstheme="minorHAnsi"/>
        </w:rPr>
        <w:t>high-</w:t>
      </w:r>
      <w:r w:rsidRPr="008812DE">
        <w:rPr>
          <w:rStyle w:val="normaltextrun"/>
          <w:rFonts w:asciiTheme="minorHAnsi" w:hAnsiTheme="minorHAnsi" w:cstheme="minorHAnsi"/>
        </w:rPr>
        <w:t>risk offenders </w:t>
      </w:r>
      <w:r w:rsidR="005624A7">
        <w:rPr>
          <w:rStyle w:val="normaltextrun"/>
          <w:rFonts w:asciiTheme="minorHAnsi" w:hAnsiTheme="minorHAnsi" w:cstheme="minorHAnsi"/>
          <w:color w:val="000000"/>
          <w:shd w:val="clear" w:color="auto" w:fill="E1E3E6"/>
          <w:lang w:val="en-US"/>
        </w:rPr>
        <w:t>(Polaschek, 2011</w:t>
      </w:r>
      <w:r w:rsidRPr="008812DE">
        <w:rPr>
          <w:rStyle w:val="normaltextrun"/>
          <w:rFonts w:asciiTheme="minorHAnsi" w:hAnsiTheme="minorHAnsi" w:cstheme="minorHAnsi"/>
          <w:color w:val="000000"/>
          <w:shd w:val="clear" w:color="auto" w:fill="E1E3E6"/>
          <w:lang w:val="en-US"/>
        </w:rPr>
        <w:t>)</w:t>
      </w:r>
      <w:r w:rsidRPr="008812DE">
        <w:rPr>
          <w:rStyle w:val="normaltextrun"/>
          <w:rFonts w:asciiTheme="minorHAnsi" w:hAnsiTheme="minorHAnsi" w:cstheme="minorHAnsi"/>
        </w:rPr>
        <w:t>. Combining all subgroups could show different results. The study used in this article will address subjects in all sub groups allowing the recidivism outcome </w:t>
      </w:r>
      <w:r w:rsidRPr="008812DE">
        <w:rPr>
          <w:rStyle w:val="normaltextrun"/>
          <w:rFonts w:asciiTheme="minorHAnsi" w:hAnsiTheme="minorHAnsi" w:cstheme="minorHAnsi"/>
          <w:color w:val="000000"/>
          <w:shd w:val="clear" w:color="auto" w:fill="E1E3E6"/>
          <w:lang w:val="en-US"/>
        </w:rPr>
        <w:t>(Polaschek, 2011)</w:t>
      </w:r>
      <w:r w:rsidRPr="008812DE">
        <w:rPr>
          <w:rStyle w:val="eop"/>
          <w:rFonts w:asciiTheme="minorHAnsi" w:hAnsiTheme="minorHAnsi" w:cstheme="minorHAnsi"/>
        </w:rPr>
        <w:t>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 xml:space="preserve">There are 3 key studies in the article. These were based around Canada. Two were based out of the Correctional Service of Canada (CSC) and all based around the same time </w:t>
      </w:r>
      <w:r w:rsidRPr="008812DE">
        <w:rPr>
          <w:rStyle w:val="normaltextrun"/>
          <w:rFonts w:asciiTheme="minorHAnsi" w:hAnsiTheme="minorHAnsi" w:cstheme="minorHAnsi"/>
        </w:rPr>
        <w:lastRenderedPageBreak/>
        <w:t>revising 2002-200. (Wilson, 200), (Berry, 2003), (Di Placido, Simon, Witte, </w:t>
      </w:r>
      <w:proofErr w:type="gramStart"/>
      <w:r w:rsidRPr="008812DE">
        <w:rPr>
          <w:rStyle w:val="normaltextrun"/>
          <w:rFonts w:asciiTheme="minorHAnsi" w:hAnsiTheme="minorHAnsi" w:cstheme="minorHAnsi"/>
        </w:rPr>
        <w:t>Gu</w:t>
      </w:r>
      <w:proofErr w:type="gramEnd"/>
      <w:r w:rsidRPr="008812DE">
        <w:rPr>
          <w:rStyle w:val="normaltextrun"/>
          <w:rFonts w:asciiTheme="minorHAnsi" w:hAnsiTheme="minorHAnsi" w:cstheme="minorHAnsi"/>
        </w:rPr>
        <w:t> and Wong, 2006). The majority of the studies had been targeting the low t</w:t>
      </w:r>
      <w:r w:rsidR="009974F6" w:rsidRPr="008812DE">
        <w:rPr>
          <w:rStyle w:val="normaltextrun"/>
          <w:rFonts w:asciiTheme="minorHAnsi" w:hAnsiTheme="minorHAnsi" w:cstheme="minorHAnsi"/>
        </w:rPr>
        <w:t>o med-risk and not the violent high-</w:t>
      </w:r>
      <w:r w:rsidRPr="008812DE">
        <w:rPr>
          <w:rStyle w:val="normaltextrun"/>
          <w:rFonts w:asciiTheme="minorHAnsi" w:hAnsiTheme="minorHAnsi" w:cstheme="minorHAnsi"/>
        </w:rPr>
        <w:t xml:space="preserve"> risk. There was weakness in the methods and not many</w:t>
      </w:r>
      <w:r w:rsidR="009974F6" w:rsidRPr="008812DE">
        <w:rPr>
          <w:rStyle w:val="normaltextrun"/>
          <w:rFonts w:asciiTheme="minorHAnsi" w:hAnsiTheme="minorHAnsi" w:cstheme="minorHAnsi"/>
        </w:rPr>
        <w:t xml:space="preserve"> studies</w:t>
      </w:r>
      <w:r w:rsidRPr="008812DE">
        <w:rPr>
          <w:rStyle w:val="normaltextrun"/>
          <w:rFonts w:asciiTheme="minorHAnsi" w:hAnsiTheme="minorHAnsi" w:cstheme="minorHAnsi"/>
        </w:rPr>
        <w:t xml:space="preserve"> that specifically targeted high</w:t>
      </w:r>
      <w:r w:rsidR="009974F6" w:rsidRPr="008812DE">
        <w:rPr>
          <w:rStyle w:val="normaltextrun"/>
          <w:rFonts w:asciiTheme="minorHAnsi" w:hAnsiTheme="minorHAnsi" w:cstheme="minorHAnsi"/>
        </w:rPr>
        <w:t>-</w:t>
      </w:r>
      <w:r w:rsidRPr="008812DE">
        <w:rPr>
          <w:rStyle w:val="normaltextrun"/>
          <w:rFonts w:asciiTheme="minorHAnsi" w:hAnsiTheme="minorHAnsi" w:cstheme="minorHAnsi"/>
        </w:rPr>
        <w:t>risk offenders. What was found in these studies was a percentage of programme completers did not re-offend or if they did it took them longer to re-offend </w:t>
      </w:r>
      <w:r w:rsidRPr="008812DE">
        <w:rPr>
          <w:rStyle w:val="normaltextrun"/>
          <w:rFonts w:asciiTheme="minorHAnsi" w:hAnsiTheme="minorHAnsi" w:cstheme="minorHAnsi"/>
          <w:color w:val="000000"/>
          <w:shd w:val="clear" w:color="auto" w:fill="E1E3E6"/>
          <w:lang w:val="en-US"/>
        </w:rPr>
        <w:t>(Polaschek, 2011)</w:t>
      </w:r>
      <w:r w:rsidRPr="008812DE">
        <w:rPr>
          <w:rStyle w:val="normaltextrun"/>
          <w:rFonts w:asciiTheme="minorHAnsi" w:hAnsiTheme="minorHAnsi" w:cstheme="minorHAnsi"/>
        </w:rPr>
        <w:t>.</w:t>
      </w:r>
      <w:r w:rsidR="00165090" w:rsidRPr="008812DE">
        <w:rPr>
          <w:rStyle w:val="normaltextrun"/>
          <w:rFonts w:asciiTheme="minorHAnsi" w:hAnsiTheme="minorHAnsi" w:cstheme="minorHAnsi"/>
        </w:rPr>
        <w:t xml:space="preserve"> </w:t>
      </w:r>
      <w:r w:rsidRPr="008812DE">
        <w:rPr>
          <w:rStyle w:val="normaltextrun"/>
          <w:rFonts w:asciiTheme="minorHAnsi" w:hAnsiTheme="minorHAnsi" w:cstheme="minorHAnsi"/>
        </w:rPr>
        <w:t xml:space="preserve">The Regional Psychiatric Centre (RPC) in Saskatchewan, Canada comprised a study of an aggressive behavioural control </w:t>
      </w:r>
      <w:r w:rsidR="005624A7" w:rsidRPr="008812DE">
        <w:rPr>
          <w:rStyle w:val="normaltextrun"/>
          <w:rFonts w:asciiTheme="minorHAnsi" w:hAnsiTheme="minorHAnsi" w:cstheme="minorHAnsi"/>
        </w:rPr>
        <w:t xml:space="preserve">programme </w:t>
      </w:r>
      <w:bookmarkStart w:id="0" w:name="_GoBack"/>
      <w:bookmarkEnd w:id="0"/>
      <w:r w:rsidR="005624A7" w:rsidRPr="008812DE">
        <w:rPr>
          <w:rStyle w:val="normaltextrun"/>
          <w:rFonts w:asciiTheme="minorHAnsi" w:hAnsiTheme="minorHAnsi" w:cstheme="minorHAnsi"/>
        </w:rPr>
        <w:t>(Di</w:t>
      </w:r>
      <w:r w:rsidRPr="008812DE">
        <w:rPr>
          <w:rStyle w:val="normaltextrun"/>
          <w:rFonts w:asciiTheme="minorHAnsi" w:hAnsiTheme="minorHAnsi" w:cstheme="minorHAnsi"/>
        </w:rPr>
        <w:t xml:space="preserve"> Placido, Simon, Witte, </w:t>
      </w:r>
      <w:proofErr w:type="gramStart"/>
      <w:r w:rsidRPr="008812DE">
        <w:rPr>
          <w:rStyle w:val="normaltextrun"/>
          <w:rFonts w:asciiTheme="minorHAnsi" w:hAnsiTheme="minorHAnsi" w:cstheme="minorHAnsi"/>
        </w:rPr>
        <w:t>Gu</w:t>
      </w:r>
      <w:proofErr w:type="gramEnd"/>
      <w:r w:rsidRPr="008812DE">
        <w:rPr>
          <w:rStyle w:val="normaltextrun"/>
          <w:rFonts w:asciiTheme="minorHAnsi" w:hAnsiTheme="minorHAnsi" w:cstheme="minorHAnsi"/>
        </w:rPr>
        <w:t xml:space="preserve"> and Wong, 2006). 40 groups of men gang related would be treated compared to the same sample untreated, there was no significant evidence the gang members treated would re-offend compared to the un treated, Regardless whether they were gang related or not.</w:t>
      </w:r>
      <w:r w:rsidRPr="008812DE">
        <w:rPr>
          <w:rStyle w:val="eop"/>
          <w:rFonts w:asciiTheme="minorHAnsi" w:hAnsiTheme="minorHAnsi" w:cstheme="minorHAnsi"/>
        </w:rPr>
        <w:t> </w:t>
      </w:r>
      <w:r w:rsidR="00165090" w:rsidRPr="008812DE">
        <w:rPr>
          <w:rStyle w:val="eop"/>
          <w:rFonts w:asciiTheme="minorHAnsi" w:hAnsiTheme="minorHAnsi" w:cstheme="minorHAnsi"/>
        </w:rPr>
        <w:t>The study took place in New Zealand, New Zealand has a culture of gangs. Mauri cultures have extremely high family loyalty. Gangs grow in the prisons due to the loyalty of the culture. Whether the results considered this is not known, for future studies, monitoring the gang related samples separately would have a different outlook on the results (Pihama, 1996).</w:t>
      </w:r>
    </w:p>
    <w:p w:rsidR="00D1049C" w:rsidRPr="008812DE" w:rsidRDefault="00D1049C"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rPr>
        <w:t>This leads to the understanding that the cognitive behaviour rehabilitation programs used in the studies, very few supports the development of a pro</w:t>
      </w:r>
      <w:r w:rsidR="009974F6" w:rsidRPr="008812DE">
        <w:rPr>
          <w:rStyle w:val="normaltextrun"/>
          <w:rFonts w:asciiTheme="minorHAnsi" w:hAnsiTheme="minorHAnsi" w:cstheme="minorHAnsi"/>
        </w:rPr>
        <w:t xml:space="preserve">gramme focussing on violent </w:t>
      </w:r>
      <w:r w:rsidR="0038652C" w:rsidRPr="008812DE">
        <w:rPr>
          <w:rStyle w:val="normaltextrun"/>
          <w:rFonts w:asciiTheme="minorHAnsi" w:hAnsiTheme="minorHAnsi" w:cstheme="minorHAnsi"/>
        </w:rPr>
        <w:t>high</w:t>
      </w:r>
      <w:r w:rsidR="009974F6" w:rsidRPr="008812DE">
        <w:rPr>
          <w:rStyle w:val="normaltextrun"/>
          <w:rFonts w:asciiTheme="minorHAnsi" w:hAnsiTheme="minorHAnsi" w:cstheme="minorHAnsi"/>
        </w:rPr>
        <w:t>-</w:t>
      </w:r>
      <w:r w:rsidRPr="008812DE">
        <w:rPr>
          <w:rStyle w:val="normaltextrun"/>
          <w:rFonts w:asciiTheme="minorHAnsi" w:hAnsiTheme="minorHAnsi" w:cstheme="minorHAnsi"/>
        </w:rPr>
        <w:t xml:space="preserve"> risk offenders. However most of the men used in the studies were of the Western population </w:t>
      </w:r>
      <w:r w:rsidRPr="008812DE">
        <w:rPr>
          <w:rStyle w:val="normaltextrun"/>
          <w:rFonts w:asciiTheme="minorHAnsi" w:hAnsiTheme="minorHAnsi" w:cstheme="minorHAnsi"/>
          <w:color w:val="000000"/>
          <w:shd w:val="clear" w:color="auto" w:fill="E1E3E6"/>
          <w:lang w:val="en-US"/>
        </w:rPr>
        <w:t>(Polaschek, 2011)</w:t>
      </w:r>
      <w:r w:rsidRPr="008812DE">
        <w:rPr>
          <w:rStyle w:val="normaltextrun"/>
          <w:rFonts w:asciiTheme="minorHAnsi" w:hAnsiTheme="minorHAnsi" w:cstheme="minorHAnsi"/>
        </w:rPr>
        <w:t>. With a gap in the knowledge further research could widen the spectrum on different cultures and not only Western Prison population</w:t>
      </w:r>
      <w:r w:rsidRPr="008812DE">
        <w:rPr>
          <w:rStyle w:val="normaltextrun"/>
          <w:rFonts w:asciiTheme="minorHAnsi" w:hAnsiTheme="minorHAnsi" w:cstheme="minorHAnsi"/>
          <w:color w:val="000000"/>
          <w:shd w:val="clear" w:color="auto" w:fill="E1E3E6"/>
          <w:lang w:val="en-US"/>
        </w:rPr>
        <w:t> (Polaschek, 2011)</w:t>
      </w:r>
      <w:r w:rsidRPr="008812DE">
        <w:rPr>
          <w:rStyle w:val="normaltextrun"/>
          <w:rFonts w:asciiTheme="minorHAnsi" w:hAnsiTheme="minorHAnsi" w:cstheme="minorHAnsi"/>
        </w:rPr>
        <w:t>.</w:t>
      </w:r>
      <w:r w:rsidRPr="008812DE">
        <w:rPr>
          <w:rStyle w:val="eop"/>
          <w:rFonts w:asciiTheme="minorHAnsi" w:hAnsiTheme="minorHAnsi" w:cstheme="minorHAnsi"/>
        </w:rPr>
        <w:t> </w:t>
      </w:r>
      <w:r w:rsidR="0038652C" w:rsidRPr="008812DE">
        <w:rPr>
          <w:rStyle w:val="eop"/>
          <w:rFonts w:asciiTheme="minorHAnsi" w:hAnsiTheme="minorHAnsi" w:cstheme="minorHAnsi"/>
        </w:rPr>
        <w:t xml:space="preserve">If the cognitive behavioural program did not have many studies supporting the high risk offender, a different theory could have been used to suit the high-risk prisoners. An Anger management programme (Novaco, 1975) or even a more high intense programme could have been introduced to decrease the results of recidivism </w:t>
      </w:r>
      <w:r w:rsidR="0038652C" w:rsidRPr="008812DE">
        <w:rPr>
          <w:rStyle w:val="normaltextrun"/>
          <w:rFonts w:asciiTheme="minorHAnsi" w:hAnsiTheme="minorHAnsi" w:cstheme="minorHAnsi"/>
          <w:color w:val="000000"/>
          <w:shd w:val="clear" w:color="auto" w:fill="E1E3E6"/>
          <w:lang w:val="en-US"/>
        </w:rPr>
        <w:t>Polaschek, 2011)</w:t>
      </w:r>
      <w:r w:rsidR="0038652C" w:rsidRPr="008812DE">
        <w:rPr>
          <w:rStyle w:val="normaltextrun"/>
          <w:rFonts w:asciiTheme="minorHAnsi" w:hAnsiTheme="minorHAnsi" w:cstheme="minorHAnsi"/>
        </w:rPr>
        <w:t>.</w:t>
      </w:r>
      <w:r w:rsidR="0038652C" w:rsidRPr="008812DE">
        <w:rPr>
          <w:rStyle w:val="eop"/>
          <w:rFonts w:asciiTheme="minorHAnsi" w:hAnsiTheme="minorHAnsi" w:cstheme="minorHAnsi"/>
        </w:rPr>
        <w:t> </w:t>
      </w: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Due to lack of significant functioning violent risk programmes, the present study investigated the reconviction results using the quasiexperimental tool (Cook, 1979). The aim of the study is to use the RVPU programme to reduce recidivism. The RVPU is a medium-security 30-bed purpose built facility at Rimutaka Prison in New Zealand. Offenders from the national prison system, who were approaching release were qualified for this programme. However there were conditions that had to be met, these included, neurological impairment, poor English, mental disorders. The program was managed by a rehabilitation worker and a psychologist and was delivered to a closed group of 10 men. The program happened 3 times a year and the treatment was 330 hour group sessions over a period of 28 days. The treatment plan matched the intensity and fitted with the principles for the correct effect in a prison setting (Andrews and Bonta, 2006). This was cognitive behavioural based. Mood management, victim empathy, problem solving, moral reasoning, communication and relationship skills, identifying individual offences were all covered in the programme. Post release risk management was also covered in the program.</w:t>
      </w:r>
      <w:r w:rsidRPr="008812DE">
        <w:rPr>
          <w:rStyle w:val="eop"/>
          <w:rFonts w:asciiTheme="minorHAnsi" w:hAnsiTheme="minorHAnsi" w:cstheme="minorHAnsi"/>
        </w:rPr>
        <w:t>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The program was done in 4 sections. First was to decrease the risk of more violent offending from the programme completers. The subjects were told the focus was not on any nonviolent re-convictions. Therefore the overall evaluation concentrated on just the violent reconvictions. Secondly examining all the resul</w:t>
      </w:r>
      <w:r w:rsidR="0038652C" w:rsidRPr="008812DE">
        <w:rPr>
          <w:rStyle w:val="normaltextrun"/>
          <w:rFonts w:asciiTheme="minorHAnsi" w:hAnsiTheme="minorHAnsi" w:cstheme="minorHAnsi"/>
        </w:rPr>
        <w:t>ts of recidivism</w:t>
      </w:r>
      <w:r w:rsidR="009773D7" w:rsidRPr="008812DE">
        <w:rPr>
          <w:rStyle w:val="normaltextrun"/>
          <w:rFonts w:asciiTheme="minorHAnsi" w:hAnsiTheme="minorHAnsi" w:cstheme="minorHAnsi"/>
        </w:rPr>
        <w:t>.</w:t>
      </w:r>
      <w:r w:rsidR="0038652C" w:rsidRPr="008812DE">
        <w:rPr>
          <w:rStyle w:val="normaltextrun"/>
          <w:rFonts w:asciiTheme="minorHAnsi" w:hAnsiTheme="minorHAnsi" w:cstheme="minorHAnsi"/>
        </w:rPr>
        <w:t xml:space="preserve"> </w:t>
      </w:r>
      <w:r w:rsidRPr="008812DE">
        <w:rPr>
          <w:rStyle w:val="eop"/>
          <w:rFonts w:asciiTheme="minorHAnsi" w:hAnsiTheme="minorHAnsi" w:cstheme="minorHAnsi"/>
        </w:rPr>
        <w:t> </w:t>
      </w:r>
    </w:p>
    <w:p w:rsidR="009773D7" w:rsidRPr="008812DE" w:rsidRDefault="00D1049C" w:rsidP="00D1049C">
      <w:pPr>
        <w:pStyle w:val="paragraph"/>
        <w:spacing w:before="0" w:beforeAutospacing="0" w:after="0" w:afterAutospacing="0"/>
        <w:textAlignment w:val="baseline"/>
        <w:rPr>
          <w:rStyle w:val="normaltextrun"/>
          <w:rFonts w:asciiTheme="minorHAnsi" w:hAnsiTheme="minorHAnsi" w:cstheme="minorHAnsi"/>
        </w:rPr>
      </w:pPr>
      <w:r w:rsidRPr="008812DE">
        <w:rPr>
          <w:rStyle w:val="normaltextrun"/>
          <w:rFonts w:asciiTheme="minorHAnsi" w:hAnsiTheme="minorHAnsi" w:cstheme="minorHAnsi"/>
        </w:rPr>
        <w:t>Andrews and Bonta’s risk principle (RNR)</w:t>
      </w:r>
      <w:r w:rsidR="00193711" w:rsidRPr="008812DE">
        <w:rPr>
          <w:rStyle w:val="normaltextrun"/>
          <w:rFonts w:asciiTheme="minorHAnsi" w:hAnsiTheme="minorHAnsi" w:cstheme="minorHAnsi"/>
        </w:rPr>
        <w:t> specifies</w:t>
      </w:r>
      <w:r w:rsidRPr="008812DE">
        <w:rPr>
          <w:rStyle w:val="normaltextrun"/>
          <w:rFonts w:asciiTheme="minorHAnsi" w:hAnsiTheme="minorHAnsi" w:cstheme="minorHAnsi"/>
        </w:rPr>
        <w:t xml:space="preserve"> that the high-risk individuals should be only treated with a high risk programme </w:t>
      </w:r>
      <w:r w:rsidRPr="008812DE">
        <w:rPr>
          <w:rStyle w:val="normaltextrun"/>
          <w:rFonts w:asciiTheme="minorHAnsi" w:hAnsiTheme="minorHAnsi" w:cstheme="minorHAnsi"/>
          <w:color w:val="000000"/>
          <w:shd w:val="clear" w:color="auto" w:fill="E1E3E6"/>
          <w:lang w:val="en-US"/>
        </w:rPr>
        <w:t>(Polaschek, 2011)</w:t>
      </w:r>
      <w:r w:rsidRPr="008812DE">
        <w:rPr>
          <w:rStyle w:val="normaltextrun"/>
          <w:rFonts w:asciiTheme="minorHAnsi" w:hAnsiTheme="minorHAnsi" w:cstheme="minorHAnsi"/>
        </w:rPr>
        <w:t>. The third section will see if the high intensity program would be more effective than a medium-risk programme. Finally,</w:t>
      </w:r>
      <w:r w:rsidR="00FB2B0E" w:rsidRPr="008812DE">
        <w:rPr>
          <w:rStyle w:val="normaltextrun"/>
          <w:rFonts w:asciiTheme="minorHAnsi" w:hAnsiTheme="minorHAnsi" w:cstheme="minorHAnsi"/>
        </w:rPr>
        <w:t xml:space="preserve"> data was </w:t>
      </w:r>
      <w:r w:rsidRPr="008812DE">
        <w:rPr>
          <w:rStyle w:val="normaltextrun"/>
          <w:rFonts w:asciiTheme="minorHAnsi" w:hAnsiTheme="minorHAnsi" w:cstheme="minorHAnsi"/>
        </w:rPr>
        <w:t>available on the results of the non</w:t>
      </w:r>
      <w:r w:rsidR="009773D7" w:rsidRPr="008812DE">
        <w:rPr>
          <w:rStyle w:val="normaltextrun"/>
          <w:rFonts w:asciiTheme="minorHAnsi" w:hAnsiTheme="minorHAnsi" w:cstheme="minorHAnsi"/>
        </w:rPr>
        <w:t xml:space="preserve">-completers.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eop"/>
          <w:rFonts w:asciiTheme="minorHAnsi" w:hAnsiTheme="minorHAnsi" w:cstheme="minorHAnsi"/>
        </w:rPr>
        <w:lastRenderedPageBreak/>
        <w:t>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Reconviction data was measured from the date the unit opened and 12 months post release.</w:t>
      </w:r>
      <w:r w:rsidRPr="008812DE">
        <w:rPr>
          <w:rStyle w:val="eop"/>
          <w:rFonts w:asciiTheme="minorHAnsi" w:hAnsiTheme="minorHAnsi" w:cstheme="minorHAnsi"/>
        </w:rPr>
        <w:t> </w:t>
      </w:r>
    </w:p>
    <w:p w:rsidR="00E44971" w:rsidRPr="008812DE" w:rsidRDefault="00D1049C" w:rsidP="00D1049C">
      <w:pPr>
        <w:pStyle w:val="paragraph"/>
        <w:spacing w:before="0" w:beforeAutospacing="0" w:after="0" w:afterAutospacing="0"/>
        <w:textAlignment w:val="baseline"/>
        <w:rPr>
          <w:rStyle w:val="normaltextrun"/>
          <w:rFonts w:asciiTheme="minorHAnsi" w:hAnsiTheme="minorHAnsi" w:cstheme="minorHAnsi"/>
        </w:rPr>
      </w:pPr>
      <w:r w:rsidRPr="008812DE">
        <w:rPr>
          <w:rStyle w:val="normaltextrun"/>
          <w:rFonts w:asciiTheme="minorHAnsi" w:hAnsiTheme="minorHAnsi" w:cstheme="minorHAnsi"/>
        </w:rPr>
        <w:t>112 high threat prisoners that consisted of New Zealand Maoris, European and Pacific Islanders participated in the programme and case matched against 112 prisoners not on the programme. There was a mean age of 28 years old when the programme started with a mean I Q of 102. This was according to the Schonell reading Test (Ruddle and Bradshaw, 1982). The history of their crimes and amount of crimes had to reach the same with each prisoner, this being start age of first offence</w:t>
      </w:r>
      <w:r w:rsidR="008F727B" w:rsidRPr="008812DE">
        <w:rPr>
          <w:rStyle w:val="normaltextrun"/>
          <w:rFonts w:asciiTheme="minorHAnsi" w:hAnsiTheme="minorHAnsi" w:cstheme="minorHAnsi"/>
        </w:rPr>
        <w:t xml:space="preserve"> =</w:t>
      </w:r>
      <w:r w:rsidRPr="008812DE">
        <w:rPr>
          <w:rStyle w:val="normaltextrun"/>
          <w:rFonts w:asciiTheme="minorHAnsi" w:hAnsiTheme="minorHAnsi" w:cstheme="minorHAnsi"/>
        </w:rPr>
        <w:t xml:space="preserve"> 16.4</w:t>
      </w:r>
      <w:r w:rsidR="008F727B" w:rsidRPr="008812DE">
        <w:rPr>
          <w:rStyle w:val="normaltextrun"/>
          <w:rFonts w:asciiTheme="minorHAnsi" w:hAnsiTheme="minorHAnsi" w:cstheme="minorHAnsi"/>
        </w:rPr>
        <w:t>, who had</w:t>
      </w:r>
      <w:r w:rsidRPr="008812DE">
        <w:rPr>
          <w:rStyle w:val="normaltextrun"/>
          <w:rFonts w:asciiTheme="minorHAnsi" w:hAnsiTheme="minorHAnsi" w:cstheme="minorHAnsi"/>
        </w:rPr>
        <w:t xml:space="preserve"> averaged 40 earlier convictions and 7 .2 violent convictions </w:t>
      </w:r>
      <w:r w:rsidRPr="008812DE">
        <w:rPr>
          <w:rStyle w:val="normaltextrun"/>
          <w:rFonts w:asciiTheme="minorHAnsi" w:hAnsiTheme="minorHAnsi" w:cstheme="minorHAnsi"/>
          <w:color w:val="000000"/>
          <w:shd w:val="clear" w:color="auto" w:fill="E1E3E6"/>
          <w:lang w:val="en-US"/>
        </w:rPr>
        <w:t>(Polaschek, 2011)</w:t>
      </w:r>
      <w:r w:rsidRPr="008812DE">
        <w:rPr>
          <w:rStyle w:val="normaltextrun"/>
          <w:rFonts w:asciiTheme="minorHAnsi" w:hAnsiTheme="minorHAnsi" w:cstheme="minorHAnsi"/>
        </w:rPr>
        <w:t>. The samples were picked from the New Zealand’s department of corrections</w:t>
      </w:r>
      <w:r w:rsidR="008F727B" w:rsidRPr="008812DE">
        <w:rPr>
          <w:rStyle w:val="normaltextrun"/>
          <w:rFonts w:asciiTheme="minorHAnsi" w:hAnsiTheme="minorHAnsi" w:cstheme="minorHAnsi"/>
        </w:rPr>
        <w:t xml:space="preserve"> actuarial risk </w:t>
      </w:r>
      <w:r w:rsidR="00193711" w:rsidRPr="008812DE">
        <w:rPr>
          <w:rStyle w:val="normaltextrun"/>
          <w:rFonts w:asciiTheme="minorHAnsi" w:hAnsiTheme="minorHAnsi" w:cstheme="minorHAnsi"/>
        </w:rPr>
        <w:t>assessment</w:t>
      </w:r>
      <w:r w:rsidR="008F727B" w:rsidRPr="008812DE">
        <w:rPr>
          <w:rStyle w:val="normaltextrun"/>
          <w:rFonts w:asciiTheme="minorHAnsi" w:hAnsiTheme="minorHAnsi" w:cstheme="minorHAnsi"/>
        </w:rPr>
        <w:t xml:space="preserve"> tool,</w:t>
      </w:r>
      <w:r w:rsidRPr="008812DE">
        <w:rPr>
          <w:rStyle w:val="normaltextrun"/>
          <w:rFonts w:asciiTheme="minorHAnsi" w:hAnsiTheme="minorHAnsi" w:cstheme="minorHAnsi"/>
        </w:rPr>
        <w:t xml:space="preserve"> the RoC*RoI (Bakker, Riley, and O’Malley, 1999). </w:t>
      </w:r>
      <w:r w:rsidR="008F727B" w:rsidRPr="008812DE">
        <w:rPr>
          <w:rStyle w:val="normaltextrun"/>
          <w:rFonts w:asciiTheme="minorHAnsi" w:hAnsiTheme="minorHAnsi" w:cstheme="minorHAnsi"/>
        </w:rPr>
        <w:t>The RoC*Rol was able to separate the offenders using</w:t>
      </w:r>
      <w:r w:rsidR="0024530A" w:rsidRPr="008812DE">
        <w:rPr>
          <w:rStyle w:val="normaltextrun"/>
          <w:rFonts w:asciiTheme="minorHAnsi" w:hAnsiTheme="minorHAnsi" w:cstheme="minorHAnsi"/>
        </w:rPr>
        <w:t xml:space="preserve"> the offenders history and categorize in</w:t>
      </w:r>
      <w:r w:rsidR="008F727B" w:rsidRPr="008812DE">
        <w:rPr>
          <w:rStyle w:val="normaltextrun"/>
          <w:rFonts w:asciiTheme="minorHAnsi" w:hAnsiTheme="minorHAnsi" w:cstheme="minorHAnsi"/>
        </w:rPr>
        <w:t xml:space="preserve"> to the sub groups, low, medium and high </w:t>
      </w:r>
      <w:r w:rsidRPr="008812DE">
        <w:rPr>
          <w:rStyle w:val="normaltextrun"/>
          <w:rFonts w:asciiTheme="minorHAnsi" w:hAnsiTheme="minorHAnsi" w:cstheme="minorHAnsi"/>
          <w:color w:val="000000"/>
          <w:shd w:val="clear" w:color="auto" w:fill="E1E3E6"/>
          <w:lang w:val="en-US"/>
        </w:rPr>
        <w:t>(Polaschek, 2011)</w:t>
      </w:r>
      <w:r w:rsidRPr="008812DE">
        <w:rPr>
          <w:rStyle w:val="normaltextrun"/>
          <w:rFonts w:asciiTheme="minorHAnsi" w:hAnsiTheme="minorHAnsi" w:cstheme="minorHAnsi"/>
        </w:rPr>
        <w:t>.</w:t>
      </w:r>
      <w:r w:rsidR="008F727B" w:rsidRPr="008812DE">
        <w:rPr>
          <w:rStyle w:val="normaltextrun"/>
          <w:rFonts w:asciiTheme="minorHAnsi" w:hAnsiTheme="minorHAnsi" w:cstheme="minorHAnsi"/>
        </w:rPr>
        <w:t xml:space="preserve"> </w:t>
      </w:r>
      <w:r w:rsidR="00E44971" w:rsidRPr="008812DE">
        <w:rPr>
          <w:rStyle w:val="normaltextrun"/>
          <w:rFonts w:asciiTheme="minorHAnsi" w:hAnsiTheme="minorHAnsi" w:cstheme="minorHAnsi"/>
        </w:rPr>
        <w:t>The same ethnicity was</w:t>
      </w:r>
      <w:r w:rsidR="008F727B" w:rsidRPr="008812DE">
        <w:rPr>
          <w:rStyle w:val="normaltextrun"/>
          <w:rFonts w:asciiTheme="minorHAnsi" w:hAnsiTheme="minorHAnsi" w:cstheme="minorHAnsi"/>
        </w:rPr>
        <w:t xml:space="preserve"> </w:t>
      </w:r>
      <w:r w:rsidR="002F10F1" w:rsidRPr="008812DE">
        <w:rPr>
          <w:rStyle w:val="normaltextrun"/>
          <w:rFonts w:asciiTheme="minorHAnsi" w:hAnsiTheme="minorHAnsi" w:cstheme="minorHAnsi"/>
        </w:rPr>
        <w:t>matched</w:t>
      </w:r>
      <w:r w:rsidR="008F727B" w:rsidRPr="008812DE">
        <w:rPr>
          <w:rStyle w:val="normaltextrun"/>
          <w:rFonts w:asciiTheme="minorHAnsi" w:hAnsiTheme="minorHAnsi" w:cstheme="minorHAnsi"/>
        </w:rPr>
        <w:t xml:space="preserve"> against the controlled group.</w:t>
      </w:r>
      <w:r w:rsidRPr="008812DE">
        <w:rPr>
          <w:rStyle w:val="normaltextrun"/>
          <w:rFonts w:asciiTheme="minorHAnsi" w:hAnsiTheme="minorHAnsi" w:cstheme="minorHAnsi"/>
        </w:rPr>
        <w:t xml:space="preserve"> 5,000 prisoners with a minimum of 2 year sentence for a violent crime were picked out of the national data base. </w:t>
      </w:r>
    </w:p>
    <w:p w:rsidR="00E44971" w:rsidRPr="008812DE" w:rsidRDefault="00D1049C" w:rsidP="00D1049C">
      <w:pPr>
        <w:pStyle w:val="paragraph"/>
        <w:spacing w:before="0" w:beforeAutospacing="0" w:after="0" w:afterAutospacing="0"/>
        <w:textAlignment w:val="baseline"/>
        <w:rPr>
          <w:rStyle w:val="normaltextrun"/>
          <w:rFonts w:asciiTheme="minorHAnsi" w:hAnsiTheme="minorHAnsi" w:cstheme="minorHAnsi"/>
        </w:rPr>
      </w:pPr>
      <w:r w:rsidRPr="008812DE">
        <w:rPr>
          <w:rStyle w:val="eop"/>
          <w:rFonts w:asciiTheme="minorHAnsi" w:hAnsiTheme="minorHAnsi" w:cstheme="minorHAnsi"/>
        </w:rPr>
        <w:t> </w:t>
      </w:r>
      <w:r w:rsidR="00E44971" w:rsidRPr="008812DE">
        <w:rPr>
          <w:rStyle w:val="normaltextrun"/>
          <w:rFonts w:asciiTheme="minorHAnsi" w:hAnsiTheme="minorHAnsi" w:cstheme="minorHAnsi"/>
          <w:b/>
          <w:bCs/>
        </w:rPr>
        <w:t xml:space="preserve"> </w:t>
      </w:r>
    </w:p>
    <w:p w:rsidR="008045C2" w:rsidRPr="008812DE" w:rsidRDefault="0066431F" w:rsidP="008045C2">
      <w:pPr>
        <w:pStyle w:val="paragraph"/>
        <w:spacing w:before="0" w:beforeAutospacing="0" w:after="0" w:afterAutospacing="0"/>
        <w:textAlignment w:val="baseline"/>
        <w:rPr>
          <w:rStyle w:val="eop"/>
          <w:rFonts w:asciiTheme="minorHAnsi" w:hAnsiTheme="minorHAnsi" w:cstheme="minorHAnsi"/>
        </w:rPr>
      </w:pPr>
      <w:r w:rsidRPr="008812DE">
        <w:rPr>
          <w:rStyle w:val="eop"/>
          <w:rFonts w:asciiTheme="minorHAnsi" w:hAnsiTheme="minorHAnsi" w:cstheme="minorHAnsi"/>
        </w:rPr>
        <w:t>Risk-need programs are designed to sub-group prisoner’s levels of risk (</w:t>
      </w:r>
      <w:r w:rsidRPr="008812DE">
        <w:rPr>
          <w:rStyle w:val="normaltextrun"/>
          <w:rFonts w:asciiTheme="minorHAnsi" w:hAnsiTheme="minorHAnsi" w:cstheme="minorHAnsi"/>
          <w:bCs/>
        </w:rPr>
        <w:t>McSherry, 2014</w:t>
      </w:r>
      <w:r w:rsidRPr="008812DE">
        <w:rPr>
          <w:rStyle w:val="contextualspellingandgrammarerror"/>
          <w:rFonts w:asciiTheme="minorHAnsi" w:hAnsiTheme="minorHAnsi" w:cstheme="minorHAnsi"/>
          <w:bCs/>
        </w:rPr>
        <w:t xml:space="preserve">). This system is used to enable the individual to receive the correct intervention. </w:t>
      </w:r>
      <w:r w:rsidR="00E44971" w:rsidRPr="008812DE">
        <w:rPr>
          <w:rStyle w:val="normaltextrun"/>
          <w:rFonts w:asciiTheme="minorHAnsi" w:hAnsiTheme="minorHAnsi" w:cstheme="minorHAnsi"/>
          <w:bCs/>
        </w:rPr>
        <w:t>R</w:t>
      </w:r>
      <w:r w:rsidR="00E44971" w:rsidRPr="008812DE">
        <w:rPr>
          <w:rStyle w:val="eop"/>
          <w:rFonts w:asciiTheme="minorHAnsi" w:hAnsiTheme="minorHAnsi" w:cstheme="minorHAnsi"/>
        </w:rPr>
        <w:t>isk</w:t>
      </w:r>
      <w:r w:rsidR="008045C2" w:rsidRPr="008812DE">
        <w:rPr>
          <w:rStyle w:val="eop"/>
          <w:rFonts w:asciiTheme="minorHAnsi" w:hAnsiTheme="minorHAnsi" w:cstheme="minorHAnsi"/>
        </w:rPr>
        <w:t>-</w:t>
      </w:r>
      <w:r w:rsidR="00E44971" w:rsidRPr="008812DE">
        <w:rPr>
          <w:rStyle w:val="eop"/>
          <w:rFonts w:asciiTheme="minorHAnsi" w:hAnsiTheme="minorHAnsi" w:cstheme="minorHAnsi"/>
        </w:rPr>
        <w:t xml:space="preserve"> need programs have the opportunity of denying prisoners</w:t>
      </w:r>
      <w:r w:rsidRPr="008812DE">
        <w:rPr>
          <w:rStyle w:val="eop"/>
          <w:rFonts w:asciiTheme="minorHAnsi" w:hAnsiTheme="minorHAnsi" w:cstheme="minorHAnsi"/>
        </w:rPr>
        <w:t xml:space="preserve"> </w:t>
      </w:r>
      <w:r w:rsidR="00E44971" w:rsidRPr="008812DE">
        <w:rPr>
          <w:rStyle w:val="eop"/>
          <w:rFonts w:asciiTheme="minorHAnsi" w:hAnsiTheme="minorHAnsi" w:cstheme="minorHAnsi"/>
        </w:rPr>
        <w:t>their self-right, based on their</w:t>
      </w:r>
      <w:r w:rsidR="00A20D88" w:rsidRPr="008812DE">
        <w:rPr>
          <w:rStyle w:val="eop"/>
          <w:rFonts w:asciiTheme="minorHAnsi" w:hAnsiTheme="minorHAnsi" w:cstheme="minorHAnsi"/>
        </w:rPr>
        <w:t xml:space="preserve"> past and</w:t>
      </w:r>
      <w:r w:rsidR="00E44971" w:rsidRPr="008812DE">
        <w:rPr>
          <w:rStyle w:val="eop"/>
          <w:rFonts w:asciiTheme="minorHAnsi" w:hAnsiTheme="minorHAnsi" w:cstheme="minorHAnsi"/>
        </w:rPr>
        <w:t xml:space="preserve"> future criminal act</w:t>
      </w:r>
      <w:r w:rsidR="008045C2" w:rsidRPr="008812DE">
        <w:rPr>
          <w:rStyle w:val="eop"/>
          <w:rFonts w:asciiTheme="minorHAnsi" w:hAnsiTheme="minorHAnsi" w:cstheme="minorHAnsi"/>
        </w:rPr>
        <w:t>s</w:t>
      </w:r>
      <w:r w:rsidR="00E44971" w:rsidRPr="008812DE">
        <w:rPr>
          <w:rStyle w:val="eop"/>
          <w:rFonts w:asciiTheme="minorHAnsi" w:hAnsiTheme="minorHAnsi" w:cstheme="minorHAnsi"/>
        </w:rPr>
        <w:t xml:space="preserve"> (</w:t>
      </w:r>
      <w:r w:rsidR="00E44971" w:rsidRPr="008812DE">
        <w:rPr>
          <w:rStyle w:val="normaltextrun"/>
          <w:rFonts w:asciiTheme="minorHAnsi" w:hAnsiTheme="minorHAnsi" w:cstheme="minorHAnsi"/>
          <w:bCs/>
        </w:rPr>
        <w:t>McSherry, 2014</w:t>
      </w:r>
      <w:r w:rsidR="00E44971" w:rsidRPr="008812DE">
        <w:rPr>
          <w:rStyle w:val="contextualspellingandgrammarerror"/>
          <w:rFonts w:asciiTheme="minorHAnsi" w:hAnsiTheme="minorHAnsi" w:cstheme="minorHAnsi"/>
          <w:bCs/>
        </w:rPr>
        <w:t>). This could create problems ethically</w:t>
      </w:r>
      <w:r w:rsidR="00A20D88" w:rsidRPr="008812DE">
        <w:rPr>
          <w:rStyle w:val="contextualspellingandgrammarerror"/>
          <w:rFonts w:asciiTheme="minorHAnsi" w:hAnsiTheme="minorHAnsi" w:cstheme="minorHAnsi"/>
          <w:bCs/>
        </w:rPr>
        <w:t xml:space="preserve"> as a</w:t>
      </w:r>
      <w:r w:rsidR="00E44971" w:rsidRPr="008812DE">
        <w:rPr>
          <w:rStyle w:val="contextualspellingandgrammarerror"/>
          <w:rFonts w:asciiTheme="minorHAnsi" w:hAnsiTheme="minorHAnsi" w:cstheme="minorHAnsi"/>
          <w:bCs/>
        </w:rPr>
        <w:t xml:space="preserve">uthorities believe this </w:t>
      </w:r>
      <w:r w:rsidR="00A20D88" w:rsidRPr="008812DE">
        <w:rPr>
          <w:rStyle w:val="contextualspellingandgrammarerror"/>
          <w:rFonts w:asciiTheme="minorHAnsi" w:hAnsiTheme="minorHAnsi" w:cstheme="minorHAnsi"/>
          <w:bCs/>
        </w:rPr>
        <w:t>expectation</w:t>
      </w:r>
      <w:r w:rsidR="00E44971" w:rsidRPr="008812DE">
        <w:rPr>
          <w:rStyle w:val="contextualspellingandgrammarerror"/>
          <w:rFonts w:asciiTheme="minorHAnsi" w:hAnsiTheme="minorHAnsi" w:cstheme="minorHAnsi"/>
          <w:bCs/>
        </w:rPr>
        <w:t xml:space="preserve"> can breach</w:t>
      </w:r>
      <w:r w:rsidR="008045C2" w:rsidRPr="008812DE">
        <w:rPr>
          <w:rStyle w:val="contextualspellingandgrammarerror"/>
          <w:rFonts w:asciiTheme="minorHAnsi" w:hAnsiTheme="minorHAnsi" w:cstheme="minorHAnsi"/>
          <w:bCs/>
        </w:rPr>
        <w:t xml:space="preserve"> human </w:t>
      </w:r>
      <w:r w:rsidR="00540ABF" w:rsidRPr="008812DE">
        <w:rPr>
          <w:rStyle w:val="contextualspellingandgrammarerror"/>
          <w:rFonts w:asciiTheme="minorHAnsi" w:hAnsiTheme="minorHAnsi" w:cstheme="minorHAnsi"/>
          <w:bCs/>
        </w:rPr>
        <w:t>rights (</w:t>
      </w:r>
      <w:r w:rsidR="00E44971" w:rsidRPr="008812DE">
        <w:rPr>
          <w:rStyle w:val="normaltextrun"/>
          <w:rFonts w:asciiTheme="minorHAnsi" w:hAnsiTheme="minorHAnsi" w:cstheme="minorHAnsi"/>
          <w:bCs/>
        </w:rPr>
        <w:t>Geis, 2012)</w:t>
      </w:r>
      <w:r w:rsidR="008045C2" w:rsidRPr="008812DE">
        <w:rPr>
          <w:rStyle w:val="eop"/>
          <w:rFonts w:asciiTheme="minorHAnsi" w:hAnsiTheme="minorHAnsi" w:cstheme="minorHAnsi"/>
        </w:rPr>
        <w:t>.</w:t>
      </w:r>
      <w:r w:rsidR="00540ABF" w:rsidRPr="008812DE">
        <w:rPr>
          <w:rStyle w:val="contextualspellingandgrammarerror"/>
          <w:rFonts w:asciiTheme="minorHAnsi" w:hAnsiTheme="minorHAnsi" w:cstheme="minorHAnsi"/>
          <w:bCs/>
        </w:rPr>
        <w:t xml:space="preserve"> </w:t>
      </w:r>
      <w:r w:rsidRPr="008812DE">
        <w:rPr>
          <w:rStyle w:val="contextualspellingandgrammarerror"/>
          <w:rFonts w:asciiTheme="minorHAnsi" w:hAnsiTheme="minorHAnsi" w:cstheme="minorHAnsi"/>
          <w:bCs/>
        </w:rPr>
        <w:t>Authorities</w:t>
      </w:r>
      <w:r w:rsidR="00540ABF" w:rsidRPr="008812DE">
        <w:rPr>
          <w:rStyle w:val="contextualspellingandgrammarerror"/>
          <w:rFonts w:asciiTheme="minorHAnsi" w:hAnsiTheme="minorHAnsi" w:cstheme="minorHAnsi"/>
          <w:bCs/>
        </w:rPr>
        <w:t xml:space="preserve"> </w:t>
      </w:r>
      <w:r w:rsidRPr="008812DE">
        <w:rPr>
          <w:rStyle w:val="contextualspellingandgrammarerror"/>
          <w:rFonts w:asciiTheme="minorHAnsi" w:hAnsiTheme="minorHAnsi" w:cstheme="minorHAnsi"/>
          <w:bCs/>
        </w:rPr>
        <w:t>have</w:t>
      </w:r>
      <w:r w:rsidR="00540ABF" w:rsidRPr="008812DE">
        <w:rPr>
          <w:rStyle w:val="contextualspellingandgrammarerror"/>
          <w:rFonts w:asciiTheme="minorHAnsi" w:hAnsiTheme="minorHAnsi" w:cstheme="minorHAnsi"/>
          <w:bCs/>
        </w:rPr>
        <w:t xml:space="preserve"> found to be using risk assessment programmes to determine the risk level of the </w:t>
      </w:r>
      <w:r w:rsidRPr="008812DE">
        <w:rPr>
          <w:rStyle w:val="contextualspellingandgrammarerror"/>
          <w:rFonts w:asciiTheme="minorHAnsi" w:hAnsiTheme="minorHAnsi" w:cstheme="minorHAnsi"/>
          <w:bCs/>
        </w:rPr>
        <w:t>offender then use this to convict them longer for their crimes</w:t>
      </w:r>
      <w:r w:rsidR="00A20D88" w:rsidRPr="008812DE">
        <w:rPr>
          <w:rStyle w:val="contextualspellingandgrammarerror"/>
          <w:rFonts w:asciiTheme="minorHAnsi" w:hAnsiTheme="minorHAnsi" w:cstheme="minorHAnsi"/>
          <w:bCs/>
        </w:rPr>
        <w:t xml:space="preserve">, regardless of its nature. </w:t>
      </w:r>
      <w:r w:rsidRPr="008812DE">
        <w:rPr>
          <w:rStyle w:val="contextualspellingandgrammarerror"/>
          <w:rFonts w:asciiTheme="minorHAnsi" w:hAnsiTheme="minorHAnsi" w:cstheme="minorHAnsi"/>
          <w:bCs/>
        </w:rPr>
        <w:t>Research has shown this</w:t>
      </w:r>
      <w:r w:rsidR="00540ABF" w:rsidRPr="008812DE">
        <w:rPr>
          <w:rStyle w:val="contextualspellingandgrammarerror"/>
          <w:rFonts w:asciiTheme="minorHAnsi" w:hAnsiTheme="minorHAnsi" w:cstheme="minorHAnsi"/>
          <w:bCs/>
        </w:rPr>
        <w:t xml:space="preserve"> to be unethical</w:t>
      </w:r>
      <w:r w:rsidRPr="008812DE">
        <w:rPr>
          <w:rStyle w:val="contextualspellingandgrammarerror"/>
          <w:rFonts w:asciiTheme="minorHAnsi" w:hAnsiTheme="minorHAnsi" w:cstheme="minorHAnsi"/>
          <w:bCs/>
        </w:rPr>
        <w:t xml:space="preserve"> </w:t>
      </w:r>
      <w:r w:rsidRPr="008812DE">
        <w:rPr>
          <w:rStyle w:val="eop"/>
          <w:rFonts w:asciiTheme="minorHAnsi" w:hAnsiTheme="minorHAnsi" w:cstheme="minorHAnsi"/>
        </w:rPr>
        <w:t>(</w:t>
      </w:r>
      <w:r w:rsidRPr="008812DE">
        <w:rPr>
          <w:rStyle w:val="normaltextrun"/>
          <w:rFonts w:asciiTheme="minorHAnsi" w:hAnsiTheme="minorHAnsi" w:cstheme="minorHAnsi"/>
          <w:bCs/>
        </w:rPr>
        <w:t>McSherry, 2014</w:t>
      </w:r>
      <w:r w:rsidRPr="008812DE">
        <w:rPr>
          <w:rStyle w:val="contextualspellingandgrammarerror"/>
          <w:rFonts w:asciiTheme="minorHAnsi" w:hAnsiTheme="minorHAnsi" w:cstheme="minorHAnsi"/>
          <w:bCs/>
        </w:rPr>
        <w:t>).</w:t>
      </w:r>
    </w:p>
    <w:p w:rsidR="00E44971" w:rsidRPr="008812DE" w:rsidRDefault="0066431F" w:rsidP="008045C2">
      <w:pPr>
        <w:pStyle w:val="paragraph"/>
        <w:spacing w:before="0" w:beforeAutospacing="0" w:after="0" w:afterAutospacing="0"/>
        <w:textAlignment w:val="baseline"/>
        <w:rPr>
          <w:rFonts w:asciiTheme="minorHAnsi" w:hAnsiTheme="minorHAnsi" w:cstheme="minorHAnsi"/>
        </w:rPr>
      </w:pPr>
      <w:r w:rsidRPr="008812DE">
        <w:rPr>
          <w:rStyle w:val="eop"/>
          <w:rFonts w:asciiTheme="minorHAnsi" w:hAnsiTheme="minorHAnsi" w:cstheme="minorHAnsi"/>
        </w:rPr>
        <w:t xml:space="preserve">In the current study </w:t>
      </w:r>
      <w:r w:rsidRPr="008812DE">
        <w:rPr>
          <w:rFonts w:asciiTheme="minorHAnsi" w:hAnsiTheme="minorHAnsi" w:cstheme="minorHAnsi"/>
        </w:rPr>
        <w:t xml:space="preserve">ethics was not stated. Not just </w:t>
      </w:r>
      <w:r w:rsidR="00273AAC" w:rsidRPr="008812DE">
        <w:rPr>
          <w:rFonts w:asciiTheme="minorHAnsi" w:hAnsiTheme="minorHAnsi" w:cstheme="minorHAnsi"/>
        </w:rPr>
        <w:t>c</w:t>
      </w:r>
      <w:r w:rsidRPr="008812DE">
        <w:rPr>
          <w:rFonts w:asciiTheme="minorHAnsi" w:hAnsiTheme="minorHAnsi" w:cstheme="minorHAnsi"/>
        </w:rPr>
        <w:t>onsideration</w:t>
      </w:r>
      <w:r w:rsidR="00E44971" w:rsidRPr="008812DE">
        <w:rPr>
          <w:rFonts w:asciiTheme="minorHAnsi" w:hAnsiTheme="minorHAnsi" w:cstheme="minorHAnsi"/>
        </w:rPr>
        <w:t xml:space="preserve"> for the participants</w:t>
      </w:r>
      <w:r w:rsidRPr="008812DE">
        <w:rPr>
          <w:rFonts w:asciiTheme="minorHAnsi" w:hAnsiTheme="minorHAnsi" w:cstheme="minorHAnsi"/>
        </w:rPr>
        <w:t xml:space="preserve"> but for the programme officers. </w:t>
      </w:r>
      <w:r w:rsidR="00E44971" w:rsidRPr="008812DE">
        <w:rPr>
          <w:rFonts w:asciiTheme="minorHAnsi" w:hAnsiTheme="minorHAnsi" w:cstheme="minorHAnsi"/>
        </w:rPr>
        <w:t xml:space="preserve"> </w:t>
      </w:r>
      <w:r w:rsidRPr="008812DE">
        <w:rPr>
          <w:rFonts w:asciiTheme="minorHAnsi" w:hAnsiTheme="minorHAnsi" w:cstheme="minorHAnsi"/>
        </w:rPr>
        <w:t>The</w:t>
      </w:r>
      <w:r w:rsidR="00273AAC" w:rsidRPr="008812DE">
        <w:rPr>
          <w:rFonts w:asciiTheme="minorHAnsi" w:hAnsiTheme="minorHAnsi" w:cstheme="minorHAnsi"/>
        </w:rPr>
        <w:t xml:space="preserve"> study </w:t>
      </w:r>
      <w:r w:rsidR="00E44971" w:rsidRPr="008812DE">
        <w:rPr>
          <w:rFonts w:asciiTheme="minorHAnsi" w:hAnsiTheme="minorHAnsi" w:cstheme="minorHAnsi"/>
        </w:rPr>
        <w:t>states that not all of the programme o</w:t>
      </w:r>
      <w:r w:rsidR="00205CBB" w:rsidRPr="008812DE">
        <w:rPr>
          <w:rFonts w:asciiTheme="minorHAnsi" w:hAnsiTheme="minorHAnsi" w:cstheme="minorHAnsi"/>
        </w:rPr>
        <w:t xml:space="preserve">fficers had had formal training and had only background was social service work. </w:t>
      </w:r>
      <w:r w:rsidR="00E44971" w:rsidRPr="008812DE">
        <w:rPr>
          <w:rFonts w:asciiTheme="minorHAnsi" w:hAnsiTheme="minorHAnsi" w:cstheme="minorHAnsi"/>
        </w:rPr>
        <w:t xml:space="preserve"> Some of the psychologists </w:t>
      </w:r>
      <w:r w:rsidRPr="008812DE">
        <w:rPr>
          <w:rFonts w:asciiTheme="minorHAnsi" w:hAnsiTheme="minorHAnsi" w:cstheme="minorHAnsi"/>
        </w:rPr>
        <w:t>were not fully trained</w:t>
      </w:r>
      <w:r w:rsidR="00E44971" w:rsidRPr="008812DE">
        <w:rPr>
          <w:rFonts w:asciiTheme="minorHAnsi" w:hAnsiTheme="minorHAnsi" w:cstheme="minorHAnsi"/>
        </w:rPr>
        <w:t xml:space="preserve"> with some being only 3</w:t>
      </w:r>
      <w:r w:rsidR="00E44971" w:rsidRPr="008812DE">
        <w:rPr>
          <w:rFonts w:asciiTheme="minorHAnsi" w:hAnsiTheme="minorHAnsi" w:cstheme="minorHAnsi"/>
          <w:vertAlign w:val="superscript"/>
        </w:rPr>
        <w:t>rd</w:t>
      </w:r>
      <w:r w:rsidR="00E44971" w:rsidRPr="008812DE">
        <w:rPr>
          <w:rFonts w:asciiTheme="minorHAnsi" w:hAnsiTheme="minorHAnsi" w:cstheme="minorHAnsi"/>
        </w:rPr>
        <w:t xml:space="preserve"> year students. With the intensity of the high risk offenders ethical boundaries could be updated.</w:t>
      </w:r>
    </w:p>
    <w:p w:rsidR="00D1049C" w:rsidRPr="008812DE" w:rsidRDefault="00E44971" w:rsidP="00DE2591">
      <w:pPr>
        <w:rPr>
          <w:rFonts w:cstheme="minorHAnsi"/>
          <w:sz w:val="24"/>
          <w:szCs w:val="24"/>
        </w:rPr>
      </w:pPr>
      <w:r w:rsidRPr="008812DE">
        <w:rPr>
          <w:rFonts w:cstheme="minorHAnsi"/>
          <w:sz w:val="24"/>
          <w:szCs w:val="24"/>
        </w:rPr>
        <w:t>Informed consent</w:t>
      </w:r>
      <w:r w:rsidR="0066431F" w:rsidRPr="008812DE">
        <w:rPr>
          <w:rFonts w:cstheme="minorHAnsi"/>
          <w:sz w:val="24"/>
          <w:szCs w:val="24"/>
        </w:rPr>
        <w:t xml:space="preserve"> followed by a debrief post programme. The offenders and officers should be given the right to stop and leave the programme </w:t>
      </w:r>
      <w:r w:rsidR="00A20D88" w:rsidRPr="008812DE">
        <w:rPr>
          <w:rFonts w:cstheme="minorHAnsi"/>
          <w:sz w:val="24"/>
          <w:szCs w:val="24"/>
        </w:rPr>
        <w:t xml:space="preserve">at any time. </w:t>
      </w:r>
    </w:p>
    <w:p w:rsidR="00D1049C" w:rsidRPr="008812DE" w:rsidRDefault="00D1049C"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Out of the 112 who started the RVPU programme, 71% completed it. 33 failed to complete, 18</w:t>
      </w:r>
      <w:r w:rsidR="0033590A" w:rsidRPr="008812DE">
        <w:rPr>
          <w:rStyle w:val="normaltextrun"/>
          <w:rFonts w:asciiTheme="minorHAnsi" w:hAnsiTheme="minorHAnsi" w:cstheme="minorHAnsi"/>
        </w:rPr>
        <w:t xml:space="preserve">% ended up removed, 36% </w:t>
      </w:r>
      <w:r w:rsidRPr="008812DE">
        <w:rPr>
          <w:rStyle w:val="normaltextrun"/>
          <w:rFonts w:asciiTheme="minorHAnsi" w:hAnsiTheme="minorHAnsi" w:cstheme="minorHAnsi"/>
        </w:rPr>
        <w:t>vacated on their own accord and 30</w:t>
      </w:r>
      <w:r w:rsidR="0033590A" w:rsidRPr="008812DE">
        <w:rPr>
          <w:rStyle w:val="normaltextrun"/>
          <w:rFonts w:asciiTheme="minorHAnsi" w:hAnsiTheme="minorHAnsi" w:cstheme="minorHAnsi"/>
        </w:rPr>
        <w:t>%</w:t>
      </w:r>
      <w:r w:rsidRPr="008812DE">
        <w:rPr>
          <w:rStyle w:val="normaltextrun"/>
          <w:rFonts w:asciiTheme="minorHAnsi" w:hAnsiTheme="minorHAnsi" w:cstheme="minorHAnsi"/>
        </w:rPr>
        <w:t xml:space="preserve"> committed violent behaviour during the program therefore asked to leave</w:t>
      </w:r>
      <w:r w:rsidRPr="008812DE">
        <w:rPr>
          <w:rStyle w:val="normaltextrun"/>
          <w:rFonts w:asciiTheme="minorHAnsi" w:hAnsiTheme="minorHAnsi" w:cstheme="minorHAnsi"/>
          <w:color w:val="000000"/>
          <w:shd w:val="clear" w:color="auto" w:fill="E1E3E6"/>
        </w:rPr>
        <w:t> (Polaschek, 2011)</w:t>
      </w:r>
      <w:r w:rsidRPr="008812DE">
        <w:rPr>
          <w:rStyle w:val="normaltextrun"/>
          <w:rFonts w:asciiTheme="minorHAnsi" w:hAnsiTheme="minorHAnsi" w:cstheme="minorHAnsi"/>
        </w:rPr>
        <w:t>.</w:t>
      </w:r>
      <w:r w:rsidRPr="008812DE">
        <w:rPr>
          <w:rStyle w:val="eop"/>
          <w:rFonts w:asciiTheme="minorHAnsi" w:hAnsiTheme="minorHAnsi" w:cstheme="minorHAnsi"/>
        </w:rPr>
        <w:t> </w:t>
      </w:r>
    </w:p>
    <w:p w:rsidR="00D1049C" w:rsidRPr="008812DE" w:rsidRDefault="00D1049C"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rPr>
        <w:t>Results of both samples and re-offense times was an average of 3.5 years.</w:t>
      </w:r>
      <w:r w:rsidR="0033590A" w:rsidRPr="008812DE">
        <w:rPr>
          <w:rStyle w:val="normaltextrun"/>
          <w:rFonts w:asciiTheme="minorHAnsi" w:hAnsiTheme="minorHAnsi" w:cstheme="minorHAnsi"/>
        </w:rPr>
        <w:t xml:space="preserve"> Of the re offenders the crimes involve physical violence, aggravated robberies but no sexual assaults.</w:t>
      </w:r>
      <w:r w:rsidRPr="008812DE">
        <w:rPr>
          <w:rStyle w:val="eop"/>
          <w:rFonts w:asciiTheme="minorHAnsi" w:hAnsiTheme="minorHAnsi" w:cstheme="minorHAnsi"/>
        </w:rPr>
        <w:t> </w:t>
      </w:r>
    </w:p>
    <w:p w:rsidR="00273AAC" w:rsidRPr="008812DE" w:rsidRDefault="0033590A" w:rsidP="00273AA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Based on the results of the quasiexperimental calculation design, the evidence showed a positive outcome on reconviction risk </w:t>
      </w:r>
      <w:r w:rsidRPr="008812DE">
        <w:rPr>
          <w:rStyle w:val="normaltextrun"/>
          <w:rFonts w:asciiTheme="minorHAnsi" w:hAnsiTheme="minorHAnsi" w:cstheme="minorHAnsi"/>
          <w:color w:val="000000"/>
          <w:shd w:val="clear" w:color="auto" w:fill="E1E3E6"/>
        </w:rPr>
        <w:t>(Polaschek, 2011)</w:t>
      </w:r>
      <w:r w:rsidRPr="008812DE">
        <w:rPr>
          <w:rStyle w:val="normaltextrun"/>
          <w:rFonts w:asciiTheme="minorHAnsi" w:hAnsiTheme="minorHAnsi" w:cstheme="minorHAnsi"/>
        </w:rPr>
        <w:t>. There was a lower amount of reconviction from the high risk offenders on the follow up 3 years later. The crimes committed took a lot longer than the non-treated. Even the subjects that completed half the programme had positive results</w:t>
      </w:r>
      <w:r w:rsidR="006C3E99" w:rsidRPr="008812DE">
        <w:rPr>
          <w:rStyle w:val="normaltextrun"/>
          <w:rFonts w:asciiTheme="minorHAnsi" w:hAnsiTheme="minorHAnsi" w:cstheme="minorHAnsi"/>
        </w:rPr>
        <w:t xml:space="preserve"> </w:t>
      </w:r>
      <w:r w:rsidRPr="008812DE">
        <w:rPr>
          <w:rStyle w:val="normaltextrun"/>
          <w:rFonts w:asciiTheme="minorHAnsi" w:hAnsiTheme="minorHAnsi" w:cstheme="minorHAnsi"/>
        </w:rPr>
        <w:t>(Polaschek</w:t>
      </w:r>
      <w:r w:rsidR="009900F0" w:rsidRPr="008812DE">
        <w:rPr>
          <w:rStyle w:val="normaltextrun"/>
          <w:rFonts w:asciiTheme="minorHAnsi" w:hAnsiTheme="minorHAnsi" w:cstheme="minorHAnsi"/>
        </w:rPr>
        <w:t>, 2011</w:t>
      </w:r>
      <w:r w:rsidRPr="008812DE">
        <w:rPr>
          <w:rStyle w:val="normaltextrun"/>
          <w:rFonts w:asciiTheme="minorHAnsi" w:hAnsiTheme="minorHAnsi" w:cstheme="minorHAnsi"/>
        </w:rPr>
        <w:t>).</w:t>
      </w:r>
      <w:r w:rsidR="00FB2B0E" w:rsidRPr="008812DE">
        <w:rPr>
          <w:rStyle w:val="normaltextrun"/>
          <w:rFonts w:asciiTheme="minorHAnsi" w:hAnsiTheme="minorHAnsi" w:cstheme="minorHAnsi"/>
        </w:rPr>
        <w:t xml:space="preserve"> There was no results showing whether the non-</w:t>
      </w:r>
      <w:r w:rsidR="00273AAC" w:rsidRPr="008812DE">
        <w:rPr>
          <w:rStyle w:val="normaltextrun"/>
          <w:rFonts w:asciiTheme="minorHAnsi" w:hAnsiTheme="minorHAnsi" w:cstheme="minorHAnsi"/>
        </w:rPr>
        <w:t>completers</w:t>
      </w:r>
      <w:r w:rsidR="00FB2B0E" w:rsidRPr="008812DE">
        <w:rPr>
          <w:rStyle w:val="normaltextrun"/>
          <w:rFonts w:asciiTheme="minorHAnsi" w:hAnsiTheme="minorHAnsi" w:cstheme="minorHAnsi"/>
        </w:rPr>
        <w:t xml:space="preserve"> would increase their risk, yet Bowen and Gilchrist stated in 2006 that a premature departure from a program does increase threat of re-offending. Maybe a more exiting programme which </w:t>
      </w:r>
      <w:r w:rsidR="00273AAC" w:rsidRPr="008812DE">
        <w:rPr>
          <w:rStyle w:val="normaltextrun"/>
          <w:rFonts w:asciiTheme="minorHAnsi" w:hAnsiTheme="minorHAnsi" w:cstheme="minorHAnsi"/>
        </w:rPr>
        <w:t>involved</w:t>
      </w:r>
      <w:r w:rsidR="00FB2B0E" w:rsidRPr="008812DE">
        <w:rPr>
          <w:rStyle w:val="normaltextrun"/>
          <w:rFonts w:asciiTheme="minorHAnsi" w:hAnsiTheme="minorHAnsi" w:cstheme="minorHAnsi"/>
        </w:rPr>
        <w:t xml:space="preserve"> a more physical approach to keep the offender interested in a programme.</w:t>
      </w:r>
      <w:r w:rsidR="00273AAC" w:rsidRPr="008812DE">
        <w:rPr>
          <w:rFonts w:asciiTheme="minorHAnsi" w:hAnsiTheme="minorHAnsi" w:cstheme="minorHAnsi"/>
        </w:rPr>
        <w:t xml:space="preserve"> </w:t>
      </w:r>
      <w:r w:rsidR="00273AAC" w:rsidRPr="008812DE">
        <w:rPr>
          <w:rFonts w:asciiTheme="minorHAnsi" w:hAnsiTheme="minorHAnsi" w:cstheme="minorHAnsi"/>
        </w:rPr>
        <w:t xml:space="preserve">Meek &amp; Lewis, 2014 stated that exploring physical and mental </w:t>
      </w:r>
      <w:r w:rsidR="00273AAC" w:rsidRPr="008812DE">
        <w:rPr>
          <w:rFonts w:asciiTheme="minorHAnsi" w:hAnsiTheme="minorHAnsi" w:cstheme="minorHAnsi"/>
        </w:rPr>
        <w:lastRenderedPageBreak/>
        <w:t>wellbeing as a rehabilitation programme in correctional facilities</w:t>
      </w:r>
      <w:r w:rsidR="00273AAC" w:rsidRPr="008812DE">
        <w:rPr>
          <w:rFonts w:asciiTheme="minorHAnsi" w:hAnsiTheme="minorHAnsi" w:cstheme="minorHAnsi"/>
        </w:rPr>
        <w:t>,</w:t>
      </w:r>
      <w:r w:rsidR="00273AAC" w:rsidRPr="008812DE">
        <w:rPr>
          <w:rFonts w:asciiTheme="minorHAnsi" w:hAnsiTheme="minorHAnsi" w:cstheme="minorHAnsi"/>
        </w:rPr>
        <w:t xml:space="preserve"> had an increase in less recidivism.</w:t>
      </w:r>
    </w:p>
    <w:p w:rsidR="00273AAC" w:rsidRPr="008812DE" w:rsidRDefault="00273AAC" w:rsidP="00273AAC">
      <w:pPr>
        <w:pStyle w:val="paragraph"/>
        <w:spacing w:before="0" w:beforeAutospacing="0" w:after="0" w:afterAutospacing="0"/>
        <w:textAlignment w:val="baseline"/>
        <w:rPr>
          <w:rFonts w:asciiTheme="minorHAnsi" w:hAnsiTheme="minorHAnsi" w:cstheme="minorHAnsi"/>
        </w:rPr>
      </w:pPr>
      <w:r w:rsidRPr="008812DE">
        <w:rPr>
          <w:rFonts w:asciiTheme="minorHAnsi" w:hAnsiTheme="minorHAnsi" w:cstheme="minorHAnsi"/>
        </w:rPr>
        <w:t xml:space="preserve">Sport and recreation activities also have a positive impact on mental health. Inmates who are regularly engaged in sport and recreation activities report improved levels of self-esteem </w:t>
      </w:r>
      <w:r w:rsidRPr="008812DE">
        <w:rPr>
          <w:rFonts w:asciiTheme="minorHAnsi" w:hAnsiTheme="minorHAnsi" w:cstheme="minorHAnsi"/>
        </w:rPr>
        <w:t>(</w:t>
      </w:r>
      <w:proofErr w:type="spellStart"/>
      <w:r w:rsidRPr="008812DE">
        <w:rPr>
          <w:rFonts w:asciiTheme="minorHAnsi" w:hAnsiTheme="minorHAnsi" w:cstheme="minorHAnsi"/>
        </w:rPr>
        <w:t>Amtmann</w:t>
      </w:r>
      <w:proofErr w:type="spellEnd"/>
      <w:r w:rsidRPr="008812DE">
        <w:rPr>
          <w:rFonts w:asciiTheme="minorHAnsi" w:hAnsiTheme="minorHAnsi" w:cstheme="minorHAnsi"/>
        </w:rPr>
        <w:t xml:space="preserve"> et al, </w:t>
      </w:r>
      <w:r w:rsidRPr="008812DE">
        <w:rPr>
          <w:rFonts w:asciiTheme="minorHAnsi" w:hAnsiTheme="minorHAnsi" w:cstheme="minorHAnsi"/>
        </w:rPr>
        <w:t>20</w:t>
      </w:r>
      <w:r w:rsidRPr="008812DE">
        <w:rPr>
          <w:rFonts w:asciiTheme="minorHAnsi" w:hAnsiTheme="minorHAnsi" w:cstheme="minorHAnsi"/>
        </w:rPr>
        <w:t xml:space="preserve">01, </w:t>
      </w:r>
      <w:proofErr w:type="spellStart"/>
      <w:r w:rsidRPr="008812DE">
        <w:rPr>
          <w:rFonts w:asciiTheme="minorHAnsi" w:hAnsiTheme="minorHAnsi" w:cstheme="minorHAnsi"/>
        </w:rPr>
        <w:t>Leberman</w:t>
      </w:r>
      <w:proofErr w:type="spellEnd"/>
      <w:r w:rsidRPr="008812DE">
        <w:rPr>
          <w:rFonts w:asciiTheme="minorHAnsi" w:hAnsiTheme="minorHAnsi" w:cstheme="minorHAnsi"/>
        </w:rPr>
        <w:t xml:space="preserve">, 2007, </w:t>
      </w:r>
      <w:proofErr w:type="spellStart"/>
      <w:r w:rsidRPr="008812DE">
        <w:rPr>
          <w:rFonts w:asciiTheme="minorHAnsi" w:hAnsiTheme="minorHAnsi" w:cstheme="minorHAnsi"/>
        </w:rPr>
        <w:t>Ozano</w:t>
      </w:r>
      <w:proofErr w:type="spellEnd"/>
      <w:r w:rsidRPr="008812DE">
        <w:rPr>
          <w:rFonts w:asciiTheme="minorHAnsi" w:hAnsiTheme="minorHAnsi" w:cstheme="minorHAnsi"/>
        </w:rPr>
        <w:t xml:space="preserve">, 2008). Aggression, anger were decrease with the physical type of rehabilitation programme, </w:t>
      </w:r>
      <w:r w:rsidRPr="008812DE">
        <w:rPr>
          <w:rFonts w:asciiTheme="minorHAnsi" w:hAnsiTheme="minorHAnsi" w:cstheme="minorHAnsi"/>
        </w:rPr>
        <w:t>(Wagner, McBride, &amp; Crouse, 1999).</w:t>
      </w:r>
      <w:r w:rsidRPr="008812DE">
        <w:rPr>
          <w:rFonts w:asciiTheme="minorHAnsi" w:hAnsiTheme="minorHAnsi" w:cstheme="minorHAnsi"/>
        </w:rPr>
        <w:t xml:space="preserve"> </w:t>
      </w:r>
      <w:r w:rsidRPr="008812DE">
        <w:rPr>
          <w:rFonts w:asciiTheme="minorHAnsi" w:hAnsiTheme="minorHAnsi" w:cstheme="minorHAnsi"/>
        </w:rPr>
        <w:t xml:space="preserve"> </w:t>
      </w:r>
    </w:p>
    <w:p w:rsidR="0033590A" w:rsidRPr="008812DE" w:rsidRDefault="0033590A" w:rsidP="00D1049C">
      <w:pPr>
        <w:pStyle w:val="paragraph"/>
        <w:spacing w:before="0" w:beforeAutospacing="0" w:after="0" w:afterAutospacing="0"/>
        <w:textAlignment w:val="baseline"/>
        <w:rPr>
          <w:rStyle w:val="normaltextrun"/>
          <w:rFonts w:asciiTheme="minorHAnsi" w:hAnsiTheme="minorHAnsi" w:cstheme="minorHAnsi"/>
          <w:b/>
          <w:bCs/>
        </w:rPr>
      </w:pPr>
    </w:p>
    <w:p w:rsidR="0033590A" w:rsidRPr="008812DE" w:rsidRDefault="006C3E99" w:rsidP="00D1049C">
      <w:pPr>
        <w:pStyle w:val="paragraph"/>
        <w:spacing w:before="0" w:beforeAutospacing="0" w:after="0" w:afterAutospacing="0"/>
        <w:textAlignment w:val="baseline"/>
        <w:rPr>
          <w:rStyle w:val="normaltextrun"/>
          <w:rFonts w:asciiTheme="minorHAnsi" w:hAnsiTheme="minorHAnsi" w:cstheme="minorHAnsi"/>
          <w:bCs/>
        </w:rPr>
      </w:pPr>
      <w:r w:rsidRPr="008812DE">
        <w:rPr>
          <w:rStyle w:val="normaltextrun"/>
          <w:rFonts w:asciiTheme="minorHAnsi" w:hAnsiTheme="minorHAnsi" w:cstheme="minorHAnsi"/>
          <w:bCs/>
        </w:rPr>
        <w:t xml:space="preserve">The study has shown positive results using the RVPU programme. The high-risk </w:t>
      </w:r>
      <w:r w:rsidR="009900F0" w:rsidRPr="008812DE">
        <w:rPr>
          <w:rStyle w:val="normaltextrun"/>
          <w:rFonts w:asciiTheme="minorHAnsi" w:hAnsiTheme="minorHAnsi" w:cstheme="minorHAnsi"/>
          <w:bCs/>
        </w:rPr>
        <w:t>offender’s</w:t>
      </w:r>
      <w:r w:rsidRPr="008812DE">
        <w:rPr>
          <w:rStyle w:val="normaltextrun"/>
          <w:rFonts w:asciiTheme="minorHAnsi" w:hAnsiTheme="minorHAnsi" w:cstheme="minorHAnsi"/>
          <w:bCs/>
        </w:rPr>
        <w:t xml:space="preserve"> levels of </w:t>
      </w:r>
      <w:r w:rsidR="009900F0" w:rsidRPr="008812DE">
        <w:rPr>
          <w:rStyle w:val="normaltextrun"/>
          <w:rFonts w:asciiTheme="minorHAnsi" w:hAnsiTheme="minorHAnsi" w:cstheme="minorHAnsi"/>
          <w:bCs/>
        </w:rPr>
        <w:t>recidivism</w:t>
      </w:r>
      <w:r w:rsidRPr="008812DE">
        <w:rPr>
          <w:rStyle w:val="normaltextrun"/>
          <w:rFonts w:asciiTheme="minorHAnsi" w:hAnsiTheme="minorHAnsi" w:cstheme="minorHAnsi"/>
          <w:bCs/>
        </w:rPr>
        <w:t xml:space="preserve"> had decreased. Even the </w:t>
      </w:r>
      <w:r w:rsidR="009900F0" w:rsidRPr="008812DE">
        <w:rPr>
          <w:rStyle w:val="normaltextrun"/>
          <w:rFonts w:asciiTheme="minorHAnsi" w:hAnsiTheme="minorHAnsi" w:cstheme="minorHAnsi"/>
          <w:bCs/>
        </w:rPr>
        <w:t>completers</w:t>
      </w:r>
      <w:r w:rsidRPr="008812DE">
        <w:rPr>
          <w:rStyle w:val="normaltextrun"/>
          <w:rFonts w:asciiTheme="minorHAnsi" w:hAnsiTheme="minorHAnsi" w:cstheme="minorHAnsi"/>
          <w:bCs/>
        </w:rPr>
        <w:t xml:space="preserve"> who did </w:t>
      </w:r>
      <w:r w:rsidR="009900F0" w:rsidRPr="008812DE">
        <w:rPr>
          <w:rStyle w:val="normaltextrun"/>
          <w:rFonts w:asciiTheme="minorHAnsi" w:hAnsiTheme="minorHAnsi" w:cstheme="minorHAnsi"/>
          <w:bCs/>
        </w:rPr>
        <w:t xml:space="preserve">re-offend it took them </w:t>
      </w:r>
      <w:r w:rsidRPr="008812DE">
        <w:rPr>
          <w:rStyle w:val="normaltextrun"/>
          <w:rFonts w:asciiTheme="minorHAnsi" w:hAnsiTheme="minorHAnsi" w:cstheme="minorHAnsi"/>
          <w:bCs/>
        </w:rPr>
        <w:t xml:space="preserve">slower than the untreated matched offenders. </w:t>
      </w:r>
      <w:r w:rsidR="009900F0" w:rsidRPr="008812DE">
        <w:rPr>
          <w:rStyle w:val="normaltextrun"/>
          <w:rFonts w:asciiTheme="minorHAnsi" w:hAnsiTheme="minorHAnsi" w:cstheme="minorHAnsi"/>
          <w:bCs/>
        </w:rPr>
        <w:t>The study</w:t>
      </w:r>
      <w:r w:rsidR="00193711" w:rsidRPr="008812DE">
        <w:rPr>
          <w:rStyle w:val="normaltextrun"/>
          <w:rFonts w:asciiTheme="minorHAnsi" w:hAnsiTheme="minorHAnsi" w:cstheme="minorHAnsi"/>
          <w:bCs/>
        </w:rPr>
        <w:t xml:space="preserve"> showed numerous flaws with in the</w:t>
      </w:r>
      <w:r w:rsidR="009900F0" w:rsidRPr="008812DE">
        <w:rPr>
          <w:rStyle w:val="normaltextrun"/>
          <w:rFonts w:asciiTheme="minorHAnsi" w:hAnsiTheme="minorHAnsi" w:cstheme="minorHAnsi"/>
          <w:bCs/>
        </w:rPr>
        <w:t xml:space="preserve"> methodology.</w:t>
      </w:r>
      <w:r w:rsidR="009E5C1E" w:rsidRPr="008812DE">
        <w:rPr>
          <w:rStyle w:val="normaltextrun"/>
          <w:rFonts w:asciiTheme="minorHAnsi" w:hAnsiTheme="minorHAnsi" w:cstheme="minorHAnsi"/>
          <w:bCs/>
        </w:rPr>
        <w:t xml:space="preserve"> The RoC*Rol evaluating tool that was not an accurate tool to use to gather the participants for the study. The RoC*Rol only picks up a single offence of the prisoner (Geis, 2012). There could be other offences un- accounted for. Therefore the sub groups could be inaccurately polluted. The accuracy of the programme could then become questionable, as not all offences are accounted </w:t>
      </w:r>
      <w:r w:rsidR="00572619" w:rsidRPr="008812DE">
        <w:rPr>
          <w:rStyle w:val="normaltextrun"/>
          <w:rFonts w:asciiTheme="minorHAnsi" w:hAnsiTheme="minorHAnsi" w:cstheme="minorHAnsi"/>
          <w:bCs/>
        </w:rPr>
        <w:t xml:space="preserve">for (Geis, 2012).  </w:t>
      </w:r>
    </w:p>
    <w:p w:rsidR="00E44971" w:rsidRPr="008812DE" w:rsidRDefault="00572619" w:rsidP="00205CBB">
      <w:pPr>
        <w:pStyle w:val="paragraph"/>
        <w:spacing w:before="0" w:beforeAutospacing="0" w:after="0" w:afterAutospacing="0"/>
        <w:textAlignment w:val="baseline"/>
        <w:rPr>
          <w:rStyle w:val="normaltextrun"/>
          <w:rFonts w:asciiTheme="minorHAnsi" w:hAnsiTheme="minorHAnsi" w:cstheme="minorHAnsi"/>
          <w:bCs/>
        </w:rPr>
      </w:pPr>
      <w:r w:rsidRPr="008812DE">
        <w:rPr>
          <w:rStyle w:val="normaltextrun"/>
          <w:rFonts w:asciiTheme="minorHAnsi" w:hAnsiTheme="minorHAnsi" w:cstheme="minorHAnsi"/>
          <w:bCs/>
        </w:rPr>
        <w:t>If a prisoner is placed in the wrong sub group this could jeopardize the prisoner receiving the right interaction to lower the risk of re offending. During the study the comparison sample was matched with the treatment. Having the same ethnicity was in the criteria for the match. Even though ethnicity was a considerable factor in the matching there was no consideration for cultural differences and psychological factors (Hui and Triandis, 1998). The study consisted of Mauri and Pacific Islanders, this does not mean the same prisoners in a different institution would have the same background and the same levels of offences. The matching strategy therefore needed to have a more accurate comparison match</w:t>
      </w:r>
      <w:r w:rsidR="00210CA3" w:rsidRPr="008812DE">
        <w:rPr>
          <w:rStyle w:val="normaltextrun"/>
          <w:rFonts w:asciiTheme="minorHAnsi" w:hAnsiTheme="minorHAnsi" w:cstheme="minorHAnsi"/>
          <w:bCs/>
        </w:rPr>
        <w:t xml:space="preserve"> (Friendship, Flawshaw and Beech, 2003). Some prisoners may be from the same culture but do not commit the same brutality of crime. High risk offenders tend to commit more serious crime and more frequent. This leads to a life of career offender. The high-risk programme is designed for the career offender. The study used the RoC*Rol tool to pick out the participant and place him in a sub group at the level decided by the data base (Geis, 2012). This was done with not knowing if the serious crime committed by the offender was an impulsive</w:t>
      </w:r>
      <w:r w:rsidR="003D109F" w:rsidRPr="008812DE">
        <w:rPr>
          <w:rStyle w:val="normaltextrun"/>
          <w:rFonts w:asciiTheme="minorHAnsi" w:hAnsiTheme="minorHAnsi" w:cstheme="minorHAnsi"/>
          <w:bCs/>
        </w:rPr>
        <w:t xml:space="preserve">. First time offenders could be pulled out of the data base just on the severity on the crime, </w:t>
      </w:r>
      <w:r w:rsidR="009974F6" w:rsidRPr="008812DE">
        <w:rPr>
          <w:rStyle w:val="normaltextrun"/>
          <w:rFonts w:asciiTheme="minorHAnsi" w:hAnsiTheme="minorHAnsi" w:cstheme="minorHAnsi"/>
          <w:bCs/>
        </w:rPr>
        <w:t>without considering the circumstances this was back up in a study by Anstiss, Polaschek and Wilson, (2001). This could flaw the placement of the prisoner into the wrong sub group. Therefore could place the prisoner in the wrong rehabilitation programme (Polaschek, 2012).</w:t>
      </w:r>
      <w:r w:rsidR="00205CBB" w:rsidRPr="008812DE">
        <w:rPr>
          <w:rStyle w:val="normaltextrun"/>
          <w:rFonts w:asciiTheme="minorHAnsi" w:hAnsiTheme="minorHAnsi" w:cstheme="minorHAnsi"/>
          <w:bCs/>
        </w:rPr>
        <w:t xml:space="preserve"> If the prisoners were put in the right sub groups maybe the sample sizes would be smaller. More one on one interaction would benefit the offender. Having large sample sizes causes difficulties having the same type of offenders in the same programme. With the length of the sessions the cognitive programme could have been </w:t>
      </w:r>
      <w:r w:rsidR="0024530A" w:rsidRPr="008812DE">
        <w:rPr>
          <w:rStyle w:val="normaltextrun"/>
          <w:rFonts w:asciiTheme="minorHAnsi" w:hAnsiTheme="minorHAnsi" w:cstheme="minorHAnsi"/>
          <w:bCs/>
        </w:rPr>
        <w:t>boring for</w:t>
      </w:r>
      <w:r w:rsidR="00205CBB" w:rsidRPr="008812DE">
        <w:rPr>
          <w:rStyle w:val="normaltextrun"/>
          <w:rFonts w:asciiTheme="minorHAnsi" w:hAnsiTheme="minorHAnsi" w:cstheme="minorHAnsi"/>
          <w:bCs/>
        </w:rPr>
        <w:t xml:space="preserve"> some of the offenders </w:t>
      </w:r>
      <w:r w:rsidR="00205CBB" w:rsidRPr="008812DE">
        <w:rPr>
          <w:rStyle w:val="normaltextrun"/>
          <w:rFonts w:asciiTheme="minorHAnsi" w:hAnsiTheme="minorHAnsi" w:cstheme="minorHAnsi"/>
          <w:bCs/>
        </w:rPr>
        <w:t>(Polaschek, 2012).</w:t>
      </w:r>
    </w:p>
    <w:p w:rsidR="00205CBB" w:rsidRPr="008812DE" w:rsidRDefault="00205CBB" w:rsidP="00205CBB">
      <w:pPr>
        <w:pStyle w:val="paragraph"/>
        <w:spacing w:before="0" w:beforeAutospacing="0" w:after="0" w:afterAutospacing="0"/>
        <w:textAlignment w:val="baseline"/>
        <w:rPr>
          <w:rStyle w:val="normaltextrun"/>
          <w:rFonts w:asciiTheme="minorHAnsi" w:hAnsiTheme="minorHAnsi" w:cstheme="minorHAnsi"/>
          <w:bCs/>
        </w:rPr>
      </w:pPr>
    </w:p>
    <w:p w:rsidR="0024530A" w:rsidRPr="008812DE" w:rsidRDefault="00205CBB" w:rsidP="00205CBB">
      <w:pPr>
        <w:pStyle w:val="paragraph"/>
        <w:spacing w:before="0" w:beforeAutospacing="0" w:after="0" w:afterAutospacing="0"/>
        <w:textAlignment w:val="baseline"/>
        <w:rPr>
          <w:rFonts w:asciiTheme="minorHAnsi" w:hAnsiTheme="minorHAnsi" w:cstheme="minorHAnsi"/>
          <w:bCs/>
        </w:rPr>
      </w:pPr>
      <w:r w:rsidRPr="008812DE">
        <w:rPr>
          <w:rFonts w:asciiTheme="minorHAnsi" w:hAnsiTheme="minorHAnsi" w:cstheme="minorHAnsi"/>
          <w:bCs/>
        </w:rPr>
        <w:t>Future rehabilitation programmes should lengthen the rehabilitation time, being a prisoner for a long time can take more than a few weekly sessions to properly conform a person, more ti</w:t>
      </w:r>
      <w:r w:rsidR="00165090" w:rsidRPr="008812DE">
        <w:rPr>
          <w:rFonts w:asciiTheme="minorHAnsi" w:hAnsiTheme="minorHAnsi" w:cstheme="minorHAnsi"/>
          <w:bCs/>
        </w:rPr>
        <w:t>me for the higher-risk offender and less for the low-risk, depending on the crime cause everyone is an individual so treatment structure and length of treatment should be structured to the individual (Ward and Marshall, 2007)</w:t>
      </w:r>
    </w:p>
    <w:p w:rsidR="00205CBB" w:rsidRPr="008812DE" w:rsidRDefault="0024530A" w:rsidP="00205CBB">
      <w:pPr>
        <w:pStyle w:val="paragraph"/>
        <w:spacing w:before="0" w:beforeAutospacing="0" w:after="0" w:afterAutospacing="0"/>
        <w:textAlignment w:val="baseline"/>
        <w:rPr>
          <w:rStyle w:val="normaltextrun"/>
          <w:rFonts w:asciiTheme="minorHAnsi" w:hAnsiTheme="minorHAnsi" w:cstheme="minorHAnsi"/>
        </w:rPr>
      </w:pPr>
      <w:r w:rsidRPr="008812DE">
        <w:rPr>
          <w:rStyle w:val="normaltextrun"/>
          <w:rFonts w:asciiTheme="minorHAnsi" w:hAnsiTheme="minorHAnsi" w:cstheme="minorHAnsi"/>
        </w:rPr>
        <w:t>The</w:t>
      </w:r>
      <w:r w:rsidRPr="008812DE">
        <w:rPr>
          <w:rStyle w:val="normaltextrun"/>
          <w:rFonts w:asciiTheme="minorHAnsi" w:hAnsiTheme="minorHAnsi" w:cstheme="minorHAnsi"/>
        </w:rPr>
        <w:t xml:space="preserve"> mean age was 28 during</w:t>
      </w:r>
      <w:r w:rsidRPr="008812DE">
        <w:rPr>
          <w:rStyle w:val="normaltextrun"/>
          <w:rFonts w:asciiTheme="minorHAnsi" w:hAnsiTheme="minorHAnsi" w:cstheme="minorHAnsi"/>
        </w:rPr>
        <w:t xml:space="preserve"> the rehabilitation programme</w:t>
      </w:r>
      <w:r w:rsidR="00A84052" w:rsidRPr="008812DE">
        <w:rPr>
          <w:rStyle w:val="normaltextrun"/>
          <w:rFonts w:asciiTheme="minorHAnsi" w:hAnsiTheme="minorHAnsi" w:cstheme="minorHAnsi"/>
        </w:rPr>
        <w:t>, time</w:t>
      </w:r>
      <w:r w:rsidRPr="008812DE">
        <w:rPr>
          <w:rStyle w:val="normaltextrun"/>
          <w:rFonts w:asciiTheme="minorHAnsi" w:hAnsiTheme="minorHAnsi" w:cstheme="minorHAnsi"/>
        </w:rPr>
        <w:t xml:space="preserve"> inside a pris</w:t>
      </w:r>
      <w:r w:rsidRPr="008812DE">
        <w:rPr>
          <w:rStyle w:val="normaltextrun"/>
          <w:rFonts w:asciiTheme="minorHAnsi" w:hAnsiTheme="minorHAnsi" w:cstheme="minorHAnsi"/>
        </w:rPr>
        <w:t>on can</w:t>
      </w:r>
      <w:r w:rsidRPr="008812DE">
        <w:rPr>
          <w:rStyle w:val="normaltextrun"/>
          <w:rFonts w:asciiTheme="minorHAnsi" w:hAnsiTheme="minorHAnsi" w:cstheme="minorHAnsi"/>
        </w:rPr>
        <w:t xml:space="preserve"> mature </w:t>
      </w:r>
      <w:r w:rsidRPr="008812DE">
        <w:rPr>
          <w:rStyle w:val="normaltextrun"/>
          <w:rFonts w:asciiTheme="minorHAnsi" w:hAnsiTheme="minorHAnsi" w:cstheme="minorHAnsi"/>
        </w:rPr>
        <w:t xml:space="preserve">a </w:t>
      </w:r>
      <w:r w:rsidR="00A84052" w:rsidRPr="008812DE">
        <w:rPr>
          <w:rStyle w:val="normaltextrun"/>
          <w:rFonts w:asciiTheme="minorHAnsi" w:hAnsiTheme="minorHAnsi" w:cstheme="minorHAnsi"/>
        </w:rPr>
        <w:t>prisoner</w:t>
      </w:r>
      <w:r w:rsidRPr="008812DE">
        <w:rPr>
          <w:rStyle w:val="normaltextrun"/>
          <w:rFonts w:asciiTheme="minorHAnsi" w:hAnsiTheme="minorHAnsi" w:cstheme="minorHAnsi"/>
        </w:rPr>
        <w:t xml:space="preserve"> so</w:t>
      </w:r>
      <w:r w:rsidR="00A84052" w:rsidRPr="008812DE">
        <w:rPr>
          <w:rStyle w:val="normaltextrun"/>
          <w:rFonts w:asciiTheme="minorHAnsi" w:hAnsiTheme="minorHAnsi" w:cstheme="minorHAnsi"/>
        </w:rPr>
        <w:t xml:space="preserve"> extending the timing on the re-imprisonment could change the data results.</w:t>
      </w:r>
    </w:p>
    <w:p w:rsidR="00A84052" w:rsidRPr="008812DE" w:rsidRDefault="00A84052" w:rsidP="00205CBB">
      <w:pPr>
        <w:pStyle w:val="paragraph"/>
        <w:spacing w:before="0" w:beforeAutospacing="0" w:after="0" w:afterAutospacing="0"/>
        <w:textAlignment w:val="baseline"/>
        <w:rPr>
          <w:rStyle w:val="normaltextrun"/>
          <w:rFonts w:asciiTheme="minorHAnsi" w:hAnsiTheme="minorHAnsi" w:cstheme="minorHAnsi"/>
        </w:rPr>
      </w:pPr>
      <w:r w:rsidRPr="008812DE">
        <w:rPr>
          <w:rStyle w:val="normaltextrun"/>
          <w:rFonts w:asciiTheme="minorHAnsi" w:hAnsiTheme="minorHAnsi" w:cstheme="minorHAnsi"/>
        </w:rPr>
        <w:lastRenderedPageBreak/>
        <w:t xml:space="preserve">The definition of high-risk crimes is not known. High-risk offenders in different studies did not score as high-risk in the RVPU programme, the recidivism was not as high, even after a mean follow up 10 years later (Rice, 1997). Future programmes can be built around the standard of high-risk crimes once defined </w:t>
      </w:r>
      <w:r w:rsidR="0043697E" w:rsidRPr="008812DE">
        <w:rPr>
          <w:rStyle w:val="normaltextrun"/>
          <w:rFonts w:asciiTheme="minorHAnsi" w:hAnsiTheme="minorHAnsi" w:cstheme="minorHAnsi"/>
        </w:rPr>
        <w:t>(Skeem, Manchak, Polaschek, 2009).</w:t>
      </w:r>
    </w:p>
    <w:p w:rsidR="0043697E" w:rsidRPr="008812DE" w:rsidRDefault="0043697E" w:rsidP="00205CBB">
      <w:pPr>
        <w:pStyle w:val="paragraph"/>
        <w:spacing w:before="0" w:beforeAutospacing="0" w:after="0" w:afterAutospacing="0"/>
        <w:textAlignment w:val="baseline"/>
        <w:rPr>
          <w:rFonts w:asciiTheme="minorHAnsi" w:hAnsiTheme="minorHAnsi" w:cstheme="minorHAnsi"/>
          <w:bCs/>
        </w:rPr>
      </w:pPr>
      <w:r w:rsidRPr="008812DE">
        <w:rPr>
          <w:rStyle w:val="normaltextrun"/>
          <w:rFonts w:asciiTheme="minorHAnsi" w:hAnsiTheme="minorHAnsi" w:cstheme="minorHAnsi"/>
        </w:rPr>
        <w:t>Since 2005 the RVPU program has been ominously restructured, however having the same repeat offenders programme engineers find it difficult to create such a high intense program to decrease recidivism in high-risk prisoners.</w:t>
      </w:r>
    </w:p>
    <w:p w:rsidR="00E44971" w:rsidRPr="008812DE" w:rsidRDefault="00E44971" w:rsidP="00D1049C">
      <w:pPr>
        <w:pStyle w:val="paragraph"/>
        <w:spacing w:before="0" w:beforeAutospacing="0" w:after="0" w:afterAutospacing="0"/>
        <w:textAlignment w:val="baseline"/>
        <w:rPr>
          <w:rFonts w:asciiTheme="minorHAnsi" w:hAnsiTheme="minorHAnsi" w:cstheme="minorHAnsi"/>
        </w:rPr>
      </w:pPr>
    </w:p>
    <w:p w:rsidR="00D1049C" w:rsidRPr="008812DE" w:rsidRDefault="00D1049C"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b/>
          <w:bCs/>
        </w:rPr>
        <w:t>Reference List.</w:t>
      </w:r>
      <w:r w:rsidRPr="008812DE">
        <w:rPr>
          <w:rStyle w:val="eop"/>
          <w:rFonts w:asciiTheme="minorHAnsi" w:hAnsiTheme="minorHAnsi" w:cstheme="minorHAnsi"/>
        </w:rPr>
        <w:t> </w:t>
      </w: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p>
    <w:p w:rsidR="00DE2591" w:rsidRPr="008812DE" w:rsidRDefault="00DE2591"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color w:val="222222"/>
          <w:shd w:val="clear" w:color="auto" w:fill="FFFFFF"/>
        </w:rPr>
        <w:t>Andrews, D. A., Bonta, J., &amp; Wormith, J. S. (2006). The recent past and near future of risk and/or need assessment. </w:t>
      </w:r>
      <w:r w:rsidRPr="008812DE">
        <w:rPr>
          <w:rStyle w:val="normaltextrun"/>
          <w:rFonts w:asciiTheme="minorHAnsi" w:hAnsiTheme="minorHAnsi" w:cstheme="minorHAnsi"/>
          <w:i/>
          <w:iCs/>
          <w:color w:val="222222"/>
          <w:shd w:val="clear" w:color="auto" w:fill="FFFFFF"/>
        </w:rPr>
        <w:t>Crime &amp; Delinquency</w:t>
      </w:r>
      <w:proofErr w:type="gramStart"/>
      <w:r w:rsidRPr="008812DE">
        <w:rPr>
          <w:rStyle w:val="normaltextrun"/>
          <w:rFonts w:asciiTheme="minorHAnsi" w:hAnsiTheme="minorHAnsi" w:cstheme="minorHAnsi"/>
          <w:color w:val="222222"/>
          <w:shd w:val="clear" w:color="auto" w:fill="FFFFFF"/>
        </w:rPr>
        <w:t>, </w:t>
      </w:r>
      <w:proofErr w:type="gramEnd"/>
      <w:r w:rsidRPr="008812DE">
        <w:rPr>
          <w:rStyle w:val="normaltextrun"/>
          <w:rFonts w:asciiTheme="minorHAnsi" w:hAnsiTheme="minorHAnsi" w:cstheme="minorHAnsi"/>
          <w:i/>
          <w:iCs/>
          <w:color w:val="222222"/>
          <w:shd w:val="clear" w:color="auto" w:fill="FFFFFF"/>
        </w:rPr>
        <w:t>52</w:t>
      </w:r>
      <w:r w:rsidRPr="008812DE">
        <w:rPr>
          <w:rStyle w:val="normaltextrun"/>
          <w:rFonts w:asciiTheme="minorHAnsi" w:hAnsiTheme="minorHAnsi" w:cstheme="minorHAnsi"/>
          <w:color w:val="222222"/>
          <w:shd w:val="clear" w:color="auto" w:fill="FFFFFF"/>
        </w:rPr>
        <w:t>(1), 7-27.</w:t>
      </w:r>
      <w:r w:rsidRPr="008812DE">
        <w:rPr>
          <w:rStyle w:val="eop"/>
          <w:rFonts w:asciiTheme="minorHAnsi" w:hAnsiTheme="minorHAnsi" w:cstheme="minorHAnsi"/>
        </w:rPr>
        <w:t> </w:t>
      </w: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Anstiss, B., Polaschek, D. L., &amp; Wilson, M. (2011). A brief motivational interviewing intervention with prisoners: when you lead a horse to water, can it drink for itself</w:t>
      </w:r>
      <w:proofErr w:type="gramStart"/>
      <w:r w:rsidRPr="008812DE">
        <w:rPr>
          <w:rFonts w:cstheme="minorHAnsi"/>
          <w:color w:val="222222"/>
          <w:sz w:val="24"/>
          <w:szCs w:val="24"/>
          <w:shd w:val="clear" w:color="auto" w:fill="FFFFFF"/>
        </w:rPr>
        <w:t>?.</w:t>
      </w:r>
      <w:proofErr w:type="gramEnd"/>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Psychology, Crime &amp; Law</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17</w:t>
      </w:r>
      <w:r w:rsidRPr="008812DE">
        <w:rPr>
          <w:rFonts w:cstheme="minorHAnsi"/>
          <w:color w:val="222222"/>
          <w:sz w:val="24"/>
          <w:szCs w:val="24"/>
          <w:shd w:val="clear" w:color="auto" w:fill="FFFFFF"/>
        </w:rPr>
        <w:t>(8689-710.</w:t>
      </w:r>
    </w:p>
    <w:p w:rsidR="00165090" w:rsidRPr="008812DE" w:rsidRDefault="00165090">
      <w:pPr>
        <w:rPr>
          <w:rFonts w:cstheme="minorHAnsi"/>
          <w:color w:val="222222"/>
          <w:sz w:val="24"/>
          <w:szCs w:val="24"/>
          <w:shd w:val="clear" w:color="auto" w:fill="FFFFFF"/>
        </w:rPr>
      </w:pPr>
      <w:r w:rsidRPr="008812DE">
        <w:rPr>
          <w:rFonts w:cstheme="minorHAnsi"/>
          <w:color w:val="222222"/>
          <w:sz w:val="24"/>
          <w:szCs w:val="24"/>
          <w:shd w:val="clear" w:color="auto" w:fill="FFFFFF"/>
        </w:rPr>
        <w:t>Beck, R., &amp; Fernandez, E. (1998). Cognitive-</w:t>
      </w:r>
      <w:r w:rsidRPr="008812DE">
        <w:rPr>
          <w:rFonts w:cstheme="minorHAnsi"/>
          <w:color w:val="222222"/>
          <w:sz w:val="24"/>
          <w:szCs w:val="24"/>
          <w:shd w:val="clear" w:color="auto" w:fill="FFFFFF"/>
        </w:rPr>
        <w:t>behavioural</w:t>
      </w:r>
      <w:r w:rsidRPr="008812DE">
        <w:rPr>
          <w:rFonts w:cstheme="minorHAnsi"/>
          <w:color w:val="222222"/>
          <w:sz w:val="24"/>
          <w:szCs w:val="24"/>
          <w:shd w:val="clear" w:color="auto" w:fill="FFFFFF"/>
        </w:rPr>
        <w:t xml:space="preserve"> therapy in the treatment of anger: A meta-analysis. </w:t>
      </w:r>
      <w:r w:rsidRPr="008812DE">
        <w:rPr>
          <w:rFonts w:cstheme="minorHAnsi"/>
          <w:i/>
          <w:iCs/>
          <w:color w:val="222222"/>
          <w:sz w:val="24"/>
          <w:szCs w:val="24"/>
          <w:shd w:val="clear" w:color="auto" w:fill="FFFFFF"/>
        </w:rPr>
        <w:t>Cognitive therapy and research</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22</w:t>
      </w:r>
      <w:r w:rsidRPr="008812DE">
        <w:rPr>
          <w:rFonts w:cstheme="minorHAnsi"/>
          <w:color w:val="222222"/>
          <w:sz w:val="24"/>
          <w:szCs w:val="24"/>
          <w:shd w:val="clear" w:color="auto" w:fill="FFFFFF"/>
        </w:rPr>
        <w:t>(1), 63-74.</w:t>
      </w:r>
    </w:p>
    <w:p w:rsidR="00DE2591" w:rsidRDefault="00DE2591" w:rsidP="00D1049C">
      <w:pPr>
        <w:pStyle w:val="paragraph"/>
        <w:spacing w:before="0" w:beforeAutospacing="0" w:after="0" w:afterAutospacing="0"/>
        <w:textAlignment w:val="baseline"/>
        <w:rPr>
          <w:rStyle w:val="normaltextrun"/>
          <w:rFonts w:asciiTheme="minorHAnsi" w:hAnsiTheme="minorHAnsi" w:cstheme="minorHAnsi"/>
          <w:color w:val="222222"/>
          <w:shd w:val="clear" w:color="auto" w:fill="FFFFFF"/>
        </w:rPr>
      </w:pPr>
      <w:r w:rsidRPr="008812DE">
        <w:rPr>
          <w:rStyle w:val="normaltextrun"/>
          <w:rFonts w:asciiTheme="minorHAnsi" w:hAnsiTheme="minorHAnsi" w:cstheme="minorHAnsi"/>
          <w:color w:val="222222"/>
          <w:shd w:val="clear" w:color="auto" w:fill="FFFFFF"/>
        </w:rPr>
        <w:t>Cook, T. D., &amp; Campbell, D. T. (1979). </w:t>
      </w:r>
      <w:r w:rsidRPr="008812DE">
        <w:rPr>
          <w:rStyle w:val="normaltextrun"/>
          <w:rFonts w:asciiTheme="minorHAnsi" w:hAnsiTheme="minorHAnsi" w:cstheme="minorHAnsi"/>
          <w:i/>
          <w:iCs/>
          <w:color w:val="222222"/>
          <w:shd w:val="clear" w:color="auto" w:fill="FFFFFF"/>
        </w:rPr>
        <w:t>Quasi-experimentation: Design and analysis for field settings</w:t>
      </w:r>
      <w:proofErr w:type="gramStart"/>
      <w:r w:rsidRPr="008812DE">
        <w:rPr>
          <w:rStyle w:val="normaltextrun"/>
          <w:rFonts w:asciiTheme="minorHAnsi" w:hAnsiTheme="minorHAnsi" w:cstheme="minorHAnsi"/>
          <w:color w:val="222222"/>
          <w:shd w:val="clear" w:color="auto" w:fill="FFFFFF"/>
        </w:rPr>
        <w:t> (</w:t>
      </w:r>
      <w:proofErr w:type="gramEnd"/>
      <w:r w:rsidRPr="008812DE">
        <w:rPr>
          <w:rStyle w:val="normaltextrun"/>
          <w:rFonts w:asciiTheme="minorHAnsi" w:hAnsiTheme="minorHAnsi" w:cstheme="minorHAnsi"/>
          <w:color w:val="222222"/>
          <w:shd w:val="clear" w:color="auto" w:fill="FFFFFF"/>
        </w:rPr>
        <w:t>Vol. 3). Chicago: Rand McNally.</w:t>
      </w:r>
    </w:p>
    <w:p w:rsidR="00130DA2" w:rsidRDefault="00130DA2" w:rsidP="00D1049C">
      <w:pPr>
        <w:pStyle w:val="paragraph"/>
        <w:spacing w:before="0" w:beforeAutospacing="0" w:after="0" w:afterAutospacing="0"/>
        <w:textAlignment w:val="baseline"/>
        <w:rPr>
          <w:rStyle w:val="normaltextrun"/>
          <w:rFonts w:asciiTheme="minorHAnsi" w:hAnsiTheme="minorHAnsi" w:cstheme="minorHAnsi"/>
          <w:color w:val="222222"/>
          <w:shd w:val="clear" w:color="auto" w:fill="FFFFFF"/>
        </w:rPr>
      </w:pPr>
    </w:p>
    <w:p w:rsidR="00130DA2" w:rsidRPr="008812DE" w:rsidRDefault="00130DA2" w:rsidP="00D1049C">
      <w:pPr>
        <w:pStyle w:val="paragraph"/>
        <w:spacing w:before="0" w:beforeAutospacing="0" w:after="0" w:afterAutospacing="0"/>
        <w:textAlignment w:val="baseline"/>
        <w:rPr>
          <w:rStyle w:val="normaltextrun"/>
          <w:rFonts w:asciiTheme="minorHAnsi" w:hAnsiTheme="minorHAnsi" w:cstheme="minorHAnsi"/>
          <w:color w:val="222222"/>
          <w:shd w:val="clear" w:color="auto" w:fill="FFFFFF"/>
        </w:rPr>
      </w:pPr>
      <w:r>
        <w:rPr>
          <w:rFonts w:ascii="Arial" w:hAnsi="Arial" w:cs="Arial"/>
          <w:color w:val="222222"/>
          <w:sz w:val="20"/>
          <w:szCs w:val="20"/>
          <w:shd w:val="clear" w:color="auto" w:fill="FFFFFF"/>
        </w:rPr>
        <w:t>Day, A., Bryan, J., Davey, L., &amp; Casey, S. (2006). The process of change in offender rehabilitation programmes. </w:t>
      </w:r>
      <w:r>
        <w:rPr>
          <w:rFonts w:ascii="Arial" w:hAnsi="Arial" w:cs="Arial"/>
          <w:i/>
          <w:iCs/>
          <w:color w:val="222222"/>
          <w:sz w:val="20"/>
          <w:szCs w:val="20"/>
          <w:shd w:val="clear" w:color="auto" w:fill="FFFFFF"/>
        </w:rPr>
        <w:t>Psychology, Crime &amp;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(5), 473-487.</w:t>
      </w: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r w:rsidRPr="008812DE">
        <w:rPr>
          <w:rStyle w:val="eop"/>
          <w:rFonts w:asciiTheme="minorHAnsi" w:hAnsiTheme="minorHAnsi" w:cstheme="minorHAnsi"/>
        </w:rPr>
        <w:t> </w:t>
      </w:r>
    </w:p>
    <w:p w:rsidR="00DE2591" w:rsidRPr="008812DE" w:rsidRDefault="00DE2591"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rPr>
        <w:t>Duwe, G. (2017). The use and impact of correctional programming for inmates on pre- and post-release outcomes</w:t>
      </w:r>
      <w:r w:rsidRPr="008812DE">
        <w:rPr>
          <w:rStyle w:val="normaltextrun"/>
          <w:rFonts w:asciiTheme="minorHAnsi" w:hAnsiTheme="minorHAnsi" w:cstheme="minorHAnsi"/>
          <w:i/>
          <w:iCs/>
        </w:rPr>
        <w:t>. Washington, DC</w:t>
      </w:r>
      <w:r w:rsidRPr="008812DE">
        <w:rPr>
          <w:rStyle w:val="normaltextrun"/>
          <w:rFonts w:asciiTheme="minorHAnsi" w:hAnsiTheme="minorHAnsi" w:cstheme="minorHAnsi"/>
        </w:rPr>
        <w:t>: National Institute of Justice.</w:t>
      </w:r>
      <w:r w:rsidRPr="008812DE">
        <w:rPr>
          <w:rStyle w:val="eop"/>
          <w:rFonts w:asciiTheme="minorHAnsi" w:hAnsiTheme="minorHAnsi" w:cstheme="minorHAnsi"/>
        </w:rPr>
        <w:t> </w:t>
      </w: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Duwe, G., &amp; Kim, K. (2017). Out with the old and in with the new? An empirical comparison of supervised learning algorithms to predict recidivism. </w:t>
      </w:r>
      <w:r w:rsidRPr="008812DE">
        <w:rPr>
          <w:rFonts w:cstheme="minorHAnsi"/>
          <w:i/>
          <w:iCs/>
          <w:color w:val="222222"/>
          <w:sz w:val="24"/>
          <w:szCs w:val="24"/>
          <w:shd w:val="clear" w:color="auto" w:fill="FFFFFF"/>
        </w:rPr>
        <w:t>Criminal Justice Policy Review</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28</w:t>
      </w:r>
      <w:r w:rsidRPr="008812DE">
        <w:rPr>
          <w:rFonts w:cstheme="minorHAnsi"/>
          <w:color w:val="222222"/>
          <w:sz w:val="24"/>
          <w:szCs w:val="24"/>
          <w:shd w:val="clear" w:color="auto" w:fill="FFFFFF"/>
        </w:rPr>
        <w:t>(6), 570-600.</w:t>
      </w: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 xml:space="preserve">Friendship, C., </w:t>
      </w:r>
      <w:proofErr w:type="spellStart"/>
      <w:r w:rsidRPr="008812DE">
        <w:rPr>
          <w:rFonts w:cstheme="minorHAnsi"/>
          <w:color w:val="222222"/>
          <w:sz w:val="24"/>
          <w:szCs w:val="24"/>
          <w:shd w:val="clear" w:color="auto" w:fill="FFFFFF"/>
        </w:rPr>
        <w:t>Falshaw</w:t>
      </w:r>
      <w:proofErr w:type="spellEnd"/>
      <w:r w:rsidRPr="008812DE">
        <w:rPr>
          <w:rFonts w:cstheme="minorHAnsi"/>
          <w:color w:val="222222"/>
          <w:sz w:val="24"/>
          <w:szCs w:val="24"/>
          <w:shd w:val="clear" w:color="auto" w:fill="FFFFFF"/>
        </w:rPr>
        <w:t>, L., &amp; Beech, A. R. (2003). Measuring the real impact of accredited offending behaviour programmes. </w:t>
      </w:r>
      <w:r w:rsidRPr="008812DE">
        <w:rPr>
          <w:rFonts w:cstheme="minorHAnsi"/>
          <w:i/>
          <w:iCs/>
          <w:color w:val="222222"/>
          <w:sz w:val="24"/>
          <w:szCs w:val="24"/>
          <w:shd w:val="clear" w:color="auto" w:fill="FFFFFF"/>
        </w:rPr>
        <w:t>Legal and Criminological Psychology</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8</w:t>
      </w:r>
      <w:r w:rsidRPr="008812DE">
        <w:rPr>
          <w:rFonts w:cstheme="minorHAnsi"/>
          <w:color w:val="222222"/>
          <w:sz w:val="24"/>
          <w:szCs w:val="24"/>
          <w:shd w:val="clear" w:color="auto" w:fill="FFFFFF"/>
        </w:rPr>
        <w:t>(1), 115-127.</w:t>
      </w: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Gallant, D., Sherry, E., &amp; Nicholson, M. (2015). Recreation or rehabilitation? Managing sport for development programs with prison populations. </w:t>
      </w:r>
      <w:r w:rsidRPr="008812DE">
        <w:rPr>
          <w:rFonts w:cstheme="minorHAnsi"/>
          <w:i/>
          <w:iCs/>
          <w:color w:val="222222"/>
          <w:sz w:val="24"/>
          <w:szCs w:val="24"/>
          <w:shd w:val="clear" w:color="auto" w:fill="FFFFFF"/>
        </w:rPr>
        <w:t>Sport management review</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18</w:t>
      </w:r>
      <w:r w:rsidRPr="008812DE">
        <w:rPr>
          <w:rFonts w:cstheme="minorHAnsi"/>
          <w:color w:val="222222"/>
          <w:sz w:val="24"/>
          <w:szCs w:val="24"/>
          <w:shd w:val="clear" w:color="auto" w:fill="FFFFFF"/>
        </w:rPr>
        <w:t>(1), 45-56.</w:t>
      </w:r>
    </w:p>
    <w:p w:rsidR="00DE2591" w:rsidRPr="008812DE" w:rsidRDefault="00DE2591"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rPr>
        <w:t>Geis, G. (2012). Newspapers, criminologists, and crime statistics. Crime, Law and Social Change, 58(2), 131-138. Doi: 10.1007/s10611-012-9371-4</w:t>
      </w:r>
      <w:r w:rsidRPr="008812DE">
        <w:rPr>
          <w:rStyle w:val="eop"/>
          <w:rFonts w:asciiTheme="minorHAnsi" w:hAnsiTheme="minorHAnsi" w:cstheme="minorHAnsi"/>
        </w:rPr>
        <w:t> </w:t>
      </w: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r w:rsidRPr="008812DE">
        <w:rPr>
          <w:rStyle w:val="normaltextrun"/>
          <w:rFonts w:asciiTheme="minorHAnsi" w:hAnsiTheme="minorHAnsi" w:cstheme="minorHAnsi"/>
        </w:rPr>
        <w:t>Howells, K., K. Heseltine, et al. (2004). Correctional Offender Rehabilitation Programs: The National Picture in Australia. Report to the Criminology Research Council.</w:t>
      </w:r>
      <w:r w:rsidRPr="008812DE">
        <w:rPr>
          <w:rStyle w:val="eop"/>
          <w:rFonts w:asciiTheme="minorHAnsi" w:hAnsiTheme="minorHAnsi" w:cstheme="minorHAnsi"/>
        </w:rPr>
        <w:t> </w:t>
      </w: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Hui, C. H., &amp; Triandis, H. C. (1985). Measurement in cross-cultural psychology: A review and comparison of strategies. </w:t>
      </w:r>
      <w:r w:rsidRPr="008812DE">
        <w:rPr>
          <w:rFonts w:cstheme="minorHAnsi"/>
          <w:i/>
          <w:iCs/>
          <w:color w:val="222222"/>
          <w:sz w:val="24"/>
          <w:szCs w:val="24"/>
          <w:shd w:val="clear" w:color="auto" w:fill="FFFFFF"/>
        </w:rPr>
        <w:t>Journal of cross-cultural psychology</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16</w:t>
      </w:r>
      <w:r w:rsidRPr="008812DE">
        <w:rPr>
          <w:rFonts w:cstheme="minorHAnsi"/>
          <w:color w:val="222222"/>
          <w:sz w:val="24"/>
          <w:szCs w:val="24"/>
          <w:shd w:val="clear" w:color="auto" w:fill="FFFFFF"/>
        </w:rPr>
        <w:t>(2), 131-152.</w:t>
      </w:r>
    </w:p>
    <w:p w:rsidR="00165090" w:rsidRPr="008812DE" w:rsidRDefault="00165090">
      <w:pPr>
        <w:rPr>
          <w:rFonts w:cstheme="minorHAnsi"/>
          <w:color w:val="222222"/>
          <w:sz w:val="24"/>
          <w:szCs w:val="24"/>
          <w:shd w:val="clear" w:color="auto" w:fill="FFFFFF"/>
        </w:rPr>
      </w:pPr>
    </w:p>
    <w:p w:rsidR="00DE2591" w:rsidRPr="008812DE" w:rsidRDefault="00DE2591" w:rsidP="00D1049C">
      <w:pPr>
        <w:pStyle w:val="paragraph"/>
        <w:spacing w:before="0" w:beforeAutospacing="0" w:after="0" w:afterAutospacing="0"/>
        <w:textAlignment w:val="baseline"/>
        <w:rPr>
          <w:rStyle w:val="normaltextrun"/>
          <w:rFonts w:asciiTheme="minorHAnsi" w:hAnsiTheme="minorHAnsi" w:cstheme="minorHAnsi"/>
        </w:rPr>
      </w:pPr>
      <w:r w:rsidRPr="008812DE">
        <w:rPr>
          <w:rStyle w:val="normaltextrun"/>
          <w:rFonts w:asciiTheme="minorHAnsi" w:hAnsiTheme="minorHAnsi" w:cstheme="minorHAnsi"/>
        </w:rPr>
        <w:lastRenderedPageBreak/>
        <w:t>Miceli, V. (2009). </w:t>
      </w:r>
      <w:r w:rsidRPr="008812DE">
        <w:rPr>
          <w:rStyle w:val="spellingerror"/>
          <w:rFonts w:asciiTheme="minorHAnsi" w:hAnsiTheme="minorHAnsi" w:cstheme="minorHAnsi"/>
        </w:rPr>
        <w:t>Analysing</w:t>
      </w:r>
      <w:r w:rsidRPr="008812DE">
        <w:rPr>
          <w:rStyle w:val="normaltextrun"/>
          <w:rFonts w:asciiTheme="minorHAnsi" w:hAnsiTheme="minorHAnsi" w:cstheme="minorHAnsi"/>
        </w:rPr>
        <w:t> the Effectiveness of Rehabilitation Programs. (Unpublished Doctoral dissertation), University of Rhodes Island, Rhodes.</w:t>
      </w:r>
    </w:p>
    <w:p w:rsidR="00165090" w:rsidRPr="008812DE" w:rsidRDefault="00165090" w:rsidP="00D1049C">
      <w:pPr>
        <w:pStyle w:val="paragraph"/>
        <w:spacing w:before="0" w:beforeAutospacing="0" w:after="0" w:afterAutospacing="0"/>
        <w:textAlignment w:val="baseline"/>
        <w:rPr>
          <w:rStyle w:val="normaltextrun"/>
          <w:rFonts w:asciiTheme="minorHAnsi" w:hAnsiTheme="minorHAnsi" w:cstheme="minorHAnsi"/>
        </w:rPr>
      </w:pPr>
    </w:p>
    <w:p w:rsidR="00165090" w:rsidRPr="008812DE" w:rsidRDefault="00165090" w:rsidP="00165090">
      <w:pPr>
        <w:rPr>
          <w:rFonts w:cstheme="minorHAnsi"/>
          <w:color w:val="222222"/>
          <w:sz w:val="24"/>
          <w:szCs w:val="24"/>
          <w:shd w:val="clear" w:color="auto" w:fill="FFFFFF"/>
        </w:rPr>
      </w:pPr>
      <w:r w:rsidRPr="008812DE">
        <w:rPr>
          <w:rFonts w:cstheme="minorHAnsi"/>
          <w:color w:val="222222"/>
          <w:sz w:val="24"/>
          <w:szCs w:val="24"/>
          <w:shd w:val="clear" w:color="auto" w:fill="FFFFFF"/>
        </w:rPr>
        <w:t>Pihama, L. (1996). Repositioning Maori Representation: Contextualising Once Were Warriors. </w:t>
      </w:r>
      <w:r w:rsidRPr="008812DE">
        <w:rPr>
          <w:rFonts w:cstheme="minorHAnsi"/>
          <w:i/>
          <w:iCs/>
          <w:color w:val="222222"/>
          <w:sz w:val="24"/>
          <w:szCs w:val="24"/>
          <w:shd w:val="clear" w:color="auto" w:fill="FFFFFF"/>
        </w:rPr>
        <w:t xml:space="preserve">Film in </w:t>
      </w:r>
      <w:proofErr w:type="spellStart"/>
      <w:r w:rsidRPr="008812DE">
        <w:rPr>
          <w:rFonts w:cstheme="minorHAnsi"/>
          <w:i/>
          <w:iCs/>
          <w:color w:val="222222"/>
          <w:sz w:val="24"/>
          <w:szCs w:val="24"/>
          <w:shd w:val="clear" w:color="auto" w:fill="FFFFFF"/>
        </w:rPr>
        <w:t>Aotearoa</w:t>
      </w:r>
      <w:proofErr w:type="spellEnd"/>
      <w:r w:rsidRPr="008812DE">
        <w:rPr>
          <w:rFonts w:cstheme="minorHAnsi"/>
          <w:i/>
          <w:iCs/>
          <w:color w:val="222222"/>
          <w:sz w:val="24"/>
          <w:szCs w:val="24"/>
          <w:shd w:val="clear" w:color="auto" w:fill="FFFFFF"/>
        </w:rPr>
        <w:t xml:space="preserve"> New Zealand</w:t>
      </w:r>
      <w:r w:rsidRPr="008812DE">
        <w:rPr>
          <w:rFonts w:cstheme="minorHAnsi"/>
          <w:color w:val="222222"/>
          <w:sz w:val="24"/>
          <w:szCs w:val="24"/>
          <w:shd w:val="clear" w:color="auto" w:fill="FFFFFF"/>
        </w:rPr>
        <w:t>, 191-193.</w:t>
      </w:r>
    </w:p>
    <w:p w:rsidR="00165090" w:rsidRPr="008812DE" w:rsidRDefault="00165090" w:rsidP="00D1049C">
      <w:pPr>
        <w:pStyle w:val="paragraph"/>
        <w:spacing w:before="0" w:beforeAutospacing="0" w:after="0" w:afterAutospacing="0"/>
        <w:textAlignment w:val="baseline"/>
        <w:rPr>
          <w:rStyle w:val="normaltextrun"/>
          <w:rFonts w:asciiTheme="minorHAnsi" w:hAnsiTheme="minorHAnsi" w:cstheme="minorHAnsi"/>
        </w:rPr>
      </w:pPr>
    </w:p>
    <w:p w:rsidR="00DE2591" w:rsidRPr="008812DE" w:rsidRDefault="00DE2591" w:rsidP="00D1049C">
      <w:pPr>
        <w:pStyle w:val="paragraph"/>
        <w:spacing w:before="0" w:beforeAutospacing="0" w:after="0" w:afterAutospacing="0"/>
        <w:textAlignment w:val="baseline"/>
        <w:rPr>
          <w:rStyle w:val="eop"/>
          <w:rFonts w:asciiTheme="minorHAnsi" w:hAnsiTheme="minorHAnsi" w:cstheme="minorHAnsi"/>
        </w:rPr>
      </w:pPr>
      <w:r w:rsidRPr="008812DE">
        <w:rPr>
          <w:rStyle w:val="normaltextrun"/>
          <w:rFonts w:asciiTheme="minorHAnsi" w:hAnsiTheme="minorHAnsi" w:cstheme="minorHAnsi"/>
          <w:color w:val="222222"/>
          <w:shd w:val="clear" w:color="auto" w:fill="FFFFFF"/>
        </w:rPr>
        <w:t>Polaschek, D. L. (2011). High-intensity rehabilitation for violent offenders in New Zealand: Reconviction outcomes for high-and medium-risk prisoners. </w:t>
      </w:r>
      <w:r w:rsidRPr="008812DE">
        <w:rPr>
          <w:rStyle w:val="normaltextrun"/>
          <w:rFonts w:asciiTheme="minorHAnsi" w:hAnsiTheme="minorHAnsi" w:cstheme="minorHAnsi"/>
          <w:i/>
          <w:iCs/>
          <w:color w:val="222222"/>
          <w:shd w:val="clear" w:color="auto" w:fill="FFFFFF"/>
        </w:rPr>
        <w:t>Journal of Interpersonal Violence</w:t>
      </w:r>
      <w:r w:rsidRPr="008812DE">
        <w:rPr>
          <w:rStyle w:val="normaltextrun"/>
          <w:rFonts w:asciiTheme="minorHAnsi" w:hAnsiTheme="minorHAnsi" w:cstheme="minorHAnsi"/>
          <w:color w:val="222222"/>
          <w:shd w:val="clear" w:color="auto" w:fill="FFFFFF"/>
        </w:rPr>
        <w:t>,  </w:t>
      </w:r>
      <w:proofErr w:type="gramStart"/>
      <w:r w:rsidRPr="008812DE">
        <w:rPr>
          <w:rStyle w:val="normaltextrun"/>
          <w:rFonts w:asciiTheme="minorHAnsi" w:hAnsiTheme="minorHAnsi" w:cstheme="minorHAnsi"/>
          <w:i/>
          <w:iCs/>
          <w:color w:val="222222"/>
          <w:shd w:val="clear" w:color="auto" w:fill="FFFFFF"/>
        </w:rPr>
        <w:t>26</w:t>
      </w:r>
      <w:r w:rsidRPr="008812DE">
        <w:rPr>
          <w:rStyle w:val="normaltextrun"/>
          <w:rFonts w:asciiTheme="minorHAnsi" w:hAnsiTheme="minorHAnsi" w:cstheme="minorHAnsi"/>
          <w:color w:val="222222"/>
          <w:shd w:val="clear" w:color="auto" w:fill="FFFFFF"/>
        </w:rPr>
        <w:t>(</w:t>
      </w:r>
      <w:proofErr w:type="gramEnd"/>
      <w:r w:rsidRPr="008812DE">
        <w:rPr>
          <w:rStyle w:val="normaltextrun"/>
          <w:rFonts w:asciiTheme="minorHAnsi" w:hAnsiTheme="minorHAnsi" w:cstheme="minorHAnsi"/>
          <w:color w:val="222222"/>
          <w:shd w:val="clear" w:color="auto" w:fill="FFFFFF"/>
        </w:rPr>
        <w:t>4), 664-682.</w:t>
      </w:r>
      <w:r w:rsidRPr="008812DE">
        <w:rPr>
          <w:rStyle w:val="eop"/>
          <w:rFonts w:asciiTheme="minorHAnsi" w:hAnsiTheme="minorHAnsi" w:cstheme="minorHAnsi"/>
        </w:rPr>
        <w:t> </w:t>
      </w:r>
    </w:p>
    <w:p w:rsidR="00DE2591" w:rsidRPr="008812DE" w:rsidRDefault="00DE2591" w:rsidP="00D1049C">
      <w:pPr>
        <w:pStyle w:val="paragraph"/>
        <w:spacing w:before="0" w:beforeAutospacing="0" w:after="0" w:afterAutospacing="0"/>
        <w:textAlignment w:val="baseline"/>
        <w:rPr>
          <w:rFonts w:asciiTheme="minorHAnsi" w:hAnsiTheme="minorHAnsi" w:cstheme="minorHAnsi"/>
        </w:rPr>
      </w:pP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Polaschek, D. L. (2012). An appraisal of the risk–need–responsivity (RNR) model of offender rehabilitation and its application in correctional treatment. </w:t>
      </w:r>
      <w:r w:rsidRPr="008812DE">
        <w:rPr>
          <w:rFonts w:cstheme="minorHAnsi"/>
          <w:i/>
          <w:iCs/>
          <w:color w:val="222222"/>
          <w:sz w:val="24"/>
          <w:szCs w:val="24"/>
          <w:shd w:val="clear" w:color="auto" w:fill="FFFFFF"/>
        </w:rPr>
        <w:t>Legal and criminological Psychology</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17</w:t>
      </w:r>
      <w:r w:rsidRPr="008812DE">
        <w:rPr>
          <w:rFonts w:cstheme="minorHAnsi"/>
          <w:color w:val="222222"/>
          <w:sz w:val="24"/>
          <w:szCs w:val="24"/>
          <w:shd w:val="clear" w:color="auto" w:fill="FFFFFF"/>
        </w:rPr>
        <w:t>(1), 1-17.</w:t>
      </w: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Skeem, J. L., Polaschek, D. L., &amp; Manchak, S. (2009). Appropriate treatment works, but how</w:t>
      </w:r>
      <w:r w:rsidRPr="008812DE">
        <w:rPr>
          <w:rFonts w:cstheme="minorHAnsi"/>
          <w:color w:val="222222"/>
          <w:sz w:val="24"/>
          <w:szCs w:val="24"/>
          <w:shd w:val="clear" w:color="auto" w:fill="FFFFFF"/>
        </w:rPr>
        <w:t>?</w:t>
      </w:r>
      <w:r w:rsidRPr="008812DE">
        <w:rPr>
          <w:rFonts w:cstheme="minorHAnsi"/>
          <w:color w:val="222222"/>
          <w:sz w:val="24"/>
          <w:szCs w:val="24"/>
          <w:shd w:val="clear" w:color="auto" w:fill="FFFFFF"/>
        </w:rPr>
        <w:t xml:space="preserve"> Rehabilitating general, psychopathic, and high-risk offenders.</w:t>
      </w:r>
    </w:p>
    <w:p w:rsidR="00DE2591" w:rsidRPr="008812DE" w:rsidRDefault="00DE2591">
      <w:pPr>
        <w:rPr>
          <w:rFonts w:cstheme="minorHAnsi"/>
          <w:color w:val="222222"/>
          <w:sz w:val="24"/>
          <w:szCs w:val="24"/>
          <w:shd w:val="clear" w:color="auto" w:fill="FFFFFF"/>
        </w:rPr>
      </w:pPr>
      <w:r w:rsidRPr="008812DE">
        <w:rPr>
          <w:rFonts w:cstheme="minorHAnsi"/>
          <w:color w:val="222222"/>
          <w:sz w:val="24"/>
          <w:szCs w:val="24"/>
          <w:shd w:val="clear" w:color="auto" w:fill="FFFFFF"/>
        </w:rPr>
        <w:t>Ward, T., Mann, R. E., &amp; Gannon, T. A. (2007). The good lives model of offender rehabilitation: Clinical implications. </w:t>
      </w:r>
      <w:r w:rsidRPr="008812DE">
        <w:rPr>
          <w:rFonts w:cstheme="minorHAnsi"/>
          <w:i/>
          <w:iCs/>
          <w:color w:val="222222"/>
          <w:sz w:val="24"/>
          <w:szCs w:val="24"/>
          <w:shd w:val="clear" w:color="auto" w:fill="FFFFFF"/>
        </w:rPr>
        <w:t>Aggression and violent behaviour</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12</w:t>
      </w:r>
      <w:r w:rsidRPr="008812DE">
        <w:rPr>
          <w:rFonts w:cstheme="minorHAnsi"/>
          <w:color w:val="222222"/>
          <w:sz w:val="24"/>
          <w:szCs w:val="24"/>
          <w:shd w:val="clear" w:color="auto" w:fill="FFFFFF"/>
        </w:rPr>
        <w:t>(1), 87-107.</w:t>
      </w:r>
    </w:p>
    <w:p w:rsidR="00165090" w:rsidRPr="008812DE" w:rsidRDefault="00165090">
      <w:pPr>
        <w:rPr>
          <w:rFonts w:cstheme="minorHAnsi"/>
          <w:color w:val="222222"/>
          <w:sz w:val="24"/>
          <w:szCs w:val="24"/>
          <w:shd w:val="clear" w:color="auto" w:fill="FFFFFF"/>
        </w:rPr>
      </w:pPr>
      <w:r w:rsidRPr="008812DE">
        <w:rPr>
          <w:rFonts w:cstheme="minorHAnsi"/>
          <w:color w:val="222222"/>
          <w:sz w:val="24"/>
          <w:szCs w:val="24"/>
          <w:shd w:val="clear" w:color="auto" w:fill="FFFFFF"/>
        </w:rPr>
        <w:t>Ward, T., &amp; Marshall, B. (2007). Narrative identity and offender rehabilitation. </w:t>
      </w:r>
      <w:r w:rsidRPr="008812DE">
        <w:rPr>
          <w:rFonts w:cstheme="minorHAnsi"/>
          <w:i/>
          <w:iCs/>
          <w:color w:val="222222"/>
          <w:sz w:val="24"/>
          <w:szCs w:val="24"/>
          <w:shd w:val="clear" w:color="auto" w:fill="FFFFFF"/>
        </w:rPr>
        <w:t>International Journal of Offender Therapy and Comparative Criminology</w:t>
      </w:r>
      <w:r w:rsidRPr="008812DE">
        <w:rPr>
          <w:rFonts w:cstheme="minorHAnsi"/>
          <w:color w:val="222222"/>
          <w:sz w:val="24"/>
          <w:szCs w:val="24"/>
          <w:shd w:val="clear" w:color="auto" w:fill="FFFFFF"/>
        </w:rPr>
        <w:t>, </w:t>
      </w:r>
      <w:r w:rsidRPr="008812DE">
        <w:rPr>
          <w:rFonts w:cstheme="minorHAnsi"/>
          <w:i/>
          <w:iCs/>
          <w:color w:val="222222"/>
          <w:sz w:val="24"/>
          <w:szCs w:val="24"/>
          <w:shd w:val="clear" w:color="auto" w:fill="FFFFFF"/>
        </w:rPr>
        <w:t>51</w:t>
      </w:r>
      <w:r w:rsidRPr="008812DE">
        <w:rPr>
          <w:rFonts w:cstheme="minorHAnsi"/>
          <w:color w:val="222222"/>
          <w:sz w:val="24"/>
          <w:szCs w:val="24"/>
          <w:shd w:val="clear" w:color="auto" w:fill="FFFFFF"/>
        </w:rPr>
        <w:t>(3), 279-297.</w:t>
      </w:r>
    </w:p>
    <w:p w:rsidR="00205CBB" w:rsidRDefault="00205CBB">
      <w:pPr>
        <w:rPr>
          <w:rFonts w:ascii="Arial" w:hAnsi="Arial" w:cs="Arial"/>
          <w:color w:val="222222"/>
          <w:sz w:val="20"/>
          <w:szCs w:val="20"/>
          <w:shd w:val="clear" w:color="auto" w:fill="FFFFFF"/>
        </w:rPr>
      </w:pPr>
    </w:p>
    <w:p w:rsidR="00FB2B0E" w:rsidRDefault="00FB2B0E">
      <w:pPr>
        <w:rPr>
          <w:rFonts w:ascii="Arial" w:hAnsi="Arial" w:cs="Arial"/>
          <w:color w:val="222222"/>
          <w:sz w:val="20"/>
          <w:szCs w:val="20"/>
          <w:shd w:val="clear" w:color="auto" w:fill="FFFFFF"/>
        </w:rPr>
      </w:pPr>
    </w:p>
    <w:p w:rsidR="00FB2B0E" w:rsidRDefault="00FB2B0E">
      <w:r>
        <w:t>.</w:t>
      </w:r>
    </w:p>
    <w:sectPr w:rsidR="00FB2B0E" w:rsidSect="00DE53D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049C"/>
    <w:rsid w:val="0001438C"/>
    <w:rsid w:val="00082B2E"/>
    <w:rsid w:val="00130DA2"/>
    <w:rsid w:val="00165090"/>
    <w:rsid w:val="00193711"/>
    <w:rsid w:val="00205CBB"/>
    <w:rsid w:val="00210CA3"/>
    <w:rsid w:val="0024530A"/>
    <w:rsid w:val="00273AAC"/>
    <w:rsid w:val="002F10F1"/>
    <w:rsid w:val="0033590A"/>
    <w:rsid w:val="0038652C"/>
    <w:rsid w:val="003D109F"/>
    <w:rsid w:val="0043697E"/>
    <w:rsid w:val="00540ABF"/>
    <w:rsid w:val="005624A7"/>
    <w:rsid w:val="00572619"/>
    <w:rsid w:val="0066431F"/>
    <w:rsid w:val="006C3E99"/>
    <w:rsid w:val="00710542"/>
    <w:rsid w:val="008045C2"/>
    <w:rsid w:val="008812DE"/>
    <w:rsid w:val="008F727B"/>
    <w:rsid w:val="009773D7"/>
    <w:rsid w:val="009900F0"/>
    <w:rsid w:val="009974F6"/>
    <w:rsid w:val="009E5C1E"/>
    <w:rsid w:val="00A20D88"/>
    <w:rsid w:val="00A84052"/>
    <w:rsid w:val="00CA62FC"/>
    <w:rsid w:val="00D1049C"/>
    <w:rsid w:val="00DE2591"/>
    <w:rsid w:val="00DE53D8"/>
    <w:rsid w:val="00E44971"/>
    <w:rsid w:val="00EC2D8E"/>
    <w:rsid w:val="00FB2B0E"/>
    <w:rsid w:val="00FE7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91E96EC-8388-4F51-B171-BAF75D8C1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104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1049C"/>
  </w:style>
  <w:style w:type="character" w:customStyle="1" w:styleId="eop">
    <w:name w:val="eop"/>
    <w:basedOn w:val="DefaultParagraphFont"/>
    <w:rsid w:val="00D1049C"/>
  </w:style>
  <w:style w:type="character" w:customStyle="1" w:styleId="contextualspellingandgrammarerror">
    <w:name w:val="contextualspellingandgrammarerror"/>
    <w:basedOn w:val="DefaultParagraphFont"/>
    <w:rsid w:val="00D1049C"/>
  </w:style>
  <w:style w:type="character" w:customStyle="1" w:styleId="spellingerror">
    <w:name w:val="spellingerror"/>
    <w:basedOn w:val="DefaultParagraphFont"/>
    <w:rsid w:val="00D10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126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Pol11</b:Tag>
    <b:SourceType>JournalArticle</b:SourceType>
    <b:Guid>{F0ED38BD-DF2A-4D36-A28E-1B97A2EFAC4C}</b:Guid>
    <b:Author>
      <b:Author>
        <b:NameList>
          <b:Person>
            <b:Last>Polaschek</b:Last>
          </b:Person>
        </b:NameList>
      </b:Author>
    </b:Author>
    <b:Title>High intensity rehabilitation for violent offenders in new zealand</b:Title>
    <b:JournalName>journal of interpersonal violence</b:JournalName>
    <b:Year>2011</b:Year>
    <b:Pages>664-682</b:Pages>
    <b:Volume>26</b:Volume>
    <b:Issue>4</b:Issue>
    <b:RefOrder>1</b:RefOrder>
  </b:Source>
</b:Sources>
</file>

<file path=customXml/itemProps1.xml><?xml version="1.0" encoding="utf-8"?>
<ds:datastoreItem xmlns:ds="http://schemas.openxmlformats.org/officeDocument/2006/customXml" ds:itemID="{038D395F-987E-407D-AD42-D953792C7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2764</Words>
  <Characters>15757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Lills F-J</dc:creator>
  <cp:keywords/>
  <dc:description/>
  <cp:lastModifiedBy>Lills F-J</cp:lastModifiedBy>
  <cp:revision>2</cp:revision>
  <dcterms:created xsi:type="dcterms:W3CDTF">2018-11-23T22:30:00Z</dcterms:created>
  <dcterms:modified xsi:type="dcterms:W3CDTF">2018-11-23T22:30:00Z</dcterms:modified>
</cp:coreProperties>
</file>