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6296" w:rsidRDefault="00B76296">
      <w:pPr>
        <w:spacing w:line="360" w:lineRule="auto"/>
        <w:ind w:left="720"/>
        <w:jc w:val="both"/>
      </w:pPr>
      <w:bookmarkStart w:id="0" w:name="_GoBack"/>
      <w:bookmarkEnd w:id="0"/>
    </w:p>
    <w:p w:rsidR="00B76296" w:rsidRDefault="001126D7">
      <w:pPr>
        <w:spacing w:line="360" w:lineRule="auto"/>
        <w:ind w:left="720"/>
        <w:jc w:val="both"/>
      </w:pPr>
      <w:r>
        <w:t>Critically analyse the implementation of play based early years curriculum referring to evaluative research evidence and reports (2000 words)</w:t>
      </w:r>
    </w:p>
    <w:p w:rsidR="00B76296" w:rsidRDefault="00B76296">
      <w:pPr>
        <w:spacing w:line="360" w:lineRule="auto"/>
        <w:jc w:val="both"/>
      </w:pPr>
    </w:p>
    <w:p w:rsidR="00B76296" w:rsidRDefault="001126D7">
      <w:pPr>
        <w:spacing w:line="360" w:lineRule="auto"/>
        <w:jc w:val="both"/>
      </w:pPr>
      <w:r>
        <w:t xml:space="preserve">The majority of the current National Curriculum was introduced in September of 2014 but was first introduced in 1988.The current framework is the Foundation Phase and has been since 2008. The new Welsh curriculum will be fully introduced in 2022 following </w:t>
      </w:r>
      <w:r>
        <w:t>the report of Donaldson’s Successful Futures. It is currently being piloted in some schools in Wales but at the moment not all schools are involved.  With English and Maths being taught to every year group, the current Framework was set out to target 4 key</w:t>
      </w:r>
      <w:r>
        <w:t xml:space="preserve"> stages (Gov, 2019). That children should experience the world around them and they should be given experiences to help them increase their skills and acknowledge the work people do. They should develop their senses and enjoy learning by exploration. (Nati</w:t>
      </w:r>
      <w:r>
        <w:t>onal Curriculum for Wales, 2014, pg 10). In key stage 2 the children would need to build on their skills, knowledge and their understanding. Vygotsky believed that children should focus on their skills and emphasise the social context which takes place, (N</w:t>
      </w:r>
      <w:r>
        <w:t xml:space="preserve">ursery world, 2016).They must have developed their experiences that make the simple things in school more enjoyable, Wales and Britain are very engaged in this. The Welsh National Curriculum is a framework that sets out childrens most important skills and </w:t>
      </w:r>
      <w:r>
        <w:t>knowledge that the children are expected to learn at the age of 3 years old up to the age of 7 it can provide framework for teachers so they can see how well their learners are doing and how to help them develop and do better (Family Learning, 2018). The m</w:t>
      </w:r>
      <w:r>
        <w:t>ajority of uses of the Framework in schools are the teachers to help the children try and improve their language and literacy skills and also set reasonable targets, (Department of education, 2019). This essay will discuss the rational, theories and confli</w:t>
      </w:r>
      <w:r>
        <w:t>ct between creating the curricula and a pedagogy approach. There will also be constivism and socio constructivism alongside how it was formed.</w:t>
      </w:r>
    </w:p>
    <w:p w:rsidR="00B76296" w:rsidRDefault="001126D7">
      <w:pPr>
        <w:spacing w:line="360" w:lineRule="auto"/>
        <w:jc w:val="both"/>
      </w:pPr>
      <w:r>
        <w:t xml:space="preserve"> The early years education is currently in the progress of change as the current Foundation Phase Framework is th</w:t>
      </w:r>
      <w:r>
        <w:t>ought as very important in a child's education as it plays a key role in the education system it helps process a one to one education plan for the period of time the child might be with you and it also gives society help to achieve some of its goals becaus</w:t>
      </w:r>
      <w:r>
        <w:t xml:space="preserve">e children need a curriculum that is functional and relevant to their needs and that also keeps up with them </w:t>
      </w:r>
      <w:r>
        <w:lastRenderedPageBreak/>
        <w:t>(The Importance of the Curriculum,2019). The Framework is set to be defined as a set of skills and knowledge that the learners are expected to have</w:t>
      </w:r>
      <w:r>
        <w:t xml:space="preserve"> by the end of the period of time that they have been learning for because it is helps measure the standard that keeps the students and teachers see how well or how underachieving children are doing and to also see how they can improve and develop their sk</w:t>
      </w:r>
      <w:r>
        <w:t>ills even further (Spindler, 2006). If the Framework was defined as a set of skills that the learners are expected to achieve by the end of the period of time they are in school then it is very important to keep the measurements of this for their future le</w:t>
      </w:r>
      <w:r>
        <w:t>arning. Piaget's disgust that one’s childhood plays an important role in development and should be monitored at each stage of development, (Lumen Learning, no date). As the Foundation Phase Framework is mostly set out in schools then it is even more necess</w:t>
      </w:r>
      <w:r>
        <w:t>ary. However the goal of each child is creating students who are good members of society and people that want their success to be valued. Although ( Miller, 2012) says that with a curriculum the classroom has a more of a little change to impact on children</w:t>
      </w:r>
      <w:r>
        <w:t>'s life, the curriculum is supposed to be a simple outline of topics covered by schools but has also made tasks more complex which gets children worrying. The curriculum was changed by Donaldson. The main changes to the the Framework will be that taught in</w:t>
      </w:r>
      <w:r>
        <w:t xml:space="preserve"> all local authorities and schools from the start of autumn term the aim will be to “slim down” the content of the curriculum in almost all subjects, and the government says that the new curriculum will not tell teachers how to teach their class but will h</w:t>
      </w:r>
      <w:r>
        <w:t>ave to teach the essentials for knowledge and skills that every child should have,(Nursery world, 2019). The new Framework is giving the teachers the opportunity to have the freedom to shape the children in any which way or form and also it will not only c</w:t>
      </w:r>
      <w:r>
        <w:t>over the primary school age which is 5-11 it will also cover the secondary school pupils up to the age of 14 (BBC News, 2020). Over the last 20 years or so the Foundation Phase has reformed the way that schools operate in England and Wales (Gov.Wales, 2019</w:t>
      </w:r>
      <w:r>
        <w:t>). It was introduced as the framework for the Welsh National Curriculum which has a big impact on all primary and secondary schools today. Over the last 20 years there have been many changes, some popular some not so popular to schools in England. It seems</w:t>
      </w:r>
      <w:r>
        <w:t xml:space="preserve"> that the curriculum comes to change after every 10 years being the last one to be introduced was in 2011 but did not get released until 2014 where some schools had already started to implement the changes (Gov.Wales, 2019). The guidelines would cover chan</w:t>
      </w:r>
      <w:r>
        <w:t xml:space="preserve">ges to key stage 4 core subjects and also some changes to the foundation lessons like languages. When the New </w:t>
      </w:r>
      <w:r>
        <w:lastRenderedPageBreak/>
        <w:t>Framework comes into place in 2022 schools will have more freedom to teach a wider range of subjects to any foreign language lessons or vocational</w:t>
      </w:r>
      <w:r>
        <w:t xml:space="preserve"> GCSEs (Crowd Sauce,no date). The Framework is changing because  the other one had more of a plan the teachers would have to follow to make sure that they were teaching correctly, the biggest changes will be seen in secondary schools where there will be si</w:t>
      </w:r>
      <w:r>
        <w:t>x areas of learning and experiences with languages coming into it. The curriculum will set out what matters and the progression of the learning. The six areas the new Framework will introduce are Maths and numeracy, languages literacy and communication, he</w:t>
      </w:r>
      <w:r>
        <w:t>alth and wellbeing, humanities, science and technology and expressive arts.( Welsh Government, 2019). In the new academic year and for the next few years to help schools across the country to prepare along with £39 million for training to teachers accordin</w:t>
      </w:r>
      <w:r>
        <w:t>g to the (BBC, 2019). Other countries such as Te Whariki New Zealand teach children that learning is good and they also teach them how to learn. They bring children up to be competent and confident learners with both healthy bodies and minds and making sur</w:t>
      </w:r>
      <w:r>
        <w:t>e that their sense of belonging in the world is valued and a good contribution to society. Te Whariki also works in close partnership with parents because in their early years they would like children to experience a curriculum that empowers them as lifelo</w:t>
      </w:r>
      <w:r>
        <w:t>ng learners (Family.co, 2018). Where there are 5 strands of learning and development where the focus is supporting the children to become competent learners as a parent is the key educator in a child's life. According the to (Te Whariki standards, 2017)  t</w:t>
      </w:r>
      <w:r>
        <w:t xml:space="preserve">he children should all feel valued and respected while learning and it’s very important to to teach the children to to learn as that may be half the battle if a child does not know how to learn and it amy help us use these techniques in other countries as </w:t>
      </w:r>
      <w:r>
        <w:t>they seem to work in New Zealand ( Carr, Lee, 2017). The issues that may implement  our curriculum is according to the Donaldson Successful Futures is that the report suggests that framework development need to be more excellent but the majority of implica</w:t>
      </w:r>
      <w:r>
        <w:t xml:space="preserve">tions for the professional development training are to have teacher extend their abilities to speak another language and update their knowledge and skills on digital media and computer science and curriculum planning and assessments. It also may implement </w:t>
      </w:r>
      <w:r>
        <w:t>children and young people and their aims to create more interest and challenges for them may help them thrive in their work and succeed  more in the future as learners ( Successful Futures, 2019).  For the employees it will help to provide well educated pe</w:t>
      </w:r>
      <w:r>
        <w:t xml:space="preserve">ople with more skills to help in the modern workplace. But it is most helpful to the parents and carers of the children </w:t>
      </w:r>
      <w:r>
        <w:lastRenderedPageBreak/>
        <w:t>meaning that they will be more engaged in their children's learning just like the parents at Te Whariki in New Zealand and create a bett</w:t>
      </w:r>
      <w:r>
        <w:t xml:space="preserve">er friendship with the teachers.(Gov, 2020). </w:t>
      </w:r>
    </w:p>
    <w:p w:rsidR="00B76296" w:rsidRDefault="001126D7">
      <w:pPr>
        <w:spacing w:line="360" w:lineRule="auto"/>
        <w:jc w:val="both"/>
      </w:pPr>
      <w:r>
        <w:t xml:space="preserve"> The theoretical underpinning is that many people say that play based curriculum is so important because play based curriculum may allow children to learn skills they would need in a more structured environment</w:t>
      </w:r>
      <w:r>
        <w:t xml:space="preserve"> with some supervision of an experienced practitioner who may take some interest in what they are doing and create more of a learning moment throughout the art of play, (kids Konnect, 2018). Play based curriculum is more natural for children to learn and i</w:t>
      </w:r>
      <w:r>
        <w:t>t is more concentrated on the experiences and the interests that the child may have. It can also help develop their strengths and have the skills to evaluate the world around them, it allows the children to have a wider range to explore (Guardian, 2017). T</w:t>
      </w:r>
      <w:r>
        <w:t xml:space="preserve">his is similar to Piaget's theory as he thought that play would help a child develop their intelligence and his theory would also argue that child matures in their own environment should help the children encourage their cognitive and language development </w:t>
      </w:r>
      <w:r>
        <w:t>further,             (Hamid, 2018).  Vygotsky also believed that play is an important aspect of a child's learning. He believed that children that would learn through play would promote cognitive, social and emotional development in children Journal (Hoste</w:t>
      </w:r>
      <w:r>
        <w:t>ttler Scharer,2017).</w:t>
      </w:r>
    </w:p>
    <w:p w:rsidR="00B76296" w:rsidRDefault="001126D7">
      <w:pPr>
        <w:spacing w:line="360" w:lineRule="auto"/>
        <w:jc w:val="both"/>
      </w:pPr>
      <w:r>
        <w:t xml:space="preserve">  The role of play in learning is very important because it allows children to use their creative side while developing their own imagination and build on their emotional strengths. Play is very important to a healthy brain development</w:t>
      </w:r>
      <w:r>
        <w:t xml:space="preserve"> and it is the play based learning that children can interact more with the world around them (Ginsburg, 2007). Everyday life is full of risks for children and there are many challenges and opportunities to help develop their skills with taking risks. It c</w:t>
      </w:r>
      <w:r>
        <w:t>an help a child manage risk at a younger age and it can also help develop more important life skills such as resilience and persistence (Laureng, 2016). Early years education is underpinned by strong tradition with regards to learning through play which is</w:t>
      </w:r>
      <w:r>
        <w:t xml:space="preserve"> based on a few theories by different theorists, however in spite of enthusiastic play a school is a place for Framework according to (Wood and Attfield, no date). They believe that schools should just be for sitting down and learning about things and they</w:t>
      </w:r>
      <w:r>
        <w:t xml:space="preserve"> completely disagree with all the other theorists that may say otherwise. Although some challenges with following the pay based curricula have been reported by educators in schools such as children struggling to see the academic value of </w:t>
      </w:r>
      <w:r>
        <w:lastRenderedPageBreak/>
        <w:t>things and they al</w:t>
      </w:r>
      <w:r>
        <w:t xml:space="preserve">so lack any formal training then there is built up pressure to engage in direct instructions to achieve the best outcomes. </w:t>
      </w:r>
    </w:p>
    <w:p w:rsidR="00B76296" w:rsidRDefault="001126D7">
      <w:pPr>
        <w:spacing w:line="360" w:lineRule="auto"/>
        <w:jc w:val="both"/>
      </w:pPr>
      <w:r>
        <w:t xml:space="preserve"> To conclude this essay on the Foundation Phase it was easy to see that the implementation of play based early years Framework was a</w:t>
      </w:r>
      <w:r>
        <w:t xml:space="preserve">nalysed with theories to back it up. It was nice to have an understanding that not everyone has got to agree with the play based Framework of the Foundation Phase and there are all other opinions out there although it was clear that a lot of the theorists </w:t>
      </w:r>
      <w:r>
        <w:t>have agreed that play based Framework is a good source of learning in the early years environment.</w:t>
      </w:r>
    </w:p>
    <w:p w:rsidR="00B76296" w:rsidRDefault="00B76296">
      <w:pPr>
        <w:spacing w:line="360" w:lineRule="auto"/>
        <w:jc w:val="both"/>
      </w:pPr>
    </w:p>
    <w:p w:rsidR="00B76296" w:rsidRDefault="00B76296">
      <w:pPr>
        <w:spacing w:line="360" w:lineRule="auto"/>
        <w:jc w:val="both"/>
      </w:pPr>
    </w:p>
    <w:p w:rsidR="00B76296" w:rsidRDefault="00B76296">
      <w:pPr>
        <w:spacing w:line="360" w:lineRule="auto"/>
        <w:jc w:val="both"/>
      </w:pPr>
    </w:p>
    <w:p w:rsidR="00B76296" w:rsidRDefault="00B76296">
      <w:pPr>
        <w:spacing w:line="360" w:lineRule="auto"/>
        <w:jc w:val="both"/>
      </w:pPr>
    </w:p>
    <w:p w:rsidR="00B76296" w:rsidRDefault="00B76296">
      <w:pPr>
        <w:spacing w:line="360" w:lineRule="auto"/>
        <w:jc w:val="both"/>
      </w:pPr>
    </w:p>
    <w:p w:rsidR="00B76296" w:rsidRDefault="00B76296">
      <w:pPr>
        <w:spacing w:line="360" w:lineRule="auto"/>
        <w:jc w:val="both"/>
      </w:pPr>
    </w:p>
    <w:p w:rsidR="00B76296" w:rsidRDefault="00B76296">
      <w:pPr>
        <w:spacing w:line="360" w:lineRule="auto"/>
        <w:jc w:val="both"/>
      </w:pPr>
    </w:p>
    <w:p w:rsidR="00B76296" w:rsidRDefault="00B76296">
      <w:pPr>
        <w:spacing w:line="360" w:lineRule="auto"/>
        <w:jc w:val="both"/>
      </w:pPr>
    </w:p>
    <w:p w:rsidR="00B76296" w:rsidRDefault="001126D7">
      <w:pPr>
        <w:numPr>
          <w:ilvl w:val="0"/>
          <w:numId w:val="1"/>
        </w:numPr>
        <w:spacing w:line="360" w:lineRule="auto"/>
        <w:jc w:val="both"/>
      </w:pPr>
      <w:r>
        <w:t>Critically evaluate methods of assessment, progress tracking and age or stage related development models within play based curricula. (2,000)</w:t>
      </w:r>
    </w:p>
    <w:p w:rsidR="00B76296" w:rsidRDefault="00B76296">
      <w:pPr>
        <w:spacing w:line="360" w:lineRule="auto"/>
        <w:jc w:val="both"/>
      </w:pPr>
    </w:p>
    <w:p w:rsidR="00B76296" w:rsidRDefault="001126D7">
      <w:pPr>
        <w:spacing w:line="360" w:lineRule="auto"/>
        <w:jc w:val="both"/>
      </w:pPr>
      <w:r>
        <w:t>This s</w:t>
      </w:r>
      <w:r>
        <w:t>ection of the essay will discuss the progress tracking with children with links to the role of the adult, recording and monitoring and looking at the unique child it will also help develop the age and stage models within play based curricula (Alsbaie, 2015</w:t>
      </w:r>
      <w:r>
        <w:t>).</w:t>
      </w:r>
    </w:p>
    <w:p w:rsidR="00B76296" w:rsidRDefault="001126D7">
      <w:pPr>
        <w:spacing w:line="360" w:lineRule="auto"/>
        <w:jc w:val="both"/>
      </w:pPr>
      <w:r>
        <w:t xml:space="preserve"> There are many things the adults do in the environment to make the situation simpler for the children. It is the simple things that are done everyday to ensure these children are getting the best form of education for them. Things such as simplifying w</w:t>
      </w:r>
      <w:r>
        <w:t>ork for the group that may be underachieving. Going around the class all day with post notes writing down little bits of information on what skills each child can do and putting them into a file called “Catch me if you can” so they can be inserted into the</w:t>
      </w:r>
      <w:r>
        <w:t xml:space="preserve"> child's own IDP and also into the inserts. Which will be touched upon a little later. But if any of the children find a lesson hard the teacher is to go back over it the following week, to make sure all the children understand. As practitioners we can als</w:t>
      </w:r>
      <w:r>
        <w:t xml:space="preserve">o take </w:t>
      </w:r>
      <w:r>
        <w:lastRenderedPageBreak/>
        <w:t>the more underachieving pupils out of class and do some CHAT with them which is a source of help that a practitioner can do with the children. The CHAT process adapts to the diversity of school cultures in metropolitan and regional areas across diff</w:t>
      </w:r>
      <w:r>
        <w:t>erent places. It can allow schools to identify needs, and to see if the ethos of the school and needs to develop in the community. Usually the school has a specific person who implements this with the children and looks at the holistic model. CHAT is a hea</w:t>
      </w:r>
      <w:r>
        <w:t>lth promotion for children. They use the model of CHAT to help them which includes the curriculum ethos and environment and parents and community. It uses all of them to help get through to these children and really have a better understanding of what is g</w:t>
      </w:r>
      <w:r>
        <w:t>oing on around them (CHAT schools,no date). The CHAT benefits are improves the children's engagement in lessons and attendance, it can improve healthy behaviours and personal capabilities improves relationships with parents helps look at more of a holistic</w:t>
      </w:r>
      <w:r>
        <w:t xml:space="preserve"> approach to focus on cognitive skills and changes to the social environment which may have a positive impact on the children as it offers a lot of support for children that need it. CHAT stands for changing health, acting together,and uses whole school in</w:t>
      </w:r>
      <w:r>
        <w:t>itiative and it supports resilience. It helps children have a lot more coping strategies and whole school strategies to help develop children help seeking skills to realise when there is a problem and it becomes a big focus in schools to help build a relat</w:t>
      </w:r>
      <w:r>
        <w:t>ionship with these children( youtube video SDERA introduction on CHAT, no date). Schools also like to use Lego therapy. Lego therapy is a  program for children with autism disorder otherwise known as ASD or any other social communication difficulties  play</w:t>
      </w:r>
      <w:r>
        <w:t>ing with Lego is supported to help them develop their communication social skills ( raising children.net, 2018). Lego therapy is used for children and young people between the ages of 6 to 16 who are on the autism spectrum with communication difficulties i</w:t>
      </w:r>
      <w:r>
        <w:t>t is used for using skills such as turn taking, sharing, listening conversation, teamwork and shared problem solving. Lego therapy comes from Dan LeGoff who developed it in the 2000’s in the United states. He noticed that children that were on the spectrum</w:t>
      </w:r>
      <w:r>
        <w:t xml:space="preserve"> were more interested in interacting with each other if they were playing with lego. The idea behind Lego therapy is that they're more likely to interact with one or another through collaborative play children who might not be keen to take out openly but a</w:t>
      </w:r>
      <w:r>
        <w:t>re a lot more comfortable in group environments as the shared focus on building helps the children practice their social skills whilst having hun. Most Lego therapy sessions are up to 12 hours per week each session they would have to follow instructions on</w:t>
      </w:r>
      <w:r>
        <w:t xml:space="preserve"> what to build and they would have to work </w:t>
      </w:r>
      <w:r>
        <w:lastRenderedPageBreak/>
        <w:t>together to be able to build it (The australian parenting, 2020). But these types of therapy are for the children who have an IEP which means an Individual Education Plan. The advantages of Lego therapy are that i</w:t>
      </w:r>
      <w:r>
        <w:t>s good for children with verbal and non verbal communication skills. It's also a good focus task and helps children develop new skills such as sharing and turn taking (Friendship Circle, 2014). A disadvantage of lego therapy is that if the praciononee doin</w:t>
      </w:r>
      <w:r>
        <w:t>g the activity has not got enough knowledge to do it and needs to go on a course to gain more knowledge and understanding, (Coliscovery UCL, no date). It is a planning that teachers review tool produced with the parents by the school to help the child achi</w:t>
      </w:r>
      <w:r>
        <w:t>eve the most they can from their education. The IEP should be done simply for it to be understandable and an easy way to interact with the parents (CBC Gwent, no date).</w:t>
      </w:r>
    </w:p>
    <w:p w:rsidR="00B76296" w:rsidRDefault="001126D7">
      <w:pPr>
        <w:spacing w:line="360" w:lineRule="auto"/>
        <w:jc w:val="both"/>
      </w:pPr>
      <w:r>
        <w:t xml:space="preserve"> Research that was talked about in Mooney's Journal was that the development of extrave</w:t>
      </w:r>
      <w:r>
        <w:t xml:space="preserve">rsion and the ability of each child they thought it was important that children were monitored and recorded when doing things to see if there ability would change the method of analyzing the development of these children in the topics Maths and English so </w:t>
      </w:r>
      <w:r>
        <w:t>then it is easy to compare if there earliest development and the lastest one (Mooney, 2020). The importance of keeping record in early years education is that it's not about teaching it's more about exploration in the early years sector and doing observati</w:t>
      </w:r>
      <w:r>
        <w:t>ons in play is an important role in finding out the developmental needs that the young learner may have. Observations are often seen as one of the most simple yet very effective methods of assessing young children in early years as they develop all the tim</w:t>
      </w:r>
      <w:r>
        <w:t xml:space="preserve">e. For any child care provider observing a child would start with noticing how each child behaves, learns and their reactions to new situations with others wanting to join in. When doing observations it gives the practitioner a better understanding of the </w:t>
      </w:r>
      <w:r>
        <w:t>children's strengths and weaknesses they can also help make adjustments that need to be done in order to make the children have a better understanding of their work. When doing an observation on a child and monitoring them in an early years setting over ti</w:t>
      </w:r>
      <w:r>
        <w:t>me the cognitive, social, physical, emotional and language will be assessed the more monitoring you do the better the analysis can be later on ( monorating children, 2018). The online article (Early years matters, 2019) says that both parents and practitio</w:t>
      </w:r>
      <w:r>
        <w:t xml:space="preserve">ners in early years work together to have a direct impact on children’s development as parents are the children’s key educators and to understand the child its best to get to know the </w:t>
      </w:r>
      <w:r>
        <w:lastRenderedPageBreak/>
        <w:t>parents' situations also. With working with the parent it can really hel</w:t>
      </w:r>
      <w:r>
        <w:t>p the practitioners understand and respect the different roles that each partner plays in the child’s life. It helps build a healthy relationship with the child based on trust.</w:t>
      </w:r>
    </w:p>
    <w:p w:rsidR="00B76296" w:rsidRDefault="001126D7">
      <w:pPr>
        <w:spacing w:line="360" w:lineRule="auto"/>
        <w:jc w:val="both"/>
      </w:pPr>
      <w:r>
        <w:t xml:space="preserve"> To help assess, the children teachers usually use things called inserts. The i</w:t>
      </w:r>
      <w:r>
        <w:t xml:space="preserve">mportance of inserts is that teachers can write notes about the individual child in them based on the assessments taken place in the classroom and adapt them to the work found on ( Lesson inserts, no date). However the foundation phase framework indicates </w:t>
      </w:r>
      <w:r>
        <w:t>that the more holistic approach to teaching children may be more of a benefit as it's about the practitioners understanding and challenging children’s potential for learning as there must be a balance between structured learning and creative learning as we</w:t>
      </w:r>
      <w:r>
        <w:t>ll with a well planned curriculum to give children opportunities to be creative in their own way to help them learn (Foundation Phase framework, 2019) . The foundation Phase curriculum gives a flexible learning for practitioners working with children to pl</w:t>
      </w:r>
      <w:r>
        <w:t xml:space="preserve">an their work on their development that they have built up in the inserts over time, (Hwb, 2019). According to (family education, 2019) by the age of 5 children should be able to know their own name and address,know how to make an emergency call, know how </w:t>
      </w:r>
      <w:r>
        <w:t xml:space="preserve">to take care of animals, identify very basic concepts of money, know how to keep themselves clean and get themselves dressed. But for children with needs this would be found as difficult as the child's thinking,communication skills and social skills might </w:t>
      </w:r>
      <w:r>
        <w:t xml:space="preserve">be delayed then it could have an impact on the way that they learn they might be a little behind rather than be at the same age of skills their other peers are (raising children, 2019). This is clear to show that every child is different and no two people </w:t>
      </w:r>
      <w:r>
        <w:t xml:space="preserve">are the same as every child’s skills are different but implications that might get in the way are, when the child may be withdrawn and tired, they may have missed a lot of school, there might be a drastic change in behaviour where the child might lash out </w:t>
      </w:r>
      <w:r>
        <w:t>or even use bad language. If the child has specific needs then they go through a completely different assessment in a way that suits them and goes off their ability although it may not be a lot of ability there, it’s a way to not make the child feel at all</w:t>
      </w:r>
      <w:r>
        <w:t xml:space="preserve"> preseared (Family education, 2019). The early years curriculum says that assessments are a good tool used to gather information on an individual. Assessments is a critical part of high quality for the early childhood program (Gov.uk. 2019).</w:t>
      </w:r>
    </w:p>
    <w:p w:rsidR="00B76296" w:rsidRDefault="001126D7">
      <w:pPr>
        <w:spacing w:line="360" w:lineRule="auto"/>
        <w:jc w:val="both"/>
      </w:pPr>
      <w:r>
        <w:t xml:space="preserve"> When all the </w:t>
      </w:r>
      <w:r>
        <w:t>assessments are done it's clear to see that every child is unique. Unique is one of a kind an unlike anything or anyone else according to the (Oxford university</w:t>
      </w:r>
      <w:r>
        <w:rPr>
          <w:vertAlign w:val="subscript"/>
        </w:rPr>
        <w:t>,</w:t>
      </w:r>
      <w:r>
        <w:t xml:space="preserve"> 2019) theorist that </w:t>
      </w:r>
      <w:r>
        <w:lastRenderedPageBreak/>
        <w:t xml:space="preserve">think that children are unique are Piaget and Vygotsky they believed that </w:t>
      </w:r>
      <w:r>
        <w:t xml:space="preserve">every child is unique as they have their own learning style and it can bring uniqueness to each classroom experiment and it takes a key role in the children learning through play. That the foundation phase is based on how children learn, is the importance </w:t>
      </w:r>
      <w:r>
        <w:t>of place. By having these new experiences the children can learn key life skills and social skills by bringing many different ideas together and seeing what the outcome may be (Child labs, 2019). Every child with a specific need  regardless of how minor th</w:t>
      </w:r>
      <w:r>
        <w:t>ey should have an individual play plan. An individual play plan is planning to teach and review with the parents by the school to help the child achieve the most they can from their education. The IEP should be laid out very simple and understandable for t</w:t>
      </w:r>
      <w:r>
        <w:t>he practitioners to understand. The main pupils that will have one of these are the children that may have a learning need or that they are in the underachieving group. The underachieving group is the children that might not be quite meeting the criteria f</w:t>
      </w:r>
      <w:r>
        <w:t>or their age group as the children are set out in three different groups in order to most direct the help that they require to the higherachevers to the middleachevers to the underachievers( individual play plan,2019). Each group has the same work but perh</w:t>
      </w:r>
      <w:r>
        <w:t xml:space="preserve">aps it would be made much simpler for the underachieving group but it's to make sure all the children are getting the best out of their education and can really see themselves going forward in the world with a little bit of guidance. </w:t>
      </w:r>
    </w:p>
    <w:p w:rsidR="00B76296" w:rsidRDefault="001126D7">
      <w:pPr>
        <w:spacing w:line="360" w:lineRule="auto"/>
        <w:jc w:val="both"/>
      </w:pPr>
      <w:r>
        <w:t xml:space="preserve">  To conclude this es</w:t>
      </w:r>
      <w:r>
        <w:t>say is was interesting to do some research on the role of the adult and see how lego therapy and CHAT can really have an affect on how a child learns in school and how it it taught and also good to read that if the child is struggling in a subject that the</w:t>
      </w:r>
      <w:r>
        <w:t xml:space="preserve"> class teacher will go over it the following week making sure everyone understands. Also it was clear to see how the children were being monitored and recorded in class and how their groups are set out by their ability and to see that every child is unique</w:t>
      </w:r>
      <w:r>
        <w:t>.</w:t>
      </w:r>
    </w:p>
    <w:p w:rsidR="00B76296" w:rsidRDefault="00B76296"/>
    <w:p w:rsidR="00B76296" w:rsidRDefault="00B76296">
      <w:pPr>
        <w:rPr>
          <w:rFonts w:ascii="Merriweather" w:eastAsia="Merriweather" w:hAnsi="Merriweather" w:cs="Merriweather"/>
          <w:sz w:val="28"/>
          <w:szCs w:val="28"/>
          <w:u w:val="single"/>
        </w:rPr>
      </w:pPr>
    </w:p>
    <w:p w:rsidR="00B76296" w:rsidRDefault="00B76296">
      <w:pPr>
        <w:rPr>
          <w:rFonts w:ascii="Merriweather" w:eastAsia="Merriweather" w:hAnsi="Merriweather" w:cs="Merriweather"/>
          <w:sz w:val="28"/>
          <w:szCs w:val="28"/>
          <w:u w:val="single"/>
        </w:rPr>
      </w:pPr>
    </w:p>
    <w:p w:rsidR="00B76296" w:rsidRDefault="00B76296">
      <w:pPr>
        <w:rPr>
          <w:rFonts w:ascii="Merriweather" w:eastAsia="Merriweather" w:hAnsi="Merriweather" w:cs="Merriweather"/>
          <w:sz w:val="28"/>
          <w:szCs w:val="28"/>
          <w:u w:val="single"/>
        </w:rPr>
      </w:pPr>
    </w:p>
    <w:p w:rsidR="00B76296" w:rsidRDefault="00B76296">
      <w:pPr>
        <w:rPr>
          <w:rFonts w:ascii="Merriweather" w:eastAsia="Merriweather" w:hAnsi="Merriweather" w:cs="Merriweather"/>
          <w:sz w:val="28"/>
          <w:szCs w:val="28"/>
          <w:u w:val="single"/>
        </w:rPr>
      </w:pPr>
    </w:p>
    <w:p w:rsidR="00B76296" w:rsidRDefault="001126D7">
      <w:pPr>
        <w:spacing w:line="360" w:lineRule="auto"/>
        <w:rPr>
          <w:rFonts w:ascii="Merriweather" w:eastAsia="Merriweather" w:hAnsi="Merriweather" w:cs="Merriweather"/>
          <w:sz w:val="28"/>
          <w:szCs w:val="28"/>
          <w:u w:val="single"/>
        </w:rPr>
      </w:pPr>
      <w:r>
        <w:rPr>
          <w:rFonts w:ascii="Merriweather" w:eastAsia="Merriweather" w:hAnsi="Merriweather" w:cs="Merriweather"/>
          <w:sz w:val="28"/>
          <w:szCs w:val="28"/>
          <w:u w:val="single"/>
        </w:rPr>
        <w:lastRenderedPageBreak/>
        <w:t>The importance of Role Play in Early years setting for ages 3-4 year olds</w:t>
      </w:r>
    </w:p>
    <w:p w:rsidR="00B76296" w:rsidRDefault="001126D7">
      <w:pPr>
        <w:spacing w:line="360" w:lineRule="auto"/>
        <w:jc w:val="both"/>
      </w:pPr>
      <w:r>
        <w:rPr>
          <w:rFonts w:ascii="Merriweather" w:eastAsia="Merriweather" w:hAnsi="Merriweather" w:cs="Merriweather"/>
        </w:rPr>
        <w:t>By:</w:t>
      </w:r>
      <w:r>
        <w:t xml:space="preserve"> Catherine Baker </w:t>
      </w:r>
    </w:p>
    <w:p w:rsidR="00B76296" w:rsidRDefault="00B76296">
      <w:pPr>
        <w:spacing w:line="360" w:lineRule="auto"/>
        <w:jc w:val="both"/>
        <w:rPr>
          <w:rFonts w:ascii="Merriweather" w:eastAsia="Merriweather" w:hAnsi="Merriweather" w:cs="Merriweather"/>
        </w:rPr>
      </w:pP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This blog will discuss the importance Role Play in early year </w:t>
      </w:r>
      <w:r>
        <w:rPr>
          <w:noProof/>
        </w:rPr>
        <w:drawing>
          <wp:anchor distT="114300" distB="114300" distL="114300" distR="114300" simplePos="0" relativeHeight="251658240" behindDoc="0" locked="0" layoutInCell="1" hidden="0" allowOverlap="1">
            <wp:simplePos x="0" y="0"/>
            <wp:positionH relativeFrom="column">
              <wp:posOffset>4876800</wp:posOffset>
            </wp:positionH>
            <wp:positionV relativeFrom="paragraph">
              <wp:posOffset>133350</wp:posOffset>
            </wp:positionV>
            <wp:extent cx="1519238" cy="2028260"/>
            <wp:effectExtent l="0" t="0" r="0" b="0"/>
            <wp:wrapSquare wrapText="bothSides" distT="114300" distB="114300" distL="114300" distR="114300"/>
            <wp:docPr id="1" name="image4.jpg" descr="Color Hand Prints Painted On A White Paper Stock Photo, Picture ..."/>
            <wp:cNvGraphicFramePr/>
            <a:graphic xmlns:a="http://schemas.openxmlformats.org/drawingml/2006/main">
              <a:graphicData uri="http://schemas.openxmlformats.org/drawingml/2006/picture">
                <pic:pic xmlns:pic="http://schemas.openxmlformats.org/drawingml/2006/picture">
                  <pic:nvPicPr>
                    <pic:cNvPr id="0" name="image4.jpg" descr="Color Hand Prints Painted On A White Paper Stock Photo, Picture ..."/>
                    <pic:cNvPicPr preferRelativeResize="0"/>
                  </pic:nvPicPr>
                  <pic:blipFill>
                    <a:blip r:embed="rId7"/>
                    <a:srcRect/>
                    <a:stretch>
                      <a:fillRect/>
                    </a:stretch>
                  </pic:blipFill>
                  <pic:spPr>
                    <a:xfrm>
                      <a:off x="0" y="0"/>
                      <a:ext cx="1519238" cy="2028260"/>
                    </a:xfrm>
                    <a:prstGeom prst="rect">
                      <a:avLst/>
                    </a:prstGeom>
                    <a:ln/>
                  </pic:spPr>
                </pic:pic>
              </a:graphicData>
            </a:graphic>
          </wp:anchor>
        </w:drawing>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setting for ages 3-4 year olds. It will have links to play</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based Framework and any changes that will be made with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the new Framework coming into place. It will also have a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great significance to play in day to day school life.</w:t>
      </w:r>
    </w:p>
    <w:p w:rsidR="00B76296" w:rsidRDefault="00B76296">
      <w:pPr>
        <w:spacing w:line="360" w:lineRule="auto"/>
        <w:jc w:val="both"/>
        <w:rPr>
          <w:rFonts w:ascii="Merriweather" w:eastAsia="Merriweather" w:hAnsi="Merriweather" w:cs="Merriweather"/>
        </w:rPr>
      </w:pPr>
    </w:p>
    <w:p w:rsidR="00B76296" w:rsidRDefault="00B76296">
      <w:pPr>
        <w:spacing w:line="360" w:lineRule="auto"/>
        <w:jc w:val="both"/>
        <w:rPr>
          <w:rFonts w:ascii="Merriweather" w:eastAsia="Merriweather" w:hAnsi="Merriweather" w:cs="Merriweather"/>
        </w:rPr>
      </w:pPr>
    </w:p>
    <w:p w:rsidR="00B76296" w:rsidRDefault="001126D7">
      <w:pPr>
        <w:spacing w:line="360" w:lineRule="auto"/>
        <w:jc w:val="both"/>
        <w:rPr>
          <w:rFonts w:ascii="Merriweather" w:eastAsia="Merriweather" w:hAnsi="Merriweather" w:cs="Merriweather"/>
          <w:sz w:val="16"/>
          <w:szCs w:val="16"/>
          <w:u w:val="single"/>
        </w:rPr>
      </w:pPr>
      <w:r>
        <w:rPr>
          <w:rFonts w:ascii="Merriweather" w:eastAsia="Merriweather" w:hAnsi="Merriweather" w:cs="Merriweather"/>
          <w:sz w:val="24"/>
          <w:szCs w:val="24"/>
          <w:u w:val="single"/>
        </w:rPr>
        <w:t xml:space="preserve">The importance of play based Framework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Research shows that play based Framework which</w:t>
      </w:r>
      <w:r>
        <w:rPr>
          <w:rFonts w:ascii="Merriweather" w:eastAsia="Merriweather" w:hAnsi="Merriweather" w:cs="Merriweather"/>
        </w:rPr>
        <w:t xml:space="preserve"> is the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Foundation Phase helps a child's academic and development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learning skills it can also help a child set up ready for the                                 </w:t>
      </w:r>
      <w:r>
        <w:rPr>
          <w:rFonts w:ascii="Merriweather" w:eastAsia="Merriweather" w:hAnsi="Merriweather" w:cs="Merriweather"/>
          <w:sz w:val="16"/>
          <w:szCs w:val="16"/>
        </w:rPr>
        <w:t xml:space="preserve"> (123rf,2018)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world of the 21st century by teaching them relevant life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skills that they will use in the future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(Play-based learning,2018). This has been developed</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 in Donaldson's Successful Futures (2015) Skills such as role play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can help a child interact with others</w:t>
      </w:r>
      <w:r>
        <w:rPr>
          <w:rFonts w:ascii="Merriweather" w:eastAsia="Merriweather" w:hAnsi="Merriweather" w:cs="Merriweather"/>
        </w:rPr>
        <w:t xml:space="preserve"> and also allow their imaginations</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To run away with them to be able to create brilliant ideas,outlined</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 by Revised (2015) </w:t>
      </w:r>
    </w:p>
    <w:p w:rsidR="00B76296" w:rsidRDefault="00B76296">
      <w:pPr>
        <w:spacing w:line="360" w:lineRule="auto"/>
        <w:jc w:val="both"/>
        <w:rPr>
          <w:rFonts w:ascii="Merriweather" w:eastAsia="Merriweather" w:hAnsi="Merriweather" w:cs="Merriweather"/>
        </w:rPr>
      </w:pPr>
    </w:p>
    <w:p w:rsidR="00B76296" w:rsidRDefault="00B76296">
      <w:pPr>
        <w:spacing w:line="360" w:lineRule="auto"/>
        <w:jc w:val="both"/>
        <w:rPr>
          <w:rFonts w:ascii="Merriweather" w:eastAsia="Merriweather" w:hAnsi="Merriweather" w:cs="Merriweather"/>
        </w:rPr>
      </w:pPr>
    </w:p>
    <w:p w:rsidR="00B76296" w:rsidRDefault="001126D7">
      <w:pPr>
        <w:spacing w:line="360" w:lineRule="auto"/>
        <w:jc w:val="both"/>
        <w:rPr>
          <w:rFonts w:ascii="Merriweather" w:eastAsia="Merriweather" w:hAnsi="Merriweather" w:cs="Merriweather"/>
          <w:sz w:val="24"/>
          <w:szCs w:val="24"/>
          <w:u w:val="single"/>
        </w:rPr>
      </w:pPr>
      <w:r>
        <w:rPr>
          <w:rFonts w:ascii="Merriweather" w:eastAsia="Merriweather" w:hAnsi="Merriweather" w:cs="Merriweather"/>
          <w:sz w:val="24"/>
          <w:szCs w:val="24"/>
          <w:u w:val="single"/>
        </w:rPr>
        <w:t>What will children learn in Early Years?</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In this stage of learning children are mostly learned through</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lastRenderedPageBreak/>
        <w:t xml:space="preserve">The Foundation Phase (Early Education, 2012) believed that he learned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To think scientifically by playing with his father. (Unicef, 2019)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states that children learning through play is essential for both</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Knowledge and understanding skills. That children wi</w:t>
      </w:r>
      <w:r>
        <w:rPr>
          <w:rFonts w:ascii="Merriweather" w:eastAsia="Merriweather" w:hAnsi="Merriweather" w:cs="Merriweather"/>
        </w:rPr>
        <w:t xml:space="preserve">ll learn how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use their fine motor skills, cognitive, social and emotional skills.</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This usually happens when a child is in the role play area. Unicef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also states that learning through play can  be meaningful, joyful,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actively engaging,</w:t>
      </w:r>
      <w:r>
        <w:rPr>
          <w:rFonts w:ascii="Merriweather" w:eastAsia="Merriweather" w:hAnsi="Merriweather" w:cs="Merriweather"/>
        </w:rPr>
        <w:t xml:space="preserve"> socially interactive and iterative. According </w:t>
      </w:r>
      <w:r>
        <w:rPr>
          <w:noProof/>
        </w:rPr>
        <w:drawing>
          <wp:anchor distT="114300" distB="114300" distL="114300" distR="114300" simplePos="0" relativeHeight="251659264" behindDoc="0" locked="0" layoutInCell="1" hidden="0" allowOverlap="1">
            <wp:simplePos x="0" y="0"/>
            <wp:positionH relativeFrom="column">
              <wp:posOffset>5067300</wp:posOffset>
            </wp:positionH>
            <wp:positionV relativeFrom="paragraph">
              <wp:posOffset>266700</wp:posOffset>
            </wp:positionV>
            <wp:extent cx="1333500" cy="1883833"/>
            <wp:effectExtent l="0" t="0" r="0" b="0"/>
            <wp:wrapSquare wrapText="bothSides" distT="114300" distB="114300" distL="114300" distR="114300"/>
            <wp:docPr id="4" name="image3.jpg" descr="Image result for cartoon animals  fine motor skills"/>
            <wp:cNvGraphicFramePr/>
            <a:graphic xmlns:a="http://schemas.openxmlformats.org/drawingml/2006/main">
              <a:graphicData uri="http://schemas.openxmlformats.org/drawingml/2006/picture">
                <pic:pic xmlns:pic="http://schemas.openxmlformats.org/drawingml/2006/picture">
                  <pic:nvPicPr>
                    <pic:cNvPr id="0" name="image3.jpg" descr="Image result for cartoon animals  fine motor skills"/>
                    <pic:cNvPicPr preferRelativeResize="0"/>
                  </pic:nvPicPr>
                  <pic:blipFill>
                    <a:blip r:embed="rId8"/>
                    <a:srcRect/>
                    <a:stretch>
                      <a:fillRect/>
                    </a:stretch>
                  </pic:blipFill>
                  <pic:spPr>
                    <a:xfrm>
                      <a:off x="0" y="0"/>
                      <a:ext cx="1333500" cy="1883833"/>
                    </a:xfrm>
                    <a:prstGeom prst="rect">
                      <a:avLst/>
                    </a:prstGeom>
                    <a:ln/>
                  </pic:spPr>
                </pic:pic>
              </a:graphicData>
            </a:graphic>
          </wp:anchor>
        </w:drawing>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to Piaget learning through play can teach a child a wide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range of abilities to experience a lot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more knowledge and understanding of the world around them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(UKsays, 2019). In the early years setting the chi</w:t>
      </w:r>
      <w:r>
        <w:rPr>
          <w:rFonts w:ascii="Merriweather" w:eastAsia="Merriweather" w:hAnsi="Merriweather" w:cs="Merriweather"/>
        </w:rPr>
        <w:t xml:space="preserve">ldren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will learn a variety of skills such as the importance of play, litrancey   </w:t>
      </w:r>
      <w:r>
        <w:rPr>
          <w:rFonts w:ascii="Merriweather" w:eastAsia="Merriweather" w:hAnsi="Merriweather" w:cs="Merriweather"/>
          <w:sz w:val="16"/>
          <w:szCs w:val="16"/>
        </w:rPr>
        <w:t xml:space="preserve">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a</w:t>
      </w:r>
      <w:r>
        <w:rPr>
          <w:rFonts w:ascii="Merriweather" w:eastAsia="Merriweather" w:hAnsi="Merriweather" w:cs="Merriweather"/>
        </w:rPr>
        <w:t>nd numeracy skills and expressive art as long as there are materials</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there for them to explore. Article 31 of the (UNCRC,2020) states that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children have the right to have fun the way they would like but also have the right to rest for a little while too, </w:t>
      </w:r>
      <w:r>
        <w:rPr>
          <w:rFonts w:ascii="Merriweather" w:eastAsia="Merriweather" w:hAnsi="Merriweather" w:cs="Merriweather"/>
        </w:rPr>
        <w:t xml:space="preserve">children should be given the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opportunity to choose freely in cultural activities just like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adults would. </w:t>
      </w:r>
      <w:r>
        <w:rPr>
          <w:rFonts w:ascii="Merriweather" w:eastAsia="Merriweather" w:hAnsi="Merriweather" w:cs="Merriweather"/>
          <w:sz w:val="10"/>
          <w:szCs w:val="10"/>
        </w:rPr>
        <w:t>(EducationalPrinting,2019)</w:t>
      </w:r>
    </w:p>
    <w:p w:rsidR="00B76296" w:rsidRDefault="001126D7">
      <w:pPr>
        <w:spacing w:line="360" w:lineRule="auto"/>
        <w:jc w:val="both"/>
        <w:rPr>
          <w:rFonts w:ascii="Merriweather" w:eastAsia="Merriweather" w:hAnsi="Merriweather" w:cs="Merriweather"/>
          <w:sz w:val="16"/>
          <w:szCs w:val="16"/>
        </w:rPr>
      </w:pPr>
      <w:r>
        <w:rPr>
          <w:rFonts w:ascii="Merriweather" w:eastAsia="Merriweather" w:hAnsi="Merriweather" w:cs="Merriweather"/>
          <w:sz w:val="16"/>
          <w:szCs w:val="16"/>
        </w:rPr>
        <w:t xml:space="preserve"> </w:t>
      </w:r>
    </w:p>
    <w:p w:rsidR="00B76296" w:rsidRDefault="00B76296">
      <w:pPr>
        <w:spacing w:line="360" w:lineRule="auto"/>
        <w:jc w:val="both"/>
        <w:rPr>
          <w:rFonts w:ascii="Merriweather" w:eastAsia="Merriweather" w:hAnsi="Merriweather" w:cs="Merriweather"/>
          <w:sz w:val="16"/>
          <w:szCs w:val="16"/>
        </w:rPr>
      </w:pPr>
    </w:p>
    <w:p w:rsidR="00B76296" w:rsidRDefault="00B76296">
      <w:pPr>
        <w:spacing w:line="360" w:lineRule="auto"/>
        <w:jc w:val="both"/>
        <w:rPr>
          <w:rFonts w:ascii="Merriweather" w:eastAsia="Merriweather" w:hAnsi="Merriweather" w:cs="Merriweather"/>
          <w:sz w:val="24"/>
          <w:szCs w:val="24"/>
          <w:u w:val="single"/>
        </w:rPr>
      </w:pPr>
    </w:p>
    <w:p w:rsidR="00B76296" w:rsidRDefault="00B76296">
      <w:pPr>
        <w:spacing w:line="360" w:lineRule="auto"/>
        <w:jc w:val="both"/>
        <w:rPr>
          <w:rFonts w:ascii="Merriweather" w:eastAsia="Merriweather" w:hAnsi="Merriweather" w:cs="Merriweather"/>
          <w:sz w:val="24"/>
          <w:szCs w:val="24"/>
          <w:u w:val="single"/>
        </w:rPr>
      </w:pPr>
    </w:p>
    <w:p w:rsidR="00B76296" w:rsidRDefault="001126D7">
      <w:pPr>
        <w:spacing w:line="360" w:lineRule="auto"/>
        <w:jc w:val="both"/>
        <w:rPr>
          <w:rFonts w:ascii="Merriweather" w:eastAsia="Merriweather" w:hAnsi="Merriweather" w:cs="Merriweather"/>
          <w:sz w:val="24"/>
          <w:szCs w:val="24"/>
          <w:u w:val="single"/>
        </w:rPr>
      </w:pPr>
      <w:r>
        <w:rPr>
          <w:rFonts w:ascii="Merriweather" w:eastAsia="Merriweather" w:hAnsi="Merriweather" w:cs="Merriweather"/>
          <w:sz w:val="24"/>
          <w:szCs w:val="24"/>
          <w:u w:val="single"/>
        </w:rPr>
        <w:t xml:space="preserve">Social and Emotional Development of Role Play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One of the main aspects of a child learning between the ages of 3-4</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 is that they will develop social and emotional development within Role Play,</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lastRenderedPageBreak/>
        <w:t>According to the ( Oxford owl, 2019) it will encourage children</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to help widner their vocabulary and speaking a</w:t>
      </w:r>
      <w:r>
        <w:rPr>
          <w:rFonts w:ascii="Merriweather" w:eastAsia="Merriweather" w:hAnsi="Merriweather" w:cs="Merriweather"/>
        </w:rPr>
        <w:t xml:space="preserve">nd listening skills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and also encourage them to work as a team which they can express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in the role play area . Communication is key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for a child’s learning. This is easier to do when the bases of the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activities they are doing are play based. When I’m trying to create</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 the best environment for a child to help with their social and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emotional development as play based curriculum appeals a lot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more to children and their natural urge to engage in differen</w:t>
      </w:r>
      <w:r>
        <w:rPr>
          <w:rFonts w:ascii="Merriweather" w:eastAsia="Merriweather" w:hAnsi="Merriweather" w:cs="Merriweather"/>
        </w:rPr>
        <w:t xml:space="preserve">t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activities (Guardian Early Learning, 2017) such as any sort of craft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activities we do in class can get the children to come together and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help one another to achieve more skills but also widening their social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development. When the children come in fir</w:t>
      </w:r>
      <w:r>
        <w:rPr>
          <w:rFonts w:ascii="Merriweather" w:eastAsia="Merriweather" w:hAnsi="Merriweather" w:cs="Merriweather"/>
        </w:rPr>
        <w:t xml:space="preserve">st thing in the morning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they have to go and put their face on the happy or sad face in class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depending on how they are feeling on that day and if others see some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children putting their photo on a sad face they ask each other why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and try and help their </w:t>
      </w:r>
      <w:r>
        <w:rPr>
          <w:rFonts w:ascii="Merriweather" w:eastAsia="Merriweather" w:hAnsi="Merriweather" w:cs="Merriweather"/>
        </w:rPr>
        <w:t>classmates which we find very helpful when</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 looking at their emotional development helps them to share their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feelings and talk about them, this helps us know how the children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feel when they come into school and how that can change by the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end of the day </w:t>
      </w:r>
      <w:r>
        <w:rPr>
          <w:rFonts w:ascii="Merriweather" w:eastAsia="Merriweather" w:hAnsi="Merriweather" w:cs="Merriweather"/>
        </w:rPr>
        <w:t xml:space="preserve">. According to (child encyclopedia, 2019)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it's important to engage in independent speaking about their feelings </w:t>
      </w:r>
    </w:p>
    <w:p w:rsidR="00B76296" w:rsidRDefault="001126D7">
      <w:pPr>
        <w:spacing w:line="360" w:lineRule="auto"/>
        <w:jc w:val="both"/>
        <w:rPr>
          <w:rFonts w:ascii="Merriweather" w:eastAsia="Merriweather" w:hAnsi="Merriweather" w:cs="Merriweather"/>
        </w:rPr>
      </w:pPr>
      <w:r>
        <w:rPr>
          <w:rFonts w:ascii="Merriweather" w:eastAsia="Merriweather" w:hAnsi="Merriweather" w:cs="Merriweather"/>
        </w:rPr>
        <w:t xml:space="preserve">and talk about people's feelings how they could be hurting </w:t>
      </w:r>
    </w:p>
    <w:p w:rsidR="00B76296" w:rsidRDefault="001126D7">
      <w:pPr>
        <w:spacing w:line="360" w:lineRule="auto"/>
        <w:jc w:val="both"/>
        <w:rPr>
          <w:rFonts w:ascii="Merriweather" w:eastAsia="Merriweather" w:hAnsi="Merriweather" w:cs="Merriweather"/>
          <w:u w:val="single"/>
        </w:rPr>
      </w:pPr>
      <w:r>
        <w:rPr>
          <w:rFonts w:ascii="Merriweather" w:eastAsia="Merriweather" w:hAnsi="Merriweather" w:cs="Merriweather"/>
        </w:rPr>
        <w:t>another without realising it and express them through the art of Role Play.</w:t>
      </w:r>
    </w:p>
    <w:p w:rsidR="00B76296" w:rsidRDefault="00B76296">
      <w:pPr>
        <w:spacing w:line="360" w:lineRule="auto"/>
        <w:jc w:val="both"/>
        <w:rPr>
          <w:rFonts w:ascii="Merriweather" w:eastAsia="Merriweather" w:hAnsi="Merriweather" w:cs="Merriweather"/>
          <w:u w:val="single"/>
        </w:rPr>
      </w:pPr>
    </w:p>
    <w:p w:rsidR="00B76296" w:rsidRDefault="001126D7">
      <w:pPr>
        <w:spacing w:line="360" w:lineRule="auto"/>
        <w:jc w:val="both"/>
        <w:rPr>
          <w:rFonts w:ascii="Merriweather" w:eastAsia="Merriweather" w:hAnsi="Merriweather" w:cs="Merriweather"/>
          <w:u w:val="single"/>
        </w:rPr>
      </w:pPr>
      <w:r>
        <w:rPr>
          <w:rFonts w:ascii="Merriweather" w:eastAsia="Merriweather" w:hAnsi="Merriweather" w:cs="Merriweather"/>
          <w:u w:val="single"/>
        </w:rPr>
        <w:t>Usefu</w:t>
      </w:r>
      <w:r>
        <w:rPr>
          <w:rFonts w:ascii="Merriweather" w:eastAsia="Merriweather" w:hAnsi="Merriweather" w:cs="Merriweather"/>
          <w:u w:val="single"/>
        </w:rPr>
        <w:t>l resources for the Role Play Area</w:t>
      </w:r>
    </w:p>
    <w:p w:rsidR="00B76296" w:rsidRDefault="00B76296">
      <w:pPr>
        <w:spacing w:line="360" w:lineRule="auto"/>
        <w:rPr>
          <w:rFonts w:ascii="Merriweather" w:eastAsia="Merriweather" w:hAnsi="Merriweather" w:cs="Merriweather"/>
          <w:u w:val="single"/>
        </w:rPr>
      </w:pPr>
    </w:p>
    <w:p w:rsidR="00B76296" w:rsidRDefault="001126D7">
      <w:pPr>
        <w:spacing w:line="360" w:lineRule="auto"/>
        <w:rPr>
          <w:rFonts w:ascii="Merriweather" w:eastAsia="Merriweather" w:hAnsi="Merriweather" w:cs="Merriweather"/>
        </w:rPr>
      </w:pPr>
      <w:r>
        <w:rPr>
          <w:rFonts w:ascii="Merriweather" w:eastAsia="Merriweather" w:hAnsi="Merriweather" w:cs="Merriweather"/>
        </w:rPr>
        <w:lastRenderedPageBreak/>
        <w:t xml:space="preserve">There are many fun learning ideas for children aged between </w:t>
      </w:r>
    </w:p>
    <w:p w:rsidR="00B76296" w:rsidRDefault="001126D7">
      <w:pPr>
        <w:spacing w:line="360" w:lineRule="auto"/>
        <w:rPr>
          <w:rFonts w:ascii="Merriweather" w:eastAsia="Merriweather" w:hAnsi="Merriweather" w:cs="Merriweather"/>
        </w:rPr>
      </w:pPr>
      <w:r>
        <w:rPr>
          <w:rFonts w:ascii="Merriweather" w:eastAsia="Merriweather" w:hAnsi="Merriweather" w:cs="Merriweather"/>
        </w:rPr>
        <w:t>3 to 4 years old. Using scissors is a very useful way of developing</w:t>
      </w:r>
    </w:p>
    <w:p w:rsidR="00B76296" w:rsidRDefault="001126D7">
      <w:pPr>
        <w:spacing w:line="360" w:lineRule="auto"/>
        <w:rPr>
          <w:rFonts w:ascii="Merriweather" w:eastAsia="Merriweather" w:hAnsi="Merriweather" w:cs="Merriweather"/>
        </w:rPr>
      </w:pPr>
      <w:r>
        <w:rPr>
          <w:rFonts w:ascii="Merriweather" w:eastAsia="Merriweather" w:hAnsi="Merriweather" w:cs="Merriweather"/>
        </w:rPr>
        <w:t xml:space="preserve">great coordination skills to build strength and control (fun </w:t>
      </w:r>
    </w:p>
    <w:p w:rsidR="00B76296" w:rsidRDefault="001126D7">
      <w:pPr>
        <w:spacing w:line="360" w:lineRule="auto"/>
        <w:rPr>
          <w:rFonts w:ascii="Merriweather" w:eastAsia="Merriweather" w:hAnsi="Merriweather" w:cs="Merriweather"/>
        </w:rPr>
      </w:pPr>
      <w:r>
        <w:rPr>
          <w:rFonts w:ascii="Merriweather" w:eastAsia="Merriweather" w:hAnsi="Merriweather" w:cs="Merriweather"/>
        </w:rPr>
        <w:t xml:space="preserve">learning,2020). Singing is good way of helping children develop they </w:t>
      </w:r>
    </w:p>
    <w:p w:rsidR="00B76296" w:rsidRDefault="001126D7">
      <w:pPr>
        <w:spacing w:line="360" w:lineRule="auto"/>
        <w:rPr>
          <w:rFonts w:ascii="Merriweather" w:eastAsia="Merriweather" w:hAnsi="Merriweather" w:cs="Merriweather"/>
        </w:rPr>
      </w:pPr>
      <w:r>
        <w:rPr>
          <w:rFonts w:ascii="Merriweather" w:eastAsia="Merriweather" w:hAnsi="Merriweather" w:cs="Merriweather"/>
        </w:rPr>
        <w:t xml:space="preserve">speaking and listening skills. Counting songs can really be a benefit with young </w:t>
      </w:r>
    </w:p>
    <w:p w:rsidR="00B76296" w:rsidRDefault="001126D7">
      <w:pPr>
        <w:spacing w:line="360" w:lineRule="auto"/>
        <w:rPr>
          <w:rFonts w:ascii="Merriweather" w:eastAsia="Merriweather" w:hAnsi="Merriweather" w:cs="Merriweather"/>
        </w:rPr>
      </w:pPr>
      <w:r>
        <w:rPr>
          <w:rFonts w:ascii="Merriweather" w:eastAsia="Merriweather" w:hAnsi="Merriweather" w:cs="Merriweather"/>
        </w:rPr>
        <w:t xml:space="preserve">children as it will help them memorise the numbers it can also help </w:t>
      </w:r>
    </w:p>
    <w:p w:rsidR="00B76296" w:rsidRDefault="001126D7">
      <w:pPr>
        <w:spacing w:line="360" w:lineRule="auto"/>
        <w:rPr>
          <w:rFonts w:ascii="Merriweather" w:eastAsia="Merriweather" w:hAnsi="Merriweather" w:cs="Merriweather"/>
        </w:rPr>
      </w:pPr>
      <w:r>
        <w:rPr>
          <w:rFonts w:ascii="Merriweather" w:eastAsia="Merriweather" w:hAnsi="Merriweather" w:cs="Merriweather"/>
        </w:rPr>
        <w:t>the children while using their fing</w:t>
      </w:r>
      <w:r>
        <w:rPr>
          <w:rFonts w:ascii="Merriweather" w:eastAsia="Merriweather" w:hAnsi="Merriweather" w:cs="Merriweather"/>
        </w:rPr>
        <w:t xml:space="preserve">ers to count with you. When a child </w:t>
      </w:r>
    </w:p>
    <w:p w:rsidR="00B76296" w:rsidRDefault="001126D7">
      <w:pPr>
        <w:spacing w:line="360" w:lineRule="auto"/>
        <w:rPr>
          <w:rFonts w:ascii="Merriweather" w:eastAsia="Merriweather" w:hAnsi="Merriweather" w:cs="Merriweather"/>
        </w:rPr>
      </w:pPr>
      <w:r>
        <w:rPr>
          <w:rFonts w:ascii="Merriweather" w:eastAsia="Merriweather" w:hAnsi="Merriweather" w:cs="Merriweather"/>
        </w:rPr>
        <w:t xml:space="preserve">In the nursery class they will also do a lot of dressing up. </w:t>
      </w:r>
    </w:p>
    <w:p w:rsidR="00B76296" w:rsidRDefault="001126D7">
      <w:pPr>
        <w:spacing w:line="360" w:lineRule="auto"/>
        <w:rPr>
          <w:rFonts w:ascii="Merriweather" w:eastAsia="Merriweather" w:hAnsi="Merriweather" w:cs="Merriweather"/>
        </w:rPr>
      </w:pPr>
      <w:r>
        <w:rPr>
          <w:rFonts w:ascii="Merriweather" w:eastAsia="Merriweather" w:hAnsi="Merriweather" w:cs="Merriweather"/>
        </w:rPr>
        <w:t>Dressing up and role play is a great opportunity for children to</w:t>
      </w:r>
    </w:p>
    <w:p w:rsidR="00B76296" w:rsidRDefault="001126D7">
      <w:pPr>
        <w:spacing w:line="360" w:lineRule="auto"/>
        <w:rPr>
          <w:rFonts w:ascii="Merriweather" w:eastAsia="Merriweather" w:hAnsi="Merriweather" w:cs="Merriweather"/>
        </w:rPr>
      </w:pPr>
      <w:r>
        <w:rPr>
          <w:rFonts w:ascii="Merriweather" w:eastAsia="Merriweather" w:hAnsi="Merriweather" w:cs="Merriweather"/>
        </w:rPr>
        <w:t xml:space="preserve">be imaginative and also on a practical level it can also help children </w:t>
      </w:r>
    </w:p>
    <w:p w:rsidR="00B76296" w:rsidRDefault="001126D7">
      <w:pPr>
        <w:spacing w:line="360" w:lineRule="auto"/>
        <w:rPr>
          <w:rFonts w:ascii="Merriweather" w:eastAsia="Merriweather" w:hAnsi="Merriweather" w:cs="Merriweather"/>
        </w:rPr>
      </w:pPr>
      <w:r>
        <w:rPr>
          <w:rFonts w:ascii="Merriweather" w:eastAsia="Merriweather" w:hAnsi="Merriweather" w:cs="Merriweather"/>
        </w:rPr>
        <w:t>Learn how to get dre</w:t>
      </w:r>
      <w:r>
        <w:rPr>
          <w:rFonts w:ascii="Merriweather" w:eastAsia="Merriweather" w:hAnsi="Merriweather" w:cs="Merriweather"/>
        </w:rPr>
        <w:t xml:space="preserve">ssed all by themselves (Oxford owl, 2019). </w:t>
      </w:r>
    </w:p>
    <w:p w:rsidR="00B76296" w:rsidRDefault="001126D7">
      <w:pPr>
        <w:spacing w:line="360" w:lineRule="auto"/>
        <w:rPr>
          <w:rFonts w:ascii="Merriweather" w:eastAsia="Merriweather" w:hAnsi="Merriweather" w:cs="Merriweather"/>
        </w:rPr>
      </w:pPr>
      <w:r>
        <w:rPr>
          <w:rFonts w:ascii="Merriweather" w:eastAsia="Merriweather" w:hAnsi="Merriweather" w:cs="Merriweather"/>
        </w:rPr>
        <w:t>Resources that they can use in the dressing up role play area are Hats,</w:t>
      </w:r>
    </w:p>
    <w:p w:rsidR="00B76296" w:rsidRDefault="001126D7">
      <w:pPr>
        <w:spacing w:line="360" w:lineRule="auto"/>
        <w:rPr>
          <w:rFonts w:ascii="Merriweather" w:eastAsia="Merriweather" w:hAnsi="Merriweather" w:cs="Merriweather"/>
        </w:rPr>
      </w:pPr>
      <w:r>
        <w:rPr>
          <w:rFonts w:ascii="Merriweather" w:eastAsia="Merriweather" w:hAnsi="Merriweather" w:cs="Merriweather"/>
        </w:rPr>
        <w:t xml:space="preserve"> Scarffs, Coats and so on as it gives the children an opportunity to use their imagination with making their own costumes. Reading </w:t>
      </w:r>
    </w:p>
    <w:p w:rsidR="00B76296" w:rsidRDefault="001126D7">
      <w:pPr>
        <w:spacing w:line="360" w:lineRule="auto"/>
        <w:rPr>
          <w:rFonts w:ascii="Merriweather" w:eastAsia="Merriweather" w:hAnsi="Merriweather" w:cs="Merriweather"/>
        </w:rPr>
      </w:pPr>
      <w:r>
        <w:rPr>
          <w:rFonts w:ascii="Merriweather" w:eastAsia="Merriweather" w:hAnsi="Merriweather" w:cs="Merriweather"/>
        </w:rPr>
        <w:t>Is a goo</w:t>
      </w:r>
      <w:r>
        <w:rPr>
          <w:rFonts w:ascii="Merriweather" w:eastAsia="Merriweather" w:hAnsi="Merriweather" w:cs="Merriweather"/>
        </w:rPr>
        <w:t xml:space="preserve">d way for little children to have a wider range of vocabulary </w:t>
      </w:r>
    </w:p>
    <w:p w:rsidR="00B76296" w:rsidRDefault="001126D7">
      <w:pPr>
        <w:spacing w:line="360" w:lineRule="auto"/>
        <w:rPr>
          <w:rFonts w:ascii="Merriweather" w:eastAsia="Merriweather" w:hAnsi="Merriweather" w:cs="Merriweather"/>
        </w:rPr>
      </w:pPr>
      <w:r>
        <w:rPr>
          <w:rFonts w:ascii="Merriweather" w:eastAsia="Merriweather" w:hAnsi="Merriweather" w:cs="Merriweather"/>
        </w:rPr>
        <w:t xml:space="preserve">and help their memory this can be very effective as  it can help children </w:t>
      </w:r>
    </w:p>
    <w:p w:rsidR="00B76296" w:rsidRDefault="001126D7">
      <w:pPr>
        <w:spacing w:line="360" w:lineRule="auto"/>
        <w:rPr>
          <w:rFonts w:ascii="Merriweather" w:eastAsia="Merriweather" w:hAnsi="Merriweather" w:cs="Merriweather"/>
        </w:rPr>
      </w:pPr>
      <w:r>
        <w:rPr>
          <w:rFonts w:ascii="Merriweather" w:eastAsia="Merriweather" w:hAnsi="Merriweather" w:cs="Merriweather"/>
        </w:rPr>
        <w:t xml:space="preserve">remember small parts of a story but just looking at the pictures and </w:t>
      </w:r>
    </w:p>
    <w:p w:rsidR="00B76296" w:rsidRDefault="001126D7">
      <w:pPr>
        <w:spacing w:line="360" w:lineRule="auto"/>
        <w:rPr>
          <w:rFonts w:ascii="Merriweather" w:eastAsia="Merriweather" w:hAnsi="Merriweather" w:cs="Merriweather"/>
        </w:rPr>
      </w:pPr>
      <w:r>
        <w:rPr>
          <w:rFonts w:ascii="Merriweather" w:eastAsia="Merriweather" w:hAnsi="Merriweather" w:cs="Merriweather"/>
        </w:rPr>
        <w:t>talking about what is going on in the picture,ou</w:t>
      </w:r>
      <w:r>
        <w:rPr>
          <w:rFonts w:ascii="Merriweather" w:eastAsia="Merriweather" w:hAnsi="Merriweather" w:cs="Merriweather"/>
        </w:rPr>
        <w:t xml:space="preserve">tlined by (Grow, 2019).  It could also help as children can read and act out small scripts in books. The </w:t>
      </w:r>
    </w:p>
    <w:p w:rsidR="00B76296" w:rsidRDefault="001126D7">
      <w:pPr>
        <w:spacing w:line="360" w:lineRule="auto"/>
        <w:rPr>
          <w:rFonts w:ascii="Merriweather" w:eastAsia="Merriweather" w:hAnsi="Merriweather" w:cs="Merriweather"/>
        </w:rPr>
      </w:pPr>
      <w:r>
        <w:rPr>
          <w:rFonts w:ascii="Merriweather" w:eastAsia="Merriweather" w:hAnsi="Merriweather" w:cs="Merriweather"/>
        </w:rPr>
        <w:t xml:space="preserve">Simplest of day to day tasks can be very useful for 3-4 year olds as </w:t>
      </w:r>
    </w:p>
    <w:p w:rsidR="00B76296" w:rsidRDefault="001126D7">
      <w:pPr>
        <w:spacing w:line="360" w:lineRule="auto"/>
        <w:rPr>
          <w:rFonts w:ascii="Merriweather" w:eastAsia="Merriweather" w:hAnsi="Merriweather" w:cs="Merriweather"/>
        </w:rPr>
      </w:pPr>
      <w:r>
        <w:rPr>
          <w:rFonts w:ascii="Merriweather" w:eastAsia="Merriweather" w:hAnsi="Merriweather" w:cs="Merriweather"/>
        </w:rPr>
        <w:t xml:space="preserve">They develop all the time and they are like little sponges. They take </w:t>
      </w:r>
    </w:p>
    <w:p w:rsidR="00B76296" w:rsidRDefault="001126D7">
      <w:pPr>
        <w:spacing w:line="360" w:lineRule="auto"/>
        <w:rPr>
          <w:rFonts w:ascii="Merriweather" w:eastAsia="Merriweather" w:hAnsi="Merriweather" w:cs="Merriweather"/>
        </w:rPr>
      </w:pPr>
      <w:r>
        <w:rPr>
          <w:rFonts w:ascii="Merriweather" w:eastAsia="Merriweather" w:hAnsi="Merriweather" w:cs="Merriweather"/>
        </w:rPr>
        <w:t>everythin</w:t>
      </w:r>
      <w:r>
        <w:rPr>
          <w:rFonts w:ascii="Merriweather" w:eastAsia="Merriweather" w:hAnsi="Merriweather" w:cs="Merriweather"/>
        </w:rPr>
        <w:t>g in, that's why sometimes you have to be careful.</w:t>
      </w:r>
    </w:p>
    <w:p w:rsidR="00B76296" w:rsidRDefault="00B76296">
      <w:pPr>
        <w:spacing w:line="360" w:lineRule="auto"/>
        <w:rPr>
          <w:rFonts w:ascii="Merriweather" w:eastAsia="Merriweather" w:hAnsi="Merriweather" w:cs="Merriweather"/>
          <w:sz w:val="16"/>
          <w:szCs w:val="16"/>
        </w:rPr>
      </w:pPr>
    </w:p>
    <w:p w:rsidR="00B76296" w:rsidRDefault="001126D7">
      <w:pPr>
        <w:spacing w:line="360" w:lineRule="auto"/>
        <w:rPr>
          <w:rFonts w:ascii="Merriweather" w:eastAsia="Merriweather" w:hAnsi="Merriweather" w:cs="Merriweather"/>
          <w:u w:val="single"/>
        </w:rPr>
      </w:pPr>
      <w:r>
        <w:rPr>
          <w:rFonts w:ascii="Merriweather" w:eastAsia="Merriweather" w:hAnsi="Merriweather" w:cs="Merriweather"/>
        </w:rPr>
        <w:t xml:space="preserve">To conclude this blog it was clear to see how Role play is so effective in a young child's growth in early years. With evidence from different resources and theorists it was easy to consider Role Play in </w:t>
      </w:r>
      <w:r>
        <w:rPr>
          <w:rFonts w:ascii="Merriweather" w:eastAsia="Merriweather" w:hAnsi="Merriweather" w:cs="Merriweather"/>
        </w:rPr>
        <w:t>everyday activities that the children might take part in.</w:t>
      </w:r>
    </w:p>
    <w:p w:rsidR="00B76296" w:rsidRDefault="001126D7">
      <w:pPr>
        <w:rPr>
          <w:rFonts w:ascii="Merriweather" w:eastAsia="Merriweather" w:hAnsi="Merriweather" w:cs="Merriweather"/>
          <w:u w:val="single"/>
        </w:rPr>
      </w:pPr>
      <w:r>
        <w:rPr>
          <w:noProof/>
        </w:rPr>
        <w:lastRenderedPageBreak/>
        <w:drawing>
          <wp:anchor distT="114300" distB="114300" distL="114300" distR="114300" simplePos="0" relativeHeight="251660288" behindDoc="0" locked="0" layoutInCell="1" hidden="0" allowOverlap="1">
            <wp:simplePos x="0" y="0"/>
            <wp:positionH relativeFrom="column">
              <wp:posOffset>600075</wp:posOffset>
            </wp:positionH>
            <wp:positionV relativeFrom="paragraph">
              <wp:posOffset>119063</wp:posOffset>
            </wp:positionV>
            <wp:extent cx="3531108" cy="1576388"/>
            <wp:effectExtent l="0" t="0" r="0" b="0"/>
            <wp:wrapSquare wrapText="bothSides" distT="114300" distB="114300" distL="114300" distR="114300"/>
            <wp:docPr id="2" name="image1.jpg" descr="Growing flower Flowers amp; Plants Nature | I Love Growing Flowers"/>
            <wp:cNvGraphicFramePr/>
            <a:graphic xmlns:a="http://schemas.openxmlformats.org/drawingml/2006/main">
              <a:graphicData uri="http://schemas.openxmlformats.org/drawingml/2006/picture">
                <pic:pic xmlns:pic="http://schemas.openxmlformats.org/drawingml/2006/picture">
                  <pic:nvPicPr>
                    <pic:cNvPr id="0" name="image1.jpg" descr="Growing flower Flowers amp; Plants Nature | I Love Growing Flowers"/>
                    <pic:cNvPicPr preferRelativeResize="0"/>
                  </pic:nvPicPr>
                  <pic:blipFill>
                    <a:blip r:embed="rId9"/>
                    <a:srcRect/>
                    <a:stretch>
                      <a:fillRect/>
                    </a:stretch>
                  </pic:blipFill>
                  <pic:spPr>
                    <a:xfrm>
                      <a:off x="0" y="0"/>
                      <a:ext cx="3531108" cy="1576388"/>
                    </a:xfrm>
                    <a:prstGeom prst="rect">
                      <a:avLst/>
                    </a:prstGeom>
                    <a:ln/>
                  </pic:spPr>
                </pic:pic>
              </a:graphicData>
            </a:graphic>
          </wp:anchor>
        </w:drawing>
      </w:r>
    </w:p>
    <w:p w:rsidR="00B76296" w:rsidRDefault="00B76296">
      <w:pPr>
        <w:rPr>
          <w:rFonts w:ascii="Merriweather" w:eastAsia="Merriweather" w:hAnsi="Merriweather" w:cs="Merriweather"/>
          <w:u w:val="single"/>
        </w:rPr>
      </w:pPr>
    </w:p>
    <w:p w:rsidR="00B76296" w:rsidRDefault="00B76296">
      <w:pPr>
        <w:rPr>
          <w:rFonts w:ascii="Merriweather" w:eastAsia="Merriweather" w:hAnsi="Merriweather" w:cs="Merriweather"/>
          <w:u w:val="single"/>
        </w:rPr>
      </w:pPr>
    </w:p>
    <w:p w:rsidR="00B76296" w:rsidRDefault="00B76296">
      <w:pPr>
        <w:rPr>
          <w:rFonts w:ascii="Merriweather" w:eastAsia="Merriweather" w:hAnsi="Merriweather" w:cs="Merriweather"/>
          <w:u w:val="single"/>
        </w:rPr>
      </w:pPr>
    </w:p>
    <w:p w:rsidR="00B76296" w:rsidRDefault="00B76296">
      <w:pPr>
        <w:rPr>
          <w:rFonts w:ascii="Merriweather" w:eastAsia="Merriweather" w:hAnsi="Merriweather" w:cs="Merriweather"/>
          <w:u w:val="single"/>
        </w:rPr>
      </w:pPr>
    </w:p>
    <w:p w:rsidR="00B76296" w:rsidRDefault="00B76296">
      <w:pPr>
        <w:rPr>
          <w:rFonts w:ascii="Merriweather" w:eastAsia="Merriweather" w:hAnsi="Merriweather" w:cs="Merriweather"/>
          <w:u w:val="single"/>
        </w:rPr>
      </w:pPr>
    </w:p>
    <w:p w:rsidR="00B76296" w:rsidRDefault="00B76296">
      <w:pPr>
        <w:rPr>
          <w:rFonts w:ascii="Merriweather" w:eastAsia="Merriweather" w:hAnsi="Merriweather" w:cs="Merriweather"/>
          <w:u w:val="single"/>
        </w:rPr>
      </w:pPr>
    </w:p>
    <w:p w:rsidR="00B76296" w:rsidRDefault="00B76296">
      <w:pPr>
        <w:shd w:val="clear" w:color="auto" w:fill="FFFFFF"/>
        <w:spacing w:line="259" w:lineRule="auto"/>
        <w:rPr>
          <w:rFonts w:ascii="Merriweather" w:eastAsia="Merriweather" w:hAnsi="Merriweather" w:cs="Merriweather"/>
          <w:u w:val="single"/>
        </w:rPr>
      </w:pPr>
    </w:p>
    <w:p w:rsidR="00B76296" w:rsidRDefault="00B76296">
      <w:pPr>
        <w:shd w:val="clear" w:color="auto" w:fill="FFFFFF"/>
        <w:spacing w:line="259" w:lineRule="auto"/>
        <w:rPr>
          <w:sz w:val="24"/>
          <w:szCs w:val="24"/>
        </w:rPr>
      </w:pPr>
    </w:p>
    <w:p w:rsidR="00B76296" w:rsidRDefault="00B76296">
      <w:pPr>
        <w:shd w:val="clear" w:color="auto" w:fill="FFFFFF"/>
        <w:spacing w:line="259" w:lineRule="auto"/>
        <w:rPr>
          <w:sz w:val="24"/>
          <w:szCs w:val="24"/>
        </w:rPr>
      </w:pPr>
    </w:p>
    <w:p w:rsidR="00B76296" w:rsidRDefault="00B76296">
      <w:pPr>
        <w:shd w:val="clear" w:color="auto" w:fill="FFFFFF"/>
        <w:spacing w:line="259" w:lineRule="auto"/>
        <w:rPr>
          <w:sz w:val="24"/>
          <w:szCs w:val="24"/>
        </w:rPr>
      </w:pPr>
    </w:p>
    <w:p w:rsidR="00B76296" w:rsidRDefault="001126D7">
      <w:pPr>
        <w:spacing w:line="360" w:lineRule="auto"/>
        <w:rPr>
          <w:sz w:val="24"/>
          <w:szCs w:val="24"/>
        </w:rPr>
      </w:pPr>
      <w:r>
        <w:rPr>
          <w:rFonts w:ascii="Merriweather" w:eastAsia="Merriweather" w:hAnsi="Merriweather" w:cs="Merriweather"/>
          <w:sz w:val="16"/>
          <w:szCs w:val="16"/>
        </w:rPr>
        <w:t>(Clipart library, no date)</w:t>
      </w:r>
    </w:p>
    <w:p w:rsidR="00B76296" w:rsidRDefault="00B76296">
      <w:pPr>
        <w:shd w:val="clear" w:color="auto" w:fill="FFFFFF"/>
        <w:spacing w:line="259" w:lineRule="auto"/>
        <w:rPr>
          <w:sz w:val="24"/>
          <w:szCs w:val="24"/>
        </w:rPr>
      </w:pPr>
    </w:p>
    <w:p w:rsidR="00B76296" w:rsidRDefault="00B76296">
      <w:pPr>
        <w:shd w:val="clear" w:color="auto" w:fill="FFFFFF"/>
        <w:spacing w:line="259" w:lineRule="auto"/>
        <w:rPr>
          <w:sz w:val="24"/>
          <w:szCs w:val="24"/>
        </w:rPr>
      </w:pPr>
    </w:p>
    <w:p w:rsidR="00B76296" w:rsidRDefault="00B76296">
      <w:pPr>
        <w:shd w:val="clear" w:color="auto" w:fill="FFFFFF"/>
        <w:spacing w:line="259" w:lineRule="auto"/>
        <w:rPr>
          <w:sz w:val="24"/>
          <w:szCs w:val="24"/>
        </w:rPr>
      </w:pPr>
    </w:p>
    <w:p w:rsidR="00B76296" w:rsidRDefault="00B76296">
      <w:pPr>
        <w:shd w:val="clear" w:color="auto" w:fill="FFFFFF"/>
        <w:spacing w:line="259" w:lineRule="auto"/>
        <w:rPr>
          <w:sz w:val="24"/>
          <w:szCs w:val="24"/>
        </w:rPr>
      </w:pPr>
    </w:p>
    <w:p w:rsidR="00B76296" w:rsidRDefault="00B76296">
      <w:pPr>
        <w:shd w:val="clear" w:color="auto" w:fill="FFFFFF"/>
        <w:spacing w:line="259" w:lineRule="auto"/>
        <w:rPr>
          <w:sz w:val="24"/>
          <w:szCs w:val="24"/>
        </w:rPr>
      </w:pPr>
    </w:p>
    <w:p w:rsidR="00B76296" w:rsidRDefault="00B76296">
      <w:pPr>
        <w:shd w:val="clear" w:color="auto" w:fill="FFFFFF"/>
        <w:spacing w:line="259" w:lineRule="auto"/>
        <w:rPr>
          <w:sz w:val="24"/>
          <w:szCs w:val="24"/>
        </w:rPr>
      </w:pPr>
    </w:p>
    <w:p w:rsidR="00B76296" w:rsidRDefault="00B76296">
      <w:pPr>
        <w:shd w:val="clear" w:color="auto" w:fill="FFFFFF"/>
        <w:spacing w:line="259" w:lineRule="auto"/>
        <w:rPr>
          <w:sz w:val="24"/>
          <w:szCs w:val="24"/>
        </w:rPr>
      </w:pPr>
    </w:p>
    <w:p w:rsidR="00B76296" w:rsidRDefault="00B76296">
      <w:pPr>
        <w:shd w:val="clear" w:color="auto" w:fill="FFFFFF"/>
        <w:spacing w:line="259" w:lineRule="auto"/>
        <w:rPr>
          <w:sz w:val="24"/>
          <w:szCs w:val="24"/>
        </w:rPr>
      </w:pPr>
    </w:p>
    <w:p w:rsidR="00B76296" w:rsidRDefault="00B76296">
      <w:pPr>
        <w:shd w:val="clear" w:color="auto" w:fill="FFFFFF"/>
        <w:spacing w:line="259" w:lineRule="auto"/>
        <w:rPr>
          <w:sz w:val="24"/>
          <w:szCs w:val="24"/>
        </w:rPr>
      </w:pPr>
    </w:p>
    <w:p w:rsidR="00B76296" w:rsidRDefault="00B76296">
      <w:pPr>
        <w:shd w:val="clear" w:color="auto" w:fill="FFFFFF"/>
        <w:spacing w:line="259" w:lineRule="auto"/>
        <w:rPr>
          <w:sz w:val="24"/>
          <w:szCs w:val="24"/>
        </w:rPr>
      </w:pPr>
    </w:p>
    <w:p w:rsidR="00B76296" w:rsidRDefault="00B76296">
      <w:pPr>
        <w:shd w:val="clear" w:color="auto" w:fill="FFFFFF"/>
        <w:spacing w:line="259" w:lineRule="auto"/>
        <w:rPr>
          <w:sz w:val="24"/>
          <w:szCs w:val="24"/>
        </w:rPr>
      </w:pPr>
    </w:p>
    <w:p w:rsidR="00B76296" w:rsidRDefault="00B76296">
      <w:pPr>
        <w:shd w:val="clear" w:color="auto" w:fill="FFFFFF"/>
        <w:spacing w:line="259" w:lineRule="auto"/>
        <w:rPr>
          <w:sz w:val="24"/>
          <w:szCs w:val="24"/>
        </w:rPr>
      </w:pPr>
    </w:p>
    <w:p w:rsidR="00B76296" w:rsidRDefault="00B76296">
      <w:pPr>
        <w:shd w:val="clear" w:color="auto" w:fill="FFFFFF"/>
        <w:spacing w:line="259" w:lineRule="auto"/>
        <w:rPr>
          <w:sz w:val="24"/>
          <w:szCs w:val="24"/>
        </w:rPr>
      </w:pPr>
    </w:p>
    <w:p w:rsidR="00B76296" w:rsidRDefault="00B76296">
      <w:pPr>
        <w:shd w:val="clear" w:color="auto" w:fill="FFFFFF"/>
        <w:spacing w:line="259" w:lineRule="auto"/>
        <w:rPr>
          <w:sz w:val="24"/>
          <w:szCs w:val="24"/>
        </w:rPr>
      </w:pPr>
    </w:p>
    <w:p w:rsidR="00B76296" w:rsidRDefault="00B76296">
      <w:pPr>
        <w:shd w:val="clear" w:color="auto" w:fill="FFFFFF"/>
        <w:spacing w:line="259" w:lineRule="auto"/>
        <w:rPr>
          <w:sz w:val="24"/>
          <w:szCs w:val="24"/>
        </w:rPr>
      </w:pPr>
    </w:p>
    <w:p w:rsidR="00B76296" w:rsidRDefault="00B76296">
      <w:pPr>
        <w:shd w:val="clear" w:color="auto" w:fill="FFFFFF"/>
        <w:spacing w:line="259" w:lineRule="auto"/>
        <w:rPr>
          <w:sz w:val="24"/>
          <w:szCs w:val="24"/>
        </w:rPr>
      </w:pPr>
    </w:p>
    <w:p w:rsidR="00B76296" w:rsidRDefault="00B76296">
      <w:pPr>
        <w:shd w:val="clear" w:color="auto" w:fill="FFFFFF"/>
        <w:spacing w:line="259" w:lineRule="auto"/>
        <w:rPr>
          <w:sz w:val="24"/>
          <w:szCs w:val="24"/>
        </w:rPr>
      </w:pPr>
    </w:p>
    <w:p w:rsidR="00B76296" w:rsidRDefault="00B76296">
      <w:pPr>
        <w:shd w:val="clear" w:color="auto" w:fill="FFFFFF"/>
        <w:spacing w:line="259" w:lineRule="auto"/>
        <w:rPr>
          <w:sz w:val="24"/>
          <w:szCs w:val="24"/>
        </w:rPr>
      </w:pPr>
    </w:p>
    <w:p w:rsidR="00B76296" w:rsidRDefault="00B76296">
      <w:pPr>
        <w:shd w:val="clear" w:color="auto" w:fill="FFFFFF"/>
        <w:spacing w:line="259" w:lineRule="auto"/>
        <w:rPr>
          <w:sz w:val="24"/>
          <w:szCs w:val="24"/>
        </w:rPr>
      </w:pPr>
    </w:p>
    <w:p w:rsidR="00B76296" w:rsidRDefault="00B76296">
      <w:pPr>
        <w:shd w:val="clear" w:color="auto" w:fill="FFFFFF"/>
        <w:spacing w:line="259" w:lineRule="auto"/>
        <w:rPr>
          <w:sz w:val="24"/>
          <w:szCs w:val="24"/>
        </w:rPr>
      </w:pPr>
    </w:p>
    <w:p w:rsidR="00B76296" w:rsidRDefault="00B76296">
      <w:pPr>
        <w:shd w:val="clear" w:color="auto" w:fill="FFFFFF"/>
        <w:spacing w:line="259" w:lineRule="auto"/>
        <w:rPr>
          <w:sz w:val="24"/>
          <w:szCs w:val="24"/>
        </w:rPr>
      </w:pPr>
    </w:p>
    <w:p w:rsidR="00B76296" w:rsidRDefault="00B76296">
      <w:pPr>
        <w:shd w:val="clear" w:color="auto" w:fill="FFFFFF"/>
        <w:spacing w:line="259" w:lineRule="auto"/>
        <w:rPr>
          <w:sz w:val="24"/>
          <w:szCs w:val="24"/>
        </w:rPr>
      </w:pPr>
    </w:p>
    <w:p w:rsidR="00B76296" w:rsidRDefault="00B76296">
      <w:pPr>
        <w:shd w:val="clear" w:color="auto" w:fill="FFFFFF"/>
        <w:spacing w:line="259" w:lineRule="auto"/>
        <w:rPr>
          <w:sz w:val="24"/>
          <w:szCs w:val="24"/>
        </w:rPr>
      </w:pPr>
    </w:p>
    <w:p w:rsidR="00B76296" w:rsidRDefault="001126D7">
      <w:pPr>
        <w:shd w:val="clear" w:color="auto" w:fill="FFFFFF"/>
        <w:spacing w:line="259" w:lineRule="auto"/>
        <w:rPr>
          <w:sz w:val="24"/>
          <w:szCs w:val="24"/>
        </w:rPr>
      </w:pPr>
      <w:r>
        <w:rPr>
          <w:sz w:val="24"/>
          <w:szCs w:val="24"/>
        </w:rPr>
        <w:t xml:space="preserve">Alsubia (2015), </w:t>
      </w:r>
      <w:r>
        <w:rPr>
          <w:i/>
          <w:sz w:val="24"/>
          <w:szCs w:val="24"/>
        </w:rPr>
        <w:t>Hidden curriculum</w:t>
      </w:r>
      <w:r>
        <w:rPr>
          <w:sz w:val="24"/>
          <w:szCs w:val="24"/>
        </w:rPr>
        <w:t xml:space="preserve">, [online] Available at: </w:t>
      </w:r>
      <w:hyperlink r:id="rId10">
        <w:r>
          <w:rPr>
            <w:sz w:val="24"/>
            <w:szCs w:val="24"/>
          </w:rPr>
          <w:t>www.eric.ed.gov.uk</w:t>
        </w:r>
      </w:hyperlink>
      <w:r>
        <w:rPr>
          <w:sz w:val="24"/>
          <w:szCs w:val="24"/>
        </w:rPr>
        <w:t xml:space="preserve"> Accessed on: 27 March 2020</w:t>
      </w:r>
    </w:p>
    <w:p w:rsidR="00B76296" w:rsidRDefault="00B76296">
      <w:pPr>
        <w:shd w:val="clear" w:color="auto" w:fill="FFFFFF"/>
        <w:spacing w:line="259" w:lineRule="auto"/>
        <w:rPr>
          <w:sz w:val="24"/>
          <w:szCs w:val="24"/>
        </w:rPr>
      </w:pPr>
    </w:p>
    <w:p w:rsidR="00B76296" w:rsidRDefault="00B76296">
      <w:pPr>
        <w:rPr>
          <w:sz w:val="24"/>
          <w:szCs w:val="24"/>
        </w:rPr>
      </w:pPr>
    </w:p>
    <w:p w:rsidR="00B76296" w:rsidRDefault="001126D7">
      <w:pPr>
        <w:shd w:val="clear" w:color="auto" w:fill="FFFFFF"/>
        <w:spacing w:line="207" w:lineRule="auto"/>
        <w:rPr>
          <w:sz w:val="24"/>
          <w:szCs w:val="24"/>
        </w:rPr>
      </w:pPr>
      <w:r>
        <w:rPr>
          <w:sz w:val="24"/>
          <w:szCs w:val="24"/>
        </w:rPr>
        <w:t xml:space="preserve">Alexander, R. (2016) </w:t>
      </w:r>
      <w:r>
        <w:rPr>
          <w:i/>
          <w:sz w:val="24"/>
          <w:szCs w:val="24"/>
        </w:rPr>
        <w:t>What is Education For?  Submission to the House of Commons Education Committee Inquiry into The Quality and Purpose of Education in England Available at:</w:t>
      </w:r>
      <w:r>
        <w:rPr>
          <w:sz w:val="24"/>
          <w:szCs w:val="24"/>
        </w:rPr>
        <w:t xml:space="preserve"> https://cprtrust.org.uk/wp-content/uploads/2016/01/</w:t>
      </w:r>
      <w:r>
        <w:rPr>
          <w:sz w:val="24"/>
          <w:szCs w:val="24"/>
        </w:rPr>
        <w:t>HoC-Purposes-Inquiry-CPRT-logo-1.pdf</w:t>
      </w:r>
    </w:p>
    <w:p w:rsidR="00B76296" w:rsidRDefault="00B76296">
      <w:pPr>
        <w:shd w:val="clear" w:color="auto" w:fill="FFFFFF"/>
        <w:spacing w:line="259" w:lineRule="auto"/>
        <w:rPr>
          <w:sz w:val="24"/>
          <w:szCs w:val="24"/>
        </w:rPr>
      </w:pPr>
    </w:p>
    <w:p w:rsidR="00B76296" w:rsidRDefault="00B76296">
      <w:pPr>
        <w:shd w:val="clear" w:color="auto" w:fill="FFFFFF"/>
        <w:spacing w:line="207" w:lineRule="auto"/>
        <w:rPr>
          <w:sz w:val="24"/>
          <w:szCs w:val="24"/>
        </w:rPr>
      </w:pPr>
    </w:p>
    <w:p w:rsidR="00B76296" w:rsidRDefault="001126D7">
      <w:pPr>
        <w:pBdr>
          <w:top w:val="none" w:sz="0" w:space="8" w:color="auto"/>
        </w:pBdr>
        <w:shd w:val="clear" w:color="auto" w:fill="FFFFFF"/>
        <w:spacing w:line="207" w:lineRule="auto"/>
        <w:rPr>
          <w:sz w:val="24"/>
          <w:szCs w:val="24"/>
        </w:rPr>
      </w:pPr>
      <w:r>
        <w:rPr>
          <w:sz w:val="24"/>
          <w:szCs w:val="24"/>
        </w:rPr>
        <w:t xml:space="preserve">Bergson, H. (1998) </w:t>
      </w:r>
      <w:r>
        <w:rPr>
          <w:i/>
          <w:sz w:val="24"/>
          <w:szCs w:val="24"/>
        </w:rPr>
        <w:t>Creative Evolution</w:t>
      </w:r>
      <w:r>
        <w:rPr>
          <w:sz w:val="24"/>
          <w:szCs w:val="24"/>
        </w:rPr>
        <w:t>. Mineola: Dover Publications Inc.</w:t>
      </w:r>
    </w:p>
    <w:p w:rsidR="00B76296" w:rsidRDefault="001126D7">
      <w:pPr>
        <w:pBdr>
          <w:top w:val="none" w:sz="0" w:space="8" w:color="auto"/>
        </w:pBdr>
        <w:shd w:val="clear" w:color="auto" w:fill="FFFFFF"/>
        <w:spacing w:line="207" w:lineRule="auto"/>
        <w:rPr>
          <w:sz w:val="24"/>
          <w:szCs w:val="24"/>
        </w:rPr>
      </w:pPr>
      <w:r>
        <w:rPr>
          <w:sz w:val="24"/>
          <w:szCs w:val="24"/>
        </w:rPr>
        <w:t>Donaldson, G. (2015) ‘Dyfodol Llwyddiannus: Adolygiad Annibynnol o’r Cwricwlwm a’r Trefniadau Asesu yng Nghymru. Ar gael ar: https://llyw.cymru/s</w:t>
      </w:r>
      <w:r>
        <w:rPr>
          <w:sz w:val="24"/>
          <w:szCs w:val="24"/>
        </w:rPr>
        <w:t>ites/default/files/publications/2018-03/dyfodol-llwyddiannus.pdf</w:t>
      </w:r>
    </w:p>
    <w:p w:rsidR="00B76296" w:rsidRDefault="00B76296">
      <w:pPr>
        <w:shd w:val="clear" w:color="auto" w:fill="FFFFFF"/>
        <w:spacing w:line="259" w:lineRule="auto"/>
        <w:rPr>
          <w:sz w:val="24"/>
          <w:szCs w:val="24"/>
        </w:rPr>
      </w:pPr>
    </w:p>
    <w:p w:rsidR="00B76296" w:rsidRDefault="001126D7">
      <w:pPr>
        <w:shd w:val="clear" w:color="auto" w:fill="FFFFFF"/>
        <w:spacing w:line="259" w:lineRule="auto"/>
        <w:rPr>
          <w:sz w:val="24"/>
          <w:szCs w:val="24"/>
        </w:rPr>
      </w:pPr>
      <w:r>
        <w:rPr>
          <w:sz w:val="24"/>
          <w:szCs w:val="24"/>
        </w:rPr>
        <w:t xml:space="preserve">BBC (2019) </w:t>
      </w:r>
      <w:r>
        <w:rPr>
          <w:i/>
          <w:sz w:val="24"/>
          <w:szCs w:val="24"/>
        </w:rPr>
        <w:t>New school curriculum for wales</w:t>
      </w:r>
      <w:r>
        <w:rPr>
          <w:sz w:val="24"/>
          <w:szCs w:val="24"/>
        </w:rPr>
        <w:t xml:space="preserve">, [online] available at: </w:t>
      </w:r>
      <w:hyperlink r:id="rId11">
        <w:r>
          <w:rPr>
            <w:sz w:val="24"/>
            <w:szCs w:val="24"/>
          </w:rPr>
          <w:t>www.bbc.co.uk</w:t>
        </w:r>
      </w:hyperlink>
      <w:r>
        <w:rPr>
          <w:sz w:val="24"/>
          <w:szCs w:val="24"/>
        </w:rPr>
        <w:t xml:space="preserve"> Accessed on: 15 March 2020</w:t>
      </w:r>
    </w:p>
    <w:p w:rsidR="00B76296" w:rsidRDefault="00B76296">
      <w:pPr>
        <w:shd w:val="clear" w:color="auto" w:fill="FFFFFF"/>
        <w:spacing w:line="259" w:lineRule="auto"/>
        <w:rPr>
          <w:sz w:val="24"/>
          <w:szCs w:val="24"/>
        </w:rPr>
      </w:pPr>
    </w:p>
    <w:p w:rsidR="00B76296" w:rsidRDefault="001126D7">
      <w:pPr>
        <w:shd w:val="clear" w:color="auto" w:fill="FFFFFF"/>
        <w:spacing w:line="259" w:lineRule="auto"/>
        <w:rPr>
          <w:sz w:val="24"/>
          <w:szCs w:val="24"/>
        </w:rPr>
      </w:pPr>
      <w:r>
        <w:rPr>
          <w:sz w:val="24"/>
          <w:szCs w:val="24"/>
        </w:rPr>
        <w:t>Bornman, J., Sevcik, R.A., Romski, M. and</w:t>
      </w:r>
      <w:r>
        <w:rPr>
          <w:sz w:val="24"/>
          <w:szCs w:val="24"/>
        </w:rPr>
        <w:t xml:space="preserve"> Pae, H.K. (2010) ‘Successfully translating language and culture when adapting assessment measures’, </w:t>
      </w:r>
      <w:r>
        <w:rPr>
          <w:i/>
          <w:sz w:val="24"/>
          <w:szCs w:val="24"/>
        </w:rPr>
        <w:t>Journal of Policy and Practice in Intellectual Disabilities</w:t>
      </w:r>
      <w:r>
        <w:rPr>
          <w:sz w:val="24"/>
          <w:szCs w:val="24"/>
        </w:rPr>
        <w:t>, 7(2), pp.111-118.</w:t>
      </w:r>
    </w:p>
    <w:p w:rsidR="00B76296" w:rsidRDefault="00B76296">
      <w:pPr>
        <w:shd w:val="clear" w:color="auto" w:fill="FFFFFF"/>
        <w:spacing w:line="259" w:lineRule="auto"/>
        <w:rPr>
          <w:sz w:val="24"/>
          <w:szCs w:val="24"/>
        </w:rPr>
      </w:pPr>
    </w:p>
    <w:p w:rsidR="00B76296" w:rsidRDefault="001126D7">
      <w:pPr>
        <w:shd w:val="clear" w:color="auto" w:fill="FFFFFF"/>
        <w:spacing w:line="259" w:lineRule="auto"/>
        <w:rPr>
          <w:sz w:val="24"/>
          <w:szCs w:val="24"/>
        </w:rPr>
      </w:pPr>
      <w:r>
        <w:rPr>
          <w:sz w:val="24"/>
          <w:szCs w:val="24"/>
        </w:rPr>
        <w:t xml:space="preserve">CBC Gwent (no,date) </w:t>
      </w:r>
      <w:r>
        <w:rPr>
          <w:i/>
          <w:sz w:val="24"/>
          <w:szCs w:val="24"/>
        </w:rPr>
        <w:t>Schools in Wales</w:t>
      </w:r>
      <w:r>
        <w:rPr>
          <w:sz w:val="24"/>
          <w:szCs w:val="24"/>
        </w:rPr>
        <w:t xml:space="preserve">, [online] available at: </w:t>
      </w:r>
      <w:hyperlink r:id="rId12">
        <w:r>
          <w:rPr>
            <w:sz w:val="24"/>
            <w:szCs w:val="24"/>
          </w:rPr>
          <w:t>www.blaenau-gwent.gov.uk</w:t>
        </w:r>
      </w:hyperlink>
      <w:r>
        <w:rPr>
          <w:sz w:val="24"/>
          <w:szCs w:val="24"/>
        </w:rPr>
        <w:t xml:space="preserve"> , accessed on: 17 March 2020</w:t>
      </w:r>
    </w:p>
    <w:p w:rsidR="00B76296" w:rsidRDefault="00B76296">
      <w:pPr>
        <w:shd w:val="clear" w:color="auto" w:fill="FFFFFF"/>
        <w:spacing w:line="259" w:lineRule="auto"/>
        <w:rPr>
          <w:sz w:val="24"/>
          <w:szCs w:val="24"/>
        </w:rPr>
      </w:pPr>
    </w:p>
    <w:p w:rsidR="00B76296" w:rsidRDefault="001126D7">
      <w:pPr>
        <w:shd w:val="clear" w:color="auto" w:fill="FFFFFF"/>
        <w:spacing w:line="259" w:lineRule="auto"/>
        <w:rPr>
          <w:sz w:val="24"/>
          <w:szCs w:val="24"/>
        </w:rPr>
      </w:pPr>
      <w:r>
        <w:rPr>
          <w:sz w:val="24"/>
          <w:szCs w:val="24"/>
        </w:rPr>
        <w:t xml:space="preserve">CHAT Schools, (no.date) </w:t>
      </w:r>
      <w:r>
        <w:rPr>
          <w:i/>
          <w:sz w:val="24"/>
          <w:szCs w:val="24"/>
        </w:rPr>
        <w:t>CHAT Academies,</w:t>
      </w:r>
      <w:r>
        <w:rPr>
          <w:sz w:val="24"/>
          <w:szCs w:val="24"/>
        </w:rPr>
        <w:t xml:space="preserve"> [online] available at: </w:t>
      </w:r>
      <w:hyperlink r:id="rId13">
        <w:r>
          <w:rPr>
            <w:sz w:val="24"/>
            <w:szCs w:val="24"/>
          </w:rPr>
          <w:t>www.CHAT.education.org.uk</w:t>
        </w:r>
      </w:hyperlink>
      <w:r>
        <w:rPr>
          <w:sz w:val="24"/>
          <w:szCs w:val="24"/>
        </w:rPr>
        <w:t xml:space="preserve"> , accessed on: 17 March</w:t>
      </w:r>
      <w:r>
        <w:rPr>
          <w:sz w:val="24"/>
          <w:szCs w:val="24"/>
        </w:rPr>
        <w:t xml:space="preserve"> 2020</w:t>
      </w:r>
    </w:p>
    <w:p w:rsidR="00B76296" w:rsidRDefault="00B76296">
      <w:pPr>
        <w:shd w:val="clear" w:color="auto" w:fill="FFFFFF"/>
        <w:spacing w:line="259" w:lineRule="auto"/>
        <w:rPr>
          <w:sz w:val="24"/>
          <w:szCs w:val="24"/>
        </w:rPr>
      </w:pPr>
    </w:p>
    <w:p w:rsidR="00B76296" w:rsidRDefault="001126D7">
      <w:pPr>
        <w:shd w:val="clear" w:color="auto" w:fill="FFFFFF"/>
        <w:spacing w:line="259" w:lineRule="auto"/>
        <w:rPr>
          <w:i/>
          <w:sz w:val="24"/>
          <w:szCs w:val="24"/>
        </w:rPr>
      </w:pPr>
      <w:r>
        <w:rPr>
          <w:sz w:val="24"/>
          <w:szCs w:val="24"/>
        </w:rPr>
        <w:t>Child Encyclopedia (2019)</w:t>
      </w:r>
      <w:r>
        <w:rPr>
          <w:i/>
          <w:sz w:val="24"/>
          <w:szCs w:val="24"/>
        </w:rPr>
        <w:t>Play based Learning,</w:t>
      </w:r>
      <w:r>
        <w:rPr>
          <w:sz w:val="24"/>
          <w:szCs w:val="24"/>
        </w:rPr>
        <w:t xml:space="preserve"> [online] available at: www.childencyclopedia.com , Accessed on: 12 March 2020</w:t>
      </w:r>
      <w:r>
        <w:rPr>
          <w:i/>
          <w:sz w:val="24"/>
          <w:szCs w:val="24"/>
        </w:rPr>
        <w:t xml:space="preserve"> </w:t>
      </w:r>
    </w:p>
    <w:p w:rsidR="00B76296" w:rsidRDefault="00B76296">
      <w:pPr>
        <w:shd w:val="clear" w:color="auto" w:fill="FFFFFF"/>
        <w:spacing w:line="259" w:lineRule="auto"/>
        <w:rPr>
          <w:i/>
          <w:sz w:val="24"/>
          <w:szCs w:val="24"/>
        </w:rPr>
      </w:pPr>
    </w:p>
    <w:p w:rsidR="00B76296" w:rsidRDefault="001126D7">
      <w:pPr>
        <w:shd w:val="clear" w:color="auto" w:fill="FFFFFF"/>
        <w:spacing w:line="259" w:lineRule="auto"/>
        <w:rPr>
          <w:sz w:val="24"/>
          <w:szCs w:val="24"/>
        </w:rPr>
      </w:pPr>
      <w:r>
        <w:rPr>
          <w:sz w:val="24"/>
          <w:szCs w:val="24"/>
        </w:rPr>
        <w:t>Clipart Library (no,date) Free Animated flowers. Available at: www.clipartlibrary.com. (Accessed on 31/3/20</w:t>
      </w:r>
    </w:p>
    <w:p w:rsidR="00B76296" w:rsidRDefault="001126D7">
      <w:pPr>
        <w:pBdr>
          <w:top w:val="none" w:sz="0" w:space="10" w:color="auto"/>
        </w:pBdr>
        <w:shd w:val="clear" w:color="auto" w:fill="FFFFFF"/>
        <w:spacing w:line="259" w:lineRule="auto"/>
        <w:rPr>
          <w:sz w:val="24"/>
          <w:szCs w:val="24"/>
        </w:rPr>
      </w:pPr>
      <w:r>
        <w:rPr>
          <w:sz w:val="24"/>
          <w:szCs w:val="24"/>
        </w:rPr>
        <w:t>Devarakonda, C.</w:t>
      </w:r>
      <w:r>
        <w:rPr>
          <w:sz w:val="24"/>
          <w:szCs w:val="24"/>
        </w:rPr>
        <w:t xml:space="preserve"> (2013) </w:t>
      </w:r>
      <w:r>
        <w:rPr>
          <w:i/>
          <w:sz w:val="24"/>
          <w:szCs w:val="24"/>
        </w:rPr>
        <w:t xml:space="preserve">Diversity &amp; Inclusion in Early Childhood: An Introduction. </w:t>
      </w:r>
      <w:r>
        <w:rPr>
          <w:sz w:val="24"/>
          <w:szCs w:val="24"/>
        </w:rPr>
        <w:t>London: Sage Publications Ltd.</w:t>
      </w:r>
    </w:p>
    <w:p w:rsidR="00B76296" w:rsidRDefault="00B76296">
      <w:pPr>
        <w:pBdr>
          <w:top w:val="none" w:sz="0" w:space="10" w:color="auto"/>
        </w:pBdr>
        <w:shd w:val="clear" w:color="auto" w:fill="FFFFFF"/>
        <w:spacing w:line="259" w:lineRule="auto"/>
        <w:rPr>
          <w:sz w:val="24"/>
          <w:szCs w:val="24"/>
        </w:rPr>
      </w:pPr>
    </w:p>
    <w:p w:rsidR="00B76296" w:rsidRDefault="001126D7">
      <w:pPr>
        <w:pBdr>
          <w:top w:val="none" w:sz="0" w:space="10" w:color="auto"/>
        </w:pBdr>
        <w:shd w:val="clear" w:color="auto" w:fill="FFFFFF"/>
        <w:spacing w:line="259" w:lineRule="auto"/>
        <w:rPr>
          <w:sz w:val="24"/>
          <w:szCs w:val="24"/>
        </w:rPr>
      </w:pPr>
      <w:r>
        <w:rPr>
          <w:sz w:val="24"/>
          <w:szCs w:val="24"/>
        </w:rPr>
        <w:t xml:space="preserve">Dweck, C. S. (2017) </w:t>
      </w:r>
      <w:r>
        <w:rPr>
          <w:i/>
          <w:sz w:val="24"/>
          <w:szCs w:val="24"/>
        </w:rPr>
        <w:t xml:space="preserve">Mindset: Changing the way you think to fulfil your potential. </w:t>
      </w:r>
      <w:r>
        <w:rPr>
          <w:sz w:val="24"/>
          <w:szCs w:val="24"/>
        </w:rPr>
        <w:t>New York: Random House</w:t>
      </w:r>
    </w:p>
    <w:p w:rsidR="00B76296" w:rsidRDefault="00B76296">
      <w:pPr>
        <w:pBdr>
          <w:top w:val="none" w:sz="0" w:space="10" w:color="auto"/>
        </w:pBdr>
        <w:shd w:val="clear" w:color="auto" w:fill="FFFFFF"/>
        <w:spacing w:line="259" w:lineRule="auto"/>
        <w:rPr>
          <w:sz w:val="24"/>
          <w:szCs w:val="24"/>
        </w:rPr>
      </w:pPr>
    </w:p>
    <w:p w:rsidR="00B76296" w:rsidRDefault="001126D7">
      <w:pPr>
        <w:pBdr>
          <w:top w:val="none" w:sz="0" w:space="10" w:color="auto"/>
        </w:pBdr>
        <w:shd w:val="clear" w:color="auto" w:fill="FFFFFF"/>
        <w:spacing w:line="259" w:lineRule="auto"/>
        <w:rPr>
          <w:sz w:val="24"/>
          <w:szCs w:val="24"/>
        </w:rPr>
      </w:pPr>
      <w:r>
        <w:rPr>
          <w:sz w:val="24"/>
          <w:szCs w:val="24"/>
        </w:rPr>
        <w:t xml:space="preserve">Department of Education (2019)  </w:t>
      </w:r>
      <w:r>
        <w:rPr>
          <w:i/>
          <w:sz w:val="24"/>
          <w:szCs w:val="24"/>
        </w:rPr>
        <w:t>Welsh Curriculum</w:t>
      </w:r>
      <w:r>
        <w:rPr>
          <w:sz w:val="24"/>
          <w:szCs w:val="24"/>
        </w:rPr>
        <w:t xml:space="preserve">, [online] Available at: </w:t>
      </w:r>
      <w:hyperlink r:id="rId14">
        <w:r>
          <w:rPr>
            <w:sz w:val="24"/>
            <w:szCs w:val="24"/>
          </w:rPr>
          <w:t>www.gov.uk</w:t>
        </w:r>
      </w:hyperlink>
      <w:r>
        <w:rPr>
          <w:sz w:val="24"/>
          <w:szCs w:val="24"/>
        </w:rPr>
        <w:t xml:space="preserve"> ,accessed on: 10 March 2020</w:t>
      </w:r>
    </w:p>
    <w:p w:rsidR="00B76296" w:rsidRDefault="00B76296">
      <w:pPr>
        <w:pBdr>
          <w:top w:val="none" w:sz="0" w:space="10" w:color="auto"/>
        </w:pBdr>
        <w:shd w:val="clear" w:color="auto" w:fill="FFFFFF"/>
        <w:spacing w:line="259" w:lineRule="auto"/>
        <w:rPr>
          <w:sz w:val="24"/>
          <w:szCs w:val="24"/>
        </w:rPr>
      </w:pPr>
    </w:p>
    <w:p w:rsidR="00B76296" w:rsidRDefault="001126D7">
      <w:pPr>
        <w:pBdr>
          <w:top w:val="none" w:sz="0" w:space="8" w:color="auto"/>
        </w:pBdr>
        <w:shd w:val="clear" w:color="auto" w:fill="FFFFFF"/>
        <w:spacing w:line="207" w:lineRule="auto"/>
        <w:rPr>
          <w:sz w:val="24"/>
          <w:szCs w:val="24"/>
        </w:rPr>
      </w:pPr>
      <w:r>
        <w:rPr>
          <w:sz w:val="24"/>
          <w:szCs w:val="24"/>
        </w:rPr>
        <w:lastRenderedPageBreak/>
        <w:t>Donaldson, G. (2015) ‘Dyfodol Llwyddiannus: Adolygiad Annibynnol o’r Cwricwlwm a’r Trefniadau Asesu yng Nghymru. Ar gael ar: https://llyw.cymru/sites/defa</w:t>
      </w:r>
      <w:r>
        <w:rPr>
          <w:sz w:val="24"/>
          <w:szCs w:val="24"/>
        </w:rPr>
        <w:t>ult/files/publications/2018-03/dyfodol-llwyddiannus.pdf</w:t>
      </w:r>
    </w:p>
    <w:p w:rsidR="00B76296" w:rsidRDefault="001126D7">
      <w:pPr>
        <w:shd w:val="clear" w:color="auto" w:fill="FFFFFF"/>
        <w:spacing w:line="207" w:lineRule="auto"/>
        <w:rPr>
          <w:sz w:val="24"/>
          <w:szCs w:val="24"/>
        </w:rPr>
      </w:pPr>
      <w:r>
        <w:rPr>
          <w:sz w:val="24"/>
          <w:szCs w:val="24"/>
        </w:rPr>
        <w:t>Donaldson, G. (2015) ‘Successful Futures: Independent Review of Curriculum and Assessment Arrangements in Wales’ Available at: http://dera.ioe.ac.uk/22165/2/150225-successful-futures-en_Redacted.pdf.</w:t>
      </w:r>
    </w:p>
    <w:p w:rsidR="00B76296" w:rsidRDefault="00B76296">
      <w:pPr>
        <w:pBdr>
          <w:top w:val="none" w:sz="0" w:space="10" w:color="auto"/>
        </w:pBdr>
        <w:shd w:val="clear" w:color="auto" w:fill="FFFFFF"/>
        <w:spacing w:line="259" w:lineRule="auto"/>
        <w:rPr>
          <w:sz w:val="24"/>
          <w:szCs w:val="24"/>
        </w:rPr>
      </w:pPr>
    </w:p>
    <w:p w:rsidR="00B76296" w:rsidRDefault="001126D7">
      <w:pPr>
        <w:pBdr>
          <w:top w:val="none" w:sz="0" w:space="10" w:color="auto"/>
        </w:pBdr>
        <w:shd w:val="clear" w:color="auto" w:fill="FFFFFF"/>
        <w:spacing w:line="259" w:lineRule="auto"/>
        <w:rPr>
          <w:sz w:val="24"/>
          <w:szCs w:val="24"/>
        </w:rPr>
      </w:pPr>
      <w:r>
        <w:rPr>
          <w:sz w:val="24"/>
          <w:szCs w:val="24"/>
        </w:rPr>
        <w:t xml:space="preserve">Einstein (2016) </w:t>
      </w:r>
      <w:r>
        <w:rPr>
          <w:i/>
          <w:sz w:val="24"/>
          <w:szCs w:val="24"/>
        </w:rPr>
        <w:t>Life of Einstein,</w:t>
      </w:r>
      <w:r>
        <w:rPr>
          <w:sz w:val="24"/>
          <w:szCs w:val="24"/>
        </w:rPr>
        <w:t xml:space="preserve"> [online] available at: www.theoryofenistein.com , Accessed on: 13 March 2020</w:t>
      </w:r>
    </w:p>
    <w:p w:rsidR="00B76296" w:rsidRDefault="00B76296">
      <w:pPr>
        <w:pBdr>
          <w:top w:val="none" w:sz="0" w:space="10" w:color="auto"/>
        </w:pBdr>
        <w:shd w:val="clear" w:color="auto" w:fill="FFFFFF"/>
        <w:spacing w:line="259" w:lineRule="auto"/>
        <w:rPr>
          <w:sz w:val="24"/>
          <w:szCs w:val="24"/>
        </w:rPr>
      </w:pPr>
    </w:p>
    <w:p w:rsidR="00B76296" w:rsidRDefault="001126D7">
      <w:pPr>
        <w:pBdr>
          <w:top w:val="none" w:sz="0" w:space="10" w:color="auto"/>
        </w:pBdr>
        <w:shd w:val="clear" w:color="auto" w:fill="FFFFFF"/>
        <w:spacing w:line="259" w:lineRule="auto"/>
        <w:rPr>
          <w:sz w:val="24"/>
          <w:szCs w:val="24"/>
        </w:rPr>
      </w:pPr>
      <w:r>
        <w:rPr>
          <w:sz w:val="24"/>
          <w:szCs w:val="24"/>
        </w:rPr>
        <w:t xml:space="preserve">Family Education (2019) </w:t>
      </w:r>
      <w:r>
        <w:rPr>
          <w:i/>
          <w:sz w:val="24"/>
          <w:szCs w:val="24"/>
        </w:rPr>
        <w:t xml:space="preserve">Best education, </w:t>
      </w:r>
      <w:r>
        <w:rPr>
          <w:sz w:val="24"/>
          <w:szCs w:val="24"/>
        </w:rPr>
        <w:t xml:space="preserve">[online] Available at: </w:t>
      </w:r>
      <w:hyperlink r:id="rId15">
        <w:r>
          <w:rPr>
            <w:sz w:val="24"/>
            <w:szCs w:val="24"/>
          </w:rPr>
          <w:t>www.family-education.co.u</w:t>
        </w:r>
      </w:hyperlink>
      <w:r>
        <w:rPr>
          <w:sz w:val="24"/>
          <w:szCs w:val="24"/>
        </w:rPr>
        <w:t xml:space="preserve">k </w:t>
      </w:r>
      <w:r>
        <w:rPr>
          <w:sz w:val="24"/>
          <w:szCs w:val="24"/>
        </w:rPr>
        <w:t>, Accessed on: 20 March 2020</w:t>
      </w:r>
    </w:p>
    <w:p w:rsidR="00B76296" w:rsidRDefault="00B76296">
      <w:pPr>
        <w:pBdr>
          <w:top w:val="none" w:sz="0" w:space="10" w:color="auto"/>
        </w:pBdr>
        <w:shd w:val="clear" w:color="auto" w:fill="FFFFFF"/>
        <w:spacing w:line="259" w:lineRule="auto"/>
        <w:rPr>
          <w:sz w:val="24"/>
          <w:szCs w:val="24"/>
        </w:rPr>
      </w:pPr>
    </w:p>
    <w:p w:rsidR="00B76296" w:rsidRDefault="001126D7">
      <w:pPr>
        <w:pBdr>
          <w:top w:val="none" w:sz="0" w:space="10" w:color="auto"/>
        </w:pBdr>
        <w:shd w:val="clear" w:color="auto" w:fill="FFFFFF"/>
        <w:spacing w:line="259" w:lineRule="auto"/>
        <w:rPr>
          <w:sz w:val="24"/>
          <w:szCs w:val="24"/>
        </w:rPr>
      </w:pPr>
      <w:r>
        <w:rPr>
          <w:sz w:val="24"/>
          <w:szCs w:val="24"/>
        </w:rPr>
        <w:t>Family.co (2018) What is New Zealand’s early years Curriculum? [online] Available at: www.family.co/blog/managment.vo.uk , Accessed on: 30 March 2020</w:t>
      </w:r>
    </w:p>
    <w:p w:rsidR="00B76296" w:rsidRDefault="00B76296">
      <w:pPr>
        <w:pBdr>
          <w:top w:val="none" w:sz="0" w:space="10" w:color="auto"/>
        </w:pBdr>
        <w:shd w:val="clear" w:color="auto" w:fill="FFFFFF"/>
        <w:spacing w:line="259" w:lineRule="auto"/>
        <w:rPr>
          <w:sz w:val="24"/>
          <w:szCs w:val="24"/>
        </w:rPr>
      </w:pPr>
    </w:p>
    <w:p w:rsidR="00B76296" w:rsidRDefault="001126D7">
      <w:pPr>
        <w:pBdr>
          <w:top w:val="none" w:sz="0" w:space="10" w:color="auto"/>
        </w:pBdr>
        <w:shd w:val="clear" w:color="auto" w:fill="FFFFFF"/>
        <w:spacing w:line="259" w:lineRule="auto"/>
        <w:rPr>
          <w:sz w:val="24"/>
          <w:szCs w:val="24"/>
        </w:rPr>
      </w:pPr>
      <w:r>
        <w:rPr>
          <w:sz w:val="24"/>
          <w:szCs w:val="24"/>
        </w:rPr>
        <w:t>Georgeson, J., Campbell-Barr, V., Bakosi, É., Nemes, M., Pálfi, S. and Sorz</w:t>
      </w:r>
      <w:r>
        <w:rPr>
          <w:sz w:val="24"/>
          <w:szCs w:val="24"/>
        </w:rPr>
        <w:t xml:space="preserve">io, P. (2015) ‘Can we have an international approach to child-centred early childhood practice?’ </w:t>
      </w:r>
      <w:r>
        <w:rPr>
          <w:i/>
          <w:sz w:val="24"/>
          <w:szCs w:val="24"/>
        </w:rPr>
        <w:t>Early Child Development and Care,</w:t>
      </w:r>
      <w:r>
        <w:rPr>
          <w:sz w:val="24"/>
          <w:szCs w:val="24"/>
        </w:rPr>
        <w:t xml:space="preserve"> 185(11-12), pp.1862-1879.</w:t>
      </w:r>
    </w:p>
    <w:p w:rsidR="00B76296" w:rsidRDefault="00B76296">
      <w:pPr>
        <w:pBdr>
          <w:top w:val="none" w:sz="0" w:space="10" w:color="auto"/>
        </w:pBdr>
        <w:shd w:val="clear" w:color="auto" w:fill="FFFFFF"/>
        <w:spacing w:line="259" w:lineRule="auto"/>
        <w:rPr>
          <w:sz w:val="24"/>
          <w:szCs w:val="24"/>
        </w:rPr>
      </w:pPr>
    </w:p>
    <w:p w:rsidR="00B76296" w:rsidRDefault="001126D7">
      <w:pPr>
        <w:pBdr>
          <w:top w:val="none" w:sz="0" w:space="10" w:color="auto"/>
        </w:pBdr>
        <w:shd w:val="clear" w:color="auto" w:fill="FFFFFF"/>
        <w:spacing w:line="259" w:lineRule="auto"/>
        <w:rPr>
          <w:sz w:val="24"/>
          <w:szCs w:val="24"/>
        </w:rPr>
      </w:pPr>
      <w:r>
        <w:rPr>
          <w:sz w:val="24"/>
          <w:szCs w:val="24"/>
        </w:rPr>
        <w:t>Ginsburg (2007)</w:t>
      </w:r>
      <w:r>
        <w:rPr>
          <w:i/>
          <w:sz w:val="24"/>
          <w:szCs w:val="24"/>
        </w:rPr>
        <w:t xml:space="preserve"> why is play important, </w:t>
      </w:r>
      <w:r>
        <w:rPr>
          <w:sz w:val="24"/>
          <w:szCs w:val="24"/>
        </w:rPr>
        <w:t>[online] Available at: www.pediatrics-importance.org, Accessed on: 22 March 2020</w:t>
      </w:r>
    </w:p>
    <w:p w:rsidR="00B76296" w:rsidRDefault="00B76296">
      <w:pPr>
        <w:pBdr>
          <w:top w:val="none" w:sz="0" w:space="10" w:color="auto"/>
        </w:pBdr>
        <w:shd w:val="clear" w:color="auto" w:fill="FFFFFF"/>
        <w:spacing w:line="259" w:lineRule="auto"/>
        <w:rPr>
          <w:sz w:val="24"/>
          <w:szCs w:val="24"/>
        </w:rPr>
      </w:pPr>
    </w:p>
    <w:p w:rsidR="00B76296" w:rsidRDefault="001126D7">
      <w:pPr>
        <w:pBdr>
          <w:top w:val="none" w:sz="0" w:space="10" w:color="auto"/>
        </w:pBdr>
        <w:shd w:val="clear" w:color="auto" w:fill="FFFFFF"/>
        <w:spacing w:line="259" w:lineRule="auto"/>
        <w:rPr>
          <w:i/>
          <w:sz w:val="24"/>
          <w:szCs w:val="24"/>
        </w:rPr>
      </w:pPr>
      <w:r>
        <w:rPr>
          <w:sz w:val="24"/>
          <w:szCs w:val="24"/>
        </w:rPr>
        <w:t>Gov , (2020)</w:t>
      </w:r>
      <w:r>
        <w:rPr>
          <w:i/>
          <w:sz w:val="24"/>
          <w:szCs w:val="24"/>
        </w:rPr>
        <w:t xml:space="preserve"> Te Whariki in New Zealand, </w:t>
      </w:r>
      <w:r>
        <w:rPr>
          <w:sz w:val="24"/>
          <w:szCs w:val="24"/>
        </w:rPr>
        <w:t xml:space="preserve">[online] Available at: </w:t>
      </w:r>
      <w:hyperlink r:id="rId16">
        <w:r>
          <w:rPr>
            <w:sz w:val="24"/>
            <w:szCs w:val="24"/>
          </w:rPr>
          <w:t>www.gov.uk</w:t>
        </w:r>
      </w:hyperlink>
      <w:r>
        <w:rPr>
          <w:sz w:val="24"/>
          <w:szCs w:val="24"/>
        </w:rPr>
        <w:t xml:space="preserve"> , Accessed on: 22 March 2020</w:t>
      </w:r>
      <w:r>
        <w:rPr>
          <w:i/>
          <w:sz w:val="24"/>
          <w:szCs w:val="24"/>
        </w:rPr>
        <w:t xml:space="preserve"> </w:t>
      </w:r>
    </w:p>
    <w:p w:rsidR="00B76296" w:rsidRDefault="001126D7">
      <w:pPr>
        <w:pBdr>
          <w:top w:val="none" w:sz="0" w:space="10" w:color="auto"/>
        </w:pBdr>
        <w:shd w:val="clear" w:color="auto" w:fill="FFFFFF"/>
        <w:spacing w:line="259" w:lineRule="auto"/>
        <w:rPr>
          <w:sz w:val="24"/>
          <w:szCs w:val="24"/>
        </w:rPr>
      </w:pPr>
      <w:r>
        <w:rPr>
          <w:sz w:val="24"/>
          <w:szCs w:val="24"/>
        </w:rPr>
        <w:t xml:space="preserve">Hamid (2018) </w:t>
      </w:r>
      <w:r>
        <w:rPr>
          <w:i/>
          <w:sz w:val="24"/>
          <w:szCs w:val="24"/>
        </w:rPr>
        <w:t>Piaget's theory of p</w:t>
      </w:r>
      <w:r>
        <w:rPr>
          <w:i/>
          <w:sz w:val="24"/>
          <w:szCs w:val="24"/>
        </w:rPr>
        <w:t>lay</w:t>
      </w:r>
      <w:r>
        <w:rPr>
          <w:sz w:val="24"/>
          <w:szCs w:val="24"/>
        </w:rPr>
        <w:t xml:space="preserve">, [online] Available at: </w:t>
      </w:r>
      <w:hyperlink r:id="rId17">
        <w:r>
          <w:rPr>
            <w:sz w:val="24"/>
            <w:szCs w:val="24"/>
          </w:rPr>
          <w:t>www.piagetstheoryofplay.co.uk</w:t>
        </w:r>
      </w:hyperlink>
      <w:r>
        <w:rPr>
          <w:sz w:val="24"/>
          <w:szCs w:val="24"/>
        </w:rPr>
        <w:t xml:space="preserve"> Accessed on 20 Match 2020</w:t>
      </w:r>
    </w:p>
    <w:p w:rsidR="00B76296" w:rsidRDefault="00B76296">
      <w:pPr>
        <w:pBdr>
          <w:top w:val="none" w:sz="0" w:space="10" w:color="auto"/>
        </w:pBdr>
        <w:shd w:val="clear" w:color="auto" w:fill="FFFFFF"/>
        <w:spacing w:line="259" w:lineRule="auto"/>
        <w:rPr>
          <w:sz w:val="24"/>
          <w:szCs w:val="24"/>
        </w:rPr>
      </w:pPr>
    </w:p>
    <w:p w:rsidR="00B76296" w:rsidRDefault="001126D7">
      <w:pPr>
        <w:pBdr>
          <w:top w:val="none" w:sz="0" w:space="10" w:color="auto"/>
        </w:pBdr>
        <w:shd w:val="clear" w:color="auto" w:fill="FFFFFF"/>
        <w:spacing w:line="259" w:lineRule="auto"/>
        <w:rPr>
          <w:sz w:val="24"/>
          <w:szCs w:val="24"/>
        </w:rPr>
      </w:pPr>
      <w:r>
        <w:rPr>
          <w:sz w:val="24"/>
          <w:szCs w:val="24"/>
        </w:rPr>
        <w:t xml:space="preserve">Hwb (2019) </w:t>
      </w:r>
      <w:r>
        <w:rPr>
          <w:i/>
          <w:sz w:val="24"/>
          <w:szCs w:val="24"/>
        </w:rPr>
        <w:t xml:space="preserve">Learning through Play, </w:t>
      </w:r>
      <w:r>
        <w:rPr>
          <w:sz w:val="24"/>
          <w:szCs w:val="24"/>
        </w:rPr>
        <w:t xml:space="preserve">[online] Available at: www.hwbcymru.co.uk Accessed on: 20 Match 2020 </w:t>
      </w:r>
    </w:p>
    <w:p w:rsidR="00B76296" w:rsidRDefault="00B76296">
      <w:pPr>
        <w:pBdr>
          <w:top w:val="none" w:sz="0" w:space="10" w:color="auto"/>
        </w:pBdr>
        <w:shd w:val="clear" w:color="auto" w:fill="FFFFFF"/>
        <w:spacing w:line="259" w:lineRule="auto"/>
        <w:rPr>
          <w:sz w:val="24"/>
          <w:szCs w:val="24"/>
        </w:rPr>
      </w:pPr>
    </w:p>
    <w:p w:rsidR="00B76296" w:rsidRDefault="001126D7">
      <w:pPr>
        <w:pBdr>
          <w:top w:val="none" w:sz="0" w:space="10" w:color="auto"/>
        </w:pBdr>
        <w:shd w:val="clear" w:color="auto" w:fill="FFFFFF"/>
        <w:spacing w:line="259" w:lineRule="auto"/>
        <w:rPr>
          <w:sz w:val="24"/>
          <w:szCs w:val="24"/>
        </w:rPr>
      </w:pPr>
      <w:r>
        <w:rPr>
          <w:sz w:val="24"/>
          <w:szCs w:val="24"/>
        </w:rPr>
        <w:t xml:space="preserve">Kids Konnect (2018) </w:t>
      </w:r>
      <w:r>
        <w:rPr>
          <w:i/>
          <w:sz w:val="24"/>
          <w:szCs w:val="24"/>
        </w:rPr>
        <w:t xml:space="preserve">Play Based Curricula, </w:t>
      </w:r>
      <w:r>
        <w:rPr>
          <w:sz w:val="24"/>
          <w:szCs w:val="24"/>
        </w:rPr>
        <w:t>[online] Available at: www.kidskonnect.com , Accessed on: 21 March 2020</w:t>
      </w:r>
    </w:p>
    <w:p w:rsidR="00B76296" w:rsidRDefault="00B76296">
      <w:pPr>
        <w:pBdr>
          <w:top w:val="none" w:sz="0" w:space="10" w:color="auto"/>
        </w:pBdr>
        <w:shd w:val="clear" w:color="auto" w:fill="FFFFFF"/>
        <w:spacing w:line="259" w:lineRule="auto"/>
        <w:rPr>
          <w:i/>
          <w:sz w:val="24"/>
          <w:szCs w:val="24"/>
        </w:rPr>
      </w:pPr>
    </w:p>
    <w:p w:rsidR="00B76296" w:rsidRDefault="001126D7">
      <w:pPr>
        <w:pBdr>
          <w:top w:val="none" w:sz="0" w:space="10" w:color="auto"/>
        </w:pBdr>
        <w:shd w:val="clear" w:color="auto" w:fill="FFFFFF"/>
        <w:spacing w:line="259" w:lineRule="auto"/>
        <w:rPr>
          <w:sz w:val="24"/>
          <w:szCs w:val="24"/>
        </w:rPr>
      </w:pPr>
      <w:r>
        <w:rPr>
          <w:sz w:val="24"/>
          <w:szCs w:val="24"/>
        </w:rPr>
        <w:t xml:space="preserve">Lesson Inserts (2016) </w:t>
      </w:r>
      <w:r>
        <w:rPr>
          <w:i/>
          <w:sz w:val="24"/>
          <w:szCs w:val="24"/>
        </w:rPr>
        <w:t xml:space="preserve">Gov Lessons, </w:t>
      </w:r>
      <w:r>
        <w:rPr>
          <w:sz w:val="24"/>
          <w:szCs w:val="24"/>
        </w:rPr>
        <w:t xml:space="preserve"> [online] Available at: www.gov.uk , Accessed on: 18 March 2020</w:t>
      </w:r>
    </w:p>
    <w:p w:rsidR="00B76296" w:rsidRDefault="00B76296">
      <w:pPr>
        <w:pBdr>
          <w:top w:val="none" w:sz="0" w:space="10" w:color="auto"/>
        </w:pBdr>
        <w:shd w:val="clear" w:color="auto" w:fill="FFFFFF"/>
        <w:spacing w:line="259" w:lineRule="auto"/>
        <w:rPr>
          <w:i/>
          <w:sz w:val="24"/>
          <w:szCs w:val="24"/>
        </w:rPr>
      </w:pPr>
    </w:p>
    <w:p w:rsidR="00B76296" w:rsidRDefault="001126D7">
      <w:pPr>
        <w:pBdr>
          <w:top w:val="none" w:sz="0" w:space="10" w:color="auto"/>
        </w:pBdr>
        <w:shd w:val="clear" w:color="auto" w:fill="FFFFFF"/>
        <w:spacing w:line="259" w:lineRule="auto"/>
        <w:rPr>
          <w:i/>
          <w:sz w:val="24"/>
          <w:szCs w:val="24"/>
        </w:rPr>
      </w:pPr>
      <w:r>
        <w:rPr>
          <w:sz w:val="24"/>
          <w:szCs w:val="24"/>
        </w:rPr>
        <w:lastRenderedPageBreak/>
        <w:t xml:space="preserve">Laureng (2016) </w:t>
      </w:r>
      <w:r>
        <w:rPr>
          <w:i/>
          <w:sz w:val="24"/>
          <w:szCs w:val="24"/>
        </w:rPr>
        <w:t>The risks of learning thro</w:t>
      </w:r>
      <w:r>
        <w:rPr>
          <w:i/>
          <w:sz w:val="24"/>
          <w:szCs w:val="24"/>
        </w:rPr>
        <w:t>ugh play</w:t>
      </w:r>
      <w:r>
        <w:rPr>
          <w:sz w:val="24"/>
          <w:szCs w:val="24"/>
        </w:rPr>
        <w:t xml:space="preserve">, [online] Available at: www.risks-of-play.co.uk Accessed on: 19 March 2020 </w:t>
      </w:r>
      <w:r>
        <w:rPr>
          <w:i/>
          <w:sz w:val="24"/>
          <w:szCs w:val="24"/>
        </w:rPr>
        <w:t xml:space="preserve"> </w:t>
      </w:r>
    </w:p>
    <w:p w:rsidR="00B76296" w:rsidRDefault="00B76296">
      <w:pPr>
        <w:pBdr>
          <w:top w:val="none" w:sz="0" w:space="10" w:color="auto"/>
        </w:pBdr>
        <w:shd w:val="clear" w:color="auto" w:fill="FFFFFF"/>
        <w:spacing w:line="259" w:lineRule="auto"/>
        <w:rPr>
          <w:i/>
          <w:sz w:val="24"/>
          <w:szCs w:val="24"/>
        </w:rPr>
      </w:pPr>
    </w:p>
    <w:p w:rsidR="00B76296" w:rsidRDefault="001126D7">
      <w:pPr>
        <w:pBdr>
          <w:top w:val="none" w:sz="0" w:space="10" w:color="auto"/>
        </w:pBdr>
        <w:shd w:val="clear" w:color="auto" w:fill="FFFFFF"/>
        <w:spacing w:line="259" w:lineRule="auto"/>
        <w:rPr>
          <w:sz w:val="24"/>
          <w:szCs w:val="24"/>
        </w:rPr>
      </w:pPr>
      <w:r>
        <w:rPr>
          <w:sz w:val="24"/>
          <w:szCs w:val="24"/>
        </w:rPr>
        <w:t xml:space="preserve">Lumen learning (no,date) </w:t>
      </w:r>
      <w:r>
        <w:rPr>
          <w:i/>
          <w:sz w:val="24"/>
          <w:szCs w:val="24"/>
        </w:rPr>
        <w:t>Piaget's theory of cognitive development</w:t>
      </w:r>
      <w:r>
        <w:rPr>
          <w:sz w:val="24"/>
          <w:szCs w:val="24"/>
        </w:rPr>
        <w:t>, [online] Available at: www.lumenlearning.com , Accessed on: 30 March 2020</w:t>
      </w:r>
    </w:p>
    <w:p w:rsidR="00B76296" w:rsidRDefault="001126D7">
      <w:pPr>
        <w:pBdr>
          <w:top w:val="none" w:sz="0" w:space="10" w:color="auto"/>
        </w:pBdr>
        <w:shd w:val="clear" w:color="auto" w:fill="FFFFFF"/>
        <w:spacing w:line="259" w:lineRule="auto"/>
        <w:rPr>
          <w:sz w:val="24"/>
          <w:szCs w:val="24"/>
        </w:rPr>
      </w:pPr>
      <w:r>
        <w:rPr>
          <w:i/>
          <w:sz w:val="24"/>
          <w:szCs w:val="24"/>
        </w:rPr>
        <w:t xml:space="preserve"> </w:t>
      </w:r>
    </w:p>
    <w:p w:rsidR="00B76296" w:rsidRDefault="001126D7">
      <w:pPr>
        <w:pBdr>
          <w:top w:val="none" w:sz="0" w:space="10" w:color="auto"/>
        </w:pBdr>
        <w:shd w:val="clear" w:color="auto" w:fill="FFFFFF"/>
        <w:spacing w:line="259" w:lineRule="auto"/>
        <w:rPr>
          <w:sz w:val="24"/>
          <w:szCs w:val="24"/>
        </w:rPr>
      </w:pPr>
      <w:r>
        <w:rPr>
          <w:sz w:val="24"/>
          <w:szCs w:val="24"/>
        </w:rPr>
        <w:t>Margrain, V. (2017) ‘And t</w:t>
      </w:r>
      <w:r>
        <w:rPr>
          <w:sz w:val="24"/>
          <w:szCs w:val="24"/>
        </w:rPr>
        <w:t xml:space="preserve">he gifted child?: A textual analysis of Te Whariki’. </w:t>
      </w:r>
      <w:r>
        <w:rPr>
          <w:i/>
          <w:sz w:val="24"/>
          <w:szCs w:val="24"/>
        </w:rPr>
        <w:t>Early Education</w:t>
      </w:r>
      <w:r>
        <w:rPr>
          <w:sz w:val="24"/>
          <w:szCs w:val="24"/>
        </w:rPr>
        <w:t>, 62, p.19.</w:t>
      </w:r>
    </w:p>
    <w:p w:rsidR="00B76296" w:rsidRDefault="00B76296">
      <w:pPr>
        <w:pBdr>
          <w:top w:val="none" w:sz="0" w:space="10" w:color="auto"/>
        </w:pBdr>
        <w:shd w:val="clear" w:color="auto" w:fill="FFFFFF"/>
        <w:spacing w:line="259" w:lineRule="auto"/>
        <w:rPr>
          <w:sz w:val="24"/>
          <w:szCs w:val="24"/>
        </w:rPr>
      </w:pPr>
    </w:p>
    <w:p w:rsidR="00B76296" w:rsidRDefault="001126D7">
      <w:pPr>
        <w:pBdr>
          <w:top w:val="none" w:sz="0" w:space="10" w:color="auto"/>
        </w:pBdr>
        <w:shd w:val="clear" w:color="auto" w:fill="FFFFFF"/>
        <w:spacing w:line="259" w:lineRule="auto"/>
        <w:rPr>
          <w:sz w:val="24"/>
          <w:szCs w:val="24"/>
        </w:rPr>
      </w:pPr>
      <w:r>
        <w:rPr>
          <w:sz w:val="24"/>
          <w:szCs w:val="24"/>
        </w:rPr>
        <w:t xml:space="preserve">McMahon, S. and Dyer, M. (2018) </w:t>
      </w:r>
      <w:r>
        <w:rPr>
          <w:i/>
          <w:sz w:val="24"/>
          <w:szCs w:val="24"/>
        </w:rPr>
        <w:t>Advanced Work-based Practice in the Early Years</w:t>
      </w:r>
      <w:r>
        <w:rPr>
          <w:sz w:val="24"/>
          <w:szCs w:val="24"/>
        </w:rPr>
        <w:t>. Oxon: Routledge</w:t>
      </w:r>
    </w:p>
    <w:p w:rsidR="00B76296" w:rsidRDefault="00B76296">
      <w:pPr>
        <w:pBdr>
          <w:top w:val="none" w:sz="0" w:space="10" w:color="auto"/>
        </w:pBdr>
        <w:shd w:val="clear" w:color="auto" w:fill="FFFFFF"/>
        <w:spacing w:line="259" w:lineRule="auto"/>
        <w:rPr>
          <w:sz w:val="24"/>
          <w:szCs w:val="24"/>
        </w:rPr>
      </w:pPr>
    </w:p>
    <w:p w:rsidR="00B76296" w:rsidRDefault="001126D7">
      <w:pPr>
        <w:pBdr>
          <w:top w:val="none" w:sz="0" w:space="10" w:color="auto"/>
        </w:pBdr>
        <w:shd w:val="clear" w:color="auto" w:fill="FFFFFF"/>
        <w:spacing w:line="259" w:lineRule="auto"/>
        <w:rPr>
          <w:sz w:val="24"/>
          <w:szCs w:val="24"/>
        </w:rPr>
      </w:pPr>
      <w:r>
        <w:rPr>
          <w:sz w:val="24"/>
          <w:szCs w:val="24"/>
        </w:rPr>
        <w:t xml:space="preserve">Mooney (1975) </w:t>
      </w:r>
      <w:r>
        <w:rPr>
          <w:i/>
          <w:sz w:val="24"/>
          <w:szCs w:val="24"/>
        </w:rPr>
        <w:t>Age in Development of abuse ability in children</w:t>
      </w:r>
      <w:r>
        <w:rPr>
          <w:sz w:val="24"/>
          <w:szCs w:val="24"/>
        </w:rPr>
        <w:t>, canadian journ</w:t>
      </w:r>
      <w:r>
        <w:rPr>
          <w:sz w:val="24"/>
          <w:szCs w:val="24"/>
        </w:rPr>
        <w:t>al of psychology, 11(4) pg 211-226, htts://org.1037/h003717</w:t>
      </w:r>
    </w:p>
    <w:p w:rsidR="00B76296" w:rsidRDefault="00B76296">
      <w:pPr>
        <w:pBdr>
          <w:top w:val="none" w:sz="0" w:space="10" w:color="auto"/>
        </w:pBdr>
        <w:shd w:val="clear" w:color="auto" w:fill="FFFFFF"/>
        <w:spacing w:line="259" w:lineRule="auto"/>
        <w:rPr>
          <w:sz w:val="24"/>
          <w:szCs w:val="24"/>
        </w:rPr>
      </w:pPr>
    </w:p>
    <w:p w:rsidR="00B76296" w:rsidRDefault="001126D7">
      <w:pPr>
        <w:pBdr>
          <w:top w:val="none" w:sz="0" w:space="10" w:color="auto"/>
        </w:pBdr>
        <w:shd w:val="clear" w:color="auto" w:fill="FFFFFF"/>
        <w:spacing w:line="259" w:lineRule="auto"/>
        <w:rPr>
          <w:sz w:val="24"/>
          <w:szCs w:val="24"/>
        </w:rPr>
      </w:pPr>
      <w:r>
        <w:rPr>
          <w:sz w:val="24"/>
          <w:szCs w:val="24"/>
        </w:rPr>
        <w:t>Miller (2012) Impact of the New Curriculum, [online] Available at: www.Successful-futures-report.co.uk, Accessed on: 20 March 2020</w:t>
      </w:r>
    </w:p>
    <w:p w:rsidR="00B76296" w:rsidRDefault="00B76296">
      <w:pPr>
        <w:pBdr>
          <w:top w:val="none" w:sz="0" w:space="10" w:color="auto"/>
        </w:pBdr>
        <w:shd w:val="clear" w:color="auto" w:fill="FFFFFF"/>
        <w:spacing w:line="259" w:lineRule="auto"/>
        <w:rPr>
          <w:sz w:val="24"/>
          <w:szCs w:val="24"/>
        </w:rPr>
      </w:pPr>
    </w:p>
    <w:p w:rsidR="00B76296" w:rsidRDefault="001126D7">
      <w:pPr>
        <w:pBdr>
          <w:top w:val="none" w:sz="0" w:space="10" w:color="auto"/>
        </w:pBdr>
        <w:shd w:val="clear" w:color="auto" w:fill="FFFFFF"/>
        <w:spacing w:line="259" w:lineRule="auto"/>
        <w:rPr>
          <w:sz w:val="24"/>
          <w:szCs w:val="24"/>
        </w:rPr>
      </w:pPr>
      <w:r>
        <w:rPr>
          <w:sz w:val="24"/>
          <w:szCs w:val="24"/>
        </w:rPr>
        <w:t xml:space="preserve">National Curriculum for Wales (2014) </w:t>
      </w:r>
      <w:r>
        <w:rPr>
          <w:i/>
          <w:sz w:val="24"/>
          <w:szCs w:val="24"/>
        </w:rPr>
        <w:t xml:space="preserve"> Welsh Curriculum, </w:t>
      </w:r>
      <w:r>
        <w:rPr>
          <w:sz w:val="24"/>
          <w:szCs w:val="24"/>
        </w:rPr>
        <w:t>Availab</w:t>
      </w:r>
      <w:r>
        <w:rPr>
          <w:sz w:val="24"/>
          <w:szCs w:val="24"/>
        </w:rPr>
        <w:t>le at www.national curriculum wales.co.uk, Accessed on : 16 March 2020</w:t>
      </w:r>
    </w:p>
    <w:p w:rsidR="00B76296" w:rsidRDefault="00B76296">
      <w:pPr>
        <w:pBdr>
          <w:top w:val="none" w:sz="0" w:space="10" w:color="auto"/>
        </w:pBdr>
        <w:shd w:val="clear" w:color="auto" w:fill="FFFFFF"/>
        <w:spacing w:line="259" w:lineRule="auto"/>
        <w:rPr>
          <w:sz w:val="24"/>
          <w:szCs w:val="24"/>
        </w:rPr>
      </w:pPr>
    </w:p>
    <w:p w:rsidR="00B76296" w:rsidRDefault="001126D7">
      <w:pPr>
        <w:pBdr>
          <w:top w:val="none" w:sz="0" w:space="10" w:color="auto"/>
        </w:pBdr>
        <w:shd w:val="clear" w:color="auto" w:fill="FFFFFF"/>
        <w:spacing w:line="259" w:lineRule="auto"/>
        <w:rPr>
          <w:sz w:val="24"/>
          <w:szCs w:val="24"/>
        </w:rPr>
      </w:pPr>
      <w:r>
        <w:rPr>
          <w:sz w:val="24"/>
          <w:szCs w:val="24"/>
        </w:rPr>
        <w:t>Nursery world (2016) child development, theory practise. [online] Available at: www.nurseryworld.co.uk , accessed on: 30 March 2020</w:t>
      </w:r>
    </w:p>
    <w:p w:rsidR="00B76296" w:rsidRDefault="00B76296">
      <w:pPr>
        <w:pBdr>
          <w:top w:val="none" w:sz="0" w:space="10" w:color="auto"/>
        </w:pBdr>
        <w:shd w:val="clear" w:color="auto" w:fill="FFFFFF"/>
        <w:spacing w:line="259" w:lineRule="auto"/>
        <w:rPr>
          <w:sz w:val="24"/>
          <w:szCs w:val="24"/>
        </w:rPr>
      </w:pPr>
    </w:p>
    <w:p w:rsidR="00B76296" w:rsidRDefault="001126D7">
      <w:pPr>
        <w:pBdr>
          <w:top w:val="none" w:sz="0" w:space="10" w:color="auto"/>
        </w:pBdr>
        <w:shd w:val="clear" w:color="auto" w:fill="FFFFFF"/>
        <w:spacing w:line="259" w:lineRule="auto"/>
        <w:rPr>
          <w:sz w:val="24"/>
          <w:szCs w:val="24"/>
        </w:rPr>
      </w:pPr>
      <w:r>
        <w:rPr>
          <w:sz w:val="24"/>
          <w:szCs w:val="24"/>
        </w:rPr>
        <w:t>Oxford Owl (2019) Play based Curricula, [online] Av</w:t>
      </w:r>
      <w:r>
        <w:rPr>
          <w:sz w:val="24"/>
          <w:szCs w:val="24"/>
        </w:rPr>
        <w:t xml:space="preserve">ailable at: </w:t>
      </w:r>
      <w:hyperlink r:id="rId18">
        <w:r>
          <w:rPr>
            <w:sz w:val="24"/>
            <w:szCs w:val="24"/>
          </w:rPr>
          <w:t>www.oxfordo</w:t>
        </w:r>
      </w:hyperlink>
      <w:r>
        <w:rPr>
          <w:sz w:val="24"/>
          <w:szCs w:val="24"/>
        </w:rPr>
        <w:t>wl.com , Accessed on: 24 march 2020</w:t>
      </w:r>
    </w:p>
    <w:p w:rsidR="00B76296" w:rsidRDefault="00B76296">
      <w:pPr>
        <w:pBdr>
          <w:top w:val="none" w:sz="0" w:space="10" w:color="auto"/>
        </w:pBdr>
        <w:shd w:val="clear" w:color="auto" w:fill="FFFFFF"/>
        <w:spacing w:line="259" w:lineRule="auto"/>
        <w:rPr>
          <w:sz w:val="24"/>
          <w:szCs w:val="24"/>
        </w:rPr>
      </w:pPr>
    </w:p>
    <w:p w:rsidR="00B76296" w:rsidRDefault="001126D7">
      <w:pPr>
        <w:pBdr>
          <w:top w:val="none" w:sz="0" w:space="10" w:color="auto"/>
        </w:pBdr>
        <w:shd w:val="clear" w:color="auto" w:fill="FFFFFF"/>
        <w:spacing w:line="259" w:lineRule="auto"/>
        <w:rPr>
          <w:sz w:val="24"/>
          <w:szCs w:val="24"/>
        </w:rPr>
      </w:pPr>
      <w:r>
        <w:rPr>
          <w:sz w:val="24"/>
          <w:szCs w:val="24"/>
        </w:rPr>
        <w:t xml:space="preserve">Roberts-Holmes, G. (2012) ‘‘It's the bread and butter of our practice’: experiencing the Early Years Foundation Stage’. </w:t>
      </w:r>
      <w:r>
        <w:rPr>
          <w:i/>
          <w:sz w:val="24"/>
          <w:szCs w:val="24"/>
        </w:rPr>
        <w:t>International Journal of Early Y</w:t>
      </w:r>
      <w:r>
        <w:rPr>
          <w:i/>
          <w:sz w:val="24"/>
          <w:szCs w:val="24"/>
        </w:rPr>
        <w:t>ears Education</w:t>
      </w:r>
      <w:r>
        <w:rPr>
          <w:sz w:val="24"/>
          <w:szCs w:val="24"/>
        </w:rPr>
        <w:t>, 20(1), pp.30-42.</w:t>
      </w:r>
    </w:p>
    <w:p w:rsidR="00B76296" w:rsidRDefault="00B76296">
      <w:pPr>
        <w:pBdr>
          <w:top w:val="none" w:sz="0" w:space="10" w:color="auto"/>
        </w:pBdr>
        <w:shd w:val="clear" w:color="auto" w:fill="FFFFFF"/>
        <w:spacing w:line="259" w:lineRule="auto"/>
        <w:rPr>
          <w:sz w:val="24"/>
          <w:szCs w:val="24"/>
        </w:rPr>
      </w:pPr>
    </w:p>
    <w:p w:rsidR="00B76296" w:rsidRDefault="001126D7">
      <w:pPr>
        <w:pBdr>
          <w:top w:val="none" w:sz="0" w:space="10" w:color="auto"/>
        </w:pBdr>
        <w:shd w:val="clear" w:color="auto" w:fill="FFFFFF"/>
        <w:spacing w:line="259" w:lineRule="auto"/>
        <w:rPr>
          <w:sz w:val="24"/>
          <w:szCs w:val="24"/>
        </w:rPr>
      </w:pPr>
      <w:r>
        <w:rPr>
          <w:sz w:val="24"/>
          <w:szCs w:val="24"/>
        </w:rPr>
        <w:t xml:space="preserve">Schwartz, S. J. and Unger, J. B. (2010) ‘Biculturalism and Context: What Is Biculturalism, and When Is It Adaptive?‘ </w:t>
      </w:r>
      <w:r>
        <w:rPr>
          <w:i/>
          <w:sz w:val="24"/>
          <w:szCs w:val="24"/>
        </w:rPr>
        <w:t xml:space="preserve">Human Development, </w:t>
      </w:r>
      <w:r>
        <w:rPr>
          <w:sz w:val="24"/>
          <w:szCs w:val="24"/>
        </w:rPr>
        <w:t>53(1), pp. 26-32.</w:t>
      </w:r>
    </w:p>
    <w:p w:rsidR="00B76296" w:rsidRDefault="001126D7">
      <w:pPr>
        <w:pBdr>
          <w:top w:val="none" w:sz="0" w:space="10" w:color="auto"/>
        </w:pBdr>
        <w:shd w:val="clear" w:color="auto" w:fill="FFFFFF"/>
        <w:spacing w:line="259" w:lineRule="auto"/>
        <w:rPr>
          <w:sz w:val="24"/>
          <w:szCs w:val="24"/>
        </w:rPr>
      </w:pPr>
      <w:r>
        <w:rPr>
          <w:sz w:val="24"/>
          <w:szCs w:val="24"/>
        </w:rPr>
        <w:t xml:space="preserve">Teacher’s TV (2015) </w:t>
      </w:r>
      <w:r>
        <w:rPr>
          <w:i/>
          <w:sz w:val="24"/>
          <w:szCs w:val="24"/>
        </w:rPr>
        <w:t>A Unique Child</w:t>
      </w:r>
      <w:r>
        <w:rPr>
          <w:sz w:val="24"/>
          <w:szCs w:val="24"/>
        </w:rPr>
        <w:t>. Available at: https://www.youtub</w:t>
      </w:r>
      <w:r>
        <w:rPr>
          <w:sz w:val="24"/>
          <w:szCs w:val="24"/>
        </w:rPr>
        <w:t>e.com/watch?v=danfo5KqCWY [Accessed: January 8th 2020].</w:t>
      </w:r>
    </w:p>
    <w:p w:rsidR="00B76296" w:rsidRDefault="00B76296">
      <w:pPr>
        <w:pBdr>
          <w:top w:val="none" w:sz="0" w:space="10" w:color="auto"/>
        </w:pBdr>
        <w:shd w:val="clear" w:color="auto" w:fill="FFFFFF"/>
        <w:spacing w:line="259" w:lineRule="auto"/>
        <w:rPr>
          <w:sz w:val="24"/>
          <w:szCs w:val="24"/>
        </w:rPr>
      </w:pPr>
    </w:p>
    <w:p w:rsidR="00B76296" w:rsidRDefault="001126D7">
      <w:pPr>
        <w:pBdr>
          <w:top w:val="none" w:sz="0" w:space="10" w:color="auto"/>
        </w:pBdr>
        <w:shd w:val="clear" w:color="auto" w:fill="FFFFFF"/>
        <w:spacing w:line="259" w:lineRule="auto"/>
        <w:rPr>
          <w:sz w:val="24"/>
          <w:szCs w:val="24"/>
        </w:rPr>
      </w:pPr>
      <w:r>
        <w:rPr>
          <w:sz w:val="24"/>
          <w:szCs w:val="24"/>
        </w:rPr>
        <w:t xml:space="preserve">The Australian parenting (2020) [online]  available at: www.parenting.co.uk Accessed on: 25 March 2020 </w:t>
      </w:r>
    </w:p>
    <w:p w:rsidR="00B76296" w:rsidRDefault="00B76296">
      <w:pPr>
        <w:pBdr>
          <w:top w:val="none" w:sz="0" w:space="10" w:color="auto"/>
        </w:pBdr>
        <w:shd w:val="clear" w:color="auto" w:fill="FFFFFF"/>
        <w:spacing w:line="259" w:lineRule="auto"/>
        <w:rPr>
          <w:sz w:val="24"/>
          <w:szCs w:val="24"/>
        </w:rPr>
      </w:pPr>
    </w:p>
    <w:p w:rsidR="00B76296" w:rsidRDefault="001126D7">
      <w:pPr>
        <w:pBdr>
          <w:top w:val="none" w:sz="0" w:space="10" w:color="auto"/>
        </w:pBdr>
        <w:shd w:val="clear" w:color="auto" w:fill="FFFFFF"/>
        <w:spacing w:line="259" w:lineRule="auto"/>
        <w:rPr>
          <w:sz w:val="24"/>
          <w:szCs w:val="24"/>
        </w:rPr>
      </w:pPr>
      <w:r>
        <w:rPr>
          <w:sz w:val="24"/>
          <w:szCs w:val="24"/>
        </w:rPr>
        <w:t xml:space="preserve">UNCRC (2020) </w:t>
      </w:r>
      <w:r>
        <w:rPr>
          <w:i/>
          <w:sz w:val="24"/>
          <w:szCs w:val="24"/>
        </w:rPr>
        <w:t>Rights of a Child</w:t>
      </w:r>
      <w:r>
        <w:rPr>
          <w:sz w:val="24"/>
          <w:szCs w:val="24"/>
        </w:rPr>
        <w:t>, [online]Available at: www.savethechildren.org.uk , Accessed on: 24 March 2020</w:t>
      </w:r>
    </w:p>
    <w:p w:rsidR="00B76296" w:rsidRDefault="00B76296">
      <w:pPr>
        <w:pBdr>
          <w:top w:val="none" w:sz="0" w:space="10" w:color="auto"/>
        </w:pBdr>
        <w:shd w:val="clear" w:color="auto" w:fill="FFFFFF"/>
        <w:spacing w:line="259" w:lineRule="auto"/>
        <w:rPr>
          <w:sz w:val="24"/>
          <w:szCs w:val="24"/>
        </w:rPr>
      </w:pPr>
    </w:p>
    <w:p w:rsidR="00B76296" w:rsidRDefault="001126D7">
      <w:pPr>
        <w:pBdr>
          <w:top w:val="none" w:sz="0" w:space="10" w:color="auto"/>
        </w:pBdr>
        <w:shd w:val="clear" w:color="auto" w:fill="FFFFFF"/>
        <w:spacing w:line="259" w:lineRule="auto"/>
        <w:rPr>
          <w:sz w:val="24"/>
          <w:szCs w:val="24"/>
        </w:rPr>
      </w:pPr>
      <w:r>
        <w:rPr>
          <w:sz w:val="24"/>
          <w:szCs w:val="24"/>
        </w:rPr>
        <w:t xml:space="preserve">Uksays (2019) </w:t>
      </w:r>
      <w:r>
        <w:rPr>
          <w:i/>
          <w:sz w:val="24"/>
          <w:szCs w:val="24"/>
        </w:rPr>
        <w:t>Benefits of learning through play</w:t>
      </w:r>
      <w:r>
        <w:rPr>
          <w:sz w:val="24"/>
          <w:szCs w:val="24"/>
        </w:rPr>
        <w:t>, [online] Available at: www.uksays.co.uk, Accessed on: 26 March 2020</w:t>
      </w:r>
    </w:p>
    <w:p w:rsidR="00B76296" w:rsidRDefault="00B76296">
      <w:pPr>
        <w:pBdr>
          <w:top w:val="none" w:sz="0" w:space="10" w:color="auto"/>
        </w:pBdr>
        <w:shd w:val="clear" w:color="auto" w:fill="FFFFFF"/>
        <w:spacing w:line="259" w:lineRule="auto"/>
        <w:rPr>
          <w:sz w:val="24"/>
          <w:szCs w:val="24"/>
        </w:rPr>
      </w:pPr>
    </w:p>
    <w:p w:rsidR="00B76296" w:rsidRDefault="001126D7">
      <w:pPr>
        <w:pBdr>
          <w:top w:val="none" w:sz="0" w:space="10" w:color="auto"/>
        </w:pBdr>
        <w:shd w:val="clear" w:color="auto" w:fill="FFFFFF"/>
        <w:spacing w:line="259" w:lineRule="auto"/>
        <w:rPr>
          <w:sz w:val="24"/>
          <w:szCs w:val="24"/>
        </w:rPr>
      </w:pPr>
      <w:r>
        <w:rPr>
          <w:sz w:val="24"/>
          <w:szCs w:val="24"/>
        </w:rPr>
        <w:t xml:space="preserve">Unicef (2019) </w:t>
      </w:r>
      <w:r>
        <w:rPr>
          <w:i/>
          <w:sz w:val="24"/>
          <w:szCs w:val="24"/>
        </w:rPr>
        <w:t>Learning through play</w:t>
      </w:r>
      <w:r>
        <w:rPr>
          <w:sz w:val="24"/>
          <w:szCs w:val="24"/>
        </w:rPr>
        <w:t>, [online] Available a</w:t>
      </w:r>
      <w:r>
        <w:rPr>
          <w:sz w:val="24"/>
          <w:szCs w:val="24"/>
        </w:rPr>
        <w:t>t: www.unicet.org , Accessed on 26 March 2020</w:t>
      </w:r>
    </w:p>
    <w:p w:rsidR="00B76296" w:rsidRDefault="00B76296">
      <w:pPr>
        <w:pBdr>
          <w:top w:val="none" w:sz="0" w:space="10" w:color="auto"/>
        </w:pBdr>
        <w:shd w:val="clear" w:color="auto" w:fill="FFFFFF"/>
        <w:spacing w:line="259" w:lineRule="auto"/>
        <w:rPr>
          <w:sz w:val="24"/>
          <w:szCs w:val="24"/>
        </w:rPr>
      </w:pPr>
    </w:p>
    <w:p w:rsidR="00B76296" w:rsidRDefault="001126D7">
      <w:pPr>
        <w:pBdr>
          <w:top w:val="none" w:sz="0" w:space="10" w:color="auto"/>
        </w:pBdr>
        <w:shd w:val="clear" w:color="auto" w:fill="FFFFFF"/>
        <w:spacing w:line="259" w:lineRule="auto"/>
        <w:rPr>
          <w:sz w:val="24"/>
          <w:szCs w:val="24"/>
        </w:rPr>
      </w:pPr>
      <w:r>
        <w:rPr>
          <w:sz w:val="24"/>
          <w:szCs w:val="24"/>
        </w:rPr>
        <w:t>Vecteezy (20200 Grow up, Eezy, England, [online] Available at: www.vectezzy.com/art , Accessed on: 28 March 2020</w:t>
      </w:r>
    </w:p>
    <w:p w:rsidR="00B76296" w:rsidRDefault="00B76296">
      <w:pPr>
        <w:pBdr>
          <w:top w:val="none" w:sz="0" w:space="10" w:color="auto"/>
        </w:pBdr>
        <w:shd w:val="clear" w:color="auto" w:fill="FFFFFF"/>
        <w:spacing w:line="259" w:lineRule="auto"/>
        <w:rPr>
          <w:sz w:val="24"/>
          <w:szCs w:val="24"/>
        </w:rPr>
      </w:pPr>
    </w:p>
    <w:p w:rsidR="00B76296" w:rsidRDefault="001126D7">
      <w:pPr>
        <w:pBdr>
          <w:top w:val="none" w:sz="0" w:space="10" w:color="auto"/>
        </w:pBdr>
        <w:shd w:val="clear" w:color="auto" w:fill="FFFFFF"/>
        <w:spacing w:line="259" w:lineRule="auto"/>
        <w:rPr>
          <w:sz w:val="24"/>
          <w:szCs w:val="24"/>
        </w:rPr>
      </w:pPr>
      <w:r>
        <w:rPr>
          <w:sz w:val="24"/>
          <w:szCs w:val="24"/>
        </w:rPr>
        <w:t>Waldron, N.L. and McLeskey, J. (2010) ‘Establishing a collaborative school culture through comp</w:t>
      </w:r>
      <w:r>
        <w:rPr>
          <w:sz w:val="24"/>
          <w:szCs w:val="24"/>
        </w:rPr>
        <w:t xml:space="preserve">rehensive school reform’, </w:t>
      </w:r>
      <w:r>
        <w:rPr>
          <w:i/>
          <w:sz w:val="24"/>
          <w:szCs w:val="24"/>
        </w:rPr>
        <w:t>Journal of Educational and Psychological Consultation</w:t>
      </w:r>
      <w:r>
        <w:rPr>
          <w:sz w:val="24"/>
          <w:szCs w:val="24"/>
        </w:rPr>
        <w:t>, 20(1), pp.58-74</w:t>
      </w:r>
    </w:p>
    <w:p w:rsidR="00B76296" w:rsidRDefault="00B76296">
      <w:pPr>
        <w:pBdr>
          <w:top w:val="none" w:sz="0" w:space="10" w:color="auto"/>
        </w:pBdr>
        <w:shd w:val="clear" w:color="auto" w:fill="FFFFFF"/>
        <w:spacing w:line="259" w:lineRule="auto"/>
        <w:rPr>
          <w:sz w:val="24"/>
          <w:szCs w:val="24"/>
        </w:rPr>
      </w:pPr>
    </w:p>
    <w:p w:rsidR="00B76296" w:rsidRDefault="001126D7">
      <w:pPr>
        <w:pBdr>
          <w:top w:val="none" w:sz="0" w:space="10" w:color="auto"/>
        </w:pBdr>
        <w:shd w:val="clear" w:color="auto" w:fill="FFFFFF"/>
        <w:spacing w:line="259" w:lineRule="auto"/>
        <w:rPr>
          <w:sz w:val="24"/>
          <w:szCs w:val="24"/>
        </w:rPr>
      </w:pPr>
      <w:r>
        <w:rPr>
          <w:sz w:val="24"/>
          <w:szCs w:val="24"/>
        </w:rPr>
        <w:t>123rf (2018) Color hand prints on white paper. Available at:www.123rf.com .(Accessed on: 31/3/20)</w:t>
      </w:r>
    </w:p>
    <w:p w:rsidR="00B76296" w:rsidRDefault="00B76296">
      <w:pPr>
        <w:rPr>
          <w:rFonts w:ascii="Merriweather" w:eastAsia="Merriweather" w:hAnsi="Merriweather" w:cs="Merriweather"/>
        </w:rPr>
      </w:pPr>
    </w:p>
    <w:sectPr w:rsidR="00B76296">
      <w:headerReference w:type="default" r:id="rId19"/>
      <w:footerReference w:type="default" r:id="rId2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126D7">
      <w:pPr>
        <w:spacing w:line="240" w:lineRule="auto"/>
      </w:pPr>
      <w:r>
        <w:separator/>
      </w:r>
    </w:p>
  </w:endnote>
  <w:endnote w:type="continuationSeparator" w:id="0">
    <w:p w:rsidR="00000000" w:rsidRDefault="001126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erriweather">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296" w:rsidRDefault="00B76296"/>
  <w:p w:rsidR="00B76296" w:rsidRDefault="00B76296"/>
  <w:p w:rsidR="00B76296" w:rsidRDefault="00B76296"/>
  <w:p w:rsidR="00B76296" w:rsidRDefault="001126D7">
    <w:r>
      <w:rPr>
        <w:noProof/>
      </w:rPr>
      <w:drawing>
        <wp:anchor distT="114300" distB="114300" distL="114300" distR="114300" simplePos="0" relativeHeight="251658240" behindDoc="0" locked="0" layoutInCell="1" hidden="0" allowOverlap="1">
          <wp:simplePos x="0" y="0"/>
          <wp:positionH relativeFrom="column">
            <wp:posOffset>4838700</wp:posOffset>
          </wp:positionH>
          <wp:positionV relativeFrom="paragraph">
            <wp:posOffset>21221700</wp:posOffset>
          </wp:positionV>
          <wp:extent cx="1328738" cy="1637899"/>
          <wp:effectExtent l="0" t="0" r="0" b="0"/>
          <wp:wrapSquare wrapText="bothSides" distT="114300" distB="114300" distL="114300" distR="114300"/>
          <wp:docPr id="3" name="image2.png" descr="Image result for cartoon giraffe"/>
          <wp:cNvGraphicFramePr/>
          <a:graphic xmlns:a="http://schemas.openxmlformats.org/drawingml/2006/main">
            <a:graphicData uri="http://schemas.openxmlformats.org/drawingml/2006/picture">
              <pic:pic xmlns:pic="http://schemas.openxmlformats.org/drawingml/2006/picture">
                <pic:nvPicPr>
                  <pic:cNvPr id="0" name="image2.png" descr="Image result for cartoon giraffe"/>
                  <pic:cNvPicPr preferRelativeResize="0"/>
                </pic:nvPicPr>
                <pic:blipFill>
                  <a:blip r:embed="rId1"/>
                  <a:srcRect/>
                  <a:stretch>
                    <a:fillRect/>
                  </a:stretch>
                </pic:blipFill>
                <pic:spPr>
                  <a:xfrm>
                    <a:off x="0" y="0"/>
                    <a:ext cx="1328738" cy="1637899"/>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126D7">
      <w:pPr>
        <w:spacing w:line="240" w:lineRule="auto"/>
      </w:pPr>
      <w:r>
        <w:separator/>
      </w:r>
    </w:p>
  </w:footnote>
  <w:footnote w:type="continuationSeparator" w:id="0">
    <w:p w:rsidR="00000000" w:rsidRDefault="001126D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296" w:rsidRDefault="001126D7">
    <w:r>
      <w:t>Student Number: 1708109                                           Module Code: ECEY6001</w:t>
    </w:r>
  </w:p>
  <w:p w:rsidR="00B76296" w:rsidRDefault="001126D7">
    <w:r>
      <w:t>Word count:</w:t>
    </w:r>
  </w:p>
  <w:p w:rsidR="00B76296" w:rsidRDefault="001126D7">
    <w:pPr>
      <w:jc w:val="right"/>
    </w:pPr>
    <w:r>
      <w:fldChar w:fldCharType="begin"/>
    </w:r>
    <w:r>
      <w:instrText>PAGE</w:instrText>
    </w:r>
    <w:r>
      <w:fldChar w:fldCharType="separate"/>
    </w:r>
    <w:r>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245E03"/>
    <w:multiLevelType w:val="multilevel"/>
    <w:tmpl w:val="ED50CCC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6296"/>
    <w:rsid w:val="001126D7"/>
    <w:rsid w:val="00B76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AF352F-F786-4741-85E8-E102B405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www.chat.education.org.uk" TargetMode="External"/><Relationship Id="rId18" Type="http://schemas.openxmlformats.org/officeDocument/2006/relationships/hyperlink" Target="http://www.oxfordowl.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hyperlink" Target="http://www.blaenau-gwent.gov.uk" TargetMode="External"/><Relationship Id="rId17" Type="http://schemas.openxmlformats.org/officeDocument/2006/relationships/hyperlink" Target="http://www.piagetstheoryofplay.co.uk" TargetMode="External"/><Relationship Id="rId2" Type="http://schemas.openxmlformats.org/officeDocument/2006/relationships/styles" Target="styles.xml"/><Relationship Id="rId16" Type="http://schemas.openxmlformats.org/officeDocument/2006/relationships/hyperlink" Target="http://www.gov.uk"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bc.co.uk" TargetMode="External"/><Relationship Id="rId5" Type="http://schemas.openxmlformats.org/officeDocument/2006/relationships/footnotes" Target="footnotes.xml"/><Relationship Id="rId15" Type="http://schemas.openxmlformats.org/officeDocument/2006/relationships/hyperlink" Target="http://www.family-education.co.uk" TargetMode="External"/><Relationship Id="rId10" Type="http://schemas.openxmlformats.org/officeDocument/2006/relationships/hyperlink" Target="http://www.eric.ed.gov.uk"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www.gov.uk"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5341</Words>
  <Characters>30448</Characters>
  <Application>Microsoft Office Word</Application>
  <DocSecurity>4</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Gwyneth Davies</dc:creator>
  <cp:lastModifiedBy>Gwyneth Davies</cp:lastModifiedBy>
  <cp:revision>2</cp:revision>
  <dcterms:created xsi:type="dcterms:W3CDTF">2020-07-16T16:46:00Z</dcterms:created>
  <dcterms:modified xsi:type="dcterms:W3CDTF">2020-07-16T16:46:00Z</dcterms:modified>
</cp:coreProperties>
</file>