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B1D64" w14:textId="19802929" w:rsidR="00291D9F" w:rsidRPr="00291D9F" w:rsidRDefault="009508B2" w:rsidP="00291D9F">
      <w:pPr>
        <w:spacing w:line="360" w:lineRule="auto"/>
        <w:jc w:val="center"/>
        <w:rPr>
          <w:rFonts w:ascii="Arial" w:hAnsi="Arial" w:cs="Arial"/>
          <w:b/>
          <w:bCs/>
          <w:sz w:val="28"/>
          <w:szCs w:val="28"/>
        </w:rPr>
      </w:pPr>
      <w:r>
        <w:rPr>
          <w:rFonts w:ascii="Arial" w:hAnsi="Arial" w:cs="Arial"/>
          <w:b/>
          <w:bCs/>
          <w:sz w:val="28"/>
          <w:szCs w:val="28"/>
        </w:rPr>
        <w:t xml:space="preserve">The Female Voice in Flux: Exploring the </w:t>
      </w:r>
      <w:r w:rsidR="001058F3">
        <w:rPr>
          <w:rFonts w:ascii="Arial" w:hAnsi="Arial" w:cs="Arial"/>
          <w:b/>
          <w:bCs/>
          <w:sz w:val="28"/>
          <w:szCs w:val="28"/>
        </w:rPr>
        <w:t xml:space="preserve">Physiological and </w:t>
      </w:r>
      <w:r w:rsidR="00F21011">
        <w:rPr>
          <w:rFonts w:ascii="Arial" w:hAnsi="Arial" w:cs="Arial"/>
          <w:b/>
          <w:bCs/>
          <w:sz w:val="28"/>
          <w:szCs w:val="28"/>
        </w:rPr>
        <w:t>P</w:t>
      </w:r>
      <w:r>
        <w:rPr>
          <w:rFonts w:ascii="Arial" w:hAnsi="Arial" w:cs="Arial"/>
          <w:b/>
          <w:bCs/>
          <w:sz w:val="28"/>
          <w:szCs w:val="28"/>
        </w:rPr>
        <w:t xml:space="preserve">sychological </w:t>
      </w:r>
      <w:r w:rsidR="00F21011">
        <w:rPr>
          <w:rFonts w:ascii="Arial" w:hAnsi="Arial" w:cs="Arial"/>
          <w:b/>
          <w:bCs/>
          <w:sz w:val="28"/>
          <w:szCs w:val="28"/>
        </w:rPr>
        <w:t>C</w:t>
      </w:r>
      <w:r>
        <w:rPr>
          <w:rFonts w:ascii="Arial" w:hAnsi="Arial" w:cs="Arial"/>
          <w:b/>
          <w:bCs/>
          <w:sz w:val="28"/>
          <w:szCs w:val="28"/>
        </w:rPr>
        <w:t xml:space="preserve">onsequences of the </w:t>
      </w:r>
      <w:r w:rsidR="00F21011">
        <w:rPr>
          <w:rFonts w:ascii="Arial" w:hAnsi="Arial" w:cs="Arial"/>
          <w:b/>
          <w:bCs/>
          <w:sz w:val="28"/>
          <w:szCs w:val="28"/>
        </w:rPr>
        <w:t>F</w:t>
      </w:r>
      <w:r>
        <w:rPr>
          <w:rFonts w:ascii="Arial" w:hAnsi="Arial" w:cs="Arial"/>
          <w:b/>
          <w:bCs/>
          <w:sz w:val="28"/>
          <w:szCs w:val="28"/>
        </w:rPr>
        <w:t xml:space="preserve">emale </w:t>
      </w:r>
      <w:r w:rsidR="00F21011">
        <w:rPr>
          <w:rFonts w:ascii="Arial" w:hAnsi="Arial" w:cs="Arial"/>
          <w:b/>
          <w:bCs/>
          <w:sz w:val="28"/>
          <w:szCs w:val="28"/>
        </w:rPr>
        <w:t>V</w:t>
      </w:r>
      <w:r>
        <w:rPr>
          <w:rFonts w:ascii="Arial" w:hAnsi="Arial" w:cs="Arial"/>
          <w:b/>
          <w:bCs/>
          <w:sz w:val="28"/>
          <w:szCs w:val="28"/>
        </w:rPr>
        <w:t xml:space="preserve">oice </w:t>
      </w:r>
      <w:r w:rsidR="00F21011">
        <w:rPr>
          <w:rFonts w:ascii="Arial" w:hAnsi="Arial" w:cs="Arial"/>
          <w:b/>
          <w:bCs/>
          <w:sz w:val="28"/>
          <w:szCs w:val="28"/>
        </w:rPr>
        <w:t>C</w:t>
      </w:r>
      <w:r>
        <w:rPr>
          <w:rFonts w:ascii="Arial" w:hAnsi="Arial" w:cs="Arial"/>
          <w:b/>
          <w:bCs/>
          <w:sz w:val="28"/>
          <w:szCs w:val="28"/>
        </w:rPr>
        <w:t xml:space="preserve">hange during </w:t>
      </w:r>
      <w:r w:rsidR="00F21011">
        <w:rPr>
          <w:rFonts w:ascii="Arial" w:hAnsi="Arial" w:cs="Arial"/>
          <w:b/>
          <w:bCs/>
          <w:sz w:val="28"/>
          <w:szCs w:val="28"/>
        </w:rPr>
        <w:t>Puberty</w:t>
      </w:r>
      <w:r>
        <w:rPr>
          <w:rFonts w:ascii="Arial" w:hAnsi="Arial" w:cs="Arial"/>
          <w:b/>
          <w:bCs/>
          <w:sz w:val="28"/>
          <w:szCs w:val="28"/>
        </w:rPr>
        <w:t xml:space="preserve"> </w:t>
      </w:r>
    </w:p>
    <w:p w14:paraId="4F1B29B6" w14:textId="77777777" w:rsidR="00291D9F" w:rsidRDefault="00291D9F" w:rsidP="00866230">
      <w:pPr>
        <w:spacing w:line="360" w:lineRule="auto"/>
        <w:jc w:val="both"/>
        <w:rPr>
          <w:rFonts w:ascii="Arial" w:hAnsi="Arial" w:cs="Arial"/>
          <w:b/>
          <w:bCs/>
        </w:rPr>
      </w:pPr>
    </w:p>
    <w:p w14:paraId="2D30A59A" w14:textId="77777777" w:rsidR="00291D9F" w:rsidRDefault="00291D9F" w:rsidP="00866230">
      <w:pPr>
        <w:spacing w:line="360" w:lineRule="auto"/>
        <w:jc w:val="both"/>
        <w:rPr>
          <w:rFonts w:ascii="Arial" w:hAnsi="Arial" w:cs="Arial"/>
          <w:b/>
          <w:bCs/>
        </w:rPr>
      </w:pPr>
    </w:p>
    <w:p w14:paraId="48F61E65" w14:textId="443EB186" w:rsidR="00291D9F" w:rsidRDefault="00291D9F" w:rsidP="00866230">
      <w:pPr>
        <w:spacing w:line="360" w:lineRule="auto"/>
        <w:jc w:val="both"/>
        <w:rPr>
          <w:rFonts w:ascii="Arial" w:hAnsi="Arial" w:cs="Arial"/>
          <w:b/>
          <w:bCs/>
        </w:rPr>
      </w:pPr>
      <w:r>
        <w:rPr>
          <w:rFonts w:ascii="Arial" w:hAnsi="Arial" w:cs="Arial"/>
          <w:b/>
          <w:bCs/>
        </w:rPr>
        <w:t>Table of Contents</w:t>
      </w:r>
    </w:p>
    <w:p w14:paraId="458DB7C8" w14:textId="7D53C448" w:rsidR="00291D9F" w:rsidRDefault="00291D9F" w:rsidP="00291D9F">
      <w:pPr>
        <w:pStyle w:val="ListParagraph"/>
        <w:numPr>
          <w:ilvl w:val="0"/>
          <w:numId w:val="12"/>
        </w:numPr>
        <w:spacing w:line="360" w:lineRule="auto"/>
        <w:jc w:val="both"/>
        <w:rPr>
          <w:rFonts w:ascii="Arial" w:hAnsi="Arial" w:cs="Arial"/>
          <w:b/>
          <w:bCs/>
        </w:rPr>
      </w:pPr>
      <w:r>
        <w:rPr>
          <w:rFonts w:ascii="Arial" w:hAnsi="Arial" w:cs="Arial"/>
          <w:b/>
          <w:bCs/>
        </w:rPr>
        <w:t>The Portfolio</w:t>
      </w:r>
      <w:r w:rsidR="0046493C">
        <w:rPr>
          <w:rFonts w:ascii="Arial" w:hAnsi="Arial" w:cs="Arial"/>
          <w:b/>
          <w:bCs/>
        </w:rPr>
        <w:t>………………………………………………………………………..</w:t>
      </w:r>
      <w:r w:rsidR="00A877AC">
        <w:rPr>
          <w:rFonts w:ascii="Arial" w:hAnsi="Arial" w:cs="Arial"/>
          <w:b/>
          <w:bCs/>
        </w:rPr>
        <w:t>2</w:t>
      </w:r>
      <w:r w:rsidR="0046493C">
        <w:rPr>
          <w:rFonts w:ascii="Arial" w:hAnsi="Arial" w:cs="Arial"/>
          <w:b/>
          <w:bCs/>
        </w:rPr>
        <w:t>-14</w:t>
      </w:r>
    </w:p>
    <w:p w14:paraId="7F14E0B5" w14:textId="5F74CF62" w:rsidR="00291D9F" w:rsidRDefault="00291D9F" w:rsidP="0046493C">
      <w:pPr>
        <w:pStyle w:val="ListParagraph"/>
        <w:numPr>
          <w:ilvl w:val="1"/>
          <w:numId w:val="12"/>
        </w:numPr>
        <w:spacing w:line="360" w:lineRule="auto"/>
        <w:jc w:val="both"/>
        <w:rPr>
          <w:rFonts w:ascii="Arial" w:hAnsi="Arial" w:cs="Arial"/>
          <w:b/>
          <w:bCs/>
        </w:rPr>
      </w:pPr>
      <w:r>
        <w:rPr>
          <w:rFonts w:ascii="Arial" w:hAnsi="Arial" w:cs="Arial"/>
          <w:b/>
          <w:bCs/>
        </w:rPr>
        <w:t>Introduction and rationale</w:t>
      </w:r>
      <w:r w:rsidR="0046493C" w:rsidRPr="0046493C">
        <w:rPr>
          <w:rFonts w:ascii="Arial" w:hAnsi="Arial" w:cs="Arial"/>
          <w:b/>
          <w:bCs/>
        </w:rPr>
        <w:t>………………………………………………….</w:t>
      </w:r>
      <w:r w:rsidR="0046493C">
        <w:rPr>
          <w:rFonts w:ascii="Arial" w:hAnsi="Arial" w:cs="Arial"/>
          <w:b/>
          <w:bCs/>
        </w:rPr>
        <w:t>.</w:t>
      </w:r>
      <w:r w:rsidR="0046493C" w:rsidRPr="0046493C">
        <w:rPr>
          <w:rFonts w:ascii="Arial" w:hAnsi="Arial" w:cs="Arial"/>
          <w:b/>
          <w:bCs/>
        </w:rPr>
        <w:t>2</w:t>
      </w:r>
    </w:p>
    <w:p w14:paraId="22C3C4FF" w14:textId="4CF49E96" w:rsidR="0046493C" w:rsidRPr="0046493C" w:rsidRDefault="0046493C" w:rsidP="0046493C">
      <w:pPr>
        <w:pStyle w:val="ListParagraph"/>
        <w:numPr>
          <w:ilvl w:val="1"/>
          <w:numId w:val="12"/>
        </w:numPr>
        <w:spacing w:line="360" w:lineRule="auto"/>
        <w:jc w:val="both"/>
        <w:rPr>
          <w:rFonts w:ascii="Arial" w:hAnsi="Arial" w:cs="Arial"/>
          <w:b/>
          <w:bCs/>
        </w:rPr>
      </w:pPr>
      <w:r>
        <w:rPr>
          <w:rFonts w:ascii="Arial" w:hAnsi="Arial" w:cs="Arial"/>
          <w:b/>
          <w:bCs/>
        </w:rPr>
        <w:t>Ethical considerations……………………………………………………….4</w:t>
      </w:r>
    </w:p>
    <w:p w14:paraId="125B9EAE" w14:textId="1CC52DBD" w:rsidR="00291D9F" w:rsidRDefault="00291D9F" w:rsidP="00291D9F">
      <w:pPr>
        <w:pStyle w:val="ListParagraph"/>
        <w:numPr>
          <w:ilvl w:val="1"/>
          <w:numId w:val="12"/>
        </w:numPr>
        <w:spacing w:line="360" w:lineRule="auto"/>
        <w:jc w:val="both"/>
        <w:rPr>
          <w:rFonts w:ascii="Arial" w:hAnsi="Arial" w:cs="Arial"/>
          <w:b/>
          <w:bCs/>
        </w:rPr>
      </w:pPr>
      <w:r w:rsidRPr="00291D9F">
        <w:rPr>
          <w:rFonts w:ascii="Arial" w:hAnsi="Arial" w:cs="Arial"/>
          <w:b/>
          <w:bCs/>
        </w:rPr>
        <w:t>Planned programme of study</w:t>
      </w:r>
      <w:r w:rsidR="0046493C">
        <w:rPr>
          <w:rFonts w:ascii="Arial" w:hAnsi="Arial" w:cs="Arial"/>
          <w:b/>
          <w:bCs/>
        </w:rPr>
        <w:t>………………………………………………</w:t>
      </w:r>
      <w:r w:rsidR="00BF1352">
        <w:rPr>
          <w:rFonts w:ascii="Arial" w:hAnsi="Arial" w:cs="Arial"/>
          <w:b/>
          <w:bCs/>
        </w:rPr>
        <w:t>5</w:t>
      </w:r>
    </w:p>
    <w:p w14:paraId="5DB2748C" w14:textId="74C0E657" w:rsidR="00291D9F" w:rsidRDefault="00291D9F" w:rsidP="00291D9F">
      <w:pPr>
        <w:pStyle w:val="ListParagraph"/>
        <w:numPr>
          <w:ilvl w:val="1"/>
          <w:numId w:val="12"/>
        </w:numPr>
        <w:spacing w:line="360" w:lineRule="auto"/>
        <w:jc w:val="both"/>
        <w:rPr>
          <w:rFonts w:ascii="Arial" w:hAnsi="Arial" w:cs="Arial"/>
          <w:b/>
          <w:bCs/>
        </w:rPr>
      </w:pPr>
      <w:r w:rsidRPr="00291D9F">
        <w:rPr>
          <w:rFonts w:ascii="Arial" w:hAnsi="Arial" w:cs="Arial"/>
          <w:b/>
          <w:bCs/>
        </w:rPr>
        <w:t>Timescale</w:t>
      </w:r>
      <w:r w:rsidR="0046493C">
        <w:rPr>
          <w:rFonts w:ascii="Arial" w:hAnsi="Arial" w:cs="Arial"/>
          <w:b/>
          <w:bCs/>
        </w:rPr>
        <w:t>………………………………………………………………………</w:t>
      </w:r>
      <w:r w:rsidR="00A877AC">
        <w:rPr>
          <w:rFonts w:ascii="Arial" w:hAnsi="Arial" w:cs="Arial"/>
          <w:b/>
          <w:bCs/>
        </w:rPr>
        <w:t>5</w:t>
      </w:r>
    </w:p>
    <w:p w14:paraId="5570ED13" w14:textId="7D28F553" w:rsidR="00291D9F" w:rsidRDefault="00291D9F" w:rsidP="00291D9F">
      <w:pPr>
        <w:pStyle w:val="ListParagraph"/>
        <w:numPr>
          <w:ilvl w:val="1"/>
          <w:numId w:val="12"/>
        </w:numPr>
        <w:spacing w:line="360" w:lineRule="auto"/>
        <w:jc w:val="both"/>
        <w:rPr>
          <w:rFonts w:ascii="Arial" w:hAnsi="Arial" w:cs="Arial"/>
          <w:b/>
          <w:bCs/>
        </w:rPr>
      </w:pPr>
      <w:r w:rsidRPr="00291D9F">
        <w:rPr>
          <w:rFonts w:ascii="Arial" w:hAnsi="Arial" w:cs="Arial"/>
          <w:b/>
          <w:bCs/>
        </w:rPr>
        <w:t>Literature review process</w:t>
      </w:r>
      <w:r w:rsidR="0046493C">
        <w:rPr>
          <w:rFonts w:ascii="Arial" w:hAnsi="Arial" w:cs="Arial"/>
          <w:b/>
          <w:bCs/>
        </w:rPr>
        <w:t>…………………………………………………...</w:t>
      </w:r>
      <w:r w:rsidR="00A877AC">
        <w:rPr>
          <w:rFonts w:ascii="Arial" w:hAnsi="Arial" w:cs="Arial"/>
          <w:b/>
          <w:bCs/>
        </w:rPr>
        <w:t>6</w:t>
      </w:r>
    </w:p>
    <w:p w14:paraId="1B7700D5" w14:textId="21A839D7" w:rsidR="00291D9F" w:rsidRDefault="00291D9F" w:rsidP="00291D9F">
      <w:pPr>
        <w:pStyle w:val="ListParagraph"/>
        <w:numPr>
          <w:ilvl w:val="1"/>
          <w:numId w:val="12"/>
        </w:numPr>
        <w:spacing w:line="360" w:lineRule="auto"/>
        <w:jc w:val="both"/>
        <w:rPr>
          <w:rFonts w:ascii="Arial" w:hAnsi="Arial" w:cs="Arial"/>
          <w:b/>
          <w:bCs/>
        </w:rPr>
      </w:pPr>
      <w:r w:rsidRPr="00291D9F">
        <w:rPr>
          <w:rFonts w:ascii="Arial" w:hAnsi="Arial" w:cs="Arial"/>
          <w:b/>
          <w:bCs/>
        </w:rPr>
        <w:t>Critical reflection</w:t>
      </w:r>
      <w:r w:rsidR="0046493C">
        <w:rPr>
          <w:rFonts w:ascii="Arial" w:hAnsi="Arial" w:cs="Arial"/>
          <w:b/>
          <w:bCs/>
        </w:rPr>
        <w:t>…………………………………………………………….10</w:t>
      </w:r>
      <w:r w:rsidRPr="00291D9F">
        <w:rPr>
          <w:rFonts w:ascii="Arial" w:hAnsi="Arial" w:cs="Arial"/>
          <w:b/>
          <w:bCs/>
        </w:rPr>
        <w:t xml:space="preserve"> </w:t>
      </w:r>
    </w:p>
    <w:p w14:paraId="7EEA9546" w14:textId="77777777" w:rsidR="00890024" w:rsidRPr="00291D9F" w:rsidRDefault="00890024" w:rsidP="00890024">
      <w:pPr>
        <w:pStyle w:val="ListParagraph"/>
        <w:spacing w:line="360" w:lineRule="auto"/>
        <w:ind w:left="1140"/>
        <w:jc w:val="both"/>
        <w:rPr>
          <w:rFonts w:ascii="Arial" w:hAnsi="Arial" w:cs="Arial"/>
          <w:b/>
          <w:bCs/>
        </w:rPr>
      </w:pPr>
    </w:p>
    <w:p w14:paraId="5EA90DD2" w14:textId="47AE496D" w:rsidR="00291D9F" w:rsidRDefault="00291D9F" w:rsidP="00291D9F">
      <w:pPr>
        <w:pStyle w:val="ListParagraph"/>
        <w:numPr>
          <w:ilvl w:val="0"/>
          <w:numId w:val="12"/>
        </w:numPr>
        <w:spacing w:line="360" w:lineRule="auto"/>
        <w:jc w:val="both"/>
        <w:rPr>
          <w:rFonts w:ascii="Arial" w:hAnsi="Arial" w:cs="Arial"/>
          <w:b/>
          <w:bCs/>
        </w:rPr>
      </w:pPr>
      <w:r>
        <w:rPr>
          <w:rFonts w:ascii="Arial" w:hAnsi="Arial" w:cs="Arial"/>
          <w:b/>
          <w:bCs/>
        </w:rPr>
        <w:t>Written assignment</w:t>
      </w:r>
      <w:r w:rsidR="0046493C">
        <w:rPr>
          <w:rFonts w:ascii="Arial" w:hAnsi="Arial" w:cs="Arial"/>
          <w:b/>
          <w:bCs/>
        </w:rPr>
        <w:t>………………………………………………………………1</w:t>
      </w:r>
      <w:r w:rsidR="00A877AC">
        <w:rPr>
          <w:rFonts w:ascii="Arial" w:hAnsi="Arial" w:cs="Arial"/>
          <w:b/>
          <w:bCs/>
        </w:rPr>
        <w:t>4</w:t>
      </w:r>
      <w:r w:rsidR="0046493C">
        <w:rPr>
          <w:rFonts w:ascii="Arial" w:hAnsi="Arial" w:cs="Arial"/>
          <w:b/>
          <w:bCs/>
        </w:rPr>
        <w:t>-</w:t>
      </w:r>
      <w:r w:rsidR="00A877AC">
        <w:rPr>
          <w:rFonts w:ascii="Arial" w:hAnsi="Arial" w:cs="Arial"/>
          <w:b/>
          <w:bCs/>
        </w:rPr>
        <w:t>30</w:t>
      </w:r>
    </w:p>
    <w:p w14:paraId="4408F9AE" w14:textId="34BE7ABD" w:rsidR="00291D9F" w:rsidRDefault="00291D9F" w:rsidP="00291D9F">
      <w:pPr>
        <w:pStyle w:val="ListParagraph"/>
        <w:numPr>
          <w:ilvl w:val="1"/>
          <w:numId w:val="12"/>
        </w:numPr>
        <w:spacing w:line="360" w:lineRule="auto"/>
        <w:jc w:val="both"/>
        <w:rPr>
          <w:rFonts w:ascii="Arial" w:hAnsi="Arial" w:cs="Arial"/>
          <w:b/>
          <w:bCs/>
        </w:rPr>
      </w:pPr>
      <w:r>
        <w:rPr>
          <w:rFonts w:ascii="Arial" w:hAnsi="Arial" w:cs="Arial"/>
          <w:b/>
          <w:bCs/>
        </w:rPr>
        <w:t>Introduction</w:t>
      </w:r>
      <w:r w:rsidR="0046493C">
        <w:rPr>
          <w:rFonts w:ascii="Arial" w:hAnsi="Arial" w:cs="Arial"/>
          <w:b/>
          <w:bCs/>
        </w:rPr>
        <w:t>…………………………………………………………………...1</w:t>
      </w:r>
      <w:r w:rsidR="00A877AC">
        <w:rPr>
          <w:rFonts w:ascii="Arial" w:hAnsi="Arial" w:cs="Arial"/>
          <w:b/>
          <w:bCs/>
        </w:rPr>
        <w:t>4</w:t>
      </w:r>
    </w:p>
    <w:p w14:paraId="2E8BC191" w14:textId="25200778" w:rsidR="00291D9F" w:rsidRDefault="00291D9F" w:rsidP="00291D9F">
      <w:pPr>
        <w:pStyle w:val="ListParagraph"/>
        <w:numPr>
          <w:ilvl w:val="1"/>
          <w:numId w:val="12"/>
        </w:numPr>
        <w:spacing w:line="360" w:lineRule="auto"/>
        <w:jc w:val="both"/>
        <w:rPr>
          <w:rFonts w:ascii="Arial" w:hAnsi="Arial" w:cs="Arial"/>
          <w:b/>
          <w:bCs/>
        </w:rPr>
      </w:pPr>
      <w:r>
        <w:rPr>
          <w:rFonts w:ascii="Arial" w:hAnsi="Arial" w:cs="Arial"/>
          <w:b/>
          <w:bCs/>
        </w:rPr>
        <w:t>Voice production</w:t>
      </w:r>
      <w:r w:rsidR="0046493C">
        <w:rPr>
          <w:rFonts w:ascii="Arial" w:hAnsi="Arial" w:cs="Arial"/>
          <w:b/>
          <w:bCs/>
        </w:rPr>
        <w:t>……………………………………………………………..1</w:t>
      </w:r>
      <w:r w:rsidR="00A877AC">
        <w:rPr>
          <w:rFonts w:ascii="Arial" w:hAnsi="Arial" w:cs="Arial"/>
          <w:b/>
          <w:bCs/>
        </w:rPr>
        <w:t>6</w:t>
      </w:r>
    </w:p>
    <w:p w14:paraId="0B2508B0" w14:textId="6FEFCDBD" w:rsidR="005D1B5C" w:rsidRDefault="005D1B5C" w:rsidP="00291D9F">
      <w:pPr>
        <w:pStyle w:val="ListParagraph"/>
        <w:numPr>
          <w:ilvl w:val="1"/>
          <w:numId w:val="12"/>
        </w:numPr>
        <w:spacing w:line="360" w:lineRule="auto"/>
        <w:jc w:val="both"/>
        <w:rPr>
          <w:rFonts w:ascii="Arial" w:hAnsi="Arial" w:cs="Arial"/>
          <w:b/>
          <w:bCs/>
        </w:rPr>
      </w:pPr>
      <w:r>
        <w:rPr>
          <w:rFonts w:ascii="Arial" w:hAnsi="Arial" w:cs="Arial"/>
          <w:b/>
          <w:bCs/>
        </w:rPr>
        <w:t>Stages of Voice Maturation…………………………………………………19</w:t>
      </w:r>
    </w:p>
    <w:p w14:paraId="2F8C5C82" w14:textId="78549930" w:rsidR="00291D9F" w:rsidRDefault="00A526BB" w:rsidP="00A526BB">
      <w:pPr>
        <w:pStyle w:val="ListParagraph"/>
        <w:numPr>
          <w:ilvl w:val="1"/>
          <w:numId w:val="12"/>
        </w:numPr>
        <w:spacing w:line="360" w:lineRule="auto"/>
        <w:rPr>
          <w:rFonts w:ascii="Arial" w:hAnsi="Arial" w:cs="Arial"/>
          <w:b/>
          <w:bCs/>
        </w:rPr>
      </w:pPr>
      <w:r>
        <w:rPr>
          <w:rFonts w:ascii="Arial" w:hAnsi="Arial" w:cs="Arial"/>
          <w:b/>
          <w:bCs/>
        </w:rPr>
        <w:t xml:space="preserve">The </w:t>
      </w:r>
      <w:r w:rsidR="00367FC3">
        <w:rPr>
          <w:rFonts w:ascii="Arial" w:hAnsi="Arial" w:cs="Arial"/>
          <w:b/>
          <w:bCs/>
        </w:rPr>
        <w:t>Menstrual Cycle and the Voice</w:t>
      </w:r>
      <w:r w:rsidR="0046493C">
        <w:rPr>
          <w:rFonts w:ascii="Arial" w:hAnsi="Arial" w:cs="Arial"/>
          <w:b/>
          <w:bCs/>
        </w:rPr>
        <w:t>……………………………………</w:t>
      </w:r>
      <w:r w:rsidR="00367FC3">
        <w:rPr>
          <w:rFonts w:ascii="Arial" w:hAnsi="Arial" w:cs="Arial"/>
          <w:b/>
          <w:bCs/>
        </w:rPr>
        <w:t>…</w:t>
      </w:r>
      <w:r w:rsidR="00A877AC">
        <w:rPr>
          <w:rFonts w:ascii="Arial" w:hAnsi="Arial" w:cs="Arial"/>
          <w:b/>
          <w:bCs/>
        </w:rPr>
        <w:t>21</w:t>
      </w:r>
    </w:p>
    <w:p w14:paraId="3120A518" w14:textId="20A1E43C" w:rsidR="00291D9F" w:rsidRDefault="00890024" w:rsidP="00291D9F">
      <w:pPr>
        <w:pStyle w:val="ListParagraph"/>
        <w:numPr>
          <w:ilvl w:val="1"/>
          <w:numId w:val="12"/>
        </w:numPr>
        <w:spacing w:line="360" w:lineRule="auto"/>
        <w:jc w:val="both"/>
        <w:rPr>
          <w:rFonts w:ascii="Arial" w:hAnsi="Arial" w:cs="Arial"/>
          <w:b/>
          <w:bCs/>
        </w:rPr>
      </w:pPr>
      <w:r>
        <w:rPr>
          <w:rFonts w:ascii="Arial" w:hAnsi="Arial" w:cs="Arial"/>
          <w:b/>
          <w:bCs/>
        </w:rPr>
        <w:t>Psychological considerations</w:t>
      </w:r>
      <w:r w:rsidR="0046493C">
        <w:rPr>
          <w:rFonts w:ascii="Arial" w:hAnsi="Arial" w:cs="Arial"/>
          <w:b/>
          <w:bCs/>
        </w:rPr>
        <w:t>……………………………………………..2</w:t>
      </w:r>
      <w:r w:rsidR="00A877AC">
        <w:rPr>
          <w:rFonts w:ascii="Arial" w:hAnsi="Arial" w:cs="Arial"/>
          <w:b/>
          <w:bCs/>
        </w:rPr>
        <w:t>1</w:t>
      </w:r>
    </w:p>
    <w:p w14:paraId="188601E2" w14:textId="6D3842DF" w:rsidR="00890024" w:rsidRDefault="00890024" w:rsidP="00291D9F">
      <w:pPr>
        <w:pStyle w:val="ListParagraph"/>
        <w:numPr>
          <w:ilvl w:val="1"/>
          <w:numId w:val="12"/>
        </w:numPr>
        <w:spacing w:line="360" w:lineRule="auto"/>
        <w:jc w:val="both"/>
        <w:rPr>
          <w:rFonts w:ascii="Arial" w:hAnsi="Arial" w:cs="Arial"/>
          <w:b/>
          <w:bCs/>
        </w:rPr>
      </w:pPr>
      <w:r>
        <w:rPr>
          <w:rFonts w:ascii="Arial" w:hAnsi="Arial" w:cs="Arial"/>
          <w:b/>
          <w:bCs/>
        </w:rPr>
        <w:t>Uncertainty, inconsistency and uncontrollability</w:t>
      </w:r>
      <w:r w:rsidR="0046493C">
        <w:rPr>
          <w:rFonts w:ascii="Arial" w:hAnsi="Arial" w:cs="Arial"/>
          <w:b/>
          <w:bCs/>
        </w:rPr>
        <w:t>……………………</w:t>
      </w:r>
      <w:r w:rsidR="00B670D3">
        <w:rPr>
          <w:rFonts w:ascii="Arial" w:hAnsi="Arial" w:cs="Arial"/>
          <w:b/>
          <w:bCs/>
        </w:rPr>
        <w:t>…</w:t>
      </w:r>
      <w:r w:rsidR="0046493C">
        <w:rPr>
          <w:rFonts w:ascii="Arial" w:hAnsi="Arial" w:cs="Arial"/>
          <w:b/>
          <w:bCs/>
        </w:rPr>
        <w:t>2</w:t>
      </w:r>
      <w:r w:rsidR="00A877AC">
        <w:rPr>
          <w:rFonts w:ascii="Arial" w:hAnsi="Arial" w:cs="Arial"/>
          <w:b/>
          <w:bCs/>
        </w:rPr>
        <w:t>2</w:t>
      </w:r>
    </w:p>
    <w:p w14:paraId="6408D55E" w14:textId="026B3B75" w:rsidR="00890024" w:rsidRDefault="00890024" w:rsidP="00291D9F">
      <w:pPr>
        <w:pStyle w:val="ListParagraph"/>
        <w:numPr>
          <w:ilvl w:val="1"/>
          <w:numId w:val="12"/>
        </w:numPr>
        <w:spacing w:line="360" w:lineRule="auto"/>
        <w:jc w:val="both"/>
        <w:rPr>
          <w:rFonts w:ascii="Arial" w:hAnsi="Arial" w:cs="Arial"/>
          <w:b/>
          <w:bCs/>
        </w:rPr>
      </w:pPr>
      <w:r>
        <w:rPr>
          <w:rFonts w:ascii="Arial" w:hAnsi="Arial" w:cs="Arial"/>
          <w:b/>
          <w:bCs/>
        </w:rPr>
        <w:t>Control</w:t>
      </w:r>
      <w:r w:rsidR="0046493C">
        <w:rPr>
          <w:rFonts w:ascii="Arial" w:hAnsi="Arial" w:cs="Arial"/>
          <w:b/>
          <w:bCs/>
        </w:rPr>
        <w:t>…………………………………………………………………………2</w:t>
      </w:r>
      <w:r w:rsidR="00A877AC">
        <w:rPr>
          <w:rFonts w:ascii="Arial" w:hAnsi="Arial" w:cs="Arial"/>
          <w:b/>
          <w:bCs/>
        </w:rPr>
        <w:t>3</w:t>
      </w:r>
    </w:p>
    <w:p w14:paraId="028BA28F" w14:textId="27D1398F" w:rsidR="00890024" w:rsidRDefault="00890024" w:rsidP="00291D9F">
      <w:pPr>
        <w:pStyle w:val="ListParagraph"/>
        <w:numPr>
          <w:ilvl w:val="1"/>
          <w:numId w:val="12"/>
        </w:numPr>
        <w:spacing w:line="360" w:lineRule="auto"/>
        <w:jc w:val="both"/>
        <w:rPr>
          <w:rFonts w:ascii="Arial" w:hAnsi="Arial" w:cs="Arial"/>
          <w:b/>
          <w:bCs/>
        </w:rPr>
      </w:pPr>
      <w:r>
        <w:rPr>
          <w:rFonts w:ascii="Arial" w:hAnsi="Arial" w:cs="Arial"/>
          <w:b/>
          <w:bCs/>
        </w:rPr>
        <w:t>Lack of control and the voice</w:t>
      </w:r>
      <w:r w:rsidR="0046493C">
        <w:rPr>
          <w:rFonts w:ascii="Arial" w:hAnsi="Arial" w:cs="Arial"/>
          <w:b/>
          <w:bCs/>
        </w:rPr>
        <w:t>………………………………………………2</w:t>
      </w:r>
      <w:r w:rsidR="00A877AC">
        <w:rPr>
          <w:rFonts w:ascii="Arial" w:hAnsi="Arial" w:cs="Arial"/>
          <w:b/>
          <w:bCs/>
        </w:rPr>
        <w:t>3</w:t>
      </w:r>
    </w:p>
    <w:p w14:paraId="204B1068" w14:textId="071217F9" w:rsidR="00890024" w:rsidRDefault="00890024" w:rsidP="00291D9F">
      <w:pPr>
        <w:pStyle w:val="ListParagraph"/>
        <w:numPr>
          <w:ilvl w:val="1"/>
          <w:numId w:val="12"/>
        </w:numPr>
        <w:spacing w:line="360" w:lineRule="auto"/>
        <w:jc w:val="both"/>
        <w:rPr>
          <w:rFonts w:ascii="Arial" w:hAnsi="Arial" w:cs="Arial"/>
          <w:b/>
          <w:bCs/>
        </w:rPr>
      </w:pPr>
      <w:r>
        <w:rPr>
          <w:rFonts w:ascii="Arial" w:hAnsi="Arial" w:cs="Arial"/>
          <w:b/>
          <w:bCs/>
        </w:rPr>
        <w:t>Voice and identity</w:t>
      </w:r>
      <w:r w:rsidR="0046493C">
        <w:rPr>
          <w:rFonts w:ascii="Arial" w:hAnsi="Arial" w:cs="Arial"/>
          <w:b/>
          <w:bCs/>
        </w:rPr>
        <w:t>…………………………………………………………….2</w:t>
      </w:r>
      <w:r w:rsidR="00A877AC">
        <w:rPr>
          <w:rFonts w:ascii="Arial" w:hAnsi="Arial" w:cs="Arial"/>
          <w:b/>
          <w:bCs/>
        </w:rPr>
        <w:t>4</w:t>
      </w:r>
    </w:p>
    <w:p w14:paraId="34CCCB4D" w14:textId="7CD6E7A5" w:rsidR="00890024" w:rsidRDefault="00890024" w:rsidP="00890024">
      <w:pPr>
        <w:pStyle w:val="ListParagraph"/>
        <w:numPr>
          <w:ilvl w:val="1"/>
          <w:numId w:val="12"/>
        </w:numPr>
        <w:spacing w:line="360" w:lineRule="auto"/>
        <w:jc w:val="both"/>
        <w:rPr>
          <w:rFonts w:ascii="Arial" w:hAnsi="Arial" w:cs="Arial"/>
          <w:b/>
          <w:bCs/>
        </w:rPr>
      </w:pPr>
      <w:r>
        <w:rPr>
          <w:rFonts w:ascii="Arial" w:hAnsi="Arial" w:cs="Arial"/>
          <w:b/>
          <w:bCs/>
        </w:rPr>
        <w:t>Self-concept and self-esteem</w:t>
      </w:r>
      <w:r w:rsidR="0046493C">
        <w:rPr>
          <w:rFonts w:ascii="Arial" w:hAnsi="Arial" w:cs="Arial"/>
          <w:b/>
          <w:bCs/>
        </w:rPr>
        <w:t>………………………………………………2</w:t>
      </w:r>
      <w:r w:rsidR="00A877AC">
        <w:rPr>
          <w:rFonts w:ascii="Arial" w:hAnsi="Arial" w:cs="Arial"/>
          <w:b/>
          <w:bCs/>
        </w:rPr>
        <w:t>5</w:t>
      </w:r>
    </w:p>
    <w:p w14:paraId="6467D0D2" w14:textId="15F461D9" w:rsidR="00890024" w:rsidRDefault="00890024" w:rsidP="00890024">
      <w:pPr>
        <w:pStyle w:val="ListParagraph"/>
        <w:numPr>
          <w:ilvl w:val="1"/>
          <w:numId w:val="12"/>
        </w:numPr>
        <w:spacing w:line="360" w:lineRule="auto"/>
        <w:jc w:val="both"/>
        <w:rPr>
          <w:rFonts w:ascii="Arial" w:hAnsi="Arial" w:cs="Arial"/>
          <w:b/>
          <w:bCs/>
        </w:rPr>
      </w:pPr>
      <w:r>
        <w:rPr>
          <w:rFonts w:ascii="Arial" w:hAnsi="Arial" w:cs="Arial"/>
          <w:b/>
          <w:bCs/>
        </w:rPr>
        <w:t>Pedagogical implications: appropriate repertoire</w:t>
      </w:r>
      <w:r w:rsidR="0046493C">
        <w:rPr>
          <w:rFonts w:ascii="Arial" w:hAnsi="Arial" w:cs="Arial"/>
          <w:b/>
          <w:bCs/>
        </w:rPr>
        <w:t>……………………...2</w:t>
      </w:r>
      <w:r w:rsidR="00A877AC">
        <w:rPr>
          <w:rFonts w:ascii="Arial" w:hAnsi="Arial" w:cs="Arial"/>
          <w:b/>
          <w:bCs/>
        </w:rPr>
        <w:t>7</w:t>
      </w:r>
    </w:p>
    <w:p w14:paraId="002B805C" w14:textId="3B302865" w:rsidR="00890024" w:rsidRDefault="00890024" w:rsidP="00890024">
      <w:pPr>
        <w:pStyle w:val="ListParagraph"/>
        <w:numPr>
          <w:ilvl w:val="1"/>
          <w:numId w:val="12"/>
        </w:numPr>
        <w:spacing w:line="360" w:lineRule="auto"/>
        <w:jc w:val="both"/>
        <w:rPr>
          <w:rFonts w:ascii="Arial" w:hAnsi="Arial" w:cs="Arial"/>
          <w:b/>
          <w:bCs/>
        </w:rPr>
      </w:pPr>
      <w:r>
        <w:rPr>
          <w:rFonts w:ascii="Arial" w:hAnsi="Arial" w:cs="Arial"/>
          <w:b/>
          <w:bCs/>
        </w:rPr>
        <w:t>The impact of knowledge</w:t>
      </w:r>
      <w:r w:rsidR="0046493C">
        <w:rPr>
          <w:rFonts w:ascii="Arial" w:hAnsi="Arial" w:cs="Arial"/>
          <w:b/>
          <w:bCs/>
        </w:rPr>
        <w:t>……………………………………………………2</w:t>
      </w:r>
      <w:r w:rsidR="00A877AC">
        <w:rPr>
          <w:rFonts w:ascii="Arial" w:hAnsi="Arial" w:cs="Arial"/>
          <w:b/>
          <w:bCs/>
        </w:rPr>
        <w:t>8</w:t>
      </w:r>
    </w:p>
    <w:p w14:paraId="6062B93C" w14:textId="0C1B2C17" w:rsidR="0056016F" w:rsidRDefault="0056016F" w:rsidP="00890024">
      <w:pPr>
        <w:pStyle w:val="ListParagraph"/>
        <w:numPr>
          <w:ilvl w:val="1"/>
          <w:numId w:val="12"/>
        </w:numPr>
        <w:spacing w:line="360" w:lineRule="auto"/>
        <w:jc w:val="both"/>
        <w:rPr>
          <w:rFonts w:ascii="Arial" w:hAnsi="Arial" w:cs="Arial"/>
          <w:b/>
          <w:bCs/>
        </w:rPr>
      </w:pPr>
      <w:r>
        <w:rPr>
          <w:rFonts w:ascii="Arial" w:hAnsi="Arial" w:cs="Arial"/>
          <w:b/>
          <w:bCs/>
        </w:rPr>
        <w:t>Limitations…………………………………………</w:t>
      </w:r>
      <w:r w:rsidR="00A877AC">
        <w:rPr>
          <w:rFonts w:ascii="Arial" w:hAnsi="Arial" w:cs="Arial"/>
          <w:b/>
          <w:bCs/>
        </w:rPr>
        <w:t>………………………….29</w:t>
      </w:r>
    </w:p>
    <w:p w14:paraId="3BC4F05E" w14:textId="77B821D8" w:rsidR="00890024" w:rsidRDefault="00890024" w:rsidP="00890024">
      <w:pPr>
        <w:pStyle w:val="ListParagraph"/>
        <w:numPr>
          <w:ilvl w:val="1"/>
          <w:numId w:val="12"/>
        </w:numPr>
        <w:spacing w:line="360" w:lineRule="auto"/>
        <w:jc w:val="both"/>
        <w:rPr>
          <w:rFonts w:ascii="Arial" w:hAnsi="Arial" w:cs="Arial"/>
          <w:b/>
          <w:bCs/>
        </w:rPr>
      </w:pPr>
      <w:r>
        <w:rPr>
          <w:rFonts w:ascii="Arial" w:hAnsi="Arial" w:cs="Arial"/>
          <w:b/>
          <w:bCs/>
        </w:rPr>
        <w:t>Conclusion</w:t>
      </w:r>
      <w:r w:rsidR="0046493C">
        <w:rPr>
          <w:rFonts w:ascii="Arial" w:hAnsi="Arial" w:cs="Arial"/>
          <w:b/>
          <w:bCs/>
        </w:rPr>
        <w:t>…………………………………………………………………….2</w:t>
      </w:r>
      <w:r w:rsidR="00A877AC">
        <w:rPr>
          <w:rFonts w:ascii="Arial" w:hAnsi="Arial" w:cs="Arial"/>
          <w:b/>
          <w:bCs/>
        </w:rPr>
        <w:t>9</w:t>
      </w:r>
    </w:p>
    <w:p w14:paraId="07C57080" w14:textId="198B6F92" w:rsidR="000F2674" w:rsidRPr="00890024" w:rsidRDefault="000F2674" w:rsidP="000F2674">
      <w:pPr>
        <w:pStyle w:val="ListParagraph"/>
        <w:numPr>
          <w:ilvl w:val="0"/>
          <w:numId w:val="12"/>
        </w:numPr>
        <w:spacing w:line="360" w:lineRule="auto"/>
        <w:jc w:val="both"/>
        <w:rPr>
          <w:rFonts w:ascii="Arial" w:hAnsi="Arial" w:cs="Arial"/>
          <w:b/>
          <w:bCs/>
        </w:rPr>
      </w:pPr>
      <w:r>
        <w:rPr>
          <w:rFonts w:ascii="Arial" w:hAnsi="Arial" w:cs="Arial"/>
          <w:b/>
          <w:bCs/>
        </w:rPr>
        <w:t>References………………………………………………………………………...</w:t>
      </w:r>
      <w:r w:rsidR="00A877AC">
        <w:rPr>
          <w:rFonts w:ascii="Arial" w:hAnsi="Arial" w:cs="Arial"/>
          <w:b/>
          <w:bCs/>
        </w:rPr>
        <w:t>31</w:t>
      </w:r>
      <w:r>
        <w:rPr>
          <w:rFonts w:ascii="Arial" w:hAnsi="Arial" w:cs="Arial"/>
          <w:b/>
          <w:bCs/>
        </w:rPr>
        <w:t>-50</w:t>
      </w:r>
    </w:p>
    <w:p w14:paraId="7AE66F46" w14:textId="77777777" w:rsidR="00291D9F" w:rsidRDefault="00291D9F" w:rsidP="00866230">
      <w:pPr>
        <w:spacing w:line="360" w:lineRule="auto"/>
        <w:jc w:val="both"/>
        <w:rPr>
          <w:rFonts w:ascii="Arial" w:hAnsi="Arial" w:cs="Arial"/>
          <w:b/>
          <w:bCs/>
        </w:rPr>
      </w:pPr>
    </w:p>
    <w:p w14:paraId="5E0A94CF" w14:textId="77777777" w:rsidR="00291D9F" w:rsidRDefault="00291D9F" w:rsidP="00866230">
      <w:pPr>
        <w:spacing w:line="360" w:lineRule="auto"/>
        <w:jc w:val="both"/>
        <w:rPr>
          <w:rFonts w:ascii="Arial" w:hAnsi="Arial" w:cs="Arial"/>
          <w:b/>
          <w:bCs/>
        </w:rPr>
      </w:pPr>
    </w:p>
    <w:p w14:paraId="0FC9FB60" w14:textId="77777777" w:rsidR="00291D9F" w:rsidRDefault="00291D9F" w:rsidP="00866230">
      <w:pPr>
        <w:spacing w:line="360" w:lineRule="auto"/>
        <w:jc w:val="both"/>
        <w:rPr>
          <w:rFonts w:ascii="Arial" w:hAnsi="Arial" w:cs="Arial"/>
          <w:b/>
          <w:bCs/>
        </w:rPr>
      </w:pPr>
    </w:p>
    <w:p w14:paraId="063123AE" w14:textId="77777777" w:rsidR="00D85BE0" w:rsidRDefault="00D85BE0" w:rsidP="00866230">
      <w:pPr>
        <w:spacing w:line="360" w:lineRule="auto"/>
        <w:jc w:val="both"/>
        <w:rPr>
          <w:rFonts w:ascii="Arial" w:hAnsi="Arial" w:cs="Arial"/>
          <w:b/>
          <w:bCs/>
        </w:rPr>
      </w:pPr>
    </w:p>
    <w:p w14:paraId="72C11C47" w14:textId="7913C31D" w:rsidR="0038014B" w:rsidRDefault="0038014B" w:rsidP="00866230">
      <w:pPr>
        <w:spacing w:line="360" w:lineRule="auto"/>
        <w:jc w:val="both"/>
        <w:rPr>
          <w:rFonts w:ascii="Arial" w:hAnsi="Arial" w:cs="Arial"/>
          <w:b/>
          <w:bCs/>
        </w:rPr>
      </w:pPr>
      <w:r w:rsidRPr="009B1DB8">
        <w:rPr>
          <w:rFonts w:ascii="Arial" w:hAnsi="Arial" w:cs="Arial"/>
          <w:b/>
          <w:bCs/>
        </w:rPr>
        <w:t>BMPF7013</w:t>
      </w:r>
      <w:r w:rsidR="00A83C13">
        <w:rPr>
          <w:rFonts w:ascii="Arial" w:hAnsi="Arial" w:cs="Arial"/>
          <w:b/>
          <w:bCs/>
        </w:rPr>
        <w:t xml:space="preserve"> – Independent Study </w:t>
      </w:r>
    </w:p>
    <w:p w14:paraId="7B419E0F" w14:textId="4315897F" w:rsidR="00A83C13" w:rsidRDefault="00A83C13" w:rsidP="00866230">
      <w:pPr>
        <w:spacing w:line="360" w:lineRule="auto"/>
        <w:jc w:val="both"/>
        <w:rPr>
          <w:rFonts w:ascii="Arial" w:hAnsi="Arial" w:cs="Arial"/>
          <w:b/>
          <w:bCs/>
        </w:rPr>
      </w:pPr>
      <w:r>
        <w:rPr>
          <w:rFonts w:ascii="Arial" w:hAnsi="Arial" w:cs="Arial"/>
          <w:b/>
          <w:bCs/>
        </w:rPr>
        <w:t>Student Number: 2029346</w:t>
      </w:r>
    </w:p>
    <w:p w14:paraId="06579D6C" w14:textId="765C96C0" w:rsidR="00100A97" w:rsidRDefault="00A83C13" w:rsidP="00866230">
      <w:pPr>
        <w:spacing w:line="360" w:lineRule="auto"/>
        <w:jc w:val="both"/>
        <w:rPr>
          <w:rFonts w:ascii="Arial" w:hAnsi="Arial" w:cs="Arial"/>
          <w:b/>
          <w:bCs/>
        </w:rPr>
      </w:pPr>
      <w:r>
        <w:rPr>
          <w:rFonts w:ascii="Arial" w:hAnsi="Arial" w:cs="Arial"/>
          <w:b/>
          <w:bCs/>
        </w:rPr>
        <w:t>Word Count:</w:t>
      </w:r>
      <w:r w:rsidR="009C2BE3">
        <w:rPr>
          <w:rFonts w:ascii="Arial" w:hAnsi="Arial" w:cs="Arial"/>
          <w:b/>
          <w:bCs/>
        </w:rPr>
        <w:t xml:space="preserve"> </w:t>
      </w:r>
      <w:r w:rsidR="005A2ECC">
        <w:rPr>
          <w:rFonts w:ascii="Arial" w:hAnsi="Arial" w:cs="Arial"/>
          <w:b/>
          <w:bCs/>
        </w:rPr>
        <w:t>9</w:t>
      </w:r>
      <w:r w:rsidR="00AF7BB3">
        <w:rPr>
          <w:rFonts w:ascii="Arial" w:hAnsi="Arial" w:cs="Arial"/>
          <w:b/>
          <w:bCs/>
        </w:rPr>
        <w:t>899</w:t>
      </w:r>
    </w:p>
    <w:p w14:paraId="08BF372D" w14:textId="77777777" w:rsidR="00355745" w:rsidRDefault="00355745" w:rsidP="00866230">
      <w:pPr>
        <w:spacing w:line="360" w:lineRule="auto"/>
        <w:jc w:val="both"/>
        <w:rPr>
          <w:rFonts w:ascii="Arial" w:hAnsi="Arial" w:cs="Arial"/>
          <w:b/>
          <w:bCs/>
        </w:rPr>
      </w:pPr>
    </w:p>
    <w:p w14:paraId="02D08C33" w14:textId="1E3A07F1" w:rsidR="0038014B" w:rsidRPr="004A3CFB" w:rsidRDefault="009508B2" w:rsidP="00866230">
      <w:pPr>
        <w:spacing w:line="360" w:lineRule="auto"/>
        <w:jc w:val="both"/>
        <w:rPr>
          <w:rFonts w:ascii="Arial" w:hAnsi="Arial" w:cs="Arial"/>
          <w:b/>
          <w:bCs/>
        </w:rPr>
      </w:pPr>
      <w:r>
        <w:rPr>
          <w:rFonts w:ascii="Arial" w:hAnsi="Arial" w:cs="Arial"/>
          <w:b/>
          <w:bCs/>
        </w:rPr>
        <w:t xml:space="preserve">The Female Voice in Flux: Exploring the </w:t>
      </w:r>
      <w:r w:rsidR="00ED31DC">
        <w:rPr>
          <w:rFonts w:ascii="Arial" w:hAnsi="Arial" w:cs="Arial"/>
          <w:b/>
          <w:bCs/>
        </w:rPr>
        <w:t xml:space="preserve">Physiological and </w:t>
      </w:r>
      <w:r>
        <w:rPr>
          <w:rFonts w:ascii="Arial" w:hAnsi="Arial" w:cs="Arial"/>
          <w:b/>
          <w:bCs/>
        </w:rPr>
        <w:t xml:space="preserve">Psychological Consequences of the Female Changing Voice during Puberty </w:t>
      </w:r>
    </w:p>
    <w:p w14:paraId="0A4C78B5" w14:textId="77777777" w:rsidR="0038014B" w:rsidRDefault="0038014B" w:rsidP="00866230">
      <w:pPr>
        <w:spacing w:line="360" w:lineRule="auto"/>
        <w:jc w:val="both"/>
        <w:rPr>
          <w:rFonts w:ascii="Arial" w:hAnsi="Arial" w:cs="Arial"/>
          <w:b/>
          <w:bCs/>
        </w:rPr>
      </w:pPr>
    </w:p>
    <w:p w14:paraId="358848CF" w14:textId="392E9AC2" w:rsidR="00244021" w:rsidRPr="00C97051" w:rsidRDefault="00244021" w:rsidP="00866230">
      <w:pPr>
        <w:spacing w:line="360" w:lineRule="auto"/>
        <w:jc w:val="both"/>
        <w:rPr>
          <w:rFonts w:ascii="Arial" w:hAnsi="Arial" w:cs="Arial"/>
          <w:b/>
          <w:bCs/>
        </w:rPr>
      </w:pPr>
      <w:r w:rsidRPr="00C97051">
        <w:rPr>
          <w:rFonts w:ascii="Arial" w:hAnsi="Arial" w:cs="Arial"/>
          <w:b/>
          <w:bCs/>
        </w:rPr>
        <w:t xml:space="preserve">Assessment One: </w:t>
      </w:r>
    </w:p>
    <w:p w14:paraId="7DBD43A9" w14:textId="77777777" w:rsidR="005A6133" w:rsidRDefault="005A6133" w:rsidP="00866230">
      <w:pPr>
        <w:spacing w:line="360" w:lineRule="auto"/>
        <w:jc w:val="both"/>
        <w:rPr>
          <w:rFonts w:ascii="Arial" w:hAnsi="Arial" w:cs="Arial"/>
          <w:b/>
          <w:bCs/>
        </w:rPr>
      </w:pPr>
    </w:p>
    <w:p w14:paraId="57BA1967" w14:textId="05072258" w:rsidR="00244021" w:rsidRDefault="00244021" w:rsidP="00866230">
      <w:pPr>
        <w:spacing w:line="360" w:lineRule="auto"/>
        <w:jc w:val="both"/>
        <w:rPr>
          <w:rFonts w:ascii="Arial" w:hAnsi="Arial" w:cs="Arial"/>
          <w:b/>
          <w:bCs/>
        </w:rPr>
      </w:pPr>
      <w:r w:rsidRPr="00C97051">
        <w:rPr>
          <w:rFonts w:ascii="Arial" w:hAnsi="Arial" w:cs="Arial"/>
          <w:b/>
          <w:bCs/>
        </w:rPr>
        <w:t xml:space="preserve">Introduction and Rationale </w:t>
      </w:r>
    </w:p>
    <w:p w14:paraId="4556C568" w14:textId="16996C63" w:rsidR="001A6994" w:rsidRDefault="00244021" w:rsidP="00866230">
      <w:pPr>
        <w:spacing w:line="360" w:lineRule="auto"/>
        <w:jc w:val="both"/>
        <w:rPr>
          <w:rFonts w:ascii="Arial" w:hAnsi="Arial" w:cs="Arial"/>
        </w:rPr>
      </w:pPr>
      <w:r>
        <w:rPr>
          <w:rFonts w:ascii="Arial" w:hAnsi="Arial" w:cs="Arial"/>
        </w:rPr>
        <w:t xml:space="preserve">During this study, I will conduct an investigation into </w:t>
      </w:r>
      <w:r w:rsidR="009C1174">
        <w:rPr>
          <w:rFonts w:ascii="Arial" w:hAnsi="Arial" w:cs="Arial"/>
        </w:rPr>
        <w:t xml:space="preserve">the </w:t>
      </w:r>
      <w:r w:rsidR="001058F3">
        <w:rPr>
          <w:rFonts w:ascii="Arial" w:hAnsi="Arial" w:cs="Arial"/>
        </w:rPr>
        <w:t xml:space="preserve">physiological and </w:t>
      </w:r>
      <w:r w:rsidR="009C1174">
        <w:rPr>
          <w:rFonts w:ascii="Arial" w:hAnsi="Arial" w:cs="Arial"/>
        </w:rPr>
        <w:t>psychological effects</w:t>
      </w:r>
      <w:r w:rsidR="00402A72">
        <w:rPr>
          <w:rFonts w:ascii="Arial" w:hAnsi="Arial" w:cs="Arial"/>
        </w:rPr>
        <w:t xml:space="preserve"> of the changing voice during puberty for the female singer</w:t>
      </w:r>
      <w:r w:rsidR="001058F3">
        <w:rPr>
          <w:rFonts w:ascii="Arial" w:hAnsi="Arial" w:cs="Arial"/>
        </w:rPr>
        <w:t xml:space="preserve">. </w:t>
      </w:r>
      <w:r w:rsidR="00A177C8">
        <w:rPr>
          <w:rFonts w:ascii="Arial" w:hAnsi="Arial" w:cs="Arial"/>
        </w:rPr>
        <w:t xml:space="preserve">Over the lifespan, the voice </w:t>
      </w:r>
      <w:r w:rsidR="00C1608A">
        <w:rPr>
          <w:rFonts w:ascii="Arial" w:hAnsi="Arial" w:cs="Arial"/>
        </w:rPr>
        <w:t>undergoes</w:t>
      </w:r>
      <w:r w:rsidR="00A177C8">
        <w:rPr>
          <w:rFonts w:ascii="Arial" w:hAnsi="Arial" w:cs="Arial"/>
        </w:rPr>
        <w:t xml:space="preserve"> physiological changes due to fluctuating hormones in the body (</w:t>
      </w:r>
      <w:r w:rsidR="00C741F2">
        <w:rPr>
          <w:rFonts w:ascii="Arial" w:hAnsi="Arial" w:cs="Arial"/>
        </w:rPr>
        <w:t>Abitbol, 2019</w:t>
      </w:r>
      <w:r w:rsidR="00A177C8">
        <w:rPr>
          <w:rFonts w:ascii="Arial" w:hAnsi="Arial" w:cs="Arial"/>
        </w:rPr>
        <w:t xml:space="preserve">). </w:t>
      </w:r>
      <w:r w:rsidR="004A65C6">
        <w:rPr>
          <w:rFonts w:ascii="Arial" w:hAnsi="Arial" w:cs="Arial"/>
        </w:rPr>
        <w:t>It</w:t>
      </w:r>
      <w:r w:rsidR="00940577">
        <w:rPr>
          <w:rFonts w:ascii="Arial" w:hAnsi="Arial" w:cs="Arial"/>
        </w:rPr>
        <w:t xml:space="preserve"> is imperative that as a singing teacher, I have knowledge of physiological changes to the vocal mechanism</w:t>
      </w:r>
      <w:r w:rsidR="00AE6AF1">
        <w:rPr>
          <w:rFonts w:ascii="Arial" w:hAnsi="Arial" w:cs="Arial"/>
        </w:rPr>
        <w:t xml:space="preserve"> during puberty</w:t>
      </w:r>
      <w:r w:rsidR="00940577">
        <w:rPr>
          <w:rFonts w:ascii="Arial" w:hAnsi="Arial" w:cs="Arial"/>
        </w:rPr>
        <w:t xml:space="preserve"> since </w:t>
      </w:r>
      <w:r w:rsidR="009058A1">
        <w:rPr>
          <w:rFonts w:ascii="Arial" w:hAnsi="Arial" w:cs="Arial"/>
        </w:rPr>
        <w:t>42.5% of my students are</w:t>
      </w:r>
      <w:r w:rsidR="00D76863">
        <w:rPr>
          <w:rFonts w:ascii="Arial" w:hAnsi="Arial" w:cs="Arial"/>
        </w:rPr>
        <w:t xml:space="preserve"> currently</w:t>
      </w:r>
      <w:r w:rsidR="009058A1">
        <w:rPr>
          <w:rFonts w:ascii="Arial" w:hAnsi="Arial" w:cs="Arial"/>
        </w:rPr>
        <w:t xml:space="preserve"> </w:t>
      </w:r>
      <w:r w:rsidR="00C909AA">
        <w:rPr>
          <w:rFonts w:ascii="Arial" w:hAnsi="Arial" w:cs="Arial"/>
        </w:rPr>
        <w:t>going through the voice change process</w:t>
      </w:r>
      <w:r w:rsidR="00AE6AF1">
        <w:rPr>
          <w:rFonts w:ascii="Arial" w:hAnsi="Arial" w:cs="Arial"/>
        </w:rPr>
        <w:t xml:space="preserve">. Furthermore, prior to carrying out this research, I had four singers within one week who were struggling with the </w:t>
      </w:r>
      <w:r w:rsidR="00CE7533">
        <w:rPr>
          <w:rFonts w:ascii="Arial" w:hAnsi="Arial" w:cs="Arial"/>
        </w:rPr>
        <w:t xml:space="preserve">psychological effects of </w:t>
      </w:r>
      <w:r w:rsidR="00D76863">
        <w:rPr>
          <w:rFonts w:ascii="Arial" w:hAnsi="Arial" w:cs="Arial"/>
        </w:rPr>
        <w:t>the voice change process</w:t>
      </w:r>
      <w:r w:rsidR="00AE6AF1">
        <w:rPr>
          <w:rFonts w:ascii="Arial" w:hAnsi="Arial" w:cs="Arial"/>
        </w:rPr>
        <w:t xml:space="preserve">. </w:t>
      </w:r>
      <w:r w:rsidR="004A65C6">
        <w:rPr>
          <w:rFonts w:ascii="Arial" w:hAnsi="Arial" w:cs="Arial"/>
        </w:rPr>
        <w:t>Therefore, o</w:t>
      </w:r>
      <w:r w:rsidR="00AE6AF1">
        <w:rPr>
          <w:rFonts w:ascii="Arial" w:hAnsi="Arial" w:cs="Arial"/>
        </w:rPr>
        <w:t xml:space="preserve">ne could postulate that the changing voice has the potential to cause psychological distress to the singer. Consequently, </w:t>
      </w:r>
      <w:r w:rsidR="00E6764E">
        <w:rPr>
          <w:rFonts w:ascii="Arial" w:hAnsi="Arial" w:cs="Arial"/>
        </w:rPr>
        <w:t>this paper aims</w:t>
      </w:r>
      <w:r w:rsidR="00FC7F71">
        <w:rPr>
          <w:rFonts w:ascii="Arial" w:hAnsi="Arial" w:cs="Arial"/>
        </w:rPr>
        <w:t xml:space="preserve"> to</w:t>
      </w:r>
      <w:r w:rsidR="00CE7533">
        <w:rPr>
          <w:rFonts w:ascii="Arial" w:hAnsi="Arial" w:cs="Arial"/>
        </w:rPr>
        <w:t xml:space="preserve"> </w:t>
      </w:r>
      <w:r w:rsidR="001058F3">
        <w:rPr>
          <w:rFonts w:ascii="Arial" w:hAnsi="Arial" w:cs="Arial"/>
        </w:rPr>
        <w:t xml:space="preserve">examine the physiological </w:t>
      </w:r>
      <w:r w:rsidR="00F079B0">
        <w:rPr>
          <w:rFonts w:ascii="Arial" w:hAnsi="Arial" w:cs="Arial"/>
        </w:rPr>
        <w:t>effects</w:t>
      </w:r>
      <w:r w:rsidR="001058F3">
        <w:rPr>
          <w:rFonts w:ascii="Arial" w:hAnsi="Arial" w:cs="Arial"/>
        </w:rPr>
        <w:t xml:space="preserve"> of the female adolescent voice change (FAVC) and to </w:t>
      </w:r>
      <w:r w:rsidR="00CE7533">
        <w:rPr>
          <w:rFonts w:ascii="Arial" w:hAnsi="Arial" w:cs="Arial"/>
        </w:rPr>
        <w:t xml:space="preserve">ascertain the impact </w:t>
      </w:r>
      <w:r w:rsidR="009A05D9">
        <w:rPr>
          <w:rFonts w:ascii="Arial" w:hAnsi="Arial" w:cs="Arial"/>
        </w:rPr>
        <w:t xml:space="preserve">the </w:t>
      </w:r>
      <w:r w:rsidR="001058F3">
        <w:rPr>
          <w:rFonts w:ascii="Arial" w:hAnsi="Arial" w:cs="Arial"/>
        </w:rPr>
        <w:t>FAVC</w:t>
      </w:r>
      <w:r w:rsidR="00CE7533">
        <w:rPr>
          <w:rFonts w:ascii="Arial" w:hAnsi="Arial" w:cs="Arial"/>
        </w:rPr>
        <w:t xml:space="preserve"> has on the singer psychologically.</w:t>
      </w:r>
      <w:r w:rsidR="009A05D9">
        <w:rPr>
          <w:rFonts w:ascii="Arial" w:hAnsi="Arial" w:cs="Arial"/>
        </w:rPr>
        <w:t xml:space="preserve"> </w:t>
      </w:r>
      <w:r w:rsidR="00B31705">
        <w:rPr>
          <w:rFonts w:ascii="Arial" w:hAnsi="Arial" w:cs="Arial"/>
        </w:rPr>
        <w:t>My</w:t>
      </w:r>
      <w:r w:rsidR="008134DF">
        <w:rPr>
          <w:rFonts w:ascii="Arial" w:hAnsi="Arial" w:cs="Arial"/>
        </w:rPr>
        <w:t xml:space="preserve"> studio is predominately composed of female </w:t>
      </w:r>
      <w:r w:rsidR="00C75883">
        <w:rPr>
          <w:rFonts w:ascii="Arial" w:hAnsi="Arial" w:cs="Arial"/>
        </w:rPr>
        <w:t xml:space="preserve">adolescents; therefore, </w:t>
      </w:r>
      <w:r w:rsidR="008134DF">
        <w:rPr>
          <w:rFonts w:ascii="Arial" w:hAnsi="Arial" w:cs="Arial"/>
        </w:rPr>
        <w:t xml:space="preserve">I will look specifically at the </w:t>
      </w:r>
      <w:r w:rsidR="0005534B">
        <w:rPr>
          <w:rFonts w:ascii="Arial" w:hAnsi="Arial" w:cs="Arial"/>
        </w:rPr>
        <w:t xml:space="preserve">female </w:t>
      </w:r>
      <w:r w:rsidR="00D76863">
        <w:rPr>
          <w:rFonts w:ascii="Arial" w:hAnsi="Arial" w:cs="Arial"/>
        </w:rPr>
        <w:t>voice change</w:t>
      </w:r>
      <w:r w:rsidR="0005534B">
        <w:rPr>
          <w:rFonts w:ascii="Arial" w:hAnsi="Arial" w:cs="Arial"/>
        </w:rPr>
        <w:t xml:space="preserve"> since</w:t>
      </w:r>
      <w:r w:rsidR="008134DF">
        <w:rPr>
          <w:rFonts w:ascii="Arial" w:hAnsi="Arial" w:cs="Arial"/>
        </w:rPr>
        <w:t xml:space="preserve"> this has the most relevance to my practice.</w:t>
      </w:r>
      <w:r w:rsidR="00AF741C">
        <w:rPr>
          <w:rFonts w:ascii="Arial" w:hAnsi="Arial" w:cs="Arial"/>
        </w:rPr>
        <w:t xml:space="preserve"> </w:t>
      </w:r>
    </w:p>
    <w:p w14:paraId="2A19F333" w14:textId="77777777" w:rsidR="001A6994" w:rsidRDefault="001A6994" w:rsidP="00866230">
      <w:pPr>
        <w:spacing w:line="360" w:lineRule="auto"/>
        <w:jc w:val="both"/>
        <w:rPr>
          <w:rFonts w:ascii="Arial" w:hAnsi="Arial" w:cs="Arial"/>
        </w:rPr>
      </w:pPr>
    </w:p>
    <w:p w14:paraId="0C56D504" w14:textId="57B5F042" w:rsidR="00FF7EE0" w:rsidRDefault="00AE6AF1" w:rsidP="00866230">
      <w:pPr>
        <w:spacing w:line="360" w:lineRule="auto"/>
        <w:jc w:val="both"/>
        <w:rPr>
          <w:rFonts w:ascii="Arial" w:hAnsi="Arial" w:cs="Arial"/>
        </w:rPr>
      </w:pPr>
      <w:r>
        <w:rPr>
          <w:rFonts w:ascii="Arial" w:hAnsi="Arial" w:cs="Arial"/>
        </w:rPr>
        <w:t>Subsequently</w:t>
      </w:r>
      <w:r w:rsidR="00EF2973">
        <w:rPr>
          <w:rFonts w:ascii="Arial" w:hAnsi="Arial" w:cs="Arial"/>
        </w:rPr>
        <w:t xml:space="preserve">, </w:t>
      </w:r>
      <w:r w:rsidR="00600D80">
        <w:rPr>
          <w:rFonts w:ascii="Arial" w:hAnsi="Arial" w:cs="Arial"/>
        </w:rPr>
        <w:t xml:space="preserve">whilst this is a desk-based study, </w:t>
      </w:r>
      <w:r w:rsidR="00327EB9">
        <w:rPr>
          <w:rFonts w:ascii="Arial" w:hAnsi="Arial" w:cs="Arial"/>
        </w:rPr>
        <w:t xml:space="preserve">the potential impact of this paper </w:t>
      </w:r>
      <w:r w:rsidR="002B3C0A">
        <w:rPr>
          <w:rFonts w:ascii="Arial" w:hAnsi="Arial" w:cs="Arial"/>
        </w:rPr>
        <w:t xml:space="preserve">is </w:t>
      </w:r>
      <w:r w:rsidR="00C1608A">
        <w:rPr>
          <w:rFonts w:ascii="Arial" w:hAnsi="Arial" w:cs="Arial"/>
        </w:rPr>
        <w:t>threefold:</w:t>
      </w:r>
    </w:p>
    <w:p w14:paraId="5B9D1D4E" w14:textId="1D529FD9" w:rsidR="002F04E7" w:rsidRPr="00CE6E2F" w:rsidRDefault="00C1608A" w:rsidP="00CE6E2F">
      <w:pPr>
        <w:pStyle w:val="ListParagraph"/>
        <w:numPr>
          <w:ilvl w:val="0"/>
          <w:numId w:val="6"/>
        </w:numPr>
        <w:spacing w:line="360" w:lineRule="auto"/>
        <w:jc w:val="both"/>
        <w:rPr>
          <w:rFonts w:ascii="Arial" w:hAnsi="Arial" w:cs="Arial"/>
        </w:rPr>
      </w:pPr>
      <w:r>
        <w:rPr>
          <w:rFonts w:ascii="Arial" w:hAnsi="Arial" w:cs="Arial"/>
        </w:rPr>
        <w:t>t</w:t>
      </w:r>
      <w:r w:rsidR="001058F3">
        <w:rPr>
          <w:rFonts w:ascii="Arial" w:hAnsi="Arial" w:cs="Arial"/>
        </w:rPr>
        <w:t>o develop my knowledge of the physiological aspects of the FAVC</w:t>
      </w:r>
      <w:r w:rsidR="00CE6E2F">
        <w:rPr>
          <w:rFonts w:ascii="Arial" w:hAnsi="Arial" w:cs="Arial"/>
        </w:rPr>
        <w:t xml:space="preserve"> in order </w:t>
      </w:r>
      <w:r w:rsidR="002B3C0A" w:rsidRPr="00CE6E2F">
        <w:rPr>
          <w:rFonts w:ascii="Arial" w:hAnsi="Arial" w:cs="Arial"/>
        </w:rPr>
        <w:t>to enhance my teaching practice</w:t>
      </w:r>
      <w:r w:rsidR="009C2987" w:rsidRPr="00CE6E2F">
        <w:rPr>
          <w:rFonts w:ascii="Arial" w:hAnsi="Arial" w:cs="Arial"/>
        </w:rPr>
        <w:t xml:space="preserve"> and cultivate the developing voice.</w:t>
      </w:r>
    </w:p>
    <w:p w14:paraId="48B03345" w14:textId="3E663719" w:rsidR="00BE156D" w:rsidRDefault="00294B52" w:rsidP="00866230">
      <w:pPr>
        <w:pStyle w:val="ListParagraph"/>
        <w:numPr>
          <w:ilvl w:val="0"/>
          <w:numId w:val="6"/>
        </w:numPr>
        <w:spacing w:line="360" w:lineRule="auto"/>
        <w:jc w:val="both"/>
        <w:rPr>
          <w:rFonts w:ascii="Arial" w:hAnsi="Arial" w:cs="Arial"/>
        </w:rPr>
      </w:pPr>
      <w:r w:rsidRPr="002F04E7">
        <w:rPr>
          <w:rFonts w:ascii="Arial" w:hAnsi="Arial" w:cs="Arial"/>
        </w:rPr>
        <w:t xml:space="preserve">to instil confidence </w:t>
      </w:r>
      <w:r w:rsidR="00ED31DC">
        <w:rPr>
          <w:rFonts w:ascii="Arial" w:hAnsi="Arial" w:cs="Arial"/>
        </w:rPr>
        <w:t>among adolescent female singers</w:t>
      </w:r>
      <w:r w:rsidR="008C6138">
        <w:rPr>
          <w:rFonts w:ascii="Arial" w:hAnsi="Arial" w:cs="Arial"/>
        </w:rPr>
        <w:t xml:space="preserve"> by equipping them with </w:t>
      </w:r>
      <w:r w:rsidR="00400915">
        <w:rPr>
          <w:rFonts w:ascii="Arial" w:hAnsi="Arial" w:cs="Arial"/>
        </w:rPr>
        <w:t>the knowledge of the voice</w:t>
      </w:r>
      <w:r w:rsidR="00D76863">
        <w:rPr>
          <w:rFonts w:ascii="Arial" w:hAnsi="Arial" w:cs="Arial"/>
        </w:rPr>
        <w:t xml:space="preserve"> </w:t>
      </w:r>
      <w:r w:rsidR="00400915">
        <w:rPr>
          <w:rFonts w:ascii="Arial" w:hAnsi="Arial" w:cs="Arial"/>
        </w:rPr>
        <w:t>change</w:t>
      </w:r>
      <w:r w:rsidR="00D76863">
        <w:rPr>
          <w:rFonts w:ascii="Arial" w:hAnsi="Arial" w:cs="Arial"/>
        </w:rPr>
        <w:t xml:space="preserve"> process</w:t>
      </w:r>
      <w:r w:rsidR="00400915">
        <w:rPr>
          <w:rFonts w:ascii="Arial" w:hAnsi="Arial" w:cs="Arial"/>
        </w:rPr>
        <w:t xml:space="preserve"> </w:t>
      </w:r>
      <w:r w:rsidR="002F4BD0">
        <w:rPr>
          <w:rFonts w:ascii="Arial" w:hAnsi="Arial" w:cs="Arial"/>
        </w:rPr>
        <w:t xml:space="preserve">in order </w:t>
      </w:r>
      <w:r w:rsidR="00E6764E">
        <w:rPr>
          <w:rFonts w:ascii="Arial" w:hAnsi="Arial" w:cs="Arial"/>
        </w:rPr>
        <w:t>to</w:t>
      </w:r>
      <w:r w:rsidR="00400915">
        <w:rPr>
          <w:rFonts w:ascii="Arial" w:hAnsi="Arial" w:cs="Arial"/>
        </w:rPr>
        <w:t xml:space="preserve"> </w:t>
      </w:r>
      <w:r w:rsidR="002F4BD0">
        <w:rPr>
          <w:rFonts w:ascii="Arial" w:hAnsi="Arial" w:cs="Arial"/>
        </w:rPr>
        <w:t>help</w:t>
      </w:r>
      <w:r w:rsidR="00400915">
        <w:rPr>
          <w:rFonts w:ascii="Arial" w:hAnsi="Arial" w:cs="Arial"/>
        </w:rPr>
        <w:t xml:space="preserve"> them </w:t>
      </w:r>
      <w:r w:rsidR="00BE156D">
        <w:rPr>
          <w:rFonts w:ascii="Arial" w:hAnsi="Arial" w:cs="Arial"/>
        </w:rPr>
        <w:t xml:space="preserve">deal with </w:t>
      </w:r>
      <w:r w:rsidR="002F4BD0">
        <w:rPr>
          <w:rFonts w:ascii="Arial" w:hAnsi="Arial" w:cs="Arial"/>
        </w:rPr>
        <w:t xml:space="preserve">any psychological effects of </w:t>
      </w:r>
      <w:r w:rsidR="00BE156D">
        <w:rPr>
          <w:rFonts w:ascii="Arial" w:hAnsi="Arial" w:cs="Arial"/>
        </w:rPr>
        <w:t xml:space="preserve">voice maturation. </w:t>
      </w:r>
    </w:p>
    <w:p w14:paraId="3F6EDD36" w14:textId="0C9C7580" w:rsidR="008134DF" w:rsidRDefault="00C1608A" w:rsidP="00866230">
      <w:pPr>
        <w:pStyle w:val="ListParagraph"/>
        <w:numPr>
          <w:ilvl w:val="0"/>
          <w:numId w:val="6"/>
        </w:numPr>
        <w:spacing w:line="360" w:lineRule="auto"/>
        <w:jc w:val="both"/>
        <w:rPr>
          <w:rFonts w:ascii="Arial" w:hAnsi="Arial" w:cs="Arial"/>
        </w:rPr>
      </w:pPr>
      <w:r>
        <w:rPr>
          <w:rFonts w:ascii="Arial" w:hAnsi="Arial" w:cs="Arial"/>
        </w:rPr>
        <w:lastRenderedPageBreak/>
        <w:t>t</w:t>
      </w:r>
      <w:r w:rsidR="00BE156D">
        <w:rPr>
          <w:rFonts w:ascii="Arial" w:hAnsi="Arial" w:cs="Arial"/>
        </w:rPr>
        <w:t xml:space="preserve">o provide the </w:t>
      </w:r>
      <w:r w:rsidR="00294B52" w:rsidRPr="00BE156D">
        <w:rPr>
          <w:rFonts w:ascii="Arial" w:hAnsi="Arial" w:cs="Arial"/>
        </w:rPr>
        <w:t xml:space="preserve">wider </w:t>
      </w:r>
      <w:r>
        <w:rPr>
          <w:rFonts w:ascii="Arial" w:hAnsi="Arial" w:cs="Arial"/>
        </w:rPr>
        <w:t>voice-teaching</w:t>
      </w:r>
      <w:r w:rsidR="00AE6AF1">
        <w:rPr>
          <w:rFonts w:ascii="Arial" w:hAnsi="Arial" w:cs="Arial"/>
        </w:rPr>
        <w:t xml:space="preserve"> </w:t>
      </w:r>
      <w:r w:rsidR="00BE156D" w:rsidRPr="00BE156D">
        <w:rPr>
          <w:rFonts w:ascii="Arial" w:hAnsi="Arial" w:cs="Arial"/>
        </w:rPr>
        <w:t>community</w:t>
      </w:r>
      <w:r w:rsidR="00BE156D">
        <w:rPr>
          <w:rFonts w:ascii="Arial" w:hAnsi="Arial" w:cs="Arial"/>
        </w:rPr>
        <w:t xml:space="preserve"> with</w:t>
      </w:r>
      <w:r w:rsidR="00294B52" w:rsidRPr="00BE156D">
        <w:rPr>
          <w:rFonts w:ascii="Arial" w:hAnsi="Arial" w:cs="Arial"/>
        </w:rPr>
        <w:t xml:space="preserve"> resources </w:t>
      </w:r>
      <w:r w:rsidR="00424442" w:rsidRPr="00BE156D">
        <w:rPr>
          <w:rFonts w:ascii="Arial" w:hAnsi="Arial" w:cs="Arial"/>
        </w:rPr>
        <w:t xml:space="preserve">to navigate the voice-changing process. </w:t>
      </w:r>
    </w:p>
    <w:p w14:paraId="5D3CF1BE" w14:textId="1B293A62" w:rsidR="008134DF" w:rsidRDefault="008134DF" w:rsidP="00866230">
      <w:pPr>
        <w:spacing w:line="360" w:lineRule="auto"/>
        <w:jc w:val="both"/>
        <w:rPr>
          <w:rFonts w:ascii="Arial" w:hAnsi="Arial" w:cs="Arial"/>
        </w:rPr>
      </w:pPr>
    </w:p>
    <w:p w14:paraId="43D876EB" w14:textId="77777777" w:rsidR="00AE6AF1" w:rsidRPr="00AE6AF1" w:rsidRDefault="00AE6AF1" w:rsidP="00866230">
      <w:pPr>
        <w:spacing w:line="360" w:lineRule="auto"/>
        <w:jc w:val="both"/>
        <w:rPr>
          <w:rFonts w:ascii="Arial" w:hAnsi="Arial" w:cs="Arial"/>
          <w:b/>
          <w:bCs/>
        </w:rPr>
      </w:pPr>
      <w:r w:rsidRPr="00AE6AF1">
        <w:rPr>
          <w:rFonts w:ascii="Arial" w:hAnsi="Arial" w:cs="Arial"/>
          <w:b/>
          <w:bCs/>
        </w:rPr>
        <w:t>Puberty</w:t>
      </w:r>
    </w:p>
    <w:p w14:paraId="20167F8D" w14:textId="0B2A8BB5" w:rsidR="006C024E" w:rsidRDefault="002D5514" w:rsidP="00866230">
      <w:pPr>
        <w:spacing w:line="360" w:lineRule="auto"/>
        <w:jc w:val="both"/>
        <w:rPr>
          <w:rFonts w:ascii="Arial" w:hAnsi="Arial" w:cs="Arial"/>
        </w:rPr>
      </w:pPr>
      <w:r w:rsidRPr="00F82A50">
        <w:rPr>
          <w:rFonts w:ascii="Arial" w:hAnsi="Arial" w:cs="Arial"/>
        </w:rPr>
        <w:t xml:space="preserve">Puberty </w:t>
      </w:r>
      <w:r w:rsidR="003A2AFD">
        <w:rPr>
          <w:rFonts w:ascii="Arial" w:hAnsi="Arial" w:cs="Arial"/>
        </w:rPr>
        <w:t>occurs</w:t>
      </w:r>
      <w:r w:rsidRPr="00F82A50">
        <w:rPr>
          <w:rFonts w:ascii="Arial" w:hAnsi="Arial" w:cs="Arial"/>
        </w:rPr>
        <w:t xml:space="preserve"> when an individual undergoes physiological and psychological changes in order to achieve sexual maturation (Abreu and Kaiser, 2016). </w:t>
      </w:r>
      <w:r w:rsidR="00C75883">
        <w:rPr>
          <w:rFonts w:ascii="Arial" w:hAnsi="Arial" w:cs="Arial"/>
        </w:rPr>
        <w:t>It</w:t>
      </w:r>
      <w:r w:rsidRPr="00F82A50">
        <w:rPr>
          <w:rFonts w:ascii="Arial" w:hAnsi="Arial" w:cs="Arial"/>
        </w:rPr>
        <w:t xml:space="preserve"> is </w:t>
      </w:r>
      <w:r w:rsidR="00AE6AF1">
        <w:rPr>
          <w:rFonts w:ascii="Arial" w:hAnsi="Arial" w:cs="Arial"/>
        </w:rPr>
        <w:t>a time of transitioning from</w:t>
      </w:r>
      <w:r w:rsidRPr="00F82A50">
        <w:rPr>
          <w:rFonts w:ascii="Arial" w:hAnsi="Arial" w:cs="Arial"/>
        </w:rPr>
        <w:t xml:space="preserve"> childhood </w:t>
      </w:r>
      <w:r w:rsidR="00AE6AF1">
        <w:rPr>
          <w:rFonts w:ascii="Arial" w:hAnsi="Arial" w:cs="Arial"/>
        </w:rPr>
        <w:t xml:space="preserve">to </w:t>
      </w:r>
      <w:r w:rsidRPr="00F82A50">
        <w:rPr>
          <w:rFonts w:ascii="Arial" w:hAnsi="Arial" w:cs="Arial"/>
        </w:rPr>
        <w:t>adulthood (Terasawa and Fernandez, 2001)</w:t>
      </w:r>
      <w:r w:rsidR="00F079B0">
        <w:rPr>
          <w:rFonts w:ascii="Arial" w:hAnsi="Arial" w:cs="Arial"/>
        </w:rPr>
        <w:t xml:space="preserve"> d</w:t>
      </w:r>
      <w:r w:rsidR="00680A40">
        <w:rPr>
          <w:rFonts w:ascii="Arial" w:hAnsi="Arial" w:cs="Arial"/>
        </w:rPr>
        <w:t xml:space="preserve">uring </w:t>
      </w:r>
      <w:r w:rsidR="00F079B0">
        <w:rPr>
          <w:rFonts w:ascii="Arial" w:hAnsi="Arial" w:cs="Arial"/>
        </w:rPr>
        <w:t>which</w:t>
      </w:r>
      <w:r w:rsidR="00680A40">
        <w:rPr>
          <w:rFonts w:ascii="Arial" w:hAnsi="Arial" w:cs="Arial"/>
        </w:rPr>
        <w:t xml:space="preserve"> </w:t>
      </w:r>
      <w:r w:rsidR="007876DD">
        <w:rPr>
          <w:rFonts w:ascii="Arial" w:hAnsi="Arial" w:cs="Arial"/>
        </w:rPr>
        <w:t xml:space="preserve">the individual undergoes various cognitive, biological, </w:t>
      </w:r>
      <w:r w:rsidR="0038517F">
        <w:rPr>
          <w:rFonts w:ascii="Arial" w:hAnsi="Arial" w:cs="Arial"/>
        </w:rPr>
        <w:t>emotional and psychosocial changes</w:t>
      </w:r>
      <w:r w:rsidR="00B851DC">
        <w:rPr>
          <w:rFonts w:ascii="Arial" w:hAnsi="Arial" w:cs="Arial"/>
        </w:rPr>
        <w:t xml:space="preserve"> </w:t>
      </w:r>
      <w:r w:rsidR="00B851DC" w:rsidRPr="00801A7B">
        <w:rPr>
          <w:rFonts w:ascii="Arial" w:hAnsi="Arial" w:cs="Arial"/>
        </w:rPr>
        <w:t xml:space="preserve">(Holmbeck </w:t>
      </w:r>
      <w:r w:rsidR="00B851DC" w:rsidRPr="002E141D">
        <w:rPr>
          <w:rFonts w:ascii="Arial" w:hAnsi="Arial" w:cs="Arial"/>
          <w:i/>
          <w:iCs/>
        </w:rPr>
        <w:t>et al.,</w:t>
      </w:r>
      <w:r w:rsidR="00B851DC" w:rsidRPr="00801A7B">
        <w:rPr>
          <w:rFonts w:ascii="Arial" w:hAnsi="Arial" w:cs="Arial"/>
        </w:rPr>
        <w:t xml:space="preserve"> 200</w:t>
      </w:r>
      <w:r w:rsidR="00FE6889" w:rsidRPr="00801A7B">
        <w:rPr>
          <w:rFonts w:ascii="Arial" w:hAnsi="Arial" w:cs="Arial"/>
        </w:rPr>
        <w:t>0</w:t>
      </w:r>
      <w:r w:rsidR="00B851DC" w:rsidRPr="00801A7B">
        <w:rPr>
          <w:rFonts w:ascii="Arial" w:hAnsi="Arial" w:cs="Arial"/>
        </w:rPr>
        <w:t xml:space="preserve">; </w:t>
      </w:r>
      <w:r w:rsidR="00B851DC" w:rsidRPr="007F5C33">
        <w:rPr>
          <w:rFonts w:ascii="Arial" w:hAnsi="Arial" w:cs="Arial"/>
        </w:rPr>
        <w:t xml:space="preserve">Roeser </w:t>
      </w:r>
      <w:r w:rsidR="00B851DC" w:rsidRPr="002E141D">
        <w:rPr>
          <w:rFonts w:ascii="Arial" w:hAnsi="Arial" w:cs="Arial"/>
          <w:i/>
          <w:iCs/>
        </w:rPr>
        <w:t>et al</w:t>
      </w:r>
      <w:r w:rsidR="00B851DC" w:rsidRPr="007F5C33">
        <w:rPr>
          <w:rFonts w:ascii="Arial" w:hAnsi="Arial" w:cs="Arial"/>
        </w:rPr>
        <w:t>., 1998</w:t>
      </w:r>
      <w:r w:rsidR="00B851DC">
        <w:rPr>
          <w:rFonts w:ascii="Arial" w:hAnsi="Arial" w:cs="Arial"/>
        </w:rPr>
        <w:t xml:space="preserve">). </w:t>
      </w:r>
      <w:r w:rsidR="005A2ECC">
        <w:rPr>
          <w:rFonts w:ascii="Arial" w:hAnsi="Arial" w:cs="Arial"/>
        </w:rPr>
        <w:t>However, these changes, along with various other pressures, often cause psychopathology</w:t>
      </w:r>
      <w:r w:rsidR="003A2AFD">
        <w:rPr>
          <w:rFonts w:ascii="Arial" w:hAnsi="Arial" w:cs="Arial"/>
        </w:rPr>
        <w:t xml:space="preserve"> in adolescence</w:t>
      </w:r>
      <w:r w:rsidR="005A2ECC">
        <w:rPr>
          <w:rFonts w:ascii="Arial" w:hAnsi="Arial" w:cs="Arial"/>
        </w:rPr>
        <w:t xml:space="preserve"> </w:t>
      </w:r>
      <w:r w:rsidR="00B15B6D">
        <w:rPr>
          <w:rFonts w:ascii="Arial" w:hAnsi="Arial" w:cs="Arial"/>
        </w:rPr>
        <w:t>(</w:t>
      </w:r>
      <w:r w:rsidR="00801A7B" w:rsidRPr="00801A7B">
        <w:rPr>
          <w:rFonts w:ascii="Arial" w:hAnsi="Arial" w:cs="Arial"/>
        </w:rPr>
        <w:t xml:space="preserve">Miers </w:t>
      </w:r>
      <w:r w:rsidR="00801A7B" w:rsidRPr="002E141D">
        <w:rPr>
          <w:rFonts w:ascii="Arial" w:hAnsi="Arial" w:cs="Arial"/>
          <w:i/>
          <w:iCs/>
        </w:rPr>
        <w:t>et al.,</w:t>
      </w:r>
      <w:r w:rsidR="00801A7B" w:rsidRPr="00801A7B">
        <w:rPr>
          <w:rFonts w:ascii="Arial" w:hAnsi="Arial" w:cs="Arial"/>
        </w:rPr>
        <w:t xml:space="preserve"> 2014</w:t>
      </w:r>
      <w:r w:rsidR="00B15B6D">
        <w:rPr>
          <w:rFonts w:ascii="Arial" w:hAnsi="Arial" w:cs="Arial"/>
        </w:rPr>
        <w:t>)</w:t>
      </w:r>
      <w:r w:rsidR="002E141D">
        <w:rPr>
          <w:rFonts w:ascii="Arial" w:hAnsi="Arial" w:cs="Arial"/>
        </w:rPr>
        <w:t xml:space="preserve"> </w:t>
      </w:r>
      <w:r w:rsidR="00462103">
        <w:rPr>
          <w:rFonts w:ascii="Arial" w:hAnsi="Arial" w:cs="Arial"/>
        </w:rPr>
        <w:t xml:space="preserve">with 46.8% of adolescents in the UK suffering from </w:t>
      </w:r>
      <w:r w:rsidR="004754EE">
        <w:rPr>
          <w:rFonts w:ascii="Arial" w:hAnsi="Arial" w:cs="Arial"/>
        </w:rPr>
        <w:t xml:space="preserve">a mental health disorder </w:t>
      </w:r>
      <w:r w:rsidR="002E141D">
        <w:rPr>
          <w:rFonts w:ascii="Arial" w:hAnsi="Arial" w:cs="Arial"/>
        </w:rPr>
        <w:t>and</w:t>
      </w:r>
      <w:r w:rsidR="004754EE">
        <w:rPr>
          <w:rFonts w:ascii="Arial" w:hAnsi="Arial" w:cs="Arial"/>
        </w:rPr>
        <w:t xml:space="preserve"> many reporting self-harm or attempted suicide (</w:t>
      </w:r>
      <w:r w:rsidR="004754EE" w:rsidRPr="009F4DA2">
        <w:rPr>
          <w:rFonts w:ascii="Arial" w:hAnsi="Arial" w:cs="Arial"/>
        </w:rPr>
        <w:t>NHS, 2018</w:t>
      </w:r>
      <w:r w:rsidR="004754EE">
        <w:rPr>
          <w:rFonts w:ascii="Arial" w:hAnsi="Arial" w:cs="Arial"/>
        </w:rPr>
        <w:t>)</w:t>
      </w:r>
      <w:r w:rsidR="00462103">
        <w:rPr>
          <w:rFonts w:ascii="Arial" w:hAnsi="Arial" w:cs="Arial"/>
        </w:rPr>
        <w:t xml:space="preserve">. </w:t>
      </w:r>
      <w:r w:rsidR="002E141D">
        <w:rPr>
          <w:rFonts w:ascii="Arial" w:hAnsi="Arial" w:cs="Arial"/>
        </w:rPr>
        <w:t>Furthermore, s</w:t>
      </w:r>
      <w:r w:rsidR="00757B99">
        <w:rPr>
          <w:rFonts w:ascii="Arial" w:hAnsi="Arial" w:cs="Arial"/>
        </w:rPr>
        <w:t>tudies show that when changes</w:t>
      </w:r>
      <w:r w:rsidR="00CC1811">
        <w:rPr>
          <w:rFonts w:ascii="Arial" w:hAnsi="Arial" w:cs="Arial"/>
        </w:rPr>
        <w:t xml:space="preserve"> in one's life</w:t>
      </w:r>
      <w:r w:rsidR="00757B99">
        <w:rPr>
          <w:rFonts w:ascii="Arial" w:hAnsi="Arial" w:cs="Arial"/>
        </w:rPr>
        <w:t xml:space="preserve"> are too intense individuals may struggle to cope psychologically (</w:t>
      </w:r>
      <w:r w:rsidR="00DA7BDE">
        <w:rPr>
          <w:rFonts w:ascii="Arial" w:hAnsi="Arial" w:cs="Arial"/>
        </w:rPr>
        <w:t>Jost, 2015</w:t>
      </w:r>
      <w:r w:rsidR="00757B99">
        <w:rPr>
          <w:rFonts w:ascii="Arial" w:hAnsi="Arial" w:cs="Arial"/>
        </w:rPr>
        <w:t xml:space="preserve">). </w:t>
      </w:r>
      <w:r w:rsidR="006124AD">
        <w:rPr>
          <w:rFonts w:ascii="Arial" w:hAnsi="Arial" w:cs="Arial"/>
        </w:rPr>
        <w:t>Therefore</w:t>
      </w:r>
      <w:r w:rsidR="00757B99">
        <w:rPr>
          <w:rFonts w:ascii="Arial" w:hAnsi="Arial" w:cs="Arial"/>
        </w:rPr>
        <w:t xml:space="preserve">, </w:t>
      </w:r>
      <w:r w:rsidR="00E6764E">
        <w:rPr>
          <w:rFonts w:ascii="Arial" w:hAnsi="Arial" w:cs="Arial"/>
        </w:rPr>
        <w:t>I hypothesise</w:t>
      </w:r>
      <w:r w:rsidR="00757B99">
        <w:rPr>
          <w:rFonts w:ascii="Arial" w:hAnsi="Arial" w:cs="Arial"/>
        </w:rPr>
        <w:t xml:space="preserve"> that </w:t>
      </w:r>
      <w:r w:rsidR="00CC1811">
        <w:rPr>
          <w:rFonts w:ascii="Arial" w:hAnsi="Arial" w:cs="Arial"/>
        </w:rPr>
        <w:t>since the adolescent is undergoing profound physical and emotional changes (</w:t>
      </w:r>
      <w:r w:rsidR="00CC1811" w:rsidRPr="00DA7BDE">
        <w:rPr>
          <w:rFonts w:ascii="Arial" w:hAnsi="Arial" w:cs="Arial"/>
        </w:rPr>
        <w:t>Best and Ban, 2021</w:t>
      </w:r>
      <w:r w:rsidR="001058F3">
        <w:rPr>
          <w:rFonts w:ascii="Arial" w:hAnsi="Arial" w:cs="Arial"/>
        </w:rPr>
        <w:t xml:space="preserve">; Wood </w:t>
      </w:r>
      <w:r w:rsidR="001058F3" w:rsidRPr="001058F3">
        <w:rPr>
          <w:rFonts w:ascii="Arial" w:hAnsi="Arial" w:cs="Arial"/>
          <w:i/>
          <w:iCs/>
        </w:rPr>
        <w:t>et al</w:t>
      </w:r>
      <w:r w:rsidR="001058F3">
        <w:rPr>
          <w:rFonts w:ascii="Arial" w:hAnsi="Arial" w:cs="Arial"/>
        </w:rPr>
        <w:t>., 2019</w:t>
      </w:r>
      <w:r w:rsidR="00CC1811">
        <w:rPr>
          <w:rFonts w:ascii="Arial" w:hAnsi="Arial" w:cs="Arial"/>
        </w:rPr>
        <w:t>), including numerous vocal changes (</w:t>
      </w:r>
      <w:r w:rsidR="00CC1811" w:rsidRPr="00F82A50">
        <w:rPr>
          <w:rFonts w:ascii="Arial" w:hAnsi="Arial" w:cs="Arial"/>
        </w:rPr>
        <w:t>Kahane, 1982; Cooksey, 1977; Gackle, 1991</w:t>
      </w:r>
      <w:r w:rsidR="00CC1811">
        <w:rPr>
          <w:rFonts w:ascii="Arial" w:hAnsi="Arial" w:cs="Arial"/>
        </w:rPr>
        <w:t xml:space="preserve">), they may be at risk of developing psychological distress as a result of their changing voice. </w:t>
      </w:r>
      <w:r w:rsidR="00875006">
        <w:rPr>
          <w:rFonts w:ascii="Arial" w:hAnsi="Arial" w:cs="Arial"/>
        </w:rPr>
        <w:t>All adults have a duty to look out for the welfare of a child (The Children Act, 1989) and as</w:t>
      </w:r>
      <w:r w:rsidR="001D3DD7">
        <w:rPr>
          <w:rFonts w:ascii="Arial" w:hAnsi="Arial" w:cs="Arial"/>
        </w:rPr>
        <w:t xml:space="preserve"> singing teachers we have </w:t>
      </w:r>
      <w:r w:rsidR="00875006">
        <w:rPr>
          <w:rFonts w:ascii="Arial" w:hAnsi="Arial" w:cs="Arial"/>
        </w:rPr>
        <w:t>an opportunity to</w:t>
      </w:r>
      <w:r w:rsidR="001D3DD7">
        <w:rPr>
          <w:rFonts w:ascii="Arial" w:hAnsi="Arial" w:cs="Arial"/>
        </w:rPr>
        <w:t xml:space="preserve"> support </w:t>
      </w:r>
      <w:r w:rsidR="00875006">
        <w:rPr>
          <w:rFonts w:ascii="Arial" w:hAnsi="Arial" w:cs="Arial"/>
        </w:rPr>
        <w:t>adolescent singers</w:t>
      </w:r>
      <w:r w:rsidR="001D3DD7">
        <w:rPr>
          <w:rFonts w:ascii="Arial" w:hAnsi="Arial" w:cs="Arial"/>
        </w:rPr>
        <w:t xml:space="preserve"> through the voice change in </w:t>
      </w:r>
      <w:r w:rsidR="00963BD5">
        <w:rPr>
          <w:rFonts w:ascii="Arial" w:hAnsi="Arial" w:cs="Arial"/>
        </w:rPr>
        <w:t xml:space="preserve">an appropriate manner. </w:t>
      </w:r>
      <w:r w:rsidR="006C024E">
        <w:rPr>
          <w:rFonts w:ascii="Arial" w:hAnsi="Arial" w:cs="Arial"/>
        </w:rPr>
        <w:t>Gackle (2006</w:t>
      </w:r>
      <w:r w:rsidR="007B2340">
        <w:rPr>
          <w:rFonts w:ascii="Arial" w:hAnsi="Arial" w:cs="Arial"/>
        </w:rPr>
        <w:t>, p.35</w:t>
      </w:r>
      <w:r w:rsidR="006C024E">
        <w:rPr>
          <w:rFonts w:ascii="Arial" w:hAnsi="Arial" w:cs="Arial"/>
        </w:rPr>
        <w:t xml:space="preserve">) states that as singing </w:t>
      </w:r>
      <w:r w:rsidR="007B2B24">
        <w:rPr>
          <w:rFonts w:ascii="Arial" w:hAnsi="Arial" w:cs="Arial"/>
        </w:rPr>
        <w:t>teachers</w:t>
      </w:r>
      <w:r w:rsidR="006C024E">
        <w:rPr>
          <w:rFonts w:ascii="Arial" w:hAnsi="Arial" w:cs="Arial"/>
        </w:rPr>
        <w:t xml:space="preserve"> </w:t>
      </w:r>
    </w:p>
    <w:p w14:paraId="1A280005" w14:textId="77777777" w:rsidR="006C024E" w:rsidRDefault="006C024E" w:rsidP="00A526BB">
      <w:pPr>
        <w:spacing w:line="360" w:lineRule="auto"/>
        <w:jc w:val="both"/>
        <w:rPr>
          <w:rFonts w:ascii="Arial" w:hAnsi="Arial" w:cs="Arial"/>
        </w:rPr>
      </w:pPr>
    </w:p>
    <w:p w14:paraId="745E2BC3" w14:textId="69BF9468" w:rsidR="00A526BB" w:rsidRDefault="006C024E" w:rsidP="00A526BB">
      <w:pPr>
        <w:spacing w:line="360" w:lineRule="auto"/>
        <w:ind w:left="720"/>
        <w:jc w:val="both"/>
        <w:rPr>
          <w:rFonts w:ascii="Arial" w:hAnsi="Arial" w:cs="Arial"/>
        </w:rPr>
      </w:pPr>
      <w:r>
        <w:rPr>
          <w:rFonts w:ascii="Arial" w:hAnsi="Arial" w:cs="Arial"/>
        </w:rPr>
        <w:t xml:space="preserve">“We must be able to help them navigate not only the changes of the voice, but also, the </w:t>
      </w:r>
      <w:proofErr w:type="gramStart"/>
      <w:r w:rsidR="00166062">
        <w:rPr>
          <w:rFonts w:ascii="Arial" w:hAnsi="Arial" w:cs="Arial"/>
        </w:rPr>
        <w:t>often harsh</w:t>
      </w:r>
      <w:proofErr w:type="gramEnd"/>
      <w:r>
        <w:rPr>
          <w:rFonts w:ascii="Arial" w:hAnsi="Arial" w:cs="Arial"/>
        </w:rPr>
        <w:t xml:space="preserve"> realities of adolescence</w:t>
      </w:r>
      <w:r w:rsidR="00810869">
        <w:rPr>
          <w:rFonts w:ascii="Arial" w:hAnsi="Arial" w:cs="Arial"/>
        </w:rPr>
        <w:t>…[by]…</w:t>
      </w:r>
      <w:r>
        <w:rPr>
          <w:rFonts w:ascii="Arial" w:hAnsi="Arial" w:cs="Arial"/>
        </w:rPr>
        <w:t>finding ways to help encourage self-esteem and view themselves as talented, worthy, and special human beings</w:t>
      </w:r>
      <w:r w:rsidR="007B2340">
        <w:rPr>
          <w:rFonts w:ascii="Arial" w:hAnsi="Arial" w:cs="Arial"/>
        </w:rPr>
        <w:t>.</w:t>
      </w:r>
      <w:r>
        <w:rPr>
          <w:rFonts w:ascii="Arial" w:hAnsi="Arial" w:cs="Arial"/>
        </w:rPr>
        <w:t xml:space="preserve">” </w:t>
      </w:r>
    </w:p>
    <w:p w14:paraId="33DDCE86" w14:textId="77777777" w:rsidR="00A526BB" w:rsidRDefault="00A526BB" w:rsidP="00A526BB">
      <w:pPr>
        <w:spacing w:line="360" w:lineRule="auto"/>
        <w:ind w:left="720"/>
        <w:jc w:val="both"/>
        <w:rPr>
          <w:rFonts w:ascii="Arial" w:hAnsi="Arial" w:cs="Arial"/>
        </w:rPr>
      </w:pPr>
    </w:p>
    <w:p w14:paraId="15CA55BD" w14:textId="4C1C46E3" w:rsidR="007D7FAB" w:rsidRDefault="000011CE" w:rsidP="00866230">
      <w:pPr>
        <w:spacing w:line="360" w:lineRule="auto"/>
        <w:jc w:val="both"/>
        <w:rPr>
          <w:rFonts w:ascii="Arial" w:hAnsi="Arial" w:cs="Arial"/>
        </w:rPr>
      </w:pPr>
      <w:r>
        <w:rPr>
          <w:rFonts w:ascii="Arial" w:hAnsi="Arial" w:cs="Arial"/>
        </w:rPr>
        <w:t>T</w:t>
      </w:r>
      <w:r w:rsidR="00757B99">
        <w:rPr>
          <w:rFonts w:ascii="Arial" w:hAnsi="Arial" w:cs="Arial"/>
        </w:rPr>
        <w:t>herefore</w:t>
      </w:r>
      <w:r>
        <w:rPr>
          <w:rFonts w:ascii="Arial" w:hAnsi="Arial" w:cs="Arial"/>
        </w:rPr>
        <w:t>,</w:t>
      </w:r>
      <w:r w:rsidR="00757B99">
        <w:rPr>
          <w:rFonts w:ascii="Arial" w:hAnsi="Arial" w:cs="Arial"/>
        </w:rPr>
        <w:t xml:space="preserve"> this paper seeks to gain a deeper understanding </w:t>
      </w:r>
      <w:r w:rsidR="00166062">
        <w:rPr>
          <w:rFonts w:ascii="Arial" w:hAnsi="Arial" w:cs="Arial"/>
        </w:rPr>
        <w:t>of</w:t>
      </w:r>
      <w:r w:rsidR="00757B99">
        <w:rPr>
          <w:rFonts w:ascii="Arial" w:hAnsi="Arial" w:cs="Arial"/>
        </w:rPr>
        <w:t xml:space="preserve"> the </w:t>
      </w:r>
      <w:r w:rsidR="001058F3">
        <w:rPr>
          <w:rFonts w:ascii="Arial" w:hAnsi="Arial" w:cs="Arial"/>
        </w:rPr>
        <w:t xml:space="preserve">physiological </w:t>
      </w:r>
      <w:r w:rsidR="006707E6">
        <w:rPr>
          <w:rFonts w:ascii="Arial" w:hAnsi="Arial" w:cs="Arial"/>
        </w:rPr>
        <w:t xml:space="preserve">and psychological </w:t>
      </w:r>
      <w:r w:rsidR="001058F3">
        <w:rPr>
          <w:rFonts w:ascii="Arial" w:hAnsi="Arial" w:cs="Arial"/>
        </w:rPr>
        <w:t xml:space="preserve">consequences of the FAVC in order to gain an awareness </w:t>
      </w:r>
      <w:r w:rsidR="00CE6E2F">
        <w:rPr>
          <w:rFonts w:ascii="Arial" w:hAnsi="Arial" w:cs="Arial"/>
        </w:rPr>
        <w:t xml:space="preserve">of what </w:t>
      </w:r>
      <w:r w:rsidR="00C1608A">
        <w:rPr>
          <w:rFonts w:ascii="Arial" w:hAnsi="Arial" w:cs="Arial"/>
        </w:rPr>
        <w:t>female adolescent singers</w:t>
      </w:r>
      <w:r w:rsidR="00CE6E2F">
        <w:rPr>
          <w:rFonts w:ascii="Arial" w:hAnsi="Arial" w:cs="Arial"/>
        </w:rPr>
        <w:t xml:space="preserve"> are going through</w:t>
      </w:r>
      <w:r w:rsidR="006707E6">
        <w:rPr>
          <w:rFonts w:ascii="Arial" w:hAnsi="Arial" w:cs="Arial"/>
        </w:rPr>
        <w:t>.</w:t>
      </w:r>
      <w:r w:rsidR="00CE6E2F">
        <w:rPr>
          <w:rFonts w:ascii="Arial" w:hAnsi="Arial" w:cs="Arial"/>
        </w:rPr>
        <w:t xml:space="preserve"> </w:t>
      </w:r>
      <w:r w:rsidR="006707E6">
        <w:rPr>
          <w:rFonts w:ascii="Arial" w:hAnsi="Arial" w:cs="Arial"/>
        </w:rPr>
        <w:t xml:space="preserve">Through having this enhanced understanding, the singing teacher can then help the singer </w:t>
      </w:r>
      <w:r w:rsidR="00CE6E2F">
        <w:rPr>
          <w:rFonts w:ascii="Arial" w:hAnsi="Arial" w:cs="Arial"/>
        </w:rPr>
        <w:t xml:space="preserve">navigate </w:t>
      </w:r>
      <w:r w:rsidR="00D55D54">
        <w:rPr>
          <w:rFonts w:ascii="Arial" w:hAnsi="Arial" w:cs="Arial"/>
        </w:rPr>
        <w:t>the FAVC</w:t>
      </w:r>
      <w:r w:rsidR="006707E6">
        <w:rPr>
          <w:rFonts w:ascii="Arial" w:hAnsi="Arial" w:cs="Arial"/>
        </w:rPr>
        <w:t xml:space="preserve"> by implementing</w:t>
      </w:r>
      <w:r w:rsidR="00CE6E2F">
        <w:rPr>
          <w:rFonts w:ascii="Arial" w:hAnsi="Arial" w:cs="Arial"/>
        </w:rPr>
        <w:t xml:space="preserve"> </w:t>
      </w:r>
      <w:r w:rsidR="007D7FAB">
        <w:rPr>
          <w:rFonts w:ascii="Arial" w:hAnsi="Arial" w:cs="Arial"/>
        </w:rPr>
        <w:t xml:space="preserve">pedagogical strategies which enhance self-esteem and confidence. </w:t>
      </w:r>
    </w:p>
    <w:p w14:paraId="66F1DDDD" w14:textId="77777777" w:rsidR="00651909" w:rsidRDefault="00651909" w:rsidP="00866230">
      <w:pPr>
        <w:spacing w:line="360" w:lineRule="auto"/>
        <w:jc w:val="both"/>
        <w:rPr>
          <w:rFonts w:ascii="Arial" w:hAnsi="Arial" w:cs="Arial"/>
        </w:rPr>
      </w:pPr>
    </w:p>
    <w:p w14:paraId="4DB1A9F6" w14:textId="77777777" w:rsidR="006707E6" w:rsidRDefault="006707E6" w:rsidP="00866230">
      <w:pPr>
        <w:spacing w:line="360" w:lineRule="auto"/>
        <w:jc w:val="both"/>
        <w:rPr>
          <w:rFonts w:ascii="Arial" w:hAnsi="Arial" w:cs="Arial"/>
          <w:b/>
          <w:bCs/>
        </w:rPr>
      </w:pPr>
    </w:p>
    <w:p w14:paraId="788F6975" w14:textId="73D857EA" w:rsidR="007C611F" w:rsidRPr="00AD6434" w:rsidRDefault="006D1119" w:rsidP="00866230">
      <w:pPr>
        <w:spacing w:line="360" w:lineRule="auto"/>
        <w:jc w:val="both"/>
        <w:rPr>
          <w:rFonts w:ascii="Arial" w:hAnsi="Arial" w:cs="Arial"/>
          <w:b/>
          <w:bCs/>
        </w:rPr>
      </w:pPr>
      <w:r w:rsidRPr="00AD6434">
        <w:rPr>
          <w:rFonts w:ascii="Arial" w:hAnsi="Arial" w:cs="Arial"/>
          <w:b/>
          <w:bCs/>
        </w:rPr>
        <w:lastRenderedPageBreak/>
        <w:t xml:space="preserve">Ethical Considerations </w:t>
      </w:r>
    </w:p>
    <w:p w14:paraId="5BD03E78" w14:textId="78E363FC" w:rsidR="007C611F" w:rsidRDefault="00811C0C" w:rsidP="00866230">
      <w:pPr>
        <w:spacing w:line="360" w:lineRule="auto"/>
        <w:jc w:val="both"/>
        <w:rPr>
          <w:rFonts w:ascii="Arial" w:hAnsi="Arial" w:cs="Arial"/>
        </w:rPr>
      </w:pPr>
      <w:r w:rsidRPr="00D014AA">
        <w:rPr>
          <w:rFonts w:ascii="Arial" w:hAnsi="Arial" w:cs="Arial"/>
        </w:rPr>
        <w:t>It</w:t>
      </w:r>
      <w:r w:rsidR="007C611F" w:rsidRPr="00D014AA">
        <w:rPr>
          <w:rFonts w:ascii="Arial" w:hAnsi="Arial" w:cs="Arial"/>
        </w:rPr>
        <w:t xml:space="preserve"> is important singing teachers do not ignore the psychological effects that the </w:t>
      </w:r>
      <w:r w:rsidR="00462103" w:rsidRPr="00D014AA">
        <w:rPr>
          <w:rFonts w:ascii="Arial" w:hAnsi="Arial" w:cs="Arial"/>
        </w:rPr>
        <w:t>FAVC</w:t>
      </w:r>
      <w:r w:rsidR="007C611F" w:rsidRPr="00D014AA">
        <w:rPr>
          <w:rFonts w:ascii="Arial" w:hAnsi="Arial" w:cs="Arial"/>
        </w:rPr>
        <w:t xml:space="preserve"> can have</w:t>
      </w:r>
      <w:r w:rsidR="002E141D" w:rsidRPr="00D014AA">
        <w:rPr>
          <w:rFonts w:ascii="Arial" w:hAnsi="Arial" w:cs="Arial"/>
        </w:rPr>
        <w:t xml:space="preserve"> since </w:t>
      </w:r>
      <w:r w:rsidR="007C611F" w:rsidRPr="00D014AA">
        <w:rPr>
          <w:rFonts w:ascii="Arial" w:hAnsi="Arial" w:cs="Arial"/>
        </w:rPr>
        <w:t xml:space="preserve">disregarding the issue could cause further problems for the student. </w:t>
      </w:r>
      <w:r w:rsidR="00B3278C" w:rsidRPr="00D014AA">
        <w:rPr>
          <w:rFonts w:ascii="Arial" w:hAnsi="Arial" w:cs="Arial"/>
        </w:rPr>
        <w:t>However</w:t>
      </w:r>
      <w:r w:rsidR="001C610A" w:rsidRPr="00D014AA">
        <w:rPr>
          <w:rFonts w:ascii="Arial" w:hAnsi="Arial" w:cs="Arial"/>
        </w:rPr>
        <w:t xml:space="preserve">, </w:t>
      </w:r>
      <w:r w:rsidR="00B3278C" w:rsidRPr="00D014AA">
        <w:rPr>
          <w:rFonts w:ascii="Arial" w:hAnsi="Arial" w:cs="Arial"/>
        </w:rPr>
        <w:t>it is also imperative that I</w:t>
      </w:r>
      <w:r w:rsidR="007C611F" w:rsidRPr="00D014AA">
        <w:rPr>
          <w:rFonts w:ascii="Arial" w:hAnsi="Arial" w:cs="Arial"/>
        </w:rPr>
        <w:t xml:space="preserve"> remain within the scope of my practice as a singing teacher </w:t>
      </w:r>
      <w:r w:rsidR="00B3278C" w:rsidRPr="00D014AA">
        <w:rPr>
          <w:rFonts w:ascii="Arial" w:hAnsi="Arial" w:cs="Arial"/>
        </w:rPr>
        <w:t xml:space="preserve">and therefore </w:t>
      </w:r>
      <w:r w:rsidR="007C611F" w:rsidRPr="00D014AA">
        <w:rPr>
          <w:rFonts w:ascii="Arial" w:hAnsi="Arial" w:cs="Arial"/>
        </w:rPr>
        <w:t xml:space="preserve">I will draw </w:t>
      </w:r>
      <w:r w:rsidR="00B3278C" w:rsidRPr="00D014AA">
        <w:rPr>
          <w:rFonts w:ascii="Arial" w:hAnsi="Arial" w:cs="Arial"/>
        </w:rPr>
        <w:t>on</w:t>
      </w:r>
      <w:r w:rsidR="007C611F" w:rsidRPr="00D014AA">
        <w:rPr>
          <w:rFonts w:ascii="Arial" w:hAnsi="Arial" w:cs="Arial"/>
        </w:rPr>
        <w:t xml:space="preserve"> ethical </w:t>
      </w:r>
      <w:r w:rsidR="009B1AC0" w:rsidRPr="00D014AA">
        <w:rPr>
          <w:rFonts w:ascii="Arial" w:hAnsi="Arial" w:cs="Arial"/>
        </w:rPr>
        <w:t>codes</w:t>
      </w:r>
      <w:r w:rsidR="007C611F" w:rsidRPr="00D014AA">
        <w:rPr>
          <w:rFonts w:ascii="Arial" w:hAnsi="Arial" w:cs="Arial"/>
        </w:rPr>
        <w:t xml:space="preserve"> of conduct from associations I am affiliated with, such as </w:t>
      </w:r>
      <w:r w:rsidR="00875006" w:rsidRPr="00D014AA">
        <w:rPr>
          <w:rFonts w:ascii="Arial" w:hAnsi="Arial" w:cs="Arial"/>
        </w:rPr>
        <w:t>the Incorporated Society of Musicians (</w:t>
      </w:r>
      <w:r w:rsidR="007C611F" w:rsidRPr="00D014AA">
        <w:rPr>
          <w:rFonts w:ascii="Arial" w:hAnsi="Arial" w:cs="Arial"/>
        </w:rPr>
        <w:t>ISM</w:t>
      </w:r>
      <w:r w:rsidR="00875006" w:rsidRPr="00D014AA">
        <w:rPr>
          <w:rFonts w:ascii="Arial" w:hAnsi="Arial" w:cs="Arial"/>
        </w:rPr>
        <w:t>)</w:t>
      </w:r>
      <w:r w:rsidR="007C611F" w:rsidRPr="00D014AA">
        <w:rPr>
          <w:rFonts w:ascii="Arial" w:hAnsi="Arial" w:cs="Arial"/>
        </w:rPr>
        <w:t xml:space="preserve"> and </w:t>
      </w:r>
      <w:r w:rsidR="00875006" w:rsidRPr="00D014AA">
        <w:rPr>
          <w:rFonts w:ascii="Arial" w:hAnsi="Arial" w:cs="Arial"/>
        </w:rPr>
        <w:t>the National Association of Teachers of Singing (</w:t>
      </w:r>
      <w:r w:rsidR="007C611F" w:rsidRPr="00D014AA">
        <w:rPr>
          <w:rFonts w:ascii="Arial" w:hAnsi="Arial" w:cs="Arial"/>
        </w:rPr>
        <w:t>NATS</w:t>
      </w:r>
      <w:r w:rsidR="00875006" w:rsidRPr="00D014AA">
        <w:rPr>
          <w:rFonts w:ascii="Arial" w:hAnsi="Arial" w:cs="Arial"/>
        </w:rPr>
        <w:t>)</w:t>
      </w:r>
      <w:r w:rsidR="007C611F" w:rsidRPr="00D014AA">
        <w:rPr>
          <w:rFonts w:ascii="Arial" w:hAnsi="Arial" w:cs="Arial"/>
        </w:rPr>
        <w:t>.</w:t>
      </w:r>
      <w:r w:rsidR="007C611F">
        <w:rPr>
          <w:rFonts w:ascii="Arial" w:hAnsi="Arial" w:cs="Arial"/>
        </w:rPr>
        <w:t xml:space="preserve"> NATS states that members should “maintain appropriate boundaries in psychological, emotional and personal contact with students” (</w:t>
      </w:r>
      <w:r w:rsidR="007C611F" w:rsidRPr="00D85BE0">
        <w:rPr>
          <w:rFonts w:ascii="Arial" w:hAnsi="Arial" w:cs="Arial"/>
        </w:rPr>
        <w:t>NATS, 2018</w:t>
      </w:r>
      <w:r w:rsidR="007C611F">
        <w:rPr>
          <w:rFonts w:ascii="Arial" w:hAnsi="Arial" w:cs="Arial"/>
        </w:rPr>
        <w:t xml:space="preserve">). Appropriate boundaries are necessary </w:t>
      </w:r>
      <w:r w:rsidR="00E6764E">
        <w:rPr>
          <w:rFonts w:ascii="Arial" w:hAnsi="Arial" w:cs="Arial"/>
        </w:rPr>
        <w:t>to</w:t>
      </w:r>
      <w:r w:rsidR="007C611F">
        <w:rPr>
          <w:rFonts w:ascii="Arial" w:hAnsi="Arial" w:cs="Arial"/>
        </w:rPr>
        <w:t xml:space="preserve"> ensure </w:t>
      </w:r>
      <w:r w:rsidR="001C527A">
        <w:rPr>
          <w:rFonts w:ascii="Arial" w:hAnsi="Arial" w:cs="Arial"/>
        </w:rPr>
        <w:t>suitable</w:t>
      </w:r>
      <w:r w:rsidR="007C611F">
        <w:rPr>
          <w:rFonts w:ascii="Arial" w:hAnsi="Arial" w:cs="Arial"/>
        </w:rPr>
        <w:t xml:space="preserve"> student-teacher relationships</w:t>
      </w:r>
      <w:r w:rsidR="001C527A">
        <w:rPr>
          <w:rFonts w:ascii="Arial" w:hAnsi="Arial" w:cs="Arial"/>
        </w:rPr>
        <w:t xml:space="preserve"> are adhered to,</w:t>
      </w:r>
      <w:r w:rsidR="007C611F">
        <w:rPr>
          <w:rFonts w:ascii="Arial" w:hAnsi="Arial" w:cs="Arial"/>
        </w:rPr>
        <w:t xml:space="preserve"> in order to safeguard against harm (Dubsky, 2015). However, the field of singing teaching is an unregulated profession </w:t>
      </w:r>
      <w:r w:rsidR="002E141D">
        <w:rPr>
          <w:rFonts w:ascii="Arial" w:hAnsi="Arial" w:cs="Arial"/>
        </w:rPr>
        <w:t>which can</w:t>
      </w:r>
      <w:r w:rsidR="007C611F">
        <w:rPr>
          <w:rFonts w:ascii="Arial" w:hAnsi="Arial" w:cs="Arial"/>
        </w:rPr>
        <w:t xml:space="preserve"> pose problems for the voice teacher, especially since there is a lack of accountability from outside regulatory bodies (Treacy, 2022). Despite this, we can borrow from the </w:t>
      </w:r>
      <w:r w:rsidR="00E237AF">
        <w:rPr>
          <w:rFonts w:ascii="Arial" w:hAnsi="Arial" w:cs="Arial"/>
        </w:rPr>
        <w:t>codes</w:t>
      </w:r>
      <w:r w:rsidR="007C611F">
        <w:rPr>
          <w:rFonts w:ascii="Arial" w:hAnsi="Arial" w:cs="Arial"/>
        </w:rPr>
        <w:t xml:space="preserve"> of conduct of other professions, </w:t>
      </w:r>
      <w:r w:rsidR="00875006">
        <w:rPr>
          <w:rFonts w:ascii="Arial" w:hAnsi="Arial" w:cs="Arial"/>
        </w:rPr>
        <w:t xml:space="preserve">for instance, </w:t>
      </w:r>
      <w:r w:rsidR="007C611F">
        <w:rPr>
          <w:rFonts w:ascii="Arial" w:hAnsi="Arial" w:cs="Arial"/>
        </w:rPr>
        <w:t>the General Teaching Council for England (GTCE</w:t>
      </w:r>
      <w:r w:rsidR="00986A74">
        <w:rPr>
          <w:rFonts w:ascii="Arial" w:hAnsi="Arial" w:cs="Arial"/>
        </w:rPr>
        <w:t>, 2009, p.8</w:t>
      </w:r>
      <w:r w:rsidR="007C611F">
        <w:rPr>
          <w:rFonts w:ascii="Arial" w:hAnsi="Arial" w:cs="Arial"/>
        </w:rPr>
        <w:t xml:space="preserve">) </w:t>
      </w:r>
      <w:r w:rsidR="00E6764E">
        <w:rPr>
          <w:rFonts w:ascii="Arial" w:hAnsi="Arial" w:cs="Arial"/>
        </w:rPr>
        <w:t>states</w:t>
      </w:r>
      <w:r w:rsidR="007C611F">
        <w:rPr>
          <w:rFonts w:ascii="Arial" w:hAnsi="Arial" w:cs="Arial"/>
        </w:rPr>
        <w:t xml:space="preserve"> that </w:t>
      </w:r>
      <w:r w:rsidR="00AB6AAD">
        <w:rPr>
          <w:rFonts w:ascii="Arial" w:hAnsi="Arial" w:cs="Arial"/>
        </w:rPr>
        <w:t>teachers</w:t>
      </w:r>
      <w:r w:rsidR="007C611F">
        <w:rPr>
          <w:rFonts w:ascii="Arial" w:hAnsi="Arial" w:cs="Arial"/>
        </w:rPr>
        <w:t xml:space="preserve"> should “put the wellbeing, development and progress of children and young people first</w:t>
      </w:r>
      <w:r w:rsidR="00875006">
        <w:rPr>
          <w:rFonts w:ascii="Arial" w:hAnsi="Arial" w:cs="Arial"/>
        </w:rPr>
        <w:t>…</w:t>
      </w:r>
      <w:r w:rsidR="00C74800">
        <w:rPr>
          <w:rFonts w:ascii="Arial" w:hAnsi="Arial" w:cs="Arial"/>
        </w:rPr>
        <w:t>[</w:t>
      </w:r>
      <w:r w:rsidR="00875006">
        <w:rPr>
          <w:rFonts w:ascii="Arial" w:hAnsi="Arial" w:cs="Arial"/>
        </w:rPr>
        <w:t>by</w:t>
      </w:r>
      <w:r w:rsidR="00C74800">
        <w:rPr>
          <w:rFonts w:ascii="Arial" w:hAnsi="Arial" w:cs="Arial"/>
        </w:rPr>
        <w:t xml:space="preserve">] </w:t>
      </w:r>
      <w:r w:rsidR="007C611F">
        <w:rPr>
          <w:rFonts w:ascii="Arial" w:hAnsi="Arial" w:cs="Arial"/>
        </w:rPr>
        <w:t>establish</w:t>
      </w:r>
      <w:r w:rsidR="007C611F" w:rsidRPr="004E1738">
        <w:rPr>
          <w:rFonts w:ascii="Arial" w:hAnsi="Arial" w:cs="Arial"/>
        </w:rPr>
        <w:t>ing</w:t>
      </w:r>
      <w:r w:rsidR="007C611F">
        <w:rPr>
          <w:rFonts w:ascii="Arial" w:hAnsi="Arial" w:cs="Arial"/>
        </w:rPr>
        <w:t xml:space="preserve"> and maintain</w:t>
      </w:r>
      <w:r w:rsidR="007C611F" w:rsidRPr="004E1738">
        <w:rPr>
          <w:rFonts w:ascii="Arial" w:hAnsi="Arial" w:cs="Arial"/>
        </w:rPr>
        <w:t>ing</w:t>
      </w:r>
      <w:r w:rsidR="007C611F">
        <w:rPr>
          <w:rFonts w:ascii="Arial" w:hAnsi="Arial" w:cs="Arial"/>
        </w:rPr>
        <w:t xml:space="preserve"> appropriate professional boundaries in their relationships with children and young people</w:t>
      </w:r>
      <w:r w:rsidR="00986A74">
        <w:rPr>
          <w:rFonts w:ascii="Arial" w:hAnsi="Arial" w:cs="Arial"/>
        </w:rPr>
        <w:t>.</w:t>
      </w:r>
      <w:r w:rsidR="007C611F">
        <w:rPr>
          <w:rFonts w:ascii="Arial" w:hAnsi="Arial" w:cs="Arial"/>
        </w:rPr>
        <w:t>” However, what constitutes as appropriate boundaries</w:t>
      </w:r>
      <w:r w:rsidR="004B2D14">
        <w:rPr>
          <w:rFonts w:ascii="Arial" w:hAnsi="Arial" w:cs="Arial"/>
        </w:rPr>
        <w:t xml:space="preserve"> when teaching children</w:t>
      </w:r>
      <w:r w:rsidR="007C611F">
        <w:rPr>
          <w:rFonts w:ascii="Arial" w:hAnsi="Arial" w:cs="Arial"/>
        </w:rPr>
        <w:t xml:space="preserve"> </w:t>
      </w:r>
      <w:r w:rsidR="00E6764E">
        <w:rPr>
          <w:rFonts w:ascii="Arial" w:hAnsi="Arial" w:cs="Arial"/>
        </w:rPr>
        <w:t>ha</w:t>
      </w:r>
      <w:r w:rsidR="004B2D14">
        <w:rPr>
          <w:rFonts w:ascii="Arial" w:hAnsi="Arial" w:cs="Arial"/>
        </w:rPr>
        <w:t>s</w:t>
      </w:r>
      <w:r w:rsidR="007C611F">
        <w:rPr>
          <w:rFonts w:ascii="Arial" w:hAnsi="Arial" w:cs="Arial"/>
        </w:rPr>
        <w:t xml:space="preserve"> been subject to criticism due to </w:t>
      </w:r>
      <w:r w:rsidR="004B2D14">
        <w:rPr>
          <w:rFonts w:ascii="Arial" w:hAnsi="Arial" w:cs="Arial"/>
        </w:rPr>
        <w:t xml:space="preserve">its </w:t>
      </w:r>
      <w:r w:rsidR="007C611F">
        <w:rPr>
          <w:rFonts w:ascii="Arial" w:hAnsi="Arial" w:cs="Arial"/>
        </w:rPr>
        <w:t>non-defined and vague nature (O’Leary et al., 201</w:t>
      </w:r>
      <w:r w:rsidR="009B1AC0">
        <w:rPr>
          <w:rFonts w:ascii="Arial" w:hAnsi="Arial" w:cs="Arial"/>
        </w:rPr>
        <w:t>3</w:t>
      </w:r>
      <w:r w:rsidR="007C611F">
        <w:rPr>
          <w:rFonts w:ascii="Arial" w:hAnsi="Arial" w:cs="Arial"/>
        </w:rPr>
        <w:t>). As a result, throughout this research process</w:t>
      </w:r>
      <w:r w:rsidR="00E6764E">
        <w:rPr>
          <w:rFonts w:ascii="Arial" w:hAnsi="Arial" w:cs="Arial"/>
        </w:rPr>
        <w:t>,</w:t>
      </w:r>
      <w:r w:rsidR="007C611F">
        <w:rPr>
          <w:rFonts w:ascii="Arial" w:hAnsi="Arial" w:cs="Arial"/>
        </w:rPr>
        <w:t xml:space="preserve"> I will use reflective practice to ensure I remain within the scope </w:t>
      </w:r>
      <w:r w:rsidR="004B2D14">
        <w:rPr>
          <w:rFonts w:ascii="Arial" w:hAnsi="Arial" w:cs="Arial"/>
        </w:rPr>
        <w:t>of my role as a singing teacher</w:t>
      </w:r>
      <w:r w:rsidR="007C611F">
        <w:rPr>
          <w:rFonts w:ascii="Arial" w:hAnsi="Arial" w:cs="Arial"/>
        </w:rPr>
        <w:t xml:space="preserve">, to ensure </w:t>
      </w:r>
      <w:r w:rsidR="003E30F4">
        <w:rPr>
          <w:rFonts w:ascii="Arial" w:hAnsi="Arial" w:cs="Arial"/>
        </w:rPr>
        <w:t>I remain</w:t>
      </w:r>
      <w:r w:rsidR="007C611F">
        <w:rPr>
          <w:rFonts w:ascii="Arial" w:hAnsi="Arial" w:cs="Arial"/>
        </w:rPr>
        <w:t xml:space="preserve"> accountable </w:t>
      </w:r>
      <w:r w:rsidR="004B2D14">
        <w:rPr>
          <w:rFonts w:ascii="Arial" w:hAnsi="Arial" w:cs="Arial"/>
        </w:rPr>
        <w:t xml:space="preserve">(Clifford and Burke, 2009; Hobson, 2012) </w:t>
      </w:r>
      <w:r w:rsidR="007C611F">
        <w:rPr>
          <w:rFonts w:ascii="Arial" w:hAnsi="Arial" w:cs="Arial"/>
        </w:rPr>
        <w:t xml:space="preserve">and within the professional boundaries </w:t>
      </w:r>
      <w:r w:rsidR="004B2D14">
        <w:rPr>
          <w:rFonts w:ascii="Arial" w:hAnsi="Arial" w:cs="Arial"/>
        </w:rPr>
        <w:t>as set out by</w:t>
      </w:r>
      <w:r w:rsidR="007C611F">
        <w:rPr>
          <w:rFonts w:ascii="Arial" w:hAnsi="Arial" w:cs="Arial"/>
        </w:rPr>
        <w:t xml:space="preserve"> NATS and ISM. Whilst this is a desk-based study, if I was to begin implementing this work within my private practice</w:t>
      </w:r>
      <w:r w:rsidR="00682D6B">
        <w:rPr>
          <w:rFonts w:ascii="Arial" w:hAnsi="Arial" w:cs="Arial"/>
        </w:rPr>
        <w:t>,</w:t>
      </w:r>
      <w:r w:rsidR="007C611F">
        <w:rPr>
          <w:rFonts w:ascii="Arial" w:hAnsi="Arial" w:cs="Arial"/>
        </w:rPr>
        <w:t xml:space="preserve"> appropriate boundaries may include outlining my qualifications and the scope of my work in my studio contract</w:t>
      </w:r>
      <w:r w:rsidR="00C1608A">
        <w:rPr>
          <w:rFonts w:ascii="Arial" w:hAnsi="Arial" w:cs="Arial"/>
        </w:rPr>
        <w:t>. W</w:t>
      </w:r>
      <w:r w:rsidR="007C611F">
        <w:rPr>
          <w:rFonts w:ascii="Arial" w:hAnsi="Arial" w:cs="Arial"/>
        </w:rPr>
        <w:t>hen an issue is outside of what I am qualified to deal with I will refer on to other colleagues</w:t>
      </w:r>
      <w:r w:rsidR="00D8708F">
        <w:rPr>
          <w:rFonts w:ascii="Arial" w:hAnsi="Arial" w:cs="Arial"/>
        </w:rPr>
        <w:t xml:space="preserve">, whom I will source from the </w:t>
      </w:r>
      <w:r w:rsidR="004B2D14">
        <w:rPr>
          <w:rFonts w:ascii="Arial" w:hAnsi="Arial" w:cs="Arial"/>
        </w:rPr>
        <w:t>British Association for Performing Arts Medicine (</w:t>
      </w:r>
      <w:r w:rsidR="00D8708F">
        <w:rPr>
          <w:rFonts w:ascii="Arial" w:hAnsi="Arial" w:cs="Arial"/>
        </w:rPr>
        <w:t>BAPAM</w:t>
      </w:r>
      <w:r w:rsidR="004B2D14">
        <w:rPr>
          <w:rFonts w:ascii="Arial" w:hAnsi="Arial" w:cs="Arial"/>
        </w:rPr>
        <w:t>)</w:t>
      </w:r>
      <w:r w:rsidR="00D8708F">
        <w:rPr>
          <w:rFonts w:ascii="Arial" w:hAnsi="Arial" w:cs="Arial"/>
        </w:rPr>
        <w:t xml:space="preserve"> register</w:t>
      </w:r>
      <w:r w:rsidR="007C611F">
        <w:rPr>
          <w:rFonts w:ascii="Arial" w:hAnsi="Arial" w:cs="Arial"/>
        </w:rPr>
        <w:t xml:space="preserve"> who do have the qualifications </w:t>
      </w:r>
      <w:r w:rsidR="00E06ECB">
        <w:rPr>
          <w:rFonts w:ascii="Arial" w:hAnsi="Arial" w:cs="Arial"/>
        </w:rPr>
        <w:t>relating to health and psychology</w:t>
      </w:r>
      <w:r w:rsidR="007C611F">
        <w:rPr>
          <w:rFonts w:ascii="Arial" w:hAnsi="Arial" w:cs="Arial"/>
        </w:rPr>
        <w:t>. Furthermore</w:t>
      </w:r>
      <w:r w:rsidR="00E237AF">
        <w:rPr>
          <w:rFonts w:ascii="Arial" w:hAnsi="Arial" w:cs="Arial"/>
        </w:rPr>
        <w:t>,</w:t>
      </w:r>
      <w:r w:rsidR="007C611F">
        <w:rPr>
          <w:rFonts w:ascii="Arial" w:hAnsi="Arial" w:cs="Arial"/>
        </w:rPr>
        <w:t xml:space="preserve"> </w:t>
      </w:r>
      <w:r w:rsidR="00E06ECB">
        <w:rPr>
          <w:rFonts w:ascii="Arial" w:hAnsi="Arial" w:cs="Arial"/>
        </w:rPr>
        <w:t xml:space="preserve">I </w:t>
      </w:r>
      <w:r w:rsidR="007C611F">
        <w:rPr>
          <w:rFonts w:ascii="Arial" w:hAnsi="Arial" w:cs="Arial"/>
        </w:rPr>
        <w:t xml:space="preserve">will provide </w:t>
      </w:r>
      <w:r w:rsidR="00E06ECB">
        <w:rPr>
          <w:rFonts w:ascii="Arial" w:hAnsi="Arial" w:cs="Arial"/>
        </w:rPr>
        <w:t xml:space="preserve">pre-existing </w:t>
      </w:r>
      <w:r w:rsidR="007C611F">
        <w:rPr>
          <w:rFonts w:ascii="Arial" w:hAnsi="Arial" w:cs="Arial"/>
        </w:rPr>
        <w:t xml:space="preserve">wellness leaflets to students </w:t>
      </w:r>
      <w:r w:rsidR="00E6764E">
        <w:rPr>
          <w:rFonts w:ascii="Arial" w:hAnsi="Arial" w:cs="Arial"/>
        </w:rPr>
        <w:t>concerning</w:t>
      </w:r>
      <w:r w:rsidR="007C611F">
        <w:rPr>
          <w:rFonts w:ascii="Arial" w:hAnsi="Arial" w:cs="Arial"/>
        </w:rPr>
        <w:t xml:space="preserve"> vocal health and the changing voice, sourced from the </w:t>
      </w:r>
      <w:r w:rsidR="00E06ECB">
        <w:rPr>
          <w:rFonts w:ascii="Arial" w:hAnsi="Arial" w:cs="Arial"/>
        </w:rPr>
        <w:t>British Voice Association (</w:t>
      </w:r>
      <w:r w:rsidR="007C611F">
        <w:rPr>
          <w:rFonts w:ascii="Arial" w:hAnsi="Arial" w:cs="Arial"/>
        </w:rPr>
        <w:t>BVA</w:t>
      </w:r>
      <w:r w:rsidR="00E06ECB">
        <w:rPr>
          <w:rFonts w:ascii="Arial" w:hAnsi="Arial" w:cs="Arial"/>
        </w:rPr>
        <w:t>)</w:t>
      </w:r>
      <w:r w:rsidR="007C611F">
        <w:rPr>
          <w:rFonts w:ascii="Arial" w:hAnsi="Arial" w:cs="Arial"/>
        </w:rPr>
        <w:t xml:space="preserve"> and BAPAM</w:t>
      </w:r>
      <w:r w:rsidR="002E141D">
        <w:rPr>
          <w:rFonts w:ascii="Arial" w:hAnsi="Arial" w:cs="Arial"/>
        </w:rPr>
        <w:t xml:space="preserve"> and will </w:t>
      </w:r>
      <w:r w:rsidR="007C611F">
        <w:rPr>
          <w:rFonts w:ascii="Arial" w:hAnsi="Arial" w:cs="Arial"/>
        </w:rPr>
        <w:t>also provide mental health</w:t>
      </w:r>
      <w:r w:rsidR="00D66321">
        <w:rPr>
          <w:rFonts w:ascii="Arial" w:hAnsi="Arial" w:cs="Arial"/>
        </w:rPr>
        <w:t xml:space="preserve"> leaflets</w:t>
      </w:r>
      <w:r w:rsidR="007C611F">
        <w:rPr>
          <w:rFonts w:ascii="Arial" w:hAnsi="Arial" w:cs="Arial"/>
        </w:rPr>
        <w:t xml:space="preserve"> from Samaritans, Lifeline and Young Minds.</w:t>
      </w:r>
    </w:p>
    <w:p w14:paraId="1A7F0351" w14:textId="77777777" w:rsidR="002D5514" w:rsidRDefault="002D5514" w:rsidP="00866230">
      <w:pPr>
        <w:spacing w:line="360" w:lineRule="auto"/>
        <w:jc w:val="both"/>
        <w:rPr>
          <w:rFonts w:ascii="Arial" w:hAnsi="Arial" w:cs="Arial"/>
        </w:rPr>
      </w:pPr>
    </w:p>
    <w:p w14:paraId="2085186D" w14:textId="77777777" w:rsidR="006707E6" w:rsidRDefault="006707E6" w:rsidP="00866230">
      <w:pPr>
        <w:spacing w:line="360" w:lineRule="auto"/>
        <w:jc w:val="both"/>
        <w:rPr>
          <w:rFonts w:ascii="Arial" w:hAnsi="Arial" w:cs="Arial"/>
          <w:b/>
          <w:bCs/>
        </w:rPr>
      </w:pPr>
    </w:p>
    <w:p w14:paraId="774F0B60" w14:textId="33D2293F" w:rsidR="00244021" w:rsidRPr="005A2A9D" w:rsidRDefault="00244021" w:rsidP="00866230">
      <w:pPr>
        <w:spacing w:line="360" w:lineRule="auto"/>
        <w:jc w:val="both"/>
        <w:rPr>
          <w:rFonts w:ascii="Arial" w:hAnsi="Arial" w:cs="Arial"/>
        </w:rPr>
      </w:pPr>
      <w:r w:rsidRPr="005A2A9D">
        <w:rPr>
          <w:rFonts w:ascii="Arial" w:hAnsi="Arial" w:cs="Arial"/>
          <w:b/>
          <w:bCs/>
        </w:rPr>
        <w:lastRenderedPageBreak/>
        <w:t xml:space="preserve">Planned Programme of Study </w:t>
      </w:r>
    </w:p>
    <w:p w14:paraId="2E7450EC" w14:textId="77777777" w:rsidR="009D25A9" w:rsidRDefault="009D25A9" w:rsidP="00866230">
      <w:pPr>
        <w:spacing w:line="360" w:lineRule="auto"/>
        <w:jc w:val="both"/>
        <w:rPr>
          <w:rFonts w:ascii="Arial" w:hAnsi="Arial" w:cs="Arial"/>
          <w:b/>
          <w:bCs/>
        </w:rPr>
      </w:pPr>
      <w:r>
        <w:rPr>
          <w:rFonts w:ascii="Arial" w:hAnsi="Arial" w:cs="Arial"/>
          <w:b/>
          <w:bCs/>
        </w:rPr>
        <w:t>Aims and Outcomes</w:t>
      </w:r>
    </w:p>
    <w:p w14:paraId="3F5128B4" w14:textId="77777777" w:rsidR="009D25A9" w:rsidRDefault="009D25A9" w:rsidP="00866230">
      <w:pPr>
        <w:spacing w:line="360" w:lineRule="auto"/>
        <w:jc w:val="both"/>
        <w:rPr>
          <w:rFonts w:ascii="Arial" w:hAnsi="Arial" w:cs="Arial"/>
          <w:b/>
          <w:bCs/>
        </w:rPr>
      </w:pPr>
    </w:p>
    <w:p w14:paraId="2793595C" w14:textId="49230A74" w:rsidR="00244021" w:rsidRDefault="00244021" w:rsidP="00866230">
      <w:pPr>
        <w:spacing w:line="360" w:lineRule="auto"/>
        <w:jc w:val="both"/>
        <w:rPr>
          <w:rFonts w:ascii="Arial" w:hAnsi="Arial" w:cs="Arial"/>
        </w:rPr>
      </w:pPr>
      <w:r w:rsidRPr="00432B7C">
        <w:rPr>
          <w:rFonts w:ascii="Arial" w:hAnsi="Arial" w:cs="Arial"/>
        </w:rPr>
        <w:t>The aim</w:t>
      </w:r>
      <w:r>
        <w:rPr>
          <w:rFonts w:ascii="Arial" w:hAnsi="Arial" w:cs="Arial"/>
        </w:rPr>
        <w:t>s</w:t>
      </w:r>
      <w:r w:rsidRPr="00432B7C">
        <w:rPr>
          <w:rFonts w:ascii="Arial" w:hAnsi="Arial" w:cs="Arial"/>
        </w:rPr>
        <w:t xml:space="preserve"> of this study </w:t>
      </w:r>
      <w:r>
        <w:rPr>
          <w:rFonts w:ascii="Arial" w:hAnsi="Arial" w:cs="Arial"/>
        </w:rPr>
        <w:t>are</w:t>
      </w:r>
      <w:r w:rsidR="00C1608A">
        <w:rPr>
          <w:rFonts w:ascii="Arial" w:hAnsi="Arial" w:cs="Arial"/>
        </w:rPr>
        <w:t>:</w:t>
      </w:r>
    </w:p>
    <w:p w14:paraId="5AD7DB56" w14:textId="30C98F65" w:rsidR="009F3657" w:rsidRDefault="00C1608A" w:rsidP="00866230">
      <w:pPr>
        <w:pStyle w:val="ListParagraph"/>
        <w:numPr>
          <w:ilvl w:val="0"/>
          <w:numId w:val="2"/>
        </w:numPr>
        <w:spacing w:line="360" w:lineRule="auto"/>
        <w:jc w:val="both"/>
        <w:rPr>
          <w:rFonts w:ascii="Arial" w:hAnsi="Arial" w:cs="Arial"/>
        </w:rPr>
      </w:pPr>
      <w:r>
        <w:rPr>
          <w:rFonts w:ascii="Arial" w:hAnsi="Arial" w:cs="Arial"/>
        </w:rPr>
        <w:t>t</w:t>
      </w:r>
      <w:r w:rsidR="00244021" w:rsidRPr="009F3657">
        <w:rPr>
          <w:rFonts w:ascii="Arial" w:hAnsi="Arial" w:cs="Arial"/>
        </w:rPr>
        <w:t xml:space="preserve">o explore the </w:t>
      </w:r>
      <w:r w:rsidR="009F3657" w:rsidRPr="009F3657">
        <w:rPr>
          <w:rFonts w:ascii="Arial" w:hAnsi="Arial" w:cs="Arial"/>
        </w:rPr>
        <w:t xml:space="preserve">physiological </w:t>
      </w:r>
      <w:r w:rsidR="00244021" w:rsidRPr="009F3657">
        <w:rPr>
          <w:rFonts w:ascii="Arial" w:hAnsi="Arial" w:cs="Arial"/>
        </w:rPr>
        <w:t xml:space="preserve">impact of puberty on the female voice </w:t>
      </w:r>
    </w:p>
    <w:p w14:paraId="260665EF" w14:textId="0993DA03" w:rsidR="009F3657" w:rsidRPr="009F3657" w:rsidRDefault="00C1608A" w:rsidP="00866230">
      <w:pPr>
        <w:pStyle w:val="ListParagraph"/>
        <w:numPr>
          <w:ilvl w:val="0"/>
          <w:numId w:val="2"/>
        </w:numPr>
        <w:spacing w:line="360" w:lineRule="auto"/>
        <w:jc w:val="both"/>
        <w:rPr>
          <w:rFonts w:ascii="Arial" w:hAnsi="Arial" w:cs="Arial"/>
        </w:rPr>
      </w:pPr>
      <w:r>
        <w:rPr>
          <w:rFonts w:ascii="Arial" w:hAnsi="Arial" w:cs="Arial"/>
        </w:rPr>
        <w:t>t</w:t>
      </w:r>
      <w:r w:rsidR="009F3657" w:rsidRPr="009F3657">
        <w:rPr>
          <w:rFonts w:ascii="Arial" w:hAnsi="Arial" w:cs="Arial"/>
        </w:rPr>
        <w:t xml:space="preserve">o investigate </w:t>
      </w:r>
      <w:r w:rsidR="009F3657">
        <w:rPr>
          <w:rFonts w:ascii="Arial" w:hAnsi="Arial" w:cs="Arial"/>
        </w:rPr>
        <w:t xml:space="preserve">how </w:t>
      </w:r>
      <w:r w:rsidR="00BE0985">
        <w:rPr>
          <w:rFonts w:ascii="Arial" w:hAnsi="Arial" w:cs="Arial"/>
        </w:rPr>
        <w:t>p</w:t>
      </w:r>
      <w:r w:rsidR="00307EAE">
        <w:rPr>
          <w:rFonts w:ascii="Arial" w:hAnsi="Arial" w:cs="Arial"/>
        </w:rPr>
        <w:t xml:space="preserve">hysiological changes </w:t>
      </w:r>
      <w:r w:rsidR="002E141D">
        <w:rPr>
          <w:rFonts w:ascii="Arial" w:hAnsi="Arial" w:cs="Arial"/>
        </w:rPr>
        <w:t>in</w:t>
      </w:r>
      <w:r w:rsidR="00307EAE">
        <w:rPr>
          <w:rFonts w:ascii="Arial" w:hAnsi="Arial" w:cs="Arial"/>
        </w:rPr>
        <w:t xml:space="preserve"> the female voice </w:t>
      </w:r>
      <w:r w:rsidR="00E6764E">
        <w:rPr>
          <w:rFonts w:ascii="Arial" w:hAnsi="Arial" w:cs="Arial"/>
        </w:rPr>
        <w:t>impact</w:t>
      </w:r>
      <w:r w:rsidR="00307EAE">
        <w:rPr>
          <w:rFonts w:ascii="Arial" w:hAnsi="Arial" w:cs="Arial"/>
        </w:rPr>
        <w:t xml:space="preserve"> the singer psychologically </w:t>
      </w:r>
      <w:r>
        <w:rPr>
          <w:rFonts w:ascii="Arial" w:hAnsi="Arial" w:cs="Arial"/>
        </w:rPr>
        <w:t>and,</w:t>
      </w:r>
    </w:p>
    <w:p w14:paraId="5E8146AF" w14:textId="01D83968" w:rsidR="005133CD" w:rsidRDefault="00C1608A" w:rsidP="00866230">
      <w:pPr>
        <w:pStyle w:val="ListParagraph"/>
        <w:numPr>
          <w:ilvl w:val="0"/>
          <w:numId w:val="2"/>
        </w:numPr>
        <w:spacing w:line="360" w:lineRule="auto"/>
        <w:jc w:val="both"/>
        <w:rPr>
          <w:rFonts w:ascii="Arial" w:hAnsi="Arial" w:cs="Arial"/>
        </w:rPr>
      </w:pPr>
      <w:r>
        <w:rPr>
          <w:rFonts w:ascii="Arial" w:hAnsi="Arial" w:cs="Arial"/>
        </w:rPr>
        <w:t>t</w:t>
      </w:r>
      <w:r w:rsidR="00244021">
        <w:rPr>
          <w:rFonts w:ascii="Arial" w:hAnsi="Arial" w:cs="Arial"/>
        </w:rPr>
        <w:t xml:space="preserve">o </w:t>
      </w:r>
      <w:r w:rsidR="00166062">
        <w:rPr>
          <w:rFonts w:ascii="Arial" w:hAnsi="Arial" w:cs="Arial"/>
        </w:rPr>
        <w:t>examine the pedagogical implications of psychosocial distress caused by the changing voice</w:t>
      </w:r>
      <w:r w:rsidR="005133CD">
        <w:rPr>
          <w:rFonts w:ascii="Arial" w:hAnsi="Arial" w:cs="Arial"/>
        </w:rPr>
        <w:t xml:space="preserve">. </w:t>
      </w:r>
    </w:p>
    <w:p w14:paraId="20817EA5" w14:textId="77777777" w:rsidR="00244021" w:rsidRDefault="00244021" w:rsidP="00866230">
      <w:pPr>
        <w:spacing w:line="360" w:lineRule="auto"/>
        <w:jc w:val="both"/>
        <w:rPr>
          <w:rFonts w:ascii="Arial" w:hAnsi="Arial" w:cs="Arial"/>
        </w:rPr>
      </w:pPr>
    </w:p>
    <w:p w14:paraId="22E435F8" w14:textId="5BEDDA73" w:rsidR="00244021" w:rsidRDefault="00244021" w:rsidP="00866230">
      <w:pPr>
        <w:spacing w:line="360" w:lineRule="auto"/>
        <w:jc w:val="both"/>
        <w:rPr>
          <w:rFonts w:ascii="Arial" w:hAnsi="Arial" w:cs="Arial"/>
        </w:rPr>
      </w:pPr>
      <w:r>
        <w:rPr>
          <w:rFonts w:ascii="Arial" w:hAnsi="Arial" w:cs="Arial"/>
        </w:rPr>
        <w:t>The objectives of this study are</w:t>
      </w:r>
      <w:r w:rsidR="00C1608A">
        <w:rPr>
          <w:rFonts w:ascii="Arial" w:hAnsi="Arial" w:cs="Arial"/>
        </w:rPr>
        <w:t>:</w:t>
      </w:r>
    </w:p>
    <w:p w14:paraId="27F71D26" w14:textId="5B0D3C9E" w:rsidR="00244021" w:rsidRDefault="00C1608A" w:rsidP="00866230">
      <w:pPr>
        <w:pStyle w:val="ListParagraph"/>
        <w:numPr>
          <w:ilvl w:val="0"/>
          <w:numId w:val="3"/>
        </w:numPr>
        <w:spacing w:line="360" w:lineRule="auto"/>
        <w:jc w:val="both"/>
        <w:rPr>
          <w:rFonts w:ascii="Arial" w:hAnsi="Arial" w:cs="Arial"/>
        </w:rPr>
      </w:pPr>
      <w:r>
        <w:rPr>
          <w:rFonts w:ascii="Arial" w:hAnsi="Arial" w:cs="Arial"/>
        </w:rPr>
        <w:t>t</w:t>
      </w:r>
      <w:r w:rsidR="00244021">
        <w:rPr>
          <w:rFonts w:ascii="Arial" w:hAnsi="Arial" w:cs="Arial"/>
        </w:rPr>
        <w:t xml:space="preserve">o carry out a literature review of the physiological </w:t>
      </w:r>
      <w:r w:rsidR="005133CD">
        <w:rPr>
          <w:rFonts w:ascii="Arial" w:hAnsi="Arial" w:cs="Arial"/>
        </w:rPr>
        <w:t xml:space="preserve">and psychological </w:t>
      </w:r>
      <w:r w:rsidR="00244021">
        <w:rPr>
          <w:rFonts w:ascii="Arial" w:hAnsi="Arial" w:cs="Arial"/>
        </w:rPr>
        <w:t xml:space="preserve">symptoms of puberty and in particular look at how this may affect the voice. </w:t>
      </w:r>
    </w:p>
    <w:p w14:paraId="4E25FB2B" w14:textId="6EC6A6C5" w:rsidR="00244021" w:rsidRDefault="00C1608A" w:rsidP="00866230">
      <w:pPr>
        <w:pStyle w:val="ListParagraph"/>
        <w:numPr>
          <w:ilvl w:val="0"/>
          <w:numId w:val="3"/>
        </w:numPr>
        <w:spacing w:line="360" w:lineRule="auto"/>
        <w:jc w:val="both"/>
        <w:rPr>
          <w:rFonts w:ascii="Arial" w:hAnsi="Arial" w:cs="Arial"/>
        </w:rPr>
      </w:pPr>
      <w:r>
        <w:rPr>
          <w:rFonts w:ascii="Arial" w:hAnsi="Arial" w:cs="Arial"/>
        </w:rPr>
        <w:t>t</w:t>
      </w:r>
      <w:r w:rsidR="00244021">
        <w:rPr>
          <w:rFonts w:ascii="Arial" w:hAnsi="Arial" w:cs="Arial"/>
        </w:rPr>
        <w:t xml:space="preserve">o explore the </w:t>
      </w:r>
      <w:r w:rsidR="00166062">
        <w:rPr>
          <w:rFonts w:ascii="Arial" w:hAnsi="Arial" w:cs="Arial"/>
        </w:rPr>
        <w:t xml:space="preserve">psychological constructs of control and identity to determine their impact on the adolescent singer during the voice change process. </w:t>
      </w:r>
      <w:r w:rsidR="00244021">
        <w:rPr>
          <w:rFonts w:ascii="Arial" w:hAnsi="Arial" w:cs="Arial"/>
        </w:rPr>
        <w:t xml:space="preserve"> </w:t>
      </w:r>
    </w:p>
    <w:p w14:paraId="798EF099" w14:textId="415D5563" w:rsidR="00244021" w:rsidRDefault="00C1608A" w:rsidP="00866230">
      <w:pPr>
        <w:pStyle w:val="ListParagraph"/>
        <w:numPr>
          <w:ilvl w:val="0"/>
          <w:numId w:val="3"/>
        </w:numPr>
        <w:spacing w:line="360" w:lineRule="auto"/>
        <w:jc w:val="both"/>
        <w:rPr>
          <w:rFonts w:ascii="Arial" w:hAnsi="Arial" w:cs="Arial"/>
        </w:rPr>
      </w:pPr>
      <w:r>
        <w:rPr>
          <w:rFonts w:ascii="Arial" w:hAnsi="Arial" w:cs="Arial"/>
        </w:rPr>
        <w:t>t</w:t>
      </w:r>
      <w:r w:rsidR="00244021">
        <w:rPr>
          <w:rFonts w:ascii="Arial" w:hAnsi="Arial" w:cs="Arial"/>
        </w:rPr>
        <w:t xml:space="preserve">o reflect on </w:t>
      </w:r>
      <w:r w:rsidR="00116F77">
        <w:rPr>
          <w:rFonts w:ascii="Arial" w:hAnsi="Arial" w:cs="Arial"/>
        </w:rPr>
        <w:t xml:space="preserve">and develop </w:t>
      </w:r>
      <w:r w:rsidR="00244021">
        <w:rPr>
          <w:rFonts w:ascii="Arial" w:hAnsi="Arial" w:cs="Arial"/>
        </w:rPr>
        <w:t>my own learning and vocal pedagogy knowledge</w:t>
      </w:r>
      <w:r>
        <w:rPr>
          <w:rFonts w:ascii="Arial" w:hAnsi="Arial" w:cs="Arial"/>
        </w:rPr>
        <w:t xml:space="preserve"> and,</w:t>
      </w:r>
    </w:p>
    <w:p w14:paraId="513B82F2" w14:textId="303E7943" w:rsidR="00244021" w:rsidRDefault="00C1608A" w:rsidP="00866230">
      <w:pPr>
        <w:pStyle w:val="ListParagraph"/>
        <w:numPr>
          <w:ilvl w:val="0"/>
          <w:numId w:val="3"/>
        </w:numPr>
        <w:spacing w:line="360" w:lineRule="auto"/>
        <w:jc w:val="both"/>
        <w:rPr>
          <w:rFonts w:ascii="Arial" w:hAnsi="Arial" w:cs="Arial"/>
        </w:rPr>
      </w:pPr>
      <w:r>
        <w:rPr>
          <w:rFonts w:ascii="Arial" w:hAnsi="Arial" w:cs="Arial"/>
        </w:rPr>
        <w:t>t</w:t>
      </w:r>
      <w:r w:rsidR="00244021" w:rsidRPr="00166062">
        <w:rPr>
          <w:rFonts w:ascii="Arial" w:hAnsi="Arial" w:cs="Arial"/>
        </w:rPr>
        <w:t xml:space="preserve">o analyse the research findings </w:t>
      </w:r>
      <w:r w:rsidR="00166062">
        <w:rPr>
          <w:rFonts w:ascii="Arial" w:hAnsi="Arial" w:cs="Arial"/>
        </w:rPr>
        <w:t xml:space="preserve">to inform my practice and improve my teaching of female adolescent singers. </w:t>
      </w:r>
    </w:p>
    <w:p w14:paraId="13CE3E45" w14:textId="77777777" w:rsidR="00166062" w:rsidRPr="00166062" w:rsidRDefault="00166062" w:rsidP="00866230">
      <w:pPr>
        <w:pStyle w:val="ListParagraph"/>
        <w:spacing w:line="360" w:lineRule="auto"/>
        <w:jc w:val="both"/>
        <w:rPr>
          <w:rFonts w:ascii="Arial" w:hAnsi="Arial" w:cs="Arial"/>
        </w:rPr>
      </w:pPr>
    </w:p>
    <w:p w14:paraId="731B61A4" w14:textId="103B23C6" w:rsidR="00244021" w:rsidRDefault="00244021" w:rsidP="00866230">
      <w:pPr>
        <w:spacing w:line="360" w:lineRule="auto"/>
        <w:jc w:val="both"/>
        <w:rPr>
          <w:rFonts w:ascii="Arial" w:hAnsi="Arial" w:cs="Arial"/>
        </w:rPr>
      </w:pPr>
      <w:r>
        <w:rPr>
          <w:rFonts w:ascii="Arial" w:hAnsi="Arial" w:cs="Arial"/>
        </w:rPr>
        <w:t>My learning outcomes are</w:t>
      </w:r>
      <w:r w:rsidR="00C1608A">
        <w:rPr>
          <w:rFonts w:ascii="Arial" w:hAnsi="Arial" w:cs="Arial"/>
        </w:rPr>
        <w:t>:</w:t>
      </w:r>
    </w:p>
    <w:p w14:paraId="7C7DC7B6" w14:textId="4628993D" w:rsidR="00244021" w:rsidRDefault="00C1608A" w:rsidP="00866230">
      <w:pPr>
        <w:pStyle w:val="ListParagraph"/>
        <w:numPr>
          <w:ilvl w:val="0"/>
          <w:numId w:val="4"/>
        </w:numPr>
        <w:spacing w:line="360" w:lineRule="auto"/>
        <w:jc w:val="both"/>
        <w:rPr>
          <w:rFonts w:ascii="Arial" w:hAnsi="Arial" w:cs="Arial"/>
        </w:rPr>
      </w:pPr>
      <w:r>
        <w:rPr>
          <w:rFonts w:ascii="Arial" w:hAnsi="Arial" w:cs="Arial"/>
        </w:rPr>
        <w:t>t</w:t>
      </w:r>
      <w:r w:rsidR="00244021">
        <w:rPr>
          <w:rFonts w:ascii="Arial" w:hAnsi="Arial" w:cs="Arial"/>
        </w:rPr>
        <w:t xml:space="preserve">o gain a deeper knowledge of </w:t>
      </w:r>
      <w:r w:rsidR="00166062">
        <w:rPr>
          <w:rFonts w:ascii="Arial" w:hAnsi="Arial" w:cs="Arial"/>
        </w:rPr>
        <w:t xml:space="preserve">the </w:t>
      </w:r>
      <w:r w:rsidR="002E141D">
        <w:rPr>
          <w:rFonts w:ascii="Arial" w:hAnsi="Arial" w:cs="Arial"/>
        </w:rPr>
        <w:t>FAVC</w:t>
      </w:r>
      <w:r w:rsidR="00166062">
        <w:rPr>
          <w:rFonts w:ascii="Arial" w:hAnsi="Arial" w:cs="Arial"/>
        </w:rPr>
        <w:t xml:space="preserve"> </w:t>
      </w:r>
    </w:p>
    <w:p w14:paraId="64D233B9" w14:textId="6E02FC9B" w:rsidR="00166062" w:rsidRDefault="00C1608A" w:rsidP="00866230">
      <w:pPr>
        <w:pStyle w:val="ListParagraph"/>
        <w:numPr>
          <w:ilvl w:val="0"/>
          <w:numId w:val="4"/>
        </w:numPr>
        <w:spacing w:line="360" w:lineRule="auto"/>
        <w:jc w:val="both"/>
        <w:rPr>
          <w:rFonts w:ascii="Arial" w:hAnsi="Arial" w:cs="Arial"/>
        </w:rPr>
      </w:pPr>
      <w:r>
        <w:rPr>
          <w:rFonts w:ascii="Arial" w:hAnsi="Arial" w:cs="Arial"/>
        </w:rPr>
        <w:t>t</w:t>
      </w:r>
      <w:r w:rsidR="00166062">
        <w:rPr>
          <w:rFonts w:ascii="Arial" w:hAnsi="Arial" w:cs="Arial"/>
        </w:rPr>
        <w:t xml:space="preserve">o understand why a singer may have a negative psychological reaction to the changing voice </w:t>
      </w:r>
    </w:p>
    <w:p w14:paraId="05B6D4F4" w14:textId="21138C41" w:rsidR="00244021" w:rsidRDefault="00C1608A" w:rsidP="00866230">
      <w:pPr>
        <w:pStyle w:val="ListParagraph"/>
        <w:numPr>
          <w:ilvl w:val="0"/>
          <w:numId w:val="4"/>
        </w:numPr>
        <w:spacing w:line="360" w:lineRule="auto"/>
        <w:jc w:val="both"/>
        <w:rPr>
          <w:rFonts w:ascii="Arial" w:hAnsi="Arial" w:cs="Arial"/>
        </w:rPr>
      </w:pPr>
      <w:r>
        <w:rPr>
          <w:rFonts w:ascii="Arial" w:hAnsi="Arial" w:cs="Arial"/>
        </w:rPr>
        <w:t>t</w:t>
      </w:r>
      <w:r w:rsidR="00244021">
        <w:rPr>
          <w:rFonts w:ascii="Arial" w:hAnsi="Arial" w:cs="Arial"/>
        </w:rPr>
        <w:t>o reflect on my learning and current pedagogical approaches</w:t>
      </w:r>
      <w:r>
        <w:rPr>
          <w:rFonts w:ascii="Arial" w:hAnsi="Arial" w:cs="Arial"/>
        </w:rPr>
        <w:t xml:space="preserve"> and,</w:t>
      </w:r>
    </w:p>
    <w:p w14:paraId="52145AA0" w14:textId="49C296A2" w:rsidR="00244021" w:rsidRPr="002648AD" w:rsidRDefault="00C1608A" w:rsidP="00866230">
      <w:pPr>
        <w:pStyle w:val="ListParagraph"/>
        <w:numPr>
          <w:ilvl w:val="0"/>
          <w:numId w:val="4"/>
        </w:numPr>
        <w:spacing w:line="360" w:lineRule="auto"/>
        <w:jc w:val="both"/>
        <w:rPr>
          <w:rFonts w:ascii="Arial" w:hAnsi="Arial" w:cs="Arial"/>
        </w:rPr>
      </w:pPr>
      <w:r>
        <w:rPr>
          <w:rFonts w:ascii="Arial" w:hAnsi="Arial" w:cs="Arial"/>
        </w:rPr>
        <w:t>t</w:t>
      </w:r>
      <w:r w:rsidR="00244021">
        <w:rPr>
          <w:rFonts w:ascii="Arial" w:hAnsi="Arial" w:cs="Arial"/>
        </w:rPr>
        <w:t xml:space="preserve">o identify any gaps in my current knowledge and to ascertain what future research is needed in this area of study.  </w:t>
      </w:r>
    </w:p>
    <w:p w14:paraId="71E586FF" w14:textId="77777777" w:rsidR="00244021" w:rsidRDefault="00244021" w:rsidP="00866230">
      <w:pPr>
        <w:spacing w:line="360" w:lineRule="auto"/>
        <w:jc w:val="both"/>
        <w:rPr>
          <w:rFonts w:ascii="Arial" w:hAnsi="Arial" w:cs="Arial"/>
        </w:rPr>
      </w:pPr>
    </w:p>
    <w:p w14:paraId="6B427A43" w14:textId="77777777" w:rsidR="00244021" w:rsidRDefault="00244021" w:rsidP="00866230">
      <w:pPr>
        <w:spacing w:line="360" w:lineRule="auto"/>
        <w:jc w:val="both"/>
        <w:rPr>
          <w:rFonts w:ascii="Arial" w:hAnsi="Arial" w:cs="Arial"/>
          <w:b/>
          <w:bCs/>
        </w:rPr>
      </w:pPr>
      <w:r w:rsidRPr="00C97051">
        <w:rPr>
          <w:rFonts w:ascii="Arial" w:hAnsi="Arial" w:cs="Arial"/>
          <w:b/>
          <w:bCs/>
        </w:rPr>
        <w:t xml:space="preserve">Timescale </w:t>
      </w:r>
    </w:p>
    <w:tbl>
      <w:tblPr>
        <w:tblStyle w:val="TableGrid"/>
        <w:tblW w:w="0" w:type="auto"/>
        <w:tblLook w:val="04A0" w:firstRow="1" w:lastRow="0" w:firstColumn="1" w:lastColumn="0" w:noHBand="0" w:noVBand="1"/>
      </w:tblPr>
      <w:tblGrid>
        <w:gridCol w:w="1991"/>
        <w:gridCol w:w="370"/>
        <w:gridCol w:w="370"/>
        <w:gridCol w:w="370"/>
        <w:gridCol w:w="370"/>
        <w:gridCol w:w="331"/>
        <w:gridCol w:w="332"/>
        <w:gridCol w:w="332"/>
        <w:gridCol w:w="332"/>
        <w:gridCol w:w="362"/>
        <w:gridCol w:w="362"/>
        <w:gridCol w:w="362"/>
        <w:gridCol w:w="363"/>
        <w:gridCol w:w="360"/>
        <w:gridCol w:w="361"/>
        <w:gridCol w:w="360"/>
        <w:gridCol w:w="361"/>
        <w:gridCol w:w="331"/>
        <w:gridCol w:w="332"/>
        <w:gridCol w:w="332"/>
        <w:gridCol w:w="332"/>
      </w:tblGrid>
      <w:tr w:rsidR="00244021" w14:paraId="333A76B1" w14:textId="77777777" w:rsidTr="00DF6D30">
        <w:tc>
          <w:tcPr>
            <w:tcW w:w="1991" w:type="dxa"/>
          </w:tcPr>
          <w:p w14:paraId="705948FC" w14:textId="77777777" w:rsidR="00244021" w:rsidRDefault="00244021" w:rsidP="00866230">
            <w:pPr>
              <w:spacing w:line="360" w:lineRule="auto"/>
              <w:jc w:val="both"/>
              <w:rPr>
                <w:rFonts w:ascii="Arial" w:hAnsi="Arial" w:cs="Arial"/>
                <w:b/>
                <w:bCs/>
              </w:rPr>
            </w:pPr>
          </w:p>
        </w:tc>
        <w:tc>
          <w:tcPr>
            <w:tcW w:w="1480" w:type="dxa"/>
            <w:gridSpan w:val="4"/>
          </w:tcPr>
          <w:p w14:paraId="2C51D413" w14:textId="77777777" w:rsidR="00244021" w:rsidRDefault="00244021" w:rsidP="00866230">
            <w:pPr>
              <w:spacing w:line="360" w:lineRule="auto"/>
              <w:jc w:val="both"/>
              <w:rPr>
                <w:rFonts w:ascii="Arial" w:hAnsi="Arial" w:cs="Arial"/>
                <w:b/>
                <w:bCs/>
              </w:rPr>
            </w:pPr>
            <w:r>
              <w:rPr>
                <w:rFonts w:ascii="Arial" w:hAnsi="Arial" w:cs="Arial"/>
                <w:b/>
                <w:bCs/>
              </w:rPr>
              <w:t>January</w:t>
            </w:r>
          </w:p>
        </w:tc>
        <w:tc>
          <w:tcPr>
            <w:tcW w:w="1327" w:type="dxa"/>
            <w:gridSpan w:val="4"/>
          </w:tcPr>
          <w:p w14:paraId="5A419F5D" w14:textId="77777777" w:rsidR="00244021" w:rsidRDefault="00244021" w:rsidP="00866230">
            <w:pPr>
              <w:spacing w:line="360" w:lineRule="auto"/>
              <w:jc w:val="both"/>
              <w:rPr>
                <w:rFonts w:ascii="Arial" w:hAnsi="Arial" w:cs="Arial"/>
                <w:b/>
                <w:bCs/>
              </w:rPr>
            </w:pPr>
            <w:r>
              <w:rPr>
                <w:rFonts w:ascii="Arial" w:hAnsi="Arial" w:cs="Arial"/>
                <w:b/>
                <w:bCs/>
              </w:rPr>
              <w:t>February</w:t>
            </w:r>
          </w:p>
        </w:tc>
        <w:tc>
          <w:tcPr>
            <w:tcW w:w="1449" w:type="dxa"/>
            <w:gridSpan w:val="4"/>
          </w:tcPr>
          <w:p w14:paraId="228B910C" w14:textId="77777777" w:rsidR="00244021" w:rsidRDefault="00244021" w:rsidP="00866230">
            <w:pPr>
              <w:spacing w:line="360" w:lineRule="auto"/>
              <w:jc w:val="both"/>
              <w:rPr>
                <w:rFonts w:ascii="Arial" w:hAnsi="Arial" w:cs="Arial"/>
                <w:b/>
                <w:bCs/>
              </w:rPr>
            </w:pPr>
            <w:r>
              <w:rPr>
                <w:rFonts w:ascii="Arial" w:hAnsi="Arial" w:cs="Arial"/>
                <w:b/>
                <w:bCs/>
              </w:rPr>
              <w:t>March</w:t>
            </w:r>
          </w:p>
        </w:tc>
        <w:tc>
          <w:tcPr>
            <w:tcW w:w="1442" w:type="dxa"/>
            <w:gridSpan w:val="4"/>
          </w:tcPr>
          <w:p w14:paraId="5F48402A" w14:textId="77777777" w:rsidR="00244021" w:rsidRDefault="00244021" w:rsidP="00866230">
            <w:pPr>
              <w:spacing w:line="360" w:lineRule="auto"/>
              <w:jc w:val="both"/>
              <w:rPr>
                <w:rFonts w:ascii="Arial" w:hAnsi="Arial" w:cs="Arial"/>
                <w:b/>
                <w:bCs/>
              </w:rPr>
            </w:pPr>
            <w:r>
              <w:rPr>
                <w:rFonts w:ascii="Arial" w:hAnsi="Arial" w:cs="Arial"/>
                <w:b/>
                <w:bCs/>
              </w:rPr>
              <w:t>April</w:t>
            </w:r>
          </w:p>
        </w:tc>
        <w:tc>
          <w:tcPr>
            <w:tcW w:w="1327" w:type="dxa"/>
            <w:gridSpan w:val="4"/>
          </w:tcPr>
          <w:p w14:paraId="71D27E0C" w14:textId="77777777" w:rsidR="00244021" w:rsidRDefault="00244021" w:rsidP="00866230">
            <w:pPr>
              <w:spacing w:line="360" w:lineRule="auto"/>
              <w:jc w:val="both"/>
              <w:rPr>
                <w:rFonts w:ascii="Arial" w:hAnsi="Arial" w:cs="Arial"/>
                <w:b/>
                <w:bCs/>
              </w:rPr>
            </w:pPr>
            <w:r>
              <w:rPr>
                <w:rFonts w:ascii="Arial" w:hAnsi="Arial" w:cs="Arial"/>
                <w:b/>
                <w:bCs/>
              </w:rPr>
              <w:t>May</w:t>
            </w:r>
          </w:p>
        </w:tc>
      </w:tr>
      <w:tr w:rsidR="00244021" w14:paraId="6412109A" w14:textId="77777777" w:rsidTr="00DF6D30">
        <w:tc>
          <w:tcPr>
            <w:tcW w:w="1991" w:type="dxa"/>
          </w:tcPr>
          <w:p w14:paraId="64E8202B" w14:textId="77777777" w:rsidR="00244021" w:rsidRDefault="00244021" w:rsidP="00067ABE">
            <w:pPr>
              <w:spacing w:line="360" w:lineRule="auto"/>
              <w:rPr>
                <w:rFonts w:ascii="Arial" w:hAnsi="Arial" w:cs="Arial"/>
                <w:b/>
                <w:bCs/>
              </w:rPr>
            </w:pPr>
            <w:r>
              <w:rPr>
                <w:rFonts w:ascii="Arial" w:hAnsi="Arial" w:cs="Arial"/>
                <w:b/>
                <w:bCs/>
              </w:rPr>
              <w:t>Topic to agree with tutor</w:t>
            </w:r>
          </w:p>
        </w:tc>
        <w:tc>
          <w:tcPr>
            <w:tcW w:w="370" w:type="dxa"/>
            <w:shd w:val="clear" w:color="auto" w:fill="F8DE00"/>
          </w:tcPr>
          <w:p w14:paraId="3826F07B" w14:textId="77777777" w:rsidR="00244021" w:rsidRDefault="00244021" w:rsidP="00866230">
            <w:pPr>
              <w:spacing w:line="360" w:lineRule="auto"/>
              <w:jc w:val="both"/>
              <w:rPr>
                <w:rFonts w:ascii="Arial" w:hAnsi="Arial" w:cs="Arial"/>
                <w:b/>
                <w:bCs/>
              </w:rPr>
            </w:pPr>
          </w:p>
        </w:tc>
        <w:tc>
          <w:tcPr>
            <w:tcW w:w="370" w:type="dxa"/>
          </w:tcPr>
          <w:p w14:paraId="48E476E0" w14:textId="77777777" w:rsidR="00244021" w:rsidRDefault="00244021" w:rsidP="00866230">
            <w:pPr>
              <w:spacing w:line="360" w:lineRule="auto"/>
              <w:jc w:val="both"/>
              <w:rPr>
                <w:rFonts w:ascii="Arial" w:hAnsi="Arial" w:cs="Arial"/>
                <w:b/>
                <w:bCs/>
              </w:rPr>
            </w:pPr>
          </w:p>
        </w:tc>
        <w:tc>
          <w:tcPr>
            <w:tcW w:w="370" w:type="dxa"/>
          </w:tcPr>
          <w:p w14:paraId="7FB14131" w14:textId="77777777" w:rsidR="00244021" w:rsidRDefault="00244021" w:rsidP="00866230">
            <w:pPr>
              <w:spacing w:line="360" w:lineRule="auto"/>
              <w:jc w:val="both"/>
              <w:rPr>
                <w:rFonts w:ascii="Arial" w:hAnsi="Arial" w:cs="Arial"/>
                <w:b/>
                <w:bCs/>
              </w:rPr>
            </w:pPr>
          </w:p>
        </w:tc>
        <w:tc>
          <w:tcPr>
            <w:tcW w:w="370" w:type="dxa"/>
          </w:tcPr>
          <w:p w14:paraId="4E1F027D" w14:textId="77777777" w:rsidR="00244021" w:rsidRDefault="00244021" w:rsidP="00866230">
            <w:pPr>
              <w:spacing w:line="360" w:lineRule="auto"/>
              <w:jc w:val="both"/>
              <w:rPr>
                <w:rFonts w:ascii="Arial" w:hAnsi="Arial" w:cs="Arial"/>
                <w:b/>
                <w:bCs/>
              </w:rPr>
            </w:pPr>
          </w:p>
        </w:tc>
        <w:tc>
          <w:tcPr>
            <w:tcW w:w="331" w:type="dxa"/>
          </w:tcPr>
          <w:p w14:paraId="16AF61D6" w14:textId="77777777" w:rsidR="00244021" w:rsidRDefault="00244021" w:rsidP="00866230">
            <w:pPr>
              <w:spacing w:line="360" w:lineRule="auto"/>
              <w:jc w:val="both"/>
              <w:rPr>
                <w:rFonts w:ascii="Arial" w:hAnsi="Arial" w:cs="Arial"/>
                <w:b/>
                <w:bCs/>
              </w:rPr>
            </w:pPr>
          </w:p>
        </w:tc>
        <w:tc>
          <w:tcPr>
            <w:tcW w:w="332" w:type="dxa"/>
          </w:tcPr>
          <w:p w14:paraId="6148FBD9" w14:textId="77777777" w:rsidR="00244021" w:rsidRDefault="00244021" w:rsidP="00866230">
            <w:pPr>
              <w:spacing w:line="360" w:lineRule="auto"/>
              <w:jc w:val="both"/>
              <w:rPr>
                <w:rFonts w:ascii="Arial" w:hAnsi="Arial" w:cs="Arial"/>
                <w:b/>
                <w:bCs/>
              </w:rPr>
            </w:pPr>
          </w:p>
        </w:tc>
        <w:tc>
          <w:tcPr>
            <w:tcW w:w="332" w:type="dxa"/>
          </w:tcPr>
          <w:p w14:paraId="47F29B02" w14:textId="77777777" w:rsidR="00244021" w:rsidRDefault="00244021" w:rsidP="00866230">
            <w:pPr>
              <w:spacing w:line="360" w:lineRule="auto"/>
              <w:jc w:val="both"/>
              <w:rPr>
                <w:rFonts w:ascii="Arial" w:hAnsi="Arial" w:cs="Arial"/>
                <w:b/>
                <w:bCs/>
              </w:rPr>
            </w:pPr>
          </w:p>
        </w:tc>
        <w:tc>
          <w:tcPr>
            <w:tcW w:w="332" w:type="dxa"/>
          </w:tcPr>
          <w:p w14:paraId="41317A23" w14:textId="77777777" w:rsidR="00244021" w:rsidRDefault="00244021" w:rsidP="00866230">
            <w:pPr>
              <w:spacing w:line="360" w:lineRule="auto"/>
              <w:jc w:val="both"/>
              <w:rPr>
                <w:rFonts w:ascii="Arial" w:hAnsi="Arial" w:cs="Arial"/>
                <w:b/>
                <w:bCs/>
              </w:rPr>
            </w:pPr>
          </w:p>
        </w:tc>
        <w:tc>
          <w:tcPr>
            <w:tcW w:w="362" w:type="dxa"/>
          </w:tcPr>
          <w:p w14:paraId="22276576" w14:textId="77777777" w:rsidR="00244021" w:rsidRDefault="00244021" w:rsidP="00866230">
            <w:pPr>
              <w:spacing w:line="360" w:lineRule="auto"/>
              <w:jc w:val="both"/>
              <w:rPr>
                <w:rFonts w:ascii="Arial" w:hAnsi="Arial" w:cs="Arial"/>
                <w:b/>
                <w:bCs/>
              </w:rPr>
            </w:pPr>
          </w:p>
        </w:tc>
        <w:tc>
          <w:tcPr>
            <w:tcW w:w="362" w:type="dxa"/>
          </w:tcPr>
          <w:p w14:paraId="5C6C240D" w14:textId="77777777" w:rsidR="00244021" w:rsidRDefault="00244021" w:rsidP="00866230">
            <w:pPr>
              <w:spacing w:line="360" w:lineRule="auto"/>
              <w:jc w:val="both"/>
              <w:rPr>
                <w:rFonts w:ascii="Arial" w:hAnsi="Arial" w:cs="Arial"/>
                <w:b/>
                <w:bCs/>
              </w:rPr>
            </w:pPr>
          </w:p>
        </w:tc>
        <w:tc>
          <w:tcPr>
            <w:tcW w:w="362" w:type="dxa"/>
          </w:tcPr>
          <w:p w14:paraId="3BAFEBCD" w14:textId="77777777" w:rsidR="00244021" w:rsidRDefault="00244021" w:rsidP="00866230">
            <w:pPr>
              <w:spacing w:line="360" w:lineRule="auto"/>
              <w:jc w:val="both"/>
              <w:rPr>
                <w:rFonts w:ascii="Arial" w:hAnsi="Arial" w:cs="Arial"/>
                <w:b/>
                <w:bCs/>
              </w:rPr>
            </w:pPr>
          </w:p>
        </w:tc>
        <w:tc>
          <w:tcPr>
            <w:tcW w:w="363" w:type="dxa"/>
          </w:tcPr>
          <w:p w14:paraId="66F5F295" w14:textId="77777777" w:rsidR="00244021" w:rsidRDefault="00244021" w:rsidP="00866230">
            <w:pPr>
              <w:spacing w:line="360" w:lineRule="auto"/>
              <w:jc w:val="both"/>
              <w:rPr>
                <w:rFonts w:ascii="Arial" w:hAnsi="Arial" w:cs="Arial"/>
                <w:b/>
                <w:bCs/>
              </w:rPr>
            </w:pPr>
          </w:p>
        </w:tc>
        <w:tc>
          <w:tcPr>
            <w:tcW w:w="360" w:type="dxa"/>
          </w:tcPr>
          <w:p w14:paraId="0468398A" w14:textId="77777777" w:rsidR="00244021" w:rsidRDefault="00244021" w:rsidP="00866230">
            <w:pPr>
              <w:spacing w:line="360" w:lineRule="auto"/>
              <w:jc w:val="both"/>
              <w:rPr>
                <w:rFonts w:ascii="Arial" w:hAnsi="Arial" w:cs="Arial"/>
                <w:b/>
                <w:bCs/>
              </w:rPr>
            </w:pPr>
          </w:p>
        </w:tc>
        <w:tc>
          <w:tcPr>
            <w:tcW w:w="361" w:type="dxa"/>
          </w:tcPr>
          <w:p w14:paraId="2D741CD4" w14:textId="77777777" w:rsidR="00244021" w:rsidRDefault="00244021" w:rsidP="00866230">
            <w:pPr>
              <w:spacing w:line="360" w:lineRule="auto"/>
              <w:jc w:val="both"/>
              <w:rPr>
                <w:rFonts w:ascii="Arial" w:hAnsi="Arial" w:cs="Arial"/>
                <w:b/>
                <w:bCs/>
              </w:rPr>
            </w:pPr>
          </w:p>
        </w:tc>
        <w:tc>
          <w:tcPr>
            <w:tcW w:w="360" w:type="dxa"/>
          </w:tcPr>
          <w:p w14:paraId="5A82C59C" w14:textId="77777777" w:rsidR="00244021" w:rsidRDefault="00244021" w:rsidP="00866230">
            <w:pPr>
              <w:spacing w:line="360" w:lineRule="auto"/>
              <w:jc w:val="both"/>
              <w:rPr>
                <w:rFonts w:ascii="Arial" w:hAnsi="Arial" w:cs="Arial"/>
                <w:b/>
                <w:bCs/>
              </w:rPr>
            </w:pPr>
          </w:p>
        </w:tc>
        <w:tc>
          <w:tcPr>
            <w:tcW w:w="361" w:type="dxa"/>
          </w:tcPr>
          <w:p w14:paraId="65E3CE48" w14:textId="77777777" w:rsidR="00244021" w:rsidRDefault="00244021" w:rsidP="00866230">
            <w:pPr>
              <w:spacing w:line="360" w:lineRule="auto"/>
              <w:jc w:val="both"/>
              <w:rPr>
                <w:rFonts w:ascii="Arial" w:hAnsi="Arial" w:cs="Arial"/>
                <w:b/>
                <w:bCs/>
              </w:rPr>
            </w:pPr>
          </w:p>
        </w:tc>
        <w:tc>
          <w:tcPr>
            <w:tcW w:w="331" w:type="dxa"/>
          </w:tcPr>
          <w:p w14:paraId="6F6D8D79" w14:textId="77777777" w:rsidR="00244021" w:rsidRDefault="00244021" w:rsidP="00866230">
            <w:pPr>
              <w:spacing w:line="360" w:lineRule="auto"/>
              <w:jc w:val="both"/>
              <w:rPr>
                <w:rFonts w:ascii="Arial" w:hAnsi="Arial" w:cs="Arial"/>
                <w:b/>
                <w:bCs/>
              </w:rPr>
            </w:pPr>
          </w:p>
        </w:tc>
        <w:tc>
          <w:tcPr>
            <w:tcW w:w="332" w:type="dxa"/>
          </w:tcPr>
          <w:p w14:paraId="58D95BAF" w14:textId="77777777" w:rsidR="00244021" w:rsidRDefault="00244021" w:rsidP="00866230">
            <w:pPr>
              <w:spacing w:line="360" w:lineRule="auto"/>
              <w:jc w:val="both"/>
              <w:rPr>
                <w:rFonts w:ascii="Arial" w:hAnsi="Arial" w:cs="Arial"/>
                <w:b/>
                <w:bCs/>
              </w:rPr>
            </w:pPr>
          </w:p>
        </w:tc>
        <w:tc>
          <w:tcPr>
            <w:tcW w:w="332" w:type="dxa"/>
          </w:tcPr>
          <w:p w14:paraId="259F24D0" w14:textId="77777777" w:rsidR="00244021" w:rsidRDefault="00244021" w:rsidP="00866230">
            <w:pPr>
              <w:spacing w:line="360" w:lineRule="auto"/>
              <w:jc w:val="both"/>
              <w:rPr>
                <w:rFonts w:ascii="Arial" w:hAnsi="Arial" w:cs="Arial"/>
                <w:b/>
                <w:bCs/>
              </w:rPr>
            </w:pPr>
          </w:p>
        </w:tc>
        <w:tc>
          <w:tcPr>
            <w:tcW w:w="332" w:type="dxa"/>
          </w:tcPr>
          <w:p w14:paraId="65540A0A" w14:textId="77777777" w:rsidR="00244021" w:rsidRDefault="00244021" w:rsidP="00866230">
            <w:pPr>
              <w:spacing w:line="360" w:lineRule="auto"/>
              <w:jc w:val="both"/>
              <w:rPr>
                <w:rFonts w:ascii="Arial" w:hAnsi="Arial" w:cs="Arial"/>
                <w:b/>
                <w:bCs/>
              </w:rPr>
            </w:pPr>
          </w:p>
        </w:tc>
      </w:tr>
      <w:tr w:rsidR="00244021" w14:paraId="2F5A0B7D" w14:textId="77777777" w:rsidTr="00DF6D30">
        <w:tc>
          <w:tcPr>
            <w:tcW w:w="1991" w:type="dxa"/>
          </w:tcPr>
          <w:p w14:paraId="2413BE29" w14:textId="77777777" w:rsidR="00244021" w:rsidRDefault="00244021" w:rsidP="00067ABE">
            <w:pPr>
              <w:spacing w:line="360" w:lineRule="auto"/>
              <w:rPr>
                <w:rFonts w:ascii="Arial" w:hAnsi="Arial" w:cs="Arial"/>
                <w:b/>
                <w:bCs/>
              </w:rPr>
            </w:pPr>
            <w:r>
              <w:rPr>
                <w:rFonts w:ascii="Arial" w:hAnsi="Arial" w:cs="Arial"/>
                <w:b/>
                <w:bCs/>
              </w:rPr>
              <w:t xml:space="preserve">Agree on project </w:t>
            </w:r>
            <w:r>
              <w:rPr>
                <w:rFonts w:ascii="Arial" w:hAnsi="Arial" w:cs="Arial"/>
                <w:b/>
                <w:bCs/>
              </w:rPr>
              <w:lastRenderedPageBreak/>
              <w:t>rationale, aims and objectives</w:t>
            </w:r>
          </w:p>
        </w:tc>
        <w:tc>
          <w:tcPr>
            <w:tcW w:w="370" w:type="dxa"/>
          </w:tcPr>
          <w:p w14:paraId="2472F90C" w14:textId="77777777" w:rsidR="00244021" w:rsidRDefault="00244021" w:rsidP="00866230">
            <w:pPr>
              <w:spacing w:line="360" w:lineRule="auto"/>
              <w:jc w:val="both"/>
              <w:rPr>
                <w:rFonts w:ascii="Arial" w:hAnsi="Arial" w:cs="Arial"/>
                <w:b/>
                <w:bCs/>
              </w:rPr>
            </w:pPr>
          </w:p>
        </w:tc>
        <w:tc>
          <w:tcPr>
            <w:tcW w:w="370" w:type="dxa"/>
            <w:shd w:val="clear" w:color="auto" w:fill="F8DE00"/>
          </w:tcPr>
          <w:p w14:paraId="69C90624" w14:textId="77777777" w:rsidR="00244021" w:rsidRDefault="00244021" w:rsidP="00866230">
            <w:pPr>
              <w:spacing w:line="360" w:lineRule="auto"/>
              <w:jc w:val="both"/>
              <w:rPr>
                <w:rFonts w:ascii="Arial" w:hAnsi="Arial" w:cs="Arial"/>
                <w:b/>
                <w:bCs/>
              </w:rPr>
            </w:pPr>
          </w:p>
        </w:tc>
        <w:tc>
          <w:tcPr>
            <w:tcW w:w="370" w:type="dxa"/>
            <w:shd w:val="clear" w:color="auto" w:fill="F8DE00"/>
          </w:tcPr>
          <w:p w14:paraId="5FFD898A" w14:textId="77777777" w:rsidR="00244021" w:rsidRDefault="00244021" w:rsidP="00866230">
            <w:pPr>
              <w:spacing w:line="360" w:lineRule="auto"/>
              <w:jc w:val="both"/>
              <w:rPr>
                <w:rFonts w:ascii="Arial" w:hAnsi="Arial" w:cs="Arial"/>
                <w:b/>
                <w:bCs/>
              </w:rPr>
            </w:pPr>
          </w:p>
        </w:tc>
        <w:tc>
          <w:tcPr>
            <w:tcW w:w="370" w:type="dxa"/>
            <w:shd w:val="clear" w:color="auto" w:fill="F8DE00"/>
          </w:tcPr>
          <w:p w14:paraId="1C9253A5" w14:textId="77777777" w:rsidR="00244021" w:rsidRDefault="00244021" w:rsidP="00866230">
            <w:pPr>
              <w:spacing w:line="360" w:lineRule="auto"/>
              <w:jc w:val="both"/>
              <w:rPr>
                <w:rFonts w:ascii="Arial" w:hAnsi="Arial" w:cs="Arial"/>
                <w:b/>
                <w:bCs/>
              </w:rPr>
            </w:pPr>
          </w:p>
        </w:tc>
        <w:tc>
          <w:tcPr>
            <w:tcW w:w="331" w:type="dxa"/>
          </w:tcPr>
          <w:p w14:paraId="349F929F" w14:textId="77777777" w:rsidR="00244021" w:rsidRDefault="00244021" w:rsidP="00866230">
            <w:pPr>
              <w:spacing w:line="360" w:lineRule="auto"/>
              <w:jc w:val="both"/>
              <w:rPr>
                <w:rFonts w:ascii="Arial" w:hAnsi="Arial" w:cs="Arial"/>
                <w:b/>
                <w:bCs/>
              </w:rPr>
            </w:pPr>
          </w:p>
        </w:tc>
        <w:tc>
          <w:tcPr>
            <w:tcW w:w="332" w:type="dxa"/>
          </w:tcPr>
          <w:p w14:paraId="68C8A1A5" w14:textId="77777777" w:rsidR="00244021" w:rsidRDefault="00244021" w:rsidP="00866230">
            <w:pPr>
              <w:spacing w:line="360" w:lineRule="auto"/>
              <w:jc w:val="both"/>
              <w:rPr>
                <w:rFonts w:ascii="Arial" w:hAnsi="Arial" w:cs="Arial"/>
                <w:b/>
                <w:bCs/>
              </w:rPr>
            </w:pPr>
          </w:p>
        </w:tc>
        <w:tc>
          <w:tcPr>
            <w:tcW w:w="332" w:type="dxa"/>
          </w:tcPr>
          <w:p w14:paraId="73EE2682" w14:textId="77777777" w:rsidR="00244021" w:rsidRDefault="00244021" w:rsidP="00866230">
            <w:pPr>
              <w:spacing w:line="360" w:lineRule="auto"/>
              <w:jc w:val="both"/>
              <w:rPr>
                <w:rFonts w:ascii="Arial" w:hAnsi="Arial" w:cs="Arial"/>
                <w:b/>
                <w:bCs/>
              </w:rPr>
            </w:pPr>
          </w:p>
        </w:tc>
        <w:tc>
          <w:tcPr>
            <w:tcW w:w="332" w:type="dxa"/>
          </w:tcPr>
          <w:p w14:paraId="124834D4" w14:textId="77777777" w:rsidR="00244021" w:rsidRDefault="00244021" w:rsidP="00866230">
            <w:pPr>
              <w:spacing w:line="360" w:lineRule="auto"/>
              <w:jc w:val="both"/>
              <w:rPr>
                <w:rFonts w:ascii="Arial" w:hAnsi="Arial" w:cs="Arial"/>
                <w:b/>
                <w:bCs/>
              </w:rPr>
            </w:pPr>
          </w:p>
        </w:tc>
        <w:tc>
          <w:tcPr>
            <w:tcW w:w="362" w:type="dxa"/>
          </w:tcPr>
          <w:p w14:paraId="771F5632" w14:textId="77777777" w:rsidR="00244021" w:rsidRDefault="00244021" w:rsidP="00866230">
            <w:pPr>
              <w:spacing w:line="360" w:lineRule="auto"/>
              <w:jc w:val="both"/>
              <w:rPr>
                <w:rFonts w:ascii="Arial" w:hAnsi="Arial" w:cs="Arial"/>
                <w:b/>
                <w:bCs/>
              </w:rPr>
            </w:pPr>
          </w:p>
        </w:tc>
        <w:tc>
          <w:tcPr>
            <w:tcW w:w="362" w:type="dxa"/>
          </w:tcPr>
          <w:p w14:paraId="083AAA50" w14:textId="77777777" w:rsidR="00244021" w:rsidRDefault="00244021" w:rsidP="00866230">
            <w:pPr>
              <w:spacing w:line="360" w:lineRule="auto"/>
              <w:jc w:val="both"/>
              <w:rPr>
                <w:rFonts w:ascii="Arial" w:hAnsi="Arial" w:cs="Arial"/>
                <w:b/>
                <w:bCs/>
              </w:rPr>
            </w:pPr>
          </w:p>
        </w:tc>
        <w:tc>
          <w:tcPr>
            <w:tcW w:w="362" w:type="dxa"/>
          </w:tcPr>
          <w:p w14:paraId="4DA47323" w14:textId="77777777" w:rsidR="00244021" w:rsidRDefault="00244021" w:rsidP="00866230">
            <w:pPr>
              <w:spacing w:line="360" w:lineRule="auto"/>
              <w:jc w:val="both"/>
              <w:rPr>
                <w:rFonts w:ascii="Arial" w:hAnsi="Arial" w:cs="Arial"/>
                <w:b/>
                <w:bCs/>
              </w:rPr>
            </w:pPr>
          </w:p>
        </w:tc>
        <w:tc>
          <w:tcPr>
            <w:tcW w:w="363" w:type="dxa"/>
          </w:tcPr>
          <w:p w14:paraId="38E1E8C5" w14:textId="77777777" w:rsidR="00244021" w:rsidRDefault="00244021" w:rsidP="00866230">
            <w:pPr>
              <w:spacing w:line="360" w:lineRule="auto"/>
              <w:jc w:val="both"/>
              <w:rPr>
                <w:rFonts w:ascii="Arial" w:hAnsi="Arial" w:cs="Arial"/>
                <w:b/>
                <w:bCs/>
              </w:rPr>
            </w:pPr>
          </w:p>
        </w:tc>
        <w:tc>
          <w:tcPr>
            <w:tcW w:w="360" w:type="dxa"/>
          </w:tcPr>
          <w:p w14:paraId="4DABAC5A" w14:textId="77777777" w:rsidR="00244021" w:rsidRDefault="00244021" w:rsidP="00866230">
            <w:pPr>
              <w:spacing w:line="360" w:lineRule="auto"/>
              <w:jc w:val="both"/>
              <w:rPr>
                <w:rFonts w:ascii="Arial" w:hAnsi="Arial" w:cs="Arial"/>
                <w:b/>
                <w:bCs/>
              </w:rPr>
            </w:pPr>
          </w:p>
        </w:tc>
        <w:tc>
          <w:tcPr>
            <w:tcW w:w="361" w:type="dxa"/>
          </w:tcPr>
          <w:p w14:paraId="4DFFC9EB" w14:textId="77777777" w:rsidR="00244021" w:rsidRDefault="00244021" w:rsidP="00866230">
            <w:pPr>
              <w:spacing w:line="360" w:lineRule="auto"/>
              <w:jc w:val="both"/>
              <w:rPr>
                <w:rFonts w:ascii="Arial" w:hAnsi="Arial" w:cs="Arial"/>
                <w:b/>
                <w:bCs/>
              </w:rPr>
            </w:pPr>
          </w:p>
        </w:tc>
        <w:tc>
          <w:tcPr>
            <w:tcW w:w="360" w:type="dxa"/>
          </w:tcPr>
          <w:p w14:paraId="68F21250" w14:textId="77777777" w:rsidR="00244021" w:rsidRDefault="00244021" w:rsidP="00866230">
            <w:pPr>
              <w:spacing w:line="360" w:lineRule="auto"/>
              <w:jc w:val="both"/>
              <w:rPr>
                <w:rFonts w:ascii="Arial" w:hAnsi="Arial" w:cs="Arial"/>
                <w:b/>
                <w:bCs/>
              </w:rPr>
            </w:pPr>
          </w:p>
        </w:tc>
        <w:tc>
          <w:tcPr>
            <w:tcW w:w="361" w:type="dxa"/>
          </w:tcPr>
          <w:p w14:paraId="29B56E04" w14:textId="77777777" w:rsidR="00244021" w:rsidRDefault="00244021" w:rsidP="00866230">
            <w:pPr>
              <w:spacing w:line="360" w:lineRule="auto"/>
              <w:jc w:val="both"/>
              <w:rPr>
                <w:rFonts w:ascii="Arial" w:hAnsi="Arial" w:cs="Arial"/>
                <w:b/>
                <w:bCs/>
              </w:rPr>
            </w:pPr>
          </w:p>
        </w:tc>
        <w:tc>
          <w:tcPr>
            <w:tcW w:w="331" w:type="dxa"/>
          </w:tcPr>
          <w:p w14:paraId="304A58F6" w14:textId="77777777" w:rsidR="00244021" w:rsidRDefault="00244021" w:rsidP="00866230">
            <w:pPr>
              <w:spacing w:line="360" w:lineRule="auto"/>
              <w:jc w:val="both"/>
              <w:rPr>
                <w:rFonts w:ascii="Arial" w:hAnsi="Arial" w:cs="Arial"/>
                <w:b/>
                <w:bCs/>
              </w:rPr>
            </w:pPr>
          </w:p>
        </w:tc>
        <w:tc>
          <w:tcPr>
            <w:tcW w:w="332" w:type="dxa"/>
          </w:tcPr>
          <w:p w14:paraId="2F43901D" w14:textId="77777777" w:rsidR="00244021" w:rsidRDefault="00244021" w:rsidP="00866230">
            <w:pPr>
              <w:spacing w:line="360" w:lineRule="auto"/>
              <w:jc w:val="both"/>
              <w:rPr>
                <w:rFonts w:ascii="Arial" w:hAnsi="Arial" w:cs="Arial"/>
                <w:b/>
                <w:bCs/>
              </w:rPr>
            </w:pPr>
          </w:p>
        </w:tc>
        <w:tc>
          <w:tcPr>
            <w:tcW w:w="332" w:type="dxa"/>
          </w:tcPr>
          <w:p w14:paraId="4DFC6B98" w14:textId="77777777" w:rsidR="00244021" w:rsidRDefault="00244021" w:rsidP="00866230">
            <w:pPr>
              <w:spacing w:line="360" w:lineRule="auto"/>
              <w:jc w:val="both"/>
              <w:rPr>
                <w:rFonts w:ascii="Arial" w:hAnsi="Arial" w:cs="Arial"/>
                <w:b/>
                <w:bCs/>
              </w:rPr>
            </w:pPr>
          </w:p>
        </w:tc>
        <w:tc>
          <w:tcPr>
            <w:tcW w:w="332" w:type="dxa"/>
          </w:tcPr>
          <w:p w14:paraId="67B895DC" w14:textId="77777777" w:rsidR="00244021" w:rsidRDefault="00244021" w:rsidP="00866230">
            <w:pPr>
              <w:spacing w:line="360" w:lineRule="auto"/>
              <w:jc w:val="both"/>
              <w:rPr>
                <w:rFonts w:ascii="Arial" w:hAnsi="Arial" w:cs="Arial"/>
                <w:b/>
                <w:bCs/>
              </w:rPr>
            </w:pPr>
          </w:p>
        </w:tc>
      </w:tr>
      <w:tr w:rsidR="00244021" w14:paraId="4DFDBD7E" w14:textId="77777777" w:rsidTr="00DF6D30">
        <w:tc>
          <w:tcPr>
            <w:tcW w:w="1991" w:type="dxa"/>
          </w:tcPr>
          <w:p w14:paraId="2C7789D6" w14:textId="77777777" w:rsidR="00244021" w:rsidRDefault="00244021" w:rsidP="00067ABE">
            <w:pPr>
              <w:spacing w:line="360" w:lineRule="auto"/>
              <w:rPr>
                <w:rFonts w:ascii="Arial" w:hAnsi="Arial" w:cs="Arial"/>
                <w:b/>
                <w:bCs/>
              </w:rPr>
            </w:pPr>
            <w:r>
              <w:rPr>
                <w:rFonts w:ascii="Arial" w:hAnsi="Arial" w:cs="Arial"/>
                <w:b/>
                <w:bCs/>
              </w:rPr>
              <w:t>Review of the literature</w:t>
            </w:r>
          </w:p>
        </w:tc>
        <w:tc>
          <w:tcPr>
            <w:tcW w:w="370" w:type="dxa"/>
          </w:tcPr>
          <w:p w14:paraId="00EF9EE7" w14:textId="77777777" w:rsidR="00244021" w:rsidRDefault="00244021" w:rsidP="00866230">
            <w:pPr>
              <w:spacing w:line="360" w:lineRule="auto"/>
              <w:jc w:val="both"/>
              <w:rPr>
                <w:rFonts w:ascii="Arial" w:hAnsi="Arial" w:cs="Arial"/>
                <w:b/>
                <w:bCs/>
              </w:rPr>
            </w:pPr>
          </w:p>
        </w:tc>
        <w:tc>
          <w:tcPr>
            <w:tcW w:w="370" w:type="dxa"/>
          </w:tcPr>
          <w:p w14:paraId="03AFB453" w14:textId="77777777" w:rsidR="00244021" w:rsidRDefault="00244021" w:rsidP="00866230">
            <w:pPr>
              <w:spacing w:line="360" w:lineRule="auto"/>
              <w:jc w:val="both"/>
              <w:rPr>
                <w:rFonts w:ascii="Arial" w:hAnsi="Arial" w:cs="Arial"/>
                <w:b/>
                <w:bCs/>
              </w:rPr>
            </w:pPr>
          </w:p>
        </w:tc>
        <w:tc>
          <w:tcPr>
            <w:tcW w:w="370" w:type="dxa"/>
          </w:tcPr>
          <w:p w14:paraId="06A594AC" w14:textId="77777777" w:rsidR="00244021" w:rsidRDefault="00244021" w:rsidP="00866230">
            <w:pPr>
              <w:spacing w:line="360" w:lineRule="auto"/>
              <w:jc w:val="both"/>
              <w:rPr>
                <w:rFonts w:ascii="Arial" w:hAnsi="Arial" w:cs="Arial"/>
                <w:b/>
                <w:bCs/>
              </w:rPr>
            </w:pPr>
          </w:p>
        </w:tc>
        <w:tc>
          <w:tcPr>
            <w:tcW w:w="370" w:type="dxa"/>
          </w:tcPr>
          <w:p w14:paraId="19453228" w14:textId="77777777" w:rsidR="00244021" w:rsidRDefault="00244021" w:rsidP="00866230">
            <w:pPr>
              <w:spacing w:line="360" w:lineRule="auto"/>
              <w:jc w:val="both"/>
              <w:rPr>
                <w:rFonts w:ascii="Arial" w:hAnsi="Arial" w:cs="Arial"/>
                <w:b/>
                <w:bCs/>
              </w:rPr>
            </w:pPr>
          </w:p>
        </w:tc>
        <w:tc>
          <w:tcPr>
            <w:tcW w:w="331" w:type="dxa"/>
            <w:shd w:val="clear" w:color="auto" w:fill="F8DE00"/>
          </w:tcPr>
          <w:p w14:paraId="0EA1EE6B" w14:textId="77777777" w:rsidR="00244021" w:rsidRDefault="00244021" w:rsidP="00866230">
            <w:pPr>
              <w:spacing w:line="360" w:lineRule="auto"/>
              <w:jc w:val="both"/>
              <w:rPr>
                <w:rFonts w:ascii="Arial" w:hAnsi="Arial" w:cs="Arial"/>
                <w:b/>
                <w:bCs/>
              </w:rPr>
            </w:pPr>
          </w:p>
        </w:tc>
        <w:tc>
          <w:tcPr>
            <w:tcW w:w="332" w:type="dxa"/>
            <w:shd w:val="clear" w:color="auto" w:fill="F8DE00"/>
          </w:tcPr>
          <w:p w14:paraId="754444A0" w14:textId="77777777" w:rsidR="00244021" w:rsidRDefault="00244021" w:rsidP="00866230">
            <w:pPr>
              <w:spacing w:line="360" w:lineRule="auto"/>
              <w:jc w:val="both"/>
              <w:rPr>
                <w:rFonts w:ascii="Arial" w:hAnsi="Arial" w:cs="Arial"/>
                <w:b/>
                <w:bCs/>
              </w:rPr>
            </w:pPr>
          </w:p>
        </w:tc>
        <w:tc>
          <w:tcPr>
            <w:tcW w:w="332" w:type="dxa"/>
            <w:shd w:val="clear" w:color="auto" w:fill="F8DE00"/>
          </w:tcPr>
          <w:p w14:paraId="5709B273" w14:textId="77777777" w:rsidR="00244021" w:rsidRDefault="00244021" w:rsidP="00866230">
            <w:pPr>
              <w:spacing w:line="360" w:lineRule="auto"/>
              <w:jc w:val="both"/>
              <w:rPr>
                <w:rFonts w:ascii="Arial" w:hAnsi="Arial" w:cs="Arial"/>
                <w:b/>
                <w:bCs/>
              </w:rPr>
            </w:pPr>
          </w:p>
        </w:tc>
        <w:tc>
          <w:tcPr>
            <w:tcW w:w="332" w:type="dxa"/>
            <w:shd w:val="clear" w:color="auto" w:fill="F8DE00"/>
          </w:tcPr>
          <w:p w14:paraId="2A0FB73A" w14:textId="77777777" w:rsidR="00244021" w:rsidRDefault="00244021" w:rsidP="00866230">
            <w:pPr>
              <w:spacing w:line="360" w:lineRule="auto"/>
              <w:jc w:val="both"/>
              <w:rPr>
                <w:rFonts w:ascii="Arial" w:hAnsi="Arial" w:cs="Arial"/>
                <w:b/>
                <w:bCs/>
              </w:rPr>
            </w:pPr>
          </w:p>
        </w:tc>
        <w:tc>
          <w:tcPr>
            <w:tcW w:w="362" w:type="dxa"/>
            <w:shd w:val="clear" w:color="auto" w:fill="F8DE00"/>
          </w:tcPr>
          <w:p w14:paraId="37F4F08E" w14:textId="77777777" w:rsidR="00244021" w:rsidRDefault="00244021" w:rsidP="00866230">
            <w:pPr>
              <w:spacing w:line="360" w:lineRule="auto"/>
              <w:jc w:val="both"/>
              <w:rPr>
                <w:rFonts w:ascii="Arial" w:hAnsi="Arial" w:cs="Arial"/>
                <w:b/>
                <w:bCs/>
              </w:rPr>
            </w:pPr>
          </w:p>
        </w:tc>
        <w:tc>
          <w:tcPr>
            <w:tcW w:w="362" w:type="dxa"/>
            <w:shd w:val="clear" w:color="auto" w:fill="F8DE00"/>
          </w:tcPr>
          <w:p w14:paraId="4ABD522D" w14:textId="77777777" w:rsidR="00244021" w:rsidRDefault="00244021" w:rsidP="00866230">
            <w:pPr>
              <w:spacing w:line="360" w:lineRule="auto"/>
              <w:jc w:val="both"/>
              <w:rPr>
                <w:rFonts w:ascii="Arial" w:hAnsi="Arial" w:cs="Arial"/>
                <w:b/>
                <w:bCs/>
              </w:rPr>
            </w:pPr>
          </w:p>
        </w:tc>
        <w:tc>
          <w:tcPr>
            <w:tcW w:w="362" w:type="dxa"/>
            <w:shd w:val="clear" w:color="auto" w:fill="F8DE00"/>
          </w:tcPr>
          <w:p w14:paraId="5C0652FA" w14:textId="77777777" w:rsidR="00244021" w:rsidRDefault="00244021" w:rsidP="00866230">
            <w:pPr>
              <w:spacing w:line="360" w:lineRule="auto"/>
              <w:jc w:val="both"/>
              <w:rPr>
                <w:rFonts w:ascii="Arial" w:hAnsi="Arial" w:cs="Arial"/>
                <w:b/>
                <w:bCs/>
              </w:rPr>
            </w:pPr>
          </w:p>
        </w:tc>
        <w:tc>
          <w:tcPr>
            <w:tcW w:w="363" w:type="dxa"/>
            <w:shd w:val="clear" w:color="auto" w:fill="F8DE00"/>
          </w:tcPr>
          <w:p w14:paraId="79AA175C" w14:textId="77777777" w:rsidR="00244021" w:rsidRDefault="00244021" w:rsidP="00866230">
            <w:pPr>
              <w:spacing w:line="360" w:lineRule="auto"/>
              <w:jc w:val="both"/>
              <w:rPr>
                <w:rFonts w:ascii="Arial" w:hAnsi="Arial" w:cs="Arial"/>
                <w:b/>
                <w:bCs/>
              </w:rPr>
            </w:pPr>
          </w:p>
        </w:tc>
        <w:tc>
          <w:tcPr>
            <w:tcW w:w="360" w:type="dxa"/>
            <w:shd w:val="clear" w:color="auto" w:fill="F8DE00"/>
          </w:tcPr>
          <w:p w14:paraId="0D4F1CC3" w14:textId="77777777" w:rsidR="00244021" w:rsidRDefault="00244021" w:rsidP="00866230">
            <w:pPr>
              <w:spacing w:line="360" w:lineRule="auto"/>
              <w:jc w:val="both"/>
              <w:rPr>
                <w:rFonts w:ascii="Arial" w:hAnsi="Arial" w:cs="Arial"/>
                <w:b/>
                <w:bCs/>
              </w:rPr>
            </w:pPr>
          </w:p>
        </w:tc>
        <w:tc>
          <w:tcPr>
            <w:tcW w:w="361" w:type="dxa"/>
            <w:shd w:val="clear" w:color="auto" w:fill="F8DE00"/>
          </w:tcPr>
          <w:p w14:paraId="2F0F0D87" w14:textId="77777777" w:rsidR="00244021" w:rsidRDefault="00244021" w:rsidP="00866230">
            <w:pPr>
              <w:spacing w:line="360" w:lineRule="auto"/>
              <w:jc w:val="both"/>
              <w:rPr>
                <w:rFonts w:ascii="Arial" w:hAnsi="Arial" w:cs="Arial"/>
                <w:b/>
                <w:bCs/>
              </w:rPr>
            </w:pPr>
          </w:p>
        </w:tc>
        <w:tc>
          <w:tcPr>
            <w:tcW w:w="360" w:type="dxa"/>
            <w:shd w:val="clear" w:color="auto" w:fill="F8DE00"/>
          </w:tcPr>
          <w:p w14:paraId="6F86BFB8" w14:textId="77777777" w:rsidR="00244021" w:rsidRDefault="00244021" w:rsidP="00866230">
            <w:pPr>
              <w:spacing w:line="360" w:lineRule="auto"/>
              <w:jc w:val="both"/>
              <w:rPr>
                <w:rFonts w:ascii="Arial" w:hAnsi="Arial" w:cs="Arial"/>
                <w:b/>
                <w:bCs/>
              </w:rPr>
            </w:pPr>
          </w:p>
        </w:tc>
        <w:tc>
          <w:tcPr>
            <w:tcW w:w="361" w:type="dxa"/>
            <w:shd w:val="clear" w:color="auto" w:fill="F8DE00"/>
          </w:tcPr>
          <w:p w14:paraId="1F75E138" w14:textId="77777777" w:rsidR="00244021" w:rsidRDefault="00244021" w:rsidP="00866230">
            <w:pPr>
              <w:spacing w:line="360" w:lineRule="auto"/>
              <w:jc w:val="both"/>
              <w:rPr>
                <w:rFonts w:ascii="Arial" w:hAnsi="Arial" w:cs="Arial"/>
                <w:b/>
                <w:bCs/>
              </w:rPr>
            </w:pPr>
          </w:p>
        </w:tc>
        <w:tc>
          <w:tcPr>
            <w:tcW w:w="331" w:type="dxa"/>
          </w:tcPr>
          <w:p w14:paraId="084DE010" w14:textId="77777777" w:rsidR="00244021" w:rsidRDefault="00244021" w:rsidP="00866230">
            <w:pPr>
              <w:spacing w:line="360" w:lineRule="auto"/>
              <w:jc w:val="both"/>
              <w:rPr>
                <w:rFonts w:ascii="Arial" w:hAnsi="Arial" w:cs="Arial"/>
                <w:b/>
                <w:bCs/>
              </w:rPr>
            </w:pPr>
          </w:p>
        </w:tc>
        <w:tc>
          <w:tcPr>
            <w:tcW w:w="332" w:type="dxa"/>
          </w:tcPr>
          <w:p w14:paraId="2E997A90" w14:textId="77777777" w:rsidR="00244021" w:rsidRDefault="00244021" w:rsidP="00866230">
            <w:pPr>
              <w:spacing w:line="360" w:lineRule="auto"/>
              <w:jc w:val="both"/>
              <w:rPr>
                <w:rFonts w:ascii="Arial" w:hAnsi="Arial" w:cs="Arial"/>
                <w:b/>
                <w:bCs/>
              </w:rPr>
            </w:pPr>
          </w:p>
        </w:tc>
        <w:tc>
          <w:tcPr>
            <w:tcW w:w="332" w:type="dxa"/>
          </w:tcPr>
          <w:p w14:paraId="50FFBB5B" w14:textId="77777777" w:rsidR="00244021" w:rsidRDefault="00244021" w:rsidP="00866230">
            <w:pPr>
              <w:spacing w:line="360" w:lineRule="auto"/>
              <w:jc w:val="both"/>
              <w:rPr>
                <w:rFonts w:ascii="Arial" w:hAnsi="Arial" w:cs="Arial"/>
                <w:b/>
                <w:bCs/>
              </w:rPr>
            </w:pPr>
          </w:p>
        </w:tc>
        <w:tc>
          <w:tcPr>
            <w:tcW w:w="332" w:type="dxa"/>
          </w:tcPr>
          <w:p w14:paraId="7DC3721D" w14:textId="77777777" w:rsidR="00244021" w:rsidRDefault="00244021" w:rsidP="00866230">
            <w:pPr>
              <w:spacing w:line="360" w:lineRule="auto"/>
              <w:jc w:val="both"/>
              <w:rPr>
                <w:rFonts w:ascii="Arial" w:hAnsi="Arial" w:cs="Arial"/>
                <w:b/>
                <w:bCs/>
              </w:rPr>
            </w:pPr>
          </w:p>
        </w:tc>
      </w:tr>
      <w:tr w:rsidR="00244021" w14:paraId="60D8AE1F" w14:textId="77777777" w:rsidTr="00DF6D30">
        <w:tc>
          <w:tcPr>
            <w:tcW w:w="1991" w:type="dxa"/>
          </w:tcPr>
          <w:p w14:paraId="1A5B6776" w14:textId="77777777" w:rsidR="00244021" w:rsidRDefault="00244021" w:rsidP="00067ABE">
            <w:pPr>
              <w:spacing w:line="360" w:lineRule="auto"/>
              <w:rPr>
                <w:rFonts w:ascii="Arial" w:hAnsi="Arial" w:cs="Arial"/>
                <w:b/>
                <w:bCs/>
              </w:rPr>
            </w:pPr>
            <w:r>
              <w:rPr>
                <w:rFonts w:ascii="Arial" w:hAnsi="Arial" w:cs="Arial"/>
                <w:b/>
                <w:bCs/>
              </w:rPr>
              <w:t>Write a methodological approach to conducting a literature review</w:t>
            </w:r>
          </w:p>
        </w:tc>
        <w:tc>
          <w:tcPr>
            <w:tcW w:w="370" w:type="dxa"/>
          </w:tcPr>
          <w:p w14:paraId="3F9CE7CB" w14:textId="77777777" w:rsidR="00244021" w:rsidRDefault="00244021" w:rsidP="00866230">
            <w:pPr>
              <w:spacing w:line="360" w:lineRule="auto"/>
              <w:jc w:val="both"/>
              <w:rPr>
                <w:rFonts w:ascii="Arial" w:hAnsi="Arial" w:cs="Arial"/>
                <w:b/>
                <w:bCs/>
              </w:rPr>
            </w:pPr>
          </w:p>
        </w:tc>
        <w:tc>
          <w:tcPr>
            <w:tcW w:w="370" w:type="dxa"/>
          </w:tcPr>
          <w:p w14:paraId="01752CFE" w14:textId="77777777" w:rsidR="00244021" w:rsidRDefault="00244021" w:rsidP="00866230">
            <w:pPr>
              <w:spacing w:line="360" w:lineRule="auto"/>
              <w:jc w:val="both"/>
              <w:rPr>
                <w:rFonts w:ascii="Arial" w:hAnsi="Arial" w:cs="Arial"/>
                <w:b/>
                <w:bCs/>
              </w:rPr>
            </w:pPr>
          </w:p>
        </w:tc>
        <w:tc>
          <w:tcPr>
            <w:tcW w:w="370" w:type="dxa"/>
          </w:tcPr>
          <w:p w14:paraId="074BC260" w14:textId="77777777" w:rsidR="00244021" w:rsidRDefault="00244021" w:rsidP="00866230">
            <w:pPr>
              <w:spacing w:line="360" w:lineRule="auto"/>
              <w:jc w:val="both"/>
              <w:rPr>
                <w:rFonts w:ascii="Arial" w:hAnsi="Arial" w:cs="Arial"/>
                <w:b/>
                <w:bCs/>
              </w:rPr>
            </w:pPr>
          </w:p>
        </w:tc>
        <w:tc>
          <w:tcPr>
            <w:tcW w:w="370" w:type="dxa"/>
          </w:tcPr>
          <w:p w14:paraId="006C95E7" w14:textId="77777777" w:rsidR="00244021" w:rsidRDefault="00244021" w:rsidP="00866230">
            <w:pPr>
              <w:spacing w:line="360" w:lineRule="auto"/>
              <w:jc w:val="both"/>
              <w:rPr>
                <w:rFonts w:ascii="Arial" w:hAnsi="Arial" w:cs="Arial"/>
                <w:b/>
                <w:bCs/>
              </w:rPr>
            </w:pPr>
          </w:p>
        </w:tc>
        <w:tc>
          <w:tcPr>
            <w:tcW w:w="331" w:type="dxa"/>
          </w:tcPr>
          <w:p w14:paraId="60BF604C" w14:textId="77777777" w:rsidR="00244021" w:rsidRDefault="00244021" w:rsidP="00866230">
            <w:pPr>
              <w:spacing w:line="360" w:lineRule="auto"/>
              <w:jc w:val="both"/>
              <w:rPr>
                <w:rFonts w:ascii="Arial" w:hAnsi="Arial" w:cs="Arial"/>
                <w:b/>
                <w:bCs/>
              </w:rPr>
            </w:pPr>
          </w:p>
        </w:tc>
        <w:tc>
          <w:tcPr>
            <w:tcW w:w="332" w:type="dxa"/>
          </w:tcPr>
          <w:p w14:paraId="28DE2D99" w14:textId="77777777" w:rsidR="00244021" w:rsidRDefault="00244021" w:rsidP="00866230">
            <w:pPr>
              <w:spacing w:line="360" w:lineRule="auto"/>
              <w:jc w:val="both"/>
              <w:rPr>
                <w:rFonts w:ascii="Arial" w:hAnsi="Arial" w:cs="Arial"/>
                <w:b/>
                <w:bCs/>
              </w:rPr>
            </w:pPr>
          </w:p>
        </w:tc>
        <w:tc>
          <w:tcPr>
            <w:tcW w:w="332" w:type="dxa"/>
          </w:tcPr>
          <w:p w14:paraId="6E881614" w14:textId="77777777" w:rsidR="00244021" w:rsidRDefault="00244021" w:rsidP="00866230">
            <w:pPr>
              <w:spacing w:line="360" w:lineRule="auto"/>
              <w:jc w:val="both"/>
              <w:rPr>
                <w:rFonts w:ascii="Arial" w:hAnsi="Arial" w:cs="Arial"/>
                <w:b/>
                <w:bCs/>
              </w:rPr>
            </w:pPr>
          </w:p>
        </w:tc>
        <w:tc>
          <w:tcPr>
            <w:tcW w:w="332" w:type="dxa"/>
          </w:tcPr>
          <w:p w14:paraId="75C3F2C0" w14:textId="77777777" w:rsidR="00244021" w:rsidRDefault="00244021" w:rsidP="00866230">
            <w:pPr>
              <w:spacing w:line="360" w:lineRule="auto"/>
              <w:jc w:val="both"/>
              <w:rPr>
                <w:rFonts w:ascii="Arial" w:hAnsi="Arial" w:cs="Arial"/>
                <w:b/>
                <w:bCs/>
              </w:rPr>
            </w:pPr>
          </w:p>
        </w:tc>
        <w:tc>
          <w:tcPr>
            <w:tcW w:w="362" w:type="dxa"/>
            <w:shd w:val="clear" w:color="auto" w:fill="F8DE00"/>
          </w:tcPr>
          <w:p w14:paraId="7944A8C2" w14:textId="77777777" w:rsidR="00244021" w:rsidRDefault="00244021" w:rsidP="00866230">
            <w:pPr>
              <w:spacing w:line="360" w:lineRule="auto"/>
              <w:jc w:val="both"/>
              <w:rPr>
                <w:rFonts w:ascii="Arial" w:hAnsi="Arial" w:cs="Arial"/>
                <w:b/>
                <w:bCs/>
              </w:rPr>
            </w:pPr>
          </w:p>
        </w:tc>
        <w:tc>
          <w:tcPr>
            <w:tcW w:w="362" w:type="dxa"/>
            <w:shd w:val="clear" w:color="auto" w:fill="F8DE00"/>
          </w:tcPr>
          <w:p w14:paraId="5A0B01CD" w14:textId="77777777" w:rsidR="00244021" w:rsidRDefault="00244021" w:rsidP="00866230">
            <w:pPr>
              <w:spacing w:line="360" w:lineRule="auto"/>
              <w:jc w:val="both"/>
              <w:rPr>
                <w:rFonts w:ascii="Arial" w:hAnsi="Arial" w:cs="Arial"/>
                <w:b/>
                <w:bCs/>
              </w:rPr>
            </w:pPr>
          </w:p>
        </w:tc>
        <w:tc>
          <w:tcPr>
            <w:tcW w:w="362" w:type="dxa"/>
            <w:shd w:val="clear" w:color="auto" w:fill="F8DE00"/>
          </w:tcPr>
          <w:p w14:paraId="735101E4" w14:textId="77777777" w:rsidR="00244021" w:rsidRDefault="00244021" w:rsidP="00866230">
            <w:pPr>
              <w:spacing w:line="360" w:lineRule="auto"/>
              <w:jc w:val="both"/>
              <w:rPr>
                <w:rFonts w:ascii="Arial" w:hAnsi="Arial" w:cs="Arial"/>
                <w:b/>
                <w:bCs/>
              </w:rPr>
            </w:pPr>
          </w:p>
        </w:tc>
        <w:tc>
          <w:tcPr>
            <w:tcW w:w="363" w:type="dxa"/>
            <w:shd w:val="clear" w:color="auto" w:fill="F8DE00"/>
          </w:tcPr>
          <w:p w14:paraId="05C281AA" w14:textId="77777777" w:rsidR="00244021" w:rsidRDefault="00244021" w:rsidP="00866230">
            <w:pPr>
              <w:spacing w:line="360" w:lineRule="auto"/>
              <w:jc w:val="both"/>
              <w:rPr>
                <w:rFonts w:ascii="Arial" w:hAnsi="Arial" w:cs="Arial"/>
                <w:b/>
                <w:bCs/>
              </w:rPr>
            </w:pPr>
          </w:p>
        </w:tc>
        <w:tc>
          <w:tcPr>
            <w:tcW w:w="360" w:type="dxa"/>
            <w:shd w:val="clear" w:color="auto" w:fill="F8DE00"/>
          </w:tcPr>
          <w:p w14:paraId="11F517B9" w14:textId="77777777" w:rsidR="00244021" w:rsidRDefault="00244021" w:rsidP="00866230">
            <w:pPr>
              <w:spacing w:line="360" w:lineRule="auto"/>
              <w:jc w:val="both"/>
              <w:rPr>
                <w:rFonts w:ascii="Arial" w:hAnsi="Arial" w:cs="Arial"/>
                <w:b/>
                <w:bCs/>
              </w:rPr>
            </w:pPr>
          </w:p>
        </w:tc>
        <w:tc>
          <w:tcPr>
            <w:tcW w:w="361" w:type="dxa"/>
            <w:shd w:val="clear" w:color="auto" w:fill="F8DE00"/>
          </w:tcPr>
          <w:p w14:paraId="029BDA32" w14:textId="77777777" w:rsidR="00244021" w:rsidRDefault="00244021" w:rsidP="00866230">
            <w:pPr>
              <w:spacing w:line="360" w:lineRule="auto"/>
              <w:jc w:val="both"/>
              <w:rPr>
                <w:rFonts w:ascii="Arial" w:hAnsi="Arial" w:cs="Arial"/>
                <w:b/>
                <w:bCs/>
              </w:rPr>
            </w:pPr>
          </w:p>
        </w:tc>
        <w:tc>
          <w:tcPr>
            <w:tcW w:w="360" w:type="dxa"/>
            <w:shd w:val="clear" w:color="auto" w:fill="F8DE00"/>
          </w:tcPr>
          <w:p w14:paraId="300E564E" w14:textId="77777777" w:rsidR="00244021" w:rsidRDefault="00244021" w:rsidP="00866230">
            <w:pPr>
              <w:spacing w:line="360" w:lineRule="auto"/>
              <w:jc w:val="both"/>
              <w:rPr>
                <w:rFonts w:ascii="Arial" w:hAnsi="Arial" w:cs="Arial"/>
                <w:b/>
                <w:bCs/>
              </w:rPr>
            </w:pPr>
          </w:p>
        </w:tc>
        <w:tc>
          <w:tcPr>
            <w:tcW w:w="361" w:type="dxa"/>
            <w:shd w:val="clear" w:color="auto" w:fill="F8DE00"/>
          </w:tcPr>
          <w:p w14:paraId="3111B346" w14:textId="77777777" w:rsidR="00244021" w:rsidRDefault="00244021" w:rsidP="00866230">
            <w:pPr>
              <w:spacing w:line="360" w:lineRule="auto"/>
              <w:jc w:val="both"/>
              <w:rPr>
                <w:rFonts w:ascii="Arial" w:hAnsi="Arial" w:cs="Arial"/>
                <w:b/>
                <w:bCs/>
              </w:rPr>
            </w:pPr>
          </w:p>
        </w:tc>
        <w:tc>
          <w:tcPr>
            <w:tcW w:w="331" w:type="dxa"/>
          </w:tcPr>
          <w:p w14:paraId="0F17531C" w14:textId="77777777" w:rsidR="00244021" w:rsidRDefault="00244021" w:rsidP="00866230">
            <w:pPr>
              <w:spacing w:line="360" w:lineRule="auto"/>
              <w:jc w:val="both"/>
              <w:rPr>
                <w:rFonts w:ascii="Arial" w:hAnsi="Arial" w:cs="Arial"/>
                <w:b/>
                <w:bCs/>
              </w:rPr>
            </w:pPr>
          </w:p>
        </w:tc>
        <w:tc>
          <w:tcPr>
            <w:tcW w:w="332" w:type="dxa"/>
          </w:tcPr>
          <w:p w14:paraId="0CDC0203" w14:textId="77777777" w:rsidR="00244021" w:rsidRDefault="00244021" w:rsidP="00866230">
            <w:pPr>
              <w:spacing w:line="360" w:lineRule="auto"/>
              <w:jc w:val="both"/>
              <w:rPr>
                <w:rFonts w:ascii="Arial" w:hAnsi="Arial" w:cs="Arial"/>
                <w:b/>
                <w:bCs/>
              </w:rPr>
            </w:pPr>
          </w:p>
        </w:tc>
        <w:tc>
          <w:tcPr>
            <w:tcW w:w="332" w:type="dxa"/>
          </w:tcPr>
          <w:p w14:paraId="6F45E057" w14:textId="77777777" w:rsidR="00244021" w:rsidRDefault="00244021" w:rsidP="00866230">
            <w:pPr>
              <w:spacing w:line="360" w:lineRule="auto"/>
              <w:jc w:val="both"/>
              <w:rPr>
                <w:rFonts w:ascii="Arial" w:hAnsi="Arial" w:cs="Arial"/>
                <w:b/>
                <w:bCs/>
              </w:rPr>
            </w:pPr>
          </w:p>
        </w:tc>
        <w:tc>
          <w:tcPr>
            <w:tcW w:w="332" w:type="dxa"/>
          </w:tcPr>
          <w:p w14:paraId="66BC4CBC" w14:textId="77777777" w:rsidR="00244021" w:rsidRDefault="00244021" w:rsidP="00866230">
            <w:pPr>
              <w:spacing w:line="360" w:lineRule="auto"/>
              <w:jc w:val="both"/>
              <w:rPr>
                <w:rFonts w:ascii="Arial" w:hAnsi="Arial" w:cs="Arial"/>
                <w:b/>
                <w:bCs/>
              </w:rPr>
            </w:pPr>
          </w:p>
        </w:tc>
      </w:tr>
      <w:tr w:rsidR="00244021" w14:paraId="029EAD46" w14:textId="77777777" w:rsidTr="00DF6D30">
        <w:tc>
          <w:tcPr>
            <w:tcW w:w="1991" w:type="dxa"/>
          </w:tcPr>
          <w:p w14:paraId="739CD5B1" w14:textId="77777777" w:rsidR="00244021" w:rsidRDefault="00244021" w:rsidP="00067ABE">
            <w:pPr>
              <w:spacing w:line="360" w:lineRule="auto"/>
              <w:rPr>
                <w:rFonts w:ascii="Arial" w:hAnsi="Arial" w:cs="Arial"/>
                <w:b/>
                <w:bCs/>
              </w:rPr>
            </w:pPr>
            <w:r>
              <w:rPr>
                <w:rFonts w:ascii="Arial" w:hAnsi="Arial" w:cs="Arial"/>
                <w:b/>
                <w:bCs/>
              </w:rPr>
              <w:t>Critical reflection on the learning process</w:t>
            </w:r>
          </w:p>
        </w:tc>
        <w:tc>
          <w:tcPr>
            <w:tcW w:w="370" w:type="dxa"/>
          </w:tcPr>
          <w:p w14:paraId="62BEDFDC" w14:textId="77777777" w:rsidR="00244021" w:rsidRDefault="00244021" w:rsidP="00866230">
            <w:pPr>
              <w:spacing w:line="360" w:lineRule="auto"/>
              <w:jc w:val="both"/>
              <w:rPr>
                <w:rFonts w:ascii="Arial" w:hAnsi="Arial" w:cs="Arial"/>
                <w:b/>
                <w:bCs/>
              </w:rPr>
            </w:pPr>
          </w:p>
        </w:tc>
        <w:tc>
          <w:tcPr>
            <w:tcW w:w="370" w:type="dxa"/>
          </w:tcPr>
          <w:p w14:paraId="4F9EDECD" w14:textId="77777777" w:rsidR="00244021" w:rsidRDefault="00244021" w:rsidP="00866230">
            <w:pPr>
              <w:spacing w:line="360" w:lineRule="auto"/>
              <w:jc w:val="both"/>
              <w:rPr>
                <w:rFonts w:ascii="Arial" w:hAnsi="Arial" w:cs="Arial"/>
                <w:b/>
                <w:bCs/>
              </w:rPr>
            </w:pPr>
          </w:p>
        </w:tc>
        <w:tc>
          <w:tcPr>
            <w:tcW w:w="370" w:type="dxa"/>
          </w:tcPr>
          <w:p w14:paraId="1CD63D2F" w14:textId="77777777" w:rsidR="00244021" w:rsidRDefault="00244021" w:rsidP="00866230">
            <w:pPr>
              <w:spacing w:line="360" w:lineRule="auto"/>
              <w:jc w:val="both"/>
              <w:rPr>
                <w:rFonts w:ascii="Arial" w:hAnsi="Arial" w:cs="Arial"/>
                <w:b/>
                <w:bCs/>
              </w:rPr>
            </w:pPr>
          </w:p>
        </w:tc>
        <w:tc>
          <w:tcPr>
            <w:tcW w:w="370" w:type="dxa"/>
          </w:tcPr>
          <w:p w14:paraId="61F5FE54" w14:textId="77777777" w:rsidR="00244021" w:rsidRDefault="00244021" w:rsidP="00866230">
            <w:pPr>
              <w:spacing w:line="360" w:lineRule="auto"/>
              <w:jc w:val="both"/>
              <w:rPr>
                <w:rFonts w:ascii="Arial" w:hAnsi="Arial" w:cs="Arial"/>
                <w:b/>
                <w:bCs/>
              </w:rPr>
            </w:pPr>
          </w:p>
        </w:tc>
        <w:tc>
          <w:tcPr>
            <w:tcW w:w="331" w:type="dxa"/>
          </w:tcPr>
          <w:p w14:paraId="352AB695" w14:textId="77777777" w:rsidR="00244021" w:rsidRDefault="00244021" w:rsidP="00866230">
            <w:pPr>
              <w:spacing w:line="360" w:lineRule="auto"/>
              <w:jc w:val="both"/>
              <w:rPr>
                <w:rFonts w:ascii="Arial" w:hAnsi="Arial" w:cs="Arial"/>
                <w:b/>
                <w:bCs/>
              </w:rPr>
            </w:pPr>
          </w:p>
        </w:tc>
        <w:tc>
          <w:tcPr>
            <w:tcW w:w="332" w:type="dxa"/>
          </w:tcPr>
          <w:p w14:paraId="42AB3258" w14:textId="77777777" w:rsidR="00244021" w:rsidRDefault="00244021" w:rsidP="00866230">
            <w:pPr>
              <w:spacing w:line="360" w:lineRule="auto"/>
              <w:jc w:val="both"/>
              <w:rPr>
                <w:rFonts w:ascii="Arial" w:hAnsi="Arial" w:cs="Arial"/>
                <w:b/>
                <w:bCs/>
              </w:rPr>
            </w:pPr>
          </w:p>
        </w:tc>
        <w:tc>
          <w:tcPr>
            <w:tcW w:w="332" w:type="dxa"/>
          </w:tcPr>
          <w:p w14:paraId="3CB726FF" w14:textId="77777777" w:rsidR="00244021" w:rsidRDefault="00244021" w:rsidP="00866230">
            <w:pPr>
              <w:spacing w:line="360" w:lineRule="auto"/>
              <w:jc w:val="both"/>
              <w:rPr>
                <w:rFonts w:ascii="Arial" w:hAnsi="Arial" w:cs="Arial"/>
                <w:b/>
                <w:bCs/>
              </w:rPr>
            </w:pPr>
          </w:p>
        </w:tc>
        <w:tc>
          <w:tcPr>
            <w:tcW w:w="332" w:type="dxa"/>
          </w:tcPr>
          <w:p w14:paraId="595FD3FC" w14:textId="77777777" w:rsidR="00244021" w:rsidRDefault="00244021" w:rsidP="00866230">
            <w:pPr>
              <w:spacing w:line="360" w:lineRule="auto"/>
              <w:jc w:val="both"/>
              <w:rPr>
                <w:rFonts w:ascii="Arial" w:hAnsi="Arial" w:cs="Arial"/>
                <w:b/>
                <w:bCs/>
              </w:rPr>
            </w:pPr>
          </w:p>
        </w:tc>
        <w:tc>
          <w:tcPr>
            <w:tcW w:w="362" w:type="dxa"/>
          </w:tcPr>
          <w:p w14:paraId="4C545219" w14:textId="77777777" w:rsidR="00244021" w:rsidRDefault="00244021" w:rsidP="00866230">
            <w:pPr>
              <w:spacing w:line="360" w:lineRule="auto"/>
              <w:jc w:val="both"/>
              <w:rPr>
                <w:rFonts w:ascii="Arial" w:hAnsi="Arial" w:cs="Arial"/>
                <w:b/>
                <w:bCs/>
              </w:rPr>
            </w:pPr>
          </w:p>
        </w:tc>
        <w:tc>
          <w:tcPr>
            <w:tcW w:w="362" w:type="dxa"/>
          </w:tcPr>
          <w:p w14:paraId="59DE63F8" w14:textId="77777777" w:rsidR="00244021" w:rsidRDefault="00244021" w:rsidP="00866230">
            <w:pPr>
              <w:spacing w:line="360" w:lineRule="auto"/>
              <w:jc w:val="both"/>
              <w:rPr>
                <w:rFonts w:ascii="Arial" w:hAnsi="Arial" w:cs="Arial"/>
                <w:b/>
                <w:bCs/>
              </w:rPr>
            </w:pPr>
          </w:p>
        </w:tc>
        <w:tc>
          <w:tcPr>
            <w:tcW w:w="362" w:type="dxa"/>
          </w:tcPr>
          <w:p w14:paraId="43AE0799" w14:textId="77777777" w:rsidR="00244021" w:rsidRDefault="00244021" w:rsidP="00866230">
            <w:pPr>
              <w:spacing w:line="360" w:lineRule="auto"/>
              <w:jc w:val="both"/>
              <w:rPr>
                <w:rFonts w:ascii="Arial" w:hAnsi="Arial" w:cs="Arial"/>
                <w:b/>
                <w:bCs/>
              </w:rPr>
            </w:pPr>
          </w:p>
        </w:tc>
        <w:tc>
          <w:tcPr>
            <w:tcW w:w="363" w:type="dxa"/>
          </w:tcPr>
          <w:p w14:paraId="06663EA5" w14:textId="77777777" w:rsidR="00244021" w:rsidRDefault="00244021" w:rsidP="00866230">
            <w:pPr>
              <w:spacing w:line="360" w:lineRule="auto"/>
              <w:jc w:val="both"/>
              <w:rPr>
                <w:rFonts w:ascii="Arial" w:hAnsi="Arial" w:cs="Arial"/>
                <w:b/>
                <w:bCs/>
              </w:rPr>
            </w:pPr>
          </w:p>
        </w:tc>
        <w:tc>
          <w:tcPr>
            <w:tcW w:w="360" w:type="dxa"/>
            <w:shd w:val="clear" w:color="auto" w:fill="F8DE00"/>
          </w:tcPr>
          <w:p w14:paraId="1B7DED0D" w14:textId="77777777" w:rsidR="00244021" w:rsidRDefault="00244021" w:rsidP="00866230">
            <w:pPr>
              <w:spacing w:line="360" w:lineRule="auto"/>
              <w:jc w:val="both"/>
              <w:rPr>
                <w:rFonts w:ascii="Arial" w:hAnsi="Arial" w:cs="Arial"/>
                <w:b/>
                <w:bCs/>
              </w:rPr>
            </w:pPr>
          </w:p>
        </w:tc>
        <w:tc>
          <w:tcPr>
            <w:tcW w:w="361" w:type="dxa"/>
            <w:shd w:val="clear" w:color="auto" w:fill="F8DE00"/>
          </w:tcPr>
          <w:p w14:paraId="48FBCC89" w14:textId="77777777" w:rsidR="00244021" w:rsidRDefault="00244021" w:rsidP="00866230">
            <w:pPr>
              <w:spacing w:line="360" w:lineRule="auto"/>
              <w:jc w:val="both"/>
              <w:rPr>
                <w:rFonts w:ascii="Arial" w:hAnsi="Arial" w:cs="Arial"/>
                <w:b/>
                <w:bCs/>
              </w:rPr>
            </w:pPr>
          </w:p>
        </w:tc>
        <w:tc>
          <w:tcPr>
            <w:tcW w:w="360" w:type="dxa"/>
            <w:shd w:val="clear" w:color="auto" w:fill="F8DE00"/>
          </w:tcPr>
          <w:p w14:paraId="7EE2822D" w14:textId="77777777" w:rsidR="00244021" w:rsidRDefault="00244021" w:rsidP="00866230">
            <w:pPr>
              <w:spacing w:line="360" w:lineRule="auto"/>
              <w:jc w:val="both"/>
              <w:rPr>
                <w:rFonts w:ascii="Arial" w:hAnsi="Arial" w:cs="Arial"/>
                <w:b/>
                <w:bCs/>
              </w:rPr>
            </w:pPr>
          </w:p>
        </w:tc>
        <w:tc>
          <w:tcPr>
            <w:tcW w:w="361" w:type="dxa"/>
            <w:shd w:val="clear" w:color="auto" w:fill="F8DE00"/>
          </w:tcPr>
          <w:p w14:paraId="52A8F374" w14:textId="77777777" w:rsidR="00244021" w:rsidRDefault="00244021" w:rsidP="00866230">
            <w:pPr>
              <w:spacing w:line="360" w:lineRule="auto"/>
              <w:jc w:val="both"/>
              <w:rPr>
                <w:rFonts w:ascii="Arial" w:hAnsi="Arial" w:cs="Arial"/>
                <w:b/>
                <w:bCs/>
              </w:rPr>
            </w:pPr>
          </w:p>
        </w:tc>
        <w:tc>
          <w:tcPr>
            <w:tcW w:w="331" w:type="dxa"/>
          </w:tcPr>
          <w:p w14:paraId="369093C4" w14:textId="77777777" w:rsidR="00244021" w:rsidRDefault="00244021" w:rsidP="00866230">
            <w:pPr>
              <w:spacing w:line="360" w:lineRule="auto"/>
              <w:jc w:val="both"/>
              <w:rPr>
                <w:rFonts w:ascii="Arial" w:hAnsi="Arial" w:cs="Arial"/>
                <w:b/>
                <w:bCs/>
              </w:rPr>
            </w:pPr>
          </w:p>
        </w:tc>
        <w:tc>
          <w:tcPr>
            <w:tcW w:w="332" w:type="dxa"/>
          </w:tcPr>
          <w:p w14:paraId="63818BE2" w14:textId="77777777" w:rsidR="00244021" w:rsidRDefault="00244021" w:rsidP="00866230">
            <w:pPr>
              <w:spacing w:line="360" w:lineRule="auto"/>
              <w:jc w:val="both"/>
              <w:rPr>
                <w:rFonts w:ascii="Arial" w:hAnsi="Arial" w:cs="Arial"/>
                <w:b/>
                <w:bCs/>
              </w:rPr>
            </w:pPr>
          </w:p>
        </w:tc>
        <w:tc>
          <w:tcPr>
            <w:tcW w:w="332" w:type="dxa"/>
          </w:tcPr>
          <w:p w14:paraId="7BE05A74" w14:textId="77777777" w:rsidR="00244021" w:rsidRDefault="00244021" w:rsidP="00866230">
            <w:pPr>
              <w:spacing w:line="360" w:lineRule="auto"/>
              <w:jc w:val="both"/>
              <w:rPr>
                <w:rFonts w:ascii="Arial" w:hAnsi="Arial" w:cs="Arial"/>
                <w:b/>
                <w:bCs/>
              </w:rPr>
            </w:pPr>
          </w:p>
        </w:tc>
        <w:tc>
          <w:tcPr>
            <w:tcW w:w="332" w:type="dxa"/>
          </w:tcPr>
          <w:p w14:paraId="68FB0FEC" w14:textId="77777777" w:rsidR="00244021" w:rsidRDefault="00244021" w:rsidP="00866230">
            <w:pPr>
              <w:spacing w:line="360" w:lineRule="auto"/>
              <w:jc w:val="both"/>
              <w:rPr>
                <w:rFonts w:ascii="Arial" w:hAnsi="Arial" w:cs="Arial"/>
                <w:b/>
                <w:bCs/>
              </w:rPr>
            </w:pPr>
          </w:p>
        </w:tc>
      </w:tr>
      <w:tr w:rsidR="00244021" w14:paraId="60F329F1" w14:textId="77777777" w:rsidTr="00DF6D30">
        <w:tc>
          <w:tcPr>
            <w:tcW w:w="1991" w:type="dxa"/>
          </w:tcPr>
          <w:p w14:paraId="2E07F7BA" w14:textId="77777777" w:rsidR="00244021" w:rsidRDefault="00244021" w:rsidP="00067ABE">
            <w:pPr>
              <w:spacing w:line="360" w:lineRule="auto"/>
              <w:rPr>
                <w:rFonts w:ascii="Arial" w:hAnsi="Arial" w:cs="Arial"/>
                <w:b/>
                <w:bCs/>
              </w:rPr>
            </w:pPr>
            <w:r>
              <w:rPr>
                <w:rFonts w:ascii="Arial" w:hAnsi="Arial" w:cs="Arial"/>
                <w:b/>
                <w:bCs/>
              </w:rPr>
              <w:t>Draft submission and re-writes</w:t>
            </w:r>
          </w:p>
        </w:tc>
        <w:tc>
          <w:tcPr>
            <w:tcW w:w="370" w:type="dxa"/>
          </w:tcPr>
          <w:p w14:paraId="02B773D0" w14:textId="77777777" w:rsidR="00244021" w:rsidRDefault="00244021" w:rsidP="00866230">
            <w:pPr>
              <w:spacing w:line="360" w:lineRule="auto"/>
              <w:jc w:val="both"/>
              <w:rPr>
                <w:rFonts w:ascii="Arial" w:hAnsi="Arial" w:cs="Arial"/>
                <w:b/>
                <w:bCs/>
              </w:rPr>
            </w:pPr>
          </w:p>
        </w:tc>
        <w:tc>
          <w:tcPr>
            <w:tcW w:w="370" w:type="dxa"/>
          </w:tcPr>
          <w:p w14:paraId="52E2B2DA" w14:textId="77777777" w:rsidR="00244021" w:rsidRDefault="00244021" w:rsidP="00866230">
            <w:pPr>
              <w:spacing w:line="360" w:lineRule="auto"/>
              <w:jc w:val="both"/>
              <w:rPr>
                <w:rFonts w:ascii="Arial" w:hAnsi="Arial" w:cs="Arial"/>
                <w:b/>
                <w:bCs/>
              </w:rPr>
            </w:pPr>
          </w:p>
        </w:tc>
        <w:tc>
          <w:tcPr>
            <w:tcW w:w="370" w:type="dxa"/>
          </w:tcPr>
          <w:p w14:paraId="5DF42931" w14:textId="77777777" w:rsidR="00244021" w:rsidRDefault="00244021" w:rsidP="00866230">
            <w:pPr>
              <w:spacing w:line="360" w:lineRule="auto"/>
              <w:jc w:val="both"/>
              <w:rPr>
                <w:rFonts w:ascii="Arial" w:hAnsi="Arial" w:cs="Arial"/>
                <w:b/>
                <w:bCs/>
              </w:rPr>
            </w:pPr>
          </w:p>
        </w:tc>
        <w:tc>
          <w:tcPr>
            <w:tcW w:w="370" w:type="dxa"/>
          </w:tcPr>
          <w:p w14:paraId="7ADD1F07" w14:textId="77777777" w:rsidR="00244021" w:rsidRDefault="00244021" w:rsidP="00866230">
            <w:pPr>
              <w:spacing w:line="360" w:lineRule="auto"/>
              <w:jc w:val="both"/>
              <w:rPr>
                <w:rFonts w:ascii="Arial" w:hAnsi="Arial" w:cs="Arial"/>
                <w:b/>
                <w:bCs/>
              </w:rPr>
            </w:pPr>
          </w:p>
        </w:tc>
        <w:tc>
          <w:tcPr>
            <w:tcW w:w="331" w:type="dxa"/>
          </w:tcPr>
          <w:p w14:paraId="0FFC54C5" w14:textId="77777777" w:rsidR="00244021" w:rsidRDefault="00244021" w:rsidP="00866230">
            <w:pPr>
              <w:spacing w:line="360" w:lineRule="auto"/>
              <w:jc w:val="both"/>
              <w:rPr>
                <w:rFonts w:ascii="Arial" w:hAnsi="Arial" w:cs="Arial"/>
                <w:b/>
                <w:bCs/>
              </w:rPr>
            </w:pPr>
          </w:p>
        </w:tc>
        <w:tc>
          <w:tcPr>
            <w:tcW w:w="332" w:type="dxa"/>
          </w:tcPr>
          <w:p w14:paraId="5E4CBB8B" w14:textId="77777777" w:rsidR="00244021" w:rsidRDefault="00244021" w:rsidP="00866230">
            <w:pPr>
              <w:spacing w:line="360" w:lineRule="auto"/>
              <w:jc w:val="both"/>
              <w:rPr>
                <w:rFonts w:ascii="Arial" w:hAnsi="Arial" w:cs="Arial"/>
                <w:b/>
                <w:bCs/>
              </w:rPr>
            </w:pPr>
          </w:p>
        </w:tc>
        <w:tc>
          <w:tcPr>
            <w:tcW w:w="332" w:type="dxa"/>
          </w:tcPr>
          <w:p w14:paraId="40C3A341" w14:textId="77777777" w:rsidR="00244021" w:rsidRDefault="00244021" w:rsidP="00866230">
            <w:pPr>
              <w:spacing w:line="360" w:lineRule="auto"/>
              <w:jc w:val="both"/>
              <w:rPr>
                <w:rFonts w:ascii="Arial" w:hAnsi="Arial" w:cs="Arial"/>
                <w:b/>
                <w:bCs/>
              </w:rPr>
            </w:pPr>
          </w:p>
        </w:tc>
        <w:tc>
          <w:tcPr>
            <w:tcW w:w="332" w:type="dxa"/>
          </w:tcPr>
          <w:p w14:paraId="2C5AD3B3" w14:textId="77777777" w:rsidR="00244021" w:rsidRDefault="00244021" w:rsidP="00866230">
            <w:pPr>
              <w:spacing w:line="360" w:lineRule="auto"/>
              <w:jc w:val="both"/>
              <w:rPr>
                <w:rFonts w:ascii="Arial" w:hAnsi="Arial" w:cs="Arial"/>
                <w:b/>
                <w:bCs/>
              </w:rPr>
            </w:pPr>
          </w:p>
        </w:tc>
        <w:tc>
          <w:tcPr>
            <w:tcW w:w="362" w:type="dxa"/>
            <w:shd w:val="clear" w:color="auto" w:fill="F8DE00"/>
          </w:tcPr>
          <w:p w14:paraId="337840C3" w14:textId="77777777" w:rsidR="00244021" w:rsidRDefault="00244021" w:rsidP="00866230">
            <w:pPr>
              <w:spacing w:line="360" w:lineRule="auto"/>
              <w:jc w:val="both"/>
              <w:rPr>
                <w:rFonts w:ascii="Arial" w:hAnsi="Arial" w:cs="Arial"/>
                <w:b/>
                <w:bCs/>
              </w:rPr>
            </w:pPr>
          </w:p>
        </w:tc>
        <w:tc>
          <w:tcPr>
            <w:tcW w:w="362" w:type="dxa"/>
            <w:shd w:val="clear" w:color="auto" w:fill="F8DE00"/>
          </w:tcPr>
          <w:p w14:paraId="27593E4D" w14:textId="77777777" w:rsidR="00244021" w:rsidRDefault="00244021" w:rsidP="00866230">
            <w:pPr>
              <w:spacing w:line="360" w:lineRule="auto"/>
              <w:jc w:val="both"/>
              <w:rPr>
                <w:rFonts w:ascii="Arial" w:hAnsi="Arial" w:cs="Arial"/>
                <w:b/>
                <w:bCs/>
              </w:rPr>
            </w:pPr>
          </w:p>
        </w:tc>
        <w:tc>
          <w:tcPr>
            <w:tcW w:w="362" w:type="dxa"/>
            <w:shd w:val="clear" w:color="auto" w:fill="F8DE00"/>
          </w:tcPr>
          <w:p w14:paraId="25B7D210" w14:textId="77777777" w:rsidR="00244021" w:rsidRDefault="00244021" w:rsidP="00866230">
            <w:pPr>
              <w:spacing w:line="360" w:lineRule="auto"/>
              <w:jc w:val="both"/>
              <w:rPr>
                <w:rFonts w:ascii="Arial" w:hAnsi="Arial" w:cs="Arial"/>
                <w:b/>
                <w:bCs/>
              </w:rPr>
            </w:pPr>
          </w:p>
        </w:tc>
        <w:tc>
          <w:tcPr>
            <w:tcW w:w="363" w:type="dxa"/>
            <w:shd w:val="clear" w:color="auto" w:fill="F8DE00"/>
          </w:tcPr>
          <w:p w14:paraId="18026B3C" w14:textId="77777777" w:rsidR="00244021" w:rsidRDefault="00244021" w:rsidP="00866230">
            <w:pPr>
              <w:spacing w:line="360" w:lineRule="auto"/>
              <w:jc w:val="both"/>
              <w:rPr>
                <w:rFonts w:ascii="Arial" w:hAnsi="Arial" w:cs="Arial"/>
                <w:b/>
                <w:bCs/>
              </w:rPr>
            </w:pPr>
          </w:p>
        </w:tc>
        <w:tc>
          <w:tcPr>
            <w:tcW w:w="360" w:type="dxa"/>
            <w:shd w:val="clear" w:color="auto" w:fill="F8DE00"/>
          </w:tcPr>
          <w:p w14:paraId="2FD891D9" w14:textId="77777777" w:rsidR="00244021" w:rsidRDefault="00244021" w:rsidP="00866230">
            <w:pPr>
              <w:spacing w:line="360" w:lineRule="auto"/>
              <w:jc w:val="both"/>
              <w:rPr>
                <w:rFonts w:ascii="Arial" w:hAnsi="Arial" w:cs="Arial"/>
                <w:b/>
                <w:bCs/>
              </w:rPr>
            </w:pPr>
          </w:p>
        </w:tc>
        <w:tc>
          <w:tcPr>
            <w:tcW w:w="361" w:type="dxa"/>
            <w:shd w:val="clear" w:color="auto" w:fill="F8DE00"/>
          </w:tcPr>
          <w:p w14:paraId="225FFC63" w14:textId="77777777" w:rsidR="00244021" w:rsidRDefault="00244021" w:rsidP="00866230">
            <w:pPr>
              <w:spacing w:line="360" w:lineRule="auto"/>
              <w:jc w:val="both"/>
              <w:rPr>
                <w:rFonts w:ascii="Arial" w:hAnsi="Arial" w:cs="Arial"/>
                <w:b/>
                <w:bCs/>
              </w:rPr>
            </w:pPr>
          </w:p>
        </w:tc>
        <w:tc>
          <w:tcPr>
            <w:tcW w:w="360" w:type="dxa"/>
            <w:shd w:val="clear" w:color="auto" w:fill="F8DE00"/>
          </w:tcPr>
          <w:p w14:paraId="5762318A" w14:textId="77777777" w:rsidR="00244021" w:rsidRDefault="00244021" w:rsidP="00866230">
            <w:pPr>
              <w:spacing w:line="360" w:lineRule="auto"/>
              <w:jc w:val="both"/>
              <w:rPr>
                <w:rFonts w:ascii="Arial" w:hAnsi="Arial" w:cs="Arial"/>
                <w:b/>
                <w:bCs/>
              </w:rPr>
            </w:pPr>
          </w:p>
        </w:tc>
        <w:tc>
          <w:tcPr>
            <w:tcW w:w="361" w:type="dxa"/>
            <w:shd w:val="clear" w:color="auto" w:fill="F8DE00"/>
          </w:tcPr>
          <w:p w14:paraId="6D135139" w14:textId="77777777" w:rsidR="00244021" w:rsidRDefault="00244021" w:rsidP="00866230">
            <w:pPr>
              <w:spacing w:line="360" w:lineRule="auto"/>
              <w:jc w:val="both"/>
              <w:rPr>
                <w:rFonts w:ascii="Arial" w:hAnsi="Arial" w:cs="Arial"/>
                <w:b/>
                <w:bCs/>
              </w:rPr>
            </w:pPr>
          </w:p>
        </w:tc>
        <w:tc>
          <w:tcPr>
            <w:tcW w:w="331" w:type="dxa"/>
          </w:tcPr>
          <w:p w14:paraId="191FEC99" w14:textId="77777777" w:rsidR="00244021" w:rsidRDefault="00244021" w:rsidP="00866230">
            <w:pPr>
              <w:spacing w:line="360" w:lineRule="auto"/>
              <w:jc w:val="both"/>
              <w:rPr>
                <w:rFonts w:ascii="Arial" w:hAnsi="Arial" w:cs="Arial"/>
                <w:b/>
                <w:bCs/>
              </w:rPr>
            </w:pPr>
          </w:p>
        </w:tc>
        <w:tc>
          <w:tcPr>
            <w:tcW w:w="332" w:type="dxa"/>
          </w:tcPr>
          <w:p w14:paraId="78C46AD7" w14:textId="77777777" w:rsidR="00244021" w:rsidRDefault="00244021" w:rsidP="00866230">
            <w:pPr>
              <w:spacing w:line="360" w:lineRule="auto"/>
              <w:jc w:val="both"/>
              <w:rPr>
                <w:rFonts w:ascii="Arial" w:hAnsi="Arial" w:cs="Arial"/>
                <w:b/>
                <w:bCs/>
              </w:rPr>
            </w:pPr>
          </w:p>
        </w:tc>
        <w:tc>
          <w:tcPr>
            <w:tcW w:w="332" w:type="dxa"/>
          </w:tcPr>
          <w:p w14:paraId="2243C254" w14:textId="77777777" w:rsidR="00244021" w:rsidRDefault="00244021" w:rsidP="00866230">
            <w:pPr>
              <w:spacing w:line="360" w:lineRule="auto"/>
              <w:jc w:val="both"/>
              <w:rPr>
                <w:rFonts w:ascii="Arial" w:hAnsi="Arial" w:cs="Arial"/>
                <w:b/>
                <w:bCs/>
              </w:rPr>
            </w:pPr>
          </w:p>
        </w:tc>
        <w:tc>
          <w:tcPr>
            <w:tcW w:w="332" w:type="dxa"/>
          </w:tcPr>
          <w:p w14:paraId="1C82CCAF" w14:textId="77777777" w:rsidR="00244021" w:rsidRDefault="00244021" w:rsidP="00866230">
            <w:pPr>
              <w:spacing w:line="360" w:lineRule="auto"/>
              <w:jc w:val="both"/>
              <w:rPr>
                <w:rFonts w:ascii="Arial" w:hAnsi="Arial" w:cs="Arial"/>
                <w:b/>
                <w:bCs/>
              </w:rPr>
            </w:pPr>
          </w:p>
        </w:tc>
      </w:tr>
      <w:tr w:rsidR="00244021" w14:paraId="151063C7" w14:textId="77777777" w:rsidTr="00DF6D30">
        <w:tc>
          <w:tcPr>
            <w:tcW w:w="1991" w:type="dxa"/>
          </w:tcPr>
          <w:p w14:paraId="6B9CF09E" w14:textId="77777777" w:rsidR="00244021" w:rsidRDefault="00244021" w:rsidP="00067ABE">
            <w:pPr>
              <w:spacing w:line="360" w:lineRule="auto"/>
              <w:rPr>
                <w:rFonts w:ascii="Arial" w:hAnsi="Arial" w:cs="Arial"/>
                <w:b/>
                <w:bCs/>
              </w:rPr>
            </w:pPr>
            <w:r>
              <w:rPr>
                <w:rFonts w:ascii="Arial" w:hAnsi="Arial" w:cs="Arial"/>
                <w:b/>
                <w:bCs/>
              </w:rPr>
              <w:t>Final assignment write-up</w:t>
            </w:r>
          </w:p>
        </w:tc>
        <w:tc>
          <w:tcPr>
            <w:tcW w:w="370" w:type="dxa"/>
          </w:tcPr>
          <w:p w14:paraId="7EC7D714" w14:textId="77777777" w:rsidR="00244021" w:rsidRDefault="00244021" w:rsidP="00866230">
            <w:pPr>
              <w:spacing w:line="360" w:lineRule="auto"/>
              <w:jc w:val="both"/>
              <w:rPr>
                <w:rFonts w:ascii="Arial" w:hAnsi="Arial" w:cs="Arial"/>
                <w:b/>
                <w:bCs/>
              </w:rPr>
            </w:pPr>
          </w:p>
        </w:tc>
        <w:tc>
          <w:tcPr>
            <w:tcW w:w="370" w:type="dxa"/>
          </w:tcPr>
          <w:p w14:paraId="539319DE" w14:textId="77777777" w:rsidR="00244021" w:rsidRDefault="00244021" w:rsidP="00866230">
            <w:pPr>
              <w:spacing w:line="360" w:lineRule="auto"/>
              <w:jc w:val="both"/>
              <w:rPr>
                <w:rFonts w:ascii="Arial" w:hAnsi="Arial" w:cs="Arial"/>
                <w:b/>
                <w:bCs/>
              </w:rPr>
            </w:pPr>
          </w:p>
        </w:tc>
        <w:tc>
          <w:tcPr>
            <w:tcW w:w="370" w:type="dxa"/>
          </w:tcPr>
          <w:p w14:paraId="4D544060" w14:textId="77777777" w:rsidR="00244021" w:rsidRDefault="00244021" w:rsidP="00866230">
            <w:pPr>
              <w:spacing w:line="360" w:lineRule="auto"/>
              <w:jc w:val="both"/>
              <w:rPr>
                <w:rFonts w:ascii="Arial" w:hAnsi="Arial" w:cs="Arial"/>
                <w:b/>
                <w:bCs/>
              </w:rPr>
            </w:pPr>
          </w:p>
        </w:tc>
        <w:tc>
          <w:tcPr>
            <w:tcW w:w="370" w:type="dxa"/>
          </w:tcPr>
          <w:p w14:paraId="34367DD7" w14:textId="77777777" w:rsidR="00244021" w:rsidRDefault="00244021" w:rsidP="00866230">
            <w:pPr>
              <w:spacing w:line="360" w:lineRule="auto"/>
              <w:jc w:val="both"/>
              <w:rPr>
                <w:rFonts w:ascii="Arial" w:hAnsi="Arial" w:cs="Arial"/>
                <w:b/>
                <w:bCs/>
              </w:rPr>
            </w:pPr>
          </w:p>
        </w:tc>
        <w:tc>
          <w:tcPr>
            <w:tcW w:w="331" w:type="dxa"/>
          </w:tcPr>
          <w:p w14:paraId="29866837" w14:textId="77777777" w:rsidR="00244021" w:rsidRDefault="00244021" w:rsidP="00866230">
            <w:pPr>
              <w:spacing w:line="360" w:lineRule="auto"/>
              <w:jc w:val="both"/>
              <w:rPr>
                <w:rFonts w:ascii="Arial" w:hAnsi="Arial" w:cs="Arial"/>
                <w:b/>
                <w:bCs/>
              </w:rPr>
            </w:pPr>
          </w:p>
        </w:tc>
        <w:tc>
          <w:tcPr>
            <w:tcW w:w="332" w:type="dxa"/>
          </w:tcPr>
          <w:p w14:paraId="2458C7EB" w14:textId="77777777" w:rsidR="00244021" w:rsidRDefault="00244021" w:rsidP="00866230">
            <w:pPr>
              <w:spacing w:line="360" w:lineRule="auto"/>
              <w:jc w:val="both"/>
              <w:rPr>
                <w:rFonts w:ascii="Arial" w:hAnsi="Arial" w:cs="Arial"/>
                <w:b/>
                <w:bCs/>
              </w:rPr>
            </w:pPr>
          </w:p>
        </w:tc>
        <w:tc>
          <w:tcPr>
            <w:tcW w:w="332" w:type="dxa"/>
          </w:tcPr>
          <w:p w14:paraId="7CFA5636" w14:textId="77777777" w:rsidR="00244021" w:rsidRDefault="00244021" w:rsidP="00866230">
            <w:pPr>
              <w:spacing w:line="360" w:lineRule="auto"/>
              <w:jc w:val="both"/>
              <w:rPr>
                <w:rFonts w:ascii="Arial" w:hAnsi="Arial" w:cs="Arial"/>
                <w:b/>
                <w:bCs/>
              </w:rPr>
            </w:pPr>
          </w:p>
        </w:tc>
        <w:tc>
          <w:tcPr>
            <w:tcW w:w="332" w:type="dxa"/>
          </w:tcPr>
          <w:p w14:paraId="2ACA5FA3" w14:textId="77777777" w:rsidR="00244021" w:rsidRDefault="00244021" w:rsidP="00866230">
            <w:pPr>
              <w:spacing w:line="360" w:lineRule="auto"/>
              <w:jc w:val="both"/>
              <w:rPr>
                <w:rFonts w:ascii="Arial" w:hAnsi="Arial" w:cs="Arial"/>
                <w:b/>
                <w:bCs/>
              </w:rPr>
            </w:pPr>
          </w:p>
        </w:tc>
        <w:tc>
          <w:tcPr>
            <w:tcW w:w="362" w:type="dxa"/>
          </w:tcPr>
          <w:p w14:paraId="30C3BA2C" w14:textId="77777777" w:rsidR="00244021" w:rsidRDefault="00244021" w:rsidP="00866230">
            <w:pPr>
              <w:spacing w:line="360" w:lineRule="auto"/>
              <w:jc w:val="both"/>
              <w:rPr>
                <w:rFonts w:ascii="Arial" w:hAnsi="Arial" w:cs="Arial"/>
                <w:b/>
                <w:bCs/>
              </w:rPr>
            </w:pPr>
          </w:p>
        </w:tc>
        <w:tc>
          <w:tcPr>
            <w:tcW w:w="362" w:type="dxa"/>
          </w:tcPr>
          <w:p w14:paraId="5FC9E82C" w14:textId="77777777" w:rsidR="00244021" w:rsidRDefault="00244021" w:rsidP="00866230">
            <w:pPr>
              <w:spacing w:line="360" w:lineRule="auto"/>
              <w:jc w:val="both"/>
              <w:rPr>
                <w:rFonts w:ascii="Arial" w:hAnsi="Arial" w:cs="Arial"/>
                <w:b/>
                <w:bCs/>
              </w:rPr>
            </w:pPr>
          </w:p>
        </w:tc>
        <w:tc>
          <w:tcPr>
            <w:tcW w:w="362" w:type="dxa"/>
          </w:tcPr>
          <w:p w14:paraId="5FDCD70B" w14:textId="77777777" w:rsidR="00244021" w:rsidRDefault="00244021" w:rsidP="00866230">
            <w:pPr>
              <w:spacing w:line="360" w:lineRule="auto"/>
              <w:jc w:val="both"/>
              <w:rPr>
                <w:rFonts w:ascii="Arial" w:hAnsi="Arial" w:cs="Arial"/>
                <w:b/>
                <w:bCs/>
              </w:rPr>
            </w:pPr>
          </w:p>
        </w:tc>
        <w:tc>
          <w:tcPr>
            <w:tcW w:w="363" w:type="dxa"/>
          </w:tcPr>
          <w:p w14:paraId="3632B2E3" w14:textId="77777777" w:rsidR="00244021" w:rsidRDefault="00244021" w:rsidP="00866230">
            <w:pPr>
              <w:spacing w:line="360" w:lineRule="auto"/>
              <w:jc w:val="both"/>
              <w:rPr>
                <w:rFonts w:ascii="Arial" w:hAnsi="Arial" w:cs="Arial"/>
                <w:b/>
                <w:bCs/>
              </w:rPr>
            </w:pPr>
          </w:p>
        </w:tc>
        <w:tc>
          <w:tcPr>
            <w:tcW w:w="360" w:type="dxa"/>
            <w:shd w:val="clear" w:color="auto" w:fill="F8DE00"/>
          </w:tcPr>
          <w:p w14:paraId="52058BE6" w14:textId="77777777" w:rsidR="00244021" w:rsidRDefault="00244021" w:rsidP="00866230">
            <w:pPr>
              <w:spacing w:line="360" w:lineRule="auto"/>
              <w:jc w:val="both"/>
              <w:rPr>
                <w:rFonts w:ascii="Arial" w:hAnsi="Arial" w:cs="Arial"/>
                <w:b/>
                <w:bCs/>
              </w:rPr>
            </w:pPr>
          </w:p>
        </w:tc>
        <w:tc>
          <w:tcPr>
            <w:tcW w:w="361" w:type="dxa"/>
            <w:shd w:val="clear" w:color="auto" w:fill="F8DE00"/>
          </w:tcPr>
          <w:p w14:paraId="39D4E3CD" w14:textId="77777777" w:rsidR="00244021" w:rsidRDefault="00244021" w:rsidP="00866230">
            <w:pPr>
              <w:spacing w:line="360" w:lineRule="auto"/>
              <w:jc w:val="both"/>
              <w:rPr>
                <w:rFonts w:ascii="Arial" w:hAnsi="Arial" w:cs="Arial"/>
                <w:b/>
                <w:bCs/>
              </w:rPr>
            </w:pPr>
          </w:p>
        </w:tc>
        <w:tc>
          <w:tcPr>
            <w:tcW w:w="360" w:type="dxa"/>
            <w:shd w:val="clear" w:color="auto" w:fill="F8DE00"/>
          </w:tcPr>
          <w:p w14:paraId="373402DE" w14:textId="77777777" w:rsidR="00244021" w:rsidRDefault="00244021" w:rsidP="00866230">
            <w:pPr>
              <w:spacing w:line="360" w:lineRule="auto"/>
              <w:jc w:val="both"/>
              <w:rPr>
                <w:rFonts w:ascii="Arial" w:hAnsi="Arial" w:cs="Arial"/>
                <w:b/>
                <w:bCs/>
              </w:rPr>
            </w:pPr>
          </w:p>
        </w:tc>
        <w:tc>
          <w:tcPr>
            <w:tcW w:w="361" w:type="dxa"/>
            <w:shd w:val="clear" w:color="auto" w:fill="F8DE00"/>
          </w:tcPr>
          <w:p w14:paraId="615EDEDB" w14:textId="77777777" w:rsidR="00244021" w:rsidRDefault="00244021" w:rsidP="00866230">
            <w:pPr>
              <w:spacing w:line="360" w:lineRule="auto"/>
              <w:jc w:val="both"/>
              <w:rPr>
                <w:rFonts w:ascii="Arial" w:hAnsi="Arial" w:cs="Arial"/>
                <w:b/>
                <w:bCs/>
              </w:rPr>
            </w:pPr>
          </w:p>
        </w:tc>
        <w:tc>
          <w:tcPr>
            <w:tcW w:w="331" w:type="dxa"/>
            <w:shd w:val="clear" w:color="auto" w:fill="F8DE00"/>
          </w:tcPr>
          <w:p w14:paraId="0F985A18" w14:textId="77777777" w:rsidR="00244021" w:rsidRDefault="00244021" w:rsidP="00866230">
            <w:pPr>
              <w:spacing w:line="360" w:lineRule="auto"/>
              <w:jc w:val="both"/>
              <w:rPr>
                <w:rFonts w:ascii="Arial" w:hAnsi="Arial" w:cs="Arial"/>
                <w:b/>
                <w:bCs/>
              </w:rPr>
            </w:pPr>
          </w:p>
        </w:tc>
        <w:tc>
          <w:tcPr>
            <w:tcW w:w="332" w:type="dxa"/>
            <w:shd w:val="clear" w:color="auto" w:fill="F8DE00"/>
          </w:tcPr>
          <w:p w14:paraId="62C4F8B9" w14:textId="77777777" w:rsidR="00244021" w:rsidRDefault="00244021" w:rsidP="00866230">
            <w:pPr>
              <w:spacing w:line="360" w:lineRule="auto"/>
              <w:jc w:val="both"/>
              <w:rPr>
                <w:rFonts w:ascii="Arial" w:hAnsi="Arial" w:cs="Arial"/>
                <w:b/>
                <w:bCs/>
              </w:rPr>
            </w:pPr>
          </w:p>
        </w:tc>
        <w:tc>
          <w:tcPr>
            <w:tcW w:w="332" w:type="dxa"/>
            <w:shd w:val="clear" w:color="auto" w:fill="F8DE00"/>
          </w:tcPr>
          <w:p w14:paraId="3986BF47" w14:textId="77777777" w:rsidR="00244021" w:rsidRDefault="00244021" w:rsidP="00866230">
            <w:pPr>
              <w:spacing w:line="360" w:lineRule="auto"/>
              <w:jc w:val="both"/>
              <w:rPr>
                <w:rFonts w:ascii="Arial" w:hAnsi="Arial" w:cs="Arial"/>
                <w:b/>
                <w:bCs/>
              </w:rPr>
            </w:pPr>
          </w:p>
        </w:tc>
        <w:tc>
          <w:tcPr>
            <w:tcW w:w="332" w:type="dxa"/>
            <w:shd w:val="clear" w:color="auto" w:fill="F8DE00"/>
          </w:tcPr>
          <w:p w14:paraId="0164DA1E" w14:textId="77777777" w:rsidR="00244021" w:rsidRDefault="00244021" w:rsidP="00866230">
            <w:pPr>
              <w:spacing w:line="360" w:lineRule="auto"/>
              <w:jc w:val="both"/>
              <w:rPr>
                <w:rFonts w:ascii="Arial" w:hAnsi="Arial" w:cs="Arial"/>
                <w:b/>
                <w:bCs/>
              </w:rPr>
            </w:pPr>
          </w:p>
        </w:tc>
      </w:tr>
    </w:tbl>
    <w:p w14:paraId="30D08995" w14:textId="77777777" w:rsidR="00244021" w:rsidRDefault="00244021" w:rsidP="00866230">
      <w:pPr>
        <w:spacing w:line="360" w:lineRule="auto"/>
        <w:jc w:val="both"/>
        <w:rPr>
          <w:rFonts w:ascii="Arial" w:hAnsi="Arial" w:cs="Arial"/>
          <w:b/>
          <w:bCs/>
        </w:rPr>
      </w:pPr>
    </w:p>
    <w:p w14:paraId="50C24DBB" w14:textId="77777777" w:rsidR="00BE0985" w:rsidRDefault="00BE0985" w:rsidP="00866230">
      <w:pPr>
        <w:spacing w:line="360" w:lineRule="auto"/>
        <w:jc w:val="both"/>
        <w:rPr>
          <w:rFonts w:ascii="Arial" w:hAnsi="Arial" w:cs="Arial"/>
          <w:b/>
          <w:bCs/>
        </w:rPr>
      </w:pPr>
    </w:p>
    <w:p w14:paraId="5805965C" w14:textId="0C95253D" w:rsidR="00FB29D1" w:rsidRPr="00FB29D1" w:rsidRDefault="00921E74" w:rsidP="00866230">
      <w:pPr>
        <w:spacing w:line="360" w:lineRule="auto"/>
        <w:jc w:val="both"/>
        <w:rPr>
          <w:rFonts w:ascii="Arial" w:hAnsi="Arial" w:cs="Arial"/>
          <w:b/>
          <w:bCs/>
        </w:rPr>
      </w:pPr>
      <w:r>
        <w:rPr>
          <w:rFonts w:ascii="Arial" w:hAnsi="Arial" w:cs="Arial"/>
          <w:b/>
          <w:bCs/>
        </w:rPr>
        <w:t>Literature Review Process</w:t>
      </w:r>
    </w:p>
    <w:p w14:paraId="626D96E3" w14:textId="62BFE497" w:rsidR="00E5106A" w:rsidRPr="000349B8" w:rsidRDefault="00E5106A" w:rsidP="00E5106A">
      <w:pPr>
        <w:spacing w:line="360" w:lineRule="auto"/>
        <w:jc w:val="both"/>
        <w:rPr>
          <w:rFonts w:ascii="Arial" w:hAnsi="Arial" w:cs="Arial"/>
        </w:rPr>
      </w:pPr>
      <w:r>
        <w:rPr>
          <w:rFonts w:ascii="Arial" w:hAnsi="Arial" w:cs="Arial"/>
        </w:rPr>
        <w:t xml:space="preserve">I approached the research with the question ‘how do I improve my practice’ (Whitehead, 1989) as I felt my </w:t>
      </w:r>
      <w:r w:rsidR="00BE0985">
        <w:rPr>
          <w:rFonts w:ascii="Arial" w:hAnsi="Arial" w:cs="Arial"/>
        </w:rPr>
        <w:t>pedagogy</w:t>
      </w:r>
      <w:r>
        <w:rPr>
          <w:rFonts w:ascii="Arial" w:hAnsi="Arial" w:cs="Arial"/>
        </w:rPr>
        <w:t xml:space="preserve"> was lacking in the area of voice maturation and I wanted to determine how I could best help adolescent singers to navigate the FAVC. I began by examining the physiological aspects of the FAVC</w:t>
      </w:r>
      <w:r w:rsidR="0015447F">
        <w:rPr>
          <w:rFonts w:ascii="Arial" w:hAnsi="Arial" w:cs="Arial"/>
        </w:rPr>
        <w:t>, whilst there is already a great deal of pre-existing literature on this topic (</w:t>
      </w:r>
      <w:r w:rsidR="00D30B7B">
        <w:rPr>
          <w:rFonts w:ascii="Arial" w:hAnsi="Arial" w:cs="Arial"/>
        </w:rPr>
        <w:t>Cooksey, 1977; Gackle, 1991</w:t>
      </w:r>
      <w:r w:rsidR="0015447F">
        <w:rPr>
          <w:rFonts w:ascii="Arial" w:hAnsi="Arial" w:cs="Arial"/>
        </w:rPr>
        <w:t xml:space="preserve">), I </w:t>
      </w:r>
      <w:r>
        <w:rPr>
          <w:rFonts w:ascii="Arial" w:hAnsi="Arial" w:cs="Arial"/>
        </w:rPr>
        <w:t xml:space="preserve">wanted to enhance my knowledge on the subject and inform my practice. From this, I determined that the FAVC can result in psychosocial distress (Sweet, 2015; Sweet, 2018; Sweet and Parker, 2019; Monks, 2003) however, I did not know why voice maturation generates such a negative psychological reaction. As a result, I felt that I needed to gain an understanding of why singers are likely to struggle </w:t>
      </w:r>
      <w:r>
        <w:rPr>
          <w:rFonts w:ascii="Arial" w:hAnsi="Arial" w:cs="Arial"/>
        </w:rPr>
        <w:lastRenderedPageBreak/>
        <w:t>psychologically during this period of time in order to best support the singers within this demographic in a manner which remained within the scope of my practice. Therefore, with this in mind, using a narrative review approach, I drew out key themes which included the following questions:</w:t>
      </w:r>
    </w:p>
    <w:p w14:paraId="5C00332E" w14:textId="77777777" w:rsidR="00596F1F" w:rsidRDefault="00596F1F" w:rsidP="00866230">
      <w:pPr>
        <w:spacing w:line="360" w:lineRule="auto"/>
        <w:jc w:val="both"/>
        <w:rPr>
          <w:rFonts w:ascii="Arial" w:hAnsi="Arial" w:cs="Arial"/>
        </w:rPr>
      </w:pPr>
    </w:p>
    <w:p w14:paraId="4D820D35" w14:textId="5203AC75" w:rsidR="00596F1F" w:rsidRDefault="00596F1F" w:rsidP="00866230">
      <w:pPr>
        <w:pStyle w:val="ListParagraph"/>
        <w:numPr>
          <w:ilvl w:val="0"/>
          <w:numId w:val="7"/>
        </w:numPr>
        <w:spacing w:line="360" w:lineRule="auto"/>
        <w:jc w:val="both"/>
        <w:rPr>
          <w:rFonts w:ascii="Arial" w:hAnsi="Arial" w:cs="Arial"/>
        </w:rPr>
      </w:pPr>
      <w:r>
        <w:rPr>
          <w:rFonts w:ascii="Arial" w:hAnsi="Arial" w:cs="Arial"/>
        </w:rPr>
        <w:t>What is puberty and what effects does it have on the voice?</w:t>
      </w:r>
    </w:p>
    <w:p w14:paraId="69060B30" w14:textId="35251B7E" w:rsidR="00596F1F" w:rsidRDefault="00596F1F" w:rsidP="00866230">
      <w:pPr>
        <w:pStyle w:val="ListParagraph"/>
        <w:numPr>
          <w:ilvl w:val="0"/>
          <w:numId w:val="7"/>
        </w:numPr>
        <w:spacing w:line="360" w:lineRule="auto"/>
        <w:jc w:val="both"/>
        <w:rPr>
          <w:rFonts w:ascii="Arial" w:hAnsi="Arial" w:cs="Arial"/>
        </w:rPr>
      </w:pPr>
      <w:r>
        <w:rPr>
          <w:rFonts w:ascii="Arial" w:hAnsi="Arial" w:cs="Arial"/>
        </w:rPr>
        <w:t xml:space="preserve">What are the physiological and psychological </w:t>
      </w:r>
      <w:r w:rsidR="00A526BB">
        <w:rPr>
          <w:rFonts w:ascii="Arial" w:hAnsi="Arial" w:cs="Arial"/>
        </w:rPr>
        <w:t>impacts</w:t>
      </w:r>
      <w:r>
        <w:rPr>
          <w:rFonts w:ascii="Arial" w:hAnsi="Arial" w:cs="Arial"/>
        </w:rPr>
        <w:t xml:space="preserve"> of the changing voice?</w:t>
      </w:r>
    </w:p>
    <w:p w14:paraId="22FAA546" w14:textId="5F7FC240" w:rsidR="00596F1F" w:rsidRDefault="00596F1F" w:rsidP="00866230">
      <w:pPr>
        <w:pStyle w:val="ListParagraph"/>
        <w:numPr>
          <w:ilvl w:val="0"/>
          <w:numId w:val="7"/>
        </w:numPr>
        <w:spacing w:line="360" w:lineRule="auto"/>
        <w:jc w:val="both"/>
        <w:rPr>
          <w:rFonts w:ascii="Arial" w:hAnsi="Arial" w:cs="Arial"/>
        </w:rPr>
      </w:pPr>
      <w:r>
        <w:rPr>
          <w:rFonts w:ascii="Arial" w:hAnsi="Arial" w:cs="Arial"/>
        </w:rPr>
        <w:t xml:space="preserve">How does the changing voice impact </w:t>
      </w:r>
      <w:r w:rsidR="00A526BB">
        <w:rPr>
          <w:rFonts w:ascii="Arial" w:hAnsi="Arial" w:cs="Arial"/>
        </w:rPr>
        <w:t xml:space="preserve">on </w:t>
      </w:r>
      <w:r>
        <w:rPr>
          <w:rFonts w:ascii="Arial" w:hAnsi="Arial" w:cs="Arial"/>
        </w:rPr>
        <w:t>the psychological construct of control?</w:t>
      </w:r>
    </w:p>
    <w:p w14:paraId="33712F61" w14:textId="42E70A1A" w:rsidR="00596F1F" w:rsidRDefault="00596F1F" w:rsidP="00866230">
      <w:pPr>
        <w:pStyle w:val="ListParagraph"/>
        <w:numPr>
          <w:ilvl w:val="0"/>
          <w:numId w:val="7"/>
        </w:numPr>
        <w:spacing w:line="360" w:lineRule="auto"/>
        <w:jc w:val="both"/>
        <w:rPr>
          <w:rFonts w:ascii="Arial" w:hAnsi="Arial" w:cs="Arial"/>
        </w:rPr>
      </w:pPr>
      <w:r>
        <w:rPr>
          <w:rFonts w:ascii="Arial" w:hAnsi="Arial" w:cs="Arial"/>
        </w:rPr>
        <w:t>Do humans attach their voice to their identity and what impact does vocal identity have on the adolescent singer</w:t>
      </w:r>
      <w:r w:rsidR="0015447F">
        <w:rPr>
          <w:rFonts w:ascii="Arial" w:hAnsi="Arial" w:cs="Arial"/>
        </w:rPr>
        <w:t xml:space="preserve"> during the FAVC</w:t>
      </w:r>
      <w:r>
        <w:rPr>
          <w:rFonts w:ascii="Arial" w:hAnsi="Arial" w:cs="Arial"/>
        </w:rPr>
        <w:t xml:space="preserve">? </w:t>
      </w:r>
    </w:p>
    <w:p w14:paraId="5B335F3A" w14:textId="3092ACA6" w:rsidR="00596F1F" w:rsidRPr="00596F1F" w:rsidRDefault="00596F1F" w:rsidP="00866230">
      <w:pPr>
        <w:pStyle w:val="ListParagraph"/>
        <w:numPr>
          <w:ilvl w:val="0"/>
          <w:numId w:val="7"/>
        </w:numPr>
        <w:spacing w:line="360" w:lineRule="auto"/>
        <w:jc w:val="both"/>
        <w:rPr>
          <w:rFonts w:ascii="Arial" w:hAnsi="Arial" w:cs="Arial"/>
        </w:rPr>
      </w:pPr>
      <w:r>
        <w:rPr>
          <w:rFonts w:ascii="Arial" w:hAnsi="Arial" w:cs="Arial"/>
        </w:rPr>
        <w:t xml:space="preserve">What are the pedagogical implications for supporting a singer through the </w:t>
      </w:r>
      <w:r w:rsidR="0015447F">
        <w:rPr>
          <w:rFonts w:ascii="Arial" w:hAnsi="Arial" w:cs="Arial"/>
        </w:rPr>
        <w:t>FAVC</w:t>
      </w:r>
      <w:r>
        <w:rPr>
          <w:rFonts w:ascii="Arial" w:hAnsi="Arial" w:cs="Arial"/>
        </w:rPr>
        <w:t xml:space="preserve"> </w:t>
      </w:r>
      <w:r w:rsidR="001C2D29">
        <w:rPr>
          <w:rFonts w:ascii="Arial" w:hAnsi="Arial" w:cs="Arial"/>
        </w:rPr>
        <w:t xml:space="preserve">in order </w:t>
      </w:r>
      <w:r>
        <w:rPr>
          <w:rFonts w:ascii="Arial" w:hAnsi="Arial" w:cs="Arial"/>
        </w:rPr>
        <w:t xml:space="preserve">to limit the psychological distress caused by the changing voice? </w:t>
      </w:r>
    </w:p>
    <w:p w14:paraId="07245022" w14:textId="77777777" w:rsidR="00665135" w:rsidRDefault="00665135" w:rsidP="00866230">
      <w:pPr>
        <w:spacing w:line="360" w:lineRule="auto"/>
        <w:jc w:val="both"/>
        <w:rPr>
          <w:rFonts w:ascii="Arial" w:hAnsi="Arial" w:cs="Arial"/>
        </w:rPr>
      </w:pPr>
    </w:p>
    <w:p w14:paraId="7AEC5854" w14:textId="5CB5FE0C" w:rsidR="00FB29D1" w:rsidRDefault="00665135" w:rsidP="00866230">
      <w:pPr>
        <w:spacing w:line="360" w:lineRule="auto"/>
        <w:jc w:val="both"/>
        <w:rPr>
          <w:rFonts w:ascii="Arial" w:hAnsi="Arial" w:cs="Arial"/>
        </w:rPr>
      </w:pPr>
      <w:r>
        <w:rPr>
          <w:rFonts w:ascii="Arial" w:hAnsi="Arial" w:cs="Arial"/>
        </w:rPr>
        <w:t xml:space="preserve">I began by researching puberty and the physiological changes of the voice </w:t>
      </w:r>
      <w:r w:rsidR="005D751F">
        <w:rPr>
          <w:rFonts w:ascii="Arial" w:hAnsi="Arial" w:cs="Arial"/>
        </w:rPr>
        <w:t xml:space="preserve">which </w:t>
      </w:r>
      <w:r w:rsidR="00300E3B">
        <w:rPr>
          <w:rFonts w:ascii="Arial" w:hAnsi="Arial" w:cs="Arial"/>
        </w:rPr>
        <w:t xml:space="preserve">can occur </w:t>
      </w:r>
      <w:r>
        <w:rPr>
          <w:rFonts w:ascii="Arial" w:hAnsi="Arial" w:cs="Arial"/>
        </w:rPr>
        <w:t xml:space="preserve">during adolescence. </w:t>
      </w:r>
      <w:r w:rsidR="005D751F">
        <w:rPr>
          <w:rFonts w:ascii="Arial" w:hAnsi="Arial" w:cs="Arial"/>
        </w:rPr>
        <w:t>I</w:t>
      </w:r>
      <w:r>
        <w:rPr>
          <w:rFonts w:ascii="Arial" w:hAnsi="Arial" w:cs="Arial"/>
        </w:rPr>
        <w:t xml:space="preserve">t was imperative that I first examined </w:t>
      </w:r>
      <w:r w:rsidR="005D751F">
        <w:rPr>
          <w:rFonts w:ascii="Arial" w:hAnsi="Arial" w:cs="Arial"/>
        </w:rPr>
        <w:t>the</w:t>
      </w:r>
      <w:r>
        <w:rPr>
          <w:rFonts w:ascii="Arial" w:hAnsi="Arial" w:cs="Arial"/>
        </w:rPr>
        <w:t xml:space="preserve"> physiological change that was ensuing to cause psychological distress for the singer. I then began to examine the psychological impact of the </w:t>
      </w:r>
      <w:r w:rsidR="0015447F">
        <w:rPr>
          <w:rFonts w:ascii="Arial" w:hAnsi="Arial" w:cs="Arial"/>
        </w:rPr>
        <w:t>FAVC</w:t>
      </w:r>
      <w:r>
        <w:rPr>
          <w:rFonts w:ascii="Arial" w:hAnsi="Arial" w:cs="Arial"/>
        </w:rPr>
        <w:t>, however, after an initial review of the literature</w:t>
      </w:r>
      <w:r w:rsidR="00116F77">
        <w:rPr>
          <w:rFonts w:ascii="Arial" w:hAnsi="Arial" w:cs="Arial"/>
        </w:rPr>
        <w:t>,</w:t>
      </w:r>
      <w:r>
        <w:rPr>
          <w:rFonts w:ascii="Arial" w:hAnsi="Arial" w:cs="Arial"/>
        </w:rPr>
        <w:t xml:space="preserve"> I determined that there </w:t>
      </w:r>
      <w:r w:rsidR="001C2D29">
        <w:rPr>
          <w:rFonts w:ascii="Arial" w:hAnsi="Arial" w:cs="Arial"/>
        </w:rPr>
        <w:t>is</w:t>
      </w:r>
      <w:r>
        <w:rPr>
          <w:rFonts w:ascii="Arial" w:hAnsi="Arial" w:cs="Arial"/>
        </w:rPr>
        <w:t xml:space="preserve"> a multitude of reasons why a singer may deal with psychological distress as a result of the changing voice</w:t>
      </w:r>
      <w:r w:rsidR="005D751F">
        <w:rPr>
          <w:rFonts w:ascii="Arial" w:hAnsi="Arial" w:cs="Arial"/>
        </w:rPr>
        <w:t>. T</w:t>
      </w:r>
      <w:r w:rsidR="008D5172">
        <w:rPr>
          <w:rFonts w:ascii="Arial" w:hAnsi="Arial" w:cs="Arial"/>
        </w:rPr>
        <w:t xml:space="preserve">herefore, through purposive sampling (Hoagwood </w:t>
      </w:r>
      <w:r w:rsidR="008D5172" w:rsidRPr="00A526BB">
        <w:rPr>
          <w:rFonts w:ascii="Arial" w:hAnsi="Arial" w:cs="Arial"/>
          <w:i/>
          <w:iCs/>
        </w:rPr>
        <w:t>et al</w:t>
      </w:r>
      <w:r w:rsidR="008D5172">
        <w:rPr>
          <w:rFonts w:ascii="Arial" w:hAnsi="Arial" w:cs="Arial"/>
        </w:rPr>
        <w:t>., 2015) I honed in on specific elements</w:t>
      </w:r>
      <w:r w:rsidR="005D751F">
        <w:rPr>
          <w:rFonts w:ascii="Arial" w:hAnsi="Arial" w:cs="Arial"/>
        </w:rPr>
        <w:t xml:space="preserve"> </w:t>
      </w:r>
      <w:r w:rsidR="00116F77">
        <w:rPr>
          <w:rFonts w:ascii="Arial" w:hAnsi="Arial" w:cs="Arial"/>
        </w:rPr>
        <w:t xml:space="preserve">relating to </w:t>
      </w:r>
      <w:r w:rsidR="005D751F">
        <w:rPr>
          <w:rFonts w:ascii="Arial" w:hAnsi="Arial" w:cs="Arial"/>
        </w:rPr>
        <w:t>identity and control</w:t>
      </w:r>
      <w:r w:rsidR="008D5172">
        <w:rPr>
          <w:rFonts w:ascii="Arial" w:hAnsi="Arial" w:cs="Arial"/>
        </w:rPr>
        <w:t xml:space="preserve"> which I felt </w:t>
      </w:r>
      <w:r w:rsidR="001C2D29">
        <w:rPr>
          <w:rFonts w:ascii="Arial" w:hAnsi="Arial" w:cs="Arial"/>
        </w:rPr>
        <w:t>were</w:t>
      </w:r>
      <w:r w:rsidR="008D5172">
        <w:rPr>
          <w:rFonts w:ascii="Arial" w:hAnsi="Arial" w:cs="Arial"/>
        </w:rPr>
        <w:t xml:space="preserve"> the most relevant</w:t>
      </w:r>
      <w:r w:rsidR="008E4C37">
        <w:rPr>
          <w:rFonts w:ascii="Arial" w:hAnsi="Arial" w:cs="Arial"/>
        </w:rPr>
        <w:t xml:space="preserve"> to my practice. </w:t>
      </w:r>
      <w:r w:rsidR="008D5172">
        <w:rPr>
          <w:rFonts w:ascii="Arial" w:hAnsi="Arial" w:cs="Arial"/>
        </w:rPr>
        <w:t xml:space="preserve"> </w:t>
      </w:r>
    </w:p>
    <w:p w14:paraId="7F024CB4" w14:textId="77777777" w:rsidR="006F021B" w:rsidRDefault="006F021B" w:rsidP="00866230">
      <w:pPr>
        <w:spacing w:line="360" w:lineRule="auto"/>
        <w:jc w:val="both"/>
        <w:rPr>
          <w:rFonts w:ascii="Arial" w:hAnsi="Arial" w:cs="Arial"/>
        </w:rPr>
      </w:pPr>
    </w:p>
    <w:p w14:paraId="4D6572ED" w14:textId="0F6B1AC7" w:rsidR="004830AF" w:rsidRDefault="004830AF" w:rsidP="00866230">
      <w:pPr>
        <w:spacing w:line="360" w:lineRule="auto"/>
        <w:jc w:val="both"/>
        <w:rPr>
          <w:rFonts w:ascii="Arial" w:hAnsi="Arial" w:cs="Arial"/>
        </w:rPr>
      </w:pPr>
      <w:r>
        <w:rPr>
          <w:rFonts w:ascii="Arial" w:hAnsi="Arial" w:cs="Arial"/>
        </w:rPr>
        <w:t xml:space="preserve">I carried out the research through a hermeneutical approach whereby I interpreted the literature to gain an enhanced understanding of the physiological and psychological </w:t>
      </w:r>
      <w:r w:rsidR="002F4BD0">
        <w:rPr>
          <w:rFonts w:ascii="Arial" w:hAnsi="Arial" w:cs="Arial"/>
        </w:rPr>
        <w:t>consequences</w:t>
      </w:r>
      <w:r>
        <w:rPr>
          <w:rFonts w:ascii="Arial" w:hAnsi="Arial" w:cs="Arial"/>
        </w:rPr>
        <w:t xml:space="preserve"> of the voice change process (Gray, 2018). </w:t>
      </w:r>
      <w:r w:rsidR="00BA72F4">
        <w:rPr>
          <w:rFonts w:ascii="Arial" w:hAnsi="Arial" w:cs="Arial"/>
        </w:rPr>
        <w:t xml:space="preserve">Through </w:t>
      </w:r>
      <w:r w:rsidR="001C2D29">
        <w:rPr>
          <w:rFonts w:ascii="Arial" w:hAnsi="Arial" w:cs="Arial"/>
        </w:rPr>
        <w:t xml:space="preserve">the </w:t>
      </w:r>
      <w:r w:rsidR="00BA72F4">
        <w:rPr>
          <w:rFonts w:ascii="Arial" w:hAnsi="Arial" w:cs="Arial"/>
        </w:rPr>
        <w:t xml:space="preserve">use of a hermeneutic circle (Laverty, 2003) I was able to approach my learning in a circular process by repeatedly moving back and forth between the </w:t>
      </w:r>
      <w:r w:rsidR="00A43C07">
        <w:rPr>
          <w:rFonts w:ascii="Arial" w:hAnsi="Arial" w:cs="Arial"/>
        </w:rPr>
        <w:t>‘</w:t>
      </w:r>
      <w:r w:rsidR="00BA72F4">
        <w:rPr>
          <w:rFonts w:ascii="Arial" w:hAnsi="Arial" w:cs="Arial"/>
        </w:rPr>
        <w:t>parts</w:t>
      </w:r>
      <w:r w:rsidR="00A43C07">
        <w:rPr>
          <w:rFonts w:ascii="Arial" w:hAnsi="Arial" w:cs="Arial"/>
        </w:rPr>
        <w:t>’</w:t>
      </w:r>
      <w:r w:rsidR="00BA72F4">
        <w:rPr>
          <w:rFonts w:ascii="Arial" w:hAnsi="Arial" w:cs="Arial"/>
        </w:rPr>
        <w:t xml:space="preserve"> and the </w:t>
      </w:r>
      <w:r w:rsidR="00A43C07">
        <w:rPr>
          <w:rFonts w:ascii="Arial" w:hAnsi="Arial" w:cs="Arial"/>
        </w:rPr>
        <w:t>‘</w:t>
      </w:r>
      <w:r w:rsidR="00BA72F4">
        <w:rPr>
          <w:rFonts w:ascii="Arial" w:hAnsi="Arial" w:cs="Arial"/>
        </w:rPr>
        <w:t>whole</w:t>
      </w:r>
      <w:r w:rsidR="00A43C07">
        <w:rPr>
          <w:rFonts w:ascii="Arial" w:hAnsi="Arial" w:cs="Arial"/>
        </w:rPr>
        <w:t>’ (Paterson and Higgs, 2005)</w:t>
      </w:r>
      <w:r w:rsidR="005529DD">
        <w:rPr>
          <w:rFonts w:ascii="Arial" w:hAnsi="Arial" w:cs="Arial"/>
        </w:rPr>
        <w:t xml:space="preserve">. In </w:t>
      </w:r>
      <w:r w:rsidR="00A43C07">
        <w:rPr>
          <w:rFonts w:ascii="Arial" w:hAnsi="Arial" w:cs="Arial"/>
        </w:rPr>
        <w:t>this case, the ‘whole’ consisted of the voice change process</w:t>
      </w:r>
      <w:r w:rsidR="00BA72F4">
        <w:rPr>
          <w:rFonts w:ascii="Arial" w:hAnsi="Arial" w:cs="Arial"/>
        </w:rPr>
        <w:t xml:space="preserve">, whereas the parts </w:t>
      </w:r>
      <w:r w:rsidR="00A43C07">
        <w:rPr>
          <w:rFonts w:ascii="Arial" w:hAnsi="Arial" w:cs="Arial"/>
        </w:rPr>
        <w:t xml:space="preserve">comprised of literature from the field of </w:t>
      </w:r>
      <w:r w:rsidR="00832479">
        <w:rPr>
          <w:rFonts w:ascii="Arial" w:hAnsi="Arial" w:cs="Arial"/>
        </w:rPr>
        <w:t xml:space="preserve">medicine, </w:t>
      </w:r>
      <w:r w:rsidR="00A43C07">
        <w:rPr>
          <w:rFonts w:ascii="Arial" w:hAnsi="Arial" w:cs="Arial"/>
        </w:rPr>
        <w:t>psychology</w:t>
      </w:r>
      <w:r w:rsidR="005529DD">
        <w:rPr>
          <w:rFonts w:ascii="Arial" w:hAnsi="Arial" w:cs="Arial"/>
        </w:rPr>
        <w:t xml:space="preserve"> </w:t>
      </w:r>
      <w:r w:rsidR="00A43C07">
        <w:rPr>
          <w:rFonts w:ascii="Arial" w:hAnsi="Arial" w:cs="Arial"/>
        </w:rPr>
        <w:t xml:space="preserve">and vocal pedagogy. </w:t>
      </w:r>
      <w:r w:rsidR="00BA72F4">
        <w:rPr>
          <w:rFonts w:ascii="Arial" w:hAnsi="Arial" w:cs="Arial"/>
        </w:rPr>
        <w:t xml:space="preserve">As a result, this enabled me to break down the complexity of the voice change process into smaller chunks </w:t>
      </w:r>
      <w:r w:rsidR="00A526BB">
        <w:rPr>
          <w:rFonts w:ascii="Arial" w:hAnsi="Arial" w:cs="Arial"/>
        </w:rPr>
        <w:t>to</w:t>
      </w:r>
      <w:r w:rsidR="00BA72F4">
        <w:rPr>
          <w:rFonts w:ascii="Arial" w:hAnsi="Arial" w:cs="Arial"/>
        </w:rPr>
        <w:t xml:space="preserve"> gain a deeper understanding of the phenomenon under investigation (Wojnar and Swanson, 2007). </w:t>
      </w:r>
    </w:p>
    <w:p w14:paraId="3D6BF1BD" w14:textId="77777777" w:rsidR="00A43C07" w:rsidRDefault="00A43C07" w:rsidP="00866230">
      <w:pPr>
        <w:spacing w:line="360" w:lineRule="auto"/>
        <w:jc w:val="both"/>
        <w:rPr>
          <w:rFonts w:ascii="Arial" w:hAnsi="Arial" w:cs="Arial"/>
        </w:rPr>
      </w:pPr>
    </w:p>
    <w:p w14:paraId="32F4076E" w14:textId="78DEB3EA" w:rsidR="00C87D89" w:rsidRDefault="00A526BB" w:rsidP="00866230">
      <w:pPr>
        <w:spacing w:line="360" w:lineRule="auto"/>
        <w:jc w:val="both"/>
        <w:rPr>
          <w:rFonts w:ascii="Arial" w:hAnsi="Arial" w:cs="Arial"/>
        </w:rPr>
      </w:pPr>
      <w:r>
        <w:rPr>
          <w:rFonts w:ascii="Arial" w:hAnsi="Arial" w:cs="Arial"/>
        </w:rPr>
        <w:lastRenderedPageBreak/>
        <w:t>To</w:t>
      </w:r>
      <w:r w:rsidR="00535AA4">
        <w:rPr>
          <w:rFonts w:ascii="Arial" w:hAnsi="Arial" w:cs="Arial"/>
        </w:rPr>
        <w:t xml:space="preserve"> gain a detailed understanding of the topic and the complex</w:t>
      </w:r>
      <w:r w:rsidR="00C87D89">
        <w:rPr>
          <w:rFonts w:ascii="Arial" w:hAnsi="Arial" w:cs="Arial"/>
        </w:rPr>
        <w:t xml:space="preserve">, </w:t>
      </w:r>
      <w:r w:rsidR="00535AA4">
        <w:rPr>
          <w:rFonts w:ascii="Arial" w:hAnsi="Arial" w:cs="Arial"/>
        </w:rPr>
        <w:t>nuanced nature of the physiological and psychological impact of the changing voice, I adopted a methodology of qualitative inquiry which allowed me to investigate human experience through case studies</w:t>
      </w:r>
      <w:r w:rsidR="00116F77">
        <w:rPr>
          <w:rFonts w:ascii="Arial" w:hAnsi="Arial" w:cs="Arial"/>
        </w:rPr>
        <w:t xml:space="preserve"> available in the literature</w:t>
      </w:r>
      <w:r w:rsidR="00535AA4">
        <w:rPr>
          <w:rFonts w:ascii="Arial" w:hAnsi="Arial" w:cs="Arial"/>
        </w:rPr>
        <w:t xml:space="preserve"> and various other </w:t>
      </w:r>
      <w:r w:rsidR="00116F77">
        <w:rPr>
          <w:rFonts w:ascii="Arial" w:hAnsi="Arial" w:cs="Arial"/>
        </w:rPr>
        <w:t>peer-reviewed articles</w:t>
      </w:r>
      <w:r w:rsidR="00535AA4">
        <w:rPr>
          <w:rFonts w:ascii="Arial" w:hAnsi="Arial" w:cs="Arial"/>
        </w:rPr>
        <w:t xml:space="preserve"> (</w:t>
      </w:r>
      <w:r w:rsidR="00535AA4" w:rsidRPr="00366E71">
        <w:rPr>
          <w:rFonts w:ascii="Arial" w:hAnsi="Arial" w:cs="Arial"/>
        </w:rPr>
        <w:t>Erickson, 2018</w:t>
      </w:r>
      <w:r w:rsidR="00535AA4">
        <w:rPr>
          <w:rFonts w:ascii="Arial" w:hAnsi="Arial" w:cs="Arial"/>
        </w:rPr>
        <w:t xml:space="preserve">; Denzin and Lincoln, 2017). </w:t>
      </w:r>
      <w:r w:rsidR="00A43C07">
        <w:rPr>
          <w:rFonts w:ascii="Arial" w:hAnsi="Arial" w:cs="Arial"/>
        </w:rPr>
        <w:t xml:space="preserve">Literature was obtained via Google Scholar and PsychINFO under the broad topics of female voice change, the impact of hormones on the voice, voice and identity, </w:t>
      </w:r>
      <w:r w:rsidR="005529DD">
        <w:rPr>
          <w:rFonts w:ascii="Arial" w:hAnsi="Arial" w:cs="Arial"/>
        </w:rPr>
        <w:t>resistance to</w:t>
      </w:r>
      <w:r w:rsidR="00A43C07">
        <w:rPr>
          <w:rFonts w:ascii="Arial" w:hAnsi="Arial" w:cs="Arial"/>
        </w:rPr>
        <w:t xml:space="preserve"> change, and perceived control. </w:t>
      </w:r>
      <w:r w:rsidR="00FD234E">
        <w:rPr>
          <w:rFonts w:ascii="Arial" w:hAnsi="Arial" w:cs="Arial"/>
        </w:rPr>
        <w:t xml:space="preserve">The literature collated from these searches </w:t>
      </w:r>
      <w:r w:rsidR="001C2D29">
        <w:rPr>
          <w:rFonts w:ascii="Arial" w:hAnsi="Arial" w:cs="Arial"/>
        </w:rPr>
        <w:t xml:space="preserve">was </w:t>
      </w:r>
      <w:r w:rsidR="00FD234E">
        <w:rPr>
          <w:rFonts w:ascii="Arial" w:hAnsi="Arial" w:cs="Arial"/>
        </w:rPr>
        <w:t>composed of mostly primary peer-reviewed literature and a small number of secondary literature in the form of books. Due to the large number of sources which the databases complied</w:t>
      </w:r>
      <w:r w:rsidR="001C2D29">
        <w:rPr>
          <w:rFonts w:ascii="Arial" w:hAnsi="Arial" w:cs="Arial"/>
        </w:rPr>
        <w:t>,</w:t>
      </w:r>
      <w:r w:rsidR="006707E6">
        <w:rPr>
          <w:rFonts w:ascii="Arial" w:hAnsi="Arial" w:cs="Arial"/>
        </w:rPr>
        <w:t xml:space="preserve"> </w:t>
      </w:r>
      <w:r w:rsidR="00FD234E">
        <w:rPr>
          <w:rFonts w:ascii="Arial" w:hAnsi="Arial" w:cs="Arial"/>
        </w:rPr>
        <w:t xml:space="preserve">I </w:t>
      </w:r>
      <w:r w:rsidR="00116F77">
        <w:rPr>
          <w:rFonts w:ascii="Arial" w:hAnsi="Arial" w:cs="Arial"/>
        </w:rPr>
        <w:t>scrutinised</w:t>
      </w:r>
      <w:r w:rsidR="00FD234E">
        <w:rPr>
          <w:rFonts w:ascii="Arial" w:hAnsi="Arial" w:cs="Arial"/>
        </w:rPr>
        <w:t xml:space="preserve"> the abstracts to determine </w:t>
      </w:r>
      <w:r>
        <w:rPr>
          <w:rFonts w:ascii="Arial" w:hAnsi="Arial" w:cs="Arial"/>
        </w:rPr>
        <w:t>their</w:t>
      </w:r>
      <w:r w:rsidR="00FD234E">
        <w:rPr>
          <w:rFonts w:ascii="Arial" w:hAnsi="Arial" w:cs="Arial"/>
        </w:rPr>
        <w:t xml:space="preserve"> relevance to my practice</w:t>
      </w:r>
      <w:r w:rsidR="005D751F">
        <w:rPr>
          <w:rFonts w:ascii="Arial" w:hAnsi="Arial" w:cs="Arial"/>
        </w:rPr>
        <w:t>. The aims and objectives of this desk-based study were continually at the forefront of my mind when reviewing the literature</w:t>
      </w:r>
      <w:r w:rsidR="00300E3B">
        <w:rPr>
          <w:rFonts w:ascii="Arial" w:hAnsi="Arial" w:cs="Arial"/>
        </w:rPr>
        <w:t xml:space="preserve"> which </w:t>
      </w:r>
      <w:r w:rsidR="005D751F">
        <w:rPr>
          <w:rFonts w:ascii="Arial" w:hAnsi="Arial" w:cs="Arial"/>
        </w:rPr>
        <w:t>enabled me to only include literature which was relevant to what I was trying to achieve through this research</w:t>
      </w:r>
      <w:r w:rsidR="00A06010">
        <w:rPr>
          <w:rFonts w:ascii="Arial" w:hAnsi="Arial" w:cs="Arial"/>
        </w:rPr>
        <w:t xml:space="preserve"> </w:t>
      </w:r>
      <w:r w:rsidR="00A018FD">
        <w:rPr>
          <w:rFonts w:ascii="Arial" w:hAnsi="Arial" w:cs="Arial"/>
        </w:rPr>
        <w:t>(</w:t>
      </w:r>
      <w:r w:rsidR="00A018FD" w:rsidRPr="0095725D">
        <w:rPr>
          <w:rFonts w:ascii="Arial" w:hAnsi="Arial" w:cs="Arial"/>
        </w:rPr>
        <w:t>Noddings</w:t>
      </w:r>
      <w:r w:rsidR="00A06010" w:rsidRPr="0095725D">
        <w:rPr>
          <w:rFonts w:ascii="Arial" w:hAnsi="Arial" w:cs="Arial"/>
        </w:rPr>
        <w:t>, 2007</w:t>
      </w:r>
      <w:r w:rsidR="00A018FD">
        <w:rPr>
          <w:rFonts w:ascii="Arial" w:hAnsi="Arial" w:cs="Arial"/>
        </w:rPr>
        <w:t>)</w:t>
      </w:r>
      <w:r w:rsidR="005D751F">
        <w:rPr>
          <w:rFonts w:ascii="Arial" w:hAnsi="Arial" w:cs="Arial"/>
        </w:rPr>
        <w:t xml:space="preserve">. </w:t>
      </w:r>
      <w:r w:rsidR="007602FE">
        <w:rPr>
          <w:rFonts w:ascii="Arial" w:hAnsi="Arial" w:cs="Arial"/>
        </w:rPr>
        <w:t xml:space="preserve">After identifying relevant literature, I used a ‘berry picking’ process (Bates, 1989, p.412) </w:t>
      </w:r>
      <w:r w:rsidR="00C36C01">
        <w:rPr>
          <w:rFonts w:ascii="Arial" w:hAnsi="Arial" w:cs="Arial"/>
        </w:rPr>
        <w:t>a method whereby I</w:t>
      </w:r>
      <w:r w:rsidR="007602FE">
        <w:rPr>
          <w:rFonts w:ascii="Arial" w:hAnsi="Arial" w:cs="Arial"/>
        </w:rPr>
        <w:t xml:space="preserve"> pinpoin</w:t>
      </w:r>
      <w:r w:rsidR="00C36C01">
        <w:rPr>
          <w:rFonts w:ascii="Arial" w:hAnsi="Arial" w:cs="Arial"/>
        </w:rPr>
        <w:t>ted</w:t>
      </w:r>
      <w:r w:rsidR="007602FE">
        <w:rPr>
          <w:rFonts w:ascii="Arial" w:hAnsi="Arial" w:cs="Arial"/>
        </w:rPr>
        <w:t xml:space="preserve"> </w:t>
      </w:r>
      <w:r w:rsidR="00832479">
        <w:rPr>
          <w:rFonts w:ascii="Arial" w:hAnsi="Arial" w:cs="Arial"/>
        </w:rPr>
        <w:t>further</w:t>
      </w:r>
      <w:r w:rsidR="007602FE">
        <w:rPr>
          <w:rFonts w:ascii="Arial" w:hAnsi="Arial" w:cs="Arial"/>
        </w:rPr>
        <w:t xml:space="preserve"> literature from the reference list whilst also </w:t>
      </w:r>
      <w:r w:rsidR="00C87D89">
        <w:rPr>
          <w:rFonts w:ascii="Arial" w:hAnsi="Arial" w:cs="Arial"/>
        </w:rPr>
        <w:t>locating</w:t>
      </w:r>
      <w:r w:rsidR="007602FE">
        <w:rPr>
          <w:rFonts w:ascii="Arial" w:hAnsi="Arial" w:cs="Arial"/>
        </w:rPr>
        <w:t xml:space="preserve"> papers which </w:t>
      </w:r>
      <w:r w:rsidR="005529DD">
        <w:rPr>
          <w:rFonts w:ascii="Arial" w:hAnsi="Arial" w:cs="Arial"/>
        </w:rPr>
        <w:t xml:space="preserve">had </w:t>
      </w:r>
      <w:r w:rsidR="007602FE">
        <w:rPr>
          <w:rFonts w:ascii="Arial" w:hAnsi="Arial" w:cs="Arial"/>
        </w:rPr>
        <w:t xml:space="preserve">cited </w:t>
      </w:r>
      <w:r w:rsidR="00C87D89">
        <w:rPr>
          <w:rFonts w:ascii="Arial" w:hAnsi="Arial" w:cs="Arial"/>
        </w:rPr>
        <w:t xml:space="preserve">the </w:t>
      </w:r>
      <w:r w:rsidR="005529DD">
        <w:rPr>
          <w:rFonts w:ascii="Arial" w:hAnsi="Arial" w:cs="Arial"/>
        </w:rPr>
        <w:t xml:space="preserve">relevant </w:t>
      </w:r>
      <w:r w:rsidR="00C87D89">
        <w:rPr>
          <w:rFonts w:ascii="Arial" w:hAnsi="Arial" w:cs="Arial"/>
        </w:rPr>
        <w:t>literature</w:t>
      </w:r>
      <w:r w:rsidR="007602FE">
        <w:rPr>
          <w:rFonts w:ascii="Arial" w:hAnsi="Arial" w:cs="Arial"/>
        </w:rPr>
        <w:t xml:space="preserve">. This process enabled me to </w:t>
      </w:r>
      <w:r w:rsidR="00535AA4">
        <w:rPr>
          <w:rFonts w:ascii="Arial" w:hAnsi="Arial" w:cs="Arial"/>
        </w:rPr>
        <w:t xml:space="preserve">gain a better understanding of the topic under investigation as I was able to collate a diverse collection of perspectives (Savolainen, 2018) which was necessary in order to examine the literature in a critical manner. </w:t>
      </w:r>
    </w:p>
    <w:p w14:paraId="481E526C" w14:textId="77777777" w:rsidR="003E73E4" w:rsidRDefault="003E73E4" w:rsidP="00866230">
      <w:pPr>
        <w:spacing w:line="360" w:lineRule="auto"/>
        <w:jc w:val="both"/>
        <w:rPr>
          <w:rFonts w:ascii="Arial" w:hAnsi="Arial" w:cs="Arial"/>
        </w:rPr>
      </w:pPr>
    </w:p>
    <w:p w14:paraId="5FE75DC3" w14:textId="1B87C148" w:rsidR="00535AA4" w:rsidRDefault="00535AA4" w:rsidP="00866230">
      <w:pPr>
        <w:spacing w:line="360" w:lineRule="auto"/>
        <w:jc w:val="both"/>
        <w:rPr>
          <w:rFonts w:ascii="Arial" w:hAnsi="Arial" w:cs="Arial"/>
        </w:rPr>
      </w:pPr>
      <w:r>
        <w:rPr>
          <w:rFonts w:ascii="Arial" w:hAnsi="Arial" w:cs="Arial"/>
        </w:rPr>
        <w:t xml:space="preserve">Furthermore, I approached the literature with a subjective epistemology, recognising that </w:t>
      </w:r>
      <w:r w:rsidR="00832479">
        <w:rPr>
          <w:rFonts w:ascii="Arial" w:hAnsi="Arial" w:cs="Arial"/>
        </w:rPr>
        <w:t>the FAVC</w:t>
      </w:r>
      <w:r>
        <w:rPr>
          <w:rFonts w:ascii="Arial" w:hAnsi="Arial" w:cs="Arial"/>
        </w:rPr>
        <w:t xml:space="preserve"> is a nuanced </w:t>
      </w:r>
      <w:r w:rsidR="00832479">
        <w:rPr>
          <w:rFonts w:ascii="Arial" w:hAnsi="Arial" w:cs="Arial"/>
        </w:rPr>
        <w:t>topic</w:t>
      </w:r>
      <w:r>
        <w:rPr>
          <w:rFonts w:ascii="Arial" w:hAnsi="Arial" w:cs="Arial"/>
        </w:rPr>
        <w:t xml:space="preserve">, </w:t>
      </w:r>
      <w:r w:rsidR="00E65895">
        <w:rPr>
          <w:rFonts w:ascii="Arial" w:hAnsi="Arial" w:cs="Arial"/>
        </w:rPr>
        <w:t>this</w:t>
      </w:r>
      <w:r>
        <w:rPr>
          <w:rFonts w:ascii="Arial" w:hAnsi="Arial" w:cs="Arial"/>
        </w:rPr>
        <w:t xml:space="preserve"> enabled me to guard against generalisations (Hiller, 2016). Whilst I wanted to remain an objective, unbiased party during the research, it is clear that my values and beliefs influenced the research process with a relativist axiology (Denzin and Lincoln, 2017; Kawulich </w:t>
      </w:r>
      <w:r w:rsidRPr="001C2D29">
        <w:rPr>
          <w:rFonts w:ascii="Arial" w:hAnsi="Arial" w:cs="Arial"/>
          <w:i/>
          <w:iCs/>
        </w:rPr>
        <w:t>et al.,</w:t>
      </w:r>
      <w:r>
        <w:rPr>
          <w:rFonts w:ascii="Arial" w:hAnsi="Arial" w:cs="Arial"/>
        </w:rPr>
        <w:t xml:space="preserve"> 2012). </w:t>
      </w:r>
      <w:r w:rsidR="00EC4D13">
        <w:rPr>
          <w:rFonts w:ascii="Arial" w:hAnsi="Arial" w:cs="Arial"/>
        </w:rPr>
        <w:t xml:space="preserve">It </w:t>
      </w:r>
      <w:r w:rsidR="00E65895">
        <w:rPr>
          <w:rFonts w:ascii="Arial" w:hAnsi="Arial" w:cs="Arial"/>
        </w:rPr>
        <w:t>became evident</w:t>
      </w:r>
      <w:r w:rsidR="00EC4D13">
        <w:rPr>
          <w:rFonts w:ascii="Arial" w:hAnsi="Arial" w:cs="Arial"/>
        </w:rPr>
        <w:t xml:space="preserve"> that my prior experience of teaching adolescent female singers impacted how I conducted this study</w:t>
      </w:r>
      <w:r w:rsidR="00E65895">
        <w:rPr>
          <w:rFonts w:ascii="Arial" w:hAnsi="Arial" w:cs="Arial"/>
        </w:rPr>
        <w:t>, t</w:t>
      </w:r>
      <w:r>
        <w:rPr>
          <w:rFonts w:ascii="Arial" w:hAnsi="Arial" w:cs="Arial"/>
        </w:rPr>
        <w:t>herefore, rather than remaining a neutral outsider</w:t>
      </w:r>
      <w:r w:rsidR="00550E4C">
        <w:rPr>
          <w:rFonts w:ascii="Arial" w:hAnsi="Arial" w:cs="Arial"/>
        </w:rPr>
        <w:t>,</w:t>
      </w:r>
      <w:r>
        <w:rPr>
          <w:rFonts w:ascii="Arial" w:hAnsi="Arial" w:cs="Arial"/>
        </w:rPr>
        <w:t xml:space="preserve"> I accepted the fact that I was a “part of the social world that they are</w:t>
      </w:r>
      <w:r w:rsidR="00A06010">
        <w:rPr>
          <w:rFonts w:ascii="Arial" w:hAnsi="Arial" w:cs="Arial"/>
        </w:rPr>
        <w:t xml:space="preserve"> [I am]</w:t>
      </w:r>
      <w:r>
        <w:rPr>
          <w:rFonts w:ascii="Arial" w:hAnsi="Arial" w:cs="Arial"/>
        </w:rPr>
        <w:t xml:space="preserve"> researching” (Cohen </w:t>
      </w:r>
      <w:r w:rsidRPr="001C2D29">
        <w:rPr>
          <w:rFonts w:ascii="Arial" w:hAnsi="Arial" w:cs="Arial"/>
          <w:i/>
          <w:iCs/>
        </w:rPr>
        <w:t>et al.,</w:t>
      </w:r>
      <w:r>
        <w:rPr>
          <w:rFonts w:ascii="Arial" w:hAnsi="Arial" w:cs="Arial"/>
        </w:rPr>
        <w:t xml:space="preserve"> 2018, p. 302). However, this meant </w:t>
      </w:r>
      <w:r w:rsidR="00A526BB">
        <w:rPr>
          <w:rFonts w:ascii="Arial" w:hAnsi="Arial" w:cs="Arial"/>
        </w:rPr>
        <w:t>I needed to engage</w:t>
      </w:r>
      <w:r>
        <w:rPr>
          <w:rFonts w:ascii="Arial" w:hAnsi="Arial" w:cs="Arial"/>
        </w:rPr>
        <w:t xml:space="preserve"> in critical reflection throughout the research process </w:t>
      </w:r>
      <w:r w:rsidR="00A526BB">
        <w:rPr>
          <w:rFonts w:ascii="Arial" w:hAnsi="Arial" w:cs="Arial"/>
        </w:rPr>
        <w:t>to</w:t>
      </w:r>
      <w:r>
        <w:rPr>
          <w:rFonts w:ascii="Arial" w:hAnsi="Arial" w:cs="Arial"/>
        </w:rPr>
        <w:t xml:space="preserve"> examine my own personal and social beliefs to ensure any biases I </w:t>
      </w:r>
      <w:r w:rsidR="00832479">
        <w:rPr>
          <w:rFonts w:ascii="Arial" w:hAnsi="Arial" w:cs="Arial"/>
        </w:rPr>
        <w:t>held</w:t>
      </w:r>
      <w:r>
        <w:rPr>
          <w:rFonts w:ascii="Arial" w:hAnsi="Arial" w:cs="Arial"/>
        </w:rPr>
        <w:t xml:space="preserve"> </w:t>
      </w:r>
      <w:r w:rsidR="00550E4C">
        <w:rPr>
          <w:rFonts w:ascii="Arial" w:hAnsi="Arial" w:cs="Arial"/>
        </w:rPr>
        <w:t>were</w:t>
      </w:r>
      <w:r>
        <w:rPr>
          <w:rFonts w:ascii="Arial" w:hAnsi="Arial" w:cs="Arial"/>
        </w:rPr>
        <w:t xml:space="preserve"> not hindering the validity of the research (Finlay, 2000). </w:t>
      </w:r>
    </w:p>
    <w:p w14:paraId="323F5832" w14:textId="77777777" w:rsidR="0000579E" w:rsidRDefault="0000579E" w:rsidP="00866230">
      <w:pPr>
        <w:spacing w:line="360" w:lineRule="auto"/>
        <w:jc w:val="both"/>
        <w:rPr>
          <w:rFonts w:ascii="Arial" w:hAnsi="Arial" w:cs="Arial"/>
        </w:rPr>
      </w:pPr>
    </w:p>
    <w:p w14:paraId="12A6AD50" w14:textId="3D65F9CA" w:rsidR="0000579E" w:rsidRDefault="0000579E" w:rsidP="00866230">
      <w:pPr>
        <w:spacing w:line="360" w:lineRule="auto"/>
        <w:jc w:val="both"/>
        <w:rPr>
          <w:rFonts w:ascii="Arial" w:hAnsi="Arial" w:cs="Arial"/>
        </w:rPr>
      </w:pPr>
      <w:r>
        <w:rPr>
          <w:rFonts w:ascii="Arial" w:hAnsi="Arial" w:cs="Arial"/>
        </w:rPr>
        <w:lastRenderedPageBreak/>
        <w:t xml:space="preserve">The aim of the literature review was two-part, firstly to establish the physiological aspects of the voice change and then to ascertain whether </w:t>
      </w:r>
      <w:r w:rsidR="00550E4C">
        <w:rPr>
          <w:rFonts w:ascii="Arial" w:hAnsi="Arial" w:cs="Arial"/>
        </w:rPr>
        <w:t>adolescents</w:t>
      </w:r>
      <w:r>
        <w:rPr>
          <w:rFonts w:ascii="Arial" w:hAnsi="Arial" w:cs="Arial"/>
        </w:rPr>
        <w:t xml:space="preserve"> struggle emotionally with the </w:t>
      </w:r>
      <w:r w:rsidR="008E4C37">
        <w:rPr>
          <w:rFonts w:ascii="Arial" w:hAnsi="Arial" w:cs="Arial"/>
        </w:rPr>
        <w:t>resulting change in voice</w:t>
      </w:r>
      <w:r>
        <w:rPr>
          <w:rFonts w:ascii="Arial" w:hAnsi="Arial" w:cs="Arial"/>
        </w:rPr>
        <w:t xml:space="preserve"> and if so, why the </w:t>
      </w:r>
      <w:r w:rsidR="00D30B7B">
        <w:rPr>
          <w:rFonts w:ascii="Arial" w:hAnsi="Arial" w:cs="Arial"/>
        </w:rPr>
        <w:t>FAVC</w:t>
      </w:r>
      <w:r>
        <w:rPr>
          <w:rFonts w:ascii="Arial" w:hAnsi="Arial" w:cs="Arial"/>
        </w:rPr>
        <w:t xml:space="preserve"> </w:t>
      </w:r>
      <w:r w:rsidR="00E6764E">
        <w:rPr>
          <w:rFonts w:ascii="Arial" w:hAnsi="Arial" w:cs="Arial"/>
        </w:rPr>
        <w:t xml:space="preserve">can </w:t>
      </w:r>
      <w:r>
        <w:rPr>
          <w:rFonts w:ascii="Arial" w:hAnsi="Arial" w:cs="Arial"/>
        </w:rPr>
        <w:t xml:space="preserve">cause psychological distress. </w:t>
      </w:r>
      <w:r w:rsidR="00832479">
        <w:rPr>
          <w:rFonts w:ascii="Arial" w:hAnsi="Arial" w:cs="Arial"/>
        </w:rPr>
        <w:t xml:space="preserve">The review of the literature enabled me to “explore existing theories, practices or ideas” (Hart, 2014, p.45) in order to establish </w:t>
      </w:r>
      <w:r>
        <w:rPr>
          <w:rFonts w:ascii="Arial" w:hAnsi="Arial" w:cs="Arial"/>
        </w:rPr>
        <w:t>whether the topic was researchable before delving further into the study (Hart, 1998)</w:t>
      </w:r>
      <w:r w:rsidR="00832479">
        <w:rPr>
          <w:rFonts w:ascii="Arial" w:hAnsi="Arial" w:cs="Arial"/>
        </w:rPr>
        <w:t xml:space="preserve">. </w:t>
      </w:r>
      <w:r w:rsidR="00EC4D13">
        <w:rPr>
          <w:rFonts w:ascii="Arial" w:hAnsi="Arial" w:cs="Arial"/>
        </w:rPr>
        <w:t>During the</w:t>
      </w:r>
      <w:r>
        <w:rPr>
          <w:rFonts w:ascii="Arial" w:hAnsi="Arial" w:cs="Arial"/>
        </w:rPr>
        <w:t xml:space="preserve"> literature review</w:t>
      </w:r>
      <w:r w:rsidR="00E6764E">
        <w:rPr>
          <w:rFonts w:ascii="Arial" w:hAnsi="Arial" w:cs="Arial"/>
        </w:rPr>
        <w:t>,</w:t>
      </w:r>
      <w:r>
        <w:rPr>
          <w:rFonts w:ascii="Arial" w:hAnsi="Arial" w:cs="Arial"/>
        </w:rPr>
        <w:t xml:space="preserve"> I analysed </w:t>
      </w:r>
      <w:r w:rsidR="00A526BB">
        <w:rPr>
          <w:rFonts w:ascii="Arial" w:hAnsi="Arial" w:cs="Arial"/>
        </w:rPr>
        <w:t>several</w:t>
      </w:r>
      <w:r>
        <w:rPr>
          <w:rFonts w:ascii="Arial" w:hAnsi="Arial" w:cs="Arial"/>
        </w:rPr>
        <w:t xml:space="preserve"> case studies </w:t>
      </w:r>
      <w:r w:rsidR="00A06010">
        <w:rPr>
          <w:rFonts w:ascii="Arial" w:hAnsi="Arial" w:cs="Arial"/>
        </w:rPr>
        <w:t>(Sweet; 2015; Sweet, 2018; Monks, 2003; Sweet and Parker, 2019) which detailed adolescent perspectives of the voice change</w:t>
      </w:r>
      <w:r>
        <w:rPr>
          <w:rFonts w:ascii="Arial" w:hAnsi="Arial" w:cs="Arial"/>
        </w:rPr>
        <w:t xml:space="preserve">. </w:t>
      </w:r>
      <w:r w:rsidR="00A06010" w:rsidRPr="00C20C22">
        <w:rPr>
          <w:rFonts w:ascii="Arial" w:hAnsi="Arial" w:cs="Arial"/>
        </w:rPr>
        <w:t xml:space="preserve">I ascertained that these case studies were </w:t>
      </w:r>
      <w:r w:rsidR="000B3B92" w:rsidRPr="00C20C22">
        <w:rPr>
          <w:rFonts w:ascii="Arial" w:hAnsi="Arial" w:cs="Arial"/>
        </w:rPr>
        <w:t>an integral</w:t>
      </w:r>
      <w:r w:rsidR="00F475BA" w:rsidRPr="00C20C22">
        <w:rPr>
          <w:rFonts w:ascii="Arial" w:hAnsi="Arial" w:cs="Arial"/>
        </w:rPr>
        <w:t xml:space="preserve"> point from which to build my research since </w:t>
      </w:r>
      <w:r w:rsidR="00A06010" w:rsidRPr="00C20C22">
        <w:rPr>
          <w:rFonts w:ascii="Arial" w:hAnsi="Arial" w:cs="Arial"/>
        </w:rPr>
        <w:t xml:space="preserve">they detailed the lived experience of </w:t>
      </w:r>
      <w:r w:rsidR="00421F68" w:rsidRPr="00C20C22">
        <w:rPr>
          <w:rFonts w:ascii="Arial" w:hAnsi="Arial" w:cs="Arial"/>
        </w:rPr>
        <w:t>adolescent females</w:t>
      </w:r>
      <w:r w:rsidR="000B3B92" w:rsidRPr="00C20C22">
        <w:rPr>
          <w:rFonts w:ascii="Arial" w:hAnsi="Arial" w:cs="Arial"/>
        </w:rPr>
        <w:t>, who for the majority, expressed psychological distress as a result of their changing voice</w:t>
      </w:r>
      <w:r w:rsidR="00C20C22">
        <w:rPr>
          <w:rFonts w:ascii="Arial" w:hAnsi="Arial" w:cs="Arial"/>
        </w:rPr>
        <w:t xml:space="preserve"> (Frechette </w:t>
      </w:r>
      <w:r w:rsidR="00C20C22" w:rsidRPr="005C4618">
        <w:rPr>
          <w:rFonts w:ascii="Arial" w:hAnsi="Arial" w:cs="Arial"/>
          <w:i/>
          <w:iCs/>
        </w:rPr>
        <w:t xml:space="preserve">et al., </w:t>
      </w:r>
      <w:r w:rsidR="00C20C22">
        <w:rPr>
          <w:rFonts w:ascii="Arial" w:hAnsi="Arial" w:cs="Arial"/>
        </w:rPr>
        <w:t xml:space="preserve">2020). </w:t>
      </w:r>
      <w:r w:rsidR="00421F68">
        <w:rPr>
          <w:rFonts w:ascii="Arial" w:hAnsi="Arial" w:cs="Arial"/>
        </w:rPr>
        <w:t>Therefore, f</w:t>
      </w:r>
      <w:r w:rsidRPr="00EC4D13">
        <w:rPr>
          <w:rFonts w:ascii="Arial" w:hAnsi="Arial" w:cs="Arial"/>
        </w:rPr>
        <w:t>rom</w:t>
      </w:r>
      <w:r>
        <w:rPr>
          <w:rFonts w:ascii="Arial" w:hAnsi="Arial" w:cs="Arial"/>
        </w:rPr>
        <w:t xml:space="preserve"> these studies</w:t>
      </w:r>
      <w:r w:rsidR="00E6764E">
        <w:rPr>
          <w:rFonts w:ascii="Arial" w:hAnsi="Arial" w:cs="Arial"/>
        </w:rPr>
        <w:t>,</w:t>
      </w:r>
      <w:r>
        <w:rPr>
          <w:rFonts w:ascii="Arial" w:hAnsi="Arial" w:cs="Arial"/>
        </w:rPr>
        <w:t xml:space="preserve"> I took note of </w:t>
      </w:r>
      <w:r w:rsidR="00E6764E">
        <w:rPr>
          <w:rFonts w:ascii="Arial" w:hAnsi="Arial" w:cs="Arial"/>
        </w:rPr>
        <w:t>respondents’</w:t>
      </w:r>
      <w:r>
        <w:rPr>
          <w:rFonts w:ascii="Arial" w:hAnsi="Arial" w:cs="Arial"/>
        </w:rPr>
        <w:t xml:space="preserve"> comments </w:t>
      </w:r>
      <w:r w:rsidR="00E6764E">
        <w:rPr>
          <w:rFonts w:ascii="Arial" w:hAnsi="Arial" w:cs="Arial"/>
        </w:rPr>
        <w:t>on</w:t>
      </w:r>
      <w:r>
        <w:rPr>
          <w:rFonts w:ascii="Arial" w:hAnsi="Arial" w:cs="Arial"/>
        </w:rPr>
        <w:t xml:space="preserve"> their changing voice which </w:t>
      </w:r>
      <w:r w:rsidR="000D5AEE">
        <w:rPr>
          <w:rFonts w:ascii="Arial" w:hAnsi="Arial" w:cs="Arial"/>
        </w:rPr>
        <w:t xml:space="preserve">assisted me in the </w:t>
      </w:r>
      <w:r w:rsidR="000D5AEE" w:rsidRPr="00E11096">
        <w:rPr>
          <w:rFonts w:ascii="Arial" w:hAnsi="Arial" w:cs="Arial"/>
        </w:rPr>
        <w:t>analysation</w:t>
      </w:r>
      <w:r w:rsidR="000D5AEE">
        <w:rPr>
          <w:rFonts w:ascii="Arial" w:hAnsi="Arial" w:cs="Arial"/>
        </w:rPr>
        <w:t xml:space="preserve"> process</w:t>
      </w:r>
      <w:r>
        <w:rPr>
          <w:rFonts w:ascii="Arial" w:hAnsi="Arial" w:cs="Arial"/>
        </w:rPr>
        <w:t xml:space="preserve"> (</w:t>
      </w:r>
      <w:r w:rsidRPr="0095725D">
        <w:rPr>
          <w:rFonts w:ascii="Arial" w:hAnsi="Arial" w:cs="Arial"/>
        </w:rPr>
        <w:t>B</w:t>
      </w:r>
      <w:r w:rsidR="009A2F8A" w:rsidRPr="0095725D">
        <w:rPr>
          <w:rFonts w:ascii="Arial" w:hAnsi="Arial" w:cs="Arial"/>
        </w:rPr>
        <w:t>raun and Clark, 2006</w:t>
      </w:r>
      <w:r>
        <w:rPr>
          <w:rFonts w:ascii="Arial" w:hAnsi="Arial" w:cs="Arial"/>
        </w:rPr>
        <w:t xml:space="preserve">). By analysing the perspectives of participants across a number of studies, I was able to categorise key phrases used by participants </w:t>
      </w:r>
      <w:r w:rsidR="00A526BB">
        <w:rPr>
          <w:rFonts w:ascii="Arial" w:hAnsi="Arial" w:cs="Arial"/>
        </w:rPr>
        <w:t>to</w:t>
      </w:r>
      <w:r>
        <w:rPr>
          <w:rFonts w:ascii="Arial" w:hAnsi="Arial" w:cs="Arial"/>
        </w:rPr>
        <w:t xml:space="preserve"> discover central themes relating to identity and control (</w:t>
      </w:r>
      <w:r w:rsidRPr="00F7033C">
        <w:rPr>
          <w:rFonts w:ascii="Arial" w:hAnsi="Arial" w:cs="Arial"/>
        </w:rPr>
        <w:t>Denscombe, 20</w:t>
      </w:r>
      <w:r w:rsidR="00F7033C" w:rsidRPr="00F7033C">
        <w:rPr>
          <w:rFonts w:ascii="Arial" w:hAnsi="Arial" w:cs="Arial"/>
        </w:rPr>
        <w:t>10</w:t>
      </w:r>
      <w:r>
        <w:rPr>
          <w:rFonts w:ascii="Arial" w:hAnsi="Arial" w:cs="Arial"/>
        </w:rPr>
        <w:t>). Since my initial scope of the literature o</w:t>
      </w:r>
      <w:r w:rsidR="00EC4D13">
        <w:rPr>
          <w:rFonts w:ascii="Arial" w:hAnsi="Arial" w:cs="Arial"/>
        </w:rPr>
        <w:t>n</w:t>
      </w:r>
      <w:r>
        <w:rPr>
          <w:rFonts w:ascii="Arial" w:hAnsi="Arial" w:cs="Arial"/>
        </w:rPr>
        <w:t xml:space="preserve"> the psychological impacts of the </w:t>
      </w:r>
      <w:r w:rsidR="00EC4D13">
        <w:rPr>
          <w:rFonts w:ascii="Arial" w:hAnsi="Arial" w:cs="Arial"/>
        </w:rPr>
        <w:t>changing voice</w:t>
      </w:r>
      <w:r>
        <w:rPr>
          <w:rFonts w:ascii="Arial" w:hAnsi="Arial" w:cs="Arial"/>
        </w:rPr>
        <w:t xml:space="preserve"> was extremely broad, this process of logging relevant details and pinpointing themes allowed me to “progress from the general to the particular” (Hart, 2014, p.53). </w:t>
      </w:r>
    </w:p>
    <w:p w14:paraId="11E515BC" w14:textId="77777777" w:rsidR="001C2D29" w:rsidRDefault="001C2D29" w:rsidP="00866230">
      <w:pPr>
        <w:spacing w:line="360" w:lineRule="auto"/>
        <w:jc w:val="both"/>
        <w:rPr>
          <w:rFonts w:ascii="Arial" w:hAnsi="Arial" w:cs="Arial"/>
        </w:rPr>
      </w:pPr>
    </w:p>
    <w:p w14:paraId="5CB96D15" w14:textId="58E1A191" w:rsidR="000549DB" w:rsidRDefault="000549DB" w:rsidP="00866230">
      <w:pPr>
        <w:spacing w:line="360" w:lineRule="auto"/>
        <w:jc w:val="both"/>
        <w:rPr>
          <w:rFonts w:ascii="Arial" w:hAnsi="Arial" w:cs="Arial"/>
        </w:rPr>
      </w:pPr>
      <w:r>
        <w:rPr>
          <w:rFonts w:ascii="Arial" w:hAnsi="Arial" w:cs="Arial"/>
        </w:rPr>
        <w:t>During the literature review process</w:t>
      </w:r>
      <w:r w:rsidR="00E6764E">
        <w:rPr>
          <w:rFonts w:ascii="Arial" w:hAnsi="Arial" w:cs="Arial"/>
        </w:rPr>
        <w:t>,</w:t>
      </w:r>
      <w:r>
        <w:rPr>
          <w:rFonts w:ascii="Arial" w:hAnsi="Arial" w:cs="Arial"/>
        </w:rPr>
        <w:t xml:space="preserve"> my focus fell within the </w:t>
      </w:r>
      <w:r w:rsidR="0000579E">
        <w:rPr>
          <w:rFonts w:ascii="Arial" w:hAnsi="Arial" w:cs="Arial"/>
        </w:rPr>
        <w:t>category</w:t>
      </w:r>
      <w:r>
        <w:rPr>
          <w:rFonts w:ascii="Arial" w:hAnsi="Arial" w:cs="Arial"/>
        </w:rPr>
        <w:t xml:space="preserve"> of ‘practices and applications’ under Cooper’s taxonomy of literature reviews (Cooper, 1988)</w:t>
      </w:r>
      <w:r w:rsidR="00EE1D5A">
        <w:rPr>
          <w:rFonts w:ascii="Arial" w:hAnsi="Arial" w:cs="Arial"/>
        </w:rPr>
        <w:t xml:space="preserve">. My research focus was to establish </w:t>
      </w:r>
      <w:r w:rsidR="008451AC">
        <w:rPr>
          <w:rFonts w:ascii="Arial" w:hAnsi="Arial" w:cs="Arial"/>
        </w:rPr>
        <w:t xml:space="preserve">best </w:t>
      </w:r>
      <w:r w:rsidR="00E6764E">
        <w:rPr>
          <w:rFonts w:ascii="Arial" w:hAnsi="Arial" w:cs="Arial"/>
        </w:rPr>
        <w:t>practices</w:t>
      </w:r>
      <w:r w:rsidR="008451AC">
        <w:rPr>
          <w:rFonts w:ascii="Arial" w:hAnsi="Arial" w:cs="Arial"/>
        </w:rPr>
        <w:t xml:space="preserve"> for </w:t>
      </w:r>
      <w:r w:rsidR="00832479">
        <w:rPr>
          <w:rFonts w:ascii="Arial" w:hAnsi="Arial" w:cs="Arial"/>
        </w:rPr>
        <w:t xml:space="preserve">teaching and </w:t>
      </w:r>
      <w:r w:rsidR="008451AC">
        <w:rPr>
          <w:rFonts w:ascii="Arial" w:hAnsi="Arial" w:cs="Arial"/>
        </w:rPr>
        <w:t xml:space="preserve">supporting singers through the </w:t>
      </w:r>
      <w:r w:rsidR="00832479">
        <w:rPr>
          <w:rFonts w:ascii="Arial" w:hAnsi="Arial" w:cs="Arial"/>
        </w:rPr>
        <w:t>FAVC</w:t>
      </w:r>
      <w:r w:rsidR="008451AC">
        <w:rPr>
          <w:rFonts w:ascii="Arial" w:hAnsi="Arial" w:cs="Arial"/>
        </w:rPr>
        <w:t xml:space="preserve"> and limit the psychological distress caused by a changing voice</w:t>
      </w:r>
      <w:r w:rsidR="002D0DD8">
        <w:rPr>
          <w:rFonts w:ascii="Arial" w:hAnsi="Arial" w:cs="Arial"/>
        </w:rPr>
        <w:t>. T</w:t>
      </w:r>
      <w:r w:rsidR="00EE1D5A">
        <w:rPr>
          <w:rFonts w:ascii="Arial" w:hAnsi="Arial" w:cs="Arial"/>
        </w:rPr>
        <w:t>herefore</w:t>
      </w:r>
      <w:r w:rsidR="002D0DD8">
        <w:rPr>
          <w:rFonts w:ascii="Arial" w:hAnsi="Arial" w:cs="Arial"/>
        </w:rPr>
        <w:t>,</w:t>
      </w:r>
      <w:r w:rsidR="00EE1D5A">
        <w:rPr>
          <w:rFonts w:ascii="Arial" w:hAnsi="Arial" w:cs="Arial"/>
        </w:rPr>
        <w:t xml:space="preserve"> throughout </w:t>
      </w:r>
      <w:r w:rsidR="00832479">
        <w:rPr>
          <w:rFonts w:ascii="Arial" w:hAnsi="Arial" w:cs="Arial"/>
        </w:rPr>
        <w:t>this</w:t>
      </w:r>
      <w:r w:rsidR="00EE1D5A">
        <w:rPr>
          <w:rFonts w:ascii="Arial" w:hAnsi="Arial" w:cs="Arial"/>
        </w:rPr>
        <w:t xml:space="preserve"> study</w:t>
      </w:r>
      <w:r w:rsidR="00E6764E">
        <w:rPr>
          <w:rFonts w:ascii="Arial" w:hAnsi="Arial" w:cs="Arial"/>
        </w:rPr>
        <w:t>,</w:t>
      </w:r>
      <w:r w:rsidR="00EE1D5A">
        <w:rPr>
          <w:rFonts w:ascii="Arial" w:hAnsi="Arial" w:cs="Arial"/>
        </w:rPr>
        <w:t xml:space="preserve"> the emphasis was on how I could use this knowledge to inform my practice. </w:t>
      </w:r>
      <w:r w:rsidR="00D31EF4">
        <w:rPr>
          <w:rFonts w:ascii="Arial" w:hAnsi="Arial" w:cs="Arial"/>
        </w:rPr>
        <w:t xml:space="preserve">Furthermore, I organised the literature </w:t>
      </w:r>
      <w:r w:rsidR="00E6764E">
        <w:rPr>
          <w:rFonts w:ascii="Arial" w:hAnsi="Arial" w:cs="Arial"/>
        </w:rPr>
        <w:t>from</w:t>
      </w:r>
      <w:r w:rsidR="00D31EF4">
        <w:rPr>
          <w:rFonts w:ascii="Arial" w:hAnsi="Arial" w:cs="Arial"/>
        </w:rPr>
        <w:t xml:space="preserve"> a</w:t>
      </w:r>
      <w:r w:rsidR="00EE1D5A">
        <w:rPr>
          <w:rFonts w:ascii="Arial" w:hAnsi="Arial" w:cs="Arial"/>
        </w:rPr>
        <w:t xml:space="preserve"> </w:t>
      </w:r>
      <w:r w:rsidR="00D31EF4">
        <w:rPr>
          <w:rFonts w:ascii="Arial" w:hAnsi="Arial" w:cs="Arial"/>
        </w:rPr>
        <w:t xml:space="preserve">conceptual perspective in which the literature was organised “according to various theories in the literature” (Randolph, </w:t>
      </w:r>
      <w:r w:rsidR="005B5865">
        <w:rPr>
          <w:rFonts w:ascii="Arial" w:hAnsi="Arial" w:cs="Arial"/>
        </w:rPr>
        <w:t>2009, p.4</w:t>
      </w:r>
      <w:r w:rsidR="00D31EF4">
        <w:rPr>
          <w:rFonts w:ascii="Arial" w:hAnsi="Arial" w:cs="Arial"/>
        </w:rPr>
        <w:t>)</w:t>
      </w:r>
      <w:r w:rsidR="00832479">
        <w:rPr>
          <w:rFonts w:ascii="Arial" w:hAnsi="Arial" w:cs="Arial"/>
        </w:rPr>
        <w:t xml:space="preserve"> </w:t>
      </w:r>
      <w:r w:rsidR="005B5865">
        <w:rPr>
          <w:rFonts w:ascii="Arial" w:hAnsi="Arial" w:cs="Arial"/>
        </w:rPr>
        <w:t xml:space="preserve">to identify existing themes (Hart, </w:t>
      </w:r>
      <w:r w:rsidR="00662A72">
        <w:rPr>
          <w:rFonts w:ascii="Arial" w:hAnsi="Arial" w:cs="Arial"/>
        </w:rPr>
        <w:t>1998</w:t>
      </w:r>
      <w:r w:rsidR="005B5865">
        <w:rPr>
          <w:rFonts w:ascii="Arial" w:hAnsi="Arial" w:cs="Arial"/>
        </w:rPr>
        <w:t>)</w:t>
      </w:r>
      <w:r w:rsidR="00832479">
        <w:rPr>
          <w:rFonts w:ascii="Arial" w:hAnsi="Arial" w:cs="Arial"/>
        </w:rPr>
        <w:t>. F</w:t>
      </w:r>
      <w:r w:rsidR="005B5865">
        <w:rPr>
          <w:rFonts w:ascii="Arial" w:hAnsi="Arial" w:cs="Arial"/>
        </w:rPr>
        <w:t>rom this</w:t>
      </w:r>
      <w:r w:rsidR="00E6764E">
        <w:rPr>
          <w:rFonts w:ascii="Arial" w:hAnsi="Arial" w:cs="Arial"/>
        </w:rPr>
        <w:t>,</w:t>
      </w:r>
      <w:r w:rsidR="005B5865">
        <w:rPr>
          <w:rFonts w:ascii="Arial" w:hAnsi="Arial" w:cs="Arial"/>
        </w:rPr>
        <w:t xml:space="preserve"> I could compile the data to gain an enhanced understanding of the phenomena under investigation and to “go beyond</w:t>
      </w:r>
      <w:r w:rsidR="000305B3">
        <w:rPr>
          <w:rFonts w:ascii="Arial" w:hAnsi="Arial" w:cs="Arial"/>
        </w:rPr>
        <w:t xml:space="preserve"> the</w:t>
      </w:r>
      <w:r w:rsidR="005B5865">
        <w:rPr>
          <w:rFonts w:ascii="Arial" w:hAnsi="Arial" w:cs="Arial"/>
        </w:rPr>
        <w:t xml:space="preserve"> findings of individual studies” (</w:t>
      </w:r>
      <w:r w:rsidR="00F7033C">
        <w:rPr>
          <w:rFonts w:ascii="Arial" w:hAnsi="Arial" w:cs="Arial"/>
        </w:rPr>
        <w:t>Carroll, 2017</w:t>
      </w:r>
      <w:r w:rsidR="000305B3">
        <w:rPr>
          <w:rFonts w:ascii="Arial" w:hAnsi="Arial" w:cs="Arial"/>
        </w:rPr>
        <w:t>, p.1)</w:t>
      </w:r>
      <w:r w:rsidR="005B5865">
        <w:rPr>
          <w:rFonts w:ascii="Arial" w:hAnsi="Arial" w:cs="Arial"/>
        </w:rPr>
        <w:t xml:space="preserve">.  </w:t>
      </w:r>
    </w:p>
    <w:p w14:paraId="00D1D498" w14:textId="77777777" w:rsidR="00904793" w:rsidRDefault="00904793" w:rsidP="00866230">
      <w:pPr>
        <w:spacing w:line="360" w:lineRule="auto"/>
        <w:jc w:val="both"/>
        <w:rPr>
          <w:rFonts w:ascii="Arial" w:hAnsi="Arial" w:cs="Arial"/>
        </w:rPr>
      </w:pPr>
    </w:p>
    <w:p w14:paraId="21A8D301" w14:textId="7D3CDEFC" w:rsidR="00EE341C" w:rsidRDefault="00904793" w:rsidP="00866230">
      <w:pPr>
        <w:spacing w:line="360" w:lineRule="auto"/>
        <w:jc w:val="both"/>
        <w:rPr>
          <w:rFonts w:ascii="Arial" w:hAnsi="Arial" w:cs="Arial"/>
        </w:rPr>
      </w:pPr>
      <w:r>
        <w:rPr>
          <w:rFonts w:ascii="Arial" w:hAnsi="Arial" w:cs="Arial"/>
        </w:rPr>
        <w:t>Overall, throughout the literature review process</w:t>
      </w:r>
      <w:r w:rsidR="00E6764E">
        <w:rPr>
          <w:rFonts w:ascii="Arial" w:hAnsi="Arial" w:cs="Arial"/>
        </w:rPr>
        <w:t>,</w:t>
      </w:r>
      <w:r>
        <w:rPr>
          <w:rFonts w:ascii="Arial" w:hAnsi="Arial" w:cs="Arial"/>
        </w:rPr>
        <w:t xml:space="preserve"> I continually asked the question of how </w:t>
      </w:r>
      <w:r w:rsidR="00832479">
        <w:rPr>
          <w:rFonts w:ascii="Arial" w:hAnsi="Arial" w:cs="Arial"/>
        </w:rPr>
        <w:t xml:space="preserve">this knowledge </w:t>
      </w:r>
      <w:r w:rsidR="00D30B7B">
        <w:rPr>
          <w:rFonts w:ascii="Arial" w:hAnsi="Arial" w:cs="Arial"/>
        </w:rPr>
        <w:t>improves</w:t>
      </w:r>
      <w:r>
        <w:rPr>
          <w:rFonts w:ascii="Arial" w:hAnsi="Arial" w:cs="Arial"/>
        </w:rPr>
        <w:t xml:space="preserve"> my practice (Whitehead, 1989) and thus I adopted a teacher-researcher strategy of inquiry (Cain, 2008). Dana and Yendol-Hoppey (2019</w:t>
      </w:r>
      <w:r w:rsidR="00832479">
        <w:rPr>
          <w:rFonts w:ascii="Arial" w:hAnsi="Arial" w:cs="Arial"/>
        </w:rPr>
        <w:t xml:space="preserve">, </w:t>
      </w:r>
      <w:r w:rsidR="00832479">
        <w:rPr>
          <w:rFonts w:ascii="Arial" w:hAnsi="Arial" w:cs="Arial"/>
        </w:rPr>
        <w:lastRenderedPageBreak/>
        <w:t>p.6</w:t>
      </w:r>
      <w:r>
        <w:rPr>
          <w:rFonts w:ascii="Arial" w:hAnsi="Arial" w:cs="Arial"/>
        </w:rPr>
        <w:t xml:space="preserve">) define this as the “systematic, intentional study of one’s own professional practice” and is often linked to action research (Mertler, 2021). </w:t>
      </w:r>
      <w:r w:rsidR="00EE341C">
        <w:rPr>
          <w:rFonts w:ascii="Arial" w:hAnsi="Arial" w:cs="Arial"/>
        </w:rPr>
        <w:t>I had previously identified a problem within my private practice, namely that adolescent females were struggling with their confidence in relation to their changing voice</w:t>
      </w:r>
      <w:r w:rsidR="001709BE">
        <w:rPr>
          <w:rFonts w:ascii="Arial" w:hAnsi="Arial" w:cs="Arial"/>
        </w:rPr>
        <w:t xml:space="preserve">. </w:t>
      </w:r>
      <w:r w:rsidR="002D0DD8">
        <w:rPr>
          <w:rFonts w:ascii="Arial" w:hAnsi="Arial" w:cs="Arial"/>
        </w:rPr>
        <w:t>A</w:t>
      </w:r>
      <w:r w:rsidR="001709BE">
        <w:rPr>
          <w:rFonts w:ascii="Arial" w:hAnsi="Arial" w:cs="Arial"/>
        </w:rPr>
        <w:t xml:space="preserve">s a result, I focused my research on defining why </w:t>
      </w:r>
      <w:r w:rsidR="00E6764E">
        <w:rPr>
          <w:rFonts w:ascii="Arial" w:hAnsi="Arial" w:cs="Arial"/>
        </w:rPr>
        <w:t>adolescents</w:t>
      </w:r>
      <w:r w:rsidR="001709BE">
        <w:rPr>
          <w:rFonts w:ascii="Arial" w:hAnsi="Arial" w:cs="Arial"/>
        </w:rPr>
        <w:t xml:space="preserve"> may struggle with their changing voice in order to solve the problem of wavering confidence levels. Whilst teacher inquiry generally involves a degree of action</w:t>
      </w:r>
      <w:r w:rsidR="00832479">
        <w:rPr>
          <w:rFonts w:ascii="Arial" w:hAnsi="Arial" w:cs="Arial"/>
        </w:rPr>
        <w:t xml:space="preserve"> </w:t>
      </w:r>
      <w:r w:rsidR="001709BE">
        <w:rPr>
          <w:rFonts w:ascii="Arial" w:hAnsi="Arial" w:cs="Arial"/>
        </w:rPr>
        <w:t>(</w:t>
      </w:r>
      <w:r w:rsidR="002D0DD8">
        <w:rPr>
          <w:rFonts w:ascii="Arial" w:hAnsi="Arial" w:cs="Arial"/>
        </w:rPr>
        <w:t>Mertler, 2021)</w:t>
      </w:r>
      <w:r w:rsidR="001709BE">
        <w:rPr>
          <w:rFonts w:ascii="Arial" w:hAnsi="Arial" w:cs="Arial"/>
        </w:rPr>
        <w:t xml:space="preserve"> which I have not been able to implement in this desk-based study, the intended impact of this paper is to use the knowledge I have gained</w:t>
      </w:r>
      <w:r w:rsidR="00832479">
        <w:rPr>
          <w:rFonts w:ascii="Arial" w:hAnsi="Arial" w:cs="Arial"/>
        </w:rPr>
        <w:t xml:space="preserve"> in this study,</w:t>
      </w:r>
      <w:r w:rsidR="001709BE">
        <w:rPr>
          <w:rFonts w:ascii="Arial" w:hAnsi="Arial" w:cs="Arial"/>
        </w:rPr>
        <w:t xml:space="preserve"> within my private practice and further afield to</w:t>
      </w:r>
      <w:r w:rsidR="00832479">
        <w:rPr>
          <w:rFonts w:ascii="Arial" w:hAnsi="Arial" w:cs="Arial"/>
        </w:rPr>
        <w:t xml:space="preserve"> support singers through the FAVC and to</w:t>
      </w:r>
      <w:r w:rsidR="001709BE">
        <w:rPr>
          <w:rFonts w:ascii="Arial" w:hAnsi="Arial" w:cs="Arial"/>
        </w:rPr>
        <w:t xml:space="preserve"> </w:t>
      </w:r>
      <w:r w:rsidR="00CF4924">
        <w:rPr>
          <w:rFonts w:ascii="Arial" w:hAnsi="Arial" w:cs="Arial"/>
        </w:rPr>
        <w:t xml:space="preserve">mitigate the negative </w:t>
      </w:r>
      <w:r w:rsidR="001709BE">
        <w:rPr>
          <w:rFonts w:ascii="Arial" w:hAnsi="Arial" w:cs="Arial"/>
        </w:rPr>
        <w:t xml:space="preserve">psychological </w:t>
      </w:r>
      <w:r w:rsidR="00CF4924">
        <w:rPr>
          <w:rFonts w:ascii="Arial" w:hAnsi="Arial" w:cs="Arial"/>
        </w:rPr>
        <w:t>impact of</w:t>
      </w:r>
      <w:r w:rsidR="001709BE">
        <w:rPr>
          <w:rFonts w:ascii="Arial" w:hAnsi="Arial" w:cs="Arial"/>
        </w:rPr>
        <w:t xml:space="preserve"> voice</w:t>
      </w:r>
      <w:r w:rsidR="00CF4924">
        <w:rPr>
          <w:rFonts w:ascii="Arial" w:hAnsi="Arial" w:cs="Arial"/>
        </w:rPr>
        <w:t xml:space="preserve"> maturation</w:t>
      </w:r>
      <w:r w:rsidR="00FE5D02">
        <w:rPr>
          <w:rFonts w:ascii="Arial" w:hAnsi="Arial" w:cs="Arial"/>
        </w:rPr>
        <w:t>. T</w:t>
      </w:r>
      <w:r w:rsidR="001709BE">
        <w:rPr>
          <w:rFonts w:ascii="Arial" w:hAnsi="Arial" w:cs="Arial"/>
        </w:rPr>
        <w:t xml:space="preserve">herefore, a teacher-researcher mode of inquiry was appropriate and relevant to the aim of my research. </w:t>
      </w:r>
    </w:p>
    <w:p w14:paraId="56C9D99C" w14:textId="77777777" w:rsidR="00EE341C" w:rsidRDefault="00EE341C" w:rsidP="00866230">
      <w:pPr>
        <w:spacing w:line="360" w:lineRule="auto"/>
        <w:jc w:val="both"/>
        <w:rPr>
          <w:rFonts w:ascii="Arial" w:hAnsi="Arial" w:cs="Arial"/>
        </w:rPr>
      </w:pPr>
    </w:p>
    <w:p w14:paraId="6DA35AED" w14:textId="6410DE4F" w:rsidR="0008672D" w:rsidRPr="0008672D" w:rsidRDefault="0008672D" w:rsidP="00866230">
      <w:pPr>
        <w:spacing w:line="360" w:lineRule="auto"/>
        <w:jc w:val="both"/>
        <w:rPr>
          <w:rFonts w:ascii="Arial" w:hAnsi="Arial" w:cs="Arial"/>
          <w:b/>
          <w:bCs/>
        </w:rPr>
      </w:pPr>
      <w:r w:rsidRPr="0008672D">
        <w:rPr>
          <w:rFonts w:ascii="Arial" w:hAnsi="Arial" w:cs="Arial"/>
          <w:b/>
          <w:bCs/>
        </w:rPr>
        <w:t xml:space="preserve">Critical reflection </w:t>
      </w:r>
    </w:p>
    <w:p w14:paraId="19265FCE" w14:textId="48A2A40E" w:rsidR="00154DB9" w:rsidRDefault="00424F95" w:rsidP="00866230">
      <w:pPr>
        <w:spacing w:line="360" w:lineRule="auto"/>
        <w:jc w:val="both"/>
        <w:rPr>
          <w:rFonts w:ascii="Arial" w:hAnsi="Arial" w:cs="Arial"/>
        </w:rPr>
      </w:pPr>
      <w:r>
        <w:rPr>
          <w:rFonts w:ascii="Arial" w:hAnsi="Arial" w:cs="Arial"/>
        </w:rPr>
        <w:t xml:space="preserve">A </w:t>
      </w:r>
      <w:r w:rsidR="004517F5">
        <w:rPr>
          <w:rFonts w:ascii="Arial" w:hAnsi="Arial" w:cs="Arial"/>
        </w:rPr>
        <w:t>fundamental</w:t>
      </w:r>
      <w:r>
        <w:rPr>
          <w:rFonts w:ascii="Arial" w:hAnsi="Arial" w:cs="Arial"/>
        </w:rPr>
        <w:t xml:space="preserve"> </w:t>
      </w:r>
      <w:r w:rsidR="00A24202">
        <w:rPr>
          <w:rFonts w:ascii="Arial" w:hAnsi="Arial" w:cs="Arial"/>
        </w:rPr>
        <w:t>precept</w:t>
      </w:r>
      <w:r>
        <w:rPr>
          <w:rFonts w:ascii="Arial" w:hAnsi="Arial" w:cs="Arial"/>
        </w:rPr>
        <w:t xml:space="preserve"> of any learning process is to </w:t>
      </w:r>
      <w:r w:rsidR="00320C29">
        <w:rPr>
          <w:rFonts w:ascii="Arial" w:hAnsi="Arial" w:cs="Arial"/>
        </w:rPr>
        <w:t>critically</w:t>
      </w:r>
      <w:r>
        <w:rPr>
          <w:rFonts w:ascii="Arial" w:hAnsi="Arial" w:cs="Arial"/>
        </w:rPr>
        <w:t xml:space="preserve"> reflect to allow for the development of new knowledge </w:t>
      </w:r>
      <w:r w:rsidR="00A24202">
        <w:rPr>
          <w:rFonts w:ascii="Arial" w:hAnsi="Arial" w:cs="Arial"/>
        </w:rPr>
        <w:t xml:space="preserve">(McGregor, 2011). </w:t>
      </w:r>
      <w:r w:rsidR="0068249E">
        <w:rPr>
          <w:rFonts w:ascii="Arial" w:hAnsi="Arial" w:cs="Arial"/>
        </w:rPr>
        <w:t xml:space="preserve">I engaged in reflection throughout this study in order to attain the learning outcomes which I had </w:t>
      </w:r>
      <w:r w:rsidR="00D42106">
        <w:rPr>
          <w:rFonts w:ascii="Arial" w:hAnsi="Arial" w:cs="Arial"/>
        </w:rPr>
        <w:t xml:space="preserve">initially </w:t>
      </w:r>
      <w:r w:rsidR="0068249E">
        <w:rPr>
          <w:rFonts w:ascii="Arial" w:hAnsi="Arial" w:cs="Arial"/>
        </w:rPr>
        <w:t xml:space="preserve">set out to achieve </w:t>
      </w:r>
      <w:r w:rsidR="001A5619">
        <w:rPr>
          <w:rFonts w:ascii="Arial" w:hAnsi="Arial" w:cs="Arial"/>
        </w:rPr>
        <w:t>and</w:t>
      </w:r>
      <w:r w:rsidR="00FE5D02">
        <w:rPr>
          <w:rFonts w:ascii="Arial" w:hAnsi="Arial" w:cs="Arial"/>
        </w:rPr>
        <w:t xml:space="preserve"> to</w:t>
      </w:r>
      <w:r w:rsidR="0068249E">
        <w:rPr>
          <w:rFonts w:ascii="Arial" w:hAnsi="Arial" w:cs="Arial"/>
        </w:rPr>
        <w:t xml:space="preserve"> </w:t>
      </w:r>
      <w:r w:rsidR="005E74A3">
        <w:rPr>
          <w:rFonts w:ascii="Arial" w:hAnsi="Arial" w:cs="Arial"/>
        </w:rPr>
        <w:t>develop a level of self-awareness to</w:t>
      </w:r>
      <w:r w:rsidR="0068249E">
        <w:rPr>
          <w:rFonts w:ascii="Arial" w:hAnsi="Arial" w:cs="Arial"/>
        </w:rPr>
        <w:t xml:space="preserve"> </w:t>
      </w:r>
      <w:r w:rsidR="005E74A3">
        <w:rPr>
          <w:rFonts w:ascii="Arial" w:hAnsi="Arial" w:cs="Arial"/>
        </w:rPr>
        <w:t xml:space="preserve">help </w:t>
      </w:r>
      <w:r w:rsidR="0068249E">
        <w:rPr>
          <w:rFonts w:ascii="Arial" w:hAnsi="Arial" w:cs="Arial"/>
        </w:rPr>
        <w:t>improve my practice</w:t>
      </w:r>
      <w:r w:rsidR="005E74A3">
        <w:rPr>
          <w:rFonts w:ascii="Arial" w:hAnsi="Arial" w:cs="Arial"/>
        </w:rPr>
        <w:t xml:space="preserve"> (Finlay, 2008)</w:t>
      </w:r>
      <w:r w:rsidR="0068249E">
        <w:rPr>
          <w:rFonts w:ascii="Arial" w:hAnsi="Arial" w:cs="Arial"/>
        </w:rPr>
        <w:t xml:space="preserve">. Smith (2005) writes that reflective practice is essential for all teachers as it allows them to address problems in the classroom with theory. As a result, I wanted to engage in reflection in order to improve </w:t>
      </w:r>
      <w:r w:rsidR="001A5619">
        <w:rPr>
          <w:rFonts w:ascii="Arial" w:hAnsi="Arial" w:cs="Arial"/>
        </w:rPr>
        <w:t xml:space="preserve">as a singing teacher. </w:t>
      </w:r>
      <w:r w:rsidR="0068249E">
        <w:rPr>
          <w:rFonts w:ascii="Arial" w:hAnsi="Arial" w:cs="Arial"/>
        </w:rPr>
        <w:t xml:space="preserve"> </w:t>
      </w:r>
    </w:p>
    <w:p w14:paraId="4FCF0CD9" w14:textId="77777777" w:rsidR="00662A72" w:rsidRDefault="00662A72" w:rsidP="00866230">
      <w:pPr>
        <w:spacing w:line="360" w:lineRule="auto"/>
        <w:jc w:val="both"/>
        <w:rPr>
          <w:rFonts w:ascii="Arial" w:hAnsi="Arial" w:cs="Arial"/>
          <w:b/>
          <w:bCs/>
        </w:rPr>
      </w:pPr>
    </w:p>
    <w:p w14:paraId="78EA5E3D" w14:textId="2524B554" w:rsidR="00D06A2E" w:rsidRDefault="004517F5" w:rsidP="00866230">
      <w:pPr>
        <w:spacing w:line="360" w:lineRule="auto"/>
        <w:jc w:val="both"/>
        <w:rPr>
          <w:rFonts w:ascii="Arial" w:hAnsi="Arial" w:cs="Arial"/>
        </w:rPr>
      </w:pPr>
      <w:r>
        <w:rPr>
          <w:rFonts w:ascii="Arial" w:hAnsi="Arial" w:cs="Arial"/>
        </w:rPr>
        <w:t>I adopted</w:t>
      </w:r>
      <w:r w:rsidR="00AF6068">
        <w:rPr>
          <w:rFonts w:ascii="Arial" w:hAnsi="Arial" w:cs="Arial"/>
        </w:rPr>
        <w:t xml:space="preserve"> </w:t>
      </w:r>
      <w:r>
        <w:rPr>
          <w:rFonts w:ascii="Arial" w:hAnsi="Arial" w:cs="Arial"/>
        </w:rPr>
        <w:t>Borton</w:t>
      </w:r>
      <w:r w:rsidR="005E74A3">
        <w:rPr>
          <w:rFonts w:ascii="Arial" w:hAnsi="Arial" w:cs="Arial"/>
        </w:rPr>
        <w:t>’</w:t>
      </w:r>
      <w:r>
        <w:rPr>
          <w:rFonts w:ascii="Arial" w:hAnsi="Arial" w:cs="Arial"/>
        </w:rPr>
        <w:t xml:space="preserve">s (1970) reflective model to evaluate the learning process, </w:t>
      </w:r>
      <w:r w:rsidR="0068249E">
        <w:rPr>
          <w:rFonts w:ascii="Arial" w:hAnsi="Arial" w:cs="Arial"/>
        </w:rPr>
        <w:t>which</w:t>
      </w:r>
      <w:r w:rsidR="00AF6068">
        <w:rPr>
          <w:rFonts w:ascii="Arial" w:hAnsi="Arial" w:cs="Arial"/>
        </w:rPr>
        <w:t xml:space="preserve"> asks three key questions, ‘what?’ ‘</w:t>
      </w:r>
      <w:r w:rsidR="00C1608A">
        <w:rPr>
          <w:rFonts w:ascii="Arial" w:hAnsi="Arial" w:cs="Arial"/>
        </w:rPr>
        <w:t>s</w:t>
      </w:r>
      <w:r w:rsidR="00AF6068">
        <w:rPr>
          <w:rFonts w:ascii="Arial" w:hAnsi="Arial" w:cs="Arial"/>
        </w:rPr>
        <w:t xml:space="preserve">o what?’ and ‘now what?’ </w:t>
      </w:r>
      <w:r w:rsidR="005D02FB" w:rsidRPr="00F91E84">
        <w:rPr>
          <w:rFonts w:ascii="Arial" w:hAnsi="Arial" w:cs="Arial"/>
        </w:rPr>
        <w:t xml:space="preserve">I decided on this model over other models of reflective practice because it </w:t>
      </w:r>
      <w:r w:rsidR="00F91E84" w:rsidRPr="00F91E84">
        <w:rPr>
          <w:rFonts w:ascii="Arial" w:hAnsi="Arial" w:cs="Arial"/>
        </w:rPr>
        <w:t>is a model which allows the researcher to engage in both</w:t>
      </w:r>
      <w:r w:rsidR="005D02FB" w:rsidRPr="00F91E84">
        <w:rPr>
          <w:rFonts w:ascii="Arial" w:hAnsi="Arial" w:cs="Arial"/>
        </w:rPr>
        <w:t xml:space="preserve"> ‘reflection in action’ and ‘reflection on action’</w:t>
      </w:r>
      <w:r w:rsidR="005D02FB" w:rsidRPr="00D06A2E">
        <w:rPr>
          <w:rFonts w:ascii="Arial" w:hAnsi="Arial" w:cs="Arial"/>
        </w:rPr>
        <w:t xml:space="preserve"> (Schon, 1933)</w:t>
      </w:r>
      <w:r w:rsidR="00F91E84">
        <w:rPr>
          <w:rFonts w:ascii="Arial" w:hAnsi="Arial" w:cs="Arial"/>
        </w:rPr>
        <w:t xml:space="preserve">, which I felt was </w:t>
      </w:r>
      <w:r w:rsidR="00CF4924">
        <w:rPr>
          <w:rFonts w:ascii="Arial" w:hAnsi="Arial" w:cs="Arial"/>
        </w:rPr>
        <w:t xml:space="preserve">appropriate for this desk-based study </w:t>
      </w:r>
      <w:r w:rsidR="00320C29">
        <w:rPr>
          <w:rFonts w:ascii="Arial" w:hAnsi="Arial" w:cs="Arial"/>
        </w:rPr>
        <w:t>and</w:t>
      </w:r>
      <w:r w:rsidR="00CF4924">
        <w:rPr>
          <w:rFonts w:ascii="Arial" w:hAnsi="Arial" w:cs="Arial"/>
        </w:rPr>
        <w:t xml:space="preserve"> for future study. </w:t>
      </w:r>
      <w:r w:rsidR="00550E4C">
        <w:rPr>
          <w:rFonts w:ascii="Arial" w:hAnsi="Arial" w:cs="Arial"/>
        </w:rPr>
        <w:t>Whilst</w:t>
      </w:r>
      <w:r w:rsidR="00F91E84">
        <w:rPr>
          <w:rFonts w:ascii="Arial" w:hAnsi="Arial" w:cs="Arial"/>
        </w:rPr>
        <w:t xml:space="preserve"> other</w:t>
      </w:r>
      <w:r w:rsidR="005D02FB" w:rsidRPr="00D06A2E">
        <w:rPr>
          <w:rFonts w:ascii="Arial" w:hAnsi="Arial" w:cs="Arial"/>
        </w:rPr>
        <w:t xml:space="preserve"> models, such as </w:t>
      </w:r>
      <w:r w:rsidR="005D02FB" w:rsidRPr="007C293E">
        <w:rPr>
          <w:rFonts w:ascii="Arial" w:hAnsi="Arial" w:cs="Arial"/>
        </w:rPr>
        <w:t xml:space="preserve">Gibbs’ </w:t>
      </w:r>
      <w:r w:rsidR="0064113B" w:rsidRPr="007C293E">
        <w:rPr>
          <w:rFonts w:ascii="Arial" w:hAnsi="Arial" w:cs="Arial"/>
        </w:rPr>
        <w:t>(</w:t>
      </w:r>
      <w:r w:rsidR="007C293E">
        <w:rPr>
          <w:rFonts w:ascii="Arial" w:hAnsi="Arial" w:cs="Arial"/>
        </w:rPr>
        <w:t>1988</w:t>
      </w:r>
      <w:r w:rsidR="0064113B" w:rsidRPr="00D06A2E">
        <w:rPr>
          <w:rFonts w:ascii="Arial" w:hAnsi="Arial" w:cs="Arial"/>
        </w:rPr>
        <w:t xml:space="preserve">) </w:t>
      </w:r>
      <w:r w:rsidR="005D02FB" w:rsidRPr="00D06A2E">
        <w:rPr>
          <w:rFonts w:ascii="Arial" w:hAnsi="Arial" w:cs="Arial"/>
        </w:rPr>
        <w:t>model of reflection focused on ‘reflection on action’ alone</w:t>
      </w:r>
      <w:r w:rsidR="001A5619">
        <w:rPr>
          <w:rFonts w:ascii="Arial" w:hAnsi="Arial" w:cs="Arial"/>
        </w:rPr>
        <w:t xml:space="preserve">. </w:t>
      </w:r>
      <w:r w:rsidR="00D06A2E">
        <w:rPr>
          <w:rFonts w:ascii="Arial" w:hAnsi="Arial" w:cs="Arial"/>
        </w:rPr>
        <w:t xml:space="preserve">Schon (1933) was a seminal author in the field of reflective practice who posited that one can </w:t>
      </w:r>
      <w:r w:rsidR="001A5619">
        <w:rPr>
          <w:rFonts w:ascii="Arial" w:hAnsi="Arial" w:cs="Arial"/>
        </w:rPr>
        <w:t>‘</w:t>
      </w:r>
      <w:r w:rsidR="00D06A2E">
        <w:rPr>
          <w:rFonts w:ascii="Arial" w:hAnsi="Arial" w:cs="Arial"/>
        </w:rPr>
        <w:t>reflect in action</w:t>
      </w:r>
      <w:r w:rsidR="001A5619">
        <w:rPr>
          <w:rFonts w:ascii="Arial" w:hAnsi="Arial" w:cs="Arial"/>
        </w:rPr>
        <w:t>’</w:t>
      </w:r>
      <w:r w:rsidR="00D06A2E">
        <w:rPr>
          <w:rFonts w:ascii="Arial" w:hAnsi="Arial" w:cs="Arial"/>
        </w:rPr>
        <w:t xml:space="preserve">, whereby an individual reflects ‘on the job’ </w:t>
      </w:r>
      <w:r w:rsidR="00CF4924">
        <w:rPr>
          <w:rFonts w:ascii="Arial" w:hAnsi="Arial" w:cs="Arial"/>
        </w:rPr>
        <w:t>by</w:t>
      </w:r>
      <w:r w:rsidR="00D06A2E">
        <w:rPr>
          <w:rFonts w:ascii="Arial" w:hAnsi="Arial" w:cs="Arial"/>
        </w:rPr>
        <w:t xml:space="preserve"> evaluat</w:t>
      </w:r>
      <w:r w:rsidR="00CF4924">
        <w:rPr>
          <w:rFonts w:ascii="Arial" w:hAnsi="Arial" w:cs="Arial"/>
        </w:rPr>
        <w:t>ing</w:t>
      </w:r>
      <w:r w:rsidR="00D06A2E">
        <w:rPr>
          <w:rFonts w:ascii="Arial" w:hAnsi="Arial" w:cs="Arial"/>
        </w:rPr>
        <w:t xml:space="preserve"> their actions as the event is happening, or one can </w:t>
      </w:r>
      <w:r w:rsidR="001A5619">
        <w:rPr>
          <w:rFonts w:ascii="Arial" w:hAnsi="Arial" w:cs="Arial"/>
        </w:rPr>
        <w:t>‘</w:t>
      </w:r>
      <w:r w:rsidR="00D06A2E">
        <w:rPr>
          <w:rFonts w:ascii="Arial" w:hAnsi="Arial" w:cs="Arial"/>
        </w:rPr>
        <w:t>reflect on action</w:t>
      </w:r>
      <w:r w:rsidR="001A5619">
        <w:rPr>
          <w:rFonts w:ascii="Arial" w:hAnsi="Arial" w:cs="Arial"/>
        </w:rPr>
        <w:t>’ which</w:t>
      </w:r>
      <w:r w:rsidR="00D06A2E">
        <w:rPr>
          <w:rFonts w:ascii="Arial" w:hAnsi="Arial" w:cs="Arial"/>
        </w:rPr>
        <w:t xml:space="preserve"> occurs after the event when an individual looks back </w:t>
      </w:r>
      <w:r w:rsidR="00CF4924">
        <w:rPr>
          <w:rFonts w:ascii="Arial" w:hAnsi="Arial" w:cs="Arial"/>
        </w:rPr>
        <w:t xml:space="preserve">and </w:t>
      </w:r>
      <w:r w:rsidR="00D06A2E">
        <w:rPr>
          <w:rFonts w:ascii="Arial" w:hAnsi="Arial" w:cs="Arial"/>
        </w:rPr>
        <w:t xml:space="preserve">reflects on what has happened (Ghaye, 2011). </w:t>
      </w:r>
      <w:r w:rsidR="001A5619">
        <w:rPr>
          <w:rFonts w:ascii="Arial" w:hAnsi="Arial" w:cs="Arial"/>
        </w:rPr>
        <w:t xml:space="preserve">Subsequently, </w:t>
      </w:r>
      <w:r w:rsidR="00372715">
        <w:rPr>
          <w:rFonts w:ascii="Arial" w:hAnsi="Arial" w:cs="Arial"/>
        </w:rPr>
        <w:t xml:space="preserve">by reflecting on my learning, I was able to </w:t>
      </w:r>
      <w:r w:rsidR="00550E4C">
        <w:rPr>
          <w:rFonts w:ascii="Arial" w:hAnsi="Arial" w:cs="Arial"/>
        </w:rPr>
        <w:t>break down</w:t>
      </w:r>
      <w:r w:rsidR="001A5619">
        <w:rPr>
          <w:rFonts w:ascii="Arial" w:hAnsi="Arial" w:cs="Arial"/>
        </w:rPr>
        <w:t xml:space="preserve"> the information and ensure I fully understood what I was reading, </w:t>
      </w:r>
      <w:r w:rsidR="00372715">
        <w:rPr>
          <w:rFonts w:ascii="Arial" w:hAnsi="Arial" w:cs="Arial"/>
        </w:rPr>
        <w:t>this</w:t>
      </w:r>
      <w:r w:rsidR="001A5619">
        <w:rPr>
          <w:rFonts w:ascii="Arial" w:hAnsi="Arial" w:cs="Arial"/>
        </w:rPr>
        <w:t xml:space="preserve"> was </w:t>
      </w:r>
      <w:r w:rsidR="001A5619">
        <w:rPr>
          <w:rFonts w:ascii="Arial" w:hAnsi="Arial" w:cs="Arial"/>
        </w:rPr>
        <w:lastRenderedPageBreak/>
        <w:t xml:space="preserve">imperative when reading literature in the field of </w:t>
      </w:r>
      <w:r w:rsidR="00E26B61">
        <w:rPr>
          <w:rFonts w:ascii="Arial" w:hAnsi="Arial" w:cs="Arial"/>
        </w:rPr>
        <w:t xml:space="preserve">medicine and </w:t>
      </w:r>
      <w:r w:rsidR="001A5619">
        <w:rPr>
          <w:rFonts w:ascii="Arial" w:hAnsi="Arial" w:cs="Arial"/>
        </w:rPr>
        <w:t xml:space="preserve">psychology which I often found difficult to understand. Furthermore, I found that by </w:t>
      </w:r>
      <w:r w:rsidR="00A4038B">
        <w:rPr>
          <w:rFonts w:ascii="Arial" w:hAnsi="Arial" w:cs="Arial"/>
        </w:rPr>
        <w:t>‘</w:t>
      </w:r>
      <w:r w:rsidR="001A5619">
        <w:rPr>
          <w:rFonts w:ascii="Arial" w:hAnsi="Arial" w:cs="Arial"/>
        </w:rPr>
        <w:t>reflecting on action</w:t>
      </w:r>
      <w:r w:rsidR="00A4038B">
        <w:rPr>
          <w:rFonts w:ascii="Arial" w:hAnsi="Arial" w:cs="Arial"/>
        </w:rPr>
        <w:t>’</w:t>
      </w:r>
      <w:r w:rsidR="001A5619">
        <w:rPr>
          <w:rFonts w:ascii="Arial" w:hAnsi="Arial" w:cs="Arial"/>
        </w:rPr>
        <w:t xml:space="preserve"> I was able to evaluate the potential impact of this project which is an exciting prospect for supporting singers through the </w:t>
      </w:r>
      <w:r w:rsidR="00E26B61">
        <w:rPr>
          <w:rFonts w:ascii="Arial" w:hAnsi="Arial" w:cs="Arial"/>
        </w:rPr>
        <w:t>FAVC process</w:t>
      </w:r>
      <w:r w:rsidR="001A5619">
        <w:rPr>
          <w:rFonts w:ascii="Arial" w:hAnsi="Arial" w:cs="Arial"/>
        </w:rPr>
        <w:t>. Whilst r</w:t>
      </w:r>
      <w:r w:rsidR="00D06A2E">
        <w:rPr>
          <w:rFonts w:ascii="Arial" w:hAnsi="Arial" w:cs="Arial"/>
        </w:rPr>
        <w:t>eflection on action was best suited to this desk-based study since I have not yet been able to implement this new knowledge into my practice</w:t>
      </w:r>
      <w:r w:rsidR="001A5619">
        <w:rPr>
          <w:rFonts w:ascii="Arial" w:hAnsi="Arial" w:cs="Arial"/>
        </w:rPr>
        <w:t xml:space="preserve">, it is my aim to </w:t>
      </w:r>
      <w:r w:rsidR="00D06A2E">
        <w:rPr>
          <w:rFonts w:ascii="Arial" w:hAnsi="Arial" w:cs="Arial"/>
        </w:rPr>
        <w:t xml:space="preserve">one day provide </w:t>
      </w:r>
      <w:r w:rsidR="00550E4C">
        <w:rPr>
          <w:rFonts w:ascii="Arial" w:hAnsi="Arial" w:cs="Arial"/>
        </w:rPr>
        <w:t>singers</w:t>
      </w:r>
      <w:r w:rsidR="00D06A2E">
        <w:rPr>
          <w:rFonts w:ascii="Arial" w:hAnsi="Arial" w:cs="Arial"/>
        </w:rPr>
        <w:t xml:space="preserve"> and singing teachers with an informational resource based on the knowledge I have gained in this study</w:t>
      </w:r>
      <w:r w:rsidR="00A4038B">
        <w:rPr>
          <w:rFonts w:ascii="Arial" w:hAnsi="Arial" w:cs="Arial"/>
        </w:rPr>
        <w:t>, which would allow for ‘reflection in action’</w:t>
      </w:r>
      <w:r w:rsidR="001A5619">
        <w:rPr>
          <w:rFonts w:ascii="Arial" w:hAnsi="Arial" w:cs="Arial"/>
        </w:rPr>
        <w:t>.</w:t>
      </w:r>
      <w:r w:rsidR="00D06A2E">
        <w:rPr>
          <w:rFonts w:ascii="Arial" w:hAnsi="Arial" w:cs="Arial"/>
        </w:rPr>
        <w:t xml:space="preserve"> </w:t>
      </w:r>
      <w:r w:rsidR="001A5619">
        <w:rPr>
          <w:rFonts w:ascii="Arial" w:hAnsi="Arial" w:cs="Arial"/>
        </w:rPr>
        <w:t>A</w:t>
      </w:r>
      <w:r w:rsidR="00D06A2E">
        <w:rPr>
          <w:rFonts w:ascii="Arial" w:hAnsi="Arial" w:cs="Arial"/>
        </w:rPr>
        <w:t xml:space="preserve">s a result, </w:t>
      </w:r>
      <w:r w:rsidR="001A5619">
        <w:rPr>
          <w:rFonts w:ascii="Arial" w:hAnsi="Arial" w:cs="Arial"/>
        </w:rPr>
        <w:t>in terms of continuity</w:t>
      </w:r>
      <w:r w:rsidR="00550E4C">
        <w:rPr>
          <w:rFonts w:ascii="Arial" w:hAnsi="Arial" w:cs="Arial"/>
        </w:rPr>
        <w:t>,</w:t>
      </w:r>
      <w:r w:rsidR="001A5619">
        <w:rPr>
          <w:rFonts w:ascii="Arial" w:hAnsi="Arial" w:cs="Arial"/>
        </w:rPr>
        <w:t xml:space="preserve"> I felt that Borton’s (1970) model of reflection was most suitable as I can continue to use it when I begin to implement the theory into practice since it allows for both </w:t>
      </w:r>
      <w:r w:rsidR="00D06A2E">
        <w:rPr>
          <w:rFonts w:ascii="Arial" w:hAnsi="Arial" w:cs="Arial"/>
        </w:rPr>
        <w:t>reflection on action and reflection in action which other models did not facilitate.</w:t>
      </w:r>
      <w:r w:rsidR="00235CFF">
        <w:rPr>
          <w:rFonts w:ascii="Arial" w:hAnsi="Arial" w:cs="Arial"/>
        </w:rPr>
        <w:t xml:space="preserve"> </w:t>
      </w:r>
    </w:p>
    <w:p w14:paraId="0E40821D" w14:textId="77777777" w:rsidR="008A6928" w:rsidRDefault="008A6928" w:rsidP="00866230">
      <w:pPr>
        <w:spacing w:line="360" w:lineRule="auto"/>
        <w:jc w:val="both"/>
        <w:rPr>
          <w:rFonts w:ascii="Arial" w:hAnsi="Arial" w:cs="Arial"/>
        </w:rPr>
      </w:pPr>
    </w:p>
    <w:p w14:paraId="2EE9472E" w14:textId="201BC33F" w:rsidR="002B5155" w:rsidRPr="002B5155" w:rsidRDefault="002B5155" w:rsidP="00866230">
      <w:pPr>
        <w:spacing w:line="360" w:lineRule="auto"/>
        <w:jc w:val="both"/>
        <w:rPr>
          <w:rFonts w:ascii="Arial" w:hAnsi="Arial" w:cs="Arial"/>
          <w:b/>
          <w:bCs/>
        </w:rPr>
      </w:pPr>
      <w:r w:rsidRPr="002B5155">
        <w:rPr>
          <w:rFonts w:ascii="Arial" w:hAnsi="Arial" w:cs="Arial"/>
          <w:b/>
          <w:bCs/>
        </w:rPr>
        <w:t>What?</w:t>
      </w:r>
    </w:p>
    <w:p w14:paraId="71CB9FBC" w14:textId="765F041D" w:rsidR="00CE6FBC" w:rsidRDefault="006850A9" w:rsidP="00866230">
      <w:pPr>
        <w:spacing w:line="360" w:lineRule="auto"/>
        <w:jc w:val="both"/>
        <w:rPr>
          <w:rFonts w:ascii="Arial" w:hAnsi="Arial" w:cs="Arial"/>
        </w:rPr>
      </w:pPr>
      <w:r>
        <w:rPr>
          <w:rFonts w:ascii="Arial" w:hAnsi="Arial" w:cs="Arial"/>
        </w:rPr>
        <w:t xml:space="preserve">I began my research by asking ‘what?’ </w:t>
      </w:r>
      <w:r w:rsidR="009C68C7">
        <w:rPr>
          <w:rFonts w:ascii="Arial" w:hAnsi="Arial" w:cs="Arial"/>
        </w:rPr>
        <w:t xml:space="preserve">this involved asking myself two main questions. </w:t>
      </w:r>
      <w:r w:rsidR="00D42106">
        <w:rPr>
          <w:rFonts w:ascii="Arial" w:hAnsi="Arial" w:cs="Arial"/>
        </w:rPr>
        <w:t xml:space="preserve">The first question </w:t>
      </w:r>
      <w:r w:rsidR="00C1608A">
        <w:rPr>
          <w:rFonts w:ascii="Arial" w:hAnsi="Arial" w:cs="Arial"/>
        </w:rPr>
        <w:t>was</w:t>
      </w:r>
      <w:r w:rsidR="009C68C7">
        <w:rPr>
          <w:rFonts w:ascii="Arial" w:hAnsi="Arial" w:cs="Arial"/>
        </w:rPr>
        <w:t xml:space="preserve">, what </w:t>
      </w:r>
      <w:r w:rsidR="00D42106">
        <w:rPr>
          <w:rFonts w:ascii="Arial" w:hAnsi="Arial" w:cs="Arial"/>
        </w:rPr>
        <w:t>w</w:t>
      </w:r>
      <w:r w:rsidR="00C1608A">
        <w:rPr>
          <w:rFonts w:ascii="Arial" w:hAnsi="Arial" w:cs="Arial"/>
        </w:rPr>
        <w:t>as</w:t>
      </w:r>
      <w:r w:rsidR="009C68C7">
        <w:rPr>
          <w:rFonts w:ascii="Arial" w:hAnsi="Arial" w:cs="Arial"/>
        </w:rPr>
        <w:t xml:space="preserve"> the </w:t>
      </w:r>
      <w:r w:rsidR="00925D5C">
        <w:rPr>
          <w:rFonts w:ascii="Arial" w:hAnsi="Arial" w:cs="Arial"/>
        </w:rPr>
        <w:t>physiological and psychological impact of the FAVC. Whilst the literature on the physiological consequences of the FAVC was vast (</w:t>
      </w:r>
      <w:r w:rsidR="00B41BDC">
        <w:rPr>
          <w:rFonts w:ascii="Arial" w:hAnsi="Arial" w:cs="Arial"/>
        </w:rPr>
        <w:t>Cooksey, 1977; Gackle, 1991; Kahane, 1982</w:t>
      </w:r>
      <w:r w:rsidR="0032015B">
        <w:rPr>
          <w:rFonts w:ascii="Arial" w:hAnsi="Arial" w:cs="Arial"/>
        </w:rPr>
        <w:t xml:space="preserve">; Abitbol </w:t>
      </w:r>
      <w:r w:rsidR="0032015B" w:rsidRPr="0032015B">
        <w:rPr>
          <w:rFonts w:ascii="Arial" w:hAnsi="Arial" w:cs="Arial"/>
          <w:i/>
          <w:iCs/>
        </w:rPr>
        <w:t>et al.,</w:t>
      </w:r>
      <w:r w:rsidR="0032015B">
        <w:rPr>
          <w:rFonts w:ascii="Arial" w:hAnsi="Arial" w:cs="Arial"/>
        </w:rPr>
        <w:t xml:space="preserve"> 1999</w:t>
      </w:r>
      <w:r w:rsidR="00925D5C">
        <w:rPr>
          <w:rFonts w:ascii="Arial" w:hAnsi="Arial" w:cs="Arial"/>
        </w:rPr>
        <w:t xml:space="preserve">), I only </w:t>
      </w:r>
      <w:r w:rsidR="009C68C7">
        <w:rPr>
          <w:rFonts w:ascii="Arial" w:hAnsi="Arial" w:cs="Arial"/>
        </w:rPr>
        <w:t xml:space="preserve">found a small number of studies which detailed the psychological impact of the </w:t>
      </w:r>
      <w:r w:rsidR="00925D5C">
        <w:rPr>
          <w:rFonts w:ascii="Arial" w:hAnsi="Arial" w:cs="Arial"/>
        </w:rPr>
        <w:t>FAVC</w:t>
      </w:r>
      <w:r w:rsidR="009C68C7">
        <w:rPr>
          <w:rFonts w:ascii="Arial" w:hAnsi="Arial" w:cs="Arial"/>
        </w:rPr>
        <w:t xml:space="preserve"> (Sweet, 2015; Sweet and Parker, 2019; Monks, 2003). </w:t>
      </w:r>
      <w:r w:rsidR="00925D5C">
        <w:rPr>
          <w:rFonts w:ascii="Arial" w:hAnsi="Arial" w:cs="Arial"/>
        </w:rPr>
        <w:t>Furthermore</w:t>
      </w:r>
      <w:r w:rsidR="009C68C7">
        <w:rPr>
          <w:rFonts w:ascii="Arial" w:hAnsi="Arial" w:cs="Arial"/>
        </w:rPr>
        <w:t xml:space="preserve">, </w:t>
      </w:r>
      <w:r w:rsidR="00CE6FBC">
        <w:rPr>
          <w:rFonts w:ascii="Arial" w:hAnsi="Arial" w:cs="Arial"/>
        </w:rPr>
        <w:t xml:space="preserve">within the scope of the literature which I analysed, </w:t>
      </w:r>
      <w:r w:rsidR="009C68C7">
        <w:rPr>
          <w:rFonts w:ascii="Arial" w:hAnsi="Arial" w:cs="Arial"/>
        </w:rPr>
        <w:t>it became apparent that there were no studies</w:t>
      </w:r>
      <w:r w:rsidR="00CE6FBC">
        <w:rPr>
          <w:rFonts w:ascii="Arial" w:hAnsi="Arial" w:cs="Arial"/>
        </w:rPr>
        <w:t xml:space="preserve">, to my knowledge, </w:t>
      </w:r>
      <w:r w:rsidR="009C68C7">
        <w:rPr>
          <w:rFonts w:ascii="Arial" w:hAnsi="Arial" w:cs="Arial"/>
        </w:rPr>
        <w:t xml:space="preserve">which explained why the voice change can often result in psychosocial distress. </w:t>
      </w:r>
      <w:r w:rsidR="004E1738">
        <w:rPr>
          <w:rFonts w:ascii="Arial" w:hAnsi="Arial" w:cs="Arial"/>
        </w:rPr>
        <w:t xml:space="preserve">As a result, </w:t>
      </w:r>
      <w:r w:rsidR="009C68C7">
        <w:rPr>
          <w:rFonts w:ascii="Arial" w:hAnsi="Arial" w:cs="Arial"/>
        </w:rPr>
        <w:t xml:space="preserve">I found it quite intimidating </w:t>
      </w:r>
      <w:r w:rsidR="008A6928">
        <w:rPr>
          <w:rFonts w:ascii="Arial" w:hAnsi="Arial" w:cs="Arial"/>
        </w:rPr>
        <w:t xml:space="preserve">to carry out such a large task of bridging the gap </w:t>
      </w:r>
      <w:r w:rsidR="009C68C7">
        <w:rPr>
          <w:rFonts w:ascii="Arial" w:hAnsi="Arial" w:cs="Arial"/>
        </w:rPr>
        <w:t xml:space="preserve">between psychology and voice pedagogy to find an explanation for such emotional distress. </w:t>
      </w:r>
      <w:r w:rsidR="004E1738">
        <w:rPr>
          <w:rFonts w:ascii="Arial" w:hAnsi="Arial" w:cs="Arial"/>
        </w:rPr>
        <w:t>Consequently</w:t>
      </w:r>
      <w:r w:rsidR="009C68C7">
        <w:rPr>
          <w:rFonts w:ascii="Arial" w:hAnsi="Arial" w:cs="Arial"/>
        </w:rPr>
        <w:t xml:space="preserve">, I often faced imposter syndrome </w:t>
      </w:r>
      <w:r w:rsidR="008A6928">
        <w:rPr>
          <w:rFonts w:ascii="Arial" w:hAnsi="Arial" w:cs="Arial"/>
        </w:rPr>
        <w:t>(Wester</w:t>
      </w:r>
      <w:r w:rsidR="00074833">
        <w:rPr>
          <w:rFonts w:ascii="Arial" w:hAnsi="Arial" w:cs="Arial"/>
        </w:rPr>
        <w:t xml:space="preserve"> </w:t>
      </w:r>
      <w:r w:rsidR="00074833" w:rsidRPr="001C2D29">
        <w:rPr>
          <w:rFonts w:ascii="Arial" w:hAnsi="Arial" w:cs="Arial"/>
          <w:i/>
          <w:iCs/>
        </w:rPr>
        <w:t>et al</w:t>
      </w:r>
      <w:r w:rsidR="00074833">
        <w:rPr>
          <w:rFonts w:ascii="Arial" w:hAnsi="Arial" w:cs="Arial"/>
        </w:rPr>
        <w:t>.</w:t>
      </w:r>
      <w:r w:rsidR="008A6928">
        <w:rPr>
          <w:rFonts w:ascii="Arial" w:hAnsi="Arial" w:cs="Arial"/>
        </w:rPr>
        <w:t xml:space="preserve">, 2020) </w:t>
      </w:r>
      <w:r w:rsidR="00550E4C">
        <w:rPr>
          <w:rFonts w:ascii="Arial" w:hAnsi="Arial" w:cs="Arial"/>
        </w:rPr>
        <w:t>believing</w:t>
      </w:r>
      <w:r w:rsidR="009C68C7">
        <w:rPr>
          <w:rFonts w:ascii="Arial" w:hAnsi="Arial" w:cs="Arial"/>
        </w:rPr>
        <w:t xml:space="preserve"> I was not capable of</w:t>
      </w:r>
      <w:r w:rsidR="004E1738">
        <w:rPr>
          <w:rFonts w:ascii="Arial" w:hAnsi="Arial" w:cs="Arial"/>
        </w:rPr>
        <w:t xml:space="preserve"> </w:t>
      </w:r>
      <w:r w:rsidR="008A6928">
        <w:rPr>
          <w:rFonts w:ascii="Arial" w:hAnsi="Arial" w:cs="Arial"/>
        </w:rPr>
        <w:t xml:space="preserve">carrying out this task. </w:t>
      </w:r>
      <w:r w:rsidR="00E26B61">
        <w:rPr>
          <w:rFonts w:ascii="Arial" w:hAnsi="Arial" w:cs="Arial"/>
        </w:rPr>
        <w:t>However, d</w:t>
      </w:r>
      <w:r w:rsidR="008A6928">
        <w:rPr>
          <w:rFonts w:ascii="Arial" w:hAnsi="Arial" w:cs="Arial"/>
        </w:rPr>
        <w:t xml:space="preserve">espite feelings of fear, the excitement of potentially using this study to help cultivate confidence in singers inspired me to continue. </w:t>
      </w:r>
    </w:p>
    <w:p w14:paraId="6410B0F9" w14:textId="77777777" w:rsidR="00CE6FBC" w:rsidRDefault="00CE6FBC" w:rsidP="00866230">
      <w:pPr>
        <w:spacing w:line="360" w:lineRule="auto"/>
        <w:jc w:val="both"/>
        <w:rPr>
          <w:rFonts w:ascii="Arial" w:hAnsi="Arial" w:cs="Arial"/>
        </w:rPr>
      </w:pPr>
    </w:p>
    <w:p w14:paraId="1B8AECA0" w14:textId="2A15E7BC" w:rsidR="008A6928" w:rsidRDefault="00D42106" w:rsidP="00866230">
      <w:pPr>
        <w:spacing w:line="360" w:lineRule="auto"/>
        <w:jc w:val="both"/>
        <w:rPr>
          <w:rFonts w:ascii="Arial" w:hAnsi="Arial" w:cs="Arial"/>
        </w:rPr>
      </w:pPr>
      <w:r>
        <w:rPr>
          <w:rFonts w:ascii="Arial" w:hAnsi="Arial" w:cs="Arial"/>
        </w:rPr>
        <w:t xml:space="preserve">My second question was, what was I trying to achieve? </w:t>
      </w:r>
      <w:r w:rsidR="002B5155">
        <w:rPr>
          <w:rFonts w:ascii="Arial" w:hAnsi="Arial" w:cs="Arial"/>
        </w:rPr>
        <w:t xml:space="preserve">My main focus was to gain a deeper understanding of </w:t>
      </w:r>
      <w:r w:rsidR="00E26B61">
        <w:rPr>
          <w:rFonts w:ascii="Arial" w:hAnsi="Arial" w:cs="Arial"/>
        </w:rPr>
        <w:t xml:space="preserve">the physiological and psychological consequences of the FAVC to </w:t>
      </w:r>
      <w:r w:rsidR="002B5155">
        <w:rPr>
          <w:rFonts w:ascii="Arial" w:hAnsi="Arial" w:cs="Arial"/>
        </w:rPr>
        <w:t>help support the singers in my studio who had wavering confidence</w:t>
      </w:r>
      <w:r w:rsidR="004E7671">
        <w:rPr>
          <w:rFonts w:ascii="Arial" w:hAnsi="Arial" w:cs="Arial"/>
        </w:rPr>
        <w:t xml:space="preserve"> levels</w:t>
      </w:r>
      <w:r w:rsidR="002B5155">
        <w:rPr>
          <w:rFonts w:ascii="Arial" w:hAnsi="Arial" w:cs="Arial"/>
        </w:rPr>
        <w:t xml:space="preserve">. </w:t>
      </w:r>
      <w:r w:rsidR="005E71C5">
        <w:rPr>
          <w:rFonts w:ascii="Arial" w:hAnsi="Arial" w:cs="Arial"/>
        </w:rPr>
        <w:t>However, in order to gain an understanding of the psychological distress which could ensue, I found myself having to scrutinise complicated literature from the field</w:t>
      </w:r>
      <w:r w:rsidR="00E26B61">
        <w:rPr>
          <w:rFonts w:ascii="Arial" w:hAnsi="Arial" w:cs="Arial"/>
        </w:rPr>
        <w:t>s of medicine and</w:t>
      </w:r>
      <w:r w:rsidR="005E71C5">
        <w:rPr>
          <w:rFonts w:ascii="Arial" w:hAnsi="Arial" w:cs="Arial"/>
        </w:rPr>
        <w:t xml:space="preserve"> psychology which </w:t>
      </w:r>
      <w:r w:rsidR="00E26B61">
        <w:rPr>
          <w:rFonts w:ascii="Arial" w:hAnsi="Arial" w:cs="Arial"/>
        </w:rPr>
        <w:t>were</w:t>
      </w:r>
      <w:r w:rsidR="005E71C5">
        <w:rPr>
          <w:rFonts w:ascii="Arial" w:hAnsi="Arial" w:cs="Arial"/>
        </w:rPr>
        <w:t xml:space="preserve"> often difficult to understand. As a result, I </w:t>
      </w:r>
      <w:r w:rsidR="005E71C5">
        <w:rPr>
          <w:rFonts w:ascii="Arial" w:hAnsi="Arial" w:cs="Arial"/>
        </w:rPr>
        <w:lastRenderedPageBreak/>
        <w:t xml:space="preserve">decided to combat this by </w:t>
      </w:r>
      <w:r w:rsidR="00E71DEF">
        <w:rPr>
          <w:rFonts w:ascii="Arial" w:hAnsi="Arial" w:cs="Arial"/>
        </w:rPr>
        <w:t>noting down the</w:t>
      </w:r>
      <w:r w:rsidR="005E71C5">
        <w:rPr>
          <w:rFonts w:ascii="Arial" w:hAnsi="Arial" w:cs="Arial"/>
        </w:rPr>
        <w:t xml:space="preserve"> terms I did not understand and search</w:t>
      </w:r>
      <w:r w:rsidR="00E71DEF">
        <w:rPr>
          <w:rFonts w:ascii="Arial" w:hAnsi="Arial" w:cs="Arial"/>
        </w:rPr>
        <w:t>ing</w:t>
      </w:r>
      <w:r w:rsidR="005E71C5">
        <w:rPr>
          <w:rFonts w:ascii="Arial" w:hAnsi="Arial" w:cs="Arial"/>
        </w:rPr>
        <w:t xml:space="preserve"> for their meaning. However, this was a time-consuming process and consequently, I found that I needed to take more time to read each paper. Furthermore, I was completing this study during a busy period at work with singing exams and local competitions, which meant I had to organise my time wisely. Due to these time constraints, I decided to create a study timetable whereby I gave myself more time to study than in previous modules</w:t>
      </w:r>
      <w:r w:rsidR="00E26B61">
        <w:rPr>
          <w:rFonts w:ascii="Arial" w:hAnsi="Arial" w:cs="Arial"/>
        </w:rPr>
        <w:t xml:space="preserve">, </w:t>
      </w:r>
      <w:r w:rsidR="005E71C5">
        <w:rPr>
          <w:rFonts w:ascii="Arial" w:hAnsi="Arial" w:cs="Arial"/>
        </w:rPr>
        <w:t xml:space="preserve">I also found the structure beneficial as I was more likely to stick to the times I had set out (Gray, 2018). Consequently, by continually </w:t>
      </w:r>
      <w:r w:rsidR="00E26B61">
        <w:rPr>
          <w:rFonts w:ascii="Arial" w:hAnsi="Arial" w:cs="Arial"/>
        </w:rPr>
        <w:t xml:space="preserve">asking the question ‘what?’ I was able to devise a clear plan to achieve my research aims and objectives and to develop a level </w:t>
      </w:r>
      <w:r>
        <w:rPr>
          <w:rFonts w:ascii="Arial" w:hAnsi="Arial" w:cs="Arial"/>
        </w:rPr>
        <w:t xml:space="preserve">of </w:t>
      </w:r>
      <w:r w:rsidR="009C68C7">
        <w:rPr>
          <w:rFonts w:ascii="Arial" w:hAnsi="Arial" w:cs="Arial"/>
        </w:rPr>
        <w:t>self-awareness</w:t>
      </w:r>
      <w:r w:rsidR="00B166EF">
        <w:rPr>
          <w:rFonts w:ascii="Arial" w:hAnsi="Arial" w:cs="Arial"/>
        </w:rPr>
        <w:t xml:space="preserve"> (Morgan, 2009)</w:t>
      </w:r>
      <w:r w:rsidR="008A6928">
        <w:rPr>
          <w:rFonts w:ascii="Arial" w:hAnsi="Arial" w:cs="Arial"/>
        </w:rPr>
        <w:t xml:space="preserve"> which enabled me to critically assess</w:t>
      </w:r>
      <w:r w:rsidR="00B166EF">
        <w:rPr>
          <w:rFonts w:ascii="Arial" w:hAnsi="Arial" w:cs="Arial"/>
        </w:rPr>
        <w:t xml:space="preserve"> </w:t>
      </w:r>
      <w:r w:rsidR="004E7671">
        <w:rPr>
          <w:rFonts w:ascii="Arial" w:hAnsi="Arial" w:cs="Arial"/>
        </w:rPr>
        <w:t>the</w:t>
      </w:r>
      <w:r w:rsidR="00B166EF">
        <w:rPr>
          <w:rFonts w:ascii="Arial" w:hAnsi="Arial" w:cs="Arial"/>
        </w:rPr>
        <w:t xml:space="preserve"> elements of my teaching</w:t>
      </w:r>
      <w:r w:rsidR="004E7671">
        <w:rPr>
          <w:rFonts w:ascii="Arial" w:hAnsi="Arial" w:cs="Arial"/>
        </w:rPr>
        <w:t xml:space="preserve"> which</w:t>
      </w:r>
      <w:r w:rsidR="00B166EF">
        <w:rPr>
          <w:rFonts w:ascii="Arial" w:hAnsi="Arial" w:cs="Arial"/>
        </w:rPr>
        <w:t xml:space="preserve"> </w:t>
      </w:r>
      <w:r w:rsidR="008A6928">
        <w:rPr>
          <w:rFonts w:ascii="Arial" w:hAnsi="Arial" w:cs="Arial"/>
        </w:rPr>
        <w:t xml:space="preserve">needed to improve in order to meet the needs of the singers whom I teach. </w:t>
      </w:r>
    </w:p>
    <w:p w14:paraId="6F09FBE4" w14:textId="77777777" w:rsidR="002B5155" w:rsidRDefault="002B5155" w:rsidP="00866230">
      <w:pPr>
        <w:spacing w:line="360" w:lineRule="auto"/>
        <w:jc w:val="both"/>
        <w:rPr>
          <w:rFonts w:ascii="Arial" w:hAnsi="Arial" w:cs="Arial"/>
        </w:rPr>
      </w:pPr>
    </w:p>
    <w:p w14:paraId="4D309CA8" w14:textId="5A930B93" w:rsidR="002B5155" w:rsidRDefault="002B5155" w:rsidP="00866230">
      <w:pPr>
        <w:spacing w:line="360" w:lineRule="auto"/>
        <w:jc w:val="both"/>
        <w:rPr>
          <w:rFonts w:ascii="Arial" w:hAnsi="Arial" w:cs="Arial"/>
          <w:b/>
          <w:bCs/>
        </w:rPr>
      </w:pPr>
      <w:r w:rsidRPr="002B5155">
        <w:rPr>
          <w:rFonts w:ascii="Arial" w:hAnsi="Arial" w:cs="Arial"/>
          <w:b/>
          <w:bCs/>
        </w:rPr>
        <w:t xml:space="preserve">So what? </w:t>
      </w:r>
    </w:p>
    <w:p w14:paraId="69C8C07A" w14:textId="1672D8A4" w:rsidR="002B5155" w:rsidRDefault="002B5155" w:rsidP="00866230">
      <w:pPr>
        <w:spacing w:line="360" w:lineRule="auto"/>
        <w:jc w:val="both"/>
        <w:rPr>
          <w:rFonts w:ascii="Arial" w:hAnsi="Arial" w:cs="Arial"/>
        </w:rPr>
      </w:pPr>
      <w:r>
        <w:rPr>
          <w:rFonts w:ascii="Arial" w:hAnsi="Arial" w:cs="Arial"/>
        </w:rPr>
        <w:t xml:space="preserve">The question ‘so what?’ was particularly helpful during this desk-based study as it enabled me to </w:t>
      </w:r>
      <w:r w:rsidR="008A6928">
        <w:rPr>
          <w:rFonts w:ascii="Arial" w:hAnsi="Arial" w:cs="Arial"/>
        </w:rPr>
        <w:t>critically analyse the literature and its relevance to my practice (</w:t>
      </w:r>
      <w:r w:rsidR="00A01B01">
        <w:rPr>
          <w:rFonts w:ascii="Arial" w:hAnsi="Arial" w:cs="Arial"/>
        </w:rPr>
        <w:t>Borton, 1970</w:t>
      </w:r>
      <w:r w:rsidR="008A6928">
        <w:rPr>
          <w:rFonts w:ascii="Arial" w:hAnsi="Arial" w:cs="Arial"/>
        </w:rPr>
        <w:t xml:space="preserve">). </w:t>
      </w:r>
      <w:r w:rsidR="00862570">
        <w:rPr>
          <w:rFonts w:ascii="Arial" w:hAnsi="Arial" w:cs="Arial"/>
        </w:rPr>
        <w:t xml:space="preserve">By asking this question I was able to link theory to practice </w:t>
      </w:r>
      <w:r w:rsidR="00582CB0">
        <w:rPr>
          <w:rFonts w:ascii="Arial" w:hAnsi="Arial" w:cs="Arial"/>
        </w:rPr>
        <w:t>by critically evaluating the literature</w:t>
      </w:r>
      <w:r w:rsidR="00862570">
        <w:rPr>
          <w:rFonts w:ascii="Arial" w:hAnsi="Arial" w:cs="Arial"/>
        </w:rPr>
        <w:t>, which enabled me</w:t>
      </w:r>
      <w:r w:rsidR="00582CB0">
        <w:rPr>
          <w:rFonts w:ascii="Arial" w:hAnsi="Arial" w:cs="Arial"/>
        </w:rPr>
        <w:t xml:space="preserve"> to decipher what was relevant to my practice</w:t>
      </w:r>
      <w:r w:rsidR="00A01B01">
        <w:rPr>
          <w:rFonts w:ascii="Arial" w:hAnsi="Arial" w:cs="Arial"/>
        </w:rPr>
        <w:t xml:space="preserve"> (</w:t>
      </w:r>
      <w:r w:rsidR="00E3734A">
        <w:rPr>
          <w:rFonts w:ascii="Arial" w:hAnsi="Arial" w:cs="Arial"/>
        </w:rPr>
        <w:t>Rowe, 2009</w:t>
      </w:r>
      <w:r w:rsidR="00A01B01">
        <w:rPr>
          <w:rFonts w:ascii="Arial" w:hAnsi="Arial" w:cs="Arial"/>
        </w:rPr>
        <w:t>)</w:t>
      </w:r>
      <w:r w:rsidR="00582CB0">
        <w:rPr>
          <w:rFonts w:ascii="Arial" w:hAnsi="Arial" w:cs="Arial"/>
        </w:rPr>
        <w:t xml:space="preserve">. Linking theory to practice is imperative in practitioner research since practice should be “governed by an implicit theoretical framework which structures and guides the activities of those engaged in practical pursuits” (Carr, 1987, p.165). Additionally, by asking ‘why is this important’ throughout the reading process, I was able to prevent </w:t>
      </w:r>
      <w:r w:rsidR="00584DA6">
        <w:rPr>
          <w:rFonts w:ascii="Arial" w:hAnsi="Arial" w:cs="Arial"/>
        </w:rPr>
        <w:t xml:space="preserve">myself from </w:t>
      </w:r>
      <w:r w:rsidR="00582CB0">
        <w:rPr>
          <w:rFonts w:ascii="Arial" w:hAnsi="Arial" w:cs="Arial"/>
        </w:rPr>
        <w:t xml:space="preserve">spending too long on literature which was entirely irrelevant to my practice, </w:t>
      </w:r>
      <w:r w:rsidR="006D691F">
        <w:rPr>
          <w:rFonts w:ascii="Arial" w:hAnsi="Arial" w:cs="Arial"/>
        </w:rPr>
        <w:t>which</w:t>
      </w:r>
      <w:r w:rsidR="00582CB0">
        <w:rPr>
          <w:rFonts w:ascii="Arial" w:hAnsi="Arial" w:cs="Arial"/>
        </w:rPr>
        <w:t xml:space="preserve"> was a necessary practice due to the large amount of literature which my searches often ensued. Furthermore, as someone who enjoys reading, whether the literature is relevant or not, </w:t>
      </w:r>
      <w:r w:rsidR="00CE50D2">
        <w:rPr>
          <w:rFonts w:ascii="Arial" w:hAnsi="Arial" w:cs="Arial"/>
        </w:rPr>
        <w:t xml:space="preserve">by asking myself this question I could prevent myself from going down too many ‘rabbit holes’ which was necessary in terms of time management. </w:t>
      </w:r>
      <w:r>
        <w:rPr>
          <w:rFonts w:ascii="Arial" w:hAnsi="Arial" w:cs="Arial"/>
        </w:rPr>
        <w:t xml:space="preserve">It is the intended impact of this study that I would use the knowledge I have learnt to inform my practice. </w:t>
      </w:r>
      <w:r w:rsidR="002D0DD8">
        <w:rPr>
          <w:rFonts w:ascii="Arial" w:hAnsi="Arial" w:cs="Arial"/>
        </w:rPr>
        <w:t>Therefore, through continual reflection</w:t>
      </w:r>
      <w:r w:rsidR="00550E4C">
        <w:rPr>
          <w:rFonts w:ascii="Arial" w:hAnsi="Arial" w:cs="Arial"/>
        </w:rPr>
        <w:t>,</w:t>
      </w:r>
      <w:r w:rsidR="002D0DD8">
        <w:rPr>
          <w:rFonts w:ascii="Arial" w:hAnsi="Arial" w:cs="Arial"/>
        </w:rPr>
        <w:t xml:space="preserve"> I was able to critically assess the impact theory could </w:t>
      </w:r>
      <w:r>
        <w:rPr>
          <w:rFonts w:ascii="Arial" w:hAnsi="Arial" w:cs="Arial"/>
        </w:rPr>
        <w:t>have on my practice</w:t>
      </w:r>
      <w:r w:rsidR="002D0DD8">
        <w:rPr>
          <w:rFonts w:ascii="Arial" w:hAnsi="Arial" w:cs="Arial"/>
        </w:rPr>
        <w:t xml:space="preserve">. </w:t>
      </w:r>
    </w:p>
    <w:p w14:paraId="28C16E46" w14:textId="77777777" w:rsidR="003E73E4" w:rsidRDefault="003E73E4" w:rsidP="00866230">
      <w:pPr>
        <w:spacing w:line="360" w:lineRule="auto"/>
        <w:jc w:val="both"/>
        <w:rPr>
          <w:rFonts w:ascii="Arial" w:hAnsi="Arial" w:cs="Arial"/>
          <w:b/>
          <w:bCs/>
        </w:rPr>
      </w:pPr>
    </w:p>
    <w:p w14:paraId="0E4F365A" w14:textId="353E0E90" w:rsidR="002D0DD8" w:rsidRDefault="00B166EF" w:rsidP="00866230">
      <w:pPr>
        <w:spacing w:line="360" w:lineRule="auto"/>
        <w:jc w:val="both"/>
        <w:rPr>
          <w:rFonts w:ascii="Arial" w:hAnsi="Arial" w:cs="Arial"/>
          <w:b/>
          <w:bCs/>
        </w:rPr>
      </w:pPr>
      <w:r w:rsidRPr="00B166EF">
        <w:rPr>
          <w:rFonts w:ascii="Arial" w:hAnsi="Arial" w:cs="Arial"/>
          <w:b/>
          <w:bCs/>
        </w:rPr>
        <w:t xml:space="preserve">Now what? </w:t>
      </w:r>
    </w:p>
    <w:p w14:paraId="07090745" w14:textId="4AC5FE10" w:rsidR="00A01B01" w:rsidRDefault="00B166EF" w:rsidP="00866230">
      <w:pPr>
        <w:spacing w:line="360" w:lineRule="auto"/>
        <w:jc w:val="both"/>
        <w:rPr>
          <w:rFonts w:ascii="Arial" w:hAnsi="Arial" w:cs="Arial"/>
        </w:rPr>
      </w:pPr>
      <w:r>
        <w:rPr>
          <w:rFonts w:ascii="Arial" w:hAnsi="Arial" w:cs="Arial"/>
        </w:rPr>
        <w:t>A final question of ‘now what?’ enabled me to synthesise the literature thus far to establish what the consequences might be</w:t>
      </w:r>
      <w:r w:rsidR="002D0DD8">
        <w:rPr>
          <w:rFonts w:ascii="Arial" w:hAnsi="Arial" w:cs="Arial"/>
        </w:rPr>
        <w:t xml:space="preserve"> for my practice</w:t>
      </w:r>
      <w:r w:rsidR="00A01B01">
        <w:rPr>
          <w:rFonts w:ascii="Arial" w:hAnsi="Arial" w:cs="Arial"/>
        </w:rPr>
        <w:t xml:space="preserve"> (Borton, 1970)</w:t>
      </w:r>
      <w:r w:rsidR="002D0DD8">
        <w:rPr>
          <w:rFonts w:ascii="Arial" w:hAnsi="Arial" w:cs="Arial"/>
        </w:rPr>
        <w:t>.</w:t>
      </w:r>
      <w:r>
        <w:rPr>
          <w:rFonts w:ascii="Arial" w:hAnsi="Arial" w:cs="Arial"/>
        </w:rPr>
        <w:t xml:space="preserve"> </w:t>
      </w:r>
      <w:r w:rsidR="002D0DD8">
        <w:rPr>
          <w:rFonts w:ascii="Arial" w:hAnsi="Arial" w:cs="Arial"/>
        </w:rPr>
        <w:t>For</w:t>
      </w:r>
      <w:r>
        <w:rPr>
          <w:rFonts w:ascii="Arial" w:hAnsi="Arial" w:cs="Arial"/>
        </w:rPr>
        <w:t xml:space="preserve"> </w:t>
      </w:r>
      <w:r>
        <w:rPr>
          <w:rFonts w:ascii="Arial" w:hAnsi="Arial" w:cs="Arial"/>
        </w:rPr>
        <w:lastRenderedPageBreak/>
        <w:t xml:space="preserve">instance, after learning that the voice can be intrinsically attached to one’s identity, I asked myself what impact </w:t>
      </w:r>
      <w:r w:rsidR="002D0DD8">
        <w:rPr>
          <w:rFonts w:ascii="Arial" w:hAnsi="Arial" w:cs="Arial"/>
        </w:rPr>
        <w:t>this could have</w:t>
      </w:r>
      <w:r>
        <w:rPr>
          <w:rFonts w:ascii="Arial" w:hAnsi="Arial" w:cs="Arial"/>
        </w:rPr>
        <w:t xml:space="preserve"> on the singer and the pedagogical implications</w:t>
      </w:r>
      <w:r w:rsidR="002D0DD8">
        <w:rPr>
          <w:rFonts w:ascii="Arial" w:hAnsi="Arial" w:cs="Arial"/>
        </w:rPr>
        <w:t xml:space="preserve"> </w:t>
      </w:r>
      <w:r w:rsidR="006D691F">
        <w:rPr>
          <w:rFonts w:ascii="Arial" w:hAnsi="Arial" w:cs="Arial"/>
        </w:rPr>
        <w:t>this may create</w:t>
      </w:r>
      <w:r>
        <w:rPr>
          <w:rFonts w:ascii="Arial" w:hAnsi="Arial" w:cs="Arial"/>
        </w:rPr>
        <w:t xml:space="preserve"> for the singing teacher</w:t>
      </w:r>
      <w:r w:rsidR="00A01B01">
        <w:rPr>
          <w:rFonts w:ascii="Arial" w:hAnsi="Arial" w:cs="Arial"/>
        </w:rPr>
        <w:t>, especially in terms of feedback and criticism (</w:t>
      </w:r>
      <w:r w:rsidR="003C39C3">
        <w:rPr>
          <w:rFonts w:ascii="Arial" w:hAnsi="Arial" w:cs="Arial"/>
        </w:rPr>
        <w:t>Kemp, 1996</w:t>
      </w:r>
      <w:r w:rsidR="00A01B01">
        <w:rPr>
          <w:rFonts w:ascii="Arial" w:hAnsi="Arial" w:cs="Arial"/>
        </w:rPr>
        <w:t>)</w:t>
      </w:r>
      <w:r>
        <w:rPr>
          <w:rFonts w:ascii="Arial" w:hAnsi="Arial" w:cs="Arial"/>
        </w:rPr>
        <w:t xml:space="preserve">. </w:t>
      </w:r>
      <w:r w:rsidR="00A01B01">
        <w:rPr>
          <w:rFonts w:ascii="Arial" w:hAnsi="Arial" w:cs="Arial"/>
        </w:rPr>
        <w:t>This final question not only aided me in reflecting on the intended impact of this paper but</w:t>
      </w:r>
      <w:r w:rsidR="00AE0108">
        <w:rPr>
          <w:rFonts w:ascii="Arial" w:hAnsi="Arial" w:cs="Arial"/>
        </w:rPr>
        <w:t xml:space="preserve"> also enabled me</w:t>
      </w:r>
      <w:r w:rsidR="00A01B01">
        <w:rPr>
          <w:rFonts w:ascii="Arial" w:hAnsi="Arial" w:cs="Arial"/>
        </w:rPr>
        <w:t xml:space="preserve"> to put plans in place for the future so that this intended impact comes to fruition. </w:t>
      </w:r>
    </w:p>
    <w:p w14:paraId="0226B30E" w14:textId="77777777" w:rsidR="00A01B01" w:rsidRDefault="00A01B01" w:rsidP="00866230">
      <w:pPr>
        <w:spacing w:line="360" w:lineRule="auto"/>
        <w:jc w:val="both"/>
        <w:rPr>
          <w:rFonts w:ascii="Arial" w:hAnsi="Arial" w:cs="Arial"/>
        </w:rPr>
      </w:pPr>
    </w:p>
    <w:p w14:paraId="6C3AB080" w14:textId="50C8CAE9" w:rsidR="00A01B01" w:rsidRPr="00A01B01" w:rsidRDefault="00A01B01" w:rsidP="00A01B01">
      <w:pPr>
        <w:spacing w:line="360" w:lineRule="auto"/>
        <w:jc w:val="both"/>
        <w:rPr>
          <w:rFonts w:ascii="Arial" w:hAnsi="Arial" w:cs="Arial"/>
        </w:rPr>
      </w:pPr>
      <w:r>
        <w:rPr>
          <w:rFonts w:ascii="Arial" w:hAnsi="Arial" w:cs="Arial"/>
        </w:rPr>
        <w:t>Overall, by conducting deep reflection through</w:t>
      </w:r>
      <w:r w:rsidR="006D691F">
        <w:rPr>
          <w:rFonts w:ascii="Arial" w:hAnsi="Arial" w:cs="Arial"/>
        </w:rPr>
        <w:t>out</w:t>
      </w:r>
      <w:r>
        <w:rPr>
          <w:rFonts w:ascii="Arial" w:hAnsi="Arial" w:cs="Arial"/>
        </w:rPr>
        <w:t xml:space="preserve"> the learning process I was able to </w:t>
      </w:r>
      <w:r w:rsidR="00FE26D1">
        <w:rPr>
          <w:rFonts w:ascii="Arial" w:hAnsi="Arial" w:cs="Arial"/>
        </w:rPr>
        <w:t>construct new cumulative knowledge (</w:t>
      </w:r>
      <w:r w:rsidR="00FE26D1" w:rsidRPr="000305B3">
        <w:rPr>
          <w:rFonts w:ascii="Arial" w:hAnsi="Arial" w:cs="Arial"/>
        </w:rPr>
        <w:t>Flemming and Jones, 2010</w:t>
      </w:r>
      <w:r w:rsidR="00FE26D1">
        <w:rPr>
          <w:rFonts w:ascii="Arial" w:hAnsi="Arial" w:cs="Arial"/>
        </w:rPr>
        <w:t xml:space="preserve">) to better understand the </w:t>
      </w:r>
      <w:r w:rsidR="006D691F">
        <w:rPr>
          <w:rFonts w:ascii="Arial" w:hAnsi="Arial" w:cs="Arial"/>
        </w:rPr>
        <w:t xml:space="preserve">physiological and </w:t>
      </w:r>
      <w:r w:rsidR="00FE26D1">
        <w:rPr>
          <w:rFonts w:ascii="Arial" w:hAnsi="Arial" w:cs="Arial"/>
        </w:rPr>
        <w:t xml:space="preserve">psychological impact of the </w:t>
      </w:r>
      <w:r w:rsidR="006D691F">
        <w:rPr>
          <w:rFonts w:ascii="Arial" w:hAnsi="Arial" w:cs="Arial"/>
        </w:rPr>
        <w:t>FAVC.</w:t>
      </w:r>
      <w:r>
        <w:rPr>
          <w:rFonts w:ascii="Arial" w:hAnsi="Arial" w:cs="Arial"/>
        </w:rPr>
        <w:t xml:space="preserve"> Whilst this desk-based study held many complexities, it also led to “new understandings and appreciations” (Boud </w:t>
      </w:r>
      <w:r w:rsidRPr="001C2D29">
        <w:rPr>
          <w:rFonts w:ascii="Arial" w:hAnsi="Arial" w:cs="Arial"/>
          <w:i/>
          <w:iCs/>
        </w:rPr>
        <w:t>et al.,</w:t>
      </w:r>
      <w:r>
        <w:rPr>
          <w:rFonts w:ascii="Arial" w:hAnsi="Arial" w:cs="Arial"/>
        </w:rPr>
        <w:t xml:space="preserve"> 1985, p.19) which I believe is “a crucial element in the professional growth of teachers” (Calderhead and Gates, 1993, p.1). Therefore, despite the broad and complex </w:t>
      </w:r>
      <w:r w:rsidR="006D691F">
        <w:rPr>
          <w:rFonts w:ascii="Arial" w:hAnsi="Arial" w:cs="Arial"/>
        </w:rPr>
        <w:t>nature of the FAVC</w:t>
      </w:r>
      <w:r>
        <w:rPr>
          <w:rFonts w:ascii="Arial" w:hAnsi="Arial" w:cs="Arial"/>
        </w:rPr>
        <w:t xml:space="preserve">, I now believe I have a better understanding of </w:t>
      </w:r>
      <w:r w:rsidR="006D691F">
        <w:rPr>
          <w:rFonts w:ascii="Arial" w:hAnsi="Arial" w:cs="Arial"/>
        </w:rPr>
        <w:t xml:space="preserve">both the physiological aspect of voice maturation and </w:t>
      </w:r>
      <w:r w:rsidR="00862570">
        <w:rPr>
          <w:rFonts w:ascii="Arial" w:hAnsi="Arial" w:cs="Arial"/>
        </w:rPr>
        <w:t>the subsequent</w:t>
      </w:r>
      <w:r>
        <w:rPr>
          <w:rFonts w:ascii="Arial" w:hAnsi="Arial" w:cs="Arial"/>
        </w:rPr>
        <w:t xml:space="preserve"> psychological distress </w:t>
      </w:r>
      <w:r w:rsidR="00862570">
        <w:rPr>
          <w:rFonts w:ascii="Arial" w:hAnsi="Arial" w:cs="Arial"/>
        </w:rPr>
        <w:t xml:space="preserve">that </w:t>
      </w:r>
      <w:r>
        <w:rPr>
          <w:rFonts w:ascii="Arial" w:hAnsi="Arial" w:cs="Arial"/>
        </w:rPr>
        <w:t xml:space="preserve">may occur. </w:t>
      </w:r>
      <w:r w:rsidR="006D691F">
        <w:rPr>
          <w:rFonts w:ascii="Arial" w:hAnsi="Arial" w:cs="Arial"/>
        </w:rPr>
        <w:t>However, i</w:t>
      </w:r>
      <w:r>
        <w:rPr>
          <w:rFonts w:ascii="Arial" w:hAnsi="Arial" w:cs="Arial"/>
        </w:rPr>
        <w:t>t is clear that the psychological constructs of control and identity are only two of many reasons why the changing voice can reap psychological distress. As a result, this study is just the beginning of my learning journey which will most likely continue “as long as life and learning continue” (Dewey, 1983, p.44).</w:t>
      </w:r>
    </w:p>
    <w:p w14:paraId="17C84309" w14:textId="229209B9" w:rsidR="00A01B01" w:rsidRDefault="00A01B01" w:rsidP="00866230">
      <w:pPr>
        <w:spacing w:line="360" w:lineRule="auto"/>
        <w:jc w:val="both"/>
        <w:rPr>
          <w:rFonts w:ascii="Arial" w:hAnsi="Arial" w:cs="Arial"/>
        </w:rPr>
      </w:pPr>
    </w:p>
    <w:p w14:paraId="06EAB1A2" w14:textId="77777777" w:rsidR="00A01B01" w:rsidRDefault="00A01B01" w:rsidP="00866230">
      <w:pPr>
        <w:spacing w:line="360" w:lineRule="auto"/>
        <w:jc w:val="both"/>
        <w:rPr>
          <w:rFonts w:ascii="Arial" w:hAnsi="Arial" w:cs="Arial"/>
        </w:rPr>
      </w:pPr>
    </w:p>
    <w:p w14:paraId="38E8ED94" w14:textId="77777777" w:rsidR="00F079B0" w:rsidRDefault="00F079B0" w:rsidP="00862570">
      <w:pPr>
        <w:spacing w:line="360" w:lineRule="auto"/>
        <w:rPr>
          <w:rFonts w:ascii="Arial" w:hAnsi="Arial" w:cs="Arial"/>
          <w:b/>
          <w:bCs/>
        </w:rPr>
      </w:pPr>
    </w:p>
    <w:p w14:paraId="2058A7CA" w14:textId="77777777" w:rsidR="00F079B0" w:rsidRDefault="00F079B0" w:rsidP="00862570">
      <w:pPr>
        <w:spacing w:line="360" w:lineRule="auto"/>
        <w:rPr>
          <w:rFonts w:ascii="Arial" w:hAnsi="Arial" w:cs="Arial"/>
          <w:b/>
          <w:bCs/>
        </w:rPr>
      </w:pPr>
    </w:p>
    <w:p w14:paraId="4CFB9B08" w14:textId="77777777" w:rsidR="00F079B0" w:rsidRDefault="00F079B0" w:rsidP="00862570">
      <w:pPr>
        <w:spacing w:line="360" w:lineRule="auto"/>
        <w:rPr>
          <w:rFonts w:ascii="Arial" w:hAnsi="Arial" w:cs="Arial"/>
          <w:b/>
          <w:bCs/>
        </w:rPr>
      </w:pPr>
    </w:p>
    <w:p w14:paraId="2291B7B7" w14:textId="77777777" w:rsidR="00BE0985" w:rsidRDefault="00BE0985" w:rsidP="00862570">
      <w:pPr>
        <w:spacing w:line="360" w:lineRule="auto"/>
        <w:rPr>
          <w:rFonts w:ascii="Arial" w:hAnsi="Arial" w:cs="Arial"/>
          <w:b/>
          <w:bCs/>
        </w:rPr>
      </w:pPr>
    </w:p>
    <w:p w14:paraId="3049CA83" w14:textId="77777777" w:rsidR="00BE0985" w:rsidRDefault="00BE0985" w:rsidP="00862570">
      <w:pPr>
        <w:spacing w:line="360" w:lineRule="auto"/>
        <w:rPr>
          <w:rFonts w:ascii="Arial" w:hAnsi="Arial" w:cs="Arial"/>
          <w:b/>
          <w:bCs/>
        </w:rPr>
      </w:pPr>
    </w:p>
    <w:p w14:paraId="275E7C67" w14:textId="77777777" w:rsidR="00DD13ED" w:rsidRDefault="00DD13ED" w:rsidP="00862570">
      <w:pPr>
        <w:spacing w:line="360" w:lineRule="auto"/>
        <w:rPr>
          <w:rFonts w:ascii="Arial" w:hAnsi="Arial" w:cs="Arial"/>
          <w:b/>
          <w:bCs/>
        </w:rPr>
      </w:pPr>
    </w:p>
    <w:p w14:paraId="15A88546" w14:textId="77777777" w:rsidR="007B2340" w:rsidRDefault="007B2340" w:rsidP="00862570">
      <w:pPr>
        <w:spacing w:line="360" w:lineRule="auto"/>
        <w:rPr>
          <w:rFonts w:ascii="Arial" w:hAnsi="Arial" w:cs="Arial"/>
          <w:b/>
          <w:bCs/>
        </w:rPr>
      </w:pPr>
    </w:p>
    <w:p w14:paraId="0BB8E1E3" w14:textId="77777777" w:rsidR="007B2340" w:rsidRDefault="007B2340" w:rsidP="00862570">
      <w:pPr>
        <w:spacing w:line="360" w:lineRule="auto"/>
        <w:rPr>
          <w:rFonts w:ascii="Arial" w:hAnsi="Arial" w:cs="Arial"/>
          <w:b/>
          <w:bCs/>
        </w:rPr>
      </w:pPr>
    </w:p>
    <w:p w14:paraId="299FD25E" w14:textId="77777777" w:rsidR="00A75210" w:rsidRDefault="00A75210" w:rsidP="00862570">
      <w:pPr>
        <w:spacing w:line="360" w:lineRule="auto"/>
        <w:rPr>
          <w:rFonts w:ascii="Arial" w:hAnsi="Arial" w:cs="Arial"/>
          <w:b/>
          <w:bCs/>
        </w:rPr>
      </w:pPr>
    </w:p>
    <w:p w14:paraId="1C4E5F77" w14:textId="77777777" w:rsidR="003A2AFD" w:rsidRDefault="003A2AFD" w:rsidP="00862570">
      <w:pPr>
        <w:spacing w:line="360" w:lineRule="auto"/>
        <w:rPr>
          <w:rFonts w:ascii="Arial" w:hAnsi="Arial" w:cs="Arial"/>
          <w:b/>
          <w:bCs/>
        </w:rPr>
      </w:pPr>
    </w:p>
    <w:p w14:paraId="7753EB4E" w14:textId="77777777" w:rsidR="003A2AFD" w:rsidRDefault="003A2AFD" w:rsidP="00862570">
      <w:pPr>
        <w:spacing w:line="360" w:lineRule="auto"/>
        <w:rPr>
          <w:rFonts w:ascii="Arial" w:hAnsi="Arial" w:cs="Arial"/>
          <w:b/>
          <w:bCs/>
        </w:rPr>
      </w:pPr>
    </w:p>
    <w:p w14:paraId="1884C855" w14:textId="77777777" w:rsidR="003A2AFD" w:rsidRDefault="003A2AFD" w:rsidP="00862570">
      <w:pPr>
        <w:spacing w:line="360" w:lineRule="auto"/>
        <w:rPr>
          <w:rFonts w:ascii="Arial" w:hAnsi="Arial" w:cs="Arial"/>
          <w:b/>
          <w:bCs/>
        </w:rPr>
      </w:pPr>
    </w:p>
    <w:p w14:paraId="681503FF" w14:textId="6977159B" w:rsidR="00BE6AC7" w:rsidRPr="00862570" w:rsidRDefault="00BE6AC7" w:rsidP="00862570">
      <w:pPr>
        <w:spacing w:line="360" w:lineRule="auto"/>
        <w:rPr>
          <w:rFonts w:ascii="Arial" w:hAnsi="Arial" w:cs="Arial"/>
        </w:rPr>
      </w:pPr>
      <w:r w:rsidRPr="002A7D21">
        <w:rPr>
          <w:rFonts w:ascii="Arial" w:hAnsi="Arial" w:cs="Arial"/>
          <w:b/>
          <w:bCs/>
        </w:rPr>
        <w:lastRenderedPageBreak/>
        <w:t xml:space="preserve">Assessment two: </w:t>
      </w:r>
      <w:r>
        <w:rPr>
          <w:rFonts w:ascii="Arial" w:hAnsi="Arial" w:cs="Arial"/>
          <w:b/>
          <w:bCs/>
        </w:rPr>
        <w:t>written assignment</w:t>
      </w:r>
    </w:p>
    <w:p w14:paraId="22BC4DC5" w14:textId="77777777" w:rsidR="009508B2" w:rsidRDefault="009508B2" w:rsidP="009508B2">
      <w:pPr>
        <w:spacing w:line="360" w:lineRule="auto"/>
        <w:jc w:val="both"/>
        <w:rPr>
          <w:rFonts w:ascii="Arial" w:hAnsi="Arial" w:cs="Arial"/>
          <w:b/>
          <w:bCs/>
        </w:rPr>
      </w:pPr>
    </w:p>
    <w:p w14:paraId="5D661EBA" w14:textId="4931038F" w:rsidR="009508B2" w:rsidRPr="004A3CFB" w:rsidRDefault="009508B2" w:rsidP="009508B2">
      <w:pPr>
        <w:spacing w:line="360" w:lineRule="auto"/>
        <w:jc w:val="both"/>
        <w:rPr>
          <w:rFonts w:ascii="Arial" w:hAnsi="Arial" w:cs="Arial"/>
          <w:b/>
          <w:bCs/>
        </w:rPr>
      </w:pPr>
      <w:r>
        <w:rPr>
          <w:rFonts w:ascii="Arial" w:hAnsi="Arial" w:cs="Arial"/>
          <w:b/>
          <w:bCs/>
        </w:rPr>
        <w:t xml:space="preserve">The Female Voice in Flux: Exploring the </w:t>
      </w:r>
      <w:r w:rsidR="00D55D54">
        <w:rPr>
          <w:rFonts w:ascii="Arial" w:hAnsi="Arial" w:cs="Arial"/>
          <w:b/>
          <w:bCs/>
        </w:rPr>
        <w:t xml:space="preserve">Physiological and </w:t>
      </w:r>
      <w:r>
        <w:rPr>
          <w:rFonts w:ascii="Arial" w:hAnsi="Arial" w:cs="Arial"/>
          <w:b/>
          <w:bCs/>
        </w:rPr>
        <w:t xml:space="preserve">Psychological Consequences of the Female Changing Voice during Puberty </w:t>
      </w:r>
    </w:p>
    <w:p w14:paraId="0097479B" w14:textId="77777777" w:rsidR="009508B2" w:rsidRDefault="009508B2" w:rsidP="00B30036">
      <w:pPr>
        <w:spacing w:line="360" w:lineRule="auto"/>
        <w:jc w:val="both"/>
        <w:rPr>
          <w:rFonts w:ascii="Arial" w:hAnsi="Arial" w:cs="Arial"/>
          <w:b/>
          <w:bCs/>
        </w:rPr>
      </w:pPr>
    </w:p>
    <w:p w14:paraId="01B2D22D" w14:textId="2D0053B0" w:rsidR="00B30036" w:rsidRDefault="00B30036" w:rsidP="00B30036">
      <w:pPr>
        <w:spacing w:line="360" w:lineRule="auto"/>
        <w:jc w:val="both"/>
        <w:rPr>
          <w:rFonts w:ascii="Arial" w:hAnsi="Arial" w:cs="Arial"/>
          <w:b/>
          <w:bCs/>
        </w:rPr>
      </w:pPr>
      <w:r w:rsidRPr="00D4147D">
        <w:rPr>
          <w:rFonts w:ascii="Arial" w:hAnsi="Arial" w:cs="Arial"/>
          <w:b/>
          <w:bCs/>
        </w:rPr>
        <w:t xml:space="preserve">Introduction </w:t>
      </w:r>
    </w:p>
    <w:p w14:paraId="7CA9FBD0" w14:textId="6960E8AE" w:rsidR="009F6E62" w:rsidRDefault="00B30036" w:rsidP="00B30036">
      <w:pPr>
        <w:spacing w:line="360" w:lineRule="auto"/>
        <w:jc w:val="both"/>
        <w:rPr>
          <w:rFonts w:ascii="Arial" w:hAnsi="Arial" w:cs="Arial"/>
        </w:rPr>
      </w:pPr>
      <w:r>
        <w:rPr>
          <w:rFonts w:ascii="Arial" w:hAnsi="Arial" w:cs="Arial"/>
        </w:rPr>
        <w:t xml:space="preserve">Puberty is a </w:t>
      </w:r>
      <w:r w:rsidR="009F6E62">
        <w:rPr>
          <w:rFonts w:ascii="Arial" w:hAnsi="Arial" w:cs="Arial"/>
        </w:rPr>
        <w:t>complex phenomenon which refers to the morphological,</w:t>
      </w:r>
      <w:r>
        <w:rPr>
          <w:rFonts w:ascii="Arial" w:hAnsi="Arial" w:cs="Arial"/>
        </w:rPr>
        <w:t xml:space="preserve"> physiological and psychological </w:t>
      </w:r>
      <w:r w:rsidR="009F6E62">
        <w:rPr>
          <w:rFonts w:ascii="Arial" w:hAnsi="Arial" w:cs="Arial"/>
        </w:rPr>
        <w:t xml:space="preserve">changes which occur within the body as one </w:t>
      </w:r>
      <w:r w:rsidR="004E7671">
        <w:rPr>
          <w:rFonts w:ascii="Arial" w:hAnsi="Arial" w:cs="Arial"/>
        </w:rPr>
        <w:t>transitions</w:t>
      </w:r>
      <w:r w:rsidR="009F6E62">
        <w:rPr>
          <w:rFonts w:ascii="Arial" w:hAnsi="Arial" w:cs="Arial"/>
        </w:rPr>
        <w:t xml:space="preserve"> from childhood to adulthood (</w:t>
      </w:r>
      <w:r>
        <w:rPr>
          <w:rFonts w:ascii="Arial" w:hAnsi="Arial" w:cs="Arial"/>
        </w:rPr>
        <w:t>Abreu and Kaiser, 2016; Terasawa and Fernandez, 2001).</w:t>
      </w:r>
      <w:r w:rsidR="00DF468F">
        <w:rPr>
          <w:rFonts w:ascii="Arial" w:hAnsi="Arial" w:cs="Arial"/>
        </w:rPr>
        <w:t xml:space="preserve"> </w:t>
      </w:r>
      <w:r w:rsidR="0035004A">
        <w:rPr>
          <w:rFonts w:ascii="Arial" w:hAnsi="Arial" w:cs="Arial"/>
        </w:rPr>
        <w:t xml:space="preserve">During this developmental stage, sex hormones are released, namely estrogen and progesterone for the female, which triggers numerous bodily changes, including </w:t>
      </w:r>
      <w:r w:rsidR="0035004A" w:rsidRPr="00F771F6">
        <w:rPr>
          <w:rFonts w:ascii="Arial" w:hAnsi="Arial" w:cs="Arial"/>
        </w:rPr>
        <w:t>a growth spurt</w:t>
      </w:r>
      <w:r w:rsidR="0035004A">
        <w:rPr>
          <w:rFonts w:ascii="Arial" w:hAnsi="Arial" w:cs="Arial"/>
        </w:rPr>
        <w:t xml:space="preserve"> </w:t>
      </w:r>
      <w:r w:rsidR="0035004A" w:rsidRPr="006733B8">
        <w:rPr>
          <w:rFonts w:ascii="Arial" w:hAnsi="Arial" w:cs="Arial"/>
        </w:rPr>
        <w:t>(</w:t>
      </w:r>
      <w:r w:rsidR="0035004A" w:rsidRPr="007707F5">
        <w:rPr>
          <w:rFonts w:ascii="Arial" w:hAnsi="Arial" w:cs="Arial"/>
        </w:rPr>
        <w:t>Marshall and Tanner, 1986</w:t>
      </w:r>
      <w:r w:rsidR="0035004A" w:rsidRPr="006733B8">
        <w:rPr>
          <w:rFonts w:ascii="Arial" w:hAnsi="Arial" w:cs="Arial"/>
        </w:rPr>
        <w:t>)</w:t>
      </w:r>
      <w:r w:rsidR="0035004A" w:rsidRPr="00F771F6">
        <w:rPr>
          <w:rFonts w:ascii="Arial" w:hAnsi="Arial" w:cs="Arial"/>
        </w:rPr>
        <w:t>.</w:t>
      </w:r>
      <w:r w:rsidR="0035004A">
        <w:rPr>
          <w:rFonts w:ascii="Arial" w:hAnsi="Arial" w:cs="Arial"/>
        </w:rPr>
        <w:t xml:space="preserve"> Abitbol </w:t>
      </w:r>
      <w:r w:rsidR="0035004A" w:rsidRPr="00687528">
        <w:rPr>
          <w:rFonts w:ascii="Arial" w:hAnsi="Arial" w:cs="Arial"/>
          <w:i/>
          <w:iCs/>
        </w:rPr>
        <w:t>et al</w:t>
      </w:r>
      <w:r w:rsidR="0035004A">
        <w:rPr>
          <w:rFonts w:ascii="Arial" w:hAnsi="Arial" w:cs="Arial"/>
        </w:rPr>
        <w:t xml:space="preserve">., (1999, p.431) state that the larynx is </w:t>
      </w:r>
      <w:r w:rsidR="00EA7A77">
        <w:rPr>
          <w:rFonts w:ascii="Arial" w:hAnsi="Arial" w:cs="Arial"/>
        </w:rPr>
        <w:t>a “hormone</w:t>
      </w:r>
      <w:r w:rsidR="0035004A">
        <w:rPr>
          <w:rFonts w:ascii="Arial" w:hAnsi="Arial" w:cs="Arial"/>
        </w:rPr>
        <w:t xml:space="preserve">-dependent organ” </w:t>
      </w:r>
      <w:r w:rsidR="008C099F">
        <w:rPr>
          <w:rFonts w:ascii="Arial" w:hAnsi="Arial" w:cs="Arial"/>
        </w:rPr>
        <w:t xml:space="preserve">and therefore, sex hormones released at puberty cause the larynx to grow, and create morphological changes to the </w:t>
      </w:r>
      <w:r w:rsidR="00F312AF">
        <w:rPr>
          <w:rFonts w:ascii="Arial" w:hAnsi="Arial" w:cs="Arial"/>
        </w:rPr>
        <w:t>vocal mechanism</w:t>
      </w:r>
      <w:r w:rsidR="008C099F">
        <w:rPr>
          <w:rFonts w:ascii="Arial" w:hAnsi="Arial" w:cs="Arial"/>
        </w:rPr>
        <w:t>, all of which have</w:t>
      </w:r>
      <w:r w:rsidR="0035004A">
        <w:rPr>
          <w:rFonts w:ascii="Arial" w:hAnsi="Arial" w:cs="Arial"/>
        </w:rPr>
        <w:t xml:space="preserve"> wide-reaching implications for the voice (Abitbol, 2019). </w:t>
      </w:r>
    </w:p>
    <w:p w14:paraId="2A0FC8F9" w14:textId="77777777" w:rsidR="009F6E62" w:rsidRDefault="009F6E62" w:rsidP="00B30036">
      <w:pPr>
        <w:spacing w:line="360" w:lineRule="auto"/>
        <w:jc w:val="both"/>
        <w:rPr>
          <w:rFonts w:ascii="Arial" w:hAnsi="Arial" w:cs="Arial"/>
        </w:rPr>
      </w:pPr>
    </w:p>
    <w:p w14:paraId="4435BCDF" w14:textId="773F6354" w:rsidR="00B30036" w:rsidRDefault="0035004A" w:rsidP="00B30036">
      <w:pPr>
        <w:spacing w:line="360" w:lineRule="auto"/>
        <w:jc w:val="both"/>
        <w:rPr>
          <w:rFonts w:ascii="Arial" w:hAnsi="Arial" w:cs="Arial"/>
        </w:rPr>
      </w:pPr>
      <w:r>
        <w:rPr>
          <w:rFonts w:ascii="Arial" w:hAnsi="Arial" w:cs="Arial"/>
        </w:rPr>
        <w:t>Studies</w:t>
      </w:r>
      <w:r w:rsidR="00DF468F">
        <w:rPr>
          <w:rFonts w:ascii="Arial" w:hAnsi="Arial" w:cs="Arial"/>
        </w:rPr>
        <w:t xml:space="preserve"> show that change and instability </w:t>
      </w:r>
      <w:r w:rsidR="002224AC">
        <w:rPr>
          <w:rFonts w:ascii="Arial" w:hAnsi="Arial" w:cs="Arial"/>
        </w:rPr>
        <w:t>of any kind can cause psychological distress to the individual (</w:t>
      </w:r>
      <w:r w:rsidR="00E72052" w:rsidRPr="005B1875">
        <w:rPr>
          <w:rFonts w:ascii="Arial" w:hAnsi="Arial" w:cs="Arial"/>
        </w:rPr>
        <w:t xml:space="preserve">Matud </w:t>
      </w:r>
      <w:r w:rsidR="00E72052" w:rsidRPr="005B1875">
        <w:rPr>
          <w:rFonts w:ascii="Arial" w:hAnsi="Arial" w:cs="Arial"/>
          <w:i/>
          <w:iCs/>
        </w:rPr>
        <w:t>et al.,</w:t>
      </w:r>
      <w:r w:rsidR="00E72052" w:rsidRPr="005B1875">
        <w:rPr>
          <w:rFonts w:ascii="Arial" w:hAnsi="Arial" w:cs="Arial"/>
        </w:rPr>
        <w:t xml:space="preserve"> 2020</w:t>
      </w:r>
      <w:r w:rsidR="002224AC">
        <w:rPr>
          <w:rFonts w:ascii="Arial" w:hAnsi="Arial" w:cs="Arial"/>
        </w:rPr>
        <w:t xml:space="preserve">). Therefore, as singing teachers we must consider the </w:t>
      </w:r>
      <w:r w:rsidR="00D55D54">
        <w:rPr>
          <w:rFonts w:ascii="Arial" w:hAnsi="Arial" w:cs="Arial"/>
        </w:rPr>
        <w:t xml:space="preserve">physiological and </w:t>
      </w:r>
      <w:r w:rsidR="002224AC">
        <w:rPr>
          <w:rFonts w:ascii="Arial" w:hAnsi="Arial" w:cs="Arial"/>
        </w:rPr>
        <w:t xml:space="preserve">psychological consequences of the changing voice </w:t>
      </w:r>
      <w:r w:rsidR="00687528">
        <w:rPr>
          <w:rFonts w:ascii="Arial" w:hAnsi="Arial" w:cs="Arial"/>
        </w:rPr>
        <w:t>for the singers we teach</w:t>
      </w:r>
      <w:r w:rsidR="002224AC">
        <w:rPr>
          <w:rFonts w:ascii="Arial" w:hAnsi="Arial" w:cs="Arial"/>
        </w:rPr>
        <w:t xml:space="preserve">. Whilst a great deal of research has examined the physiological aspects of the developing voice </w:t>
      </w:r>
      <w:r w:rsidR="00687528">
        <w:rPr>
          <w:rFonts w:ascii="Arial" w:hAnsi="Arial" w:cs="Arial"/>
        </w:rPr>
        <w:t>(</w:t>
      </w:r>
      <w:r w:rsidR="00B746B7" w:rsidRPr="00C20C22">
        <w:rPr>
          <w:rFonts w:ascii="Arial" w:hAnsi="Arial" w:cs="Arial"/>
        </w:rPr>
        <w:t>Cooksey, 1977; Gackle, 1991; Kahane, 1982</w:t>
      </w:r>
      <w:r w:rsidR="00C20C22">
        <w:rPr>
          <w:rFonts w:ascii="Arial" w:hAnsi="Arial" w:cs="Arial"/>
        </w:rPr>
        <w:t xml:space="preserve">; Beckford </w:t>
      </w:r>
      <w:r w:rsidR="00C20C22" w:rsidRPr="00C20C22">
        <w:rPr>
          <w:rFonts w:ascii="Arial" w:hAnsi="Arial" w:cs="Arial"/>
          <w:i/>
          <w:iCs/>
        </w:rPr>
        <w:t>et al.,</w:t>
      </w:r>
      <w:r w:rsidR="00C20C22">
        <w:rPr>
          <w:rFonts w:ascii="Arial" w:hAnsi="Arial" w:cs="Arial"/>
        </w:rPr>
        <w:t xml:space="preserve"> 1985; Harries </w:t>
      </w:r>
      <w:r w:rsidR="00C20C22" w:rsidRPr="00C20C22">
        <w:rPr>
          <w:rFonts w:ascii="Arial" w:hAnsi="Arial" w:cs="Arial"/>
          <w:i/>
          <w:iCs/>
        </w:rPr>
        <w:t>et al.,</w:t>
      </w:r>
      <w:r w:rsidR="00C20C22">
        <w:rPr>
          <w:rFonts w:ascii="Arial" w:hAnsi="Arial" w:cs="Arial"/>
        </w:rPr>
        <w:t xml:space="preserve"> 1995; Ashley, 2013; Decoster et al., 2008</w:t>
      </w:r>
      <w:r w:rsidR="00687528">
        <w:rPr>
          <w:rFonts w:ascii="Arial" w:hAnsi="Arial" w:cs="Arial"/>
        </w:rPr>
        <w:t xml:space="preserve">) </w:t>
      </w:r>
      <w:r w:rsidR="002224AC">
        <w:rPr>
          <w:rFonts w:ascii="Arial" w:hAnsi="Arial" w:cs="Arial"/>
        </w:rPr>
        <w:t xml:space="preserve">less research has focused on the psychological effects that </w:t>
      </w:r>
      <w:r w:rsidR="005C2C75">
        <w:rPr>
          <w:rFonts w:ascii="Arial" w:hAnsi="Arial" w:cs="Arial"/>
        </w:rPr>
        <w:t>voice maturation</w:t>
      </w:r>
      <w:r w:rsidR="002224AC">
        <w:rPr>
          <w:rFonts w:ascii="Arial" w:hAnsi="Arial" w:cs="Arial"/>
        </w:rPr>
        <w:t xml:space="preserve"> </w:t>
      </w:r>
      <w:r w:rsidR="00687528">
        <w:rPr>
          <w:rFonts w:ascii="Arial" w:hAnsi="Arial" w:cs="Arial"/>
        </w:rPr>
        <w:t xml:space="preserve">can </w:t>
      </w:r>
      <w:r w:rsidR="002224AC">
        <w:rPr>
          <w:rFonts w:ascii="Arial" w:hAnsi="Arial" w:cs="Arial"/>
        </w:rPr>
        <w:t xml:space="preserve">have on the singer (Sweet, 2015; Sweet, 2018; Sweet and Parker, 2019; Monks, 2003). </w:t>
      </w:r>
      <w:r w:rsidR="00B30036">
        <w:rPr>
          <w:rFonts w:ascii="Arial" w:hAnsi="Arial" w:cs="Arial"/>
        </w:rPr>
        <w:t xml:space="preserve">Cooksey (1977) warns that it can become easy to neglect the psychological aspects of the voice change but asserts that if vocal educators addressed </w:t>
      </w:r>
      <w:r w:rsidR="00367FC3">
        <w:rPr>
          <w:rFonts w:ascii="Arial" w:hAnsi="Arial" w:cs="Arial"/>
        </w:rPr>
        <w:t>such issues</w:t>
      </w:r>
      <w:r w:rsidR="00B30036">
        <w:rPr>
          <w:rFonts w:ascii="Arial" w:hAnsi="Arial" w:cs="Arial"/>
        </w:rPr>
        <w:t>, thus increasing confidence in the singer, then the task of refining the vocal sound would become easier. Gackle (1991</w:t>
      </w:r>
      <w:r w:rsidR="00771DB9">
        <w:rPr>
          <w:rFonts w:ascii="Arial" w:hAnsi="Arial" w:cs="Arial"/>
        </w:rPr>
        <w:t>, p.17</w:t>
      </w:r>
      <w:r w:rsidR="00B30036">
        <w:rPr>
          <w:rFonts w:ascii="Arial" w:hAnsi="Arial" w:cs="Arial"/>
        </w:rPr>
        <w:t>) states</w:t>
      </w:r>
      <w:r w:rsidR="003A11C2">
        <w:rPr>
          <w:rFonts w:ascii="Arial" w:hAnsi="Arial" w:cs="Arial"/>
        </w:rPr>
        <w:t>;</w:t>
      </w:r>
    </w:p>
    <w:p w14:paraId="5C9B9D84" w14:textId="6BFAFE1D" w:rsidR="00B30036" w:rsidRDefault="001A4F69" w:rsidP="00B30036">
      <w:pPr>
        <w:spacing w:line="360" w:lineRule="auto"/>
        <w:jc w:val="both"/>
        <w:rPr>
          <w:rFonts w:ascii="Arial" w:hAnsi="Arial" w:cs="Arial"/>
        </w:rPr>
      </w:pPr>
      <w:r>
        <w:rPr>
          <w:rFonts w:ascii="Arial" w:hAnsi="Arial" w:cs="Arial"/>
        </w:rPr>
        <w:t xml:space="preserve"> </w:t>
      </w:r>
    </w:p>
    <w:p w14:paraId="0D815050" w14:textId="70A936F6" w:rsidR="00FD5508" w:rsidRDefault="00B30036" w:rsidP="00B30036">
      <w:pPr>
        <w:spacing w:line="360" w:lineRule="auto"/>
        <w:ind w:left="720"/>
        <w:jc w:val="both"/>
        <w:rPr>
          <w:rFonts w:ascii="Arial" w:hAnsi="Arial" w:cs="Arial"/>
        </w:rPr>
      </w:pPr>
      <w:r>
        <w:rPr>
          <w:rFonts w:ascii="Arial" w:hAnsi="Arial" w:cs="Arial"/>
        </w:rPr>
        <w:t>“Our challenge is to help young voices develop to their fullest present potential</w:t>
      </w:r>
      <w:r w:rsidR="00B74C99">
        <w:rPr>
          <w:rFonts w:ascii="Arial" w:hAnsi="Arial" w:cs="Arial"/>
        </w:rPr>
        <w:t>..</w:t>
      </w:r>
      <w:r>
        <w:rPr>
          <w:rFonts w:ascii="Arial" w:hAnsi="Arial" w:cs="Arial"/>
        </w:rPr>
        <w:t>.</w:t>
      </w:r>
      <w:r w:rsidR="00B74C99">
        <w:rPr>
          <w:rFonts w:ascii="Arial" w:hAnsi="Arial" w:cs="Arial"/>
        </w:rPr>
        <w:t>w</w:t>
      </w:r>
      <w:r>
        <w:rPr>
          <w:rFonts w:ascii="Arial" w:hAnsi="Arial" w:cs="Arial"/>
        </w:rPr>
        <w:t>e must facilitate their vocal future rather than hinder that development or contribute to lifelong feelings of vocal inadequacy. We must also help students to understand that each voice is unique – that it grows or develops uniquely</w:t>
      </w:r>
      <w:r w:rsidR="00687528">
        <w:rPr>
          <w:rFonts w:ascii="Arial" w:hAnsi="Arial" w:cs="Arial"/>
        </w:rPr>
        <w:t>.</w:t>
      </w:r>
      <w:r>
        <w:rPr>
          <w:rFonts w:ascii="Arial" w:hAnsi="Arial" w:cs="Arial"/>
        </w:rPr>
        <w:t xml:space="preserve">” </w:t>
      </w:r>
    </w:p>
    <w:p w14:paraId="761F695B" w14:textId="577E09AA" w:rsidR="00F42927" w:rsidRDefault="00EC57C4" w:rsidP="001E6F2B">
      <w:pPr>
        <w:spacing w:line="360" w:lineRule="auto"/>
        <w:jc w:val="both"/>
        <w:rPr>
          <w:rFonts w:ascii="Arial" w:hAnsi="Arial" w:cs="Arial"/>
        </w:rPr>
      </w:pPr>
      <w:r>
        <w:rPr>
          <w:rFonts w:ascii="Arial" w:hAnsi="Arial" w:cs="Arial"/>
        </w:rPr>
        <w:lastRenderedPageBreak/>
        <w:t>Findings</w:t>
      </w:r>
      <w:r w:rsidR="00B30036">
        <w:rPr>
          <w:rFonts w:ascii="Arial" w:hAnsi="Arial" w:cs="Arial"/>
        </w:rPr>
        <w:t xml:space="preserve"> from </w:t>
      </w:r>
      <w:r>
        <w:rPr>
          <w:rFonts w:ascii="Arial" w:hAnsi="Arial" w:cs="Arial"/>
        </w:rPr>
        <w:t xml:space="preserve">a number of </w:t>
      </w:r>
      <w:r w:rsidR="00B30036">
        <w:rPr>
          <w:rFonts w:ascii="Arial" w:hAnsi="Arial" w:cs="Arial"/>
        </w:rPr>
        <w:t xml:space="preserve">studies suggest that the female changing voice poses numerous emotional and psychological challenges (Sweet, 2015; 2018; Sweet and Parker, 2019; Monks, 2003; Orton and Pitts, 2019; Baker </w:t>
      </w:r>
      <w:r w:rsidR="00B30036" w:rsidRPr="00FD5508">
        <w:rPr>
          <w:rFonts w:ascii="Arial" w:hAnsi="Arial" w:cs="Arial"/>
          <w:i/>
          <w:iCs/>
        </w:rPr>
        <w:t>et al</w:t>
      </w:r>
      <w:r w:rsidR="00B30036">
        <w:rPr>
          <w:rFonts w:ascii="Arial" w:hAnsi="Arial" w:cs="Arial"/>
        </w:rPr>
        <w:t>., 2022)</w:t>
      </w:r>
      <w:r>
        <w:rPr>
          <w:rFonts w:ascii="Arial" w:hAnsi="Arial" w:cs="Arial"/>
        </w:rPr>
        <w:t xml:space="preserve">. </w:t>
      </w:r>
      <w:r w:rsidR="00133415">
        <w:rPr>
          <w:rFonts w:ascii="Arial" w:hAnsi="Arial" w:cs="Arial"/>
        </w:rPr>
        <w:t xml:space="preserve">For instance, Sweet (2018) identified that individuals struggled with confidence in relation to their changing voice. However, this study examined the perspectives of college-aged students based on their memories of singing during adolescence, yet </w:t>
      </w:r>
      <w:r w:rsidR="00687528">
        <w:rPr>
          <w:rFonts w:ascii="Arial" w:hAnsi="Arial" w:cs="Arial"/>
        </w:rPr>
        <w:t>research shows</w:t>
      </w:r>
      <w:r w:rsidR="00133415">
        <w:rPr>
          <w:rFonts w:ascii="Arial" w:hAnsi="Arial" w:cs="Arial"/>
        </w:rPr>
        <w:t xml:space="preserve"> that recalling memories from childhood is not always reliable (Howe, 2013)</w:t>
      </w:r>
      <w:r w:rsidR="00BC6F15">
        <w:rPr>
          <w:rFonts w:ascii="Arial" w:hAnsi="Arial" w:cs="Arial"/>
        </w:rPr>
        <w:t xml:space="preserve"> and as a result</w:t>
      </w:r>
      <w:r w:rsidR="00133415">
        <w:rPr>
          <w:rFonts w:ascii="Arial" w:hAnsi="Arial" w:cs="Arial"/>
        </w:rPr>
        <w:t>, it may be difficult to determine whether the events which the participants recalled are exact. Despite this, Monks (2003) conducted a longitudinal study which investigated adolescent singers' perception of the voice change process and their subsequent vocal identity</w:t>
      </w:r>
      <w:r w:rsidR="007A4E0D">
        <w:rPr>
          <w:rFonts w:ascii="Arial" w:hAnsi="Arial" w:cs="Arial"/>
        </w:rPr>
        <w:t xml:space="preserve">, which found links between the changing voice and self-confidence levels. However, in this study, not all participants had negative associations with their changing voice. Furthermore, Sweet (2015) also conducted a longitudinal study among 14 adolescent singers who also reported that singers often felt vulnerable and embarrassed due to their changing voice. </w:t>
      </w:r>
      <w:r>
        <w:rPr>
          <w:rFonts w:ascii="Arial" w:hAnsi="Arial" w:cs="Arial"/>
        </w:rPr>
        <w:t xml:space="preserve">Whilst each of these studies reported feelings of fear, anxiety and a lack of confidence due to the changing voice, </w:t>
      </w:r>
      <w:r w:rsidRPr="00E05461">
        <w:rPr>
          <w:rFonts w:ascii="Arial" w:hAnsi="Arial" w:cs="Arial"/>
        </w:rPr>
        <w:t>none of the studies</w:t>
      </w:r>
      <w:r w:rsidR="00EA7A77">
        <w:rPr>
          <w:rFonts w:ascii="Arial" w:hAnsi="Arial" w:cs="Arial"/>
        </w:rPr>
        <w:t xml:space="preserve"> </w:t>
      </w:r>
      <w:r w:rsidRPr="00E05461">
        <w:rPr>
          <w:rFonts w:ascii="Arial" w:hAnsi="Arial" w:cs="Arial"/>
        </w:rPr>
        <w:t xml:space="preserve">delineated exactly why the changing voice is likely to </w:t>
      </w:r>
      <w:r w:rsidR="003A11C2" w:rsidRPr="00E05461">
        <w:rPr>
          <w:rFonts w:ascii="Arial" w:hAnsi="Arial" w:cs="Arial"/>
        </w:rPr>
        <w:t>result</w:t>
      </w:r>
      <w:r w:rsidR="00550E4C" w:rsidRPr="00E05461">
        <w:rPr>
          <w:rFonts w:ascii="Arial" w:hAnsi="Arial" w:cs="Arial"/>
        </w:rPr>
        <w:t xml:space="preserve"> in</w:t>
      </w:r>
      <w:r w:rsidRPr="00E05461">
        <w:rPr>
          <w:rFonts w:ascii="Arial" w:hAnsi="Arial" w:cs="Arial"/>
        </w:rPr>
        <w:t xml:space="preserve"> psychological</w:t>
      </w:r>
      <w:r w:rsidR="003A11C2" w:rsidRPr="00E05461">
        <w:rPr>
          <w:rFonts w:ascii="Arial" w:hAnsi="Arial" w:cs="Arial"/>
        </w:rPr>
        <w:t xml:space="preserve"> distress</w:t>
      </w:r>
      <w:r>
        <w:rPr>
          <w:rFonts w:ascii="Arial" w:hAnsi="Arial" w:cs="Arial"/>
        </w:rPr>
        <w:t xml:space="preserve">. As a result, </w:t>
      </w:r>
      <w:r w:rsidR="00550E4C">
        <w:rPr>
          <w:rFonts w:ascii="Arial" w:hAnsi="Arial" w:cs="Arial"/>
        </w:rPr>
        <w:t>this paper aims</w:t>
      </w:r>
      <w:r w:rsidR="00B30036">
        <w:rPr>
          <w:rFonts w:ascii="Arial" w:hAnsi="Arial" w:cs="Arial"/>
        </w:rPr>
        <w:t xml:space="preserve"> to </w:t>
      </w:r>
      <w:r w:rsidR="008C099F">
        <w:rPr>
          <w:rFonts w:ascii="Arial" w:hAnsi="Arial" w:cs="Arial"/>
        </w:rPr>
        <w:t xml:space="preserve">examine the physiological and psychological aspects of the FAVC in order to enhance the confidence of singers within this demographic. </w:t>
      </w:r>
      <w:r w:rsidR="00B30036">
        <w:rPr>
          <w:rFonts w:ascii="Arial" w:hAnsi="Arial" w:cs="Arial"/>
        </w:rPr>
        <w:t xml:space="preserve">Whilst there </w:t>
      </w:r>
      <w:r w:rsidR="00550E4C">
        <w:rPr>
          <w:rFonts w:ascii="Arial" w:hAnsi="Arial" w:cs="Arial"/>
        </w:rPr>
        <w:t>is</w:t>
      </w:r>
      <w:r w:rsidR="00B30036">
        <w:rPr>
          <w:rFonts w:ascii="Arial" w:hAnsi="Arial" w:cs="Arial"/>
        </w:rPr>
        <w:t xml:space="preserve"> </w:t>
      </w:r>
      <w:r w:rsidR="003A11C2">
        <w:rPr>
          <w:rFonts w:ascii="Arial" w:hAnsi="Arial" w:cs="Arial"/>
        </w:rPr>
        <w:t xml:space="preserve">a </w:t>
      </w:r>
      <w:r w:rsidR="004A1EED">
        <w:rPr>
          <w:rFonts w:ascii="Arial" w:hAnsi="Arial" w:cs="Arial"/>
        </w:rPr>
        <w:t>multitude</w:t>
      </w:r>
      <w:r w:rsidR="00B30036">
        <w:rPr>
          <w:rFonts w:ascii="Arial" w:hAnsi="Arial" w:cs="Arial"/>
        </w:rPr>
        <w:t xml:space="preserve"> </w:t>
      </w:r>
      <w:r w:rsidR="003A11C2">
        <w:rPr>
          <w:rFonts w:ascii="Arial" w:hAnsi="Arial" w:cs="Arial"/>
        </w:rPr>
        <w:t xml:space="preserve">of </w:t>
      </w:r>
      <w:r w:rsidR="00B30036">
        <w:rPr>
          <w:rFonts w:ascii="Arial" w:hAnsi="Arial" w:cs="Arial"/>
        </w:rPr>
        <w:t>reasons for psychological struggles</w:t>
      </w:r>
      <w:r w:rsidR="008C099F">
        <w:rPr>
          <w:rFonts w:ascii="Arial" w:hAnsi="Arial" w:cs="Arial"/>
        </w:rPr>
        <w:t xml:space="preserve"> in relation to voice maturation</w:t>
      </w:r>
      <w:r w:rsidR="00EA7A77">
        <w:rPr>
          <w:rFonts w:ascii="Arial" w:hAnsi="Arial" w:cs="Arial"/>
        </w:rPr>
        <w:t>,</w:t>
      </w:r>
      <w:r w:rsidR="00B30036">
        <w:rPr>
          <w:rFonts w:ascii="Arial" w:hAnsi="Arial" w:cs="Arial"/>
        </w:rPr>
        <w:t xml:space="preserve"> this paper aims to examine the constructs of identity and control in order to give a potential explanation for psychological struggles</w:t>
      </w:r>
      <w:r w:rsidR="008C3FBC">
        <w:rPr>
          <w:rFonts w:ascii="Arial" w:hAnsi="Arial" w:cs="Arial"/>
        </w:rPr>
        <w:t xml:space="preserve"> which may exist</w:t>
      </w:r>
      <w:r w:rsidR="00B30036">
        <w:rPr>
          <w:rFonts w:ascii="Arial" w:hAnsi="Arial" w:cs="Arial"/>
        </w:rPr>
        <w:t xml:space="preserve">. </w:t>
      </w:r>
      <w:r w:rsidR="00481207">
        <w:rPr>
          <w:rFonts w:ascii="Arial" w:hAnsi="Arial" w:cs="Arial"/>
        </w:rPr>
        <w:t>If</w:t>
      </w:r>
      <w:r w:rsidR="00B30036">
        <w:rPr>
          <w:rFonts w:ascii="Arial" w:hAnsi="Arial" w:cs="Arial"/>
        </w:rPr>
        <w:t xml:space="preserve"> voice teachers can learn why female adolescents struggle psychologically </w:t>
      </w:r>
      <w:r w:rsidR="005C2C75">
        <w:rPr>
          <w:rFonts w:ascii="Arial" w:hAnsi="Arial" w:cs="Arial"/>
        </w:rPr>
        <w:t xml:space="preserve">during the FAVC process, </w:t>
      </w:r>
      <w:r w:rsidR="00B30036">
        <w:rPr>
          <w:rFonts w:ascii="Arial" w:hAnsi="Arial" w:cs="Arial"/>
        </w:rPr>
        <w:t xml:space="preserve">we will be in a better position to support our students through this change. Whilst singing teachers should </w:t>
      </w:r>
      <w:r>
        <w:rPr>
          <w:rFonts w:ascii="Arial" w:hAnsi="Arial" w:cs="Arial"/>
        </w:rPr>
        <w:t xml:space="preserve">not try to solve psychological issues, since this is outside the scope of what </w:t>
      </w:r>
      <w:r w:rsidR="0048275B">
        <w:rPr>
          <w:rFonts w:ascii="Arial" w:hAnsi="Arial" w:cs="Arial"/>
        </w:rPr>
        <w:t>one</w:t>
      </w:r>
      <w:r w:rsidR="005D6E0D">
        <w:rPr>
          <w:rFonts w:ascii="Arial" w:hAnsi="Arial" w:cs="Arial"/>
        </w:rPr>
        <w:t xml:space="preserve"> </w:t>
      </w:r>
      <w:r>
        <w:rPr>
          <w:rFonts w:ascii="Arial" w:hAnsi="Arial" w:cs="Arial"/>
        </w:rPr>
        <w:t xml:space="preserve">is qualified to do </w:t>
      </w:r>
      <w:r w:rsidR="001E0F4E">
        <w:rPr>
          <w:rFonts w:ascii="Arial" w:hAnsi="Arial" w:cs="Arial"/>
        </w:rPr>
        <w:t>(Hobson, 2012),</w:t>
      </w:r>
      <w:r>
        <w:rPr>
          <w:rFonts w:ascii="Arial" w:hAnsi="Arial" w:cs="Arial"/>
        </w:rPr>
        <w:t xml:space="preserve"> </w:t>
      </w:r>
      <w:r w:rsidR="00B30036">
        <w:rPr>
          <w:rFonts w:ascii="Arial" w:hAnsi="Arial" w:cs="Arial"/>
        </w:rPr>
        <w:t xml:space="preserve">it is imperative that they have an awareness of the psychological issues a singer may face (O’Bryan, 2015). </w:t>
      </w:r>
      <w:r>
        <w:rPr>
          <w:rFonts w:ascii="Arial" w:hAnsi="Arial" w:cs="Arial"/>
        </w:rPr>
        <w:t xml:space="preserve">Having </w:t>
      </w:r>
      <w:r w:rsidR="003A11C2">
        <w:rPr>
          <w:rFonts w:ascii="Arial" w:hAnsi="Arial" w:cs="Arial"/>
        </w:rPr>
        <w:t>this</w:t>
      </w:r>
      <w:r>
        <w:rPr>
          <w:rFonts w:ascii="Arial" w:hAnsi="Arial" w:cs="Arial"/>
        </w:rPr>
        <w:t xml:space="preserve"> awareness can aid the singing teacher in developing pedagogical strategies which can </w:t>
      </w:r>
      <w:r w:rsidR="00B30036">
        <w:rPr>
          <w:rFonts w:ascii="Arial" w:hAnsi="Arial" w:cs="Arial"/>
        </w:rPr>
        <w:t>limit the negative psychological impact of the voice change, thus resulting in increased confidence and enjoyment in singing</w:t>
      </w:r>
      <w:r w:rsidR="00481207">
        <w:rPr>
          <w:rFonts w:ascii="Arial" w:hAnsi="Arial" w:cs="Arial"/>
        </w:rPr>
        <w:t xml:space="preserve"> (</w:t>
      </w:r>
      <w:r w:rsidR="000F1ADB" w:rsidRPr="007D3F32">
        <w:rPr>
          <w:rFonts w:ascii="Arial" w:hAnsi="Arial" w:cs="Arial"/>
        </w:rPr>
        <w:t xml:space="preserve">Hinshaw </w:t>
      </w:r>
      <w:r w:rsidR="000F1ADB" w:rsidRPr="007D3F32">
        <w:rPr>
          <w:rFonts w:ascii="Arial" w:hAnsi="Arial" w:cs="Arial"/>
          <w:i/>
          <w:iCs/>
        </w:rPr>
        <w:t>et al.,</w:t>
      </w:r>
      <w:r w:rsidR="000F1ADB" w:rsidRPr="007D3F32">
        <w:rPr>
          <w:rFonts w:ascii="Arial" w:hAnsi="Arial" w:cs="Arial"/>
        </w:rPr>
        <w:t xml:space="preserve"> 201</w:t>
      </w:r>
      <w:r w:rsidR="00A332D8">
        <w:rPr>
          <w:rFonts w:ascii="Arial" w:hAnsi="Arial" w:cs="Arial"/>
        </w:rPr>
        <w:t>5</w:t>
      </w:r>
      <w:r w:rsidR="00481207">
        <w:rPr>
          <w:rFonts w:ascii="Arial" w:hAnsi="Arial" w:cs="Arial"/>
        </w:rPr>
        <w:t xml:space="preserve">). Therefore, I will now examine </w:t>
      </w:r>
      <w:r w:rsidR="001E6F2B">
        <w:rPr>
          <w:rFonts w:ascii="Arial" w:hAnsi="Arial" w:cs="Arial"/>
        </w:rPr>
        <w:t xml:space="preserve">the physiological features of the </w:t>
      </w:r>
      <w:r w:rsidR="00367FC3">
        <w:rPr>
          <w:rFonts w:ascii="Arial" w:hAnsi="Arial" w:cs="Arial"/>
        </w:rPr>
        <w:t>FAVC</w:t>
      </w:r>
      <w:r w:rsidR="00BC6F15">
        <w:rPr>
          <w:rFonts w:ascii="Arial" w:hAnsi="Arial" w:cs="Arial"/>
        </w:rPr>
        <w:t xml:space="preserve"> since it is vital that singing teachers have </w:t>
      </w:r>
      <w:r w:rsidR="001E6F2B">
        <w:rPr>
          <w:rFonts w:ascii="Arial" w:hAnsi="Arial" w:cs="Arial"/>
        </w:rPr>
        <w:t xml:space="preserve">an understanding of the physiological aspect of </w:t>
      </w:r>
      <w:r w:rsidR="00BC6F15">
        <w:rPr>
          <w:rFonts w:ascii="Arial" w:hAnsi="Arial" w:cs="Arial"/>
        </w:rPr>
        <w:t>voice maturation</w:t>
      </w:r>
      <w:r w:rsidR="001E6F2B">
        <w:rPr>
          <w:rFonts w:ascii="Arial" w:hAnsi="Arial" w:cs="Arial"/>
        </w:rPr>
        <w:t xml:space="preserve"> in order to understand the resulting psychological consequences. However, it should be noted that </w:t>
      </w:r>
      <w:r w:rsidR="00F42927">
        <w:rPr>
          <w:rFonts w:ascii="Arial" w:hAnsi="Arial" w:cs="Arial"/>
        </w:rPr>
        <w:t xml:space="preserve">the </w:t>
      </w:r>
      <w:r w:rsidR="00F42927">
        <w:rPr>
          <w:rFonts w:ascii="Arial" w:hAnsi="Arial" w:cs="Arial"/>
        </w:rPr>
        <w:lastRenderedPageBreak/>
        <w:t>subsequent vocal physiolog</w:t>
      </w:r>
      <w:r w:rsidR="00595C0D">
        <w:rPr>
          <w:rFonts w:ascii="Arial" w:hAnsi="Arial" w:cs="Arial"/>
        </w:rPr>
        <w:t>y</w:t>
      </w:r>
      <w:r w:rsidR="00F42927">
        <w:rPr>
          <w:rFonts w:ascii="Arial" w:hAnsi="Arial" w:cs="Arial"/>
        </w:rPr>
        <w:t xml:space="preserve"> </w:t>
      </w:r>
      <w:r w:rsidR="00595C0D">
        <w:rPr>
          <w:rFonts w:ascii="Arial" w:hAnsi="Arial" w:cs="Arial"/>
        </w:rPr>
        <w:t xml:space="preserve">discussed below does not equate to gender identity, rather the physiology is examined in terms of the gender assigned at birth. </w:t>
      </w:r>
    </w:p>
    <w:p w14:paraId="1F9D5850" w14:textId="34E527D7" w:rsidR="00481207" w:rsidRDefault="00481207" w:rsidP="00481207">
      <w:pPr>
        <w:spacing w:line="360" w:lineRule="auto"/>
        <w:jc w:val="both"/>
        <w:rPr>
          <w:rFonts w:ascii="Arial" w:hAnsi="Arial" w:cs="Arial"/>
        </w:rPr>
      </w:pPr>
    </w:p>
    <w:p w14:paraId="3BDF7A1C" w14:textId="3688AEBC" w:rsidR="00B30036" w:rsidRDefault="00481207" w:rsidP="00B30036">
      <w:pPr>
        <w:spacing w:line="360" w:lineRule="auto"/>
        <w:jc w:val="both"/>
        <w:rPr>
          <w:rFonts w:ascii="Arial" w:hAnsi="Arial" w:cs="Arial"/>
          <w:b/>
          <w:bCs/>
        </w:rPr>
      </w:pPr>
      <w:r>
        <w:rPr>
          <w:rFonts w:ascii="Arial" w:hAnsi="Arial" w:cs="Arial"/>
          <w:b/>
          <w:bCs/>
        </w:rPr>
        <w:t xml:space="preserve">Voice </w:t>
      </w:r>
      <w:r w:rsidR="001E6F2B">
        <w:rPr>
          <w:rFonts w:ascii="Arial" w:hAnsi="Arial" w:cs="Arial"/>
          <w:b/>
          <w:bCs/>
        </w:rPr>
        <w:t xml:space="preserve">Production </w:t>
      </w:r>
    </w:p>
    <w:p w14:paraId="119B11C0" w14:textId="561948A3" w:rsidR="001E6F2B" w:rsidRDefault="00B30036" w:rsidP="002C1A81">
      <w:pPr>
        <w:spacing w:line="360" w:lineRule="auto"/>
        <w:jc w:val="both"/>
        <w:rPr>
          <w:rFonts w:ascii="Arial" w:hAnsi="Arial" w:cs="Arial"/>
        </w:rPr>
      </w:pPr>
      <w:r>
        <w:rPr>
          <w:rFonts w:ascii="Arial" w:hAnsi="Arial" w:cs="Arial"/>
        </w:rPr>
        <w:t>The voice is a unique and complex structure which is made up of the respiratory system, the vocal folds and the vocal tract (</w:t>
      </w:r>
      <w:r w:rsidRPr="00E856B1">
        <w:rPr>
          <w:rFonts w:ascii="Arial" w:hAnsi="Arial" w:cs="Arial"/>
        </w:rPr>
        <w:t>S</w:t>
      </w:r>
      <w:r w:rsidR="00D446C6">
        <w:rPr>
          <w:rFonts w:ascii="Arial" w:hAnsi="Arial" w:cs="Arial"/>
        </w:rPr>
        <w:t>ataloff, 1992</w:t>
      </w:r>
      <w:r>
        <w:rPr>
          <w:rFonts w:ascii="Arial" w:hAnsi="Arial" w:cs="Arial"/>
        </w:rPr>
        <w:t>)</w:t>
      </w:r>
      <w:r w:rsidR="008C5D5F">
        <w:rPr>
          <w:rFonts w:ascii="Arial" w:hAnsi="Arial" w:cs="Arial"/>
        </w:rPr>
        <w:t xml:space="preserve">. </w:t>
      </w:r>
      <w:r>
        <w:rPr>
          <w:rFonts w:ascii="Arial" w:hAnsi="Arial" w:cs="Arial"/>
        </w:rPr>
        <w:t>The larynx</w:t>
      </w:r>
      <w:r w:rsidR="00F47EBE">
        <w:rPr>
          <w:rFonts w:ascii="Arial" w:hAnsi="Arial" w:cs="Arial"/>
        </w:rPr>
        <w:t>, a key part of the vocal mechanism,</w:t>
      </w:r>
      <w:r>
        <w:rPr>
          <w:rFonts w:ascii="Arial" w:hAnsi="Arial" w:cs="Arial"/>
        </w:rPr>
        <w:t xml:space="preserve"> is a small, free-floating structure which plays a primary role in phonation (</w:t>
      </w:r>
      <w:r w:rsidR="001E0F4E">
        <w:rPr>
          <w:rFonts w:ascii="Arial" w:hAnsi="Arial" w:cs="Arial"/>
        </w:rPr>
        <w:t>Suarez-Quintanilla</w:t>
      </w:r>
      <w:r w:rsidR="00FD5508">
        <w:rPr>
          <w:rFonts w:ascii="Arial" w:hAnsi="Arial" w:cs="Arial"/>
        </w:rPr>
        <w:t xml:space="preserve"> </w:t>
      </w:r>
      <w:r w:rsidR="00FD5508" w:rsidRPr="00FD5508">
        <w:rPr>
          <w:rFonts w:ascii="Arial" w:hAnsi="Arial" w:cs="Arial"/>
          <w:i/>
          <w:iCs/>
        </w:rPr>
        <w:t>et al</w:t>
      </w:r>
      <w:r w:rsidR="00FD5508">
        <w:rPr>
          <w:rFonts w:ascii="Arial" w:hAnsi="Arial" w:cs="Arial"/>
        </w:rPr>
        <w:t>.</w:t>
      </w:r>
      <w:r w:rsidR="001E0F4E">
        <w:rPr>
          <w:rFonts w:ascii="Arial" w:hAnsi="Arial" w:cs="Arial"/>
        </w:rPr>
        <w:t>, 2022)</w:t>
      </w:r>
      <w:r>
        <w:rPr>
          <w:rFonts w:ascii="Arial" w:hAnsi="Arial" w:cs="Arial"/>
        </w:rPr>
        <w:t>. As infants the larynx sits high, relative to the level of C2 to C3 vertebrae</w:t>
      </w:r>
      <w:r w:rsidR="005C2C75">
        <w:rPr>
          <w:rFonts w:ascii="Arial" w:hAnsi="Arial" w:cs="Arial"/>
        </w:rPr>
        <w:t xml:space="preserve">, </w:t>
      </w:r>
      <w:r>
        <w:rPr>
          <w:rFonts w:ascii="Arial" w:hAnsi="Arial" w:cs="Arial"/>
        </w:rPr>
        <w:t>however during adolescence the larynx begins to descend until it reaches the approximate level of the C3 to C7 vertebrae as an adult (</w:t>
      </w:r>
      <w:r w:rsidRPr="002B4F2E">
        <w:rPr>
          <w:rFonts w:ascii="Arial" w:hAnsi="Arial" w:cs="Arial"/>
        </w:rPr>
        <w:t>Rubin</w:t>
      </w:r>
      <w:r w:rsidR="002B4F2E" w:rsidRPr="002B4F2E">
        <w:rPr>
          <w:rFonts w:ascii="Arial" w:hAnsi="Arial" w:cs="Arial"/>
        </w:rPr>
        <w:t xml:space="preserve"> </w:t>
      </w:r>
      <w:r w:rsidR="002B4F2E" w:rsidRPr="00FD5508">
        <w:rPr>
          <w:rFonts w:ascii="Arial" w:hAnsi="Arial" w:cs="Arial"/>
          <w:i/>
          <w:iCs/>
        </w:rPr>
        <w:t>et al</w:t>
      </w:r>
      <w:r w:rsidR="002B4F2E" w:rsidRPr="002B4F2E">
        <w:rPr>
          <w:rFonts w:ascii="Arial" w:hAnsi="Arial" w:cs="Arial"/>
        </w:rPr>
        <w:t>.</w:t>
      </w:r>
      <w:r w:rsidRPr="002B4F2E">
        <w:rPr>
          <w:rFonts w:ascii="Arial" w:hAnsi="Arial" w:cs="Arial"/>
        </w:rPr>
        <w:t>, 2020</w:t>
      </w:r>
      <w:r>
        <w:rPr>
          <w:rFonts w:ascii="Arial" w:hAnsi="Arial" w:cs="Arial"/>
        </w:rPr>
        <w:t>)</w:t>
      </w:r>
      <w:r w:rsidR="001E6F2B">
        <w:rPr>
          <w:rFonts w:ascii="Arial" w:hAnsi="Arial" w:cs="Arial"/>
        </w:rPr>
        <w:t xml:space="preserve">, see </w:t>
      </w:r>
      <w:r w:rsidR="0035004A">
        <w:rPr>
          <w:rFonts w:ascii="Arial" w:hAnsi="Arial" w:cs="Arial"/>
        </w:rPr>
        <w:t>F</w:t>
      </w:r>
      <w:r w:rsidR="001E6F2B">
        <w:rPr>
          <w:rFonts w:ascii="Arial" w:hAnsi="Arial" w:cs="Arial"/>
        </w:rPr>
        <w:t>igure 1</w:t>
      </w:r>
      <w:r w:rsidR="002D0DAD">
        <w:rPr>
          <w:rFonts w:ascii="Arial" w:hAnsi="Arial" w:cs="Arial"/>
        </w:rPr>
        <w:t>A-B</w:t>
      </w:r>
      <w:r w:rsidR="001E6F2B">
        <w:rPr>
          <w:rFonts w:ascii="Arial" w:hAnsi="Arial" w:cs="Arial"/>
        </w:rPr>
        <w:t>.</w:t>
      </w:r>
      <w:r>
        <w:rPr>
          <w:rFonts w:ascii="Arial" w:hAnsi="Arial" w:cs="Arial"/>
        </w:rPr>
        <w:t xml:space="preserve">  </w:t>
      </w:r>
    </w:p>
    <w:p w14:paraId="1E053545" w14:textId="718CD193" w:rsidR="001E6F2B" w:rsidRDefault="00355745" w:rsidP="002C1A81">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55CB7E1C" wp14:editId="138F8A2E">
                <wp:simplePos x="0" y="0"/>
                <wp:positionH relativeFrom="column">
                  <wp:posOffset>2743820</wp:posOffset>
                </wp:positionH>
                <wp:positionV relativeFrom="paragraph">
                  <wp:posOffset>144868</wp:posOffset>
                </wp:positionV>
                <wp:extent cx="499110" cy="43561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99110" cy="4356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64FE87F" w14:textId="4A88B599" w:rsidR="00355745" w:rsidRPr="00226385" w:rsidRDefault="00355745" w:rsidP="00355745">
                            <w:pPr>
                              <w:rPr>
                                <w:b/>
                                <w:bCs/>
                              </w:rPr>
                            </w:pPr>
                            <w:r>
                              <w:rPr>
                                <w:b/>
                                <w:bCs/>
                              </w:rPr>
                              <w:t>1B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CB7E1C" id="_x0000_t202" coordsize="21600,21600" o:spt="202" path="m,l,21600r21600,l21600,xe">
                <v:stroke joinstyle="miter"/>
                <v:path gradientshapeok="t" o:connecttype="rect"/>
              </v:shapetype>
              <v:shape id="Text Box 16" o:spid="_x0000_s1026" type="#_x0000_t202" style="position:absolute;left:0;text-align:left;margin-left:216.05pt;margin-top:11.4pt;width:39.3pt;height:34.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" filled="f" stroked="f">
                <v:textbox>
                  <w:txbxContent>
                    <w:p w14:paraId="464FE87F" w14:textId="4A88B599" w:rsidR="00355745" w:rsidRPr="00226385" w:rsidRDefault="00355745" w:rsidP="00355745">
                      <w:pPr>
                        <w:rPr>
                          <w:b/>
                          <w:bCs/>
                        </w:rPr>
                      </w:pPr>
                      <w:r>
                        <w:rPr>
                          <w:b/>
                          <w:bCs/>
                        </w:rPr>
                        <w:t>1B</w:t>
                      </w:r>
                    </w:p>
                  </w:txbxContent>
                </v:textbox>
              </v:shape>
            </w:pict>
          </mc:Fallback>
        </mc:AlternateContent>
      </w:r>
      <w:r>
        <w:rPr>
          <w:rFonts w:ascii="Arial" w:hAnsi="Arial" w:cs="Arial"/>
          <w:noProof/>
        </w:rPr>
        <mc:AlternateContent>
          <mc:Choice Requires="wps">
            <w:drawing>
              <wp:anchor distT="0" distB="0" distL="114300" distR="114300" simplePos="0" relativeHeight="251672576" behindDoc="0" locked="0" layoutInCell="1" allowOverlap="1" wp14:anchorId="60A6AA3B" wp14:editId="08768819">
                <wp:simplePos x="0" y="0"/>
                <wp:positionH relativeFrom="column">
                  <wp:posOffset>595039</wp:posOffset>
                </wp:positionH>
                <wp:positionV relativeFrom="paragraph">
                  <wp:posOffset>139700</wp:posOffset>
                </wp:positionV>
                <wp:extent cx="499110" cy="43561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499110" cy="4356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74C18E7" w14:textId="3466A18C" w:rsidR="00355745" w:rsidRPr="00226385" w:rsidRDefault="00355745" w:rsidP="00355745">
                            <w:pPr>
                              <w:rPr>
                                <w:b/>
                                <w:bCs/>
                              </w:rPr>
                            </w:pPr>
                            <w:r>
                              <w:rPr>
                                <w:b/>
                                <w:bCs/>
                              </w:rPr>
                              <w:t>1</w:t>
                            </w:r>
                            <w:r w:rsidRPr="00226385">
                              <w:rPr>
                                <w:b/>
                                <w:bC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6AA3B" id="Text Box 15" o:spid="_x0000_s1027" type="#_x0000_t202" style="position:absolute;left:0;text-align:left;margin-left:46.85pt;margin-top:11pt;width:39.3pt;height:34.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" filled="f" stroked="f">
                <v:textbox>
                  <w:txbxContent>
                    <w:p w14:paraId="474C18E7" w14:textId="3466A18C" w:rsidR="00355745" w:rsidRPr="00226385" w:rsidRDefault="00355745" w:rsidP="00355745">
                      <w:pPr>
                        <w:rPr>
                          <w:b/>
                          <w:bCs/>
                        </w:rPr>
                      </w:pPr>
                      <w:r>
                        <w:rPr>
                          <w:b/>
                          <w:bCs/>
                        </w:rPr>
                        <w:t>1</w:t>
                      </w:r>
                      <w:r w:rsidRPr="00226385">
                        <w:rPr>
                          <w:b/>
                          <w:bCs/>
                        </w:rPr>
                        <w:t>A</w:t>
                      </w:r>
                    </w:p>
                  </w:txbxContent>
                </v:textbox>
              </v:shape>
            </w:pict>
          </mc:Fallback>
        </mc:AlternateContent>
      </w:r>
      <w:r w:rsidR="002D0DAD">
        <w:rPr>
          <w:rFonts w:ascii="Arial" w:hAnsi="Arial" w:cs="Arial"/>
          <w:noProof/>
        </w:rPr>
        <w:drawing>
          <wp:anchor distT="0" distB="0" distL="114300" distR="114300" simplePos="0" relativeHeight="251658240" behindDoc="0" locked="0" layoutInCell="1" allowOverlap="1" wp14:anchorId="39527258" wp14:editId="7EE6C087">
            <wp:simplePos x="0" y="0"/>
            <wp:positionH relativeFrom="column">
              <wp:posOffset>914400</wp:posOffset>
            </wp:positionH>
            <wp:positionV relativeFrom="paragraph">
              <wp:posOffset>59055</wp:posOffset>
            </wp:positionV>
            <wp:extent cx="2086610" cy="28644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6610" cy="2864485"/>
                    </a:xfrm>
                    <a:prstGeom prst="rect">
                      <a:avLst/>
                    </a:prstGeom>
                  </pic:spPr>
                </pic:pic>
              </a:graphicData>
            </a:graphic>
            <wp14:sizeRelH relativeFrom="page">
              <wp14:pctWidth>0</wp14:pctWidth>
            </wp14:sizeRelH>
            <wp14:sizeRelV relativeFrom="page">
              <wp14:pctHeight>0</wp14:pctHeight>
            </wp14:sizeRelV>
          </wp:anchor>
        </w:drawing>
      </w:r>
      <w:r w:rsidR="002D0DAD">
        <w:rPr>
          <w:rFonts w:ascii="Arial" w:hAnsi="Arial" w:cs="Arial"/>
          <w:noProof/>
        </w:rPr>
        <w:drawing>
          <wp:anchor distT="0" distB="0" distL="114300" distR="114300" simplePos="0" relativeHeight="251659264" behindDoc="0" locked="0" layoutInCell="1" allowOverlap="1" wp14:anchorId="68C1A9E7" wp14:editId="457FE248">
            <wp:simplePos x="0" y="0"/>
            <wp:positionH relativeFrom="column">
              <wp:posOffset>3242118</wp:posOffset>
            </wp:positionH>
            <wp:positionV relativeFrom="paragraph">
              <wp:posOffset>135255</wp:posOffset>
            </wp:positionV>
            <wp:extent cx="1743710" cy="279019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43710" cy="2790190"/>
                    </a:xfrm>
                    <a:prstGeom prst="rect">
                      <a:avLst/>
                    </a:prstGeom>
                  </pic:spPr>
                </pic:pic>
              </a:graphicData>
            </a:graphic>
            <wp14:sizeRelH relativeFrom="page">
              <wp14:pctWidth>0</wp14:pctWidth>
            </wp14:sizeRelH>
            <wp14:sizeRelV relativeFrom="page">
              <wp14:pctHeight>0</wp14:pctHeight>
            </wp14:sizeRelV>
          </wp:anchor>
        </w:drawing>
      </w:r>
    </w:p>
    <w:p w14:paraId="35B0014B" w14:textId="09F29D9D" w:rsidR="002D0DAD" w:rsidRDefault="002D0DAD" w:rsidP="002C1A81">
      <w:pPr>
        <w:spacing w:line="360" w:lineRule="auto"/>
        <w:jc w:val="both"/>
        <w:rPr>
          <w:rFonts w:ascii="Arial" w:hAnsi="Arial" w:cs="Arial"/>
        </w:rPr>
      </w:pPr>
    </w:p>
    <w:p w14:paraId="5C9E5356" w14:textId="48EC44BF" w:rsidR="002D0DAD" w:rsidRDefault="002D0DAD" w:rsidP="002C1A81">
      <w:pPr>
        <w:spacing w:line="360" w:lineRule="auto"/>
        <w:jc w:val="both"/>
        <w:rPr>
          <w:rFonts w:ascii="Arial" w:hAnsi="Arial" w:cs="Arial"/>
        </w:rPr>
      </w:pPr>
    </w:p>
    <w:p w14:paraId="4DAEEF91" w14:textId="4631D878" w:rsidR="002D0DAD" w:rsidRDefault="002D0DAD" w:rsidP="002C1A81">
      <w:pPr>
        <w:spacing w:line="360" w:lineRule="auto"/>
        <w:jc w:val="both"/>
        <w:rPr>
          <w:rFonts w:ascii="Arial" w:hAnsi="Arial" w:cs="Arial"/>
        </w:rPr>
      </w:pPr>
    </w:p>
    <w:p w14:paraId="1185C152" w14:textId="05B98817" w:rsidR="002D0DAD" w:rsidRDefault="002D0DAD" w:rsidP="002C1A81">
      <w:pPr>
        <w:spacing w:line="360" w:lineRule="auto"/>
        <w:jc w:val="both"/>
        <w:rPr>
          <w:rFonts w:ascii="Arial" w:hAnsi="Arial" w:cs="Arial"/>
        </w:rPr>
      </w:pPr>
    </w:p>
    <w:p w14:paraId="2D08E889" w14:textId="41338BF3" w:rsidR="002D0DAD" w:rsidRDefault="002D0DAD" w:rsidP="002C1A81">
      <w:pPr>
        <w:spacing w:line="360" w:lineRule="auto"/>
        <w:jc w:val="both"/>
        <w:rPr>
          <w:rFonts w:ascii="Arial" w:hAnsi="Arial" w:cs="Arial"/>
        </w:rPr>
      </w:pPr>
    </w:p>
    <w:p w14:paraId="6F7B13AA" w14:textId="6F50362E" w:rsidR="002D0DAD" w:rsidRDefault="002D0DAD" w:rsidP="002C1A81">
      <w:pPr>
        <w:spacing w:line="360" w:lineRule="auto"/>
        <w:jc w:val="both"/>
        <w:rPr>
          <w:rFonts w:ascii="Arial" w:hAnsi="Arial" w:cs="Arial"/>
        </w:rPr>
      </w:pPr>
    </w:p>
    <w:p w14:paraId="3CFECF64" w14:textId="6770E412" w:rsidR="002D0DAD" w:rsidRDefault="002D0DAD" w:rsidP="002C1A81">
      <w:pPr>
        <w:spacing w:line="360" w:lineRule="auto"/>
        <w:jc w:val="both"/>
        <w:rPr>
          <w:rFonts w:ascii="Arial" w:hAnsi="Arial" w:cs="Arial"/>
        </w:rPr>
      </w:pPr>
    </w:p>
    <w:p w14:paraId="0A6A21B3" w14:textId="33E5AA67" w:rsidR="002D0DAD" w:rsidRDefault="002D0DAD" w:rsidP="002C1A81">
      <w:pPr>
        <w:spacing w:line="360" w:lineRule="auto"/>
        <w:jc w:val="both"/>
        <w:rPr>
          <w:rFonts w:ascii="Arial" w:hAnsi="Arial" w:cs="Arial"/>
        </w:rPr>
      </w:pPr>
    </w:p>
    <w:p w14:paraId="7FFEFBC7" w14:textId="77777777" w:rsidR="002D0DAD" w:rsidRDefault="002D0DAD" w:rsidP="002C1A81">
      <w:pPr>
        <w:spacing w:line="360" w:lineRule="auto"/>
        <w:jc w:val="both"/>
        <w:rPr>
          <w:rFonts w:ascii="Arial" w:hAnsi="Arial" w:cs="Arial"/>
        </w:rPr>
      </w:pPr>
    </w:p>
    <w:p w14:paraId="58145A31" w14:textId="77777777" w:rsidR="002D0DAD" w:rsidRDefault="002D0DAD" w:rsidP="002C1A81">
      <w:pPr>
        <w:spacing w:line="360" w:lineRule="auto"/>
        <w:jc w:val="both"/>
        <w:rPr>
          <w:rFonts w:ascii="Arial" w:hAnsi="Arial" w:cs="Arial"/>
        </w:rPr>
      </w:pPr>
    </w:p>
    <w:p w14:paraId="456759AA" w14:textId="77777777" w:rsidR="002D0DAD" w:rsidRDefault="002D0DAD" w:rsidP="002C1A81">
      <w:pPr>
        <w:spacing w:line="360" w:lineRule="auto"/>
        <w:jc w:val="both"/>
        <w:rPr>
          <w:rFonts w:ascii="Arial" w:hAnsi="Arial" w:cs="Arial"/>
        </w:rPr>
      </w:pPr>
    </w:p>
    <w:p w14:paraId="595011DB" w14:textId="5D5CCB4F" w:rsidR="002D0DAD" w:rsidRPr="002D0DAD" w:rsidRDefault="002D0DAD" w:rsidP="002D0DAD">
      <w:pPr>
        <w:spacing w:line="360" w:lineRule="auto"/>
        <w:jc w:val="center"/>
        <w:rPr>
          <w:rFonts w:ascii="Arial" w:hAnsi="Arial" w:cs="Arial"/>
          <w:b/>
          <w:bCs/>
        </w:rPr>
      </w:pPr>
      <w:r w:rsidRPr="002D0DAD">
        <w:rPr>
          <w:rFonts w:ascii="Arial" w:hAnsi="Arial" w:cs="Arial"/>
          <w:b/>
          <w:bCs/>
        </w:rPr>
        <w:t xml:space="preserve">Figure 1A-B: 1A shows an image of an infant’s larynx whilst 1B shows the descended larynx of an adult (Litman </w:t>
      </w:r>
      <w:r w:rsidRPr="00C162AF">
        <w:rPr>
          <w:rFonts w:ascii="Arial" w:hAnsi="Arial" w:cs="Arial"/>
          <w:b/>
          <w:bCs/>
          <w:i/>
          <w:iCs/>
        </w:rPr>
        <w:t>et al.,</w:t>
      </w:r>
      <w:r w:rsidRPr="002D0DAD">
        <w:rPr>
          <w:rFonts w:ascii="Arial" w:hAnsi="Arial" w:cs="Arial"/>
          <w:b/>
          <w:bCs/>
        </w:rPr>
        <w:t xml:space="preserve"> 2015, p.</w:t>
      </w:r>
      <w:r w:rsidR="00C162AF">
        <w:rPr>
          <w:rFonts w:ascii="Arial" w:hAnsi="Arial" w:cs="Arial"/>
          <w:b/>
          <w:bCs/>
        </w:rPr>
        <w:t>5-6)</w:t>
      </w:r>
    </w:p>
    <w:p w14:paraId="08655E61" w14:textId="77777777" w:rsidR="00BC6F15" w:rsidRDefault="00BC6F15" w:rsidP="002C1A81">
      <w:pPr>
        <w:spacing w:line="360" w:lineRule="auto"/>
        <w:jc w:val="both"/>
        <w:rPr>
          <w:rFonts w:ascii="Arial" w:hAnsi="Arial" w:cs="Arial"/>
        </w:rPr>
      </w:pPr>
    </w:p>
    <w:p w14:paraId="763CDBD4" w14:textId="5F08C7ED" w:rsidR="00813796" w:rsidRDefault="00B30036" w:rsidP="002C1A81">
      <w:pPr>
        <w:spacing w:line="360" w:lineRule="auto"/>
        <w:jc w:val="both"/>
        <w:rPr>
          <w:rFonts w:ascii="Arial" w:hAnsi="Arial" w:cs="Arial"/>
        </w:rPr>
      </w:pPr>
      <w:r>
        <w:rPr>
          <w:rFonts w:ascii="Arial" w:hAnsi="Arial" w:cs="Arial"/>
        </w:rPr>
        <w:t>Furthermore, during adolescence</w:t>
      </w:r>
      <w:r w:rsidR="00AE0108">
        <w:rPr>
          <w:rFonts w:ascii="Arial" w:hAnsi="Arial" w:cs="Arial"/>
        </w:rPr>
        <w:t>,</w:t>
      </w:r>
      <w:r>
        <w:rPr>
          <w:rFonts w:ascii="Arial" w:hAnsi="Arial" w:cs="Arial"/>
        </w:rPr>
        <w:t xml:space="preserve"> the female larynx will also grow in height (Kahane, 1982)</w:t>
      </w:r>
      <w:r w:rsidR="00EA7A77">
        <w:rPr>
          <w:rFonts w:ascii="Arial" w:hAnsi="Arial" w:cs="Arial"/>
        </w:rPr>
        <w:t>. T</w:t>
      </w:r>
      <w:r w:rsidR="008C5D5F">
        <w:rPr>
          <w:rFonts w:ascii="Arial" w:hAnsi="Arial" w:cs="Arial"/>
        </w:rPr>
        <w:t xml:space="preserve">his subsequent lowering and growth of the larynx will </w:t>
      </w:r>
      <w:r>
        <w:rPr>
          <w:rFonts w:ascii="Arial" w:hAnsi="Arial" w:cs="Arial"/>
        </w:rPr>
        <w:t>result in changes to the sound of the voice (</w:t>
      </w:r>
      <w:r w:rsidRPr="00C44DA5">
        <w:rPr>
          <w:rFonts w:ascii="Arial" w:hAnsi="Arial" w:cs="Arial"/>
        </w:rPr>
        <w:t>Weiss, 1950</w:t>
      </w:r>
      <w:r>
        <w:rPr>
          <w:rFonts w:ascii="Arial" w:hAnsi="Arial" w:cs="Arial"/>
        </w:rPr>
        <w:t xml:space="preserve">) </w:t>
      </w:r>
      <w:r w:rsidR="008C5D5F">
        <w:rPr>
          <w:rFonts w:ascii="Arial" w:hAnsi="Arial" w:cs="Arial"/>
        </w:rPr>
        <w:t>including</w:t>
      </w:r>
      <w:r>
        <w:rPr>
          <w:rFonts w:ascii="Arial" w:hAnsi="Arial" w:cs="Arial"/>
        </w:rPr>
        <w:t xml:space="preserve"> </w:t>
      </w:r>
      <w:r w:rsidR="00367FC3">
        <w:rPr>
          <w:rFonts w:ascii="Arial" w:hAnsi="Arial" w:cs="Arial"/>
        </w:rPr>
        <w:t>the pitch lowering by</w:t>
      </w:r>
      <w:r>
        <w:rPr>
          <w:rFonts w:ascii="Arial" w:hAnsi="Arial" w:cs="Arial"/>
        </w:rPr>
        <w:t xml:space="preserve"> </w:t>
      </w:r>
      <w:r w:rsidR="008C5D5F" w:rsidRPr="002C1A81">
        <w:rPr>
          <w:rFonts w:ascii="Arial" w:hAnsi="Arial" w:cs="Arial"/>
        </w:rPr>
        <w:t>approximately</w:t>
      </w:r>
      <w:r w:rsidRPr="002C1A81">
        <w:rPr>
          <w:rFonts w:ascii="Arial" w:hAnsi="Arial" w:cs="Arial"/>
        </w:rPr>
        <w:t xml:space="preserve"> 2.5 semitones (Sataloff, 2000</w:t>
      </w:r>
      <w:r>
        <w:rPr>
          <w:rFonts w:ascii="Arial" w:hAnsi="Arial" w:cs="Arial"/>
        </w:rPr>
        <w:t xml:space="preserve">). </w:t>
      </w:r>
      <w:r w:rsidR="001E6F2B" w:rsidRPr="007D3F32">
        <w:rPr>
          <w:rFonts w:ascii="Arial" w:hAnsi="Arial" w:cs="Arial"/>
        </w:rPr>
        <w:t>Hirano (</w:t>
      </w:r>
      <w:r w:rsidR="00DC2E2E" w:rsidRPr="007D3F32">
        <w:rPr>
          <w:rFonts w:ascii="Arial" w:hAnsi="Arial" w:cs="Arial"/>
        </w:rPr>
        <w:t>1974</w:t>
      </w:r>
      <w:r w:rsidR="001E6F2B">
        <w:rPr>
          <w:rFonts w:ascii="Arial" w:hAnsi="Arial" w:cs="Arial"/>
        </w:rPr>
        <w:t xml:space="preserve">) discovered that the vocal folds </w:t>
      </w:r>
      <w:r w:rsidR="00F042B0">
        <w:rPr>
          <w:rFonts w:ascii="Arial" w:hAnsi="Arial" w:cs="Arial"/>
        </w:rPr>
        <w:t>consist</w:t>
      </w:r>
      <w:r w:rsidR="001E6F2B">
        <w:rPr>
          <w:rFonts w:ascii="Arial" w:hAnsi="Arial" w:cs="Arial"/>
        </w:rPr>
        <w:t xml:space="preserve"> of five layers</w:t>
      </w:r>
      <w:r w:rsidR="009F6E62">
        <w:rPr>
          <w:rFonts w:ascii="Arial" w:hAnsi="Arial" w:cs="Arial"/>
        </w:rPr>
        <w:t xml:space="preserve">, which are housed </w:t>
      </w:r>
      <w:r>
        <w:rPr>
          <w:rFonts w:ascii="Arial" w:hAnsi="Arial" w:cs="Arial"/>
        </w:rPr>
        <w:t>within the laryngeal framework (</w:t>
      </w:r>
      <w:r w:rsidRPr="005422C2">
        <w:rPr>
          <w:rFonts w:ascii="Arial" w:hAnsi="Arial" w:cs="Arial"/>
        </w:rPr>
        <w:t>S</w:t>
      </w:r>
      <w:r w:rsidR="00693B52">
        <w:rPr>
          <w:rFonts w:ascii="Arial" w:hAnsi="Arial" w:cs="Arial"/>
        </w:rPr>
        <w:t xml:space="preserve">aran </w:t>
      </w:r>
      <w:r w:rsidR="00693B52" w:rsidRPr="00FD5508">
        <w:rPr>
          <w:rFonts w:ascii="Arial" w:hAnsi="Arial" w:cs="Arial"/>
          <w:i/>
          <w:iCs/>
        </w:rPr>
        <w:t>et al</w:t>
      </w:r>
      <w:r w:rsidR="00693B52">
        <w:rPr>
          <w:rFonts w:ascii="Arial" w:hAnsi="Arial" w:cs="Arial"/>
        </w:rPr>
        <w:t>., 2022</w:t>
      </w:r>
      <w:r>
        <w:rPr>
          <w:rFonts w:ascii="Arial" w:hAnsi="Arial" w:cs="Arial"/>
        </w:rPr>
        <w:t>)</w:t>
      </w:r>
      <w:r w:rsidR="009F6E62">
        <w:rPr>
          <w:rFonts w:ascii="Arial" w:hAnsi="Arial" w:cs="Arial"/>
        </w:rPr>
        <w:t xml:space="preserve">. </w:t>
      </w:r>
      <w:r w:rsidR="00813796">
        <w:rPr>
          <w:rFonts w:ascii="Arial" w:hAnsi="Arial" w:cs="Arial"/>
        </w:rPr>
        <w:t>They are located at the top of the airway</w:t>
      </w:r>
      <w:r w:rsidR="000C3DA7">
        <w:rPr>
          <w:rFonts w:ascii="Arial" w:hAnsi="Arial" w:cs="Arial"/>
        </w:rPr>
        <w:t>, at</w:t>
      </w:r>
      <w:r w:rsidR="00813796">
        <w:rPr>
          <w:rFonts w:ascii="Arial" w:hAnsi="Arial" w:cs="Arial"/>
        </w:rPr>
        <w:t xml:space="preserve"> rest they</w:t>
      </w:r>
      <w:r w:rsidR="00F47EBE">
        <w:rPr>
          <w:rFonts w:ascii="Arial" w:hAnsi="Arial" w:cs="Arial"/>
        </w:rPr>
        <w:t xml:space="preserve"> are abducted,</w:t>
      </w:r>
      <w:r w:rsidR="00813796">
        <w:rPr>
          <w:rFonts w:ascii="Arial" w:hAnsi="Arial" w:cs="Arial"/>
        </w:rPr>
        <w:t xml:space="preserve"> form</w:t>
      </w:r>
      <w:r w:rsidR="00F47EBE">
        <w:rPr>
          <w:rFonts w:ascii="Arial" w:hAnsi="Arial" w:cs="Arial"/>
        </w:rPr>
        <w:t>ing</w:t>
      </w:r>
      <w:r w:rsidR="00813796">
        <w:rPr>
          <w:rFonts w:ascii="Arial" w:hAnsi="Arial" w:cs="Arial"/>
        </w:rPr>
        <w:t xml:space="preserve"> the shape of a ‘V’</w:t>
      </w:r>
      <w:r w:rsidR="00F47EBE">
        <w:rPr>
          <w:rFonts w:ascii="Arial" w:hAnsi="Arial" w:cs="Arial"/>
        </w:rPr>
        <w:t>,</w:t>
      </w:r>
      <w:r w:rsidR="00813796">
        <w:rPr>
          <w:rFonts w:ascii="Arial" w:hAnsi="Arial" w:cs="Arial"/>
        </w:rPr>
        <w:t xml:space="preserve"> whilst during phonation they are adducted</w:t>
      </w:r>
      <w:r w:rsidR="00DE1807">
        <w:rPr>
          <w:rFonts w:ascii="Arial" w:hAnsi="Arial" w:cs="Arial"/>
        </w:rPr>
        <w:t xml:space="preserve"> (</w:t>
      </w:r>
      <w:r w:rsidR="0048275B">
        <w:rPr>
          <w:rFonts w:ascii="Arial" w:hAnsi="Arial" w:cs="Arial"/>
        </w:rPr>
        <w:t>Story, 2015</w:t>
      </w:r>
      <w:r w:rsidR="00DE1807">
        <w:rPr>
          <w:rFonts w:ascii="Arial" w:hAnsi="Arial" w:cs="Arial"/>
        </w:rPr>
        <w:t>)</w:t>
      </w:r>
      <w:r w:rsidR="00813796">
        <w:rPr>
          <w:rFonts w:ascii="Arial" w:hAnsi="Arial" w:cs="Arial"/>
        </w:rPr>
        <w:t xml:space="preserve">, see </w:t>
      </w:r>
      <w:r w:rsidR="00DE1807">
        <w:rPr>
          <w:rFonts w:ascii="Arial" w:hAnsi="Arial" w:cs="Arial"/>
        </w:rPr>
        <w:t>Figure</w:t>
      </w:r>
      <w:r w:rsidR="00813796">
        <w:rPr>
          <w:rFonts w:ascii="Arial" w:hAnsi="Arial" w:cs="Arial"/>
        </w:rPr>
        <w:t xml:space="preserve"> 2</w:t>
      </w:r>
      <w:r w:rsidR="00F47EBE">
        <w:rPr>
          <w:rFonts w:ascii="Arial" w:hAnsi="Arial" w:cs="Arial"/>
        </w:rPr>
        <w:t>. A</w:t>
      </w:r>
      <w:r w:rsidR="00813796">
        <w:rPr>
          <w:rFonts w:ascii="Arial" w:hAnsi="Arial" w:cs="Arial"/>
        </w:rPr>
        <w:t xml:space="preserve">s </w:t>
      </w:r>
      <w:r w:rsidRPr="00813796">
        <w:rPr>
          <w:rFonts w:ascii="Arial" w:hAnsi="Arial" w:cs="Arial"/>
        </w:rPr>
        <w:t xml:space="preserve">air </w:t>
      </w:r>
      <w:r w:rsidRPr="00813796">
        <w:rPr>
          <w:rFonts w:ascii="Arial" w:hAnsi="Arial" w:cs="Arial"/>
        </w:rPr>
        <w:lastRenderedPageBreak/>
        <w:t xml:space="preserve">passes through the </w:t>
      </w:r>
      <w:r w:rsidR="00813796">
        <w:rPr>
          <w:rFonts w:ascii="Arial" w:hAnsi="Arial" w:cs="Arial"/>
        </w:rPr>
        <w:t>glottis, the airstream set</w:t>
      </w:r>
      <w:r w:rsidR="00DE1807">
        <w:rPr>
          <w:rFonts w:ascii="Arial" w:hAnsi="Arial" w:cs="Arial"/>
        </w:rPr>
        <w:t>s</w:t>
      </w:r>
      <w:r w:rsidR="00813796">
        <w:rPr>
          <w:rFonts w:ascii="Arial" w:hAnsi="Arial" w:cs="Arial"/>
        </w:rPr>
        <w:t xml:space="preserve"> the vocal folds into a</w:t>
      </w:r>
      <w:r w:rsidRPr="00813796">
        <w:rPr>
          <w:rFonts w:ascii="Arial" w:hAnsi="Arial" w:cs="Arial"/>
        </w:rPr>
        <w:t xml:space="preserve"> “self-sustained oscillation” (Titze, 2000, p.91) </w:t>
      </w:r>
      <w:r w:rsidR="00AE0108" w:rsidRPr="00813796">
        <w:rPr>
          <w:rFonts w:ascii="Arial" w:hAnsi="Arial" w:cs="Arial"/>
        </w:rPr>
        <w:t>to</w:t>
      </w:r>
      <w:r w:rsidRPr="00813796">
        <w:rPr>
          <w:rFonts w:ascii="Arial" w:hAnsi="Arial" w:cs="Arial"/>
        </w:rPr>
        <w:t xml:space="preserve"> create sound</w:t>
      </w:r>
      <w:r>
        <w:rPr>
          <w:rFonts w:ascii="Arial" w:hAnsi="Arial" w:cs="Arial"/>
        </w:rPr>
        <w:t>.</w:t>
      </w:r>
    </w:p>
    <w:p w14:paraId="352CF549" w14:textId="6E9BECD3" w:rsidR="00DE1807" w:rsidRDefault="00447F25" w:rsidP="002C1A81">
      <w:pPr>
        <w:spacing w:line="360" w:lineRule="auto"/>
        <w:jc w:val="both"/>
        <w:rPr>
          <w:rFonts w:ascii="Arial" w:hAnsi="Arial" w:cs="Arial"/>
        </w:rPr>
      </w:pPr>
      <w:r>
        <w:rPr>
          <w:rFonts w:ascii="Arial" w:hAnsi="Arial" w:cs="Arial"/>
          <w:noProof/>
        </w:rPr>
        <w:drawing>
          <wp:anchor distT="0" distB="0" distL="114300" distR="114300" simplePos="0" relativeHeight="251660288" behindDoc="0" locked="0" layoutInCell="1" allowOverlap="1" wp14:anchorId="5EEC8AFB" wp14:editId="764CC75B">
            <wp:simplePos x="0" y="0"/>
            <wp:positionH relativeFrom="column">
              <wp:posOffset>966913</wp:posOffset>
            </wp:positionH>
            <wp:positionV relativeFrom="paragraph">
              <wp:posOffset>177800</wp:posOffset>
            </wp:positionV>
            <wp:extent cx="3795395" cy="1950085"/>
            <wp:effectExtent l="0" t="0" r="1905"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cstate="print">
                      <a:extLst>
                        <a:ext uri="{28A0092B-C50C-407E-A947-70E740481C1C}">
                          <a14:useLocalDpi xmlns:a14="http://schemas.microsoft.com/office/drawing/2010/main" val="0"/>
                        </a:ext>
                      </a:extLst>
                    </a:blip>
                    <a:srcRect r="33769"/>
                    <a:stretch/>
                  </pic:blipFill>
                  <pic:spPr bwMode="auto">
                    <a:xfrm>
                      <a:off x="0" y="0"/>
                      <a:ext cx="3795395" cy="1950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C93E0C" w14:textId="6297A4D8" w:rsidR="00DE1807" w:rsidRDefault="00DE1807" w:rsidP="002C1A81">
      <w:pPr>
        <w:spacing w:line="360" w:lineRule="auto"/>
        <w:jc w:val="both"/>
        <w:rPr>
          <w:rFonts w:ascii="Arial" w:hAnsi="Arial" w:cs="Arial"/>
        </w:rPr>
      </w:pPr>
    </w:p>
    <w:p w14:paraId="5981B289" w14:textId="77777777" w:rsidR="00447F25" w:rsidRDefault="00447F25" w:rsidP="002C1A81">
      <w:pPr>
        <w:spacing w:line="360" w:lineRule="auto"/>
        <w:jc w:val="both"/>
        <w:rPr>
          <w:rFonts w:ascii="Arial" w:hAnsi="Arial" w:cs="Arial"/>
        </w:rPr>
      </w:pPr>
    </w:p>
    <w:p w14:paraId="3FF4B0D4" w14:textId="77777777" w:rsidR="00447F25" w:rsidRDefault="00447F25" w:rsidP="002C1A81">
      <w:pPr>
        <w:spacing w:line="360" w:lineRule="auto"/>
        <w:jc w:val="both"/>
        <w:rPr>
          <w:rFonts w:ascii="Arial" w:hAnsi="Arial" w:cs="Arial"/>
        </w:rPr>
      </w:pPr>
    </w:p>
    <w:p w14:paraId="445B9675" w14:textId="77777777" w:rsidR="00447F25" w:rsidRDefault="00447F25" w:rsidP="002C1A81">
      <w:pPr>
        <w:spacing w:line="360" w:lineRule="auto"/>
        <w:jc w:val="both"/>
        <w:rPr>
          <w:rFonts w:ascii="Arial" w:hAnsi="Arial" w:cs="Arial"/>
        </w:rPr>
      </w:pPr>
    </w:p>
    <w:p w14:paraId="2CDD500E" w14:textId="77777777" w:rsidR="00447F25" w:rsidRDefault="00447F25" w:rsidP="002C1A81">
      <w:pPr>
        <w:spacing w:line="360" w:lineRule="auto"/>
        <w:jc w:val="both"/>
        <w:rPr>
          <w:rFonts w:ascii="Arial" w:hAnsi="Arial" w:cs="Arial"/>
        </w:rPr>
      </w:pPr>
    </w:p>
    <w:p w14:paraId="71CBF8E4" w14:textId="77777777" w:rsidR="00447F25" w:rsidRDefault="00447F25" w:rsidP="002C1A81">
      <w:pPr>
        <w:spacing w:line="360" w:lineRule="auto"/>
        <w:jc w:val="both"/>
        <w:rPr>
          <w:rFonts w:ascii="Arial" w:hAnsi="Arial" w:cs="Arial"/>
        </w:rPr>
      </w:pPr>
    </w:p>
    <w:p w14:paraId="73AAD1D2" w14:textId="77777777" w:rsidR="00447F25" w:rsidRDefault="00447F25" w:rsidP="002C1A81">
      <w:pPr>
        <w:spacing w:line="360" w:lineRule="auto"/>
        <w:jc w:val="both"/>
        <w:rPr>
          <w:rFonts w:ascii="Arial" w:hAnsi="Arial" w:cs="Arial"/>
        </w:rPr>
      </w:pPr>
    </w:p>
    <w:p w14:paraId="708B0434" w14:textId="77777777" w:rsidR="00447F25" w:rsidRDefault="00447F25" w:rsidP="002C1A81">
      <w:pPr>
        <w:spacing w:line="360" w:lineRule="auto"/>
        <w:jc w:val="both"/>
        <w:rPr>
          <w:rFonts w:ascii="Arial" w:hAnsi="Arial" w:cs="Arial"/>
        </w:rPr>
      </w:pPr>
    </w:p>
    <w:p w14:paraId="471C44F4" w14:textId="0DBEEDB0" w:rsidR="00813796" w:rsidRPr="00447F25" w:rsidRDefault="00447F25" w:rsidP="00447F25">
      <w:pPr>
        <w:spacing w:line="360" w:lineRule="auto"/>
        <w:jc w:val="center"/>
        <w:rPr>
          <w:rFonts w:ascii="Arial" w:hAnsi="Arial" w:cs="Arial"/>
          <w:b/>
          <w:bCs/>
        </w:rPr>
      </w:pPr>
      <w:r w:rsidRPr="00447F25">
        <w:rPr>
          <w:rFonts w:ascii="Arial" w:hAnsi="Arial" w:cs="Arial"/>
          <w:b/>
          <w:bCs/>
        </w:rPr>
        <w:t>Figure 2: Diagram of the vocal folds. 2a) abducted</w:t>
      </w:r>
      <w:r w:rsidR="0048275B">
        <w:rPr>
          <w:rFonts w:ascii="Arial" w:hAnsi="Arial" w:cs="Arial"/>
          <w:b/>
          <w:bCs/>
        </w:rPr>
        <w:t xml:space="preserve"> vocal folds</w:t>
      </w:r>
      <w:r w:rsidRPr="00447F25">
        <w:rPr>
          <w:rFonts w:ascii="Arial" w:hAnsi="Arial" w:cs="Arial"/>
          <w:b/>
          <w:bCs/>
        </w:rPr>
        <w:t>. 2b) vocal folds are adducted during phonation (Story, 2015, p.</w:t>
      </w:r>
      <w:r w:rsidR="00B74C99">
        <w:rPr>
          <w:rFonts w:ascii="Arial" w:hAnsi="Arial" w:cs="Arial"/>
          <w:b/>
          <w:bCs/>
        </w:rPr>
        <w:t>2</w:t>
      </w:r>
      <w:r w:rsidRPr="00447F25">
        <w:rPr>
          <w:rFonts w:ascii="Arial" w:hAnsi="Arial" w:cs="Arial"/>
          <w:b/>
          <w:bCs/>
        </w:rPr>
        <w:t>)</w:t>
      </w:r>
    </w:p>
    <w:p w14:paraId="4250B98D" w14:textId="77777777" w:rsidR="00813796" w:rsidRDefault="00813796" w:rsidP="002C1A81">
      <w:pPr>
        <w:spacing w:line="360" w:lineRule="auto"/>
        <w:jc w:val="both"/>
        <w:rPr>
          <w:rFonts w:ascii="Arial" w:hAnsi="Arial" w:cs="Arial"/>
        </w:rPr>
      </w:pPr>
    </w:p>
    <w:p w14:paraId="73693528" w14:textId="42947B4A" w:rsidR="002C1A81" w:rsidRDefault="00B30036" w:rsidP="002C1A81">
      <w:pPr>
        <w:spacing w:line="360" w:lineRule="auto"/>
        <w:jc w:val="both"/>
        <w:rPr>
          <w:rFonts w:ascii="Arial" w:hAnsi="Arial" w:cs="Arial"/>
        </w:rPr>
      </w:pPr>
      <w:r>
        <w:rPr>
          <w:rFonts w:ascii="Arial" w:hAnsi="Arial" w:cs="Arial"/>
        </w:rPr>
        <w:t>During adolescence</w:t>
      </w:r>
      <w:r w:rsidR="00AE0108">
        <w:rPr>
          <w:rFonts w:ascii="Arial" w:hAnsi="Arial" w:cs="Arial"/>
        </w:rPr>
        <w:t>,</w:t>
      </w:r>
      <w:r>
        <w:rPr>
          <w:rFonts w:ascii="Arial" w:hAnsi="Arial" w:cs="Arial"/>
        </w:rPr>
        <w:t xml:space="preserve"> the vocal folds will increase in mass and length (Hamdan </w:t>
      </w:r>
      <w:r w:rsidRPr="00FD5508">
        <w:rPr>
          <w:rFonts w:ascii="Arial" w:hAnsi="Arial" w:cs="Arial"/>
          <w:i/>
          <w:iCs/>
        </w:rPr>
        <w:t>et al</w:t>
      </w:r>
      <w:r>
        <w:rPr>
          <w:rFonts w:ascii="Arial" w:hAnsi="Arial" w:cs="Arial"/>
        </w:rPr>
        <w:t>., 2012</w:t>
      </w:r>
      <w:r w:rsidRPr="00BF6EDA">
        <w:rPr>
          <w:rFonts w:ascii="Arial" w:hAnsi="Arial" w:cs="Arial"/>
        </w:rPr>
        <w:t>)</w:t>
      </w:r>
      <w:r>
        <w:rPr>
          <w:rFonts w:ascii="Arial" w:hAnsi="Arial" w:cs="Arial"/>
        </w:rPr>
        <w:t xml:space="preserve"> </w:t>
      </w:r>
      <w:r w:rsidR="008C5D5F">
        <w:rPr>
          <w:rFonts w:ascii="Arial" w:hAnsi="Arial" w:cs="Arial"/>
        </w:rPr>
        <w:t>which</w:t>
      </w:r>
      <w:r>
        <w:rPr>
          <w:rFonts w:ascii="Arial" w:hAnsi="Arial" w:cs="Arial"/>
        </w:rPr>
        <w:t xml:space="preserve"> </w:t>
      </w:r>
      <w:r w:rsidR="008C5D5F">
        <w:rPr>
          <w:rFonts w:ascii="Arial" w:hAnsi="Arial" w:cs="Arial"/>
        </w:rPr>
        <w:t>can</w:t>
      </w:r>
      <w:r>
        <w:rPr>
          <w:rFonts w:ascii="Arial" w:hAnsi="Arial" w:cs="Arial"/>
        </w:rPr>
        <w:t xml:space="preserve"> </w:t>
      </w:r>
      <w:r w:rsidR="008C5D5F">
        <w:rPr>
          <w:rFonts w:ascii="Arial" w:hAnsi="Arial" w:cs="Arial"/>
        </w:rPr>
        <w:t>cause</w:t>
      </w:r>
      <w:r>
        <w:rPr>
          <w:rFonts w:ascii="Arial" w:hAnsi="Arial" w:cs="Arial"/>
        </w:rPr>
        <w:t xml:space="preserve"> a perceptual roughness to the vocal quality, a breathy tone and a decreased or inconsistent range</w:t>
      </w:r>
      <w:r w:rsidR="009F6E62">
        <w:rPr>
          <w:rFonts w:ascii="Arial" w:hAnsi="Arial" w:cs="Arial"/>
        </w:rPr>
        <w:t xml:space="preserve"> since they struggle to coordinate and smoothly vibrate due to the increase in size</w:t>
      </w:r>
      <w:r>
        <w:rPr>
          <w:rFonts w:ascii="Arial" w:hAnsi="Arial" w:cs="Arial"/>
        </w:rPr>
        <w:t xml:space="preserve"> (Hirano </w:t>
      </w:r>
      <w:r w:rsidRPr="00FD5508">
        <w:rPr>
          <w:rFonts w:ascii="Arial" w:hAnsi="Arial" w:cs="Arial"/>
          <w:i/>
          <w:iCs/>
        </w:rPr>
        <w:t>et al</w:t>
      </w:r>
      <w:r>
        <w:rPr>
          <w:rFonts w:ascii="Arial" w:hAnsi="Arial" w:cs="Arial"/>
        </w:rPr>
        <w:t>.</w:t>
      </w:r>
      <w:r w:rsidR="00FD5508">
        <w:rPr>
          <w:rFonts w:ascii="Arial" w:hAnsi="Arial" w:cs="Arial"/>
        </w:rPr>
        <w:t xml:space="preserve">, </w:t>
      </w:r>
      <w:r>
        <w:rPr>
          <w:rFonts w:ascii="Arial" w:hAnsi="Arial" w:cs="Arial"/>
        </w:rPr>
        <w:t xml:space="preserve">1982). </w:t>
      </w:r>
      <w:r w:rsidR="002C1A81">
        <w:rPr>
          <w:rFonts w:ascii="Arial" w:hAnsi="Arial" w:cs="Arial"/>
        </w:rPr>
        <w:t>However, for some females</w:t>
      </w:r>
      <w:r w:rsidR="00AE0108">
        <w:rPr>
          <w:rFonts w:ascii="Arial" w:hAnsi="Arial" w:cs="Arial"/>
        </w:rPr>
        <w:t>,</w:t>
      </w:r>
      <w:r w:rsidR="002C1A81">
        <w:rPr>
          <w:rFonts w:ascii="Arial" w:hAnsi="Arial" w:cs="Arial"/>
        </w:rPr>
        <w:t xml:space="preserve"> the lowering in pitch and changes in vocal quality and range may be so little that </w:t>
      </w:r>
      <w:r w:rsidR="001A4F69">
        <w:rPr>
          <w:rFonts w:ascii="Arial" w:hAnsi="Arial" w:cs="Arial"/>
        </w:rPr>
        <w:t>they are</w:t>
      </w:r>
      <w:r w:rsidR="002C1A81">
        <w:rPr>
          <w:rFonts w:ascii="Arial" w:hAnsi="Arial" w:cs="Arial"/>
        </w:rPr>
        <w:t xml:space="preserve"> insignificant with several females reporting they did not realise their voice had changed</w:t>
      </w:r>
      <w:r w:rsidR="00A62028">
        <w:rPr>
          <w:rFonts w:ascii="Arial" w:hAnsi="Arial" w:cs="Arial"/>
        </w:rPr>
        <w:t xml:space="preserve"> (Sweet, 2015)</w:t>
      </w:r>
      <w:r w:rsidR="00F47EBE">
        <w:rPr>
          <w:rFonts w:ascii="Arial" w:hAnsi="Arial" w:cs="Arial"/>
        </w:rPr>
        <w:t xml:space="preserve">, </w:t>
      </w:r>
      <w:r w:rsidR="00A62028">
        <w:rPr>
          <w:rFonts w:ascii="Arial" w:hAnsi="Arial" w:cs="Arial"/>
        </w:rPr>
        <w:t>suggest</w:t>
      </w:r>
      <w:r w:rsidR="00F47EBE">
        <w:rPr>
          <w:rFonts w:ascii="Arial" w:hAnsi="Arial" w:cs="Arial"/>
        </w:rPr>
        <w:t>ing</w:t>
      </w:r>
      <w:r w:rsidR="00A62028">
        <w:rPr>
          <w:rFonts w:ascii="Arial" w:hAnsi="Arial" w:cs="Arial"/>
        </w:rPr>
        <w:t xml:space="preserve"> there may have been</w:t>
      </w:r>
      <w:r w:rsidR="002C1A81">
        <w:rPr>
          <w:rFonts w:ascii="Arial" w:hAnsi="Arial" w:cs="Arial"/>
        </w:rPr>
        <w:t xml:space="preserve"> no perceptual difference to the voice.  </w:t>
      </w:r>
    </w:p>
    <w:p w14:paraId="64411433" w14:textId="4F77C8E3" w:rsidR="00B30036" w:rsidRDefault="00B30036" w:rsidP="00B30036">
      <w:pPr>
        <w:spacing w:line="360" w:lineRule="auto"/>
        <w:jc w:val="both"/>
        <w:rPr>
          <w:rFonts w:ascii="Arial" w:hAnsi="Arial" w:cs="Arial"/>
        </w:rPr>
      </w:pPr>
    </w:p>
    <w:p w14:paraId="0A061B90" w14:textId="6DB90FDB" w:rsidR="009F6E62" w:rsidRDefault="00B30036" w:rsidP="00B30036">
      <w:pPr>
        <w:spacing w:line="360" w:lineRule="auto"/>
        <w:jc w:val="both"/>
        <w:rPr>
          <w:rFonts w:ascii="Arial" w:hAnsi="Arial" w:cs="Arial"/>
        </w:rPr>
      </w:pPr>
      <w:r>
        <w:rPr>
          <w:rFonts w:ascii="Arial" w:hAnsi="Arial" w:cs="Arial"/>
        </w:rPr>
        <w:t>The larynx is held in position by muscles and ligaments (</w:t>
      </w:r>
      <w:r w:rsidRPr="001310C6">
        <w:rPr>
          <w:rFonts w:ascii="Arial" w:hAnsi="Arial" w:cs="Arial"/>
        </w:rPr>
        <w:t xml:space="preserve">Suarez-Quintanilla </w:t>
      </w:r>
      <w:r w:rsidRPr="00FD5508">
        <w:rPr>
          <w:rFonts w:ascii="Arial" w:hAnsi="Arial" w:cs="Arial"/>
          <w:i/>
          <w:iCs/>
        </w:rPr>
        <w:t>et al</w:t>
      </w:r>
      <w:r w:rsidRPr="001310C6">
        <w:rPr>
          <w:rFonts w:ascii="Arial" w:hAnsi="Arial" w:cs="Arial"/>
        </w:rPr>
        <w:t>., 2022</w:t>
      </w:r>
      <w:r>
        <w:rPr>
          <w:rFonts w:ascii="Arial" w:hAnsi="Arial" w:cs="Arial"/>
        </w:rPr>
        <w:t>)</w:t>
      </w:r>
      <w:r w:rsidR="009F6E62">
        <w:rPr>
          <w:rFonts w:ascii="Arial" w:hAnsi="Arial" w:cs="Arial"/>
        </w:rPr>
        <w:t xml:space="preserve">, see Figure </w:t>
      </w:r>
      <w:r w:rsidR="00447F25">
        <w:rPr>
          <w:rFonts w:ascii="Arial" w:hAnsi="Arial" w:cs="Arial"/>
        </w:rPr>
        <w:t>3</w:t>
      </w:r>
      <w:r w:rsidR="00185D69">
        <w:rPr>
          <w:rFonts w:ascii="Arial" w:hAnsi="Arial" w:cs="Arial"/>
        </w:rPr>
        <w:t>-4</w:t>
      </w:r>
      <w:r w:rsidR="009F6E62">
        <w:rPr>
          <w:rFonts w:ascii="Arial" w:hAnsi="Arial" w:cs="Arial"/>
        </w:rPr>
        <w:t>, which</w:t>
      </w:r>
      <w:r w:rsidR="008C3FBC">
        <w:rPr>
          <w:rFonts w:ascii="Arial" w:hAnsi="Arial" w:cs="Arial"/>
        </w:rPr>
        <w:t xml:space="preserve"> </w:t>
      </w:r>
      <w:r>
        <w:rPr>
          <w:rFonts w:ascii="Arial" w:hAnsi="Arial" w:cs="Arial"/>
        </w:rPr>
        <w:t>are responsible for abducting and adducting the vocal folds to create sound (</w:t>
      </w:r>
      <w:r w:rsidRPr="002B4F2E">
        <w:rPr>
          <w:rFonts w:ascii="Arial" w:hAnsi="Arial" w:cs="Arial"/>
        </w:rPr>
        <w:t>Rubin</w:t>
      </w:r>
      <w:r w:rsidR="002B4F2E">
        <w:rPr>
          <w:rFonts w:ascii="Arial" w:hAnsi="Arial" w:cs="Arial"/>
        </w:rPr>
        <w:t xml:space="preserve"> </w:t>
      </w:r>
      <w:r w:rsidR="002B4F2E" w:rsidRPr="00FD5508">
        <w:rPr>
          <w:rFonts w:ascii="Arial" w:hAnsi="Arial" w:cs="Arial"/>
          <w:i/>
          <w:iCs/>
        </w:rPr>
        <w:t>et al</w:t>
      </w:r>
      <w:r w:rsidR="002B4F2E">
        <w:rPr>
          <w:rFonts w:ascii="Arial" w:hAnsi="Arial" w:cs="Arial"/>
        </w:rPr>
        <w:t>.</w:t>
      </w:r>
      <w:r w:rsidRPr="002B4F2E">
        <w:rPr>
          <w:rFonts w:ascii="Arial" w:hAnsi="Arial" w:cs="Arial"/>
        </w:rPr>
        <w:t>, 2020</w:t>
      </w:r>
      <w:r>
        <w:rPr>
          <w:rFonts w:ascii="Arial" w:hAnsi="Arial" w:cs="Arial"/>
        </w:rPr>
        <w:t xml:space="preserve">; Herbst </w:t>
      </w:r>
      <w:r w:rsidRPr="00FD5508">
        <w:rPr>
          <w:rFonts w:ascii="Arial" w:hAnsi="Arial" w:cs="Arial"/>
          <w:i/>
          <w:iCs/>
        </w:rPr>
        <w:t>et al</w:t>
      </w:r>
      <w:r>
        <w:rPr>
          <w:rFonts w:ascii="Arial" w:hAnsi="Arial" w:cs="Arial"/>
        </w:rPr>
        <w:t xml:space="preserve">., 2011). </w:t>
      </w:r>
    </w:p>
    <w:p w14:paraId="62CC62BD" w14:textId="488643B9" w:rsidR="002D0DAD" w:rsidRDefault="002D0DAD" w:rsidP="00B30036">
      <w:pPr>
        <w:spacing w:line="360" w:lineRule="auto"/>
        <w:jc w:val="both"/>
        <w:rPr>
          <w:rFonts w:ascii="Arial" w:hAnsi="Arial" w:cs="Arial"/>
        </w:rPr>
      </w:pPr>
    </w:p>
    <w:p w14:paraId="67C40BE9" w14:textId="7F874301" w:rsidR="00226385" w:rsidRDefault="00226385" w:rsidP="00B30036">
      <w:pPr>
        <w:spacing w:line="360" w:lineRule="auto"/>
        <w:jc w:val="both"/>
        <w:rPr>
          <w:rFonts w:ascii="Arial" w:hAnsi="Arial" w:cs="Arial"/>
        </w:rPr>
      </w:pPr>
    </w:p>
    <w:p w14:paraId="7CFC1973" w14:textId="67C22CF8" w:rsidR="00226385" w:rsidRDefault="007B2340" w:rsidP="00B30036">
      <w:pPr>
        <w:spacing w:line="360" w:lineRule="auto"/>
        <w:jc w:val="both"/>
        <w:rPr>
          <w:rFonts w:ascii="Arial" w:hAnsi="Arial" w:cs="Arial"/>
        </w:rPr>
      </w:pPr>
      <w:r>
        <w:rPr>
          <w:rFonts w:ascii="Arial" w:hAnsi="Arial" w:cs="Arial"/>
          <w:noProof/>
        </w:rPr>
        <w:lastRenderedPageBreak/>
        <w:drawing>
          <wp:anchor distT="0" distB="0" distL="114300" distR="114300" simplePos="0" relativeHeight="251665408" behindDoc="1" locked="0" layoutInCell="1" allowOverlap="1" wp14:anchorId="532CF64E" wp14:editId="1F098C01">
            <wp:simplePos x="0" y="0"/>
            <wp:positionH relativeFrom="column">
              <wp:posOffset>-117194</wp:posOffset>
            </wp:positionH>
            <wp:positionV relativeFrom="paragraph">
              <wp:posOffset>0</wp:posOffset>
            </wp:positionV>
            <wp:extent cx="3215640" cy="1764665"/>
            <wp:effectExtent l="0" t="0" r="0" b="635"/>
            <wp:wrapTight wrapText="bothSides">
              <wp:wrapPolygon edited="0">
                <wp:start x="0" y="0"/>
                <wp:lineTo x="0" y="21452"/>
                <wp:lineTo x="21498" y="21452"/>
                <wp:lineTo x="2149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15640" cy="1764665"/>
                    </a:xfrm>
                    <a:prstGeom prst="rect">
                      <a:avLst/>
                    </a:prstGeom>
                  </pic:spPr>
                </pic:pic>
              </a:graphicData>
            </a:graphic>
            <wp14:sizeRelH relativeFrom="page">
              <wp14:pctWidth>0</wp14:pctWidth>
            </wp14:sizeRelH>
            <wp14:sizeRelV relativeFrom="page">
              <wp14:pctHeight>0</wp14:pctHeight>
            </wp14:sizeRelV>
          </wp:anchor>
        </w:drawing>
      </w:r>
      <w:r w:rsidR="00355745">
        <w:rPr>
          <w:rFonts w:ascii="Arial" w:hAnsi="Arial" w:cs="Arial"/>
          <w:noProof/>
        </w:rPr>
        <mc:AlternateContent>
          <mc:Choice Requires="wps">
            <w:drawing>
              <wp:anchor distT="0" distB="0" distL="114300" distR="114300" simplePos="0" relativeHeight="251670528" behindDoc="0" locked="0" layoutInCell="1" allowOverlap="1" wp14:anchorId="62055F66" wp14:editId="1E3012A7">
                <wp:simplePos x="0" y="0"/>
                <wp:positionH relativeFrom="column">
                  <wp:posOffset>3346362</wp:posOffset>
                </wp:positionH>
                <wp:positionV relativeFrom="paragraph">
                  <wp:posOffset>-60709</wp:posOffset>
                </wp:positionV>
                <wp:extent cx="499110" cy="43561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499110" cy="4356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3C3114E" w14:textId="074338A4" w:rsidR="00355745" w:rsidRPr="00226385" w:rsidRDefault="00355745" w:rsidP="00355745">
                            <w:pPr>
                              <w:rPr>
                                <w:b/>
                                <w:bCs/>
                              </w:rPr>
                            </w:pPr>
                            <w:r>
                              <w:rPr>
                                <w:b/>
                                <w:bCs/>
                              </w:rPr>
                              <w:t>3B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55F66" id="Text Box 14" o:spid="_x0000_s1028" type="#_x0000_t202" style="position:absolute;left:0;text-align:left;margin-left:263.5pt;margin-top:-4.8pt;width:39.3pt;height:34.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" filled="f" stroked="f">
                <v:textbox>
                  <w:txbxContent>
                    <w:p w14:paraId="03C3114E" w14:textId="074338A4" w:rsidR="00355745" w:rsidRPr="00226385" w:rsidRDefault="00355745" w:rsidP="00355745">
                      <w:pPr>
                        <w:rPr>
                          <w:b/>
                          <w:bCs/>
                        </w:rPr>
                      </w:pPr>
                      <w:r>
                        <w:rPr>
                          <w:b/>
                          <w:bCs/>
                        </w:rPr>
                        <w:t>3B</w:t>
                      </w:r>
                    </w:p>
                  </w:txbxContent>
                </v:textbox>
              </v:shape>
            </w:pict>
          </mc:Fallback>
        </mc:AlternateContent>
      </w:r>
      <w:r w:rsidR="00355745">
        <w:rPr>
          <w:rFonts w:ascii="Arial" w:hAnsi="Arial" w:cs="Arial"/>
          <w:noProof/>
        </w:rPr>
        <mc:AlternateContent>
          <mc:Choice Requires="wps">
            <w:drawing>
              <wp:anchor distT="0" distB="0" distL="114300" distR="114300" simplePos="0" relativeHeight="251668480" behindDoc="0" locked="0" layoutInCell="1" allowOverlap="1" wp14:anchorId="49584754" wp14:editId="614FF247">
                <wp:simplePos x="0" y="0"/>
                <wp:positionH relativeFrom="column">
                  <wp:posOffset>-116958</wp:posOffset>
                </wp:positionH>
                <wp:positionV relativeFrom="paragraph">
                  <wp:posOffset>-63633</wp:posOffset>
                </wp:positionV>
                <wp:extent cx="499110" cy="43561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499110" cy="4356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ED87F6" w14:textId="2E1CD70F" w:rsidR="00355745" w:rsidRPr="00226385" w:rsidRDefault="00355745" w:rsidP="00355745">
                            <w:pPr>
                              <w:rPr>
                                <w:b/>
                                <w:bCs/>
                              </w:rPr>
                            </w:pPr>
                            <w:r>
                              <w:rPr>
                                <w:b/>
                                <w:bCs/>
                              </w:rPr>
                              <w:t>3A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84754" id="Text Box 13" o:spid="_x0000_s1029" type="#_x0000_t202" style="position:absolute;left:0;text-align:left;margin-left:-9.2pt;margin-top:-5pt;width:39.3pt;height:34.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" filled="f" stroked="f">
                <v:textbox>
                  <w:txbxContent>
                    <w:p w14:paraId="4AED87F6" w14:textId="2E1CD70F" w:rsidR="00355745" w:rsidRPr="00226385" w:rsidRDefault="00355745" w:rsidP="00355745">
                      <w:pPr>
                        <w:rPr>
                          <w:b/>
                          <w:bCs/>
                        </w:rPr>
                      </w:pPr>
                      <w:r>
                        <w:rPr>
                          <w:b/>
                          <w:bCs/>
                        </w:rPr>
                        <w:t>3A</w:t>
                      </w:r>
                    </w:p>
                  </w:txbxContent>
                </v:textbox>
              </v:shape>
            </w:pict>
          </mc:Fallback>
        </mc:AlternateContent>
      </w:r>
      <w:r w:rsidR="00185D69">
        <w:rPr>
          <w:rFonts w:ascii="Arial" w:hAnsi="Arial" w:cs="Arial"/>
          <w:noProof/>
        </w:rPr>
        <w:drawing>
          <wp:anchor distT="0" distB="0" distL="114300" distR="114300" simplePos="0" relativeHeight="251666432" behindDoc="1" locked="0" layoutInCell="1" allowOverlap="1" wp14:anchorId="0E7A6C40" wp14:editId="07E622EE">
            <wp:simplePos x="0" y="0"/>
            <wp:positionH relativeFrom="column">
              <wp:posOffset>3518535</wp:posOffset>
            </wp:positionH>
            <wp:positionV relativeFrom="paragraph">
              <wp:posOffset>192</wp:posOffset>
            </wp:positionV>
            <wp:extent cx="2141855" cy="1764665"/>
            <wp:effectExtent l="0" t="0" r="4445" b="635"/>
            <wp:wrapTight wrapText="bothSides">
              <wp:wrapPolygon edited="0">
                <wp:start x="0" y="0"/>
                <wp:lineTo x="0" y="21452"/>
                <wp:lineTo x="21517" y="21452"/>
                <wp:lineTo x="2151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41855" cy="1764665"/>
                    </a:xfrm>
                    <a:prstGeom prst="rect">
                      <a:avLst/>
                    </a:prstGeom>
                  </pic:spPr>
                </pic:pic>
              </a:graphicData>
            </a:graphic>
            <wp14:sizeRelH relativeFrom="page">
              <wp14:pctWidth>0</wp14:pctWidth>
            </wp14:sizeRelH>
            <wp14:sizeRelV relativeFrom="page">
              <wp14:pctHeight>0</wp14:pctHeight>
            </wp14:sizeRelV>
          </wp:anchor>
        </w:drawing>
      </w:r>
    </w:p>
    <w:p w14:paraId="562143DD" w14:textId="40216905" w:rsidR="00226385" w:rsidRDefault="00226385" w:rsidP="00B30036">
      <w:pPr>
        <w:spacing w:line="360" w:lineRule="auto"/>
        <w:jc w:val="both"/>
        <w:rPr>
          <w:rFonts w:ascii="Arial" w:hAnsi="Arial" w:cs="Arial"/>
        </w:rPr>
      </w:pPr>
    </w:p>
    <w:p w14:paraId="7D41A1DA" w14:textId="24C04CB8" w:rsidR="002D0DAD" w:rsidRPr="00185D69" w:rsidRDefault="002D0DAD" w:rsidP="00185D69">
      <w:pPr>
        <w:spacing w:line="360" w:lineRule="auto"/>
        <w:jc w:val="center"/>
        <w:rPr>
          <w:rFonts w:ascii="Arial" w:hAnsi="Arial" w:cs="Arial"/>
          <w:b/>
          <w:bCs/>
        </w:rPr>
      </w:pPr>
      <w:r w:rsidRPr="00185D69">
        <w:rPr>
          <w:rFonts w:ascii="Arial" w:hAnsi="Arial" w:cs="Arial"/>
          <w:b/>
          <w:bCs/>
        </w:rPr>
        <w:t xml:space="preserve">Figure </w:t>
      </w:r>
      <w:r w:rsidR="00447F25" w:rsidRPr="00185D69">
        <w:rPr>
          <w:rFonts w:ascii="Arial" w:hAnsi="Arial" w:cs="Arial"/>
          <w:b/>
          <w:bCs/>
        </w:rPr>
        <w:t>3</w:t>
      </w:r>
      <w:r w:rsidRPr="00185D69">
        <w:rPr>
          <w:rFonts w:ascii="Arial" w:hAnsi="Arial" w:cs="Arial"/>
          <w:b/>
          <w:bCs/>
        </w:rPr>
        <w:t>A</w:t>
      </w:r>
      <w:r w:rsidR="00185D69" w:rsidRPr="00185D69">
        <w:rPr>
          <w:rFonts w:ascii="Arial" w:hAnsi="Arial" w:cs="Arial"/>
          <w:b/>
          <w:bCs/>
        </w:rPr>
        <w:t xml:space="preserve">: Superior View of </w:t>
      </w:r>
      <w:r w:rsidRPr="00185D69">
        <w:rPr>
          <w:rFonts w:ascii="Arial" w:hAnsi="Arial" w:cs="Arial"/>
          <w:b/>
          <w:bCs/>
        </w:rPr>
        <w:t>Intrinsic Laryngeal Muscles which reside within the larynx</w:t>
      </w:r>
      <w:r w:rsidR="00185D69" w:rsidRPr="00185D69">
        <w:rPr>
          <w:rFonts w:ascii="Arial" w:hAnsi="Arial" w:cs="Arial"/>
          <w:b/>
          <w:bCs/>
        </w:rPr>
        <w:t>. 3B: Posterior View</w:t>
      </w:r>
      <w:r w:rsidRPr="00185D69">
        <w:rPr>
          <w:rFonts w:ascii="Arial" w:hAnsi="Arial" w:cs="Arial"/>
          <w:b/>
          <w:bCs/>
        </w:rPr>
        <w:t xml:space="preserve"> (</w:t>
      </w:r>
      <w:r w:rsidR="00185D69" w:rsidRPr="00185D69">
        <w:rPr>
          <w:rFonts w:ascii="Arial" w:hAnsi="Arial" w:cs="Arial"/>
          <w:b/>
          <w:bCs/>
        </w:rPr>
        <w:t>TeachMeAnatomy, 2023</w:t>
      </w:r>
      <w:r w:rsidRPr="00185D69">
        <w:rPr>
          <w:rFonts w:ascii="Arial" w:hAnsi="Arial" w:cs="Arial"/>
          <w:b/>
          <w:bCs/>
        </w:rPr>
        <w:t>)</w:t>
      </w:r>
    </w:p>
    <w:p w14:paraId="382CD8B1" w14:textId="77777777" w:rsidR="002D0DAD" w:rsidRDefault="002D0DAD" w:rsidP="00B30036">
      <w:pPr>
        <w:spacing w:line="360" w:lineRule="auto"/>
        <w:jc w:val="both"/>
        <w:rPr>
          <w:rFonts w:ascii="Arial" w:hAnsi="Arial" w:cs="Arial"/>
        </w:rPr>
      </w:pPr>
    </w:p>
    <w:p w14:paraId="0B55DD6F" w14:textId="03CB9D6C" w:rsidR="00226385" w:rsidRDefault="00226385" w:rsidP="00B30036">
      <w:pPr>
        <w:spacing w:line="360" w:lineRule="auto"/>
        <w:jc w:val="both"/>
        <w:rPr>
          <w:rFonts w:ascii="Arial" w:hAnsi="Arial" w:cs="Arial"/>
        </w:rPr>
      </w:pPr>
      <w:r>
        <w:rPr>
          <w:rFonts w:ascii="Arial" w:hAnsi="Arial" w:cs="Arial"/>
          <w:noProof/>
        </w:rPr>
        <w:drawing>
          <wp:anchor distT="0" distB="0" distL="114300" distR="114300" simplePos="0" relativeHeight="251662336" behindDoc="1" locked="0" layoutInCell="1" allowOverlap="1" wp14:anchorId="65687879" wp14:editId="4E7C5B51">
            <wp:simplePos x="0" y="0"/>
            <wp:positionH relativeFrom="column">
              <wp:posOffset>2593975</wp:posOffset>
            </wp:positionH>
            <wp:positionV relativeFrom="paragraph">
              <wp:posOffset>63500</wp:posOffset>
            </wp:positionV>
            <wp:extent cx="3323387" cy="1900800"/>
            <wp:effectExtent l="0" t="0" r="4445" b="4445"/>
            <wp:wrapTight wrapText="bothSides">
              <wp:wrapPolygon edited="0">
                <wp:start x="0" y="0"/>
                <wp:lineTo x="0" y="21506"/>
                <wp:lineTo x="21546" y="21506"/>
                <wp:lineTo x="2154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23387" cy="19008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mc:AlternateContent>
          <mc:Choice Requires="wps">
            <w:drawing>
              <wp:anchor distT="0" distB="0" distL="114300" distR="114300" simplePos="0" relativeHeight="251664384" behindDoc="0" locked="0" layoutInCell="1" allowOverlap="1" wp14:anchorId="165C7F34" wp14:editId="258B2426">
                <wp:simplePos x="0" y="0"/>
                <wp:positionH relativeFrom="column">
                  <wp:posOffset>2849216</wp:posOffset>
                </wp:positionH>
                <wp:positionV relativeFrom="paragraph">
                  <wp:posOffset>63219</wp:posOffset>
                </wp:positionV>
                <wp:extent cx="414670" cy="350874"/>
                <wp:effectExtent l="0" t="0" r="0" b="0"/>
                <wp:wrapNone/>
                <wp:docPr id="8" name="Text Box 8"/>
                <wp:cNvGraphicFramePr/>
                <a:graphic xmlns:a="http://schemas.openxmlformats.org/drawingml/2006/main">
                  <a:graphicData uri="http://schemas.microsoft.com/office/word/2010/wordprocessingShape">
                    <wps:wsp>
                      <wps:cNvSpPr txBox="1"/>
                      <wps:spPr>
                        <a:xfrm>
                          <a:off x="0" y="0"/>
                          <a:ext cx="414670" cy="35087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193BDD" w14:textId="4D05F5D0" w:rsidR="00226385" w:rsidRPr="00226385" w:rsidRDefault="00355745">
                            <w:pPr>
                              <w:rPr>
                                <w:b/>
                                <w:bCs/>
                              </w:rPr>
                            </w:pPr>
                            <w:r>
                              <w:rPr>
                                <w:b/>
                                <w:bCs/>
                              </w:rPr>
                              <w:t>4B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C7F34" id="Text Box 8" o:spid="_x0000_s1030" type="#_x0000_t202" style="position:absolute;left:0;text-align:left;margin-left:224.35pt;margin-top:5pt;width:32.65pt;height:2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" filled="f" stroked="f">
                <v:textbox>
                  <w:txbxContent>
                    <w:p w14:paraId="4A193BDD" w14:textId="4D05F5D0" w:rsidR="00226385" w:rsidRPr="00226385" w:rsidRDefault="00355745">
                      <w:pPr>
                        <w:rPr>
                          <w:b/>
                          <w:bCs/>
                        </w:rPr>
                      </w:pPr>
                      <w:r>
                        <w:rPr>
                          <w:b/>
                          <w:bCs/>
                        </w:rPr>
                        <w:t>4B</w:t>
                      </w:r>
                    </w:p>
                  </w:txbxContent>
                </v:textbox>
              </v:shap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181873BA" wp14:editId="7B0C6B60">
                <wp:simplePos x="0" y="0"/>
                <wp:positionH relativeFrom="column">
                  <wp:posOffset>-119719</wp:posOffset>
                </wp:positionH>
                <wp:positionV relativeFrom="paragraph">
                  <wp:posOffset>62525</wp:posOffset>
                </wp:positionV>
                <wp:extent cx="499110" cy="435610"/>
                <wp:effectExtent l="0" t="0" r="0" b="0"/>
                <wp:wrapNone/>
                <wp:docPr id="7" name="Text Box 7"/>
                <wp:cNvGraphicFramePr/>
                <a:graphic xmlns:a="http://schemas.openxmlformats.org/drawingml/2006/main">
                  <a:graphicData uri="http://schemas.microsoft.com/office/word/2010/wordprocessingShape">
                    <wps:wsp>
                      <wps:cNvSpPr txBox="1"/>
                      <wps:spPr>
                        <a:xfrm>
                          <a:off x="0" y="0"/>
                          <a:ext cx="499110" cy="4356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AEB06B" w14:textId="28540A6D" w:rsidR="00226385" w:rsidRPr="00226385" w:rsidRDefault="00355745">
                            <w:pPr>
                              <w:rPr>
                                <w:b/>
                                <w:bCs/>
                              </w:rPr>
                            </w:pPr>
                            <w:r>
                              <w:rPr>
                                <w:b/>
                                <w:bCs/>
                              </w:rPr>
                              <w:t>4</w:t>
                            </w:r>
                            <w:r w:rsidR="00226385" w:rsidRPr="00226385">
                              <w:rPr>
                                <w:b/>
                                <w:bC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1873BA" id="Text Box 7" o:spid="_x0000_s1031" type="#_x0000_t202" style="position:absolute;left:0;text-align:left;margin-left:-9.45pt;margin-top:4.9pt;width:39.3pt;height:3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" filled="f" stroked="f">
                <v:textbox>
                  <w:txbxContent>
                    <w:p w14:paraId="43AEB06B" w14:textId="28540A6D" w:rsidR="00226385" w:rsidRPr="00226385" w:rsidRDefault="00355745">
                      <w:pPr>
                        <w:rPr>
                          <w:b/>
                          <w:bCs/>
                        </w:rPr>
                      </w:pPr>
                      <w:r>
                        <w:rPr>
                          <w:b/>
                          <w:bCs/>
                        </w:rPr>
                        <w:t>4</w:t>
                      </w:r>
                      <w:r w:rsidR="00226385" w:rsidRPr="00226385">
                        <w:rPr>
                          <w:b/>
                          <w:bCs/>
                        </w:rPr>
                        <w:t>A</w:t>
                      </w:r>
                    </w:p>
                  </w:txbxContent>
                </v:textbox>
              </v:shape>
            </w:pict>
          </mc:Fallback>
        </mc:AlternateContent>
      </w:r>
      <w:r>
        <w:rPr>
          <w:rFonts w:ascii="Arial" w:hAnsi="Arial" w:cs="Arial"/>
          <w:noProof/>
        </w:rPr>
        <w:drawing>
          <wp:anchor distT="0" distB="0" distL="114300" distR="114300" simplePos="0" relativeHeight="251661312" behindDoc="1" locked="0" layoutInCell="1" allowOverlap="1" wp14:anchorId="2FCE5C61" wp14:editId="4548706F">
            <wp:simplePos x="0" y="0"/>
            <wp:positionH relativeFrom="column">
              <wp:posOffset>-85090</wp:posOffset>
            </wp:positionH>
            <wp:positionV relativeFrom="paragraph">
              <wp:posOffset>201901</wp:posOffset>
            </wp:positionV>
            <wp:extent cx="2570480" cy="1849755"/>
            <wp:effectExtent l="0" t="0" r="0" b="4445"/>
            <wp:wrapTight wrapText="bothSides">
              <wp:wrapPolygon edited="0">
                <wp:start x="0" y="0"/>
                <wp:lineTo x="0" y="21504"/>
                <wp:lineTo x="21451" y="21504"/>
                <wp:lineTo x="2145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70480" cy="1849755"/>
                    </a:xfrm>
                    <a:prstGeom prst="rect">
                      <a:avLst/>
                    </a:prstGeom>
                  </pic:spPr>
                </pic:pic>
              </a:graphicData>
            </a:graphic>
            <wp14:sizeRelH relativeFrom="page">
              <wp14:pctWidth>0</wp14:pctWidth>
            </wp14:sizeRelH>
            <wp14:sizeRelV relativeFrom="page">
              <wp14:pctHeight>0</wp14:pctHeight>
            </wp14:sizeRelV>
          </wp:anchor>
        </w:drawing>
      </w:r>
    </w:p>
    <w:p w14:paraId="7B6422E5" w14:textId="1B01C9E1" w:rsidR="00226385" w:rsidRDefault="00226385" w:rsidP="00B30036">
      <w:pPr>
        <w:spacing w:line="360" w:lineRule="auto"/>
        <w:jc w:val="both"/>
        <w:rPr>
          <w:rFonts w:ascii="Arial" w:hAnsi="Arial" w:cs="Arial"/>
        </w:rPr>
      </w:pPr>
    </w:p>
    <w:p w14:paraId="2F87882D" w14:textId="0DE2EC8E" w:rsidR="002D0DAD" w:rsidRPr="00226385" w:rsidRDefault="002D0DAD" w:rsidP="00226385">
      <w:pPr>
        <w:spacing w:line="360" w:lineRule="auto"/>
        <w:jc w:val="center"/>
        <w:rPr>
          <w:rFonts w:ascii="Arial" w:hAnsi="Arial" w:cs="Arial"/>
          <w:b/>
          <w:bCs/>
        </w:rPr>
      </w:pPr>
      <w:r w:rsidRPr="00226385">
        <w:rPr>
          <w:rFonts w:ascii="Arial" w:hAnsi="Arial" w:cs="Arial"/>
          <w:b/>
          <w:bCs/>
        </w:rPr>
        <w:t xml:space="preserve">Figure </w:t>
      </w:r>
      <w:r w:rsidR="00185D69">
        <w:rPr>
          <w:rFonts w:ascii="Arial" w:hAnsi="Arial" w:cs="Arial"/>
          <w:b/>
          <w:bCs/>
        </w:rPr>
        <w:t>4</w:t>
      </w:r>
      <w:r w:rsidR="00226385" w:rsidRPr="00226385">
        <w:rPr>
          <w:rFonts w:ascii="Arial" w:hAnsi="Arial" w:cs="Arial"/>
          <w:b/>
          <w:bCs/>
        </w:rPr>
        <w:t>A-B</w:t>
      </w:r>
      <w:r w:rsidRPr="00226385">
        <w:rPr>
          <w:rFonts w:ascii="Arial" w:hAnsi="Arial" w:cs="Arial"/>
          <w:b/>
          <w:bCs/>
        </w:rPr>
        <w:t xml:space="preserve">: </w:t>
      </w:r>
      <w:r w:rsidR="00226385" w:rsidRPr="00226385">
        <w:rPr>
          <w:rFonts w:ascii="Arial" w:hAnsi="Arial" w:cs="Arial"/>
          <w:b/>
          <w:bCs/>
        </w:rPr>
        <w:t xml:space="preserve">Suprahyoid and Infrahyoid </w:t>
      </w:r>
      <w:r w:rsidRPr="00226385">
        <w:rPr>
          <w:rFonts w:ascii="Arial" w:hAnsi="Arial" w:cs="Arial"/>
          <w:b/>
          <w:bCs/>
        </w:rPr>
        <w:t>Extrinsic Laryngeal Muscles which reside outside the larynx (</w:t>
      </w:r>
      <w:r w:rsidR="00226385" w:rsidRPr="00226385">
        <w:rPr>
          <w:rFonts w:ascii="Arial" w:hAnsi="Arial" w:cs="Arial"/>
          <w:b/>
          <w:bCs/>
        </w:rPr>
        <w:t>TeachMeAnatomy, 2023</w:t>
      </w:r>
      <w:r w:rsidRPr="00226385">
        <w:rPr>
          <w:rFonts w:ascii="Arial" w:hAnsi="Arial" w:cs="Arial"/>
          <w:b/>
          <w:bCs/>
        </w:rPr>
        <w:t>).</w:t>
      </w:r>
    </w:p>
    <w:p w14:paraId="12AC7784" w14:textId="2060B905" w:rsidR="009F6E62" w:rsidRDefault="009F6E62" w:rsidP="00B30036">
      <w:pPr>
        <w:spacing w:line="360" w:lineRule="auto"/>
        <w:jc w:val="both"/>
        <w:rPr>
          <w:rFonts w:ascii="Arial" w:hAnsi="Arial" w:cs="Arial"/>
        </w:rPr>
      </w:pPr>
    </w:p>
    <w:p w14:paraId="2F8FAE9C" w14:textId="32E52C19" w:rsidR="00B30036" w:rsidRDefault="00B30036" w:rsidP="00B30036">
      <w:pPr>
        <w:spacing w:line="360" w:lineRule="auto"/>
        <w:jc w:val="both"/>
        <w:rPr>
          <w:rFonts w:ascii="Arial" w:hAnsi="Arial" w:cs="Arial"/>
        </w:rPr>
      </w:pPr>
      <w:r>
        <w:rPr>
          <w:rFonts w:ascii="Arial" w:hAnsi="Arial" w:cs="Arial"/>
        </w:rPr>
        <w:t>During puberty, due to the significant growth of the larynx</w:t>
      </w:r>
      <w:r w:rsidR="00AE0108">
        <w:rPr>
          <w:rFonts w:ascii="Arial" w:hAnsi="Arial" w:cs="Arial"/>
        </w:rPr>
        <w:t>,</w:t>
      </w:r>
      <w:r>
        <w:rPr>
          <w:rFonts w:ascii="Arial" w:hAnsi="Arial" w:cs="Arial"/>
        </w:rPr>
        <w:t xml:space="preserve"> there can be incoordination or weakness in the intrinsic muscles responsible for closing the vocal folds (</w:t>
      </w:r>
      <w:r w:rsidR="00DF619D">
        <w:rPr>
          <w:rFonts w:ascii="Arial" w:hAnsi="Arial" w:cs="Arial"/>
        </w:rPr>
        <w:t>Sodersten and Lindestad, 1990</w:t>
      </w:r>
      <w:r w:rsidR="00714F74">
        <w:rPr>
          <w:rFonts w:ascii="Arial" w:hAnsi="Arial" w:cs="Arial"/>
        </w:rPr>
        <w:t>)</w:t>
      </w:r>
      <w:r w:rsidR="005C2C75">
        <w:rPr>
          <w:rFonts w:ascii="Arial" w:hAnsi="Arial" w:cs="Arial"/>
        </w:rPr>
        <w:t>. Consequently, this</w:t>
      </w:r>
      <w:r>
        <w:rPr>
          <w:rFonts w:ascii="Arial" w:hAnsi="Arial" w:cs="Arial"/>
        </w:rPr>
        <w:t xml:space="preserve"> can </w:t>
      </w:r>
      <w:r w:rsidR="00216CC7">
        <w:rPr>
          <w:rFonts w:ascii="Arial" w:hAnsi="Arial" w:cs="Arial"/>
        </w:rPr>
        <w:t>cause</w:t>
      </w:r>
      <w:r>
        <w:rPr>
          <w:rFonts w:ascii="Arial" w:hAnsi="Arial" w:cs="Arial"/>
        </w:rPr>
        <w:t xml:space="preserve"> a posterior glottal </w:t>
      </w:r>
      <w:r w:rsidR="007E5AFB">
        <w:rPr>
          <w:rFonts w:ascii="Arial" w:hAnsi="Arial" w:cs="Arial"/>
        </w:rPr>
        <w:t>gap</w:t>
      </w:r>
      <w:r w:rsidR="00B23A60">
        <w:rPr>
          <w:rFonts w:ascii="Arial" w:hAnsi="Arial" w:cs="Arial"/>
        </w:rPr>
        <w:t xml:space="preserve"> (PGG)</w:t>
      </w:r>
      <w:r>
        <w:rPr>
          <w:rFonts w:ascii="Arial" w:hAnsi="Arial" w:cs="Arial"/>
        </w:rPr>
        <w:t xml:space="preserve"> (Linville, 1992)</w:t>
      </w:r>
      <w:r w:rsidR="005C2C75">
        <w:rPr>
          <w:rFonts w:ascii="Arial" w:hAnsi="Arial" w:cs="Arial"/>
        </w:rPr>
        <w:t xml:space="preserve"> which was </w:t>
      </w:r>
      <w:r w:rsidR="00623B2A">
        <w:rPr>
          <w:rFonts w:ascii="Arial" w:hAnsi="Arial" w:cs="Arial"/>
        </w:rPr>
        <w:t>coined by</w:t>
      </w:r>
      <w:r w:rsidR="001B3FE0">
        <w:rPr>
          <w:rFonts w:ascii="Arial" w:hAnsi="Arial" w:cs="Arial"/>
        </w:rPr>
        <w:t xml:space="preserve"> Flateau and Glutzman</w:t>
      </w:r>
      <w:r w:rsidR="00623B2A">
        <w:rPr>
          <w:rFonts w:ascii="Arial" w:hAnsi="Arial" w:cs="Arial"/>
        </w:rPr>
        <w:t xml:space="preserve"> (1907)</w:t>
      </w:r>
      <w:r w:rsidR="001B3FE0">
        <w:rPr>
          <w:rFonts w:ascii="Arial" w:hAnsi="Arial" w:cs="Arial"/>
        </w:rPr>
        <w:t xml:space="preserve"> </w:t>
      </w:r>
      <w:r w:rsidR="00623B2A">
        <w:rPr>
          <w:rFonts w:ascii="Arial" w:hAnsi="Arial" w:cs="Arial"/>
        </w:rPr>
        <w:t xml:space="preserve">as </w:t>
      </w:r>
      <w:r w:rsidR="001B3FE0">
        <w:rPr>
          <w:rFonts w:ascii="Arial" w:hAnsi="Arial" w:cs="Arial"/>
        </w:rPr>
        <w:t>the</w:t>
      </w:r>
      <w:r w:rsidR="00B23A60">
        <w:rPr>
          <w:rFonts w:ascii="Arial" w:hAnsi="Arial" w:cs="Arial"/>
        </w:rPr>
        <w:t xml:space="preserve"> “mutational triangle” (</w:t>
      </w:r>
      <w:r w:rsidR="001B3FE0">
        <w:rPr>
          <w:rFonts w:ascii="Arial" w:hAnsi="Arial" w:cs="Arial"/>
        </w:rPr>
        <w:t>cited by Weiss, 1950</w:t>
      </w:r>
      <w:r w:rsidR="00623B2A">
        <w:rPr>
          <w:rFonts w:ascii="Arial" w:hAnsi="Arial" w:cs="Arial"/>
        </w:rPr>
        <w:t>, p.137</w:t>
      </w:r>
      <w:r w:rsidR="00B23A60">
        <w:rPr>
          <w:rFonts w:ascii="Arial" w:hAnsi="Arial" w:cs="Arial"/>
        </w:rPr>
        <w:t>).</w:t>
      </w:r>
      <w:r w:rsidR="00216CC7">
        <w:rPr>
          <w:rFonts w:ascii="Arial" w:hAnsi="Arial" w:cs="Arial"/>
        </w:rPr>
        <w:t xml:space="preserve"> </w:t>
      </w:r>
      <w:r w:rsidR="00B23A60">
        <w:rPr>
          <w:rFonts w:ascii="Arial" w:hAnsi="Arial" w:cs="Arial"/>
        </w:rPr>
        <w:t>In the presence of a posterior gap,</w:t>
      </w:r>
      <w:r w:rsidR="00216CC7">
        <w:rPr>
          <w:rFonts w:ascii="Arial" w:hAnsi="Arial" w:cs="Arial"/>
        </w:rPr>
        <w:t xml:space="preserve"> </w:t>
      </w:r>
      <w:r w:rsidR="008C3FBC">
        <w:rPr>
          <w:rFonts w:ascii="Arial" w:hAnsi="Arial" w:cs="Arial"/>
        </w:rPr>
        <w:t xml:space="preserve">the folds do not </w:t>
      </w:r>
      <w:r>
        <w:rPr>
          <w:rFonts w:ascii="Arial" w:hAnsi="Arial" w:cs="Arial"/>
        </w:rPr>
        <w:t xml:space="preserve">close fully (Chandran </w:t>
      </w:r>
      <w:r w:rsidRPr="00FD5508">
        <w:rPr>
          <w:rFonts w:ascii="Arial" w:hAnsi="Arial" w:cs="Arial"/>
          <w:i/>
          <w:iCs/>
        </w:rPr>
        <w:t>et al</w:t>
      </w:r>
      <w:r>
        <w:rPr>
          <w:rFonts w:ascii="Arial" w:hAnsi="Arial" w:cs="Arial"/>
        </w:rPr>
        <w:t>., 2011)</w:t>
      </w:r>
      <w:r w:rsidR="00B23A60">
        <w:rPr>
          <w:rFonts w:ascii="Arial" w:hAnsi="Arial" w:cs="Arial"/>
        </w:rPr>
        <w:t xml:space="preserve"> due to a weakness in the inter-arytenoid muscles (</w:t>
      </w:r>
      <w:r w:rsidR="000F175D" w:rsidRPr="00B245B6">
        <w:rPr>
          <w:rFonts w:ascii="Arial" w:hAnsi="Arial" w:cs="Arial"/>
        </w:rPr>
        <w:t>Gackle, 201</w:t>
      </w:r>
      <w:r w:rsidR="00B245B6" w:rsidRPr="00B245B6">
        <w:rPr>
          <w:rFonts w:ascii="Arial" w:hAnsi="Arial" w:cs="Arial"/>
        </w:rPr>
        <w:t>4</w:t>
      </w:r>
      <w:r w:rsidR="00B23A60">
        <w:rPr>
          <w:rFonts w:ascii="Arial" w:hAnsi="Arial" w:cs="Arial"/>
        </w:rPr>
        <w:t>),</w:t>
      </w:r>
      <w:r w:rsidR="00216CC7">
        <w:rPr>
          <w:rFonts w:ascii="Arial" w:hAnsi="Arial" w:cs="Arial"/>
        </w:rPr>
        <w:t xml:space="preserve"> resulting </w:t>
      </w:r>
      <w:r w:rsidR="008C3FBC">
        <w:rPr>
          <w:rFonts w:ascii="Arial" w:hAnsi="Arial" w:cs="Arial"/>
        </w:rPr>
        <w:t xml:space="preserve">in </w:t>
      </w:r>
      <w:r>
        <w:rPr>
          <w:rFonts w:ascii="Arial" w:hAnsi="Arial" w:cs="Arial"/>
        </w:rPr>
        <w:t>a breathy or husky tone (</w:t>
      </w:r>
      <w:r w:rsidRPr="009C722D">
        <w:rPr>
          <w:rFonts w:ascii="Arial" w:hAnsi="Arial" w:cs="Arial"/>
        </w:rPr>
        <w:t>Barlow and Howard, 2002</w:t>
      </w:r>
      <w:r>
        <w:rPr>
          <w:rFonts w:ascii="Arial" w:hAnsi="Arial" w:cs="Arial"/>
        </w:rPr>
        <w:t xml:space="preserve">). </w:t>
      </w:r>
      <w:r w:rsidR="008C3FBC">
        <w:rPr>
          <w:rFonts w:ascii="Arial" w:hAnsi="Arial" w:cs="Arial"/>
        </w:rPr>
        <w:t>Incomplete closure of the vocal folds</w:t>
      </w:r>
      <w:r>
        <w:rPr>
          <w:rFonts w:ascii="Arial" w:hAnsi="Arial" w:cs="Arial"/>
        </w:rPr>
        <w:t xml:space="preserve"> can also </w:t>
      </w:r>
      <w:r w:rsidR="00216CC7">
        <w:rPr>
          <w:rFonts w:ascii="Arial" w:hAnsi="Arial" w:cs="Arial"/>
        </w:rPr>
        <w:t>lead to a</w:t>
      </w:r>
      <w:r>
        <w:rPr>
          <w:rFonts w:ascii="Arial" w:hAnsi="Arial" w:cs="Arial"/>
        </w:rPr>
        <w:t xml:space="preserve"> reduced range and an inability to produce </w:t>
      </w:r>
      <w:r w:rsidR="00AE0108">
        <w:rPr>
          <w:rFonts w:ascii="Arial" w:hAnsi="Arial" w:cs="Arial"/>
        </w:rPr>
        <w:t>high-intensity</w:t>
      </w:r>
      <w:r>
        <w:rPr>
          <w:rFonts w:ascii="Arial" w:hAnsi="Arial" w:cs="Arial"/>
        </w:rPr>
        <w:t xml:space="preserve"> singing, particularly in the lower and upper </w:t>
      </w:r>
      <w:r w:rsidR="00AE0108">
        <w:rPr>
          <w:rFonts w:ascii="Arial" w:hAnsi="Arial" w:cs="Arial"/>
        </w:rPr>
        <w:t>ranges</w:t>
      </w:r>
      <w:r>
        <w:rPr>
          <w:rFonts w:ascii="Arial" w:hAnsi="Arial" w:cs="Arial"/>
        </w:rPr>
        <w:t xml:space="preserve"> (Zhang, 2019). </w:t>
      </w:r>
      <w:r w:rsidR="008C5D5F">
        <w:rPr>
          <w:rFonts w:ascii="Arial" w:hAnsi="Arial" w:cs="Arial"/>
        </w:rPr>
        <w:t xml:space="preserve">However, a </w:t>
      </w:r>
      <w:r w:rsidR="00B23A60">
        <w:rPr>
          <w:rFonts w:ascii="Arial" w:hAnsi="Arial" w:cs="Arial"/>
        </w:rPr>
        <w:t>gap in the vocal folds</w:t>
      </w:r>
      <w:r w:rsidR="008C5D5F">
        <w:rPr>
          <w:rFonts w:ascii="Arial" w:hAnsi="Arial" w:cs="Arial"/>
        </w:rPr>
        <w:t xml:space="preserve"> is not isolated to adolescents </w:t>
      </w:r>
      <w:r w:rsidR="00C0141C">
        <w:rPr>
          <w:rFonts w:ascii="Arial" w:hAnsi="Arial" w:cs="Arial"/>
        </w:rPr>
        <w:t>as it</w:t>
      </w:r>
      <w:r w:rsidR="008C5D5F">
        <w:rPr>
          <w:rFonts w:ascii="Arial" w:hAnsi="Arial" w:cs="Arial"/>
        </w:rPr>
        <w:t xml:space="preserve"> can occur </w:t>
      </w:r>
      <w:r w:rsidR="008C5D5F">
        <w:rPr>
          <w:rFonts w:ascii="Arial" w:hAnsi="Arial" w:cs="Arial"/>
        </w:rPr>
        <w:lastRenderedPageBreak/>
        <w:t xml:space="preserve">in any age </w:t>
      </w:r>
      <w:r w:rsidR="00D970C1">
        <w:rPr>
          <w:rFonts w:ascii="Arial" w:hAnsi="Arial" w:cs="Arial"/>
        </w:rPr>
        <w:t>demographic</w:t>
      </w:r>
      <w:r w:rsidR="008C5D5F">
        <w:rPr>
          <w:rFonts w:ascii="Arial" w:hAnsi="Arial" w:cs="Arial"/>
        </w:rPr>
        <w:t xml:space="preserve"> </w:t>
      </w:r>
      <w:r>
        <w:rPr>
          <w:rFonts w:ascii="Arial" w:hAnsi="Arial" w:cs="Arial"/>
        </w:rPr>
        <w:t xml:space="preserve">(Biever and Bless, 1989; Sodersten </w:t>
      </w:r>
      <w:r w:rsidRPr="00FD5508">
        <w:rPr>
          <w:rFonts w:ascii="Arial" w:hAnsi="Arial" w:cs="Arial"/>
          <w:i/>
          <w:iCs/>
        </w:rPr>
        <w:t>et al</w:t>
      </w:r>
      <w:r>
        <w:rPr>
          <w:rFonts w:ascii="Arial" w:hAnsi="Arial" w:cs="Arial"/>
        </w:rPr>
        <w:t xml:space="preserve">., 1990) for </w:t>
      </w:r>
      <w:r w:rsidR="008C5D5F">
        <w:rPr>
          <w:rFonts w:ascii="Arial" w:hAnsi="Arial" w:cs="Arial"/>
        </w:rPr>
        <w:t>numerous</w:t>
      </w:r>
      <w:r>
        <w:rPr>
          <w:rFonts w:ascii="Arial" w:hAnsi="Arial" w:cs="Arial"/>
        </w:rPr>
        <w:t xml:space="preserve"> reasons, such as trauma or injury to the vocal folds (</w:t>
      </w:r>
      <w:r w:rsidRPr="009C722D">
        <w:rPr>
          <w:rFonts w:ascii="Arial" w:hAnsi="Arial" w:cs="Arial"/>
        </w:rPr>
        <w:t>Onwordi and Yaghchi, 2022</w:t>
      </w:r>
      <w:r>
        <w:rPr>
          <w:rFonts w:ascii="Arial" w:hAnsi="Arial" w:cs="Arial"/>
        </w:rPr>
        <w:t xml:space="preserve">; Rubin and Sataloff, 2007). </w:t>
      </w:r>
      <w:r w:rsidR="00C87DEB">
        <w:rPr>
          <w:rFonts w:ascii="Arial" w:hAnsi="Arial" w:cs="Arial"/>
        </w:rPr>
        <w:t>As a result, one cannot assume that voice maturation in females is the sole reason for glottal insufficiency</w:t>
      </w:r>
      <w:r w:rsidR="000D02EF">
        <w:rPr>
          <w:rFonts w:ascii="Arial" w:hAnsi="Arial" w:cs="Arial"/>
        </w:rPr>
        <w:t xml:space="preserve"> or that all adolescent females will have</w:t>
      </w:r>
      <w:r w:rsidR="007E5AFB">
        <w:rPr>
          <w:rFonts w:ascii="Arial" w:hAnsi="Arial" w:cs="Arial"/>
        </w:rPr>
        <w:t xml:space="preserve"> incomplete closure of the vocal folds</w:t>
      </w:r>
      <w:r w:rsidR="00C87DEB">
        <w:rPr>
          <w:rFonts w:ascii="Arial" w:hAnsi="Arial" w:cs="Arial"/>
        </w:rPr>
        <w:t xml:space="preserve">. Yet, </w:t>
      </w:r>
      <w:r w:rsidR="007E5AFB">
        <w:rPr>
          <w:rFonts w:ascii="Arial" w:hAnsi="Arial" w:cs="Arial"/>
        </w:rPr>
        <w:t>a PGG</w:t>
      </w:r>
      <w:r w:rsidR="00C87DEB">
        <w:rPr>
          <w:rFonts w:ascii="Arial" w:hAnsi="Arial" w:cs="Arial"/>
        </w:rPr>
        <w:t xml:space="preserve"> has been identified</w:t>
      </w:r>
      <w:r>
        <w:rPr>
          <w:rFonts w:ascii="Arial" w:hAnsi="Arial" w:cs="Arial"/>
        </w:rPr>
        <w:t xml:space="preserve"> </w:t>
      </w:r>
      <w:r w:rsidR="00C87DEB">
        <w:rPr>
          <w:rFonts w:ascii="Arial" w:hAnsi="Arial" w:cs="Arial"/>
        </w:rPr>
        <w:t>as</w:t>
      </w:r>
      <w:r>
        <w:rPr>
          <w:rFonts w:ascii="Arial" w:hAnsi="Arial" w:cs="Arial"/>
        </w:rPr>
        <w:t xml:space="preserve"> more common in females due to the anatomical position of the </w:t>
      </w:r>
      <w:r w:rsidR="003A11C2">
        <w:rPr>
          <w:rFonts w:ascii="Arial" w:hAnsi="Arial" w:cs="Arial"/>
        </w:rPr>
        <w:t>cricoarytenoid</w:t>
      </w:r>
      <w:r>
        <w:rPr>
          <w:rFonts w:ascii="Arial" w:hAnsi="Arial" w:cs="Arial"/>
        </w:rPr>
        <w:t xml:space="preserve"> joint (</w:t>
      </w:r>
      <w:r w:rsidRPr="00E725D7">
        <w:rPr>
          <w:rFonts w:ascii="Arial" w:hAnsi="Arial" w:cs="Arial"/>
        </w:rPr>
        <w:t xml:space="preserve">Hirano </w:t>
      </w:r>
      <w:r w:rsidRPr="00FD5508">
        <w:rPr>
          <w:rFonts w:ascii="Arial" w:hAnsi="Arial" w:cs="Arial"/>
          <w:i/>
          <w:iCs/>
        </w:rPr>
        <w:t>et al</w:t>
      </w:r>
      <w:r w:rsidRPr="00E725D7">
        <w:rPr>
          <w:rFonts w:ascii="Arial" w:hAnsi="Arial" w:cs="Arial"/>
        </w:rPr>
        <w:t>., 1988</w:t>
      </w:r>
      <w:r>
        <w:rPr>
          <w:rFonts w:ascii="Arial" w:hAnsi="Arial" w:cs="Arial"/>
        </w:rPr>
        <w:t xml:space="preserve">) with numerous studies reporting the presence of a glottal gap in younger females (Schneider and Bigenzahn, 2003; Sodersten and Lindestad, 1990). </w:t>
      </w:r>
      <w:r w:rsidR="00C87DEB">
        <w:rPr>
          <w:rFonts w:ascii="Arial" w:hAnsi="Arial" w:cs="Arial"/>
        </w:rPr>
        <w:t>However</w:t>
      </w:r>
      <w:r>
        <w:rPr>
          <w:rFonts w:ascii="Arial" w:hAnsi="Arial" w:cs="Arial"/>
        </w:rPr>
        <w:t xml:space="preserve">, all of these studies examined females who were at least 17 years old and therefore it could be difficult to determine what percentage of females examined fit the adolescent demographic. Furthermore, none of these studies delineated the size of the glottal gap, </w:t>
      </w:r>
      <w:r w:rsidR="00C87DEB">
        <w:rPr>
          <w:rFonts w:ascii="Arial" w:hAnsi="Arial" w:cs="Arial"/>
        </w:rPr>
        <w:t>which</w:t>
      </w:r>
      <w:r>
        <w:rPr>
          <w:rFonts w:ascii="Arial" w:hAnsi="Arial" w:cs="Arial"/>
        </w:rPr>
        <w:t xml:space="preserve"> could be significant </w:t>
      </w:r>
      <w:r w:rsidR="00C87DEB">
        <w:rPr>
          <w:rFonts w:ascii="Arial" w:hAnsi="Arial" w:cs="Arial"/>
        </w:rPr>
        <w:t>since</w:t>
      </w:r>
      <w:r>
        <w:rPr>
          <w:rFonts w:ascii="Arial" w:hAnsi="Arial" w:cs="Arial"/>
        </w:rPr>
        <w:t xml:space="preserve"> </w:t>
      </w:r>
      <w:r w:rsidRPr="00D446C6">
        <w:rPr>
          <w:rFonts w:ascii="Arial" w:hAnsi="Arial" w:cs="Arial"/>
        </w:rPr>
        <w:t xml:space="preserve">Wendler </w:t>
      </w:r>
      <w:r w:rsidRPr="00FD5508">
        <w:rPr>
          <w:rFonts w:ascii="Arial" w:hAnsi="Arial" w:cs="Arial"/>
          <w:i/>
          <w:iCs/>
        </w:rPr>
        <w:t>et al.,</w:t>
      </w:r>
      <w:r w:rsidRPr="00D446C6">
        <w:rPr>
          <w:rFonts w:ascii="Arial" w:hAnsi="Arial" w:cs="Arial"/>
        </w:rPr>
        <w:t xml:space="preserve"> </w:t>
      </w:r>
      <w:r w:rsidR="00B61D6D">
        <w:rPr>
          <w:rFonts w:ascii="Arial" w:hAnsi="Arial" w:cs="Arial"/>
        </w:rPr>
        <w:t>(</w:t>
      </w:r>
      <w:r w:rsidRPr="00D446C6">
        <w:rPr>
          <w:rFonts w:ascii="Arial" w:hAnsi="Arial" w:cs="Arial"/>
        </w:rPr>
        <w:t>1988</w:t>
      </w:r>
      <w:r>
        <w:rPr>
          <w:rFonts w:ascii="Arial" w:hAnsi="Arial" w:cs="Arial"/>
        </w:rPr>
        <w:t xml:space="preserve">) </w:t>
      </w:r>
      <w:r w:rsidR="00B61D6D">
        <w:rPr>
          <w:rFonts w:ascii="Arial" w:hAnsi="Arial" w:cs="Arial"/>
        </w:rPr>
        <w:t>report</w:t>
      </w:r>
      <w:r>
        <w:rPr>
          <w:rFonts w:ascii="Arial" w:hAnsi="Arial" w:cs="Arial"/>
        </w:rPr>
        <w:t xml:space="preserve"> that a gap of less than 0.5mm may </w:t>
      </w:r>
      <w:r w:rsidR="00AE0108">
        <w:rPr>
          <w:rFonts w:ascii="Arial" w:hAnsi="Arial" w:cs="Arial"/>
        </w:rPr>
        <w:t>not influence</w:t>
      </w:r>
      <w:r>
        <w:rPr>
          <w:rFonts w:ascii="Arial" w:hAnsi="Arial" w:cs="Arial"/>
        </w:rPr>
        <w:t xml:space="preserve"> the sound. </w:t>
      </w:r>
      <w:r w:rsidR="00C87DEB" w:rsidRPr="002C1A81">
        <w:rPr>
          <w:rFonts w:ascii="Arial" w:hAnsi="Arial" w:cs="Arial"/>
        </w:rPr>
        <w:t>Consequently, whilst the female voice change can be characterised as a lowering of pitch (Sataloff, 2000), a breathy tone and inconsistent range (</w:t>
      </w:r>
      <w:r w:rsidR="0057286A" w:rsidRPr="002C1A81">
        <w:rPr>
          <w:rFonts w:ascii="Arial" w:hAnsi="Arial" w:cs="Arial"/>
        </w:rPr>
        <w:t>Gackle, 1991</w:t>
      </w:r>
      <w:r w:rsidR="00C87DEB" w:rsidRPr="002C1A81">
        <w:rPr>
          <w:rFonts w:ascii="Arial" w:hAnsi="Arial" w:cs="Arial"/>
        </w:rPr>
        <w:t xml:space="preserve">), it is important not to generalise and assume that </w:t>
      </w:r>
      <w:r w:rsidR="00151004" w:rsidRPr="002C1A81">
        <w:rPr>
          <w:rFonts w:ascii="Arial" w:hAnsi="Arial" w:cs="Arial"/>
        </w:rPr>
        <w:t>all female singers will develop each of these characteristics.</w:t>
      </w:r>
      <w:r w:rsidR="00151004">
        <w:rPr>
          <w:rFonts w:ascii="Arial" w:hAnsi="Arial" w:cs="Arial"/>
        </w:rPr>
        <w:t xml:space="preserve"> </w:t>
      </w:r>
    </w:p>
    <w:p w14:paraId="544E9A3E" w14:textId="77777777" w:rsidR="00481207" w:rsidRDefault="00481207" w:rsidP="00B30036">
      <w:pPr>
        <w:spacing w:line="360" w:lineRule="auto"/>
        <w:jc w:val="both"/>
        <w:rPr>
          <w:rFonts w:ascii="Arial" w:hAnsi="Arial" w:cs="Arial"/>
        </w:rPr>
      </w:pPr>
    </w:p>
    <w:p w14:paraId="0F1155C3" w14:textId="1916AA6D" w:rsidR="008E0D42" w:rsidRPr="00DC603E" w:rsidRDefault="00DC603E" w:rsidP="00B30036">
      <w:pPr>
        <w:spacing w:line="360" w:lineRule="auto"/>
        <w:jc w:val="both"/>
        <w:rPr>
          <w:rFonts w:ascii="Arial" w:hAnsi="Arial" w:cs="Arial"/>
          <w:b/>
          <w:bCs/>
        </w:rPr>
      </w:pPr>
      <w:r w:rsidRPr="00DC603E">
        <w:rPr>
          <w:rFonts w:ascii="Arial" w:hAnsi="Arial" w:cs="Arial"/>
          <w:b/>
          <w:bCs/>
        </w:rPr>
        <w:t>Stages of Voice Maturation</w:t>
      </w:r>
    </w:p>
    <w:p w14:paraId="344D5809" w14:textId="1500564E" w:rsidR="001E6F2B" w:rsidRDefault="00481207" w:rsidP="00481207">
      <w:pPr>
        <w:spacing w:line="360" w:lineRule="auto"/>
        <w:jc w:val="both"/>
        <w:rPr>
          <w:rFonts w:ascii="Arial" w:hAnsi="Arial" w:cs="Arial"/>
        </w:rPr>
      </w:pPr>
      <w:r>
        <w:rPr>
          <w:rFonts w:ascii="Arial" w:hAnsi="Arial" w:cs="Arial"/>
        </w:rPr>
        <w:t xml:space="preserve">The majority of research on the developing voice concerns the male voice (Cooksey, 1997; </w:t>
      </w:r>
      <w:r w:rsidRPr="00197E78">
        <w:rPr>
          <w:rFonts w:ascii="Arial" w:hAnsi="Arial" w:cs="Arial"/>
        </w:rPr>
        <w:t>McKenzie, 195</w:t>
      </w:r>
      <w:r>
        <w:rPr>
          <w:rFonts w:ascii="Arial" w:hAnsi="Arial" w:cs="Arial"/>
        </w:rPr>
        <w:t>6) with relatively few studies examining the female voice change (Gackle, 1999; Sweet, 2015; Sweet, 2018). This may be because the female experiences a change in their voice which is not as dramatic as the male counterpart (</w:t>
      </w:r>
      <w:r w:rsidRPr="00197E78">
        <w:rPr>
          <w:rFonts w:ascii="Arial" w:hAnsi="Arial" w:cs="Arial"/>
        </w:rPr>
        <w:t>Klitzke and Thurman, 2000</w:t>
      </w:r>
      <w:r>
        <w:rPr>
          <w:rFonts w:ascii="Arial" w:hAnsi="Arial" w:cs="Arial"/>
        </w:rPr>
        <w:t xml:space="preserve">). The male experiences greater growth in the larynx than the female (Kahane, 1982) and this subsequent laryngeal growth results in what has been described as a more drastic change in voice for the male than the female (Sataloff and Kost, 2020). </w:t>
      </w:r>
      <w:r w:rsidR="00B61D6D">
        <w:rPr>
          <w:rFonts w:ascii="Arial" w:hAnsi="Arial" w:cs="Arial"/>
        </w:rPr>
        <w:t>Consequently, s</w:t>
      </w:r>
      <w:r>
        <w:rPr>
          <w:rFonts w:ascii="Arial" w:hAnsi="Arial" w:cs="Arial"/>
        </w:rPr>
        <w:t xml:space="preserve">ome pedagogues refer to the female adolescent voice as a development rather than a change (Gackle, 2000; </w:t>
      </w:r>
      <w:r w:rsidRPr="00197E78">
        <w:rPr>
          <w:rFonts w:ascii="Arial" w:hAnsi="Arial" w:cs="Arial"/>
        </w:rPr>
        <w:t>Finn 1939</w:t>
      </w:r>
      <w:r>
        <w:rPr>
          <w:rFonts w:ascii="Arial" w:hAnsi="Arial" w:cs="Arial"/>
        </w:rPr>
        <w:t>).</w:t>
      </w:r>
      <w:r w:rsidR="00B61D6D">
        <w:rPr>
          <w:rFonts w:ascii="Arial" w:hAnsi="Arial" w:cs="Arial"/>
        </w:rPr>
        <w:t xml:space="preserve"> </w:t>
      </w:r>
      <w:r w:rsidR="00D55D54">
        <w:rPr>
          <w:rFonts w:ascii="Arial" w:hAnsi="Arial" w:cs="Arial"/>
        </w:rPr>
        <w:t>Gackle (2000) developed a model of voice change stages</w:t>
      </w:r>
      <w:r w:rsidR="00F91498">
        <w:rPr>
          <w:rFonts w:ascii="Arial" w:hAnsi="Arial" w:cs="Arial"/>
        </w:rPr>
        <w:t xml:space="preserve"> to aid educators</w:t>
      </w:r>
      <w:r w:rsidR="00B61D6D">
        <w:rPr>
          <w:rFonts w:ascii="Arial" w:hAnsi="Arial" w:cs="Arial"/>
        </w:rPr>
        <w:t xml:space="preserve"> in determining voice maturation stages</w:t>
      </w:r>
      <w:r w:rsidR="00F91498">
        <w:rPr>
          <w:rFonts w:ascii="Arial" w:hAnsi="Arial" w:cs="Arial"/>
        </w:rPr>
        <w:t xml:space="preserve"> when teaching female adolescent singers, </w:t>
      </w:r>
      <w:r w:rsidR="00731519">
        <w:rPr>
          <w:rFonts w:ascii="Arial" w:hAnsi="Arial" w:cs="Arial"/>
        </w:rPr>
        <w:t xml:space="preserve">see </w:t>
      </w:r>
      <w:r w:rsidR="00F91498">
        <w:rPr>
          <w:rFonts w:ascii="Arial" w:hAnsi="Arial" w:cs="Arial"/>
        </w:rPr>
        <w:t xml:space="preserve">Figure </w:t>
      </w:r>
      <w:r w:rsidR="00185D69">
        <w:rPr>
          <w:rFonts w:ascii="Arial" w:hAnsi="Arial" w:cs="Arial"/>
        </w:rPr>
        <w:t>5</w:t>
      </w:r>
      <w:r w:rsidR="00F91498">
        <w:rPr>
          <w:rFonts w:ascii="Arial" w:hAnsi="Arial" w:cs="Arial"/>
        </w:rPr>
        <w:t xml:space="preserve">. A singing teacher may find this model useful to determine </w:t>
      </w:r>
      <w:r w:rsidR="00B61D6D">
        <w:rPr>
          <w:rFonts w:ascii="Arial" w:hAnsi="Arial" w:cs="Arial"/>
        </w:rPr>
        <w:t>FAVC</w:t>
      </w:r>
      <w:r w:rsidR="00F91498">
        <w:rPr>
          <w:rFonts w:ascii="Arial" w:hAnsi="Arial" w:cs="Arial"/>
        </w:rPr>
        <w:t xml:space="preserve"> stages</w:t>
      </w:r>
      <w:r w:rsidR="00B61D6D">
        <w:rPr>
          <w:rFonts w:ascii="Arial" w:hAnsi="Arial" w:cs="Arial"/>
        </w:rPr>
        <w:t xml:space="preserve"> since it is</w:t>
      </w:r>
      <w:r w:rsidR="00F91498">
        <w:rPr>
          <w:rFonts w:ascii="Arial" w:hAnsi="Arial" w:cs="Arial"/>
        </w:rPr>
        <w:t xml:space="preserve"> based on the vocal characteristics which they can hear. As a result, this may </w:t>
      </w:r>
      <w:r w:rsidR="00B61D6D">
        <w:rPr>
          <w:rFonts w:ascii="Arial" w:hAnsi="Arial" w:cs="Arial"/>
        </w:rPr>
        <w:t xml:space="preserve">help </w:t>
      </w:r>
      <w:r w:rsidR="00F91498">
        <w:rPr>
          <w:rFonts w:ascii="Arial" w:hAnsi="Arial" w:cs="Arial"/>
        </w:rPr>
        <w:t xml:space="preserve">the teacher </w:t>
      </w:r>
      <w:r w:rsidR="00B61D6D">
        <w:rPr>
          <w:rFonts w:ascii="Arial" w:hAnsi="Arial" w:cs="Arial"/>
        </w:rPr>
        <w:t>to set</w:t>
      </w:r>
      <w:r w:rsidR="00F91498">
        <w:rPr>
          <w:rFonts w:ascii="Arial" w:hAnsi="Arial" w:cs="Arial"/>
        </w:rPr>
        <w:t xml:space="preserve"> appropriate repertoire and also help the singer better understand their voice and its capabilities. </w:t>
      </w:r>
      <w:r w:rsidR="00B61D6D">
        <w:rPr>
          <w:rFonts w:ascii="Arial" w:hAnsi="Arial" w:cs="Arial"/>
        </w:rPr>
        <w:t xml:space="preserve">Consequently, Gackle’s (2000) model may be a better prediction for the onset of FAVC since research suggests that age may not be a </w:t>
      </w:r>
      <w:r w:rsidR="00B61D6D">
        <w:rPr>
          <w:rFonts w:ascii="Arial" w:hAnsi="Arial" w:cs="Arial"/>
        </w:rPr>
        <w:lastRenderedPageBreak/>
        <w:t>reliable predictor for the onset of voice maturation (Cooksey, 1977). Instead, Kahane (1982) suggested that the height of the individual may be a more reliable predictor of the voice change rather than age. Furthermore, several studies report that</w:t>
      </w:r>
      <w:r w:rsidR="00D970C1">
        <w:rPr>
          <w:rFonts w:ascii="Arial" w:hAnsi="Arial" w:cs="Arial"/>
        </w:rPr>
        <w:t xml:space="preserve"> </w:t>
      </w:r>
      <w:r w:rsidR="00B61D6D">
        <w:rPr>
          <w:rFonts w:ascii="Arial" w:hAnsi="Arial" w:cs="Arial"/>
        </w:rPr>
        <w:t>voice maturation i</w:t>
      </w:r>
      <w:r w:rsidR="00D970C1">
        <w:rPr>
          <w:rFonts w:ascii="Arial" w:hAnsi="Arial" w:cs="Arial"/>
        </w:rPr>
        <w:t>s now presenting in adolescents earlier</w:t>
      </w:r>
      <w:r w:rsidR="00B61D6D">
        <w:rPr>
          <w:rFonts w:ascii="Arial" w:hAnsi="Arial" w:cs="Arial"/>
        </w:rPr>
        <w:t xml:space="preserve"> than in previous decades (Fisher, 2010; Cooksey, 1984; Killian, 1999). For instance, Fisher (2010) found that the onset of voice changes among African-American, Hispanic and White males was earlier than in previous decades with an average onset of 11.20 years old. However, this was not a longitudinal study and the author did not measure how long each participant had been in their current voice change stage</w:t>
      </w:r>
      <w:r w:rsidR="00060F9D">
        <w:rPr>
          <w:rFonts w:ascii="Arial" w:hAnsi="Arial" w:cs="Arial"/>
        </w:rPr>
        <w:t>. A</w:t>
      </w:r>
      <w:r w:rsidR="00B61D6D">
        <w:rPr>
          <w:rFonts w:ascii="Arial" w:hAnsi="Arial" w:cs="Arial"/>
        </w:rPr>
        <w:t xml:space="preserve">s a result, </w:t>
      </w:r>
      <w:r w:rsidR="00F90D9B">
        <w:rPr>
          <w:rFonts w:ascii="Arial" w:hAnsi="Arial" w:cs="Arial"/>
        </w:rPr>
        <w:t xml:space="preserve">the definitive age in which voice maturation begins could not be measured objectively. </w:t>
      </w:r>
      <w:r w:rsidR="00B61D6D">
        <w:rPr>
          <w:rFonts w:ascii="Arial" w:hAnsi="Arial" w:cs="Arial"/>
        </w:rPr>
        <w:t xml:space="preserve">Furthermore, all of the above studies involved males and therefore, it is difficult to determine whether this is the case for females as well. </w:t>
      </w:r>
      <w:r w:rsidR="00F90D9B">
        <w:rPr>
          <w:rFonts w:ascii="Arial" w:hAnsi="Arial" w:cs="Arial"/>
        </w:rPr>
        <w:t>Consequently</w:t>
      </w:r>
      <w:r w:rsidR="00B61D6D">
        <w:rPr>
          <w:rFonts w:ascii="Arial" w:hAnsi="Arial" w:cs="Arial"/>
        </w:rPr>
        <w:t>, the onset of voice maturation is a highly idiosyncratic process since voice maturation is triggered by the secretion of hormones</w:t>
      </w:r>
      <w:r w:rsidR="008E0D42">
        <w:rPr>
          <w:rFonts w:ascii="Arial" w:hAnsi="Arial" w:cs="Arial"/>
        </w:rPr>
        <w:t>. T</w:t>
      </w:r>
      <w:r w:rsidR="00F90D9B">
        <w:rPr>
          <w:rFonts w:ascii="Arial" w:hAnsi="Arial" w:cs="Arial"/>
        </w:rPr>
        <w:t xml:space="preserve">herefore, </w:t>
      </w:r>
      <w:r w:rsidR="00E54D48">
        <w:rPr>
          <w:rFonts w:ascii="Arial" w:hAnsi="Arial" w:cs="Arial"/>
        </w:rPr>
        <w:t xml:space="preserve">a singing teacher may find the model set out by Gackle (2000) more appropriate </w:t>
      </w:r>
      <w:r w:rsidR="00D014AA">
        <w:rPr>
          <w:rFonts w:ascii="Arial" w:hAnsi="Arial" w:cs="Arial"/>
        </w:rPr>
        <w:t>as it</w:t>
      </w:r>
      <w:r w:rsidR="00E54D48">
        <w:rPr>
          <w:rFonts w:ascii="Arial" w:hAnsi="Arial" w:cs="Arial"/>
        </w:rPr>
        <w:t xml:space="preserve"> would enable them to remain informed about t</w:t>
      </w:r>
      <w:r w:rsidR="00F91498">
        <w:rPr>
          <w:rFonts w:ascii="Arial" w:hAnsi="Arial" w:cs="Arial"/>
        </w:rPr>
        <w:t xml:space="preserve">he onset of voice maturation in order to inform their practice and so the teacher knows what to expect from their students (Baker </w:t>
      </w:r>
      <w:r w:rsidR="00F91498" w:rsidRPr="00AB73F1">
        <w:rPr>
          <w:rFonts w:ascii="Arial" w:hAnsi="Arial" w:cs="Arial"/>
          <w:i/>
          <w:iCs/>
        </w:rPr>
        <w:t>et al.,</w:t>
      </w:r>
      <w:r w:rsidR="00F91498">
        <w:rPr>
          <w:rFonts w:ascii="Arial" w:hAnsi="Arial" w:cs="Arial"/>
        </w:rPr>
        <w:t xml:space="preserve"> 2022). </w:t>
      </w:r>
    </w:p>
    <w:p w14:paraId="4AD06CFA" w14:textId="77777777" w:rsidR="00B30036" w:rsidRDefault="00B30036" w:rsidP="00B30036">
      <w:pPr>
        <w:spacing w:line="360" w:lineRule="auto"/>
        <w:jc w:val="both"/>
        <w:rPr>
          <w:rFonts w:ascii="Arial" w:hAnsi="Arial" w:cs="Arial"/>
        </w:rPr>
      </w:pPr>
    </w:p>
    <w:tbl>
      <w:tblPr>
        <w:tblStyle w:val="TableGrid"/>
        <w:tblW w:w="9351" w:type="dxa"/>
        <w:tblLook w:val="04A0" w:firstRow="1" w:lastRow="0" w:firstColumn="1" w:lastColumn="0" w:noHBand="0" w:noVBand="1"/>
      </w:tblPr>
      <w:tblGrid>
        <w:gridCol w:w="3397"/>
        <w:gridCol w:w="2613"/>
        <w:gridCol w:w="3341"/>
      </w:tblGrid>
      <w:tr w:rsidR="00B30036" w14:paraId="715F58D6" w14:textId="77777777" w:rsidTr="005C5348">
        <w:tc>
          <w:tcPr>
            <w:tcW w:w="3397" w:type="dxa"/>
          </w:tcPr>
          <w:p w14:paraId="38F1A097" w14:textId="77777777" w:rsidR="00B30036" w:rsidRPr="001015CC" w:rsidRDefault="00B30036" w:rsidP="005C5348">
            <w:pPr>
              <w:spacing w:line="360" w:lineRule="auto"/>
              <w:jc w:val="both"/>
              <w:rPr>
                <w:rFonts w:ascii="Arial" w:hAnsi="Arial" w:cs="Arial"/>
                <w:b/>
                <w:bCs/>
              </w:rPr>
            </w:pPr>
            <w:r w:rsidRPr="001015CC">
              <w:rPr>
                <w:rFonts w:ascii="Arial" w:hAnsi="Arial" w:cs="Arial"/>
                <w:b/>
                <w:bCs/>
              </w:rPr>
              <w:t xml:space="preserve">Stage </w:t>
            </w:r>
          </w:p>
        </w:tc>
        <w:tc>
          <w:tcPr>
            <w:tcW w:w="2613" w:type="dxa"/>
          </w:tcPr>
          <w:p w14:paraId="28AA9EAB" w14:textId="77777777" w:rsidR="00B30036" w:rsidRPr="00B1376A" w:rsidRDefault="00B30036" w:rsidP="005C5348">
            <w:pPr>
              <w:spacing w:line="360" w:lineRule="auto"/>
              <w:jc w:val="both"/>
              <w:rPr>
                <w:rFonts w:ascii="Arial" w:hAnsi="Arial" w:cs="Arial"/>
                <w:b/>
                <w:bCs/>
              </w:rPr>
            </w:pPr>
            <w:r w:rsidRPr="00B1376A">
              <w:rPr>
                <w:rFonts w:ascii="Arial" w:hAnsi="Arial" w:cs="Arial"/>
                <w:b/>
                <w:bCs/>
              </w:rPr>
              <w:t xml:space="preserve">Approximate Singing Range </w:t>
            </w:r>
          </w:p>
        </w:tc>
        <w:tc>
          <w:tcPr>
            <w:tcW w:w="3341" w:type="dxa"/>
          </w:tcPr>
          <w:p w14:paraId="3495C97C" w14:textId="77777777" w:rsidR="00B30036" w:rsidRPr="00B1376A" w:rsidRDefault="00B30036" w:rsidP="005C5348">
            <w:pPr>
              <w:spacing w:line="360" w:lineRule="auto"/>
              <w:jc w:val="both"/>
              <w:rPr>
                <w:rFonts w:ascii="Arial" w:hAnsi="Arial" w:cs="Arial"/>
                <w:b/>
                <w:bCs/>
              </w:rPr>
            </w:pPr>
            <w:r w:rsidRPr="00B1376A">
              <w:rPr>
                <w:rFonts w:ascii="Arial" w:hAnsi="Arial" w:cs="Arial"/>
                <w:b/>
                <w:bCs/>
              </w:rPr>
              <w:t xml:space="preserve">Characteristics </w:t>
            </w:r>
          </w:p>
        </w:tc>
      </w:tr>
      <w:tr w:rsidR="00B30036" w14:paraId="5EE6F93A" w14:textId="77777777" w:rsidTr="005C5348">
        <w:tc>
          <w:tcPr>
            <w:tcW w:w="3397" w:type="dxa"/>
          </w:tcPr>
          <w:p w14:paraId="71DFEBD2" w14:textId="77777777" w:rsidR="00B30036" w:rsidRDefault="00B30036" w:rsidP="005C5348">
            <w:pPr>
              <w:spacing w:line="360" w:lineRule="auto"/>
              <w:jc w:val="both"/>
              <w:rPr>
                <w:rFonts w:ascii="Arial" w:hAnsi="Arial" w:cs="Arial"/>
              </w:rPr>
            </w:pPr>
            <w:r>
              <w:rPr>
                <w:rFonts w:ascii="Arial" w:hAnsi="Arial" w:cs="Arial"/>
              </w:rPr>
              <w:t xml:space="preserve">Stage 1 – prepubertal </w:t>
            </w:r>
          </w:p>
        </w:tc>
        <w:tc>
          <w:tcPr>
            <w:tcW w:w="2613" w:type="dxa"/>
          </w:tcPr>
          <w:p w14:paraId="3666CEA7" w14:textId="77777777" w:rsidR="00B30036" w:rsidRDefault="00B30036" w:rsidP="005C5348">
            <w:pPr>
              <w:spacing w:line="360" w:lineRule="auto"/>
              <w:jc w:val="both"/>
              <w:rPr>
                <w:rFonts w:ascii="Arial" w:hAnsi="Arial" w:cs="Arial"/>
              </w:rPr>
            </w:pPr>
            <w:r>
              <w:rPr>
                <w:rFonts w:ascii="Arial" w:hAnsi="Arial" w:cs="Arial"/>
              </w:rPr>
              <w:t>Comfortable range: D4 to D5</w:t>
            </w:r>
          </w:p>
          <w:p w14:paraId="21129DC8" w14:textId="77777777" w:rsidR="00B30036" w:rsidRDefault="00B30036" w:rsidP="005C5348">
            <w:pPr>
              <w:spacing w:line="360" w:lineRule="auto"/>
              <w:jc w:val="both"/>
              <w:rPr>
                <w:rFonts w:ascii="Arial" w:hAnsi="Arial" w:cs="Arial"/>
              </w:rPr>
            </w:pPr>
            <w:r>
              <w:rPr>
                <w:rFonts w:ascii="Arial" w:hAnsi="Arial" w:cs="Arial"/>
              </w:rPr>
              <w:t>Extended range: Bb3 to F5</w:t>
            </w:r>
          </w:p>
        </w:tc>
        <w:tc>
          <w:tcPr>
            <w:tcW w:w="3341" w:type="dxa"/>
          </w:tcPr>
          <w:p w14:paraId="623BD593" w14:textId="77777777" w:rsidR="00B30036" w:rsidRDefault="00B30036" w:rsidP="002A1ED2">
            <w:pPr>
              <w:pStyle w:val="ListParagraph"/>
              <w:numPr>
                <w:ilvl w:val="0"/>
                <w:numId w:val="8"/>
              </w:numPr>
              <w:spacing w:line="360" w:lineRule="auto"/>
              <w:rPr>
                <w:rFonts w:ascii="Arial" w:hAnsi="Arial" w:cs="Arial"/>
              </w:rPr>
            </w:pPr>
            <w:r>
              <w:rPr>
                <w:rFonts w:ascii="Arial" w:hAnsi="Arial" w:cs="Arial"/>
              </w:rPr>
              <w:t xml:space="preserve">Light, flute-like vocal quality </w:t>
            </w:r>
          </w:p>
          <w:p w14:paraId="2C7D5307" w14:textId="77777777" w:rsidR="00B30036" w:rsidRPr="006F2DF3" w:rsidRDefault="00B30036" w:rsidP="002A1ED2">
            <w:pPr>
              <w:pStyle w:val="ListParagraph"/>
              <w:numPr>
                <w:ilvl w:val="0"/>
                <w:numId w:val="8"/>
              </w:numPr>
              <w:spacing w:line="360" w:lineRule="auto"/>
              <w:rPr>
                <w:rFonts w:ascii="Arial" w:hAnsi="Arial" w:cs="Arial"/>
              </w:rPr>
            </w:pPr>
            <w:r>
              <w:rPr>
                <w:rFonts w:ascii="Arial" w:hAnsi="Arial" w:cs="Arial"/>
              </w:rPr>
              <w:t xml:space="preserve">No apparent register changes </w:t>
            </w:r>
          </w:p>
        </w:tc>
      </w:tr>
      <w:tr w:rsidR="00B30036" w14:paraId="76D92054" w14:textId="77777777" w:rsidTr="005C5348">
        <w:tc>
          <w:tcPr>
            <w:tcW w:w="3397" w:type="dxa"/>
          </w:tcPr>
          <w:p w14:paraId="5DF3FD10" w14:textId="77777777" w:rsidR="00B30036" w:rsidRDefault="00B30036" w:rsidP="005C5348">
            <w:pPr>
              <w:spacing w:line="360" w:lineRule="auto"/>
              <w:jc w:val="both"/>
              <w:rPr>
                <w:rFonts w:ascii="Arial" w:hAnsi="Arial" w:cs="Arial"/>
              </w:rPr>
            </w:pPr>
            <w:r>
              <w:rPr>
                <w:rFonts w:ascii="Arial" w:hAnsi="Arial" w:cs="Arial"/>
              </w:rPr>
              <w:t>Stage IIA – pre-menarchial</w:t>
            </w:r>
          </w:p>
        </w:tc>
        <w:tc>
          <w:tcPr>
            <w:tcW w:w="2613" w:type="dxa"/>
          </w:tcPr>
          <w:p w14:paraId="7440243A" w14:textId="77777777" w:rsidR="00B30036" w:rsidRDefault="00B30036" w:rsidP="005C5348">
            <w:pPr>
              <w:spacing w:line="360" w:lineRule="auto"/>
              <w:jc w:val="both"/>
              <w:rPr>
                <w:rFonts w:ascii="Arial" w:hAnsi="Arial" w:cs="Arial"/>
              </w:rPr>
            </w:pPr>
            <w:r>
              <w:rPr>
                <w:rFonts w:ascii="Arial" w:hAnsi="Arial" w:cs="Arial"/>
              </w:rPr>
              <w:t>Comfortable range: D4 to D5</w:t>
            </w:r>
          </w:p>
          <w:p w14:paraId="5BBAC7F8" w14:textId="77777777" w:rsidR="00B30036" w:rsidRDefault="00B30036" w:rsidP="005C5348">
            <w:pPr>
              <w:spacing w:line="360" w:lineRule="auto"/>
              <w:jc w:val="both"/>
              <w:rPr>
                <w:rFonts w:ascii="Arial" w:hAnsi="Arial" w:cs="Arial"/>
              </w:rPr>
            </w:pPr>
            <w:r>
              <w:rPr>
                <w:rFonts w:ascii="Arial" w:hAnsi="Arial" w:cs="Arial"/>
              </w:rPr>
              <w:t>Extended range: A3 to G5</w:t>
            </w:r>
          </w:p>
        </w:tc>
        <w:tc>
          <w:tcPr>
            <w:tcW w:w="3341" w:type="dxa"/>
          </w:tcPr>
          <w:p w14:paraId="27965B86" w14:textId="77777777" w:rsidR="00B30036" w:rsidRDefault="00B30036" w:rsidP="002A1ED2">
            <w:pPr>
              <w:pStyle w:val="ListParagraph"/>
              <w:numPr>
                <w:ilvl w:val="0"/>
                <w:numId w:val="9"/>
              </w:numPr>
              <w:spacing w:line="360" w:lineRule="auto"/>
              <w:rPr>
                <w:rFonts w:ascii="Arial" w:hAnsi="Arial" w:cs="Arial"/>
              </w:rPr>
            </w:pPr>
            <w:r>
              <w:rPr>
                <w:rFonts w:ascii="Arial" w:hAnsi="Arial" w:cs="Arial"/>
              </w:rPr>
              <w:t xml:space="preserve">Breathy tone </w:t>
            </w:r>
          </w:p>
          <w:p w14:paraId="4E41E2C5" w14:textId="0697F85E" w:rsidR="00B30036" w:rsidRDefault="00B30036" w:rsidP="002A1ED2">
            <w:pPr>
              <w:pStyle w:val="ListParagraph"/>
              <w:numPr>
                <w:ilvl w:val="0"/>
                <w:numId w:val="9"/>
              </w:numPr>
              <w:spacing w:line="360" w:lineRule="auto"/>
              <w:rPr>
                <w:rFonts w:ascii="Arial" w:hAnsi="Arial" w:cs="Arial"/>
              </w:rPr>
            </w:pPr>
            <w:r>
              <w:rPr>
                <w:rFonts w:ascii="Arial" w:hAnsi="Arial" w:cs="Arial"/>
              </w:rPr>
              <w:t>Register transition points (</w:t>
            </w:r>
            <w:r w:rsidR="004A1EED">
              <w:rPr>
                <w:rFonts w:ascii="Arial" w:hAnsi="Arial" w:cs="Arial"/>
              </w:rPr>
              <w:t>Passiago</w:t>
            </w:r>
            <w:r>
              <w:rPr>
                <w:rFonts w:ascii="Arial" w:hAnsi="Arial" w:cs="Arial"/>
              </w:rPr>
              <w:t xml:space="preserve">) </w:t>
            </w:r>
          </w:p>
          <w:p w14:paraId="50A57728" w14:textId="77777777" w:rsidR="00B30036" w:rsidRPr="001D7F1E" w:rsidRDefault="00B30036" w:rsidP="002A1ED2">
            <w:pPr>
              <w:pStyle w:val="ListParagraph"/>
              <w:numPr>
                <w:ilvl w:val="0"/>
                <w:numId w:val="9"/>
              </w:numPr>
              <w:spacing w:line="360" w:lineRule="auto"/>
              <w:rPr>
                <w:rFonts w:ascii="Arial" w:hAnsi="Arial" w:cs="Arial"/>
              </w:rPr>
            </w:pPr>
            <w:r>
              <w:rPr>
                <w:rFonts w:ascii="Arial" w:hAnsi="Arial" w:cs="Arial"/>
              </w:rPr>
              <w:t>Difficulty singing lower pitches</w:t>
            </w:r>
          </w:p>
        </w:tc>
      </w:tr>
      <w:tr w:rsidR="00B30036" w14:paraId="5D35CB0C" w14:textId="77777777" w:rsidTr="005C5348">
        <w:tc>
          <w:tcPr>
            <w:tcW w:w="3397" w:type="dxa"/>
          </w:tcPr>
          <w:p w14:paraId="02BA3ED0" w14:textId="77777777" w:rsidR="00B30036" w:rsidRDefault="00B30036" w:rsidP="005C5348">
            <w:pPr>
              <w:spacing w:line="360" w:lineRule="auto"/>
              <w:jc w:val="both"/>
              <w:rPr>
                <w:rFonts w:ascii="Arial" w:hAnsi="Arial" w:cs="Arial"/>
              </w:rPr>
            </w:pPr>
            <w:r>
              <w:rPr>
                <w:rFonts w:ascii="Arial" w:hAnsi="Arial" w:cs="Arial"/>
              </w:rPr>
              <w:t>Stage IIB – post-menarchial</w:t>
            </w:r>
          </w:p>
        </w:tc>
        <w:tc>
          <w:tcPr>
            <w:tcW w:w="2613" w:type="dxa"/>
          </w:tcPr>
          <w:p w14:paraId="3E0874A0" w14:textId="77777777" w:rsidR="00B30036" w:rsidRDefault="00B30036" w:rsidP="005C5348">
            <w:pPr>
              <w:spacing w:line="360" w:lineRule="auto"/>
              <w:jc w:val="both"/>
              <w:rPr>
                <w:rFonts w:ascii="Arial" w:hAnsi="Arial" w:cs="Arial"/>
              </w:rPr>
            </w:pPr>
            <w:r>
              <w:rPr>
                <w:rFonts w:ascii="Arial" w:hAnsi="Arial" w:cs="Arial"/>
              </w:rPr>
              <w:t>B3 to C5</w:t>
            </w:r>
          </w:p>
        </w:tc>
        <w:tc>
          <w:tcPr>
            <w:tcW w:w="3341" w:type="dxa"/>
          </w:tcPr>
          <w:p w14:paraId="656EE768" w14:textId="77777777" w:rsidR="00B30036" w:rsidRDefault="00B30036" w:rsidP="002A1ED2">
            <w:pPr>
              <w:pStyle w:val="ListParagraph"/>
              <w:numPr>
                <w:ilvl w:val="0"/>
                <w:numId w:val="10"/>
              </w:numPr>
              <w:spacing w:line="360" w:lineRule="auto"/>
              <w:rPr>
                <w:rFonts w:ascii="Arial" w:hAnsi="Arial" w:cs="Arial"/>
              </w:rPr>
            </w:pPr>
            <w:r>
              <w:rPr>
                <w:rFonts w:ascii="Arial" w:hAnsi="Arial" w:cs="Arial"/>
              </w:rPr>
              <w:t xml:space="preserve">Limited range </w:t>
            </w:r>
          </w:p>
          <w:p w14:paraId="6AB063FC" w14:textId="77777777" w:rsidR="00B30036" w:rsidRDefault="00B30036" w:rsidP="002A1ED2">
            <w:pPr>
              <w:pStyle w:val="ListParagraph"/>
              <w:numPr>
                <w:ilvl w:val="0"/>
                <w:numId w:val="10"/>
              </w:numPr>
              <w:spacing w:line="360" w:lineRule="auto"/>
              <w:rPr>
                <w:rFonts w:ascii="Arial" w:hAnsi="Arial" w:cs="Arial"/>
              </w:rPr>
            </w:pPr>
            <w:r>
              <w:rPr>
                <w:rFonts w:ascii="Arial" w:hAnsi="Arial" w:cs="Arial"/>
              </w:rPr>
              <w:t>Discomfort when singing higher pitches</w:t>
            </w:r>
          </w:p>
          <w:p w14:paraId="0BF8A745" w14:textId="77777777" w:rsidR="00B30036" w:rsidRPr="00C72709" w:rsidRDefault="00B30036" w:rsidP="002A1ED2">
            <w:pPr>
              <w:pStyle w:val="ListParagraph"/>
              <w:numPr>
                <w:ilvl w:val="0"/>
                <w:numId w:val="10"/>
              </w:numPr>
              <w:spacing w:line="360" w:lineRule="auto"/>
              <w:rPr>
                <w:rFonts w:ascii="Arial" w:hAnsi="Arial" w:cs="Arial"/>
              </w:rPr>
            </w:pPr>
            <w:r>
              <w:rPr>
                <w:rFonts w:ascii="Arial" w:hAnsi="Arial" w:cs="Arial"/>
              </w:rPr>
              <w:lastRenderedPageBreak/>
              <w:t xml:space="preserve">Distinct voice qualities for each register </w:t>
            </w:r>
          </w:p>
        </w:tc>
      </w:tr>
      <w:tr w:rsidR="00B30036" w14:paraId="33038DFC" w14:textId="77777777" w:rsidTr="005C5348">
        <w:tc>
          <w:tcPr>
            <w:tcW w:w="3397" w:type="dxa"/>
          </w:tcPr>
          <w:p w14:paraId="73BB620C" w14:textId="77777777" w:rsidR="00B30036" w:rsidRDefault="00B30036" w:rsidP="005C5348">
            <w:pPr>
              <w:spacing w:line="360" w:lineRule="auto"/>
              <w:jc w:val="both"/>
              <w:rPr>
                <w:rFonts w:ascii="Arial" w:hAnsi="Arial" w:cs="Arial"/>
              </w:rPr>
            </w:pPr>
            <w:r>
              <w:rPr>
                <w:rFonts w:ascii="Arial" w:hAnsi="Arial" w:cs="Arial"/>
              </w:rPr>
              <w:lastRenderedPageBreak/>
              <w:t xml:space="preserve">Stage III – young adult female </w:t>
            </w:r>
          </w:p>
        </w:tc>
        <w:tc>
          <w:tcPr>
            <w:tcW w:w="2613" w:type="dxa"/>
          </w:tcPr>
          <w:p w14:paraId="76AD6CA1" w14:textId="77777777" w:rsidR="00B30036" w:rsidRDefault="00B30036" w:rsidP="005C5348">
            <w:pPr>
              <w:spacing w:line="360" w:lineRule="auto"/>
              <w:jc w:val="both"/>
              <w:rPr>
                <w:rFonts w:ascii="Arial" w:hAnsi="Arial" w:cs="Arial"/>
              </w:rPr>
            </w:pPr>
            <w:r>
              <w:rPr>
                <w:rFonts w:ascii="Arial" w:hAnsi="Arial" w:cs="Arial"/>
              </w:rPr>
              <w:t>A3 to G5</w:t>
            </w:r>
          </w:p>
        </w:tc>
        <w:tc>
          <w:tcPr>
            <w:tcW w:w="3341" w:type="dxa"/>
          </w:tcPr>
          <w:p w14:paraId="762D4982" w14:textId="77777777" w:rsidR="00B30036" w:rsidRDefault="00B30036" w:rsidP="002A1ED2">
            <w:pPr>
              <w:pStyle w:val="ListParagraph"/>
              <w:numPr>
                <w:ilvl w:val="0"/>
                <w:numId w:val="11"/>
              </w:numPr>
              <w:spacing w:line="360" w:lineRule="auto"/>
              <w:rPr>
                <w:rFonts w:ascii="Arial" w:hAnsi="Arial" w:cs="Arial"/>
              </w:rPr>
            </w:pPr>
            <w:r>
              <w:rPr>
                <w:rFonts w:ascii="Arial" w:hAnsi="Arial" w:cs="Arial"/>
              </w:rPr>
              <w:t xml:space="preserve">Expanded range </w:t>
            </w:r>
          </w:p>
          <w:p w14:paraId="4269E528" w14:textId="77777777" w:rsidR="00B30036" w:rsidRDefault="00B30036" w:rsidP="002A1ED2">
            <w:pPr>
              <w:pStyle w:val="ListParagraph"/>
              <w:numPr>
                <w:ilvl w:val="0"/>
                <w:numId w:val="11"/>
              </w:numPr>
              <w:spacing w:line="360" w:lineRule="auto"/>
              <w:rPr>
                <w:rFonts w:ascii="Arial" w:hAnsi="Arial" w:cs="Arial"/>
              </w:rPr>
            </w:pPr>
            <w:r>
              <w:rPr>
                <w:rFonts w:ascii="Arial" w:hAnsi="Arial" w:cs="Arial"/>
              </w:rPr>
              <w:t xml:space="preserve">Less breathiness </w:t>
            </w:r>
          </w:p>
          <w:p w14:paraId="7388FCC8" w14:textId="77777777" w:rsidR="00B30036" w:rsidRDefault="00B30036" w:rsidP="002A1ED2">
            <w:pPr>
              <w:pStyle w:val="ListParagraph"/>
              <w:numPr>
                <w:ilvl w:val="0"/>
                <w:numId w:val="11"/>
              </w:numPr>
              <w:spacing w:line="360" w:lineRule="auto"/>
              <w:rPr>
                <w:rFonts w:ascii="Arial" w:hAnsi="Arial" w:cs="Arial"/>
              </w:rPr>
            </w:pPr>
            <w:r>
              <w:rPr>
                <w:rFonts w:ascii="Arial" w:hAnsi="Arial" w:cs="Arial"/>
              </w:rPr>
              <w:t xml:space="preserve">Greater consistency in tone quality </w:t>
            </w:r>
          </w:p>
          <w:p w14:paraId="695668E8" w14:textId="77777777" w:rsidR="00B30036" w:rsidRPr="00F021AF" w:rsidRDefault="00B30036" w:rsidP="002A1ED2">
            <w:pPr>
              <w:pStyle w:val="ListParagraph"/>
              <w:numPr>
                <w:ilvl w:val="0"/>
                <w:numId w:val="11"/>
              </w:numPr>
              <w:spacing w:line="360" w:lineRule="auto"/>
              <w:rPr>
                <w:rFonts w:ascii="Arial" w:hAnsi="Arial" w:cs="Arial"/>
              </w:rPr>
            </w:pPr>
            <w:r>
              <w:rPr>
                <w:rFonts w:ascii="Arial" w:hAnsi="Arial" w:cs="Arial"/>
              </w:rPr>
              <w:t xml:space="preserve">Greater vocal agility </w:t>
            </w:r>
          </w:p>
        </w:tc>
      </w:tr>
    </w:tbl>
    <w:p w14:paraId="2A6AC022" w14:textId="77777777" w:rsidR="00B30036" w:rsidRDefault="00B30036" w:rsidP="00B30036">
      <w:pPr>
        <w:spacing w:line="360" w:lineRule="auto"/>
        <w:jc w:val="both"/>
        <w:rPr>
          <w:rFonts w:ascii="Arial" w:hAnsi="Arial" w:cs="Arial"/>
        </w:rPr>
      </w:pPr>
    </w:p>
    <w:p w14:paraId="5C59AC0C" w14:textId="4A512F82" w:rsidR="00B30036" w:rsidRDefault="00B30036" w:rsidP="00F111B8">
      <w:pPr>
        <w:spacing w:line="360" w:lineRule="auto"/>
        <w:jc w:val="center"/>
        <w:rPr>
          <w:rFonts w:ascii="Arial" w:hAnsi="Arial" w:cs="Arial"/>
          <w:b/>
          <w:bCs/>
        </w:rPr>
      </w:pPr>
      <w:r w:rsidRPr="00445FF2">
        <w:rPr>
          <w:rFonts w:ascii="Arial" w:hAnsi="Arial" w:cs="Arial"/>
          <w:b/>
          <w:bCs/>
        </w:rPr>
        <w:t xml:space="preserve">Figure </w:t>
      </w:r>
      <w:r w:rsidR="00185D69">
        <w:rPr>
          <w:rFonts w:ascii="Arial" w:hAnsi="Arial" w:cs="Arial"/>
          <w:b/>
          <w:bCs/>
        </w:rPr>
        <w:t>5</w:t>
      </w:r>
      <w:r w:rsidRPr="00445FF2">
        <w:rPr>
          <w:rFonts w:ascii="Arial" w:hAnsi="Arial" w:cs="Arial"/>
          <w:b/>
          <w:bCs/>
        </w:rPr>
        <w:t>: Stages of female voice maturation based on (Gackle, 2000)</w:t>
      </w:r>
    </w:p>
    <w:p w14:paraId="6B1BEEE2" w14:textId="77777777" w:rsidR="00F71AB7" w:rsidRDefault="00F71AB7" w:rsidP="00F71AB7">
      <w:pPr>
        <w:spacing w:line="360" w:lineRule="auto"/>
        <w:rPr>
          <w:rFonts w:ascii="Arial" w:hAnsi="Arial" w:cs="Arial"/>
          <w:b/>
          <w:bCs/>
        </w:rPr>
      </w:pPr>
    </w:p>
    <w:p w14:paraId="38979304" w14:textId="24B9E085" w:rsidR="00F71AB7" w:rsidRDefault="00E26A2D" w:rsidP="00F71AB7">
      <w:pPr>
        <w:spacing w:line="360" w:lineRule="auto"/>
        <w:rPr>
          <w:rFonts w:ascii="Arial" w:hAnsi="Arial" w:cs="Arial"/>
          <w:b/>
          <w:bCs/>
        </w:rPr>
      </w:pPr>
      <w:r>
        <w:rPr>
          <w:rFonts w:ascii="Arial" w:hAnsi="Arial" w:cs="Arial"/>
          <w:b/>
          <w:bCs/>
        </w:rPr>
        <w:t>The menstrual cycle</w:t>
      </w:r>
      <w:r w:rsidR="00F71AB7">
        <w:rPr>
          <w:rFonts w:ascii="Arial" w:hAnsi="Arial" w:cs="Arial"/>
          <w:b/>
          <w:bCs/>
        </w:rPr>
        <w:t xml:space="preserve"> and the voice </w:t>
      </w:r>
    </w:p>
    <w:p w14:paraId="2B5DFB29" w14:textId="6993C75E" w:rsidR="00C424C4" w:rsidRDefault="000C7D03" w:rsidP="00C424C4">
      <w:pPr>
        <w:spacing w:line="360" w:lineRule="auto"/>
        <w:jc w:val="both"/>
        <w:rPr>
          <w:rFonts w:ascii="Arial" w:hAnsi="Arial" w:cs="Arial"/>
        </w:rPr>
      </w:pPr>
      <w:r>
        <w:rPr>
          <w:rFonts w:ascii="Arial" w:hAnsi="Arial" w:cs="Arial"/>
        </w:rPr>
        <w:t xml:space="preserve">Abitbol </w:t>
      </w:r>
      <w:r w:rsidRPr="00992AA3">
        <w:rPr>
          <w:rFonts w:ascii="Arial" w:hAnsi="Arial" w:cs="Arial"/>
          <w:i/>
          <w:iCs/>
        </w:rPr>
        <w:t>et al.,</w:t>
      </w:r>
      <w:r>
        <w:rPr>
          <w:rFonts w:ascii="Arial" w:hAnsi="Arial" w:cs="Arial"/>
        </w:rPr>
        <w:t xml:space="preserve"> (1999) demonstrated that the voice and menstrual cycle are inherently linked when </w:t>
      </w:r>
      <w:r w:rsidR="00D21A63">
        <w:rPr>
          <w:rFonts w:ascii="Arial" w:hAnsi="Arial" w:cs="Arial"/>
        </w:rPr>
        <w:t xml:space="preserve">smears taken from the larynx and cervix throughout the menstrual cycle were found to be indistinguishable. </w:t>
      </w:r>
      <w:r w:rsidR="00992AA3">
        <w:rPr>
          <w:rFonts w:ascii="Arial" w:hAnsi="Arial" w:cs="Arial"/>
        </w:rPr>
        <w:t xml:space="preserve">During the menstrual cycle, sex hormones undergo a great deal of fluctuation (Farage </w:t>
      </w:r>
      <w:r w:rsidR="00992AA3" w:rsidRPr="00992AA3">
        <w:rPr>
          <w:rFonts w:ascii="Arial" w:hAnsi="Arial" w:cs="Arial"/>
          <w:i/>
          <w:iCs/>
        </w:rPr>
        <w:t>et al.,</w:t>
      </w:r>
      <w:r w:rsidR="00992AA3">
        <w:rPr>
          <w:rFonts w:ascii="Arial" w:hAnsi="Arial" w:cs="Arial"/>
        </w:rPr>
        <w:t xml:space="preserve"> 2009; Kasera </w:t>
      </w:r>
      <w:r w:rsidR="00992AA3" w:rsidRPr="00992AA3">
        <w:rPr>
          <w:rFonts w:ascii="Arial" w:hAnsi="Arial" w:cs="Arial"/>
          <w:i/>
          <w:iCs/>
        </w:rPr>
        <w:t>et al</w:t>
      </w:r>
      <w:r w:rsidR="00992AA3">
        <w:rPr>
          <w:rFonts w:ascii="Arial" w:hAnsi="Arial" w:cs="Arial"/>
        </w:rPr>
        <w:t xml:space="preserve">., 2023) which can impact the voice since sex hormones receptors reside within the layers of the vocal folds (Abitbol </w:t>
      </w:r>
      <w:r w:rsidR="00992AA3" w:rsidRPr="00992AA3">
        <w:rPr>
          <w:rFonts w:ascii="Arial" w:hAnsi="Arial" w:cs="Arial"/>
          <w:i/>
          <w:iCs/>
        </w:rPr>
        <w:t>et al.,</w:t>
      </w:r>
      <w:r w:rsidR="00992AA3">
        <w:rPr>
          <w:rFonts w:ascii="Arial" w:hAnsi="Arial" w:cs="Arial"/>
        </w:rPr>
        <w:t xml:space="preserve"> 1999; Banai, 2017). For instance, d</w:t>
      </w:r>
      <w:r w:rsidR="00C424C4">
        <w:rPr>
          <w:rFonts w:ascii="Arial" w:hAnsi="Arial" w:cs="Arial"/>
        </w:rPr>
        <w:t>uring the follicular phase of the menstrual cycle when estrogen levels are at their peak, the mucus is thin and slippery (</w:t>
      </w:r>
      <w:r w:rsidR="003C761A">
        <w:rPr>
          <w:rFonts w:ascii="Arial" w:hAnsi="Arial" w:cs="Arial"/>
        </w:rPr>
        <w:t xml:space="preserve">Kadakia </w:t>
      </w:r>
      <w:r w:rsidR="003C761A" w:rsidRPr="003C761A">
        <w:rPr>
          <w:rFonts w:ascii="Arial" w:hAnsi="Arial" w:cs="Arial"/>
          <w:i/>
          <w:iCs/>
        </w:rPr>
        <w:t>et al.,</w:t>
      </w:r>
      <w:r w:rsidR="003C761A">
        <w:rPr>
          <w:rFonts w:ascii="Arial" w:hAnsi="Arial" w:cs="Arial"/>
        </w:rPr>
        <w:t xml:space="preserve"> 2013</w:t>
      </w:r>
      <w:r w:rsidR="00C424C4">
        <w:rPr>
          <w:rFonts w:ascii="Arial" w:hAnsi="Arial" w:cs="Arial"/>
        </w:rPr>
        <w:t>)</w:t>
      </w:r>
      <w:r w:rsidR="00992AA3">
        <w:rPr>
          <w:rFonts w:ascii="Arial" w:hAnsi="Arial" w:cs="Arial"/>
        </w:rPr>
        <w:t xml:space="preserve"> and as a result, the</w:t>
      </w:r>
      <w:r w:rsidR="00C424C4">
        <w:rPr>
          <w:rFonts w:ascii="Arial" w:hAnsi="Arial" w:cs="Arial"/>
        </w:rPr>
        <w:t xml:space="preserve"> female may find this beneficial for the voice since the thinner mucus aids</w:t>
      </w:r>
      <w:r w:rsidR="00F802C9">
        <w:rPr>
          <w:rFonts w:ascii="Arial" w:hAnsi="Arial" w:cs="Arial"/>
        </w:rPr>
        <w:t xml:space="preserve"> vocal fold vibrations (Rodney and Sataloff, 2016). </w:t>
      </w:r>
      <w:r w:rsidR="00C424C4">
        <w:rPr>
          <w:rFonts w:ascii="Arial" w:hAnsi="Arial" w:cs="Arial"/>
        </w:rPr>
        <w:t>However, during the luteal phase when progesterone is at its highest, the mucus is thick</w:t>
      </w:r>
      <w:r w:rsidR="00F802C9">
        <w:rPr>
          <w:rFonts w:ascii="Arial" w:hAnsi="Arial" w:cs="Arial"/>
        </w:rPr>
        <w:t xml:space="preserve"> (</w:t>
      </w:r>
      <w:r w:rsidR="0069702C">
        <w:rPr>
          <w:rFonts w:ascii="Arial" w:hAnsi="Arial" w:cs="Arial"/>
        </w:rPr>
        <w:t>Higgins and Saxman, 1989</w:t>
      </w:r>
      <w:r w:rsidR="00F802C9">
        <w:rPr>
          <w:rFonts w:ascii="Arial" w:hAnsi="Arial" w:cs="Arial"/>
        </w:rPr>
        <w:t>).</w:t>
      </w:r>
      <w:r w:rsidR="00C424C4">
        <w:rPr>
          <w:rFonts w:ascii="Arial" w:hAnsi="Arial" w:cs="Arial"/>
        </w:rPr>
        <w:t xml:space="preserve"> It is during this phase when vocal problems can occur</w:t>
      </w:r>
      <w:r w:rsidR="00B31D9B">
        <w:rPr>
          <w:rFonts w:ascii="Arial" w:hAnsi="Arial" w:cs="Arial"/>
        </w:rPr>
        <w:t xml:space="preserve"> </w:t>
      </w:r>
      <w:r w:rsidR="00DC603E">
        <w:rPr>
          <w:rFonts w:ascii="Arial" w:hAnsi="Arial" w:cs="Arial"/>
        </w:rPr>
        <w:t>with</w:t>
      </w:r>
      <w:r w:rsidR="00B31D9B">
        <w:rPr>
          <w:rFonts w:ascii="Arial" w:hAnsi="Arial" w:cs="Arial"/>
        </w:rPr>
        <w:t xml:space="preserve"> </w:t>
      </w:r>
      <w:r w:rsidR="00F90D9B">
        <w:rPr>
          <w:rFonts w:ascii="Arial" w:hAnsi="Arial" w:cs="Arial"/>
        </w:rPr>
        <w:t>difficulty singing higher notes, a loss of vocal agility, the presence of a breathy tone, difficulty creating a smooth transition between registers and the inability to project at an increased volume</w:t>
      </w:r>
      <w:r w:rsidR="00B31D9B">
        <w:rPr>
          <w:rFonts w:ascii="Arial" w:hAnsi="Arial" w:cs="Arial"/>
        </w:rPr>
        <w:t xml:space="preserve"> (Rodney and Sataloff, 2016) and premenstrual voice syndrome (Davis and Davis, 1993). </w:t>
      </w:r>
      <w:r w:rsidR="00673E86">
        <w:rPr>
          <w:rFonts w:ascii="Arial" w:hAnsi="Arial" w:cs="Arial"/>
        </w:rPr>
        <w:t>Many</w:t>
      </w:r>
      <w:r w:rsidR="00B31D9B">
        <w:rPr>
          <w:rFonts w:ascii="Arial" w:hAnsi="Arial" w:cs="Arial"/>
        </w:rPr>
        <w:t xml:space="preserve"> </w:t>
      </w:r>
      <w:r w:rsidR="00C424C4">
        <w:rPr>
          <w:rFonts w:ascii="Arial" w:hAnsi="Arial" w:cs="Arial"/>
        </w:rPr>
        <w:t>of these</w:t>
      </w:r>
      <w:r w:rsidR="00673E86">
        <w:rPr>
          <w:rFonts w:ascii="Arial" w:hAnsi="Arial" w:cs="Arial"/>
        </w:rPr>
        <w:t xml:space="preserve"> symptoms</w:t>
      </w:r>
      <w:r w:rsidR="00C424C4">
        <w:rPr>
          <w:rFonts w:ascii="Arial" w:hAnsi="Arial" w:cs="Arial"/>
        </w:rPr>
        <w:t xml:space="preserve"> are </w:t>
      </w:r>
      <w:r w:rsidR="00673E86">
        <w:rPr>
          <w:rFonts w:ascii="Arial" w:hAnsi="Arial" w:cs="Arial"/>
        </w:rPr>
        <w:t xml:space="preserve">also </w:t>
      </w:r>
      <w:r w:rsidR="00C424C4">
        <w:rPr>
          <w:rFonts w:ascii="Arial" w:hAnsi="Arial" w:cs="Arial"/>
        </w:rPr>
        <w:t>reported during the FAVC and therefore</w:t>
      </w:r>
      <w:r w:rsidR="00673E86">
        <w:rPr>
          <w:rFonts w:ascii="Arial" w:hAnsi="Arial" w:cs="Arial"/>
        </w:rPr>
        <w:t xml:space="preserve"> one could postulate that </w:t>
      </w:r>
      <w:r w:rsidR="00F802C9">
        <w:rPr>
          <w:rFonts w:ascii="Arial" w:hAnsi="Arial" w:cs="Arial"/>
        </w:rPr>
        <w:t xml:space="preserve">the singer may continue to undergo vocal changes not only during adolescence but over the entire lifespan. </w:t>
      </w:r>
      <w:r w:rsidR="00850F03">
        <w:rPr>
          <w:rFonts w:ascii="Arial" w:hAnsi="Arial" w:cs="Arial"/>
        </w:rPr>
        <w:t>Whilst it would not be appropriate for the voice teacher to determine where the singer is in their menstrual cycle, having an awareness of the vocal symptoms which can ensue from each phase could aid the teacher in supporting s</w:t>
      </w:r>
      <w:r w:rsidR="00360E96">
        <w:rPr>
          <w:rFonts w:ascii="Arial" w:hAnsi="Arial" w:cs="Arial"/>
        </w:rPr>
        <w:t>ingers through any changes which may occur</w:t>
      </w:r>
      <w:r w:rsidR="00850F03">
        <w:rPr>
          <w:rFonts w:ascii="Arial" w:hAnsi="Arial" w:cs="Arial"/>
        </w:rPr>
        <w:t xml:space="preserve"> </w:t>
      </w:r>
      <w:r w:rsidR="00C26C28">
        <w:rPr>
          <w:rFonts w:ascii="Arial" w:hAnsi="Arial" w:cs="Arial"/>
        </w:rPr>
        <w:t>(May and Williams, 1989)</w:t>
      </w:r>
      <w:r w:rsidR="00DC603E">
        <w:rPr>
          <w:rFonts w:ascii="Arial" w:hAnsi="Arial" w:cs="Arial"/>
        </w:rPr>
        <w:t xml:space="preserve"> from week to week in voice lessons</w:t>
      </w:r>
      <w:r w:rsidR="00850F03">
        <w:rPr>
          <w:rFonts w:ascii="Arial" w:hAnsi="Arial" w:cs="Arial"/>
        </w:rPr>
        <w:t xml:space="preserve">. </w:t>
      </w:r>
      <w:r w:rsidR="008A7C4F">
        <w:rPr>
          <w:rFonts w:ascii="Arial" w:hAnsi="Arial" w:cs="Arial"/>
        </w:rPr>
        <w:t xml:space="preserve">Therefore, </w:t>
      </w:r>
      <w:r w:rsidR="008A7C4F">
        <w:rPr>
          <w:rFonts w:ascii="Arial" w:hAnsi="Arial" w:cs="Arial"/>
        </w:rPr>
        <w:lastRenderedPageBreak/>
        <w:t>I will now examine how the vocal changes</w:t>
      </w:r>
      <w:r w:rsidR="00360E96">
        <w:rPr>
          <w:rFonts w:ascii="Arial" w:hAnsi="Arial" w:cs="Arial"/>
        </w:rPr>
        <w:t xml:space="preserve"> of voice maturation as a whole</w:t>
      </w:r>
      <w:r w:rsidR="008A7C4F">
        <w:rPr>
          <w:rFonts w:ascii="Arial" w:hAnsi="Arial" w:cs="Arial"/>
        </w:rPr>
        <w:t xml:space="preserve"> can impact psychologically on the female adolescent singer. </w:t>
      </w:r>
    </w:p>
    <w:p w14:paraId="1AF148FA" w14:textId="77777777" w:rsidR="00360E96" w:rsidRDefault="00360E96" w:rsidP="00B30036">
      <w:pPr>
        <w:spacing w:line="360" w:lineRule="auto"/>
        <w:jc w:val="both"/>
        <w:rPr>
          <w:rFonts w:ascii="Arial" w:hAnsi="Arial" w:cs="Arial"/>
        </w:rPr>
      </w:pPr>
    </w:p>
    <w:p w14:paraId="735E6350" w14:textId="154F95AD" w:rsidR="00B30036" w:rsidRPr="00DA4C52" w:rsidRDefault="00B30036" w:rsidP="00B30036">
      <w:pPr>
        <w:spacing w:line="360" w:lineRule="auto"/>
        <w:jc w:val="both"/>
        <w:rPr>
          <w:rFonts w:ascii="Arial" w:hAnsi="Arial" w:cs="Arial"/>
          <w:b/>
          <w:bCs/>
        </w:rPr>
      </w:pPr>
      <w:r w:rsidRPr="00DA4C52">
        <w:rPr>
          <w:rFonts w:ascii="Arial" w:hAnsi="Arial" w:cs="Arial"/>
          <w:b/>
          <w:bCs/>
        </w:rPr>
        <w:t xml:space="preserve">Psychological considerations </w:t>
      </w:r>
    </w:p>
    <w:p w14:paraId="0714E3EF" w14:textId="6F27E262" w:rsidR="00B30036" w:rsidRDefault="00B30036" w:rsidP="00B30036">
      <w:pPr>
        <w:spacing w:line="360" w:lineRule="auto"/>
        <w:jc w:val="both"/>
        <w:rPr>
          <w:rFonts w:ascii="Arial" w:hAnsi="Arial" w:cs="Arial"/>
        </w:rPr>
      </w:pPr>
      <w:r>
        <w:rPr>
          <w:rFonts w:ascii="Arial" w:hAnsi="Arial" w:cs="Arial"/>
        </w:rPr>
        <w:t xml:space="preserve">A small body of research has shown that the changing voice can result in emotional and psychological struggles for the </w:t>
      </w:r>
      <w:r w:rsidR="00BF66EB">
        <w:rPr>
          <w:rFonts w:ascii="Arial" w:hAnsi="Arial" w:cs="Arial"/>
        </w:rPr>
        <w:t xml:space="preserve">female </w:t>
      </w:r>
      <w:r>
        <w:rPr>
          <w:rFonts w:ascii="Arial" w:hAnsi="Arial" w:cs="Arial"/>
        </w:rPr>
        <w:t>singer</w:t>
      </w:r>
      <w:r w:rsidR="00053828">
        <w:rPr>
          <w:rFonts w:ascii="Arial" w:hAnsi="Arial" w:cs="Arial"/>
        </w:rPr>
        <w:t xml:space="preserve"> with adolescents often reporting feelings of fear, frustration, vulnerability and embarrassment</w:t>
      </w:r>
      <w:r>
        <w:rPr>
          <w:rFonts w:ascii="Arial" w:hAnsi="Arial" w:cs="Arial"/>
        </w:rPr>
        <w:t xml:space="preserve"> (Sweet, 2015; 2018; Sweet and Parker, 2019; Monks, 2003</w:t>
      </w:r>
      <w:r w:rsidR="00053828">
        <w:rPr>
          <w:rFonts w:ascii="Arial" w:hAnsi="Arial" w:cs="Arial"/>
        </w:rPr>
        <w:t xml:space="preserve">; </w:t>
      </w:r>
      <w:r>
        <w:rPr>
          <w:rFonts w:ascii="Arial" w:hAnsi="Arial" w:cs="Arial"/>
        </w:rPr>
        <w:t xml:space="preserve">Orton and Pitts, 2019). Conversely, this does not mean that all </w:t>
      </w:r>
      <w:r w:rsidR="00AE0108">
        <w:rPr>
          <w:rFonts w:ascii="Arial" w:hAnsi="Arial" w:cs="Arial"/>
        </w:rPr>
        <w:t>adolescents</w:t>
      </w:r>
      <w:r>
        <w:rPr>
          <w:rFonts w:ascii="Arial" w:hAnsi="Arial" w:cs="Arial"/>
        </w:rPr>
        <w:t xml:space="preserve"> face psychological struggles </w:t>
      </w:r>
      <w:r w:rsidR="00053828">
        <w:rPr>
          <w:rFonts w:ascii="Arial" w:hAnsi="Arial" w:cs="Arial"/>
        </w:rPr>
        <w:t>as a result of voice maturation</w:t>
      </w:r>
      <w:r w:rsidR="00C74732">
        <w:rPr>
          <w:rFonts w:ascii="Arial" w:hAnsi="Arial" w:cs="Arial"/>
        </w:rPr>
        <w:t>. F</w:t>
      </w:r>
      <w:r>
        <w:rPr>
          <w:rFonts w:ascii="Arial" w:hAnsi="Arial" w:cs="Arial"/>
        </w:rPr>
        <w:t>or example, a number of studies showed how some participants had positive experiences when going through the voice change (</w:t>
      </w:r>
      <w:r w:rsidRPr="00832911">
        <w:rPr>
          <w:rFonts w:ascii="Arial" w:hAnsi="Arial" w:cs="Arial"/>
        </w:rPr>
        <w:t>Elorriaga, 2011</w:t>
      </w:r>
      <w:r>
        <w:rPr>
          <w:rFonts w:ascii="Arial" w:hAnsi="Arial" w:cs="Arial"/>
        </w:rPr>
        <w:t xml:space="preserve">; Mercado and Draut, 2023). Furthermore, in a longitudinal study by Monks (2003) it was found that 11-12-year-olds lacked confidence but that confidence began to increase throughout the remainder of adolescence. Despite this, the majority of participants in each of these studies reported negative psychological experiences with the changing voice and therefore whilst this cannot be generalised to all singers, </w:t>
      </w:r>
      <w:r w:rsidR="00AE0108">
        <w:rPr>
          <w:rFonts w:ascii="Arial" w:hAnsi="Arial" w:cs="Arial"/>
        </w:rPr>
        <w:t>some singers may</w:t>
      </w:r>
      <w:r>
        <w:rPr>
          <w:rFonts w:ascii="Arial" w:hAnsi="Arial" w:cs="Arial"/>
        </w:rPr>
        <w:t xml:space="preserve"> have a negative psychological reaction to their changing voice, </w:t>
      </w:r>
      <w:r w:rsidR="00BF66EB">
        <w:rPr>
          <w:rFonts w:ascii="Arial" w:hAnsi="Arial" w:cs="Arial"/>
        </w:rPr>
        <w:t xml:space="preserve">which I have observed in </w:t>
      </w:r>
      <w:r>
        <w:rPr>
          <w:rFonts w:ascii="Arial" w:hAnsi="Arial" w:cs="Arial"/>
        </w:rPr>
        <w:t xml:space="preserve">my studio. </w:t>
      </w:r>
      <w:r w:rsidR="00360E96">
        <w:rPr>
          <w:rFonts w:ascii="Arial" w:hAnsi="Arial" w:cs="Arial"/>
        </w:rPr>
        <w:t>Consequently</w:t>
      </w:r>
      <w:r>
        <w:rPr>
          <w:rFonts w:ascii="Arial" w:hAnsi="Arial" w:cs="Arial"/>
        </w:rPr>
        <w:t xml:space="preserve">, I will now examine the psychological constructs of control and identity </w:t>
      </w:r>
      <w:r w:rsidR="00AE0108">
        <w:rPr>
          <w:rFonts w:ascii="Arial" w:hAnsi="Arial" w:cs="Arial"/>
        </w:rPr>
        <w:t>to</w:t>
      </w:r>
      <w:r>
        <w:rPr>
          <w:rFonts w:ascii="Arial" w:hAnsi="Arial" w:cs="Arial"/>
        </w:rPr>
        <w:t xml:space="preserve"> ascertain whether </w:t>
      </w:r>
      <w:r w:rsidR="00BF66EB">
        <w:rPr>
          <w:rFonts w:ascii="Arial" w:hAnsi="Arial" w:cs="Arial"/>
        </w:rPr>
        <w:t>they</w:t>
      </w:r>
      <w:r>
        <w:rPr>
          <w:rFonts w:ascii="Arial" w:hAnsi="Arial" w:cs="Arial"/>
        </w:rPr>
        <w:t xml:space="preserve"> could be contributing factor</w:t>
      </w:r>
      <w:r w:rsidR="00DC603E">
        <w:rPr>
          <w:rFonts w:ascii="Arial" w:hAnsi="Arial" w:cs="Arial"/>
        </w:rPr>
        <w:t>s</w:t>
      </w:r>
      <w:r>
        <w:rPr>
          <w:rFonts w:ascii="Arial" w:hAnsi="Arial" w:cs="Arial"/>
        </w:rPr>
        <w:t xml:space="preserve"> to psychological distress during the </w:t>
      </w:r>
      <w:r w:rsidR="009B1B40">
        <w:rPr>
          <w:rFonts w:ascii="Arial" w:hAnsi="Arial" w:cs="Arial"/>
        </w:rPr>
        <w:t>FAVC</w:t>
      </w:r>
      <w:r>
        <w:rPr>
          <w:rFonts w:ascii="Arial" w:hAnsi="Arial" w:cs="Arial"/>
        </w:rPr>
        <w:t xml:space="preserve">. </w:t>
      </w:r>
    </w:p>
    <w:p w14:paraId="7CF5BDF5" w14:textId="77777777" w:rsidR="00B670D3" w:rsidRDefault="00B670D3" w:rsidP="00B30036">
      <w:pPr>
        <w:spacing w:line="360" w:lineRule="auto"/>
        <w:jc w:val="both"/>
        <w:rPr>
          <w:rFonts w:ascii="Arial" w:hAnsi="Arial" w:cs="Arial"/>
        </w:rPr>
      </w:pPr>
    </w:p>
    <w:p w14:paraId="08673DF9" w14:textId="28167C43" w:rsidR="00B30036" w:rsidRDefault="00B30036" w:rsidP="00B30036">
      <w:pPr>
        <w:spacing w:line="360" w:lineRule="auto"/>
        <w:jc w:val="both"/>
        <w:rPr>
          <w:rFonts w:ascii="Arial" w:hAnsi="Arial" w:cs="Arial"/>
          <w:b/>
          <w:bCs/>
        </w:rPr>
      </w:pPr>
      <w:r>
        <w:rPr>
          <w:rFonts w:ascii="Arial" w:hAnsi="Arial" w:cs="Arial"/>
          <w:b/>
          <w:bCs/>
        </w:rPr>
        <w:t xml:space="preserve">Uncertainty, inconsistency and uncontrollability </w:t>
      </w:r>
    </w:p>
    <w:p w14:paraId="55AAC00A" w14:textId="68D75259" w:rsidR="00F461B2" w:rsidRDefault="00B30036" w:rsidP="00B30036">
      <w:pPr>
        <w:spacing w:line="360" w:lineRule="auto"/>
        <w:jc w:val="both"/>
        <w:rPr>
          <w:rFonts w:ascii="Arial" w:hAnsi="Arial" w:cs="Arial"/>
        </w:rPr>
      </w:pPr>
      <w:r w:rsidRPr="00A5165F">
        <w:rPr>
          <w:rFonts w:ascii="Arial" w:hAnsi="Arial" w:cs="Arial"/>
        </w:rPr>
        <w:t xml:space="preserve">The changing voice can be a time of </w:t>
      </w:r>
      <w:r>
        <w:rPr>
          <w:rFonts w:ascii="Arial" w:hAnsi="Arial" w:cs="Arial"/>
        </w:rPr>
        <w:t>great uncertainty, inconsistency and change within the voice (Gackle,</w:t>
      </w:r>
      <w:r w:rsidR="00E568B9">
        <w:rPr>
          <w:rFonts w:ascii="Arial" w:hAnsi="Arial" w:cs="Arial"/>
        </w:rPr>
        <w:t xml:space="preserve"> 1991;</w:t>
      </w:r>
      <w:r>
        <w:rPr>
          <w:rFonts w:ascii="Arial" w:hAnsi="Arial" w:cs="Arial"/>
        </w:rPr>
        <w:t xml:space="preserve"> Cooksey,</w:t>
      </w:r>
      <w:r w:rsidR="00E568B9">
        <w:rPr>
          <w:rFonts w:ascii="Arial" w:hAnsi="Arial" w:cs="Arial"/>
        </w:rPr>
        <w:t xml:space="preserve"> 1977</w:t>
      </w:r>
      <w:r>
        <w:rPr>
          <w:rFonts w:ascii="Arial" w:hAnsi="Arial" w:cs="Arial"/>
        </w:rPr>
        <w:t xml:space="preserve">; </w:t>
      </w:r>
      <w:r w:rsidRPr="00EE1735">
        <w:rPr>
          <w:rFonts w:ascii="Arial" w:hAnsi="Arial" w:cs="Arial"/>
        </w:rPr>
        <w:t xml:space="preserve">Phillips </w:t>
      </w:r>
      <w:r w:rsidRPr="00AB73F1">
        <w:rPr>
          <w:rFonts w:ascii="Arial" w:hAnsi="Arial" w:cs="Arial"/>
          <w:i/>
          <w:iCs/>
        </w:rPr>
        <w:t>et al</w:t>
      </w:r>
      <w:r w:rsidRPr="00EE1735">
        <w:rPr>
          <w:rFonts w:ascii="Arial" w:hAnsi="Arial" w:cs="Arial"/>
        </w:rPr>
        <w:t>., 2012</w:t>
      </w:r>
      <w:r>
        <w:rPr>
          <w:rFonts w:ascii="Arial" w:hAnsi="Arial" w:cs="Arial"/>
        </w:rPr>
        <w:t xml:space="preserve">). Uncertainty </w:t>
      </w:r>
      <w:r w:rsidR="00AE0108">
        <w:rPr>
          <w:rFonts w:ascii="Arial" w:hAnsi="Arial" w:cs="Arial"/>
        </w:rPr>
        <w:t>is</w:t>
      </w:r>
      <w:r>
        <w:rPr>
          <w:rFonts w:ascii="Arial" w:hAnsi="Arial" w:cs="Arial"/>
        </w:rPr>
        <w:t xml:space="preserve"> a central feature of stress (</w:t>
      </w:r>
      <w:r w:rsidRPr="00487934">
        <w:rPr>
          <w:rFonts w:ascii="Arial" w:hAnsi="Arial" w:cs="Arial"/>
        </w:rPr>
        <w:t xml:space="preserve">Koolhaas </w:t>
      </w:r>
      <w:r w:rsidRPr="00AB73F1">
        <w:rPr>
          <w:rFonts w:ascii="Arial" w:hAnsi="Arial" w:cs="Arial"/>
          <w:i/>
          <w:iCs/>
        </w:rPr>
        <w:t>et al</w:t>
      </w:r>
      <w:r w:rsidRPr="00487934">
        <w:rPr>
          <w:rFonts w:ascii="Arial" w:hAnsi="Arial" w:cs="Arial"/>
        </w:rPr>
        <w:t xml:space="preserve">., 2011; Amat </w:t>
      </w:r>
      <w:r w:rsidRPr="00AB73F1">
        <w:rPr>
          <w:rFonts w:ascii="Arial" w:hAnsi="Arial" w:cs="Arial"/>
          <w:i/>
          <w:iCs/>
        </w:rPr>
        <w:t>et al</w:t>
      </w:r>
      <w:r w:rsidRPr="00487934">
        <w:rPr>
          <w:rFonts w:ascii="Arial" w:hAnsi="Arial" w:cs="Arial"/>
        </w:rPr>
        <w:t>., 2005</w:t>
      </w:r>
      <w:r>
        <w:rPr>
          <w:rFonts w:ascii="Arial" w:hAnsi="Arial" w:cs="Arial"/>
        </w:rPr>
        <w:t>)</w:t>
      </w:r>
      <w:r w:rsidR="00E568B9">
        <w:rPr>
          <w:rFonts w:ascii="Arial" w:hAnsi="Arial" w:cs="Arial"/>
        </w:rPr>
        <w:t xml:space="preserve"> with studies demonstrating that stress levels can be reduced when the participant has a degree of control over the stressor (</w:t>
      </w:r>
      <w:r w:rsidR="00E568B9" w:rsidRPr="00D119D6">
        <w:rPr>
          <w:rFonts w:ascii="Arial" w:hAnsi="Arial" w:cs="Arial"/>
        </w:rPr>
        <w:t xml:space="preserve">De Berker </w:t>
      </w:r>
      <w:r w:rsidR="00E568B9" w:rsidRPr="00AB73F1">
        <w:rPr>
          <w:rFonts w:ascii="Arial" w:hAnsi="Arial" w:cs="Arial"/>
          <w:i/>
          <w:iCs/>
        </w:rPr>
        <w:t>et al</w:t>
      </w:r>
      <w:r w:rsidR="00E568B9" w:rsidRPr="00D119D6">
        <w:rPr>
          <w:rFonts w:ascii="Arial" w:hAnsi="Arial" w:cs="Arial"/>
        </w:rPr>
        <w:t xml:space="preserve">., 2016; Seidel </w:t>
      </w:r>
      <w:r w:rsidR="00E568B9" w:rsidRPr="00AB73F1">
        <w:rPr>
          <w:rFonts w:ascii="Arial" w:hAnsi="Arial" w:cs="Arial"/>
          <w:i/>
          <w:iCs/>
        </w:rPr>
        <w:t>et al.,</w:t>
      </w:r>
      <w:r w:rsidR="00E568B9" w:rsidRPr="00D119D6">
        <w:rPr>
          <w:rFonts w:ascii="Arial" w:hAnsi="Arial" w:cs="Arial"/>
        </w:rPr>
        <w:t xml:space="preserve"> 2014</w:t>
      </w:r>
      <w:r w:rsidR="00E568B9">
        <w:rPr>
          <w:rFonts w:ascii="Arial" w:hAnsi="Arial" w:cs="Arial"/>
        </w:rPr>
        <w:t xml:space="preserve">). However, the majority of these studies examined pain as the stressor, </w:t>
      </w:r>
      <w:r w:rsidR="0035363E">
        <w:rPr>
          <w:rFonts w:ascii="Arial" w:hAnsi="Arial" w:cs="Arial"/>
        </w:rPr>
        <w:t>thus</w:t>
      </w:r>
      <w:r w:rsidR="00E568B9">
        <w:rPr>
          <w:rFonts w:ascii="Arial" w:hAnsi="Arial" w:cs="Arial"/>
        </w:rPr>
        <w:t xml:space="preserve">, it is difficult to postulate whether uncertainty </w:t>
      </w:r>
      <w:r w:rsidR="00BF66EB">
        <w:rPr>
          <w:rFonts w:ascii="Arial" w:hAnsi="Arial" w:cs="Arial"/>
        </w:rPr>
        <w:t>regarding the singing voice</w:t>
      </w:r>
      <w:r w:rsidR="00E568B9">
        <w:rPr>
          <w:rFonts w:ascii="Arial" w:hAnsi="Arial" w:cs="Arial"/>
        </w:rPr>
        <w:t xml:space="preserve"> would replicate the same results. </w:t>
      </w:r>
      <w:r w:rsidR="00BF66EB">
        <w:rPr>
          <w:rFonts w:ascii="Arial" w:hAnsi="Arial" w:cs="Arial"/>
        </w:rPr>
        <w:t>Uncertainty</w:t>
      </w:r>
      <w:r w:rsidR="00E568B9">
        <w:rPr>
          <w:rFonts w:ascii="Arial" w:hAnsi="Arial" w:cs="Arial"/>
        </w:rPr>
        <w:t xml:space="preserve"> often accompanies </w:t>
      </w:r>
      <w:r w:rsidR="00AE0108">
        <w:rPr>
          <w:rFonts w:ascii="Arial" w:hAnsi="Arial" w:cs="Arial"/>
        </w:rPr>
        <w:t xml:space="preserve">a </w:t>
      </w:r>
      <w:r w:rsidR="00E568B9">
        <w:rPr>
          <w:rFonts w:ascii="Arial" w:hAnsi="Arial" w:cs="Arial"/>
        </w:rPr>
        <w:t xml:space="preserve">lack of control since increased certainty and knowledge of that life event </w:t>
      </w:r>
      <w:r w:rsidR="00AE0108">
        <w:rPr>
          <w:rFonts w:ascii="Arial" w:hAnsi="Arial" w:cs="Arial"/>
        </w:rPr>
        <w:t>provide</w:t>
      </w:r>
      <w:r w:rsidR="00E568B9">
        <w:rPr>
          <w:rFonts w:ascii="Arial" w:hAnsi="Arial" w:cs="Arial"/>
        </w:rPr>
        <w:t xml:space="preserve"> the individual with an element of control (</w:t>
      </w:r>
      <w:r w:rsidR="00E568B9" w:rsidRPr="00D119D6">
        <w:rPr>
          <w:rFonts w:ascii="Arial" w:hAnsi="Arial" w:cs="Arial"/>
        </w:rPr>
        <w:t>Grupe and Nitschke, 2013</w:t>
      </w:r>
      <w:r w:rsidR="00E568B9">
        <w:rPr>
          <w:rFonts w:ascii="Arial" w:hAnsi="Arial" w:cs="Arial"/>
        </w:rPr>
        <w:t xml:space="preserve">). </w:t>
      </w:r>
      <w:r w:rsidR="005B05C9" w:rsidRPr="00D119D6">
        <w:rPr>
          <w:rFonts w:ascii="Arial" w:hAnsi="Arial" w:cs="Arial"/>
        </w:rPr>
        <w:t>Thompson (2017</w:t>
      </w:r>
      <w:r w:rsidR="00F461B2">
        <w:rPr>
          <w:rFonts w:ascii="Arial" w:hAnsi="Arial" w:cs="Arial"/>
        </w:rPr>
        <w:t>, p.368</w:t>
      </w:r>
      <w:r w:rsidR="005B05C9">
        <w:rPr>
          <w:rFonts w:ascii="Arial" w:hAnsi="Arial" w:cs="Arial"/>
        </w:rPr>
        <w:t>) writes</w:t>
      </w:r>
      <w:r w:rsidR="00AE0108">
        <w:rPr>
          <w:rFonts w:ascii="Arial" w:hAnsi="Arial" w:cs="Arial"/>
        </w:rPr>
        <w:t xml:space="preserve"> that</w:t>
      </w:r>
      <w:r w:rsidR="005B05C9">
        <w:rPr>
          <w:rFonts w:ascii="Arial" w:hAnsi="Arial" w:cs="Arial"/>
        </w:rPr>
        <w:t xml:space="preserve"> “a sense of control helps people maintain emotional stability and negotiate their way through life</w:t>
      </w:r>
      <w:r w:rsidR="00F461B2">
        <w:rPr>
          <w:rFonts w:ascii="Arial" w:hAnsi="Arial" w:cs="Arial"/>
        </w:rPr>
        <w:t>,</w:t>
      </w:r>
      <w:r w:rsidR="005B05C9">
        <w:rPr>
          <w:rFonts w:ascii="Arial" w:hAnsi="Arial" w:cs="Arial"/>
        </w:rPr>
        <w:t xml:space="preserve">” </w:t>
      </w:r>
      <w:r w:rsidR="0035363E">
        <w:rPr>
          <w:rFonts w:ascii="Arial" w:hAnsi="Arial" w:cs="Arial"/>
        </w:rPr>
        <w:t>therefore</w:t>
      </w:r>
      <w:r w:rsidR="005B05C9">
        <w:rPr>
          <w:rFonts w:ascii="Arial" w:hAnsi="Arial" w:cs="Arial"/>
        </w:rPr>
        <w:t xml:space="preserve">, it is possible that </w:t>
      </w:r>
      <w:r w:rsidR="00F461B2">
        <w:rPr>
          <w:rFonts w:ascii="Arial" w:hAnsi="Arial" w:cs="Arial"/>
        </w:rPr>
        <w:t>changes to the voice</w:t>
      </w:r>
      <w:r w:rsidR="005B05C9">
        <w:rPr>
          <w:rFonts w:ascii="Arial" w:hAnsi="Arial" w:cs="Arial"/>
        </w:rPr>
        <w:t xml:space="preserve"> could impact on the singer’s emotional stability. </w:t>
      </w:r>
      <w:r>
        <w:rPr>
          <w:rFonts w:ascii="Arial" w:hAnsi="Arial" w:cs="Arial"/>
        </w:rPr>
        <w:lastRenderedPageBreak/>
        <w:t xml:space="preserve">In a study by </w:t>
      </w:r>
      <w:r w:rsidRPr="00D119D6">
        <w:rPr>
          <w:rFonts w:ascii="Arial" w:hAnsi="Arial" w:cs="Arial"/>
        </w:rPr>
        <w:t>Ryff and Essex (1992</w:t>
      </w:r>
      <w:r w:rsidRPr="00A5165F">
        <w:rPr>
          <w:rFonts w:ascii="Arial" w:hAnsi="Arial" w:cs="Arial"/>
        </w:rPr>
        <w:t>)</w:t>
      </w:r>
      <w:r w:rsidR="00AE0108">
        <w:rPr>
          <w:rFonts w:ascii="Arial" w:hAnsi="Arial" w:cs="Arial"/>
        </w:rPr>
        <w:t>,</w:t>
      </w:r>
      <w:r w:rsidRPr="00A5165F">
        <w:rPr>
          <w:rFonts w:ascii="Arial" w:hAnsi="Arial" w:cs="Arial"/>
        </w:rPr>
        <w:t xml:space="preserve"> </w:t>
      </w:r>
      <w:r>
        <w:rPr>
          <w:rFonts w:ascii="Arial" w:hAnsi="Arial" w:cs="Arial"/>
        </w:rPr>
        <w:t>it was found</w:t>
      </w:r>
      <w:r w:rsidRPr="00A5165F">
        <w:rPr>
          <w:rFonts w:ascii="Arial" w:hAnsi="Arial" w:cs="Arial"/>
        </w:rPr>
        <w:t xml:space="preserve"> that changes to a specific element of life</w:t>
      </w:r>
      <w:r w:rsidR="00971A4F">
        <w:rPr>
          <w:rFonts w:ascii="Arial" w:hAnsi="Arial" w:cs="Arial"/>
        </w:rPr>
        <w:t xml:space="preserve">, which forms part of one’s self-concept, </w:t>
      </w:r>
      <w:r w:rsidRPr="00A5165F">
        <w:rPr>
          <w:rFonts w:ascii="Arial" w:hAnsi="Arial" w:cs="Arial"/>
        </w:rPr>
        <w:t>will have a greater psychological effect on the individual</w:t>
      </w:r>
      <w:r>
        <w:rPr>
          <w:rFonts w:ascii="Arial" w:hAnsi="Arial" w:cs="Arial"/>
        </w:rPr>
        <w:t xml:space="preserve">, with similar conclusions drawn in </w:t>
      </w:r>
      <w:r w:rsidRPr="0007369A">
        <w:rPr>
          <w:rFonts w:ascii="Arial" w:hAnsi="Arial" w:cs="Arial"/>
        </w:rPr>
        <w:t>Orton and Pitts (2019)</w:t>
      </w:r>
      <w:r>
        <w:rPr>
          <w:rFonts w:ascii="Arial" w:hAnsi="Arial" w:cs="Arial"/>
        </w:rPr>
        <w:t xml:space="preserve">. </w:t>
      </w:r>
      <w:r w:rsidR="0035363E">
        <w:rPr>
          <w:rFonts w:ascii="Arial" w:hAnsi="Arial" w:cs="Arial"/>
        </w:rPr>
        <w:t>W</w:t>
      </w:r>
      <w:r w:rsidRPr="00A5165F">
        <w:rPr>
          <w:rFonts w:ascii="Arial" w:hAnsi="Arial" w:cs="Arial"/>
        </w:rPr>
        <w:t>e could argue that a</w:t>
      </w:r>
      <w:r w:rsidR="00AE0108">
        <w:rPr>
          <w:rFonts w:ascii="Arial" w:hAnsi="Arial" w:cs="Arial"/>
        </w:rPr>
        <w:t xml:space="preserve">ny change to the voice </w:t>
      </w:r>
      <w:r w:rsidRPr="00A5165F">
        <w:rPr>
          <w:rFonts w:ascii="Arial" w:hAnsi="Arial" w:cs="Arial"/>
        </w:rPr>
        <w:t xml:space="preserve">has the potential to reap </w:t>
      </w:r>
      <w:r w:rsidR="00AE0108">
        <w:rPr>
          <w:rFonts w:ascii="Arial" w:hAnsi="Arial" w:cs="Arial"/>
        </w:rPr>
        <w:t>wide-ranging</w:t>
      </w:r>
      <w:r w:rsidRPr="00A5165F">
        <w:rPr>
          <w:rFonts w:ascii="Arial" w:hAnsi="Arial" w:cs="Arial"/>
        </w:rPr>
        <w:t xml:space="preserve"> psychological consequences</w:t>
      </w:r>
      <w:r>
        <w:rPr>
          <w:rFonts w:ascii="Arial" w:hAnsi="Arial" w:cs="Arial"/>
        </w:rPr>
        <w:t xml:space="preserve"> on a singer </w:t>
      </w:r>
      <w:r w:rsidRPr="004A1EED">
        <w:rPr>
          <w:rFonts w:ascii="Arial" w:hAnsi="Arial" w:cs="Arial"/>
        </w:rPr>
        <w:t>and their vocal identity</w:t>
      </w:r>
      <w:r>
        <w:rPr>
          <w:rFonts w:ascii="Arial" w:hAnsi="Arial" w:cs="Arial"/>
        </w:rPr>
        <w:t xml:space="preserve">. As a result, I will now examine the </w:t>
      </w:r>
      <w:r w:rsidR="009B1B40">
        <w:rPr>
          <w:rFonts w:ascii="Arial" w:hAnsi="Arial" w:cs="Arial"/>
        </w:rPr>
        <w:t>FAVC</w:t>
      </w:r>
      <w:r>
        <w:rPr>
          <w:rFonts w:ascii="Arial" w:hAnsi="Arial" w:cs="Arial"/>
        </w:rPr>
        <w:t xml:space="preserve"> in relation to control and the implications a lack of control may have on the adolescent singer. </w:t>
      </w:r>
    </w:p>
    <w:p w14:paraId="0D036E66" w14:textId="77777777" w:rsidR="00BC6F15" w:rsidRDefault="00BC6F15" w:rsidP="00B30036">
      <w:pPr>
        <w:spacing w:line="360" w:lineRule="auto"/>
        <w:jc w:val="both"/>
        <w:rPr>
          <w:rFonts w:ascii="Arial" w:hAnsi="Arial" w:cs="Arial"/>
          <w:b/>
          <w:bCs/>
        </w:rPr>
      </w:pPr>
    </w:p>
    <w:p w14:paraId="585185D5" w14:textId="33E255D4" w:rsidR="00B30036" w:rsidRPr="00F461B2" w:rsidRDefault="00B30036" w:rsidP="00B30036">
      <w:pPr>
        <w:spacing w:line="360" w:lineRule="auto"/>
        <w:jc w:val="both"/>
        <w:rPr>
          <w:rFonts w:ascii="Arial" w:hAnsi="Arial" w:cs="Arial"/>
        </w:rPr>
      </w:pPr>
      <w:r w:rsidRPr="000C3356">
        <w:rPr>
          <w:rFonts w:ascii="Arial" w:hAnsi="Arial" w:cs="Arial"/>
          <w:b/>
          <w:bCs/>
        </w:rPr>
        <w:t>Control</w:t>
      </w:r>
    </w:p>
    <w:p w14:paraId="6350226D" w14:textId="6198AF6B" w:rsidR="00B30036" w:rsidRDefault="00B30036" w:rsidP="00B30036">
      <w:pPr>
        <w:spacing w:line="360" w:lineRule="auto"/>
        <w:jc w:val="both"/>
        <w:rPr>
          <w:rFonts w:ascii="Arial" w:hAnsi="Arial" w:cs="Arial"/>
        </w:rPr>
      </w:pPr>
      <w:r>
        <w:rPr>
          <w:rFonts w:ascii="Arial" w:hAnsi="Arial" w:cs="Arial"/>
        </w:rPr>
        <w:t>Control is a complex construct within the field of psychology which is linked to one’s sense of agency and self-efficacy (</w:t>
      </w:r>
      <w:r w:rsidRPr="00252B20">
        <w:rPr>
          <w:rFonts w:ascii="Arial" w:hAnsi="Arial" w:cs="Arial"/>
        </w:rPr>
        <w:t xml:space="preserve">Bandura, </w:t>
      </w:r>
      <w:r w:rsidR="000454B0">
        <w:rPr>
          <w:rFonts w:ascii="Arial" w:hAnsi="Arial" w:cs="Arial"/>
        </w:rPr>
        <w:t>19</w:t>
      </w:r>
      <w:r w:rsidR="00F9214B">
        <w:rPr>
          <w:rFonts w:ascii="Arial" w:hAnsi="Arial" w:cs="Arial"/>
        </w:rPr>
        <w:t>77</w:t>
      </w:r>
      <w:r>
        <w:rPr>
          <w:rFonts w:ascii="Arial" w:hAnsi="Arial" w:cs="Arial"/>
        </w:rPr>
        <w:t>). Agency refers to “the feeling of control over actions and consequences” (</w:t>
      </w:r>
      <w:r w:rsidRPr="00333175">
        <w:rPr>
          <w:rFonts w:ascii="Arial" w:hAnsi="Arial" w:cs="Arial"/>
        </w:rPr>
        <w:t>Moore, 2016, p. 1</w:t>
      </w:r>
      <w:r>
        <w:rPr>
          <w:rFonts w:ascii="Arial" w:hAnsi="Arial" w:cs="Arial"/>
        </w:rPr>
        <w:t>) whilst self-efficacy can be described as “the belief in one’s capabilities to organise and execute the courses of action required to manage prospective situations” (Bandura, 19</w:t>
      </w:r>
      <w:r w:rsidR="00F9214B">
        <w:rPr>
          <w:rFonts w:ascii="Arial" w:hAnsi="Arial" w:cs="Arial"/>
        </w:rPr>
        <w:t>9</w:t>
      </w:r>
      <w:r>
        <w:rPr>
          <w:rFonts w:ascii="Arial" w:hAnsi="Arial" w:cs="Arial"/>
        </w:rPr>
        <w:t>5, p.2).</w:t>
      </w:r>
      <w:r w:rsidR="00026596">
        <w:rPr>
          <w:rFonts w:ascii="Arial" w:hAnsi="Arial" w:cs="Arial"/>
        </w:rPr>
        <w:t xml:space="preserve"> </w:t>
      </w:r>
      <w:r>
        <w:rPr>
          <w:rFonts w:ascii="Arial" w:hAnsi="Arial" w:cs="Arial"/>
        </w:rPr>
        <w:t xml:space="preserve">Therefore, in order to exert control over a particular situation, </w:t>
      </w:r>
      <w:r w:rsidR="00AE0108">
        <w:rPr>
          <w:rFonts w:ascii="Arial" w:hAnsi="Arial" w:cs="Arial"/>
        </w:rPr>
        <w:t xml:space="preserve">an </w:t>
      </w:r>
      <w:r>
        <w:rPr>
          <w:rFonts w:ascii="Arial" w:hAnsi="Arial" w:cs="Arial"/>
        </w:rPr>
        <w:t xml:space="preserve">individual requires a belief in themselves </w:t>
      </w:r>
      <w:r w:rsidR="009B1B40">
        <w:rPr>
          <w:rFonts w:ascii="Arial" w:hAnsi="Arial" w:cs="Arial"/>
        </w:rPr>
        <w:t>and</w:t>
      </w:r>
      <w:r>
        <w:rPr>
          <w:rFonts w:ascii="Arial" w:hAnsi="Arial" w:cs="Arial"/>
        </w:rPr>
        <w:t xml:space="preserve"> the competence to control a particular situation (</w:t>
      </w:r>
      <w:r w:rsidRPr="00333175">
        <w:rPr>
          <w:rFonts w:ascii="Arial" w:hAnsi="Arial" w:cs="Arial"/>
        </w:rPr>
        <w:t xml:space="preserve">Leotti </w:t>
      </w:r>
      <w:r w:rsidRPr="00AB73F1">
        <w:rPr>
          <w:rFonts w:ascii="Arial" w:hAnsi="Arial" w:cs="Arial"/>
          <w:i/>
          <w:iCs/>
        </w:rPr>
        <w:t>et al.,</w:t>
      </w:r>
      <w:r w:rsidRPr="00333175">
        <w:rPr>
          <w:rFonts w:ascii="Arial" w:hAnsi="Arial" w:cs="Arial"/>
        </w:rPr>
        <w:t xml:space="preserve"> 2010</w:t>
      </w:r>
      <w:r>
        <w:rPr>
          <w:rFonts w:ascii="Arial" w:hAnsi="Arial" w:cs="Arial"/>
        </w:rPr>
        <w:t>). Having control over a life event is generally linked to positive psychological states (</w:t>
      </w:r>
      <w:r w:rsidRPr="00252B20">
        <w:rPr>
          <w:rFonts w:ascii="Arial" w:hAnsi="Arial" w:cs="Arial"/>
        </w:rPr>
        <w:t>Thompson and Spacapan, 1991</w:t>
      </w:r>
      <w:r>
        <w:rPr>
          <w:rFonts w:ascii="Arial" w:hAnsi="Arial" w:cs="Arial"/>
        </w:rPr>
        <w:t>)</w:t>
      </w:r>
      <w:r w:rsidR="007F5AE7">
        <w:rPr>
          <w:rFonts w:ascii="Arial" w:hAnsi="Arial" w:cs="Arial"/>
        </w:rPr>
        <w:t>, including, higher levels of self-esteem</w:t>
      </w:r>
      <w:r w:rsidR="007F5AE7" w:rsidRPr="00AE6819">
        <w:rPr>
          <w:rFonts w:ascii="Arial" w:hAnsi="Arial" w:cs="Arial"/>
        </w:rPr>
        <w:t xml:space="preserve"> </w:t>
      </w:r>
      <w:r w:rsidR="007F5AE7">
        <w:rPr>
          <w:rFonts w:ascii="Arial" w:hAnsi="Arial" w:cs="Arial"/>
        </w:rPr>
        <w:t>(</w:t>
      </w:r>
      <w:r w:rsidR="007F5AE7" w:rsidRPr="000443B3">
        <w:rPr>
          <w:rFonts w:ascii="Arial" w:hAnsi="Arial" w:cs="Arial"/>
        </w:rPr>
        <w:t xml:space="preserve">Wallace </w:t>
      </w:r>
      <w:r w:rsidR="007F5AE7" w:rsidRPr="00AB73F1">
        <w:rPr>
          <w:rFonts w:ascii="Arial" w:hAnsi="Arial" w:cs="Arial"/>
          <w:i/>
          <w:iCs/>
        </w:rPr>
        <w:t>et al.,</w:t>
      </w:r>
      <w:r w:rsidR="007F5AE7" w:rsidRPr="000443B3">
        <w:rPr>
          <w:rFonts w:ascii="Arial" w:hAnsi="Arial" w:cs="Arial"/>
        </w:rPr>
        <w:t xml:space="preserve"> 2012</w:t>
      </w:r>
      <w:r w:rsidR="007F5AE7">
        <w:rPr>
          <w:rFonts w:ascii="Arial" w:hAnsi="Arial" w:cs="Arial"/>
        </w:rPr>
        <w:t xml:space="preserve">) </w:t>
      </w:r>
      <w:r w:rsidR="00BF66EB">
        <w:rPr>
          <w:rFonts w:ascii="Arial" w:hAnsi="Arial" w:cs="Arial"/>
        </w:rPr>
        <w:t>enhanced</w:t>
      </w:r>
      <w:r w:rsidR="007F5AE7">
        <w:rPr>
          <w:rFonts w:ascii="Arial" w:hAnsi="Arial" w:cs="Arial"/>
        </w:rPr>
        <w:t xml:space="preserve"> emotional </w:t>
      </w:r>
      <w:r w:rsidR="00AE0108">
        <w:rPr>
          <w:rFonts w:ascii="Arial" w:hAnsi="Arial" w:cs="Arial"/>
        </w:rPr>
        <w:t>well-being</w:t>
      </w:r>
      <w:r w:rsidR="007F5AE7">
        <w:rPr>
          <w:rFonts w:ascii="Arial" w:hAnsi="Arial" w:cs="Arial"/>
        </w:rPr>
        <w:t xml:space="preserve"> (</w:t>
      </w:r>
      <w:r w:rsidR="007F5AE7" w:rsidRPr="008F5AE0">
        <w:rPr>
          <w:rFonts w:ascii="Arial" w:hAnsi="Arial" w:cs="Arial"/>
        </w:rPr>
        <w:t>Armstrong and Boothroyd, 2007</w:t>
      </w:r>
      <w:r w:rsidR="007F5AE7">
        <w:rPr>
          <w:rFonts w:ascii="Arial" w:hAnsi="Arial" w:cs="Arial"/>
        </w:rPr>
        <w:t>) and a positive self-concept (</w:t>
      </w:r>
      <w:r w:rsidR="007F5AE7" w:rsidRPr="00E034B5">
        <w:rPr>
          <w:rFonts w:ascii="Arial" w:hAnsi="Arial" w:cs="Arial"/>
        </w:rPr>
        <w:t xml:space="preserve">Wood </w:t>
      </w:r>
      <w:r w:rsidR="007F5AE7" w:rsidRPr="00AB73F1">
        <w:rPr>
          <w:rFonts w:ascii="Arial" w:hAnsi="Arial" w:cs="Arial"/>
          <w:i/>
          <w:iCs/>
        </w:rPr>
        <w:t>et al.,</w:t>
      </w:r>
      <w:r w:rsidR="007F5AE7" w:rsidRPr="00E034B5">
        <w:rPr>
          <w:rFonts w:ascii="Arial" w:hAnsi="Arial" w:cs="Arial"/>
        </w:rPr>
        <w:t xml:space="preserve"> 1996</w:t>
      </w:r>
      <w:r w:rsidR="007F5AE7">
        <w:rPr>
          <w:rFonts w:ascii="Arial" w:hAnsi="Arial" w:cs="Arial"/>
        </w:rPr>
        <w:t xml:space="preserve">). Whereas, </w:t>
      </w:r>
      <w:r>
        <w:rPr>
          <w:rFonts w:ascii="Arial" w:hAnsi="Arial" w:cs="Arial"/>
        </w:rPr>
        <w:t xml:space="preserve">a lack of control has often been </w:t>
      </w:r>
      <w:r w:rsidR="00BF66EB">
        <w:rPr>
          <w:rFonts w:ascii="Arial" w:hAnsi="Arial" w:cs="Arial"/>
        </w:rPr>
        <w:t>linked</w:t>
      </w:r>
      <w:r>
        <w:rPr>
          <w:rFonts w:ascii="Arial" w:hAnsi="Arial" w:cs="Arial"/>
        </w:rPr>
        <w:t xml:space="preserve"> to</w:t>
      </w:r>
      <w:r w:rsidR="007F5AE7">
        <w:rPr>
          <w:rFonts w:ascii="Arial" w:hAnsi="Arial" w:cs="Arial"/>
        </w:rPr>
        <w:t xml:space="preserve"> lower levels of self-esteem and</w:t>
      </w:r>
      <w:r>
        <w:rPr>
          <w:rFonts w:ascii="Arial" w:hAnsi="Arial" w:cs="Arial"/>
        </w:rPr>
        <w:t xml:space="preserve"> a number of psychopathologies (Weiss, 1971; Amat </w:t>
      </w:r>
      <w:r w:rsidRPr="00AB73F1">
        <w:rPr>
          <w:rFonts w:ascii="Arial" w:hAnsi="Arial" w:cs="Arial"/>
          <w:i/>
          <w:iCs/>
        </w:rPr>
        <w:t>et al.,</w:t>
      </w:r>
      <w:r>
        <w:rPr>
          <w:rFonts w:ascii="Arial" w:hAnsi="Arial" w:cs="Arial"/>
        </w:rPr>
        <w:t xml:space="preserve"> 2005). Therefore, </w:t>
      </w:r>
      <w:r w:rsidR="00AE0108">
        <w:rPr>
          <w:rFonts w:ascii="Arial" w:hAnsi="Arial" w:cs="Arial"/>
        </w:rPr>
        <w:t>the changing voice may cause</w:t>
      </w:r>
      <w:r>
        <w:rPr>
          <w:rFonts w:ascii="Arial" w:hAnsi="Arial" w:cs="Arial"/>
        </w:rPr>
        <w:t xml:space="preserve"> the singer to feel they have no control over their voice, resulting in lower self-esteem and a negative singing self-concept which I will examine in relation to a singer’s vocal identity further </w:t>
      </w:r>
      <w:r w:rsidR="008D345D">
        <w:rPr>
          <w:rFonts w:ascii="Arial" w:hAnsi="Arial" w:cs="Arial"/>
        </w:rPr>
        <w:t>in</w:t>
      </w:r>
      <w:r>
        <w:rPr>
          <w:rFonts w:ascii="Arial" w:hAnsi="Arial" w:cs="Arial"/>
        </w:rPr>
        <w:t xml:space="preserve"> this paper. Yet, there are instances when having control can be dysfunctional or stressful (</w:t>
      </w:r>
      <w:r w:rsidRPr="00F9214B">
        <w:rPr>
          <w:rFonts w:ascii="Arial" w:hAnsi="Arial" w:cs="Arial"/>
        </w:rPr>
        <w:t>Averill, 1973</w:t>
      </w:r>
      <w:r>
        <w:rPr>
          <w:rFonts w:ascii="Arial" w:hAnsi="Arial" w:cs="Arial"/>
        </w:rPr>
        <w:t xml:space="preserve">) and subsequently, one cannot generalise that a lack of control over the changing voice will have a negative psychological impact on the singer. </w:t>
      </w:r>
    </w:p>
    <w:p w14:paraId="144597FA" w14:textId="77777777" w:rsidR="00B30036" w:rsidRDefault="00B30036" w:rsidP="00B30036">
      <w:pPr>
        <w:spacing w:line="360" w:lineRule="auto"/>
        <w:jc w:val="both"/>
        <w:rPr>
          <w:rFonts w:ascii="Arial" w:hAnsi="Arial" w:cs="Arial"/>
        </w:rPr>
      </w:pPr>
    </w:p>
    <w:p w14:paraId="4CE40645" w14:textId="6AC91F67" w:rsidR="00B30036" w:rsidRPr="002F7E84" w:rsidRDefault="00FE50BE" w:rsidP="00B30036">
      <w:pPr>
        <w:spacing w:line="360" w:lineRule="auto"/>
        <w:jc w:val="both"/>
        <w:rPr>
          <w:rFonts w:ascii="Arial" w:hAnsi="Arial" w:cs="Arial"/>
          <w:b/>
          <w:bCs/>
        </w:rPr>
      </w:pPr>
      <w:r>
        <w:rPr>
          <w:rFonts w:ascii="Arial" w:hAnsi="Arial" w:cs="Arial"/>
          <w:b/>
          <w:bCs/>
        </w:rPr>
        <w:t>Lack of control and the voice</w:t>
      </w:r>
    </w:p>
    <w:p w14:paraId="62D16499" w14:textId="59B1EAB1" w:rsidR="00B30036" w:rsidRDefault="00D55956" w:rsidP="00B30036">
      <w:pPr>
        <w:spacing w:line="360" w:lineRule="auto"/>
        <w:jc w:val="both"/>
        <w:rPr>
          <w:rFonts w:ascii="Arial" w:hAnsi="Arial" w:cs="Arial"/>
        </w:rPr>
      </w:pPr>
      <w:r>
        <w:rPr>
          <w:rFonts w:ascii="Arial" w:hAnsi="Arial" w:cs="Arial"/>
        </w:rPr>
        <w:t xml:space="preserve">Whilst voice maturation is not a voice </w:t>
      </w:r>
      <w:r w:rsidR="00971A4F">
        <w:rPr>
          <w:rFonts w:ascii="Arial" w:hAnsi="Arial" w:cs="Arial"/>
        </w:rPr>
        <w:t xml:space="preserve">disorder, they arguably carry similarities since both can be characterised as a change to the voice. Consequently, </w:t>
      </w:r>
      <w:r>
        <w:rPr>
          <w:rFonts w:ascii="Arial" w:hAnsi="Arial" w:cs="Arial"/>
        </w:rPr>
        <w:t xml:space="preserve">we might gain a better understanding of the psychological consequences </w:t>
      </w:r>
      <w:r w:rsidR="00971A4F">
        <w:rPr>
          <w:rFonts w:ascii="Arial" w:hAnsi="Arial" w:cs="Arial"/>
        </w:rPr>
        <w:t>of the FAVC</w:t>
      </w:r>
      <w:r>
        <w:rPr>
          <w:rFonts w:ascii="Arial" w:hAnsi="Arial" w:cs="Arial"/>
        </w:rPr>
        <w:t xml:space="preserve"> by scrutinising the psychological impact of voice disorders. </w:t>
      </w:r>
      <w:r w:rsidR="00F461B2">
        <w:rPr>
          <w:rFonts w:ascii="Arial" w:hAnsi="Arial" w:cs="Arial"/>
        </w:rPr>
        <w:t xml:space="preserve">Misono </w:t>
      </w:r>
      <w:r w:rsidR="00F461B2" w:rsidRPr="006A5B9D">
        <w:rPr>
          <w:rFonts w:ascii="Arial" w:hAnsi="Arial" w:cs="Arial"/>
          <w:i/>
          <w:iCs/>
        </w:rPr>
        <w:t>et al</w:t>
      </w:r>
      <w:r w:rsidR="00F461B2">
        <w:rPr>
          <w:rFonts w:ascii="Arial" w:hAnsi="Arial" w:cs="Arial"/>
        </w:rPr>
        <w:t xml:space="preserve">., (2019) examined the relationship between control and voice disorders and found that those who had a lower </w:t>
      </w:r>
      <w:r w:rsidR="00F461B2">
        <w:rPr>
          <w:rFonts w:ascii="Arial" w:hAnsi="Arial" w:cs="Arial"/>
        </w:rPr>
        <w:lastRenderedPageBreak/>
        <w:t xml:space="preserve">perception of control over their voice </w:t>
      </w:r>
      <w:r w:rsidR="00B30036">
        <w:rPr>
          <w:rFonts w:ascii="Arial" w:hAnsi="Arial" w:cs="Arial"/>
        </w:rPr>
        <w:t>showed no sign of improvement</w:t>
      </w:r>
      <w:r w:rsidR="00060CC1">
        <w:rPr>
          <w:rFonts w:ascii="Arial" w:hAnsi="Arial" w:cs="Arial"/>
        </w:rPr>
        <w:t>, w</w:t>
      </w:r>
      <w:r w:rsidR="00B30036">
        <w:rPr>
          <w:rFonts w:ascii="Arial" w:hAnsi="Arial" w:cs="Arial"/>
        </w:rPr>
        <w:t>hereas those with higher perceived control often resulted</w:t>
      </w:r>
      <w:r w:rsidR="006A5B9D">
        <w:rPr>
          <w:rFonts w:ascii="Arial" w:hAnsi="Arial" w:cs="Arial"/>
        </w:rPr>
        <w:t xml:space="preserve"> in</w:t>
      </w:r>
      <w:r w:rsidR="00B30036">
        <w:rPr>
          <w:rFonts w:ascii="Arial" w:hAnsi="Arial" w:cs="Arial"/>
        </w:rPr>
        <w:t xml:space="preserve"> </w:t>
      </w:r>
      <w:r w:rsidR="006A5B9D">
        <w:rPr>
          <w:rFonts w:ascii="Arial" w:hAnsi="Arial" w:cs="Arial"/>
        </w:rPr>
        <w:t>a</w:t>
      </w:r>
      <w:r w:rsidR="00B30036">
        <w:rPr>
          <w:rFonts w:ascii="Arial" w:hAnsi="Arial" w:cs="Arial"/>
        </w:rPr>
        <w:t>n</w:t>
      </w:r>
      <w:r w:rsidR="006824A0">
        <w:rPr>
          <w:rFonts w:ascii="Arial" w:hAnsi="Arial" w:cs="Arial"/>
        </w:rPr>
        <w:t xml:space="preserve"> </w:t>
      </w:r>
      <w:r w:rsidR="00B30036">
        <w:rPr>
          <w:rFonts w:ascii="Arial" w:hAnsi="Arial" w:cs="Arial"/>
        </w:rPr>
        <w:t xml:space="preserve">improvement. </w:t>
      </w:r>
      <w:r>
        <w:rPr>
          <w:rFonts w:ascii="Arial" w:hAnsi="Arial" w:cs="Arial"/>
        </w:rPr>
        <w:t>Moreover</w:t>
      </w:r>
      <w:r w:rsidR="00B30036">
        <w:rPr>
          <w:rFonts w:ascii="Arial" w:hAnsi="Arial" w:cs="Arial"/>
        </w:rPr>
        <w:t xml:space="preserve">, </w:t>
      </w:r>
      <w:r w:rsidR="00B30036" w:rsidRPr="00333175">
        <w:rPr>
          <w:rFonts w:ascii="Arial" w:hAnsi="Arial" w:cs="Arial"/>
        </w:rPr>
        <w:t xml:space="preserve">Misono </w:t>
      </w:r>
      <w:r w:rsidR="00B30036" w:rsidRPr="00AB73F1">
        <w:rPr>
          <w:rFonts w:ascii="Arial" w:hAnsi="Arial" w:cs="Arial"/>
          <w:i/>
          <w:iCs/>
        </w:rPr>
        <w:t>et al.,</w:t>
      </w:r>
      <w:r w:rsidR="00B30036" w:rsidRPr="00333175">
        <w:rPr>
          <w:rFonts w:ascii="Arial" w:hAnsi="Arial" w:cs="Arial"/>
        </w:rPr>
        <w:t xml:space="preserve"> (2014</w:t>
      </w:r>
      <w:r w:rsidR="00B30036">
        <w:rPr>
          <w:rFonts w:ascii="Arial" w:hAnsi="Arial" w:cs="Arial"/>
        </w:rPr>
        <w:t>) in a study of 196 participants found significant psychological distress among those with voice disorders compared to population norms. However, 35% of participants had a prior diagnosis of anxiety and depression and therefore it is difficult to determine</w:t>
      </w:r>
      <w:r w:rsidR="006A5B9D">
        <w:rPr>
          <w:rFonts w:ascii="Arial" w:hAnsi="Arial" w:cs="Arial"/>
        </w:rPr>
        <w:t xml:space="preserve"> </w:t>
      </w:r>
      <w:r w:rsidR="00B30036">
        <w:rPr>
          <w:rFonts w:ascii="Arial" w:hAnsi="Arial" w:cs="Arial"/>
        </w:rPr>
        <w:t xml:space="preserve">whether the voice disorder was the cause of the psychological symptoms. </w:t>
      </w:r>
      <w:r w:rsidR="00C6362D">
        <w:rPr>
          <w:rFonts w:ascii="Arial" w:hAnsi="Arial" w:cs="Arial"/>
        </w:rPr>
        <w:t>Yet</w:t>
      </w:r>
      <w:r w:rsidR="00B30036">
        <w:rPr>
          <w:rFonts w:ascii="Arial" w:hAnsi="Arial" w:cs="Arial"/>
        </w:rPr>
        <w:t xml:space="preserve">, studies by </w:t>
      </w:r>
      <w:r w:rsidR="00B30036" w:rsidRPr="005657A7">
        <w:rPr>
          <w:rFonts w:ascii="Arial" w:hAnsi="Arial" w:cs="Arial"/>
        </w:rPr>
        <w:t xml:space="preserve">Dietrich </w:t>
      </w:r>
      <w:r w:rsidR="00B30036" w:rsidRPr="00AB73F1">
        <w:rPr>
          <w:rFonts w:ascii="Arial" w:hAnsi="Arial" w:cs="Arial"/>
          <w:i/>
          <w:iCs/>
        </w:rPr>
        <w:t>et al</w:t>
      </w:r>
      <w:r w:rsidR="00AB73F1" w:rsidRPr="00AB73F1">
        <w:rPr>
          <w:rFonts w:ascii="Arial" w:hAnsi="Arial" w:cs="Arial"/>
          <w:i/>
          <w:iCs/>
        </w:rPr>
        <w:t>.,</w:t>
      </w:r>
      <w:r w:rsidR="00B30036" w:rsidRPr="005657A7">
        <w:rPr>
          <w:rFonts w:ascii="Arial" w:hAnsi="Arial" w:cs="Arial"/>
        </w:rPr>
        <w:t xml:space="preserve"> (</w:t>
      </w:r>
      <w:r w:rsidR="005657A7" w:rsidRPr="005657A7">
        <w:rPr>
          <w:rFonts w:ascii="Arial" w:hAnsi="Arial" w:cs="Arial"/>
        </w:rPr>
        <w:t>2008</w:t>
      </w:r>
      <w:r w:rsidR="00B30036" w:rsidRPr="005657A7">
        <w:rPr>
          <w:rFonts w:ascii="Arial" w:hAnsi="Arial" w:cs="Arial"/>
        </w:rPr>
        <w:t xml:space="preserve">) and Siupsinskiene </w:t>
      </w:r>
      <w:r w:rsidR="00B30036" w:rsidRPr="00AB73F1">
        <w:rPr>
          <w:rFonts w:ascii="Arial" w:hAnsi="Arial" w:cs="Arial"/>
          <w:i/>
          <w:iCs/>
        </w:rPr>
        <w:t>et al</w:t>
      </w:r>
      <w:r w:rsidR="00AB73F1" w:rsidRPr="00AB73F1">
        <w:rPr>
          <w:rFonts w:ascii="Arial" w:hAnsi="Arial" w:cs="Arial"/>
          <w:i/>
          <w:iCs/>
        </w:rPr>
        <w:t>.,</w:t>
      </w:r>
      <w:r w:rsidR="00B30036" w:rsidRPr="005657A7">
        <w:rPr>
          <w:rFonts w:ascii="Arial" w:hAnsi="Arial" w:cs="Arial"/>
        </w:rPr>
        <w:t xml:space="preserve"> (</w:t>
      </w:r>
      <w:r w:rsidR="005657A7" w:rsidRPr="005657A7">
        <w:rPr>
          <w:rFonts w:ascii="Arial" w:hAnsi="Arial" w:cs="Arial"/>
        </w:rPr>
        <w:t>2011</w:t>
      </w:r>
      <w:r w:rsidR="00B30036" w:rsidRPr="005657A7">
        <w:rPr>
          <w:rFonts w:ascii="Arial" w:hAnsi="Arial" w:cs="Arial"/>
        </w:rPr>
        <w:t>)</w:t>
      </w:r>
      <w:r w:rsidR="00B30036">
        <w:rPr>
          <w:rFonts w:ascii="Arial" w:hAnsi="Arial" w:cs="Arial"/>
        </w:rPr>
        <w:t xml:space="preserve"> also found elevated anxiety and </w:t>
      </w:r>
      <w:r w:rsidR="00F042B0">
        <w:rPr>
          <w:rFonts w:ascii="Arial" w:hAnsi="Arial" w:cs="Arial"/>
        </w:rPr>
        <w:t>stress</w:t>
      </w:r>
      <w:r w:rsidR="00B30036">
        <w:rPr>
          <w:rFonts w:ascii="Arial" w:hAnsi="Arial" w:cs="Arial"/>
        </w:rPr>
        <w:t xml:space="preserve"> in those with voice disorders. </w:t>
      </w:r>
      <w:r w:rsidR="00C6362D">
        <w:rPr>
          <w:rFonts w:ascii="Arial" w:hAnsi="Arial" w:cs="Arial"/>
        </w:rPr>
        <w:t>Therefore,</w:t>
      </w:r>
      <w:r w:rsidR="00B30036">
        <w:rPr>
          <w:rFonts w:ascii="Arial" w:hAnsi="Arial" w:cs="Arial"/>
        </w:rPr>
        <w:t xml:space="preserve"> we could </w:t>
      </w:r>
      <w:r w:rsidR="00B17A60">
        <w:rPr>
          <w:rFonts w:ascii="Arial" w:hAnsi="Arial" w:cs="Arial"/>
        </w:rPr>
        <w:t>conclude</w:t>
      </w:r>
      <w:r w:rsidR="00B30036">
        <w:rPr>
          <w:rFonts w:ascii="Arial" w:hAnsi="Arial" w:cs="Arial"/>
        </w:rPr>
        <w:t xml:space="preserve"> that a lack of control over the voice has the potential to result in depression and anxiety. However, it must be noted that there are many differences between a voice disorder and the voice change process</w:t>
      </w:r>
      <w:r w:rsidR="00CB42FF">
        <w:rPr>
          <w:rFonts w:ascii="Arial" w:hAnsi="Arial" w:cs="Arial"/>
        </w:rPr>
        <w:t xml:space="preserve">. For instance, </w:t>
      </w:r>
      <w:r w:rsidR="00B30036">
        <w:rPr>
          <w:rFonts w:ascii="Arial" w:hAnsi="Arial" w:cs="Arial"/>
        </w:rPr>
        <w:t xml:space="preserve">in a voice disorder the main reported reasons for psychosocial distress </w:t>
      </w:r>
      <w:r w:rsidR="005657A7">
        <w:rPr>
          <w:rFonts w:ascii="Arial" w:hAnsi="Arial" w:cs="Arial"/>
        </w:rPr>
        <w:t>are</w:t>
      </w:r>
      <w:r w:rsidR="00B30036">
        <w:rPr>
          <w:rFonts w:ascii="Arial" w:hAnsi="Arial" w:cs="Arial"/>
        </w:rPr>
        <w:t xml:space="preserve"> related to the impact the disorder has on quality of life, work and daily functioning (</w:t>
      </w:r>
      <w:r w:rsidR="00B30036" w:rsidRPr="00F573D7">
        <w:rPr>
          <w:rFonts w:ascii="Arial" w:hAnsi="Arial" w:cs="Arial"/>
        </w:rPr>
        <w:t xml:space="preserve">Cohen </w:t>
      </w:r>
      <w:r w:rsidR="00B30036" w:rsidRPr="00AB73F1">
        <w:rPr>
          <w:rFonts w:ascii="Arial" w:hAnsi="Arial" w:cs="Arial"/>
          <w:i/>
          <w:iCs/>
        </w:rPr>
        <w:t>et al.,</w:t>
      </w:r>
      <w:r w:rsidR="00B30036" w:rsidRPr="00F573D7">
        <w:rPr>
          <w:rFonts w:ascii="Arial" w:hAnsi="Arial" w:cs="Arial"/>
        </w:rPr>
        <w:t xml:space="preserve"> 2006; Titze </w:t>
      </w:r>
      <w:r w:rsidR="00B30036" w:rsidRPr="00AB73F1">
        <w:rPr>
          <w:rFonts w:ascii="Arial" w:hAnsi="Arial" w:cs="Arial"/>
          <w:i/>
          <w:iCs/>
        </w:rPr>
        <w:t>et al.,</w:t>
      </w:r>
      <w:r w:rsidR="00B30036" w:rsidRPr="00F573D7">
        <w:rPr>
          <w:rFonts w:ascii="Arial" w:hAnsi="Arial" w:cs="Arial"/>
        </w:rPr>
        <w:t xml:space="preserve"> 1997</w:t>
      </w:r>
      <w:r w:rsidR="00B30036">
        <w:rPr>
          <w:rFonts w:ascii="Arial" w:hAnsi="Arial" w:cs="Arial"/>
        </w:rPr>
        <w:t>)</w:t>
      </w:r>
      <w:r w:rsidR="00C74732">
        <w:rPr>
          <w:rFonts w:ascii="Arial" w:hAnsi="Arial" w:cs="Arial"/>
        </w:rPr>
        <w:t>. A</w:t>
      </w:r>
      <w:r w:rsidR="00B30036">
        <w:rPr>
          <w:rFonts w:ascii="Arial" w:hAnsi="Arial" w:cs="Arial"/>
        </w:rPr>
        <w:t xml:space="preserve">rguably the same cannot be said for a change in </w:t>
      </w:r>
      <w:r w:rsidR="00B17A60">
        <w:rPr>
          <w:rFonts w:ascii="Arial" w:hAnsi="Arial" w:cs="Arial"/>
        </w:rPr>
        <w:t xml:space="preserve">the </w:t>
      </w:r>
      <w:r w:rsidR="00B30036">
        <w:rPr>
          <w:rFonts w:ascii="Arial" w:hAnsi="Arial" w:cs="Arial"/>
        </w:rPr>
        <w:t>singing voice</w:t>
      </w:r>
      <w:r w:rsidR="006A5B9D">
        <w:rPr>
          <w:rFonts w:ascii="Arial" w:hAnsi="Arial" w:cs="Arial"/>
        </w:rPr>
        <w:t xml:space="preserve"> during the FAVC</w:t>
      </w:r>
      <w:r w:rsidR="00B30036">
        <w:rPr>
          <w:rFonts w:ascii="Arial" w:hAnsi="Arial" w:cs="Arial"/>
        </w:rPr>
        <w:t xml:space="preserve">. However, participants in Misono </w:t>
      </w:r>
      <w:r w:rsidR="00B30036" w:rsidRPr="00AB73F1">
        <w:rPr>
          <w:rFonts w:ascii="Arial" w:hAnsi="Arial" w:cs="Arial"/>
          <w:i/>
          <w:iCs/>
        </w:rPr>
        <w:t>et al</w:t>
      </w:r>
      <w:r w:rsidR="00B30036">
        <w:rPr>
          <w:rFonts w:ascii="Arial" w:hAnsi="Arial" w:cs="Arial"/>
        </w:rPr>
        <w:t>., (2019) reported psychosocial distress to be the most prevalent when the voice disorder impacted on an important aspect of the participants’ life which they often viewed as part of their identity, such as work</w:t>
      </w:r>
      <w:r w:rsidR="006A5B9D">
        <w:rPr>
          <w:rFonts w:ascii="Arial" w:hAnsi="Arial" w:cs="Arial"/>
        </w:rPr>
        <w:t xml:space="preserve"> and</w:t>
      </w:r>
      <w:r w:rsidR="00B30036">
        <w:rPr>
          <w:rFonts w:ascii="Arial" w:hAnsi="Arial" w:cs="Arial"/>
        </w:rPr>
        <w:t xml:space="preserve"> hobbies. </w:t>
      </w:r>
      <w:r w:rsidR="006A5B9D">
        <w:rPr>
          <w:rFonts w:ascii="Arial" w:hAnsi="Arial" w:cs="Arial"/>
        </w:rPr>
        <w:t>Consequently</w:t>
      </w:r>
      <w:r w:rsidR="00B30036">
        <w:rPr>
          <w:rFonts w:ascii="Arial" w:hAnsi="Arial" w:cs="Arial"/>
        </w:rPr>
        <w:t xml:space="preserve">, since singing is a hobby which </w:t>
      </w:r>
      <w:r w:rsidR="00067BE5">
        <w:rPr>
          <w:rFonts w:ascii="Arial" w:hAnsi="Arial" w:cs="Arial"/>
        </w:rPr>
        <w:t>the majority</w:t>
      </w:r>
      <w:r w:rsidR="00B30036">
        <w:rPr>
          <w:rFonts w:ascii="Arial" w:hAnsi="Arial" w:cs="Arial"/>
        </w:rPr>
        <w:t xml:space="preserve"> of my students have undertaken for </w:t>
      </w:r>
      <w:r w:rsidR="00B17A60">
        <w:rPr>
          <w:rFonts w:ascii="Arial" w:hAnsi="Arial" w:cs="Arial"/>
        </w:rPr>
        <w:t>many</w:t>
      </w:r>
      <w:r w:rsidR="00B30036">
        <w:rPr>
          <w:rFonts w:ascii="Arial" w:hAnsi="Arial" w:cs="Arial"/>
        </w:rPr>
        <w:t xml:space="preserve"> years, it could be viewed as an integral part of their identity. Whilst vocal and gender identities appear intertwined (Elorriaga, 2011),</w:t>
      </w:r>
      <w:r w:rsidR="00285882">
        <w:rPr>
          <w:rFonts w:ascii="Arial" w:hAnsi="Arial" w:cs="Arial"/>
        </w:rPr>
        <w:t xml:space="preserve"> </w:t>
      </w:r>
      <w:r w:rsidR="00B30036">
        <w:rPr>
          <w:rFonts w:ascii="Arial" w:hAnsi="Arial" w:cs="Arial"/>
        </w:rPr>
        <w:t xml:space="preserve">it is important to note that one’s vocal identity will not always correlate with </w:t>
      </w:r>
      <w:r w:rsidR="00C74732">
        <w:rPr>
          <w:rFonts w:ascii="Arial" w:hAnsi="Arial" w:cs="Arial"/>
        </w:rPr>
        <w:t>one’s</w:t>
      </w:r>
      <w:r w:rsidR="00B30036">
        <w:rPr>
          <w:rFonts w:ascii="Arial" w:hAnsi="Arial" w:cs="Arial"/>
        </w:rPr>
        <w:t xml:space="preserve"> gender identity (</w:t>
      </w:r>
      <w:r w:rsidR="003665B8" w:rsidRPr="003665B8">
        <w:rPr>
          <w:rFonts w:ascii="Arial" w:hAnsi="Arial" w:cs="Arial"/>
        </w:rPr>
        <w:t xml:space="preserve">Palkki, </w:t>
      </w:r>
      <w:r w:rsidR="00B30036" w:rsidRPr="003665B8">
        <w:rPr>
          <w:rFonts w:ascii="Arial" w:hAnsi="Arial" w:cs="Arial"/>
        </w:rPr>
        <w:t>2020</w:t>
      </w:r>
      <w:r w:rsidR="00B30036">
        <w:rPr>
          <w:rFonts w:ascii="Arial" w:hAnsi="Arial" w:cs="Arial"/>
        </w:rPr>
        <w:t xml:space="preserve">). Therefore, I will now discuss vocal identity as a construct separate from that of gender </w:t>
      </w:r>
      <w:r w:rsidR="00B17A60">
        <w:rPr>
          <w:rFonts w:ascii="Arial" w:hAnsi="Arial" w:cs="Arial"/>
        </w:rPr>
        <w:t>to</w:t>
      </w:r>
      <w:r w:rsidR="00B30036">
        <w:rPr>
          <w:rFonts w:ascii="Arial" w:hAnsi="Arial" w:cs="Arial"/>
        </w:rPr>
        <w:t xml:space="preserve"> determine whether the changing voice has the potential to impact on a singer’s vocal identity. </w:t>
      </w:r>
    </w:p>
    <w:p w14:paraId="7EC5907B" w14:textId="77777777" w:rsidR="00447F25" w:rsidRDefault="00447F25" w:rsidP="00B30036">
      <w:pPr>
        <w:spacing w:line="360" w:lineRule="auto"/>
        <w:jc w:val="both"/>
        <w:rPr>
          <w:rFonts w:ascii="Arial" w:hAnsi="Arial" w:cs="Arial"/>
        </w:rPr>
      </w:pPr>
    </w:p>
    <w:p w14:paraId="1348C8B9" w14:textId="4BAAE656" w:rsidR="00B30036" w:rsidRDefault="00B30036" w:rsidP="00B30036">
      <w:pPr>
        <w:spacing w:line="360" w:lineRule="auto"/>
        <w:jc w:val="both"/>
        <w:rPr>
          <w:rFonts w:ascii="Arial" w:hAnsi="Arial" w:cs="Arial"/>
          <w:b/>
          <w:bCs/>
        </w:rPr>
      </w:pPr>
      <w:r w:rsidRPr="003925D7">
        <w:rPr>
          <w:rFonts w:ascii="Arial" w:hAnsi="Arial" w:cs="Arial"/>
          <w:b/>
          <w:bCs/>
        </w:rPr>
        <w:t xml:space="preserve">Voice and identity </w:t>
      </w:r>
    </w:p>
    <w:p w14:paraId="6A49258A" w14:textId="4CA76C9C" w:rsidR="00B30036" w:rsidRDefault="00B30036" w:rsidP="00B30036">
      <w:pPr>
        <w:spacing w:line="360" w:lineRule="auto"/>
        <w:jc w:val="both"/>
        <w:rPr>
          <w:rFonts w:ascii="Arial" w:hAnsi="Arial" w:cs="Arial"/>
        </w:rPr>
      </w:pPr>
      <w:r>
        <w:rPr>
          <w:rFonts w:ascii="Arial" w:hAnsi="Arial" w:cs="Arial"/>
        </w:rPr>
        <w:t xml:space="preserve">Identity can be described as one’s self-constructed beliefs, attitudes and abilities which </w:t>
      </w:r>
      <w:r w:rsidR="00B17A60">
        <w:rPr>
          <w:rFonts w:ascii="Arial" w:hAnsi="Arial" w:cs="Arial"/>
        </w:rPr>
        <w:t>make</w:t>
      </w:r>
      <w:r>
        <w:rPr>
          <w:rFonts w:ascii="Arial" w:hAnsi="Arial" w:cs="Arial"/>
        </w:rPr>
        <w:t xml:space="preserve"> an individual who they are (Marcia, 1980). </w:t>
      </w:r>
      <w:r w:rsidR="00F042B0">
        <w:rPr>
          <w:rFonts w:ascii="Arial" w:hAnsi="Arial" w:cs="Arial"/>
        </w:rPr>
        <w:t>Despite its importance, a</w:t>
      </w:r>
      <w:r>
        <w:rPr>
          <w:rFonts w:ascii="Arial" w:hAnsi="Arial" w:cs="Arial"/>
        </w:rPr>
        <w:t xml:space="preserve">dolescence </w:t>
      </w:r>
      <w:r w:rsidR="00F042B0">
        <w:rPr>
          <w:rFonts w:ascii="Arial" w:hAnsi="Arial" w:cs="Arial"/>
        </w:rPr>
        <w:t>can be a</w:t>
      </w:r>
      <w:r>
        <w:rPr>
          <w:rFonts w:ascii="Arial" w:hAnsi="Arial" w:cs="Arial"/>
        </w:rPr>
        <w:t xml:space="preserve"> confusing time in the formation of one’s identity (</w:t>
      </w:r>
      <w:r w:rsidRPr="00401B47">
        <w:rPr>
          <w:rFonts w:ascii="Arial" w:hAnsi="Arial" w:cs="Arial"/>
        </w:rPr>
        <w:t>Erikson, 1950</w:t>
      </w:r>
      <w:r>
        <w:rPr>
          <w:rFonts w:ascii="Arial" w:hAnsi="Arial" w:cs="Arial"/>
        </w:rPr>
        <w:t xml:space="preserve">) since the adolescent is </w:t>
      </w:r>
      <w:r w:rsidR="00F042B0">
        <w:rPr>
          <w:rFonts w:ascii="Arial" w:hAnsi="Arial" w:cs="Arial"/>
        </w:rPr>
        <w:t>neither</w:t>
      </w:r>
      <w:r>
        <w:rPr>
          <w:rFonts w:ascii="Arial" w:hAnsi="Arial" w:cs="Arial"/>
        </w:rPr>
        <w:t xml:space="preserve"> viewed as a child </w:t>
      </w:r>
      <w:r w:rsidR="00F042B0">
        <w:rPr>
          <w:rFonts w:ascii="Arial" w:hAnsi="Arial" w:cs="Arial"/>
        </w:rPr>
        <w:t>nor</w:t>
      </w:r>
      <w:r>
        <w:rPr>
          <w:rFonts w:ascii="Arial" w:hAnsi="Arial" w:cs="Arial"/>
        </w:rPr>
        <w:t xml:space="preserve"> </w:t>
      </w:r>
      <w:r w:rsidR="00F042B0">
        <w:rPr>
          <w:rFonts w:ascii="Arial" w:hAnsi="Arial" w:cs="Arial"/>
        </w:rPr>
        <w:t xml:space="preserve">seen </w:t>
      </w:r>
      <w:r>
        <w:rPr>
          <w:rFonts w:ascii="Arial" w:hAnsi="Arial" w:cs="Arial"/>
        </w:rPr>
        <w:t>as an adult (</w:t>
      </w:r>
      <w:r w:rsidRPr="00401B47">
        <w:rPr>
          <w:rFonts w:ascii="Arial" w:hAnsi="Arial" w:cs="Arial"/>
        </w:rPr>
        <w:t>Jaffe, 1998</w:t>
      </w:r>
      <w:r>
        <w:rPr>
          <w:rFonts w:ascii="Arial" w:hAnsi="Arial" w:cs="Arial"/>
        </w:rPr>
        <w:t xml:space="preserve">). Monks (2003) coined the term ‘vocal </w:t>
      </w:r>
      <w:r w:rsidR="00717FAA">
        <w:rPr>
          <w:rFonts w:ascii="Arial" w:hAnsi="Arial" w:cs="Arial"/>
        </w:rPr>
        <w:t>identity’</w:t>
      </w:r>
      <w:r>
        <w:rPr>
          <w:rFonts w:ascii="Arial" w:hAnsi="Arial" w:cs="Arial"/>
        </w:rPr>
        <w:t xml:space="preserve"> </w:t>
      </w:r>
      <w:r w:rsidR="00717FAA">
        <w:rPr>
          <w:rFonts w:ascii="Arial" w:hAnsi="Arial" w:cs="Arial"/>
        </w:rPr>
        <w:t xml:space="preserve">to describe how the sound one produces is linked to the sense of who they are as a person. </w:t>
      </w:r>
      <w:r>
        <w:rPr>
          <w:rFonts w:ascii="Arial" w:hAnsi="Arial" w:cs="Arial"/>
        </w:rPr>
        <w:t xml:space="preserve">Voice and identity are closely linked entities </w:t>
      </w:r>
      <w:r w:rsidR="00B17A60">
        <w:rPr>
          <w:rFonts w:ascii="Arial" w:hAnsi="Arial" w:cs="Arial"/>
        </w:rPr>
        <w:t>since</w:t>
      </w:r>
      <w:r>
        <w:rPr>
          <w:rFonts w:ascii="Arial" w:hAnsi="Arial" w:cs="Arial"/>
        </w:rPr>
        <w:t xml:space="preserve"> when we speak, we reveal numerous aspects of our identity (Lavan </w:t>
      </w:r>
      <w:r w:rsidRPr="00AB73F1">
        <w:rPr>
          <w:rFonts w:ascii="Arial" w:hAnsi="Arial" w:cs="Arial"/>
          <w:i/>
          <w:iCs/>
        </w:rPr>
        <w:t xml:space="preserve">et </w:t>
      </w:r>
      <w:r w:rsidRPr="00AB73F1">
        <w:rPr>
          <w:rFonts w:ascii="Arial" w:hAnsi="Arial" w:cs="Arial"/>
          <w:i/>
          <w:iCs/>
        </w:rPr>
        <w:lastRenderedPageBreak/>
        <w:t>al</w:t>
      </w:r>
      <w:r>
        <w:rPr>
          <w:rFonts w:ascii="Arial" w:hAnsi="Arial" w:cs="Arial"/>
        </w:rPr>
        <w:t xml:space="preserve">., 2019). Therefore, in order to understand this link between voice and identity in greater detail </w:t>
      </w:r>
      <w:r w:rsidR="00300FF2">
        <w:rPr>
          <w:rFonts w:ascii="Arial" w:hAnsi="Arial" w:cs="Arial"/>
        </w:rPr>
        <w:t>I</w:t>
      </w:r>
      <w:r>
        <w:rPr>
          <w:rFonts w:ascii="Arial" w:hAnsi="Arial" w:cs="Arial"/>
        </w:rPr>
        <w:t xml:space="preserve"> will now </w:t>
      </w:r>
      <w:r w:rsidR="00300FF2">
        <w:rPr>
          <w:rFonts w:ascii="Arial" w:hAnsi="Arial" w:cs="Arial"/>
        </w:rPr>
        <w:t>examine</w:t>
      </w:r>
      <w:r>
        <w:rPr>
          <w:rFonts w:ascii="Arial" w:hAnsi="Arial" w:cs="Arial"/>
        </w:rPr>
        <w:t xml:space="preserve"> why our voice is linked to our identity. </w:t>
      </w:r>
    </w:p>
    <w:p w14:paraId="13321227" w14:textId="77777777" w:rsidR="00B30036" w:rsidRDefault="00B30036" w:rsidP="00B30036">
      <w:pPr>
        <w:spacing w:line="360" w:lineRule="auto"/>
        <w:jc w:val="both"/>
        <w:rPr>
          <w:rFonts w:ascii="Arial" w:hAnsi="Arial" w:cs="Arial"/>
        </w:rPr>
      </w:pPr>
    </w:p>
    <w:p w14:paraId="2812D8A4" w14:textId="388024C4" w:rsidR="00B30036" w:rsidRDefault="001F40D3" w:rsidP="00B30036">
      <w:pPr>
        <w:spacing w:line="360" w:lineRule="auto"/>
        <w:jc w:val="both"/>
        <w:rPr>
          <w:rFonts w:ascii="Arial" w:hAnsi="Arial" w:cs="Arial"/>
        </w:rPr>
      </w:pPr>
      <w:r>
        <w:rPr>
          <w:rFonts w:ascii="Arial" w:hAnsi="Arial" w:cs="Arial"/>
        </w:rPr>
        <w:t xml:space="preserve">The voice is </w:t>
      </w:r>
      <w:r w:rsidR="00FB40B9">
        <w:rPr>
          <w:rFonts w:ascii="Arial" w:hAnsi="Arial" w:cs="Arial"/>
        </w:rPr>
        <w:t>integral to</w:t>
      </w:r>
      <w:r>
        <w:rPr>
          <w:rFonts w:ascii="Arial" w:hAnsi="Arial" w:cs="Arial"/>
        </w:rPr>
        <w:t xml:space="preserve"> </w:t>
      </w:r>
      <w:r w:rsidRPr="001E5A53">
        <w:rPr>
          <w:rFonts w:ascii="Arial" w:hAnsi="Arial" w:cs="Arial"/>
        </w:rPr>
        <w:t xml:space="preserve">the human experience </w:t>
      </w:r>
      <w:r>
        <w:rPr>
          <w:rFonts w:ascii="Arial" w:hAnsi="Arial" w:cs="Arial"/>
        </w:rPr>
        <w:t>and</w:t>
      </w:r>
      <w:r w:rsidRPr="001E5A53">
        <w:rPr>
          <w:rFonts w:ascii="Arial" w:hAnsi="Arial" w:cs="Arial"/>
        </w:rPr>
        <w:t xml:space="preserve"> plays an important communicative role in daily life (Zhang, 2016)</w:t>
      </w:r>
      <w:r>
        <w:rPr>
          <w:rFonts w:ascii="Arial" w:hAnsi="Arial" w:cs="Arial"/>
        </w:rPr>
        <w:t xml:space="preserve">. According to </w:t>
      </w:r>
      <w:r w:rsidR="00B30036">
        <w:rPr>
          <w:rFonts w:ascii="Arial" w:hAnsi="Arial" w:cs="Arial"/>
        </w:rPr>
        <w:t>Welch (2005)</w:t>
      </w:r>
      <w:r>
        <w:rPr>
          <w:rFonts w:ascii="Arial" w:hAnsi="Arial" w:cs="Arial"/>
        </w:rPr>
        <w:t>,</w:t>
      </w:r>
      <w:r w:rsidR="00B30036">
        <w:rPr>
          <w:rFonts w:ascii="Arial" w:hAnsi="Arial" w:cs="Arial"/>
        </w:rPr>
        <w:t xml:space="preserve"> </w:t>
      </w:r>
      <w:r>
        <w:rPr>
          <w:rFonts w:ascii="Arial" w:hAnsi="Arial" w:cs="Arial"/>
        </w:rPr>
        <w:t>the voice is a fundamental element of one’s identity since it plays a key role in who we are and how we are perceived by others.</w:t>
      </w:r>
      <w:r w:rsidR="00C73C3B">
        <w:rPr>
          <w:rFonts w:ascii="Arial" w:hAnsi="Arial" w:cs="Arial"/>
        </w:rPr>
        <w:t xml:space="preserve"> </w:t>
      </w:r>
      <w:r w:rsidR="00C74732">
        <w:rPr>
          <w:rFonts w:ascii="Arial" w:hAnsi="Arial" w:cs="Arial"/>
        </w:rPr>
        <w:t xml:space="preserve">This </w:t>
      </w:r>
      <w:r w:rsidR="00300FF2">
        <w:rPr>
          <w:rFonts w:ascii="Arial" w:hAnsi="Arial" w:cs="Arial"/>
        </w:rPr>
        <w:t xml:space="preserve">does not mean the voice will be a fundamental element in </w:t>
      </w:r>
      <w:r w:rsidR="00060CC1">
        <w:rPr>
          <w:rFonts w:ascii="Arial" w:hAnsi="Arial" w:cs="Arial"/>
        </w:rPr>
        <w:t>the</w:t>
      </w:r>
      <w:r w:rsidR="00300FF2">
        <w:rPr>
          <w:rFonts w:ascii="Arial" w:hAnsi="Arial" w:cs="Arial"/>
        </w:rPr>
        <w:t xml:space="preserve"> identity </w:t>
      </w:r>
      <w:r w:rsidR="00060CC1">
        <w:rPr>
          <w:rFonts w:ascii="Arial" w:hAnsi="Arial" w:cs="Arial"/>
        </w:rPr>
        <w:t>of</w:t>
      </w:r>
      <w:r w:rsidR="00300FF2">
        <w:rPr>
          <w:rFonts w:ascii="Arial" w:hAnsi="Arial" w:cs="Arial"/>
        </w:rPr>
        <w:t xml:space="preserve"> all humans, for example, some members of </w:t>
      </w:r>
      <w:r w:rsidR="00300FF2" w:rsidRPr="0093142D">
        <w:rPr>
          <w:rFonts w:ascii="Arial" w:hAnsi="Arial" w:cs="Arial"/>
        </w:rPr>
        <w:t xml:space="preserve">the d/Deaf community do not use their voice as </w:t>
      </w:r>
      <w:r w:rsidR="00060CC1">
        <w:rPr>
          <w:rFonts w:ascii="Arial" w:hAnsi="Arial" w:cs="Arial"/>
        </w:rPr>
        <w:t>a</w:t>
      </w:r>
      <w:r w:rsidR="00300FF2" w:rsidRPr="0093142D">
        <w:rPr>
          <w:rFonts w:ascii="Arial" w:hAnsi="Arial" w:cs="Arial"/>
        </w:rPr>
        <w:t xml:space="preserve"> primary means </w:t>
      </w:r>
      <w:r w:rsidR="00060CC1">
        <w:rPr>
          <w:rFonts w:ascii="Arial" w:hAnsi="Arial" w:cs="Arial"/>
        </w:rPr>
        <w:t>of</w:t>
      </w:r>
      <w:r w:rsidR="00300FF2" w:rsidRPr="0093142D">
        <w:rPr>
          <w:rFonts w:ascii="Arial" w:hAnsi="Arial" w:cs="Arial"/>
        </w:rPr>
        <w:t xml:space="preserve"> communicat</w:t>
      </w:r>
      <w:r w:rsidR="00060CC1">
        <w:rPr>
          <w:rFonts w:ascii="Arial" w:hAnsi="Arial" w:cs="Arial"/>
        </w:rPr>
        <w:t>ion</w:t>
      </w:r>
      <w:r w:rsidR="00300FF2" w:rsidRPr="0093142D">
        <w:rPr>
          <w:rFonts w:ascii="Arial" w:hAnsi="Arial" w:cs="Arial"/>
        </w:rPr>
        <w:t>, instead</w:t>
      </w:r>
      <w:r w:rsidR="00B17A60">
        <w:rPr>
          <w:rFonts w:ascii="Arial" w:hAnsi="Arial" w:cs="Arial"/>
        </w:rPr>
        <w:t>,</w:t>
      </w:r>
      <w:r w:rsidR="00300FF2" w:rsidRPr="0093142D">
        <w:rPr>
          <w:rFonts w:ascii="Arial" w:hAnsi="Arial" w:cs="Arial"/>
        </w:rPr>
        <w:t xml:space="preserve"> they express themselves through a series of gestures, otherwise known as sign language (Zeshan, 2015). </w:t>
      </w:r>
      <w:r w:rsidR="00300FF2">
        <w:rPr>
          <w:rFonts w:ascii="Arial" w:hAnsi="Arial" w:cs="Arial"/>
        </w:rPr>
        <w:t>Despite this, it is clear that the voice may be linked to one’s identity for those who use their voice as a large part of daily life. However, this does not mean that the link between identity and the spoken voice is the same for our singing voice, i</w:t>
      </w:r>
      <w:r w:rsidR="00B30036">
        <w:rPr>
          <w:rFonts w:ascii="Arial" w:hAnsi="Arial" w:cs="Arial"/>
        </w:rPr>
        <w:t xml:space="preserve">nstead, there are arguments for domain-specific identities, i.e., singing, which will only impact on one’s identity if </w:t>
      </w:r>
      <w:r w:rsidR="00AA781F">
        <w:rPr>
          <w:rFonts w:ascii="Arial" w:hAnsi="Arial" w:cs="Arial"/>
        </w:rPr>
        <w:t>one</w:t>
      </w:r>
      <w:r w:rsidR="00B30036">
        <w:rPr>
          <w:rFonts w:ascii="Arial" w:hAnsi="Arial" w:cs="Arial"/>
        </w:rPr>
        <w:t xml:space="preserve"> </w:t>
      </w:r>
      <w:r w:rsidR="00AA781F">
        <w:rPr>
          <w:rFonts w:ascii="Arial" w:hAnsi="Arial" w:cs="Arial"/>
        </w:rPr>
        <w:t>deems</w:t>
      </w:r>
      <w:r w:rsidR="00B30036">
        <w:rPr>
          <w:rFonts w:ascii="Arial" w:hAnsi="Arial" w:cs="Arial"/>
        </w:rPr>
        <w:t xml:space="preserve"> the task to be important (</w:t>
      </w:r>
      <w:r w:rsidR="00CA7E6B" w:rsidRPr="00422DFE">
        <w:rPr>
          <w:rFonts w:ascii="Arial" w:hAnsi="Arial" w:cs="Arial"/>
        </w:rPr>
        <w:t xml:space="preserve">Vosylis </w:t>
      </w:r>
      <w:r w:rsidR="00CA7E6B" w:rsidRPr="00422DFE">
        <w:rPr>
          <w:rFonts w:ascii="Arial" w:hAnsi="Arial" w:cs="Arial"/>
          <w:i/>
          <w:iCs/>
        </w:rPr>
        <w:t>et al.,</w:t>
      </w:r>
      <w:r w:rsidR="00CA7E6B" w:rsidRPr="00422DFE">
        <w:rPr>
          <w:rFonts w:ascii="Arial" w:hAnsi="Arial" w:cs="Arial"/>
        </w:rPr>
        <w:t xml:space="preserve"> 2017</w:t>
      </w:r>
      <w:r w:rsidR="001461E4">
        <w:rPr>
          <w:rFonts w:ascii="Arial" w:hAnsi="Arial" w:cs="Arial"/>
        </w:rPr>
        <w:t xml:space="preserve">). </w:t>
      </w:r>
      <w:r w:rsidR="00B30036">
        <w:rPr>
          <w:rFonts w:ascii="Arial" w:hAnsi="Arial" w:cs="Arial"/>
        </w:rPr>
        <w:t xml:space="preserve">Therefore, it may depend on how important a person views singing to be in their life on whether the singing voice will be held as part of their identity. For instance, Scalas </w:t>
      </w:r>
      <w:r w:rsidR="00B30036" w:rsidRPr="00AB73F1">
        <w:rPr>
          <w:rFonts w:ascii="Arial" w:hAnsi="Arial" w:cs="Arial"/>
          <w:i/>
          <w:iCs/>
        </w:rPr>
        <w:t>et al</w:t>
      </w:r>
      <w:r w:rsidR="00B30036">
        <w:rPr>
          <w:rFonts w:ascii="Arial" w:hAnsi="Arial" w:cs="Arial"/>
        </w:rPr>
        <w:t xml:space="preserve">., (2017) </w:t>
      </w:r>
      <w:r w:rsidR="00B17A60">
        <w:rPr>
          <w:rFonts w:ascii="Arial" w:hAnsi="Arial" w:cs="Arial"/>
        </w:rPr>
        <w:t>postulate</w:t>
      </w:r>
      <w:r w:rsidR="00B30036">
        <w:rPr>
          <w:rFonts w:ascii="Arial" w:hAnsi="Arial" w:cs="Arial"/>
        </w:rPr>
        <w:t xml:space="preserve"> that professional singer</w:t>
      </w:r>
      <w:r w:rsidR="00B17A60">
        <w:rPr>
          <w:rFonts w:ascii="Arial" w:hAnsi="Arial" w:cs="Arial"/>
        </w:rPr>
        <w:t>s</w:t>
      </w:r>
      <w:r w:rsidR="00B30036">
        <w:rPr>
          <w:rFonts w:ascii="Arial" w:hAnsi="Arial" w:cs="Arial"/>
        </w:rPr>
        <w:t xml:space="preserve"> will attach their singing voice to their identity much more than amateur</w:t>
      </w:r>
      <w:r w:rsidR="00AA781F">
        <w:rPr>
          <w:rFonts w:ascii="Arial" w:hAnsi="Arial" w:cs="Arial"/>
        </w:rPr>
        <w:t>s</w:t>
      </w:r>
      <w:r w:rsidR="00B30036">
        <w:rPr>
          <w:rFonts w:ascii="Arial" w:hAnsi="Arial" w:cs="Arial"/>
        </w:rPr>
        <w:t xml:space="preserve">. Whilst </w:t>
      </w:r>
      <w:r w:rsidR="00B30036" w:rsidRPr="00C54946">
        <w:rPr>
          <w:rFonts w:ascii="Arial" w:hAnsi="Arial" w:cs="Arial"/>
        </w:rPr>
        <w:t>Vispoel (2003)</w:t>
      </w:r>
      <w:r w:rsidR="00B30036">
        <w:rPr>
          <w:rFonts w:ascii="Arial" w:hAnsi="Arial" w:cs="Arial"/>
        </w:rPr>
        <w:t xml:space="preserve"> found that 12–15-year-old adolescents did not equate their voice </w:t>
      </w:r>
      <w:r w:rsidR="001461E4">
        <w:rPr>
          <w:rFonts w:ascii="Arial" w:hAnsi="Arial" w:cs="Arial"/>
        </w:rPr>
        <w:t>as</w:t>
      </w:r>
      <w:r w:rsidR="00B30036">
        <w:rPr>
          <w:rFonts w:ascii="Arial" w:hAnsi="Arial" w:cs="Arial"/>
        </w:rPr>
        <w:t xml:space="preserve"> part of their identity as much as </w:t>
      </w:r>
      <w:r w:rsidR="004540CF">
        <w:rPr>
          <w:rFonts w:ascii="Arial" w:hAnsi="Arial" w:cs="Arial"/>
        </w:rPr>
        <w:t>college-age</w:t>
      </w:r>
      <w:r w:rsidR="00B30036">
        <w:rPr>
          <w:rFonts w:ascii="Arial" w:hAnsi="Arial" w:cs="Arial"/>
        </w:rPr>
        <w:t xml:space="preserve"> students between the ages of 17-24. </w:t>
      </w:r>
      <w:r w:rsidR="00300FF2">
        <w:rPr>
          <w:rFonts w:ascii="Arial" w:hAnsi="Arial" w:cs="Arial"/>
        </w:rPr>
        <w:t>Consequently, one could suggest that adolescent’s going through the voice change will not attach singing to their identity.</w:t>
      </w:r>
      <w:r w:rsidR="006D22F3">
        <w:rPr>
          <w:rFonts w:ascii="Arial" w:hAnsi="Arial" w:cs="Arial"/>
        </w:rPr>
        <w:t xml:space="preserve"> </w:t>
      </w:r>
      <w:r w:rsidR="00B30036">
        <w:rPr>
          <w:rFonts w:ascii="Arial" w:hAnsi="Arial" w:cs="Arial"/>
        </w:rPr>
        <w:t>Nevertheless, since the majority of my students have been partaking in singing lessons from a young age</w:t>
      </w:r>
      <w:r w:rsidR="00B17A60">
        <w:rPr>
          <w:rFonts w:ascii="Arial" w:hAnsi="Arial" w:cs="Arial"/>
        </w:rPr>
        <w:t>,</w:t>
      </w:r>
      <w:r w:rsidR="00B30036">
        <w:rPr>
          <w:rFonts w:ascii="Arial" w:hAnsi="Arial" w:cs="Arial"/>
        </w:rPr>
        <w:t xml:space="preserve"> they may have developed a vocal identity similar to that of O’Bryan (2015) </w:t>
      </w:r>
      <w:r w:rsidR="006A5B9D">
        <w:rPr>
          <w:rFonts w:ascii="Arial" w:hAnsi="Arial" w:cs="Arial"/>
        </w:rPr>
        <w:t xml:space="preserve">with singing being a skill they have developed for many years and has become </w:t>
      </w:r>
      <w:r w:rsidR="00B30036">
        <w:rPr>
          <w:rFonts w:ascii="Arial" w:hAnsi="Arial" w:cs="Arial"/>
        </w:rPr>
        <w:t xml:space="preserve">an important part of who they are (Kling </w:t>
      </w:r>
      <w:r w:rsidR="00B30036" w:rsidRPr="00AB73F1">
        <w:rPr>
          <w:rFonts w:ascii="Arial" w:hAnsi="Arial" w:cs="Arial"/>
          <w:i/>
          <w:iCs/>
        </w:rPr>
        <w:t>et al</w:t>
      </w:r>
      <w:r w:rsidR="00B30036">
        <w:rPr>
          <w:rFonts w:ascii="Arial" w:hAnsi="Arial" w:cs="Arial"/>
        </w:rPr>
        <w:t>., 1997). Hence, in order to gain a better understanding of how one constructs their vocal identity I will now examine the theor</w:t>
      </w:r>
      <w:r w:rsidR="006A5B9D">
        <w:rPr>
          <w:rFonts w:ascii="Arial" w:hAnsi="Arial" w:cs="Arial"/>
        </w:rPr>
        <w:t>ies</w:t>
      </w:r>
      <w:r w:rsidR="00B30036">
        <w:rPr>
          <w:rFonts w:ascii="Arial" w:hAnsi="Arial" w:cs="Arial"/>
        </w:rPr>
        <w:t xml:space="preserve"> of self-concept and self-esteem (</w:t>
      </w:r>
      <w:r w:rsidR="00B30036" w:rsidRPr="0080258F">
        <w:rPr>
          <w:rFonts w:ascii="Arial" w:hAnsi="Arial" w:cs="Arial"/>
        </w:rPr>
        <w:t>Shavelson and Bolus, 1982; Bruner, 1997</w:t>
      </w:r>
      <w:r w:rsidR="00B30036">
        <w:rPr>
          <w:rFonts w:ascii="Arial" w:hAnsi="Arial" w:cs="Arial"/>
        </w:rPr>
        <w:t xml:space="preserve">). </w:t>
      </w:r>
    </w:p>
    <w:p w14:paraId="760DE498" w14:textId="77777777" w:rsidR="00B30036" w:rsidRDefault="00B30036" w:rsidP="00B30036">
      <w:pPr>
        <w:spacing w:line="360" w:lineRule="auto"/>
        <w:jc w:val="both"/>
        <w:rPr>
          <w:rFonts w:ascii="Arial" w:hAnsi="Arial" w:cs="Arial"/>
        </w:rPr>
      </w:pPr>
    </w:p>
    <w:p w14:paraId="0E0783F9" w14:textId="57AF045D" w:rsidR="00B30036" w:rsidRPr="00FB58A3" w:rsidRDefault="00B30036" w:rsidP="00B30036">
      <w:pPr>
        <w:spacing w:line="360" w:lineRule="auto"/>
        <w:jc w:val="both"/>
        <w:rPr>
          <w:rFonts w:ascii="Arial" w:hAnsi="Arial" w:cs="Arial"/>
          <w:b/>
          <w:bCs/>
        </w:rPr>
      </w:pPr>
      <w:r w:rsidRPr="00FB58A3">
        <w:rPr>
          <w:rFonts w:ascii="Arial" w:hAnsi="Arial" w:cs="Arial"/>
          <w:b/>
          <w:bCs/>
        </w:rPr>
        <w:t>Self-concept and self-esteem</w:t>
      </w:r>
    </w:p>
    <w:p w14:paraId="515E9889" w14:textId="6B2715D1" w:rsidR="00B30036" w:rsidRDefault="00717FAA" w:rsidP="00B30036">
      <w:pPr>
        <w:spacing w:line="360" w:lineRule="auto"/>
        <w:jc w:val="both"/>
        <w:rPr>
          <w:rFonts w:ascii="Arial" w:hAnsi="Arial" w:cs="Arial"/>
        </w:rPr>
      </w:pPr>
      <w:r>
        <w:rPr>
          <w:rFonts w:ascii="Arial" w:hAnsi="Arial" w:cs="Arial"/>
        </w:rPr>
        <w:t>The psychological theory of s</w:t>
      </w:r>
      <w:r w:rsidR="00B30036" w:rsidRPr="00177F29">
        <w:rPr>
          <w:rFonts w:ascii="Arial" w:hAnsi="Arial" w:cs="Arial"/>
        </w:rPr>
        <w:t xml:space="preserve">elf-concept is related to </w:t>
      </w:r>
      <w:r w:rsidR="00B30036">
        <w:rPr>
          <w:rFonts w:ascii="Arial" w:hAnsi="Arial" w:cs="Arial"/>
        </w:rPr>
        <w:t>the general feeling one holds of themselves (</w:t>
      </w:r>
      <w:r w:rsidR="00B30036" w:rsidRPr="00441AF4">
        <w:rPr>
          <w:rFonts w:ascii="Arial" w:hAnsi="Arial" w:cs="Arial"/>
        </w:rPr>
        <w:t xml:space="preserve">Shavelson </w:t>
      </w:r>
      <w:r w:rsidR="00B30036" w:rsidRPr="00AB73F1">
        <w:rPr>
          <w:rFonts w:ascii="Arial" w:hAnsi="Arial" w:cs="Arial"/>
          <w:i/>
          <w:iCs/>
        </w:rPr>
        <w:t>et al.,</w:t>
      </w:r>
      <w:r w:rsidR="00B30036" w:rsidRPr="00441AF4">
        <w:rPr>
          <w:rFonts w:ascii="Arial" w:hAnsi="Arial" w:cs="Arial"/>
        </w:rPr>
        <w:t xml:space="preserve"> 1976</w:t>
      </w:r>
      <w:r w:rsidR="00B30036">
        <w:rPr>
          <w:rFonts w:ascii="Arial" w:hAnsi="Arial" w:cs="Arial"/>
        </w:rPr>
        <w:t>)</w:t>
      </w:r>
      <w:r>
        <w:rPr>
          <w:rFonts w:ascii="Arial" w:hAnsi="Arial" w:cs="Arial"/>
        </w:rPr>
        <w:t xml:space="preserve"> whilst </w:t>
      </w:r>
      <w:r w:rsidR="00B30036">
        <w:rPr>
          <w:rFonts w:ascii="Arial" w:hAnsi="Arial" w:cs="Arial"/>
        </w:rPr>
        <w:t>self-esteem refers to a person’s evaluative opinion of themselves (</w:t>
      </w:r>
      <w:r w:rsidR="00441AF4">
        <w:rPr>
          <w:rFonts w:ascii="Arial" w:hAnsi="Arial" w:cs="Arial"/>
        </w:rPr>
        <w:t xml:space="preserve">Orth and Robbins, 2014) </w:t>
      </w:r>
      <w:r w:rsidR="00B30036">
        <w:rPr>
          <w:rFonts w:ascii="Arial" w:hAnsi="Arial" w:cs="Arial"/>
        </w:rPr>
        <w:t xml:space="preserve">and can include </w:t>
      </w:r>
      <w:r w:rsidR="00B30036" w:rsidRPr="00177F29">
        <w:rPr>
          <w:rFonts w:ascii="Arial" w:hAnsi="Arial" w:cs="Arial"/>
        </w:rPr>
        <w:t>feelings of self-</w:t>
      </w:r>
      <w:r w:rsidR="00B30036" w:rsidRPr="00177F29">
        <w:rPr>
          <w:rFonts w:ascii="Arial" w:hAnsi="Arial" w:cs="Arial"/>
        </w:rPr>
        <w:lastRenderedPageBreak/>
        <w:t>confidence</w:t>
      </w:r>
      <w:r w:rsidR="00CB2B76">
        <w:rPr>
          <w:rFonts w:ascii="Arial" w:hAnsi="Arial" w:cs="Arial"/>
        </w:rPr>
        <w:t xml:space="preserve"> </w:t>
      </w:r>
      <w:r w:rsidR="00B30036" w:rsidRPr="00177F29">
        <w:rPr>
          <w:rFonts w:ascii="Arial" w:hAnsi="Arial" w:cs="Arial"/>
        </w:rPr>
        <w:t xml:space="preserve">and </w:t>
      </w:r>
      <w:r w:rsidRPr="00177F29">
        <w:rPr>
          <w:rFonts w:ascii="Arial" w:hAnsi="Arial" w:cs="Arial"/>
        </w:rPr>
        <w:t>capability</w:t>
      </w:r>
      <w:r w:rsidR="00B30036" w:rsidRPr="00177F29">
        <w:rPr>
          <w:rFonts w:ascii="Arial" w:hAnsi="Arial" w:cs="Arial"/>
        </w:rPr>
        <w:t xml:space="preserve"> </w:t>
      </w:r>
      <w:r w:rsidR="00B30036">
        <w:rPr>
          <w:rFonts w:ascii="Arial" w:hAnsi="Arial" w:cs="Arial"/>
        </w:rPr>
        <w:t>(</w:t>
      </w:r>
      <w:r w:rsidR="00B30036" w:rsidRPr="00B3785E">
        <w:rPr>
          <w:rFonts w:ascii="Arial" w:hAnsi="Arial" w:cs="Arial"/>
        </w:rPr>
        <w:t>Huitt, 2009</w:t>
      </w:r>
      <w:r w:rsidR="00B30036">
        <w:rPr>
          <w:rFonts w:ascii="Arial" w:hAnsi="Arial" w:cs="Arial"/>
        </w:rPr>
        <w:t xml:space="preserve">). Therefore, identity is developed through one’s self-concept and self-esteem of how </w:t>
      </w:r>
      <w:r w:rsidR="00B17A60">
        <w:rPr>
          <w:rFonts w:ascii="Arial" w:hAnsi="Arial" w:cs="Arial"/>
        </w:rPr>
        <w:t>one</w:t>
      </w:r>
      <w:r w:rsidR="00B30036">
        <w:rPr>
          <w:rFonts w:ascii="Arial" w:hAnsi="Arial" w:cs="Arial"/>
        </w:rPr>
        <w:t xml:space="preserve"> </w:t>
      </w:r>
      <w:r w:rsidR="00B17A60">
        <w:rPr>
          <w:rFonts w:ascii="Arial" w:hAnsi="Arial" w:cs="Arial"/>
        </w:rPr>
        <w:t>views</w:t>
      </w:r>
      <w:r w:rsidR="00B30036">
        <w:rPr>
          <w:rFonts w:ascii="Arial" w:hAnsi="Arial" w:cs="Arial"/>
        </w:rPr>
        <w:t xml:space="preserve"> themselves (Wolfe, 2016). </w:t>
      </w:r>
    </w:p>
    <w:p w14:paraId="350E98A3" w14:textId="77777777" w:rsidR="00B30036" w:rsidRDefault="00B30036" w:rsidP="00B30036">
      <w:pPr>
        <w:spacing w:line="360" w:lineRule="auto"/>
        <w:jc w:val="both"/>
        <w:rPr>
          <w:rFonts w:ascii="Arial" w:hAnsi="Arial" w:cs="Arial"/>
        </w:rPr>
      </w:pPr>
    </w:p>
    <w:p w14:paraId="082C0904" w14:textId="1B813414" w:rsidR="00B30036" w:rsidRDefault="00B30036" w:rsidP="00B30036">
      <w:pPr>
        <w:spacing w:line="360" w:lineRule="auto"/>
        <w:jc w:val="both"/>
        <w:rPr>
          <w:rFonts w:ascii="Arial" w:hAnsi="Arial" w:cs="Arial"/>
        </w:rPr>
      </w:pPr>
      <w:r>
        <w:rPr>
          <w:rFonts w:ascii="Arial" w:hAnsi="Arial" w:cs="Arial"/>
        </w:rPr>
        <w:t xml:space="preserve">Musical self-concept is defined as the perceptions one will hold of their musical ability (Scalas </w:t>
      </w:r>
      <w:r w:rsidRPr="00AB73F1">
        <w:rPr>
          <w:rFonts w:ascii="Arial" w:hAnsi="Arial" w:cs="Arial"/>
          <w:i/>
          <w:iCs/>
        </w:rPr>
        <w:t>et al</w:t>
      </w:r>
      <w:r>
        <w:rPr>
          <w:rFonts w:ascii="Arial" w:hAnsi="Arial" w:cs="Arial"/>
        </w:rPr>
        <w:t xml:space="preserve">., 2017; </w:t>
      </w:r>
      <w:r w:rsidRPr="00802635">
        <w:rPr>
          <w:rFonts w:ascii="Arial" w:hAnsi="Arial" w:cs="Arial"/>
        </w:rPr>
        <w:t xml:space="preserve">Schnare </w:t>
      </w:r>
      <w:r w:rsidRPr="00AB73F1">
        <w:rPr>
          <w:rFonts w:ascii="Arial" w:hAnsi="Arial" w:cs="Arial"/>
          <w:i/>
          <w:iCs/>
        </w:rPr>
        <w:t>et al</w:t>
      </w:r>
      <w:r w:rsidRPr="00802635">
        <w:rPr>
          <w:rFonts w:ascii="Arial" w:hAnsi="Arial" w:cs="Arial"/>
        </w:rPr>
        <w:t>., 2012</w:t>
      </w:r>
      <w:r>
        <w:rPr>
          <w:rFonts w:ascii="Arial" w:hAnsi="Arial" w:cs="Arial"/>
        </w:rPr>
        <w:t xml:space="preserve">). </w:t>
      </w:r>
      <w:r w:rsidRPr="005F3A12">
        <w:rPr>
          <w:rFonts w:ascii="Arial" w:hAnsi="Arial" w:cs="Arial"/>
        </w:rPr>
        <w:t>Research shows that formal music instruction can enhance an individual’s musical self-concept</w:t>
      </w:r>
      <w:r w:rsidR="00CB2B76">
        <w:rPr>
          <w:rFonts w:ascii="Arial" w:hAnsi="Arial" w:cs="Arial"/>
        </w:rPr>
        <w:t xml:space="preserve">, thus </w:t>
      </w:r>
      <w:r w:rsidRPr="005F3A12">
        <w:rPr>
          <w:rFonts w:ascii="Arial" w:hAnsi="Arial" w:cs="Arial"/>
        </w:rPr>
        <w:t>increas</w:t>
      </w:r>
      <w:r w:rsidR="00CB2B76">
        <w:rPr>
          <w:rFonts w:ascii="Arial" w:hAnsi="Arial" w:cs="Arial"/>
        </w:rPr>
        <w:t>ing</w:t>
      </w:r>
      <w:r w:rsidRPr="005F3A12">
        <w:rPr>
          <w:rFonts w:ascii="Arial" w:hAnsi="Arial" w:cs="Arial"/>
        </w:rPr>
        <w:t xml:space="preserve"> self-esteem (</w:t>
      </w:r>
      <w:r w:rsidRPr="00802635">
        <w:rPr>
          <w:rFonts w:ascii="Arial" w:hAnsi="Arial" w:cs="Arial"/>
        </w:rPr>
        <w:t>Costa-Giomi, 2004; Hietolahti-Ansten and Kalliopuska</w:t>
      </w:r>
      <w:r w:rsidRPr="005F3A12">
        <w:rPr>
          <w:rFonts w:ascii="Arial" w:hAnsi="Arial" w:cs="Arial"/>
        </w:rPr>
        <w:t>, 1991)</w:t>
      </w:r>
      <w:r>
        <w:rPr>
          <w:rFonts w:ascii="Arial" w:hAnsi="Arial" w:cs="Arial"/>
        </w:rPr>
        <w:t xml:space="preserve">. </w:t>
      </w:r>
      <w:r w:rsidR="00AA1C36">
        <w:rPr>
          <w:rFonts w:ascii="Arial" w:hAnsi="Arial" w:cs="Arial"/>
        </w:rPr>
        <w:t>A</w:t>
      </w:r>
      <w:r>
        <w:rPr>
          <w:rFonts w:ascii="Arial" w:hAnsi="Arial" w:cs="Arial"/>
        </w:rPr>
        <w:t xml:space="preserve"> large-scale study by Papageorgi </w:t>
      </w:r>
      <w:r w:rsidRPr="00AB73F1">
        <w:rPr>
          <w:rFonts w:ascii="Arial" w:hAnsi="Arial" w:cs="Arial"/>
          <w:i/>
          <w:iCs/>
        </w:rPr>
        <w:t>et al</w:t>
      </w:r>
      <w:r>
        <w:rPr>
          <w:rFonts w:ascii="Arial" w:hAnsi="Arial" w:cs="Arial"/>
        </w:rPr>
        <w:t xml:space="preserve">., (2022) </w:t>
      </w:r>
      <w:r w:rsidR="00AA1C36">
        <w:rPr>
          <w:rFonts w:ascii="Arial" w:hAnsi="Arial" w:cs="Arial"/>
        </w:rPr>
        <w:t>compared children in the Sing Up (</w:t>
      </w:r>
      <w:r w:rsidR="005F4D66">
        <w:rPr>
          <w:rFonts w:ascii="Arial" w:hAnsi="Arial" w:cs="Arial"/>
        </w:rPr>
        <w:t>Sing Up, 2023</w:t>
      </w:r>
      <w:r w:rsidR="00AA1C36">
        <w:rPr>
          <w:rFonts w:ascii="Arial" w:hAnsi="Arial" w:cs="Arial"/>
        </w:rPr>
        <w:t xml:space="preserve">) programme to children in non-Sing Up schools to examine </w:t>
      </w:r>
      <w:r>
        <w:rPr>
          <w:rFonts w:ascii="Arial" w:hAnsi="Arial" w:cs="Arial"/>
        </w:rPr>
        <w:t>the relationship between singing and social identity</w:t>
      </w:r>
      <w:r w:rsidR="00AA781F">
        <w:rPr>
          <w:rFonts w:ascii="Arial" w:hAnsi="Arial" w:cs="Arial"/>
        </w:rPr>
        <w:t xml:space="preserve">. The </w:t>
      </w:r>
      <w:r>
        <w:rPr>
          <w:rFonts w:ascii="Arial" w:hAnsi="Arial" w:cs="Arial"/>
        </w:rPr>
        <w:t xml:space="preserve">results found that those with a higher singing ability and a positive singer identity had higher levels of self-esteem. However, it is difficult to determine whether it was the actual singing skills which enhanced self-esteem or whether another factor could have boosted the participant’s self-esteem such as being part of a group activity. </w:t>
      </w:r>
      <w:r w:rsidRPr="004B7103">
        <w:rPr>
          <w:rFonts w:ascii="Arial" w:hAnsi="Arial" w:cs="Arial"/>
        </w:rPr>
        <w:t>Despite this, a large number of studies have demonstrated that</w:t>
      </w:r>
      <w:r>
        <w:rPr>
          <w:rFonts w:ascii="Arial" w:hAnsi="Arial" w:cs="Arial"/>
        </w:rPr>
        <w:t xml:space="preserve"> </w:t>
      </w:r>
      <w:r w:rsidR="000B015D">
        <w:rPr>
          <w:rFonts w:ascii="Arial" w:hAnsi="Arial" w:cs="Arial"/>
        </w:rPr>
        <w:t xml:space="preserve">it is </w:t>
      </w:r>
      <w:r w:rsidR="004540CF">
        <w:rPr>
          <w:rFonts w:ascii="Arial" w:hAnsi="Arial" w:cs="Arial"/>
        </w:rPr>
        <w:t xml:space="preserve">the activity of </w:t>
      </w:r>
      <w:r w:rsidR="000B015D">
        <w:rPr>
          <w:rFonts w:ascii="Arial" w:hAnsi="Arial" w:cs="Arial"/>
        </w:rPr>
        <w:t xml:space="preserve">singing rather than </w:t>
      </w:r>
      <w:r w:rsidR="004540CF">
        <w:rPr>
          <w:rFonts w:ascii="Arial" w:hAnsi="Arial" w:cs="Arial"/>
        </w:rPr>
        <w:t>a</w:t>
      </w:r>
      <w:r w:rsidR="000B015D">
        <w:rPr>
          <w:rFonts w:ascii="Arial" w:hAnsi="Arial" w:cs="Arial"/>
        </w:rPr>
        <w:t xml:space="preserve"> group activit</w:t>
      </w:r>
      <w:r w:rsidR="004B7103">
        <w:rPr>
          <w:rFonts w:ascii="Arial" w:hAnsi="Arial" w:cs="Arial"/>
        </w:rPr>
        <w:t>y</w:t>
      </w:r>
      <w:r w:rsidR="004540CF">
        <w:rPr>
          <w:rFonts w:ascii="Arial" w:hAnsi="Arial" w:cs="Arial"/>
        </w:rPr>
        <w:t xml:space="preserve"> of any kind</w:t>
      </w:r>
      <w:r w:rsidR="004B7103">
        <w:rPr>
          <w:rFonts w:ascii="Arial" w:hAnsi="Arial" w:cs="Arial"/>
        </w:rPr>
        <w:t xml:space="preserve"> which boosts self-esteem (Clift and Morrison, 2011; Williams </w:t>
      </w:r>
      <w:r w:rsidR="004B7103" w:rsidRPr="00AB73F1">
        <w:rPr>
          <w:rFonts w:ascii="Arial" w:hAnsi="Arial" w:cs="Arial"/>
          <w:i/>
          <w:iCs/>
        </w:rPr>
        <w:t>et al</w:t>
      </w:r>
      <w:r w:rsidR="004B7103">
        <w:rPr>
          <w:rFonts w:ascii="Arial" w:hAnsi="Arial" w:cs="Arial"/>
        </w:rPr>
        <w:t xml:space="preserve">., 2018; Daykin </w:t>
      </w:r>
      <w:r w:rsidR="004B7103" w:rsidRPr="00AB73F1">
        <w:rPr>
          <w:rFonts w:ascii="Arial" w:hAnsi="Arial" w:cs="Arial"/>
          <w:i/>
          <w:iCs/>
        </w:rPr>
        <w:t>et al</w:t>
      </w:r>
      <w:r w:rsidR="004B7103">
        <w:rPr>
          <w:rFonts w:ascii="Arial" w:hAnsi="Arial" w:cs="Arial"/>
        </w:rPr>
        <w:t>., 2018). Therefore,</w:t>
      </w:r>
      <w:r w:rsidR="000B015D">
        <w:rPr>
          <w:rFonts w:ascii="Arial" w:hAnsi="Arial" w:cs="Arial"/>
        </w:rPr>
        <w:t xml:space="preserve"> </w:t>
      </w:r>
      <w:r w:rsidR="004B7103">
        <w:rPr>
          <w:rFonts w:ascii="Arial" w:hAnsi="Arial" w:cs="Arial"/>
        </w:rPr>
        <w:t xml:space="preserve">one could postulate that </w:t>
      </w:r>
      <w:r w:rsidR="000B015D">
        <w:rPr>
          <w:rFonts w:ascii="Arial" w:hAnsi="Arial" w:cs="Arial"/>
        </w:rPr>
        <w:t xml:space="preserve">an </w:t>
      </w:r>
      <w:r>
        <w:rPr>
          <w:rFonts w:ascii="Arial" w:hAnsi="Arial" w:cs="Arial"/>
        </w:rPr>
        <w:t>increased musical self-concept can create higher self-esteem and thus</w:t>
      </w:r>
      <w:r w:rsidR="004540CF">
        <w:rPr>
          <w:rFonts w:ascii="Arial" w:hAnsi="Arial" w:cs="Arial"/>
        </w:rPr>
        <w:t xml:space="preserve">, can generate </w:t>
      </w:r>
      <w:r>
        <w:rPr>
          <w:rFonts w:ascii="Arial" w:hAnsi="Arial" w:cs="Arial"/>
        </w:rPr>
        <w:t xml:space="preserve">a positive singer identity. However, whilst this cannot be generalised to all individuals, one can </w:t>
      </w:r>
      <w:r w:rsidR="004B7103">
        <w:rPr>
          <w:rFonts w:ascii="Arial" w:hAnsi="Arial" w:cs="Arial"/>
        </w:rPr>
        <w:t>hypothesise</w:t>
      </w:r>
      <w:r>
        <w:rPr>
          <w:rFonts w:ascii="Arial" w:hAnsi="Arial" w:cs="Arial"/>
        </w:rPr>
        <w:t xml:space="preserve"> that a singer may view their voice as important and therefore they have built a self-concept and subsequent identity around their singing voice (Scalas </w:t>
      </w:r>
      <w:r w:rsidRPr="00AB73F1">
        <w:rPr>
          <w:rFonts w:ascii="Arial" w:hAnsi="Arial" w:cs="Arial"/>
          <w:i/>
          <w:iCs/>
        </w:rPr>
        <w:t>et al</w:t>
      </w:r>
      <w:r>
        <w:rPr>
          <w:rFonts w:ascii="Arial" w:hAnsi="Arial" w:cs="Arial"/>
        </w:rPr>
        <w:t xml:space="preserve">., 2017). </w:t>
      </w:r>
      <w:r w:rsidR="001461E4">
        <w:rPr>
          <w:rFonts w:ascii="Arial" w:hAnsi="Arial" w:cs="Arial"/>
        </w:rPr>
        <w:t>Furthermore, i</w:t>
      </w:r>
      <w:r>
        <w:rPr>
          <w:rFonts w:ascii="Arial" w:hAnsi="Arial" w:cs="Arial"/>
        </w:rPr>
        <w:t xml:space="preserve">f singing has been an inherent part of </w:t>
      </w:r>
      <w:r w:rsidR="00DC4AD3">
        <w:rPr>
          <w:rFonts w:ascii="Arial" w:hAnsi="Arial" w:cs="Arial"/>
        </w:rPr>
        <w:t xml:space="preserve">the life of an adolescent, </w:t>
      </w:r>
      <w:r>
        <w:rPr>
          <w:rFonts w:ascii="Arial" w:hAnsi="Arial" w:cs="Arial"/>
        </w:rPr>
        <w:t xml:space="preserve">they may wear music and singing as a </w:t>
      </w:r>
      <w:r w:rsidR="00CB2B76">
        <w:rPr>
          <w:rFonts w:ascii="Arial" w:hAnsi="Arial" w:cs="Arial"/>
        </w:rPr>
        <w:t>“</w:t>
      </w:r>
      <w:r>
        <w:rPr>
          <w:rFonts w:ascii="Arial" w:hAnsi="Arial" w:cs="Arial"/>
        </w:rPr>
        <w:t>badge of identity</w:t>
      </w:r>
      <w:r w:rsidR="00CB2B76">
        <w:rPr>
          <w:rFonts w:ascii="Arial" w:hAnsi="Arial" w:cs="Arial"/>
        </w:rPr>
        <w:t>”</w:t>
      </w:r>
      <w:r>
        <w:rPr>
          <w:rFonts w:ascii="Arial" w:hAnsi="Arial" w:cs="Arial"/>
        </w:rPr>
        <w:t xml:space="preserve"> (North and Hargreaves, 1999</w:t>
      </w:r>
      <w:r w:rsidR="00CB2B76">
        <w:rPr>
          <w:rFonts w:ascii="Arial" w:hAnsi="Arial" w:cs="Arial"/>
        </w:rPr>
        <w:t xml:space="preserve">, </w:t>
      </w:r>
      <w:r w:rsidR="00CB2B76" w:rsidRPr="00984057">
        <w:rPr>
          <w:rFonts w:ascii="Arial" w:hAnsi="Arial" w:cs="Arial"/>
        </w:rPr>
        <w:t>p.</w:t>
      </w:r>
      <w:r w:rsidR="00984057">
        <w:rPr>
          <w:rFonts w:ascii="Arial" w:hAnsi="Arial" w:cs="Arial"/>
        </w:rPr>
        <w:t>75</w:t>
      </w:r>
      <w:r>
        <w:rPr>
          <w:rFonts w:ascii="Arial" w:hAnsi="Arial" w:cs="Arial"/>
        </w:rPr>
        <w:t xml:space="preserve">). </w:t>
      </w:r>
      <w:r w:rsidR="0080163D">
        <w:rPr>
          <w:rFonts w:ascii="Arial" w:hAnsi="Arial" w:cs="Arial"/>
        </w:rPr>
        <w:t>A</w:t>
      </w:r>
      <w:r>
        <w:rPr>
          <w:rFonts w:ascii="Arial" w:hAnsi="Arial" w:cs="Arial"/>
        </w:rPr>
        <w:t xml:space="preserve"> child’s singing voice can be characterised as flute-like with no apparent register changes</w:t>
      </w:r>
      <w:r w:rsidR="00AA1C36">
        <w:rPr>
          <w:rFonts w:ascii="Arial" w:hAnsi="Arial" w:cs="Arial"/>
        </w:rPr>
        <w:t xml:space="preserve">, </w:t>
      </w:r>
      <w:r>
        <w:rPr>
          <w:rFonts w:ascii="Arial" w:hAnsi="Arial" w:cs="Arial"/>
        </w:rPr>
        <w:t xml:space="preserve">therefore when these vocal qualities change during adolescence to breathiness, distinct vocal qualities for each vocal register, limited range and discomfort or difficulty singing high or low notes (Gackle, 2000) the vocal sound is no longer the same as the sound which the individual has based their vocal identity (Denison and Denison, 2019). Consequently, this unfamiliar sound may lead to a negative </w:t>
      </w:r>
      <w:r w:rsidR="0080163D">
        <w:rPr>
          <w:rFonts w:ascii="Arial" w:hAnsi="Arial" w:cs="Arial"/>
        </w:rPr>
        <w:t xml:space="preserve">singing </w:t>
      </w:r>
      <w:r>
        <w:rPr>
          <w:rFonts w:ascii="Arial" w:hAnsi="Arial" w:cs="Arial"/>
        </w:rPr>
        <w:t xml:space="preserve">self-concept, thus lowering their self-esteem as they now believe they cannot sing (Abril, 2007). This was demonstrated </w:t>
      </w:r>
      <w:r w:rsidR="004540CF">
        <w:rPr>
          <w:rFonts w:ascii="Arial" w:hAnsi="Arial" w:cs="Arial"/>
        </w:rPr>
        <w:t>by</w:t>
      </w:r>
      <w:r>
        <w:rPr>
          <w:rFonts w:ascii="Arial" w:hAnsi="Arial" w:cs="Arial"/>
        </w:rPr>
        <w:t xml:space="preserve"> Orton and Pitts (2019</w:t>
      </w:r>
      <w:r w:rsidR="00AA1C36">
        <w:rPr>
          <w:rFonts w:ascii="Arial" w:hAnsi="Arial" w:cs="Arial"/>
        </w:rPr>
        <w:t>, p.46</w:t>
      </w:r>
      <w:r>
        <w:rPr>
          <w:rFonts w:ascii="Arial" w:hAnsi="Arial" w:cs="Arial"/>
        </w:rPr>
        <w:t xml:space="preserve">) when comments from </w:t>
      </w:r>
      <w:r w:rsidR="004540CF">
        <w:rPr>
          <w:rFonts w:ascii="Arial" w:hAnsi="Arial" w:cs="Arial"/>
        </w:rPr>
        <w:t>participants</w:t>
      </w:r>
      <w:r>
        <w:rPr>
          <w:rFonts w:ascii="Arial" w:hAnsi="Arial" w:cs="Arial"/>
        </w:rPr>
        <w:t xml:space="preserve"> included “I don’t know what my voice is like now”</w:t>
      </w:r>
      <w:r w:rsidR="00AA1C36">
        <w:rPr>
          <w:rFonts w:ascii="Arial" w:hAnsi="Arial" w:cs="Arial"/>
        </w:rPr>
        <w:t>,</w:t>
      </w:r>
      <w:r>
        <w:rPr>
          <w:rFonts w:ascii="Arial" w:hAnsi="Arial" w:cs="Arial"/>
        </w:rPr>
        <w:t xml:space="preserve"> revealing </w:t>
      </w:r>
      <w:r w:rsidR="00AA1C36">
        <w:rPr>
          <w:rFonts w:ascii="Arial" w:hAnsi="Arial" w:cs="Arial"/>
        </w:rPr>
        <w:t xml:space="preserve">how </w:t>
      </w:r>
      <w:r>
        <w:rPr>
          <w:rFonts w:ascii="Arial" w:hAnsi="Arial" w:cs="Arial"/>
        </w:rPr>
        <w:t xml:space="preserve">the changing voice could impact their self-concept and self-esteem. </w:t>
      </w:r>
    </w:p>
    <w:p w14:paraId="2189597A" w14:textId="77777777" w:rsidR="002C3C82" w:rsidRDefault="002C3C82" w:rsidP="00B30036">
      <w:pPr>
        <w:spacing w:line="360" w:lineRule="auto"/>
        <w:jc w:val="both"/>
        <w:rPr>
          <w:rFonts w:ascii="Arial" w:hAnsi="Arial" w:cs="Arial"/>
        </w:rPr>
      </w:pPr>
    </w:p>
    <w:p w14:paraId="0B8554A5" w14:textId="7AD3E6A1" w:rsidR="00B30036" w:rsidRPr="00616845" w:rsidRDefault="0080163D" w:rsidP="00B30036">
      <w:pPr>
        <w:spacing w:line="360" w:lineRule="auto"/>
        <w:jc w:val="both"/>
        <w:rPr>
          <w:rFonts w:ascii="Arial" w:hAnsi="Arial" w:cs="Arial"/>
        </w:rPr>
      </w:pPr>
      <w:r>
        <w:rPr>
          <w:rFonts w:ascii="Arial" w:hAnsi="Arial" w:cs="Arial"/>
        </w:rPr>
        <w:lastRenderedPageBreak/>
        <w:t>Moreover</w:t>
      </w:r>
      <w:r w:rsidR="002C3C82">
        <w:rPr>
          <w:rFonts w:ascii="Arial" w:hAnsi="Arial" w:cs="Arial"/>
        </w:rPr>
        <w:t>, unlike other musicians, the vocal instrument resides within the</w:t>
      </w:r>
      <w:r>
        <w:rPr>
          <w:rFonts w:ascii="Arial" w:hAnsi="Arial" w:cs="Arial"/>
        </w:rPr>
        <w:t xml:space="preserve"> singer</w:t>
      </w:r>
      <w:r w:rsidR="002C3C82">
        <w:rPr>
          <w:rFonts w:ascii="Arial" w:hAnsi="Arial" w:cs="Arial"/>
        </w:rPr>
        <w:t xml:space="preserve"> which could be another reason why singers connect the voice to </w:t>
      </w:r>
      <w:r>
        <w:rPr>
          <w:rFonts w:ascii="Arial" w:hAnsi="Arial" w:cs="Arial"/>
        </w:rPr>
        <w:t xml:space="preserve">their </w:t>
      </w:r>
      <w:r w:rsidR="002C3C82">
        <w:rPr>
          <w:rFonts w:ascii="Arial" w:hAnsi="Arial" w:cs="Arial"/>
        </w:rPr>
        <w:t xml:space="preserve">identity. </w:t>
      </w:r>
      <w:r w:rsidR="00B30036" w:rsidRPr="00145CD5">
        <w:rPr>
          <w:rFonts w:ascii="Arial" w:hAnsi="Arial" w:cs="Arial"/>
        </w:rPr>
        <w:t>Kemp (1996</w:t>
      </w:r>
      <w:r w:rsidR="00B30036">
        <w:rPr>
          <w:rFonts w:ascii="Arial" w:hAnsi="Arial" w:cs="Arial"/>
        </w:rPr>
        <w:t>) argued that singers do not have an instrument to protect them and therefore may feel more exposed</w:t>
      </w:r>
      <w:r w:rsidR="002C3C82">
        <w:rPr>
          <w:rFonts w:ascii="Arial" w:hAnsi="Arial" w:cs="Arial"/>
        </w:rPr>
        <w:t xml:space="preserve">. </w:t>
      </w:r>
      <w:r w:rsidR="00B30036">
        <w:rPr>
          <w:rFonts w:ascii="Arial" w:hAnsi="Arial" w:cs="Arial"/>
        </w:rPr>
        <w:t xml:space="preserve">Therefore, one could postulate that when changes start to occur within the singing voice it has </w:t>
      </w:r>
      <w:r w:rsidR="004540CF">
        <w:rPr>
          <w:rFonts w:ascii="Arial" w:hAnsi="Arial" w:cs="Arial"/>
        </w:rPr>
        <w:t>wide-reaching</w:t>
      </w:r>
      <w:r w:rsidR="00B30036">
        <w:rPr>
          <w:rFonts w:ascii="Arial" w:hAnsi="Arial" w:cs="Arial"/>
        </w:rPr>
        <w:t xml:space="preserve"> implications </w:t>
      </w:r>
      <w:r w:rsidR="004540CF">
        <w:rPr>
          <w:rFonts w:ascii="Arial" w:hAnsi="Arial" w:cs="Arial"/>
        </w:rPr>
        <w:t>for</w:t>
      </w:r>
      <w:r w:rsidR="00B30036">
        <w:rPr>
          <w:rFonts w:ascii="Arial" w:hAnsi="Arial" w:cs="Arial"/>
        </w:rPr>
        <w:t xml:space="preserve"> the singer’s psychological state since the individual and the voice are viewed as one. Furthermore, Fleming (</w:t>
      </w:r>
      <w:r w:rsidR="00802635">
        <w:rPr>
          <w:rFonts w:ascii="Arial" w:hAnsi="Arial" w:cs="Arial"/>
        </w:rPr>
        <w:t>2004</w:t>
      </w:r>
      <w:r w:rsidR="00AA1C36">
        <w:rPr>
          <w:rFonts w:ascii="Arial" w:hAnsi="Arial" w:cs="Arial"/>
        </w:rPr>
        <w:t>, p.21</w:t>
      </w:r>
      <w:r w:rsidR="00B30036">
        <w:rPr>
          <w:rFonts w:ascii="Arial" w:hAnsi="Arial" w:cs="Arial"/>
        </w:rPr>
        <w:t>) states that “criticisms can feel extremely personal when you are the instrument that’s being discussed</w:t>
      </w:r>
      <w:r w:rsidR="00AA1C36">
        <w:rPr>
          <w:rFonts w:ascii="Arial" w:hAnsi="Arial" w:cs="Arial"/>
        </w:rPr>
        <w:t>.</w:t>
      </w:r>
      <w:r w:rsidR="00B30036">
        <w:rPr>
          <w:rFonts w:ascii="Arial" w:hAnsi="Arial" w:cs="Arial"/>
        </w:rPr>
        <w:t xml:space="preserve">” Therefore, </w:t>
      </w:r>
      <w:r w:rsidR="00DC4AD3">
        <w:rPr>
          <w:rFonts w:ascii="Arial" w:hAnsi="Arial" w:cs="Arial"/>
        </w:rPr>
        <w:t>the singing teacher should adopt</w:t>
      </w:r>
      <w:r w:rsidR="00B30036">
        <w:rPr>
          <w:rFonts w:ascii="Arial" w:hAnsi="Arial" w:cs="Arial"/>
        </w:rPr>
        <w:t xml:space="preserve"> positive instruction so that feedback is not construed as an attack on the student’s identity.  </w:t>
      </w:r>
    </w:p>
    <w:p w14:paraId="150D067A" w14:textId="77777777" w:rsidR="00B30036" w:rsidRDefault="00B30036" w:rsidP="00B30036">
      <w:pPr>
        <w:spacing w:line="360" w:lineRule="auto"/>
        <w:jc w:val="both"/>
        <w:rPr>
          <w:rFonts w:ascii="Arial" w:hAnsi="Arial" w:cs="Arial"/>
        </w:rPr>
      </w:pPr>
    </w:p>
    <w:p w14:paraId="33A03EE1" w14:textId="6C28DC9A" w:rsidR="002C3C82" w:rsidRDefault="00B30036" w:rsidP="00B30036">
      <w:pPr>
        <w:spacing w:line="360" w:lineRule="auto"/>
        <w:jc w:val="both"/>
        <w:rPr>
          <w:rFonts w:ascii="Arial" w:hAnsi="Arial" w:cs="Arial"/>
        </w:rPr>
      </w:pPr>
      <w:r>
        <w:rPr>
          <w:rFonts w:ascii="Arial" w:hAnsi="Arial" w:cs="Arial"/>
        </w:rPr>
        <w:t xml:space="preserve">Furthermore, research shows that an individual needs a degree of self-efficacy in order to believe they have </w:t>
      </w:r>
      <w:r w:rsidR="007B2B24">
        <w:rPr>
          <w:rFonts w:ascii="Arial" w:hAnsi="Arial" w:cs="Arial"/>
        </w:rPr>
        <w:t xml:space="preserve">the </w:t>
      </w:r>
      <w:r>
        <w:rPr>
          <w:rFonts w:ascii="Arial" w:hAnsi="Arial" w:cs="Arial"/>
        </w:rPr>
        <w:t>competence to control a life event (</w:t>
      </w:r>
      <w:r w:rsidR="00DF619D">
        <w:rPr>
          <w:rFonts w:ascii="Arial" w:hAnsi="Arial" w:cs="Arial"/>
        </w:rPr>
        <w:t xml:space="preserve">Jiang </w:t>
      </w:r>
      <w:r w:rsidR="00DF619D" w:rsidRPr="00AB73F1">
        <w:rPr>
          <w:rFonts w:ascii="Arial" w:hAnsi="Arial" w:cs="Arial"/>
          <w:i/>
          <w:iCs/>
        </w:rPr>
        <w:t>et al</w:t>
      </w:r>
      <w:r w:rsidR="00DF619D">
        <w:rPr>
          <w:rFonts w:ascii="Arial" w:hAnsi="Arial" w:cs="Arial"/>
        </w:rPr>
        <w:t>., 2023</w:t>
      </w:r>
      <w:r>
        <w:rPr>
          <w:rFonts w:ascii="Arial" w:hAnsi="Arial" w:cs="Arial"/>
        </w:rPr>
        <w:t xml:space="preserve">). As a result, one could postulate that the changing voice could reap psychological distress since the uncontrollable nature of the voice change has the potential to impact the singer’s vocal identity, sense of control and self-efficacy. Deci and Ryan’s (2000) theory of self-determination states that competence, autonomy and relatedness are required </w:t>
      </w:r>
      <w:r w:rsidR="00DC4AD3">
        <w:rPr>
          <w:rFonts w:ascii="Arial" w:hAnsi="Arial" w:cs="Arial"/>
        </w:rPr>
        <w:t>to</w:t>
      </w:r>
      <w:r>
        <w:rPr>
          <w:rFonts w:ascii="Arial" w:hAnsi="Arial" w:cs="Arial"/>
        </w:rPr>
        <w:t xml:space="preserve"> achieve psychological satisfaction. </w:t>
      </w:r>
      <w:r w:rsidR="009760F8">
        <w:rPr>
          <w:rFonts w:ascii="Arial" w:hAnsi="Arial" w:cs="Arial"/>
        </w:rPr>
        <w:t>For instance</w:t>
      </w:r>
      <w:r>
        <w:rPr>
          <w:rFonts w:ascii="Arial" w:hAnsi="Arial" w:cs="Arial"/>
        </w:rPr>
        <w:t>,</w:t>
      </w:r>
      <w:r w:rsidR="009760F8">
        <w:rPr>
          <w:rFonts w:ascii="Arial" w:hAnsi="Arial" w:cs="Arial"/>
        </w:rPr>
        <w:t xml:space="preserve"> Valenzuela </w:t>
      </w:r>
      <w:r w:rsidR="009760F8" w:rsidRPr="009760F8">
        <w:rPr>
          <w:rFonts w:ascii="Arial" w:hAnsi="Arial" w:cs="Arial"/>
          <w:i/>
          <w:iCs/>
        </w:rPr>
        <w:t>et al.,</w:t>
      </w:r>
      <w:r w:rsidR="009760F8">
        <w:rPr>
          <w:rFonts w:ascii="Arial" w:hAnsi="Arial" w:cs="Arial"/>
        </w:rPr>
        <w:t xml:space="preserve"> (2018)</w:t>
      </w:r>
      <w:r>
        <w:rPr>
          <w:rFonts w:ascii="Arial" w:hAnsi="Arial" w:cs="Arial"/>
        </w:rPr>
        <w:t xml:space="preserve"> </w:t>
      </w:r>
      <w:r w:rsidR="009760F8">
        <w:rPr>
          <w:rFonts w:ascii="Arial" w:hAnsi="Arial" w:cs="Arial"/>
        </w:rPr>
        <w:t xml:space="preserve">found </w:t>
      </w:r>
      <w:r>
        <w:rPr>
          <w:rFonts w:ascii="Arial" w:hAnsi="Arial" w:cs="Arial"/>
        </w:rPr>
        <w:t xml:space="preserve">autonomy and competence are required </w:t>
      </w:r>
      <w:r w:rsidR="00DC4AD3">
        <w:rPr>
          <w:rFonts w:ascii="Arial" w:hAnsi="Arial" w:cs="Arial"/>
        </w:rPr>
        <w:t>to</w:t>
      </w:r>
      <w:r>
        <w:rPr>
          <w:rFonts w:ascii="Arial" w:hAnsi="Arial" w:cs="Arial"/>
        </w:rPr>
        <w:t xml:space="preserve"> keep musicians motivated to practice</w:t>
      </w:r>
      <w:r w:rsidR="009760F8">
        <w:rPr>
          <w:rFonts w:ascii="Arial" w:hAnsi="Arial" w:cs="Arial"/>
        </w:rPr>
        <w:t xml:space="preserve">. Whilst, this study </w:t>
      </w:r>
      <w:r>
        <w:rPr>
          <w:rFonts w:ascii="Arial" w:hAnsi="Arial" w:cs="Arial"/>
        </w:rPr>
        <w:t xml:space="preserve">involved </w:t>
      </w:r>
      <w:r w:rsidR="009760F8">
        <w:rPr>
          <w:rFonts w:ascii="Arial" w:hAnsi="Arial" w:cs="Arial"/>
        </w:rPr>
        <w:t xml:space="preserve">participants who were </w:t>
      </w:r>
      <w:r>
        <w:rPr>
          <w:rFonts w:ascii="Arial" w:hAnsi="Arial" w:cs="Arial"/>
        </w:rPr>
        <w:t xml:space="preserve">18–42-year-olds studying music at conservatoire level, it could be argued that competence and autonomy are also required for adolescent singers since research has demonstrated that self-determination is necessary </w:t>
      </w:r>
      <w:r w:rsidR="00DC4AD3">
        <w:rPr>
          <w:rFonts w:ascii="Arial" w:hAnsi="Arial" w:cs="Arial"/>
        </w:rPr>
        <w:t>for</w:t>
      </w:r>
      <w:r>
        <w:rPr>
          <w:rFonts w:ascii="Arial" w:hAnsi="Arial" w:cs="Arial"/>
        </w:rPr>
        <w:t xml:space="preserve"> individuals to thrive in a learning environment (Ratelle and Duchesne, 2014) and is required for motivation, engagement, persistence and confidence (Ryan and Deci, 200</w:t>
      </w:r>
      <w:r w:rsidR="00A632F3">
        <w:rPr>
          <w:rFonts w:ascii="Arial" w:hAnsi="Arial" w:cs="Arial"/>
        </w:rPr>
        <w:t>0</w:t>
      </w:r>
      <w:r>
        <w:rPr>
          <w:rFonts w:ascii="Arial" w:hAnsi="Arial" w:cs="Arial"/>
        </w:rPr>
        <w:t xml:space="preserve">; Losier and Vallerand, 1994). </w:t>
      </w:r>
      <w:r w:rsidR="004E4D5F">
        <w:rPr>
          <w:rFonts w:ascii="Arial" w:hAnsi="Arial" w:cs="Arial"/>
        </w:rPr>
        <w:t xml:space="preserve">Overall, it is clear that a lack of control during the FAVC process has the potential to negatively impact a singer's self-concept, self-esteem and self-efficacy and subsequent vocal identity. Thus, I will now examine the pedagogical implications that this might have for the singing teacher and the methods to limit the psychological consequences of the FAVC. </w:t>
      </w:r>
    </w:p>
    <w:p w14:paraId="5E272586" w14:textId="77777777" w:rsidR="000804AF" w:rsidRDefault="000804AF" w:rsidP="00B30036">
      <w:pPr>
        <w:spacing w:line="360" w:lineRule="auto"/>
        <w:jc w:val="both"/>
        <w:rPr>
          <w:rFonts w:ascii="Arial" w:hAnsi="Arial" w:cs="Arial"/>
          <w:b/>
          <w:bCs/>
        </w:rPr>
      </w:pPr>
    </w:p>
    <w:p w14:paraId="089B771A" w14:textId="1D659C3A" w:rsidR="00B30036" w:rsidRDefault="00B30036" w:rsidP="00B30036">
      <w:pPr>
        <w:spacing w:line="360" w:lineRule="auto"/>
        <w:jc w:val="both"/>
        <w:rPr>
          <w:rFonts w:ascii="Arial" w:hAnsi="Arial" w:cs="Arial"/>
          <w:b/>
          <w:bCs/>
        </w:rPr>
      </w:pPr>
      <w:r>
        <w:rPr>
          <w:rFonts w:ascii="Arial" w:hAnsi="Arial" w:cs="Arial"/>
          <w:b/>
          <w:bCs/>
        </w:rPr>
        <w:t xml:space="preserve">Pedagogical implications </w:t>
      </w:r>
    </w:p>
    <w:p w14:paraId="4F34CF93" w14:textId="77777777" w:rsidR="00B30036" w:rsidRDefault="00B30036" w:rsidP="00B30036">
      <w:pPr>
        <w:spacing w:line="360" w:lineRule="auto"/>
        <w:jc w:val="both"/>
        <w:rPr>
          <w:rFonts w:ascii="Arial" w:hAnsi="Arial" w:cs="Arial"/>
          <w:b/>
          <w:bCs/>
        </w:rPr>
      </w:pPr>
      <w:r>
        <w:rPr>
          <w:rFonts w:ascii="Arial" w:hAnsi="Arial" w:cs="Arial"/>
          <w:b/>
          <w:bCs/>
        </w:rPr>
        <w:t>Appropriate</w:t>
      </w:r>
      <w:r w:rsidRPr="00C1577E">
        <w:rPr>
          <w:rFonts w:ascii="Arial" w:hAnsi="Arial" w:cs="Arial"/>
          <w:b/>
          <w:bCs/>
        </w:rPr>
        <w:t xml:space="preserve"> repertoire </w:t>
      </w:r>
    </w:p>
    <w:p w14:paraId="380C1DE8" w14:textId="2F5F5BAC" w:rsidR="00B30036" w:rsidRDefault="00B30036" w:rsidP="00B30036">
      <w:pPr>
        <w:spacing w:line="360" w:lineRule="auto"/>
        <w:jc w:val="both"/>
        <w:rPr>
          <w:rFonts w:ascii="Arial" w:hAnsi="Arial" w:cs="Arial"/>
        </w:rPr>
      </w:pPr>
      <w:r>
        <w:rPr>
          <w:rFonts w:ascii="Arial" w:hAnsi="Arial" w:cs="Arial"/>
        </w:rPr>
        <w:t xml:space="preserve">If an adolescent </w:t>
      </w:r>
      <w:r w:rsidR="007B2B24">
        <w:rPr>
          <w:rFonts w:ascii="Arial" w:hAnsi="Arial" w:cs="Arial"/>
        </w:rPr>
        <w:t>views</w:t>
      </w:r>
      <w:r>
        <w:rPr>
          <w:rFonts w:ascii="Arial" w:hAnsi="Arial" w:cs="Arial"/>
        </w:rPr>
        <w:t xml:space="preserve"> their voice as an integral part of their self-concept, they may be negatively affected when they are outperformed by another singer</w:t>
      </w:r>
      <w:r w:rsidR="001028B6">
        <w:rPr>
          <w:rFonts w:ascii="Arial" w:hAnsi="Arial" w:cs="Arial"/>
        </w:rPr>
        <w:t>, causing lowered self-esteem</w:t>
      </w:r>
      <w:r>
        <w:rPr>
          <w:rFonts w:ascii="Arial" w:hAnsi="Arial" w:cs="Arial"/>
        </w:rPr>
        <w:t xml:space="preserve"> (Kling </w:t>
      </w:r>
      <w:r w:rsidRPr="00AB73F1">
        <w:rPr>
          <w:rFonts w:ascii="Arial" w:hAnsi="Arial" w:cs="Arial"/>
          <w:i/>
          <w:iCs/>
        </w:rPr>
        <w:t>et al</w:t>
      </w:r>
      <w:r>
        <w:rPr>
          <w:rFonts w:ascii="Arial" w:hAnsi="Arial" w:cs="Arial"/>
        </w:rPr>
        <w:t>., 1997).</w:t>
      </w:r>
      <w:r w:rsidR="00B3278C">
        <w:rPr>
          <w:rFonts w:ascii="Arial" w:hAnsi="Arial" w:cs="Arial"/>
        </w:rPr>
        <w:t xml:space="preserve"> </w:t>
      </w:r>
      <w:r w:rsidR="001028B6">
        <w:rPr>
          <w:rFonts w:ascii="Arial" w:hAnsi="Arial" w:cs="Arial"/>
        </w:rPr>
        <w:t>C</w:t>
      </w:r>
      <w:r w:rsidR="00B3278C">
        <w:rPr>
          <w:rFonts w:ascii="Arial" w:hAnsi="Arial" w:cs="Arial"/>
        </w:rPr>
        <w:t xml:space="preserve">onsequently, a </w:t>
      </w:r>
      <w:r>
        <w:rPr>
          <w:rFonts w:ascii="Arial" w:hAnsi="Arial" w:cs="Arial"/>
        </w:rPr>
        <w:t xml:space="preserve">voice teacher might navigate </w:t>
      </w:r>
      <w:r w:rsidR="00B3278C">
        <w:rPr>
          <w:rFonts w:ascii="Arial" w:hAnsi="Arial" w:cs="Arial"/>
        </w:rPr>
        <w:t xml:space="preserve">this </w:t>
      </w:r>
      <w:r w:rsidR="00B3278C">
        <w:rPr>
          <w:rFonts w:ascii="Arial" w:hAnsi="Arial" w:cs="Arial"/>
        </w:rPr>
        <w:lastRenderedPageBreak/>
        <w:t>issue</w:t>
      </w:r>
      <w:r>
        <w:rPr>
          <w:rFonts w:ascii="Arial" w:hAnsi="Arial" w:cs="Arial"/>
        </w:rPr>
        <w:t xml:space="preserve"> by providing appropriate repertoire which is within the scope of what they can achieve vocally.</w:t>
      </w:r>
      <w:r w:rsidR="000804AF">
        <w:rPr>
          <w:rFonts w:ascii="Arial" w:hAnsi="Arial" w:cs="Arial"/>
        </w:rPr>
        <w:t xml:space="preserve"> Furthermore, the singing teacher could remind the singer that a breathy tone is not bad </w:t>
      </w:r>
      <w:r w:rsidR="007374FD">
        <w:rPr>
          <w:rFonts w:ascii="Arial" w:hAnsi="Arial" w:cs="Arial"/>
        </w:rPr>
        <w:t xml:space="preserve">and </w:t>
      </w:r>
      <w:r w:rsidR="000804AF">
        <w:rPr>
          <w:rFonts w:ascii="Arial" w:hAnsi="Arial" w:cs="Arial"/>
        </w:rPr>
        <w:t>may assign repertoire that the original artist also sang in a breathy tone. For example, Billie Eilish</w:t>
      </w:r>
      <w:r w:rsidR="00282CC0">
        <w:rPr>
          <w:rFonts w:ascii="Arial" w:hAnsi="Arial" w:cs="Arial"/>
        </w:rPr>
        <w:t xml:space="preserve"> is known for breathy vocals, therefore, providing repertoire sung by Billie Eilish </w:t>
      </w:r>
      <w:r w:rsidR="000804AF">
        <w:rPr>
          <w:rFonts w:ascii="Arial" w:hAnsi="Arial" w:cs="Arial"/>
        </w:rPr>
        <w:t xml:space="preserve">could help the singer from making negative comparisons about their voice and boost their level of self-esteem. </w:t>
      </w:r>
      <w:r>
        <w:rPr>
          <w:rFonts w:ascii="Arial" w:hAnsi="Arial" w:cs="Arial"/>
        </w:rPr>
        <w:t xml:space="preserve">However, research shows this may only enhance self-esteem when the adolescent has the freedom to choose (Ryeng </w:t>
      </w:r>
      <w:r w:rsidRPr="00AB73F1">
        <w:rPr>
          <w:rFonts w:ascii="Arial" w:hAnsi="Arial" w:cs="Arial"/>
          <w:i/>
          <w:iCs/>
        </w:rPr>
        <w:t>et al</w:t>
      </w:r>
      <w:r>
        <w:rPr>
          <w:rFonts w:ascii="Arial" w:hAnsi="Arial" w:cs="Arial"/>
        </w:rPr>
        <w:t>., 2011)</w:t>
      </w:r>
      <w:r w:rsidR="002C3C82">
        <w:rPr>
          <w:rFonts w:ascii="Arial" w:hAnsi="Arial" w:cs="Arial"/>
        </w:rPr>
        <w:t xml:space="preserve"> which </w:t>
      </w:r>
      <w:r>
        <w:rPr>
          <w:rFonts w:ascii="Arial" w:hAnsi="Arial" w:cs="Arial"/>
        </w:rPr>
        <w:t xml:space="preserve">aligns with the theory of self-determination (Ryan and Deci, 2000). </w:t>
      </w:r>
      <w:r w:rsidR="008273F3">
        <w:rPr>
          <w:rFonts w:ascii="Arial" w:hAnsi="Arial" w:cs="Arial"/>
        </w:rPr>
        <w:t>This</w:t>
      </w:r>
      <w:r w:rsidR="001028B6">
        <w:rPr>
          <w:rFonts w:ascii="Arial" w:hAnsi="Arial" w:cs="Arial"/>
        </w:rPr>
        <w:t xml:space="preserve"> was demonstrated by </w:t>
      </w:r>
      <w:r>
        <w:rPr>
          <w:rFonts w:ascii="Arial" w:hAnsi="Arial" w:cs="Arial"/>
        </w:rPr>
        <w:t xml:space="preserve">Orton and Pitts (2019) </w:t>
      </w:r>
      <w:r w:rsidR="001028B6">
        <w:rPr>
          <w:rFonts w:ascii="Arial" w:hAnsi="Arial" w:cs="Arial"/>
        </w:rPr>
        <w:t>whe</w:t>
      </w:r>
      <w:r w:rsidR="008273F3">
        <w:rPr>
          <w:rFonts w:ascii="Arial" w:hAnsi="Arial" w:cs="Arial"/>
        </w:rPr>
        <w:t>n</w:t>
      </w:r>
      <w:r w:rsidR="001028B6">
        <w:rPr>
          <w:rFonts w:ascii="Arial" w:hAnsi="Arial" w:cs="Arial"/>
        </w:rPr>
        <w:t xml:space="preserve"> </w:t>
      </w:r>
      <w:r>
        <w:rPr>
          <w:rFonts w:ascii="Arial" w:hAnsi="Arial" w:cs="Arial"/>
        </w:rPr>
        <w:t xml:space="preserve">19% of </w:t>
      </w:r>
      <w:r w:rsidR="007B2B24">
        <w:rPr>
          <w:rFonts w:ascii="Arial" w:hAnsi="Arial" w:cs="Arial"/>
        </w:rPr>
        <w:t>participants</w:t>
      </w:r>
      <w:r>
        <w:rPr>
          <w:rFonts w:ascii="Arial" w:hAnsi="Arial" w:cs="Arial"/>
        </w:rPr>
        <w:t xml:space="preserve"> said they preferred singing at home compared to singing in school, </w:t>
      </w:r>
      <w:r w:rsidR="002C3C82">
        <w:rPr>
          <w:rFonts w:ascii="Arial" w:hAnsi="Arial" w:cs="Arial"/>
        </w:rPr>
        <w:t>with</w:t>
      </w:r>
      <w:r>
        <w:rPr>
          <w:rFonts w:ascii="Arial" w:hAnsi="Arial" w:cs="Arial"/>
        </w:rPr>
        <w:t xml:space="preserve"> the authors suggesting that this </w:t>
      </w:r>
      <w:r w:rsidR="001028B6">
        <w:rPr>
          <w:rFonts w:ascii="Arial" w:hAnsi="Arial" w:cs="Arial"/>
        </w:rPr>
        <w:t>was</w:t>
      </w:r>
      <w:r>
        <w:rPr>
          <w:rFonts w:ascii="Arial" w:hAnsi="Arial" w:cs="Arial"/>
        </w:rPr>
        <w:t xml:space="preserve"> attributed to the freedom of choice </w:t>
      </w:r>
      <w:r w:rsidR="008273F3">
        <w:rPr>
          <w:rFonts w:ascii="Arial" w:hAnsi="Arial" w:cs="Arial"/>
        </w:rPr>
        <w:t>the participants had</w:t>
      </w:r>
      <w:r>
        <w:rPr>
          <w:rFonts w:ascii="Arial" w:hAnsi="Arial" w:cs="Arial"/>
        </w:rPr>
        <w:t xml:space="preserve"> in repertoire selection at home. Whilst this may be true, the researchers did not clarify </w:t>
      </w:r>
      <w:r w:rsidR="00DC4AD3">
        <w:rPr>
          <w:rFonts w:ascii="Arial" w:hAnsi="Arial" w:cs="Arial"/>
        </w:rPr>
        <w:t>participants'</w:t>
      </w:r>
      <w:r w:rsidR="002C3C82">
        <w:rPr>
          <w:rFonts w:ascii="Arial" w:hAnsi="Arial" w:cs="Arial"/>
        </w:rPr>
        <w:t xml:space="preserve"> reasons</w:t>
      </w:r>
      <w:r>
        <w:rPr>
          <w:rFonts w:ascii="Arial" w:hAnsi="Arial" w:cs="Arial"/>
        </w:rPr>
        <w:t xml:space="preserve"> as to why they preferred to sing at home</w:t>
      </w:r>
      <w:r w:rsidR="002C3C82">
        <w:rPr>
          <w:rFonts w:ascii="Arial" w:hAnsi="Arial" w:cs="Arial"/>
        </w:rPr>
        <w:t xml:space="preserve">, which </w:t>
      </w:r>
      <w:r>
        <w:rPr>
          <w:rFonts w:ascii="Arial" w:hAnsi="Arial" w:cs="Arial"/>
        </w:rPr>
        <w:t>could be attributed to a multitude of reasons</w:t>
      </w:r>
      <w:r w:rsidR="008273F3">
        <w:rPr>
          <w:rFonts w:ascii="Arial" w:hAnsi="Arial" w:cs="Arial"/>
        </w:rPr>
        <w:t>, such as the lack of peer pressure at home</w:t>
      </w:r>
      <w:r>
        <w:rPr>
          <w:rFonts w:ascii="Arial" w:hAnsi="Arial" w:cs="Arial"/>
        </w:rPr>
        <w:t xml:space="preserve">. </w:t>
      </w:r>
      <w:r w:rsidR="001028B6">
        <w:rPr>
          <w:rFonts w:ascii="Arial" w:hAnsi="Arial" w:cs="Arial"/>
        </w:rPr>
        <w:t xml:space="preserve">However, regardless of the reason, a </w:t>
      </w:r>
      <w:r>
        <w:rPr>
          <w:rFonts w:ascii="Arial" w:hAnsi="Arial" w:cs="Arial"/>
        </w:rPr>
        <w:t>large body of research depicts the importance of keeping students engaged (</w:t>
      </w:r>
      <w:r w:rsidR="00E314F9">
        <w:rPr>
          <w:rFonts w:ascii="Arial" w:hAnsi="Arial" w:cs="Arial"/>
        </w:rPr>
        <w:t>Al-Shalabi, 2015)</w:t>
      </w:r>
      <w:r>
        <w:rPr>
          <w:rFonts w:ascii="Arial" w:hAnsi="Arial" w:cs="Arial"/>
        </w:rPr>
        <w:t xml:space="preserve"> and therefore it is important that the singing teacher creates a balance of allowing the singer to achieve autonomy whilst also feeling competent in what they are singing (Orton and Pitts, 2019). As a result, the voice teacher could create a large database of suitable repertoire for the different stages of the voice change</w:t>
      </w:r>
      <w:r w:rsidR="002C3C82">
        <w:rPr>
          <w:rFonts w:ascii="Arial" w:hAnsi="Arial" w:cs="Arial"/>
        </w:rPr>
        <w:t xml:space="preserve"> (Gackle, 2000)</w:t>
      </w:r>
      <w:r>
        <w:rPr>
          <w:rFonts w:ascii="Arial" w:hAnsi="Arial" w:cs="Arial"/>
        </w:rPr>
        <w:t xml:space="preserve"> and then allow the student to choose from </w:t>
      </w:r>
      <w:r w:rsidR="008273F3">
        <w:rPr>
          <w:rFonts w:ascii="Arial" w:hAnsi="Arial" w:cs="Arial"/>
        </w:rPr>
        <w:t xml:space="preserve">the list </w:t>
      </w:r>
      <w:r>
        <w:rPr>
          <w:rFonts w:ascii="Arial" w:hAnsi="Arial" w:cs="Arial"/>
        </w:rPr>
        <w:t xml:space="preserve">which would offer the student a degree of autonomy. Overall, this may increase the singer’s perception of competence and autonomy which may contribute to higher self-esteem levels (Koepke and Denissen, 2012). </w:t>
      </w:r>
    </w:p>
    <w:p w14:paraId="43E42F83" w14:textId="77777777" w:rsidR="00B30036" w:rsidRDefault="00B30036" w:rsidP="00B30036">
      <w:pPr>
        <w:spacing w:line="360" w:lineRule="auto"/>
        <w:jc w:val="both"/>
        <w:rPr>
          <w:rFonts w:ascii="Arial" w:hAnsi="Arial" w:cs="Arial"/>
        </w:rPr>
      </w:pPr>
    </w:p>
    <w:p w14:paraId="23FF9373" w14:textId="77777777" w:rsidR="00B30036" w:rsidRPr="000237EA" w:rsidRDefault="00B30036" w:rsidP="00B30036">
      <w:pPr>
        <w:spacing w:line="360" w:lineRule="auto"/>
        <w:jc w:val="both"/>
        <w:rPr>
          <w:rFonts w:ascii="Arial" w:hAnsi="Arial" w:cs="Arial"/>
          <w:b/>
          <w:bCs/>
        </w:rPr>
      </w:pPr>
      <w:r w:rsidRPr="000237EA">
        <w:rPr>
          <w:rFonts w:ascii="Arial" w:hAnsi="Arial" w:cs="Arial"/>
          <w:b/>
          <w:bCs/>
        </w:rPr>
        <w:t xml:space="preserve">The impact </w:t>
      </w:r>
      <w:r>
        <w:rPr>
          <w:rFonts w:ascii="Arial" w:hAnsi="Arial" w:cs="Arial"/>
          <w:b/>
          <w:bCs/>
        </w:rPr>
        <w:t xml:space="preserve">of </w:t>
      </w:r>
      <w:r w:rsidRPr="000237EA">
        <w:rPr>
          <w:rFonts w:ascii="Arial" w:hAnsi="Arial" w:cs="Arial"/>
          <w:b/>
          <w:bCs/>
        </w:rPr>
        <w:t xml:space="preserve">knowledge </w:t>
      </w:r>
    </w:p>
    <w:p w14:paraId="399D40FD" w14:textId="621FBF71" w:rsidR="00DF0499" w:rsidRDefault="00C73C3B" w:rsidP="00B30036">
      <w:pPr>
        <w:spacing w:line="360" w:lineRule="auto"/>
        <w:jc w:val="both"/>
        <w:rPr>
          <w:rFonts w:ascii="Arial" w:hAnsi="Arial" w:cs="Arial"/>
        </w:rPr>
      </w:pPr>
      <w:r>
        <w:rPr>
          <w:rFonts w:ascii="Arial" w:hAnsi="Arial" w:cs="Arial"/>
        </w:rPr>
        <w:t>Providing</w:t>
      </w:r>
      <w:r w:rsidR="00B30036">
        <w:rPr>
          <w:rFonts w:ascii="Arial" w:hAnsi="Arial" w:cs="Arial"/>
        </w:rPr>
        <w:t xml:space="preserve"> the student with knowledge of the voice change before it happens could help to empower the singer and limit psychological distress (</w:t>
      </w:r>
      <w:r w:rsidR="00C75883">
        <w:rPr>
          <w:rFonts w:ascii="Arial" w:hAnsi="Arial" w:cs="Arial"/>
        </w:rPr>
        <w:t>Sweet, 2018</w:t>
      </w:r>
      <w:r w:rsidR="00B30036">
        <w:rPr>
          <w:rFonts w:ascii="Arial" w:hAnsi="Arial" w:cs="Arial"/>
        </w:rPr>
        <w:t xml:space="preserve">) </w:t>
      </w:r>
      <w:r w:rsidR="00886754">
        <w:rPr>
          <w:rFonts w:ascii="Arial" w:hAnsi="Arial" w:cs="Arial"/>
        </w:rPr>
        <w:t>to prevent them</w:t>
      </w:r>
      <w:r w:rsidR="00B30036">
        <w:rPr>
          <w:rFonts w:ascii="Arial" w:hAnsi="Arial" w:cs="Arial"/>
        </w:rPr>
        <w:t xml:space="preserve"> </w:t>
      </w:r>
      <w:r w:rsidR="00886754">
        <w:rPr>
          <w:rFonts w:ascii="Arial" w:hAnsi="Arial" w:cs="Arial"/>
        </w:rPr>
        <w:t>from</w:t>
      </w:r>
      <w:r w:rsidR="00B30036">
        <w:rPr>
          <w:rFonts w:ascii="Arial" w:hAnsi="Arial" w:cs="Arial"/>
        </w:rPr>
        <w:t xml:space="preserve"> </w:t>
      </w:r>
      <w:r w:rsidR="00886754">
        <w:rPr>
          <w:rFonts w:ascii="Arial" w:hAnsi="Arial" w:cs="Arial"/>
        </w:rPr>
        <w:t>equating</w:t>
      </w:r>
      <w:r w:rsidR="00B30036">
        <w:rPr>
          <w:rFonts w:ascii="Arial" w:hAnsi="Arial" w:cs="Arial"/>
        </w:rPr>
        <w:t xml:space="preserve"> vocal changes with not being able to sing. This </w:t>
      </w:r>
      <w:r w:rsidR="00DC4AD3">
        <w:rPr>
          <w:rFonts w:ascii="Arial" w:hAnsi="Arial" w:cs="Arial"/>
        </w:rPr>
        <w:t>has the potential to positively inform their singing self-concept</w:t>
      </w:r>
      <w:r w:rsidR="00B30036">
        <w:rPr>
          <w:rFonts w:ascii="Arial" w:hAnsi="Arial" w:cs="Arial"/>
        </w:rPr>
        <w:t xml:space="preserve"> and </w:t>
      </w:r>
      <w:r w:rsidR="00462103">
        <w:rPr>
          <w:rFonts w:ascii="Arial" w:hAnsi="Arial" w:cs="Arial"/>
        </w:rPr>
        <w:t>enhance</w:t>
      </w:r>
      <w:r w:rsidR="00B30036">
        <w:rPr>
          <w:rFonts w:ascii="Arial" w:hAnsi="Arial" w:cs="Arial"/>
        </w:rPr>
        <w:t xml:space="preserve"> self-esteem. Participants in (Sweet, 2015</w:t>
      </w:r>
      <w:r w:rsidR="00462103">
        <w:rPr>
          <w:rFonts w:ascii="Arial" w:hAnsi="Arial" w:cs="Arial"/>
        </w:rPr>
        <w:t>, p.81</w:t>
      </w:r>
      <w:r w:rsidR="00B30036">
        <w:rPr>
          <w:rFonts w:ascii="Arial" w:hAnsi="Arial" w:cs="Arial"/>
        </w:rPr>
        <w:t>) reported feelings of humiliation which dissipated when they realised that they were not alone in their vocal struggles “I notice other girls’ voices crack, so I don’t feel as bad</w:t>
      </w:r>
      <w:r w:rsidR="00462103">
        <w:rPr>
          <w:rFonts w:ascii="Arial" w:hAnsi="Arial" w:cs="Arial"/>
        </w:rPr>
        <w:t>.</w:t>
      </w:r>
      <w:r w:rsidR="00B30036">
        <w:rPr>
          <w:rFonts w:ascii="Arial" w:hAnsi="Arial" w:cs="Arial"/>
        </w:rPr>
        <w:t xml:space="preserve">” Alternatively, whilst knowledge of the changing voice is most likely to be of benefit to the student (Mercado and Draut, 2023), there are examples when knowledge has </w:t>
      </w:r>
      <w:r w:rsidR="00DC4AD3">
        <w:rPr>
          <w:rFonts w:ascii="Arial" w:hAnsi="Arial" w:cs="Arial"/>
        </w:rPr>
        <w:t>harmed</w:t>
      </w:r>
      <w:r w:rsidR="00B30036">
        <w:rPr>
          <w:rFonts w:ascii="Arial" w:hAnsi="Arial" w:cs="Arial"/>
        </w:rPr>
        <w:t xml:space="preserve"> the receiver (Teitelman, 2004) and therefore, </w:t>
      </w:r>
      <w:r w:rsidR="00B30036">
        <w:rPr>
          <w:rFonts w:ascii="Arial" w:hAnsi="Arial" w:cs="Arial"/>
        </w:rPr>
        <w:lastRenderedPageBreak/>
        <w:t xml:space="preserve">the singing teacher should think carefully of </w:t>
      </w:r>
      <w:r w:rsidR="00DC4AD3">
        <w:rPr>
          <w:rFonts w:ascii="Arial" w:hAnsi="Arial" w:cs="Arial"/>
        </w:rPr>
        <w:t>how</w:t>
      </w:r>
      <w:r w:rsidR="00B30036">
        <w:rPr>
          <w:rFonts w:ascii="Arial" w:hAnsi="Arial" w:cs="Arial"/>
        </w:rPr>
        <w:t xml:space="preserve"> to portray </w:t>
      </w:r>
      <w:r w:rsidR="00886754">
        <w:rPr>
          <w:rFonts w:ascii="Arial" w:hAnsi="Arial" w:cs="Arial"/>
        </w:rPr>
        <w:t>the content</w:t>
      </w:r>
      <w:r w:rsidR="00B30036">
        <w:rPr>
          <w:rFonts w:ascii="Arial" w:hAnsi="Arial" w:cs="Arial"/>
        </w:rPr>
        <w:t xml:space="preserve"> </w:t>
      </w:r>
      <w:r w:rsidR="00DC4AD3">
        <w:rPr>
          <w:rFonts w:ascii="Arial" w:hAnsi="Arial" w:cs="Arial"/>
        </w:rPr>
        <w:t>to</w:t>
      </w:r>
      <w:r w:rsidR="00B30036">
        <w:rPr>
          <w:rFonts w:ascii="Arial" w:hAnsi="Arial" w:cs="Arial"/>
        </w:rPr>
        <w:t xml:space="preserve"> avoid feelings of fear. Mercado and Draut (2023) devis</w:t>
      </w:r>
      <w:r w:rsidR="00A84C4A">
        <w:rPr>
          <w:rFonts w:ascii="Arial" w:hAnsi="Arial" w:cs="Arial"/>
        </w:rPr>
        <w:t>ed</w:t>
      </w:r>
      <w:r w:rsidR="00B30036">
        <w:rPr>
          <w:rFonts w:ascii="Arial" w:hAnsi="Arial" w:cs="Arial"/>
        </w:rPr>
        <w:t xml:space="preserve"> a curriculum </w:t>
      </w:r>
      <w:r w:rsidR="00DF0499">
        <w:rPr>
          <w:rFonts w:ascii="Arial" w:hAnsi="Arial" w:cs="Arial"/>
        </w:rPr>
        <w:t xml:space="preserve">to teach participants about </w:t>
      </w:r>
      <w:r w:rsidR="00B30036">
        <w:rPr>
          <w:rFonts w:ascii="Arial" w:hAnsi="Arial" w:cs="Arial"/>
        </w:rPr>
        <w:t>voice change</w:t>
      </w:r>
      <w:r w:rsidR="00DF0499">
        <w:rPr>
          <w:rFonts w:ascii="Arial" w:hAnsi="Arial" w:cs="Arial"/>
        </w:rPr>
        <w:t xml:space="preserve"> in order to support singers through the process. Overall,</w:t>
      </w:r>
      <w:r w:rsidR="00B30036">
        <w:rPr>
          <w:rFonts w:ascii="Arial" w:hAnsi="Arial" w:cs="Arial"/>
        </w:rPr>
        <w:t xml:space="preserve"> the programme was deemed to be beneficial by the singers</w:t>
      </w:r>
      <w:r w:rsidR="00DF0499">
        <w:rPr>
          <w:rFonts w:ascii="Arial" w:hAnsi="Arial" w:cs="Arial"/>
        </w:rPr>
        <w:t xml:space="preserve">, however, </w:t>
      </w:r>
      <w:r w:rsidR="00B30036">
        <w:rPr>
          <w:rFonts w:ascii="Arial" w:hAnsi="Arial" w:cs="Arial"/>
        </w:rPr>
        <w:t xml:space="preserve">a small number of participants reported wavering levels of confidence dependent on how their voice was feeling on specific days, whilst others struggled to understand some of the content and could not transfer what they had learnt outside of their lesson. Consequently, it appears that whilst knowledge has the potential to support a singer through the voice change, it is highly idiosyncratic and what will help one singer may hinder another. Nonetheless, findings from </w:t>
      </w:r>
      <w:r w:rsidR="00DC4AD3">
        <w:rPr>
          <w:rFonts w:ascii="Arial" w:hAnsi="Arial" w:cs="Arial"/>
        </w:rPr>
        <w:t>several</w:t>
      </w:r>
      <w:r w:rsidR="00B30036">
        <w:rPr>
          <w:rFonts w:ascii="Arial" w:hAnsi="Arial" w:cs="Arial"/>
        </w:rPr>
        <w:t xml:space="preserve"> studies suggest that when voice teachers clarify information regarding the voice change, singers were more likely to have a positive vocal identity (Baker, 2022; Monks, 2003). </w:t>
      </w:r>
      <w:r w:rsidR="00DF0499">
        <w:rPr>
          <w:rFonts w:ascii="Arial" w:hAnsi="Arial" w:cs="Arial"/>
        </w:rPr>
        <w:t xml:space="preserve">Therefore, one could postulate that </w:t>
      </w:r>
      <w:r w:rsidR="00B30036">
        <w:rPr>
          <w:rFonts w:ascii="Arial" w:hAnsi="Arial" w:cs="Arial"/>
        </w:rPr>
        <w:t>if singing teachers can help the student see the voice change in a positive light and use positive feedback in their teaching methods, the singer may reap positive psychological effects and higher levels of self-esteem</w:t>
      </w:r>
      <w:r w:rsidR="00886754">
        <w:rPr>
          <w:rFonts w:ascii="Arial" w:hAnsi="Arial" w:cs="Arial"/>
        </w:rPr>
        <w:t>, thus</w:t>
      </w:r>
      <w:r w:rsidR="00B30036">
        <w:rPr>
          <w:rFonts w:ascii="Arial" w:hAnsi="Arial" w:cs="Arial"/>
        </w:rPr>
        <w:t xml:space="preserve"> </w:t>
      </w:r>
      <w:r w:rsidR="007B2B24">
        <w:rPr>
          <w:rFonts w:ascii="Arial" w:hAnsi="Arial" w:cs="Arial"/>
        </w:rPr>
        <w:t>creat</w:t>
      </w:r>
      <w:r w:rsidR="00886754">
        <w:rPr>
          <w:rFonts w:ascii="Arial" w:hAnsi="Arial" w:cs="Arial"/>
        </w:rPr>
        <w:t>ing</w:t>
      </w:r>
      <w:r w:rsidR="007B2B24">
        <w:rPr>
          <w:rFonts w:ascii="Arial" w:hAnsi="Arial" w:cs="Arial"/>
        </w:rPr>
        <w:t xml:space="preserve"> </w:t>
      </w:r>
      <w:r w:rsidR="00B30036">
        <w:rPr>
          <w:rFonts w:ascii="Arial" w:hAnsi="Arial" w:cs="Arial"/>
        </w:rPr>
        <w:t>a positive vocal identity (</w:t>
      </w:r>
      <w:r w:rsidR="00DF0499">
        <w:rPr>
          <w:rFonts w:ascii="Arial" w:hAnsi="Arial" w:cs="Arial"/>
        </w:rPr>
        <w:t xml:space="preserve">Mercado and Draut, 2023; </w:t>
      </w:r>
      <w:r w:rsidR="00B30036">
        <w:rPr>
          <w:rFonts w:ascii="Arial" w:hAnsi="Arial" w:cs="Arial"/>
        </w:rPr>
        <w:t xml:space="preserve">Kling </w:t>
      </w:r>
      <w:r w:rsidR="00B30036" w:rsidRPr="00AB73F1">
        <w:rPr>
          <w:rFonts w:ascii="Arial" w:hAnsi="Arial" w:cs="Arial"/>
          <w:i/>
          <w:iCs/>
        </w:rPr>
        <w:t>et al</w:t>
      </w:r>
      <w:r w:rsidR="00B30036">
        <w:rPr>
          <w:rFonts w:ascii="Arial" w:hAnsi="Arial" w:cs="Arial"/>
        </w:rPr>
        <w:t xml:space="preserve">., 1997). </w:t>
      </w:r>
    </w:p>
    <w:p w14:paraId="5B573283" w14:textId="77777777" w:rsidR="00210D24" w:rsidRDefault="00210D24" w:rsidP="00B30036">
      <w:pPr>
        <w:spacing w:line="360" w:lineRule="auto"/>
        <w:jc w:val="both"/>
        <w:rPr>
          <w:rFonts w:ascii="Arial" w:hAnsi="Arial" w:cs="Arial"/>
        </w:rPr>
      </w:pPr>
    </w:p>
    <w:p w14:paraId="31F02C11" w14:textId="4EA289C8" w:rsidR="00210D24" w:rsidRDefault="00210D24" w:rsidP="00B30036">
      <w:pPr>
        <w:spacing w:line="360" w:lineRule="auto"/>
        <w:jc w:val="both"/>
        <w:rPr>
          <w:rFonts w:ascii="Arial" w:hAnsi="Arial" w:cs="Arial"/>
          <w:b/>
          <w:bCs/>
        </w:rPr>
      </w:pPr>
      <w:r w:rsidRPr="00210D24">
        <w:rPr>
          <w:rFonts w:ascii="Arial" w:hAnsi="Arial" w:cs="Arial"/>
          <w:b/>
          <w:bCs/>
        </w:rPr>
        <w:t>Limitations</w:t>
      </w:r>
      <w:r w:rsidR="009B7125">
        <w:rPr>
          <w:rFonts w:ascii="Arial" w:hAnsi="Arial" w:cs="Arial"/>
          <w:b/>
          <w:bCs/>
        </w:rPr>
        <w:t xml:space="preserve"> </w:t>
      </w:r>
    </w:p>
    <w:p w14:paraId="555A68D1" w14:textId="56CFC569" w:rsidR="00AF7399" w:rsidRDefault="00583D68" w:rsidP="00B30036">
      <w:pPr>
        <w:spacing w:line="360" w:lineRule="auto"/>
        <w:jc w:val="both"/>
        <w:rPr>
          <w:rFonts w:ascii="Arial" w:hAnsi="Arial" w:cs="Arial"/>
        </w:rPr>
      </w:pPr>
      <w:r>
        <w:rPr>
          <w:rFonts w:ascii="Arial" w:hAnsi="Arial" w:cs="Arial"/>
        </w:rPr>
        <w:t>Whilst t</w:t>
      </w:r>
      <w:r w:rsidR="00B63CC8">
        <w:rPr>
          <w:rFonts w:ascii="Arial" w:hAnsi="Arial" w:cs="Arial"/>
        </w:rPr>
        <w:t>h</w:t>
      </w:r>
      <w:r w:rsidR="00EF3385">
        <w:rPr>
          <w:rFonts w:ascii="Arial" w:hAnsi="Arial" w:cs="Arial"/>
        </w:rPr>
        <w:t>is</w:t>
      </w:r>
      <w:r w:rsidR="00B63CC8">
        <w:rPr>
          <w:rFonts w:ascii="Arial" w:hAnsi="Arial" w:cs="Arial"/>
        </w:rPr>
        <w:t xml:space="preserve"> narrative review enable</w:t>
      </w:r>
      <w:r w:rsidR="00C766FD">
        <w:rPr>
          <w:rFonts w:ascii="Arial" w:hAnsi="Arial" w:cs="Arial"/>
        </w:rPr>
        <w:t>s</w:t>
      </w:r>
      <w:r w:rsidR="00B63CC8">
        <w:rPr>
          <w:rFonts w:ascii="Arial" w:hAnsi="Arial" w:cs="Arial"/>
        </w:rPr>
        <w:t xml:space="preserve"> </w:t>
      </w:r>
      <w:r w:rsidR="00C766FD">
        <w:rPr>
          <w:rFonts w:ascii="Arial" w:hAnsi="Arial" w:cs="Arial"/>
        </w:rPr>
        <w:t>a</w:t>
      </w:r>
      <w:r w:rsidR="00B63CC8">
        <w:rPr>
          <w:rFonts w:ascii="Arial" w:hAnsi="Arial" w:cs="Arial"/>
        </w:rPr>
        <w:t xml:space="preserve"> broad </w:t>
      </w:r>
      <w:r w:rsidR="00C766FD">
        <w:rPr>
          <w:rFonts w:ascii="Arial" w:hAnsi="Arial" w:cs="Arial"/>
        </w:rPr>
        <w:t>collection</w:t>
      </w:r>
      <w:r w:rsidR="00B63CC8">
        <w:rPr>
          <w:rFonts w:ascii="Arial" w:hAnsi="Arial" w:cs="Arial"/>
        </w:rPr>
        <w:t xml:space="preserve"> of perspectives on the FAVC which </w:t>
      </w:r>
      <w:r w:rsidR="00DB77C4">
        <w:rPr>
          <w:rFonts w:ascii="Arial" w:hAnsi="Arial" w:cs="Arial"/>
        </w:rPr>
        <w:t xml:space="preserve">allows for </w:t>
      </w:r>
      <w:r w:rsidR="00B63CC8">
        <w:rPr>
          <w:rFonts w:ascii="Arial" w:hAnsi="Arial" w:cs="Arial"/>
        </w:rPr>
        <w:t xml:space="preserve">“more conclusive results than a single primary research study” (Green </w:t>
      </w:r>
      <w:r w:rsidR="00B63CC8" w:rsidRPr="00C766FD">
        <w:rPr>
          <w:rFonts w:ascii="Arial" w:hAnsi="Arial" w:cs="Arial"/>
          <w:i/>
          <w:iCs/>
        </w:rPr>
        <w:t>et al</w:t>
      </w:r>
      <w:r w:rsidR="00B63CC8">
        <w:rPr>
          <w:rFonts w:ascii="Arial" w:hAnsi="Arial" w:cs="Arial"/>
        </w:rPr>
        <w:t>., 2006, p.102)</w:t>
      </w:r>
      <w:r w:rsidR="00562EFE">
        <w:rPr>
          <w:rFonts w:ascii="Arial" w:hAnsi="Arial" w:cs="Arial"/>
        </w:rPr>
        <w:t xml:space="preserve">, </w:t>
      </w:r>
      <w:r w:rsidR="00210D24">
        <w:rPr>
          <w:rFonts w:ascii="Arial" w:hAnsi="Arial" w:cs="Arial"/>
        </w:rPr>
        <w:t>t</w:t>
      </w:r>
      <w:r w:rsidR="00210D24" w:rsidRPr="00210D24">
        <w:rPr>
          <w:rFonts w:ascii="Arial" w:hAnsi="Arial" w:cs="Arial"/>
        </w:rPr>
        <w:t xml:space="preserve">he </w:t>
      </w:r>
      <w:r w:rsidR="00210D24">
        <w:rPr>
          <w:rFonts w:ascii="Arial" w:hAnsi="Arial" w:cs="Arial"/>
        </w:rPr>
        <w:t xml:space="preserve">present study </w:t>
      </w:r>
      <w:r w:rsidR="00B63CC8">
        <w:rPr>
          <w:rFonts w:ascii="Arial" w:hAnsi="Arial" w:cs="Arial"/>
        </w:rPr>
        <w:t xml:space="preserve">also </w:t>
      </w:r>
      <w:r w:rsidR="00210D24">
        <w:rPr>
          <w:rFonts w:ascii="Arial" w:hAnsi="Arial" w:cs="Arial"/>
        </w:rPr>
        <w:t xml:space="preserve">has limitations. </w:t>
      </w:r>
      <w:r w:rsidR="00317889">
        <w:rPr>
          <w:rFonts w:ascii="Arial" w:hAnsi="Arial" w:cs="Arial"/>
        </w:rPr>
        <w:t>Namel</w:t>
      </w:r>
      <w:r w:rsidR="00155229">
        <w:rPr>
          <w:rFonts w:ascii="Arial" w:hAnsi="Arial" w:cs="Arial"/>
        </w:rPr>
        <w:t xml:space="preserve">y, the small-scale nature of the study limited the </w:t>
      </w:r>
      <w:r w:rsidR="00AF7399">
        <w:rPr>
          <w:rFonts w:ascii="Arial" w:hAnsi="Arial" w:cs="Arial"/>
        </w:rPr>
        <w:t>scope of what could be examined</w:t>
      </w:r>
      <w:r>
        <w:rPr>
          <w:rFonts w:ascii="Arial" w:hAnsi="Arial" w:cs="Arial"/>
        </w:rPr>
        <w:t xml:space="preserve">, </w:t>
      </w:r>
      <w:r w:rsidR="00AF7399">
        <w:rPr>
          <w:rFonts w:ascii="Arial" w:hAnsi="Arial" w:cs="Arial"/>
        </w:rPr>
        <w:t xml:space="preserve">for instance, whilst this paper established the physiological consequences of the FAVC, it failed to investigate possible strategies for developing the female adolescent voice. Additionally, this study is not an explanation of all possible </w:t>
      </w:r>
      <w:r w:rsidR="00155229">
        <w:rPr>
          <w:rFonts w:ascii="Arial" w:hAnsi="Arial" w:cs="Arial"/>
        </w:rPr>
        <w:t>psychological consequences of the FAVC, instead, it suggests just a small number of considerations</w:t>
      </w:r>
      <w:r w:rsidR="00C766FD">
        <w:rPr>
          <w:rFonts w:ascii="Arial" w:hAnsi="Arial" w:cs="Arial"/>
        </w:rPr>
        <w:t xml:space="preserve"> within the constructs of identity, control and self-efficacy. </w:t>
      </w:r>
      <w:r w:rsidR="00562EFE">
        <w:rPr>
          <w:rFonts w:ascii="Arial" w:hAnsi="Arial" w:cs="Arial"/>
        </w:rPr>
        <w:t>As a result</w:t>
      </w:r>
      <w:r w:rsidR="00495B49">
        <w:rPr>
          <w:rFonts w:ascii="Arial" w:hAnsi="Arial" w:cs="Arial"/>
        </w:rPr>
        <w:t xml:space="preserve">, further study into both the physiological and psychological aspects of the FAVC is needed. </w:t>
      </w:r>
      <w:r w:rsidR="00EF3385">
        <w:rPr>
          <w:rFonts w:ascii="Arial" w:hAnsi="Arial" w:cs="Arial"/>
        </w:rPr>
        <w:t>Despite the</w:t>
      </w:r>
      <w:r w:rsidR="000A0DB1">
        <w:rPr>
          <w:rFonts w:ascii="Arial" w:hAnsi="Arial" w:cs="Arial"/>
        </w:rPr>
        <w:t>se</w:t>
      </w:r>
      <w:r w:rsidR="00EF3385">
        <w:rPr>
          <w:rFonts w:ascii="Arial" w:hAnsi="Arial" w:cs="Arial"/>
        </w:rPr>
        <w:t xml:space="preserve"> limitations, the potential impact of the paper is still significant since</w:t>
      </w:r>
      <w:r w:rsidR="00317889">
        <w:rPr>
          <w:rFonts w:ascii="Arial" w:hAnsi="Arial" w:cs="Arial"/>
        </w:rPr>
        <w:t xml:space="preserve"> pedagogical strategies can be created, with the knowledge gained in this study, to help instil confidence in female adolescent singers. </w:t>
      </w:r>
    </w:p>
    <w:p w14:paraId="6DAA5EDD" w14:textId="77777777" w:rsidR="00F84D9B" w:rsidRDefault="00F84D9B" w:rsidP="00B30036">
      <w:pPr>
        <w:spacing w:line="360" w:lineRule="auto"/>
        <w:jc w:val="both"/>
        <w:rPr>
          <w:rFonts w:ascii="Arial" w:hAnsi="Arial" w:cs="Arial"/>
        </w:rPr>
      </w:pPr>
    </w:p>
    <w:p w14:paraId="0D131B93" w14:textId="07233B66" w:rsidR="00B30036" w:rsidRPr="00AF7399" w:rsidRDefault="00B30036" w:rsidP="00B30036">
      <w:pPr>
        <w:spacing w:line="360" w:lineRule="auto"/>
        <w:jc w:val="both"/>
        <w:rPr>
          <w:rFonts w:ascii="Arial" w:hAnsi="Arial" w:cs="Arial"/>
        </w:rPr>
      </w:pPr>
      <w:r w:rsidRPr="00794635">
        <w:rPr>
          <w:rFonts w:ascii="Arial" w:hAnsi="Arial" w:cs="Arial"/>
          <w:b/>
          <w:bCs/>
        </w:rPr>
        <w:t xml:space="preserve">Conclusion </w:t>
      </w:r>
    </w:p>
    <w:p w14:paraId="4C29BDC2" w14:textId="65194DFA" w:rsidR="00A66A17" w:rsidRDefault="00317889" w:rsidP="00A66A17">
      <w:pPr>
        <w:spacing w:line="360" w:lineRule="auto"/>
        <w:jc w:val="both"/>
        <w:rPr>
          <w:rFonts w:ascii="Arial" w:hAnsi="Arial" w:cs="Arial"/>
        </w:rPr>
      </w:pPr>
      <w:r>
        <w:rPr>
          <w:rFonts w:ascii="Arial" w:hAnsi="Arial" w:cs="Arial"/>
        </w:rPr>
        <w:lastRenderedPageBreak/>
        <w:t>It</w:t>
      </w:r>
      <w:r w:rsidR="00C8004B">
        <w:rPr>
          <w:rFonts w:ascii="Arial" w:hAnsi="Arial" w:cs="Arial"/>
        </w:rPr>
        <w:t xml:space="preserve"> is apparent that </w:t>
      </w:r>
      <w:r w:rsidR="00DD6120">
        <w:rPr>
          <w:rFonts w:ascii="Arial" w:hAnsi="Arial" w:cs="Arial"/>
        </w:rPr>
        <w:t xml:space="preserve">whilst the physiological changes might be more subtle </w:t>
      </w:r>
      <w:r w:rsidR="00421E8F">
        <w:rPr>
          <w:rFonts w:ascii="Arial" w:hAnsi="Arial" w:cs="Arial"/>
        </w:rPr>
        <w:t>for the female</w:t>
      </w:r>
      <w:r w:rsidR="00DD6120">
        <w:rPr>
          <w:rFonts w:ascii="Arial" w:hAnsi="Arial" w:cs="Arial"/>
        </w:rPr>
        <w:t xml:space="preserve"> (</w:t>
      </w:r>
      <w:r w:rsidR="000214CF">
        <w:rPr>
          <w:rFonts w:ascii="Arial" w:hAnsi="Arial" w:cs="Arial"/>
        </w:rPr>
        <w:t>Kahane, 1982; Sataloff and Kost, 2020</w:t>
      </w:r>
      <w:r w:rsidR="00DD6120">
        <w:rPr>
          <w:rFonts w:ascii="Arial" w:hAnsi="Arial" w:cs="Arial"/>
        </w:rPr>
        <w:t>), the growth of the laryngeal mechanism, caused by estrogen and progesterone</w:t>
      </w:r>
      <w:r w:rsidR="009600C3">
        <w:rPr>
          <w:rFonts w:ascii="Arial" w:hAnsi="Arial" w:cs="Arial"/>
        </w:rPr>
        <w:t xml:space="preserve"> can </w:t>
      </w:r>
      <w:r w:rsidR="00DD6120">
        <w:rPr>
          <w:rFonts w:ascii="Arial" w:hAnsi="Arial" w:cs="Arial"/>
        </w:rPr>
        <w:t xml:space="preserve">cause a wide range of changes to </w:t>
      </w:r>
      <w:r w:rsidR="009600C3">
        <w:rPr>
          <w:rFonts w:ascii="Arial" w:hAnsi="Arial" w:cs="Arial"/>
        </w:rPr>
        <w:t xml:space="preserve">the voice </w:t>
      </w:r>
      <w:r w:rsidR="00DD6120">
        <w:rPr>
          <w:rFonts w:ascii="Arial" w:hAnsi="Arial" w:cs="Arial"/>
        </w:rPr>
        <w:t>(</w:t>
      </w:r>
      <w:r w:rsidR="000214CF">
        <w:rPr>
          <w:rFonts w:ascii="Arial" w:hAnsi="Arial" w:cs="Arial"/>
        </w:rPr>
        <w:t>Gackle, 1999; Abitbol, 2019</w:t>
      </w:r>
      <w:r w:rsidR="00DD6120">
        <w:rPr>
          <w:rFonts w:ascii="Arial" w:hAnsi="Arial" w:cs="Arial"/>
        </w:rPr>
        <w:t>).</w:t>
      </w:r>
      <w:r w:rsidR="009600C3">
        <w:rPr>
          <w:rFonts w:ascii="Arial" w:hAnsi="Arial" w:cs="Arial"/>
        </w:rPr>
        <w:t xml:space="preserve"> Any subsequent vocal changes </w:t>
      </w:r>
      <w:r w:rsidR="00421E8F">
        <w:rPr>
          <w:rFonts w:ascii="Arial" w:hAnsi="Arial" w:cs="Arial"/>
        </w:rPr>
        <w:t>have</w:t>
      </w:r>
      <w:r w:rsidR="009600C3">
        <w:rPr>
          <w:rFonts w:ascii="Arial" w:hAnsi="Arial" w:cs="Arial"/>
        </w:rPr>
        <w:t xml:space="preserve"> </w:t>
      </w:r>
      <w:r w:rsidR="00DD6120">
        <w:rPr>
          <w:rFonts w:ascii="Arial" w:hAnsi="Arial" w:cs="Arial"/>
        </w:rPr>
        <w:t xml:space="preserve">the </w:t>
      </w:r>
      <w:r w:rsidR="00745B3D" w:rsidRPr="009600C3">
        <w:rPr>
          <w:rFonts w:ascii="Arial" w:hAnsi="Arial" w:cs="Arial"/>
        </w:rPr>
        <w:t>potential</w:t>
      </w:r>
      <w:r w:rsidR="00745B3D">
        <w:rPr>
          <w:rFonts w:ascii="Arial" w:hAnsi="Arial" w:cs="Arial"/>
        </w:rPr>
        <w:t xml:space="preserve"> to</w:t>
      </w:r>
      <w:r w:rsidR="00C8004B">
        <w:rPr>
          <w:rFonts w:ascii="Arial" w:hAnsi="Arial" w:cs="Arial"/>
        </w:rPr>
        <w:t xml:space="preserve"> negatively impact a singer’s self-efficacy and esteem which in turn can make the singer feel out of control and </w:t>
      </w:r>
      <w:r w:rsidR="00745B3D">
        <w:rPr>
          <w:rFonts w:ascii="Arial" w:hAnsi="Arial" w:cs="Arial"/>
        </w:rPr>
        <w:t>bear an impression</w:t>
      </w:r>
      <w:r w:rsidR="00C8004B">
        <w:rPr>
          <w:rFonts w:ascii="Arial" w:hAnsi="Arial" w:cs="Arial"/>
        </w:rPr>
        <w:t xml:space="preserve"> on their identity. Whilst this is not the case for all singers, many singers have demonstrated that </w:t>
      </w:r>
      <w:r w:rsidR="00DC4AD3">
        <w:rPr>
          <w:rFonts w:ascii="Arial" w:hAnsi="Arial" w:cs="Arial"/>
        </w:rPr>
        <w:t xml:space="preserve">voice maturation </w:t>
      </w:r>
      <w:r w:rsidR="00C8004B">
        <w:rPr>
          <w:rFonts w:ascii="Arial" w:hAnsi="Arial" w:cs="Arial"/>
        </w:rPr>
        <w:t xml:space="preserve">caused psychosocial distress (Sweet, 2015; Sweet, 2018; Sweet and Parker, 2019). It is apparent that </w:t>
      </w:r>
      <w:r w:rsidR="004936CA">
        <w:rPr>
          <w:rFonts w:ascii="Arial" w:hAnsi="Arial" w:cs="Arial"/>
        </w:rPr>
        <w:t xml:space="preserve">the psychological concepts of change, control and identity have the potential to impact one another and subsequently </w:t>
      </w:r>
      <w:r w:rsidR="00DC4AD3">
        <w:rPr>
          <w:rFonts w:ascii="Arial" w:hAnsi="Arial" w:cs="Arial"/>
        </w:rPr>
        <w:t>affect</w:t>
      </w:r>
      <w:r w:rsidR="004936CA">
        <w:rPr>
          <w:rFonts w:ascii="Arial" w:hAnsi="Arial" w:cs="Arial"/>
        </w:rPr>
        <w:t xml:space="preserve"> levels of esteem and self-efficacy</w:t>
      </w:r>
      <w:r w:rsidR="002C2BFC">
        <w:rPr>
          <w:rFonts w:ascii="Arial" w:hAnsi="Arial" w:cs="Arial"/>
        </w:rPr>
        <w:t xml:space="preserve">, which </w:t>
      </w:r>
      <w:r w:rsidR="004936CA">
        <w:rPr>
          <w:rFonts w:ascii="Arial" w:hAnsi="Arial" w:cs="Arial"/>
        </w:rPr>
        <w:t xml:space="preserve">can be detrimental </w:t>
      </w:r>
      <w:r w:rsidR="00DC4AD3">
        <w:rPr>
          <w:rFonts w:ascii="Arial" w:hAnsi="Arial" w:cs="Arial"/>
        </w:rPr>
        <w:t>to</w:t>
      </w:r>
      <w:r w:rsidR="004936CA">
        <w:rPr>
          <w:rFonts w:ascii="Arial" w:hAnsi="Arial" w:cs="Arial"/>
        </w:rPr>
        <w:t xml:space="preserve"> a singer, especially in a performance scenario (</w:t>
      </w:r>
      <w:r w:rsidR="00E314F9">
        <w:rPr>
          <w:rFonts w:ascii="Arial" w:hAnsi="Arial" w:cs="Arial"/>
        </w:rPr>
        <w:t xml:space="preserve">González </w:t>
      </w:r>
      <w:r w:rsidR="00E314F9" w:rsidRPr="00AB73F1">
        <w:rPr>
          <w:rFonts w:ascii="Arial" w:hAnsi="Arial" w:cs="Arial"/>
          <w:i/>
          <w:iCs/>
        </w:rPr>
        <w:t>et al</w:t>
      </w:r>
      <w:r w:rsidR="00E314F9">
        <w:rPr>
          <w:rFonts w:ascii="Arial" w:hAnsi="Arial" w:cs="Arial"/>
        </w:rPr>
        <w:t>., 2018</w:t>
      </w:r>
      <w:r w:rsidR="004936CA">
        <w:rPr>
          <w:rFonts w:ascii="Arial" w:hAnsi="Arial" w:cs="Arial"/>
        </w:rPr>
        <w:t>)</w:t>
      </w:r>
      <w:r w:rsidR="00DC4AD3">
        <w:rPr>
          <w:rFonts w:ascii="Arial" w:hAnsi="Arial" w:cs="Arial"/>
        </w:rPr>
        <w:t>,</w:t>
      </w:r>
      <w:r w:rsidR="002C2BFC">
        <w:rPr>
          <w:rFonts w:ascii="Arial" w:hAnsi="Arial" w:cs="Arial"/>
        </w:rPr>
        <w:t xml:space="preserve"> and </w:t>
      </w:r>
      <w:r w:rsidR="00DC4AD3">
        <w:rPr>
          <w:rFonts w:ascii="Arial" w:hAnsi="Arial" w:cs="Arial"/>
        </w:rPr>
        <w:t xml:space="preserve">is often a </w:t>
      </w:r>
      <w:r w:rsidR="00DC4AD3" w:rsidRPr="002D0FBB">
        <w:rPr>
          <w:rFonts w:ascii="Arial" w:hAnsi="Arial" w:cs="Arial"/>
        </w:rPr>
        <w:t xml:space="preserve">contributing factor in music performance anxiety </w:t>
      </w:r>
      <w:r w:rsidR="004D7914">
        <w:rPr>
          <w:rFonts w:ascii="Arial" w:hAnsi="Arial" w:cs="Arial"/>
        </w:rPr>
        <w:t>(</w:t>
      </w:r>
      <w:r w:rsidR="00AB73F1" w:rsidRPr="00AB73F1">
        <w:rPr>
          <w:rFonts w:ascii="Arial" w:hAnsi="Arial" w:cs="Arial"/>
        </w:rPr>
        <w:t xml:space="preserve">Zarza-Alzugaray </w:t>
      </w:r>
      <w:r w:rsidR="00AB73F1" w:rsidRPr="00AB73F1">
        <w:rPr>
          <w:rFonts w:ascii="Arial" w:hAnsi="Arial" w:cs="Arial"/>
          <w:i/>
          <w:iCs/>
        </w:rPr>
        <w:t>et al</w:t>
      </w:r>
      <w:r w:rsidR="00AB73F1" w:rsidRPr="00AB73F1">
        <w:rPr>
          <w:rFonts w:ascii="Arial" w:hAnsi="Arial" w:cs="Arial"/>
        </w:rPr>
        <w:t>., 2020</w:t>
      </w:r>
      <w:r w:rsidR="00AB73F1">
        <w:rPr>
          <w:rFonts w:ascii="Arial" w:hAnsi="Arial" w:cs="Arial"/>
        </w:rPr>
        <w:t>)</w:t>
      </w:r>
      <w:r w:rsidR="004936CA">
        <w:rPr>
          <w:rFonts w:ascii="Arial" w:hAnsi="Arial" w:cs="Arial"/>
        </w:rPr>
        <w:t xml:space="preserve">. </w:t>
      </w:r>
      <w:r w:rsidR="00915801">
        <w:rPr>
          <w:rFonts w:ascii="Arial" w:hAnsi="Arial" w:cs="Arial"/>
        </w:rPr>
        <w:t>Therefore,</w:t>
      </w:r>
      <w:r w:rsidR="00460015">
        <w:rPr>
          <w:rFonts w:ascii="Arial" w:hAnsi="Arial" w:cs="Arial"/>
        </w:rPr>
        <w:t xml:space="preserve"> t</w:t>
      </w:r>
      <w:r w:rsidR="00DC4AD3">
        <w:rPr>
          <w:rFonts w:ascii="Arial" w:hAnsi="Arial" w:cs="Arial"/>
        </w:rPr>
        <w:t>he</w:t>
      </w:r>
      <w:r w:rsidR="00A66A17">
        <w:rPr>
          <w:rFonts w:ascii="Arial" w:hAnsi="Arial" w:cs="Arial"/>
        </w:rPr>
        <w:t xml:space="preserve"> psychological constructs of control and identity </w:t>
      </w:r>
      <w:r w:rsidR="00DC4AD3">
        <w:rPr>
          <w:rFonts w:ascii="Arial" w:hAnsi="Arial" w:cs="Arial"/>
        </w:rPr>
        <w:t>have</w:t>
      </w:r>
      <w:r w:rsidR="00A66A17">
        <w:rPr>
          <w:rFonts w:ascii="Arial" w:hAnsi="Arial" w:cs="Arial"/>
        </w:rPr>
        <w:t xml:space="preserve"> the potential to play a role in psychological distress caused by voice maturation. Consequently,</w:t>
      </w:r>
      <w:r w:rsidR="00421E8F">
        <w:rPr>
          <w:rFonts w:ascii="Arial" w:hAnsi="Arial" w:cs="Arial"/>
        </w:rPr>
        <w:t xml:space="preserve"> the singing teacher should consider the physiological and psychological consequences of the FAVC to inform their pedagogical practices, such practices should help the </w:t>
      </w:r>
      <w:r w:rsidR="00C37253">
        <w:rPr>
          <w:rFonts w:ascii="Arial" w:hAnsi="Arial" w:cs="Arial"/>
        </w:rPr>
        <w:t xml:space="preserve">singer </w:t>
      </w:r>
      <w:r w:rsidR="00421E8F">
        <w:rPr>
          <w:rFonts w:ascii="Arial" w:hAnsi="Arial" w:cs="Arial"/>
        </w:rPr>
        <w:t xml:space="preserve">to gain </w:t>
      </w:r>
      <w:r w:rsidR="00C37253">
        <w:rPr>
          <w:rFonts w:ascii="Arial" w:hAnsi="Arial" w:cs="Arial"/>
        </w:rPr>
        <w:t xml:space="preserve">a sense of control over the voice change process, whilst creating </w:t>
      </w:r>
      <w:r w:rsidR="00A66A17">
        <w:rPr>
          <w:rFonts w:ascii="Arial" w:hAnsi="Arial" w:cs="Arial"/>
        </w:rPr>
        <w:t xml:space="preserve">a positive singer identity in order to </w:t>
      </w:r>
      <w:r w:rsidR="00DC4AD3">
        <w:rPr>
          <w:rFonts w:ascii="Arial" w:hAnsi="Arial" w:cs="Arial"/>
        </w:rPr>
        <w:t>enhance</w:t>
      </w:r>
      <w:r w:rsidR="00A66A17">
        <w:rPr>
          <w:rFonts w:ascii="Arial" w:hAnsi="Arial" w:cs="Arial"/>
        </w:rPr>
        <w:t xml:space="preserve"> a </w:t>
      </w:r>
      <w:r w:rsidR="002C3C82" w:rsidRPr="002C3C82">
        <w:rPr>
          <w:rFonts w:ascii="Arial" w:hAnsi="Arial" w:cs="Arial"/>
        </w:rPr>
        <w:t>singer’s confidence and motivation</w:t>
      </w:r>
      <w:r w:rsidR="00A66A17">
        <w:rPr>
          <w:rFonts w:ascii="Arial" w:hAnsi="Arial" w:cs="Arial"/>
        </w:rPr>
        <w:t xml:space="preserve"> and ultimately </w:t>
      </w:r>
      <w:r w:rsidR="00915801">
        <w:rPr>
          <w:rFonts w:ascii="Arial" w:hAnsi="Arial" w:cs="Arial"/>
        </w:rPr>
        <w:t>“</w:t>
      </w:r>
      <w:r w:rsidR="00A66A17">
        <w:rPr>
          <w:rFonts w:ascii="Arial" w:hAnsi="Arial" w:cs="Arial"/>
        </w:rPr>
        <w:t xml:space="preserve">to help encourage self-esteem and view themselves as talented, worthy, and special human beings” (Gackle, 2006, p. 35). </w:t>
      </w:r>
    </w:p>
    <w:p w14:paraId="6B83B6BA" w14:textId="77777777" w:rsidR="008D345D" w:rsidRDefault="008D345D" w:rsidP="00A66A17">
      <w:pPr>
        <w:spacing w:line="360" w:lineRule="auto"/>
        <w:jc w:val="both"/>
        <w:rPr>
          <w:rFonts w:ascii="Arial" w:hAnsi="Arial" w:cs="Arial"/>
        </w:rPr>
      </w:pPr>
    </w:p>
    <w:p w14:paraId="7C31C381" w14:textId="77777777" w:rsidR="002B3933" w:rsidRDefault="002B3933" w:rsidP="001C3053">
      <w:pPr>
        <w:widowControl w:val="0"/>
        <w:autoSpaceDE w:val="0"/>
        <w:autoSpaceDN w:val="0"/>
        <w:adjustRightInd w:val="0"/>
        <w:spacing w:line="360" w:lineRule="auto"/>
        <w:rPr>
          <w:rFonts w:ascii="Arial" w:hAnsi="Arial" w:cs="Arial"/>
          <w:b/>
          <w:bCs/>
          <w:noProof/>
        </w:rPr>
      </w:pPr>
    </w:p>
    <w:p w14:paraId="7DDD2C49" w14:textId="77777777" w:rsidR="002B3933" w:rsidRDefault="002B3933" w:rsidP="001C3053">
      <w:pPr>
        <w:widowControl w:val="0"/>
        <w:autoSpaceDE w:val="0"/>
        <w:autoSpaceDN w:val="0"/>
        <w:adjustRightInd w:val="0"/>
        <w:spacing w:line="360" w:lineRule="auto"/>
        <w:rPr>
          <w:rFonts w:ascii="Arial" w:hAnsi="Arial" w:cs="Arial"/>
          <w:b/>
          <w:bCs/>
          <w:noProof/>
        </w:rPr>
      </w:pPr>
    </w:p>
    <w:p w14:paraId="6D4E4D07" w14:textId="77777777" w:rsidR="002B3933" w:rsidRDefault="002B3933" w:rsidP="001C3053">
      <w:pPr>
        <w:widowControl w:val="0"/>
        <w:autoSpaceDE w:val="0"/>
        <w:autoSpaceDN w:val="0"/>
        <w:adjustRightInd w:val="0"/>
        <w:spacing w:line="360" w:lineRule="auto"/>
        <w:rPr>
          <w:rFonts w:ascii="Arial" w:hAnsi="Arial" w:cs="Arial"/>
          <w:b/>
          <w:bCs/>
          <w:noProof/>
        </w:rPr>
      </w:pPr>
    </w:p>
    <w:p w14:paraId="1784F78D" w14:textId="77777777" w:rsidR="002B3933" w:rsidRDefault="002B3933" w:rsidP="001C3053">
      <w:pPr>
        <w:widowControl w:val="0"/>
        <w:autoSpaceDE w:val="0"/>
        <w:autoSpaceDN w:val="0"/>
        <w:adjustRightInd w:val="0"/>
        <w:spacing w:line="360" w:lineRule="auto"/>
        <w:rPr>
          <w:rFonts w:ascii="Arial" w:hAnsi="Arial" w:cs="Arial"/>
          <w:b/>
          <w:bCs/>
          <w:noProof/>
        </w:rPr>
      </w:pPr>
    </w:p>
    <w:p w14:paraId="671D9286" w14:textId="77777777" w:rsidR="002B3933" w:rsidRDefault="002B3933" w:rsidP="001C3053">
      <w:pPr>
        <w:widowControl w:val="0"/>
        <w:autoSpaceDE w:val="0"/>
        <w:autoSpaceDN w:val="0"/>
        <w:adjustRightInd w:val="0"/>
        <w:spacing w:line="360" w:lineRule="auto"/>
        <w:rPr>
          <w:rFonts w:ascii="Arial" w:hAnsi="Arial" w:cs="Arial"/>
          <w:b/>
          <w:bCs/>
          <w:noProof/>
        </w:rPr>
      </w:pPr>
    </w:p>
    <w:p w14:paraId="16666A36" w14:textId="77777777" w:rsidR="002B3933" w:rsidRDefault="002B3933" w:rsidP="001C3053">
      <w:pPr>
        <w:widowControl w:val="0"/>
        <w:autoSpaceDE w:val="0"/>
        <w:autoSpaceDN w:val="0"/>
        <w:adjustRightInd w:val="0"/>
        <w:spacing w:line="360" w:lineRule="auto"/>
        <w:rPr>
          <w:rFonts w:ascii="Arial" w:hAnsi="Arial" w:cs="Arial"/>
          <w:b/>
          <w:bCs/>
          <w:noProof/>
        </w:rPr>
      </w:pPr>
    </w:p>
    <w:p w14:paraId="5031E5FA" w14:textId="77777777" w:rsidR="002B3933" w:rsidRDefault="002B3933" w:rsidP="001C3053">
      <w:pPr>
        <w:widowControl w:val="0"/>
        <w:autoSpaceDE w:val="0"/>
        <w:autoSpaceDN w:val="0"/>
        <w:adjustRightInd w:val="0"/>
        <w:spacing w:line="360" w:lineRule="auto"/>
        <w:rPr>
          <w:rFonts w:ascii="Arial" w:hAnsi="Arial" w:cs="Arial"/>
          <w:b/>
          <w:bCs/>
          <w:noProof/>
        </w:rPr>
      </w:pPr>
    </w:p>
    <w:p w14:paraId="1D59F8C2" w14:textId="77777777" w:rsidR="002B3933" w:rsidRDefault="002B3933" w:rsidP="001C3053">
      <w:pPr>
        <w:widowControl w:val="0"/>
        <w:autoSpaceDE w:val="0"/>
        <w:autoSpaceDN w:val="0"/>
        <w:adjustRightInd w:val="0"/>
        <w:spacing w:line="360" w:lineRule="auto"/>
        <w:rPr>
          <w:rFonts w:ascii="Arial" w:hAnsi="Arial" w:cs="Arial"/>
          <w:b/>
          <w:bCs/>
          <w:noProof/>
        </w:rPr>
      </w:pPr>
    </w:p>
    <w:p w14:paraId="2DCD5A80" w14:textId="77777777" w:rsidR="002B3933" w:rsidRDefault="002B3933" w:rsidP="001C3053">
      <w:pPr>
        <w:widowControl w:val="0"/>
        <w:autoSpaceDE w:val="0"/>
        <w:autoSpaceDN w:val="0"/>
        <w:adjustRightInd w:val="0"/>
        <w:spacing w:line="360" w:lineRule="auto"/>
        <w:rPr>
          <w:rFonts w:ascii="Arial" w:hAnsi="Arial" w:cs="Arial"/>
          <w:b/>
          <w:bCs/>
          <w:noProof/>
        </w:rPr>
      </w:pPr>
    </w:p>
    <w:p w14:paraId="6EBCEBB9" w14:textId="77777777" w:rsidR="002B3933" w:rsidRDefault="002B3933" w:rsidP="001C3053">
      <w:pPr>
        <w:widowControl w:val="0"/>
        <w:autoSpaceDE w:val="0"/>
        <w:autoSpaceDN w:val="0"/>
        <w:adjustRightInd w:val="0"/>
        <w:spacing w:line="360" w:lineRule="auto"/>
        <w:rPr>
          <w:rFonts w:ascii="Arial" w:hAnsi="Arial" w:cs="Arial"/>
          <w:b/>
          <w:bCs/>
          <w:noProof/>
        </w:rPr>
      </w:pPr>
    </w:p>
    <w:p w14:paraId="437699CF" w14:textId="77777777" w:rsidR="002B3933" w:rsidRDefault="002B3933" w:rsidP="001C3053">
      <w:pPr>
        <w:widowControl w:val="0"/>
        <w:autoSpaceDE w:val="0"/>
        <w:autoSpaceDN w:val="0"/>
        <w:adjustRightInd w:val="0"/>
        <w:spacing w:line="360" w:lineRule="auto"/>
        <w:rPr>
          <w:rFonts w:ascii="Arial" w:hAnsi="Arial" w:cs="Arial"/>
          <w:b/>
          <w:bCs/>
          <w:noProof/>
        </w:rPr>
      </w:pPr>
    </w:p>
    <w:p w14:paraId="2984E851" w14:textId="77777777" w:rsidR="002B3933" w:rsidRDefault="002B3933" w:rsidP="001C3053">
      <w:pPr>
        <w:widowControl w:val="0"/>
        <w:autoSpaceDE w:val="0"/>
        <w:autoSpaceDN w:val="0"/>
        <w:adjustRightInd w:val="0"/>
        <w:spacing w:line="360" w:lineRule="auto"/>
        <w:rPr>
          <w:rFonts w:ascii="Arial" w:hAnsi="Arial" w:cs="Arial"/>
          <w:b/>
          <w:bCs/>
          <w:noProof/>
        </w:rPr>
      </w:pPr>
    </w:p>
    <w:p w14:paraId="781641FC" w14:textId="77777777" w:rsidR="002B3933" w:rsidRDefault="002B3933" w:rsidP="001C3053">
      <w:pPr>
        <w:widowControl w:val="0"/>
        <w:autoSpaceDE w:val="0"/>
        <w:autoSpaceDN w:val="0"/>
        <w:adjustRightInd w:val="0"/>
        <w:spacing w:line="360" w:lineRule="auto"/>
        <w:rPr>
          <w:rFonts w:ascii="Arial" w:hAnsi="Arial" w:cs="Arial"/>
          <w:b/>
          <w:bCs/>
          <w:noProof/>
        </w:rPr>
      </w:pPr>
    </w:p>
    <w:p w14:paraId="65C620F3" w14:textId="77777777" w:rsidR="00BC76E4" w:rsidRDefault="00BC76E4" w:rsidP="001C3053">
      <w:pPr>
        <w:widowControl w:val="0"/>
        <w:autoSpaceDE w:val="0"/>
        <w:autoSpaceDN w:val="0"/>
        <w:adjustRightInd w:val="0"/>
        <w:spacing w:line="360" w:lineRule="auto"/>
        <w:rPr>
          <w:rFonts w:ascii="Arial" w:hAnsi="Arial" w:cs="Arial"/>
          <w:b/>
          <w:bCs/>
          <w:noProof/>
        </w:rPr>
      </w:pPr>
    </w:p>
    <w:p w14:paraId="680513E5" w14:textId="77777777" w:rsidR="005A2ECC" w:rsidRDefault="005A2ECC" w:rsidP="001C3053">
      <w:pPr>
        <w:widowControl w:val="0"/>
        <w:autoSpaceDE w:val="0"/>
        <w:autoSpaceDN w:val="0"/>
        <w:adjustRightInd w:val="0"/>
        <w:spacing w:line="360" w:lineRule="auto"/>
        <w:rPr>
          <w:rFonts w:ascii="Arial" w:hAnsi="Arial" w:cs="Arial"/>
          <w:b/>
          <w:bCs/>
          <w:noProof/>
        </w:rPr>
      </w:pPr>
    </w:p>
    <w:p w14:paraId="299F8CE6" w14:textId="77777777" w:rsidR="000B1E3F" w:rsidRDefault="000B1E3F" w:rsidP="001C3053">
      <w:pPr>
        <w:widowControl w:val="0"/>
        <w:autoSpaceDE w:val="0"/>
        <w:autoSpaceDN w:val="0"/>
        <w:adjustRightInd w:val="0"/>
        <w:spacing w:line="360" w:lineRule="auto"/>
        <w:rPr>
          <w:rFonts w:ascii="Arial" w:hAnsi="Arial" w:cs="Arial"/>
          <w:b/>
          <w:bCs/>
          <w:noProof/>
        </w:rPr>
      </w:pPr>
    </w:p>
    <w:p w14:paraId="139310AA" w14:textId="15AF41DD" w:rsidR="001C3053" w:rsidRPr="000B2B29" w:rsidRDefault="001C3053" w:rsidP="001C3053">
      <w:pPr>
        <w:widowControl w:val="0"/>
        <w:autoSpaceDE w:val="0"/>
        <w:autoSpaceDN w:val="0"/>
        <w:adjustRightInd w:val="0"/>
        <w:spacing w:line="360" w:lineRule="auto"/>
        <w:rPr>
          <w:rFonts w:ascii="Arial" w:hAnsi="Arial" w:cs="Arial"/>
          <w:b/>
          <w:bCs/>
          <w:noProof/>
        </w:rPr>
      </w:pPr>
      <w:r w:rsidRPr="000B2B29">
        <w:rPr>
          <w:rFonts w:ascii="Arial" w:hAnsi="Arial" w:cs="Arial"/>
          <w:b/>
          <w:bCs/>
          <w:noProof/>
        </w:rPr>
        <w:t>References</w:t>
      </w:r>
    </w:p>
    <w:p w14:paraId="0BF306AE" w14:textId="77777777" w:rsidR="001C3053" w:rsidRDefault="001C3053" w:rsidP="001C3053">
      <w:pPr>
        <w:widowControl w:val="0"/>
        <w:autoSpaceDE w:val="0"/>
        <w:autoSpaceDN w:val="0"/>
        <w:adjustRightInd w:val="0"/>
        <w:spacing w:line="360" w:lineRule="auto"/>
        <w:rPr>
          <w:rFonts w:ascii="Arial" w:hAnsi="Arial" w:cs="Arial"/>
          <w:noProof/>
        </w:rPr>
      </w:pPr>
    </w:p>
    <w:p w14:paraId="0553E82D" w14:textId="77777777" w:rsidR="001C3053" w:rsidRDefault="001C3053" w:rsidP="008A1B96">
      <w:pPr>
        <w:widowControl w:val="0"/>
        <w:autoSpaceDE w:val="0"/>
        <w:autoSpaceDN w:val="0"/>
        <w:adjustRightInd w:val="0"/>
        <w:rPr>
          <w:rFonts w:ascii="Arial" w:hAnsi="Arial" w:cs="Arial"/>
          <w:noProof/>
        </w:rPr>
      </w:pPr>
      <w:r w:rsidRPr="00813B11">
        <w:rPr>
          <w:rFonts w:ascii="Arial" w:hAnsi="Arial" w:cs="Arial"/>
          <w:noProof/>
        </w:rPr>
        <w:t xml:space="preserve">Abitbol, J., Abitbol, P. and Abitbol, B. (1999) ‘Sex hormones and the female voice’, </w:t>
      </w:r>
      <w:r w:rsidRPr="00813B11">
        <w:rPr>
          <w:rFonts w:ascii="Arial" w:hAnsi="Arial" w:cs="Arial"/>
          <w:i/>
          <w:iCs/>
          <w:noProof/>
        </w:rPr>
        <w:t>Journal of Voice</w:t>
      </w:r>
      <w:r w:rsidRPr="00813B11">
        <w:rPr>
          <w:rFonts w:ascii="Arial" w:hAnsi="Arial" w:cs="Arial"/>
          <w:noProof/>
        </w:rPr>
        <w:t>, 13(3), pp. 424–446.</w:t>
      </w:r>
    </w:p>
    <w:p w14:paraId="0A60C653" w14:textId="77777777" w:rsidR="002B3933" w:rsidRDefault="002B3933" w:rsidP="001C3053">
      <w:pPr>
        <w:widowControl w:val="0"/>
        <w:autoSpaceDE w:val="0"/>
        <w:autoSpaceDN w:val="0"/>
        <w:adjustRightInd w:val="0"/>
        <w:spacing w:line="360" w:lineRule="auto"/>
        <w:rPr>
          <w:rFonts w:ascii="Arial" w:hAnsi="Arial" w:cs="Arial"/>
          <w:noProof/>
        </w:rPr>
      </w:pPr>
    </w:p>
    <w:p w14:paraId="7E7FF7BB" w14:textId="0E5BA1F1" w:rsidR="002B3933" w:rsidRDefault="002B3933" w:rsidP="001C3053">
      <w:pPr>
        <w:widowControl w:val="0"/>
        <w:autoSpaceDE w:val="0"/>
        <w:autoSpaceDN w:val="0"/>
        <w:adjustRightInd w:val="0"/>
        <w:spacing w:line="360" w:lineRule="auto"/>
        <w:rPr>
          <w:rFonts w:ascii="Arial" w:hAnsi="Arial" w:cs="Arial"/>
          <w:noProof/>
        </w:rPr>
      </w:pPr>
      <w:r>
        <w:rPr>
          <w:rFonts w:ascii="Arial" w:hAnsi="Arial" w:cs="Arial"/>
          <w:noProof/>
        </w:rPr>
        <w:t xml:space="preserve">Abitbol, J. (2019) The Female Voice. Plural Publishing: San Diego. </w:t>
      </w:r>
    </w:p>
    <w:p w14:paraId="7EFECB34" w14:textId="77777777" w:rsidR="001C3053" w:rsidRDefault="001C3053" w:rsidP="001C3053">
      <w:pPr>
        <w:widowControl w:val="0"/>
        <w:autoSpaceDE w:val="0"/>
        <w:autoSpaceDN w:val="0"/>
        <w:adjustRightInd w:val="0"/>
        <w:spacing w:line="360" w:lineRule="auto"/>
        <w:rPr>
          <w:rFonts w:ascii="Arial" w:hAnsi="Arial" w:cs="Arial"/>
        </w:rPr>
      </w:pPr>
    </w:p>
    <w:p w14:paraId="0FC68753" w14:textId="77777777" w:rsidR="001C3053" w:rsidRDefault="001C3053" w:rsidP="008A1B96">
      <w:pPr>
        <w:widowControl w:val="0"/>
        <w:autoSpaceDE w:val="0"/>
        <w:autoSpaceDN w:val="0"/>
        <w:adjustRightInd w:val="0"/>
        <w:rPr>
          <w:rFonts w:ascii="Arial" w:hAnsi="Arial" w:cs="Arial"/>
          <w:noProof/>
        </w:rPr>
      </w:pPr>
      <w:r w:rsidRPr="00DF4919">
        <w:rPr>
          <w:rFonts w:ascii="Arial" w:hAnsi="Arial" w:cs="Arial"/>
        </w:rPr>
        <w:fldChar w:fldCharType="begin" w:fldLock="1"/>
      </w:r>
      <w:r w:rsidRPr="00DF4919">
        <w:rPr>
          <w:rFonts w:ascii="Arial" w:hAnsi="Arial" w:cs="Arial"/>
        </w:rPr>
        <w:instrText xml:space="preserve">ADDIN Mendeley Bibliography CSL_BIBLIOGRAPHY </w:instrText>
      </w:r>
      <w:r w:rsidRPr="00DF4919">
        <w:rPr>
          <w:rFonts w:ascii="Arial" w:hAnsi="Arial" w:cs="Arial"/>
        </w:rPr>
        <w:fldChar w:fldCharType="separate"/>
      </w:r>
      <w:r w:rsidRPr="00DF4919">
        <w:rPr>
          <w:rFonts w:ascii="Arial" w:hAnsi="Arial" w:cs="Arial"/>
          <w:noProof/>
        </w:rPr>
        <w:t xml:space="preserve">Abreu, A. P. and Kaiser, U. B. (2016) ‘Pubertal development and regulation’, </w:t>
      </w:r>
      <w:r w:rsidRPr="00DF4919">
        <w:rPr>
          <w:rFonts w:ascii="Arial" w:hAnsi="Arial" w:cs="Arial"/>
          <w:i/>
          <w:iCs/>
          <w:noProof/>
        </w:rPr>
        <w:t>The Lancet Diabetes and Endocrinology</w:t>
      </w:r>
      <w:r w:rsidRPr="00DF4919">
        <w:rPr>
          <w:rFonts w:ascii="Arial" w:hAnsi="Arial" w:cs="Arial"/>
          <w:noProof/>
        </w:rPr>
        <w:t xml:space="preserve">, 4(3), pp. 254–264. </w:t>
      </w:r>
    </w:p>
    <w:p w14:paraId="3F65560B" w14:textId="77777777" w:rsidR="00460015" w:rsidRDefault="00460015" w:rsidP="008A1B96">
      <w:pPr>
        <w:widowControl w:val="0"/>
        <w:autoSpaceDE w:val="0"/>
        <w:autoSpaceDN w:val="0"/>
        <w:adjustRightInd w:val="0"/>
        <w:rPr>
          <w:rFonts w:ascii="Arial" w:hAnsi="Arial" w:cs="Arial"/>
          <w:noProof/>
        </w:rPr>
      </w:pPr>
    </w:p>
    <w:p w14:paraId="4E423153" w14:textId="77777777" w:rsidR="001C3053" w:rsidRDefault="001C3053" w:rsidP="008A1B96">
      <w:pPr>
        <w:widowControl w:val="0"/>
        <w:autoSpaceDE w:val="0"/>
        <w:autoSpaceDN w:val="0"/>
        <w:adjustRightInd w:val="0"/>
        <w:rPr>
          <w:rFonts w:ascii="Arial" w:hAnsi="Arial" w:cs="Arial"/>
          <w:noProof/>
        </w:rPr>
      </w:pPr>
    </w:p>
    <w:p w14:paraId="5C6B2381" w14:textId="77777777" w:rsidR="001C3053" w:rsidRDefault="001C3053" w:rsidP="008A1B96">
      <w:pPr>
        <w:widowControl w:val="0"/>
        <w:autoSpaceDE w:val="0"/>
        <w:autoSpaceDN w:val="0"/>
        <w:adjustRightInd w:val="0"/>
        <w:rPr>
          <w:rFonts w:ascii="Arial" w:hAnsi="Arial" w:cs="Arial"/>
          <w:noProof/>
        </w:rPr>
      </w:pPr>
      <w:r w:rsidRPr="00352EA6">
        <w:rPr>
          <w:rFonts w:ascii="Arial" w:hAnsi="Arial" w:cs="Arial"/>
          <w:noProof/>
        </w:rPr>
        <w:t xml:space="preserve">Abril, C. R. (2007) ‘I have a voice but I just can’t sing: a narrative investigation of singing and social anxiety’, </w:t>
      </w:r>
      <w:r w:rsidRPr="00352EA6">
        <w:rPr>
          <w:rFonts w:ascii="Arial" w:hAnsi="Arial" w:cs="Arial"/>
          <w:i/>
          <w:iCs/>
          <w:noProof/>
        </w:rPr>
        <w:t>Music Education Research</w:t>
      </w:r>
      <w:r w:rsidRPr="00352EA6">
        <w:rPr>
          <w:rFonts w:ascii="Arial" w:hAnsi="Arial" w:cs="Arial"/>
          <w:noProof/>
        </w:rPr>
        <w:t>, 9(1), pp. 1–15.</w:t>
      </w:r>
    </w:p>
    <w:p w14:paraId="54D5A962" w14:textId="77777777" w:rsidR="00460015" w:rsidRDefault="00460015" w:rsidP="008A1B96">
      <w:pPr>
        <w:widowControl w:val="0"/>
        <w:autoSpaceDE w:val="0"/>
        <w:autoSpaceDN w:val="0"/>
        <w:adjustRightInd w:val="0"/>
        <w:rPr>
          <w:rFonts w:ascii="Arial" w:hAnsi="Arial" w:cs="Arial"/>
          <w:noProof/>
        </w:rPr>
      </w:pPr>
    </w:p>
    <w:p w14:paraId="0CB7CCCD" w14:textId="77777777" w:rsidR="009D6D3E" w:rsidRDefault="009D6D3E" w:rsidP="008A1B96">
      <w:pPr>
        <w:widowControl w:val="0"/>
        <w:autoSpaceDE w:val="0"/>
        <w:autoSpaceDN w:val="0"/>
        <w:adjustRightInd w:val="0"/>
        <w:rPr>
          <w:rFonts w:ascii="Arial" w:hAnsi="Arial" w:cs="Arial"/>
          <w:noProof/>
        </w:rPr>
      </w:pPr>
    </w:p>
    <w:p w14:paraId="4CE41109" w14:textId="646E6E32" w:rsidR="009D6D3E" w:rsidRDefault="009D6D3E" w:rsidP="008A1B96">
      <w:pPr>
        <w:widowControl w:val="0"/>
        <w:autoSpaceDE w:val="0"/>
        <w:autoSpaceDN w:val="0"/>
        <w:adjustRightInd w:val="0"/>
        <w:rPr>
          <w:rFonts w:ascii="Arial" w:hAnsi="Arial" w:cs="Arial"/>
          <w:noProof/>
        </w:rPr>
      </w:pPr>
      <w:r w:rsidRPr="009E155E">
        <w:rPr>
          <w:rFonts w:ascii="Arial" w:hAnsi="Arial" w:cs="Arial"/>
          <w:noProof/>
        </w:rPr>
        <w:t xml:space="preserve">Al-Shalabi, N. (2015) ‘Keeping students engaged: A prerequisite for learning’, </w:t>
      </w:r>
      <w:r w:rsidRPr="009E155E">
        <w:rPr>
          <w:rFonts w:ascii="Arial" w:hAnsi="Arial" w:cs="Arial"/>
          <w:i/>
          <w:iCs/>
          <w:noProof/>
        </w:rPr>
        <w:t>Mediterranean Journal of Social Sciences</w:t>
      </w:r>
      <w:r w:rsidRPr="009E155E">
        <w:rPr>
          <w:rFonts w:ascii="Arial" w:hAnsi="Arial" w:cs="Arial"/>
          <w:noProof/>
        </w:rPr>
        <w:t>, 6(5), pp. 576–580.</w:t>
      </w:r>
    </w:p>
    <w:p w14:paraId="7B45F35B" w14:textId="77777777" w:rsidR="00460015" w:rsidRDefault="00460015" w:rsidP="008A1B96">
      <w:pPr>
        <w:widowControl w:val="0"/>
        <w:autoSpaceDE w:val="0"/>
        <w:autoSpaceDN w:val="0"/>
        <w:adjustRightInd w:val="0"/>
        <w:rPr>
          <w:rFonts w:ascii="Arial" w:hAnsi="Arial" w:cs="Arial"/>
          <w:noProof/>
        </w:rPr>
      </w:pPr>
    </w:p>
    <w:p w14:paraId="153DEA5A" w14:textId="77777777" w:rsidR="001C3053" w:rsidRDefault="001C3053" w:rsidP="008A1B96">
      <w:pPr>
        <w:widowControl w:val="0"/>
        <w:autoSpaceDE w:val="0"/>
        <w:autoSpaceDN w:val="0"/>
        <w:adjustRightInd w:val="0"/>
        <w:rPr>
          <w:rFonts w:ascii="Arial" w:hAnsi="Arial" w:cs="Arial"/>
          <w:noProof/>
        </w:rPr>
      </w:pPr>
    </w:p>
    <w:p w14:paraId="0354340C" w14:textId="77777777" w:rsidR="001C3053" w:rsidRDefault="001C3053" w:rsidP="008A1B96">
      <w:pPr>
        <w:widowControl w:val="0"/>
        <w:autoSpaceDE w:val="0"/>
        <w:autoSpaceDN w:val="0"/>
        <w:adjustRightInd w:val="0"/>
        <w:rPr>
          <w:rFonts w:ascii="Arial" w:hAnsi="Arial" w:cs="Arial"/>
          <w:noProof/>
        </w:rPr>
      </w:pPr>
      <w:r w:rsidRPr="00EB3B0B">
        <w:rPr>
          <w:rFonts w:ascii="Arial" w:hAnsi="Arial" w:cs="Arial"/>
          <w:noProof/>
        </w:rPr>
        <w:t xml:space="preserve">Amat, J. </w:t>
      </w:r>
      <w:r w:rsidRPr="00EB3B0B">
        <w:rPr>
          <w:rFonts w:ascii="Arial" w:hAnsi="Arial" w:cs="Arial"/>
          <w:i/>
          <w:iCs/>
          <w:noProof/>
        </w:rPr>
        <w:t>et al.</w:t>
      </w:r>
      <w:r w:rsidRPr="00EB3B0B">
        <w:rPr>
          <w:rFonts w:ascii="Arial" w:hAnsi="Arial" w:cs="Arial"/>
          <w:noProof/>
        </w:rPr>
        <w:t xml:space="preserve"> (2005) ‘Medial prefrontal cortex determines how stressor controllability affects behavior and dorsal raphe nucleus’, </w:t>
      </w:r>
      <w:r w:rsidRPr="00EB3B0B">
        <w:rPr>
          <w:rFonts w:ascii="Arial" w:hAnsi="Arial" w:cs="Arial"/>
          <w:i/>
          <w:iCs/>
          <w:noProof/>
        </w:rPr>
        <w:t>Nature Neuroscience</w:t>
      </w:r>
      <w:r w:rsidRPr="00EB3B0B">
        <w:rPr>
          <w:rFonts w:ascii="Arial" w:hAnsi="Arial" w:cs="Arial"/>
          <w:noProof/>
        </w:rPr>
        <w:t>, 8(3), pp. 365–371.</w:t>
      </w:r>
    </w:p>
    <w:p w14:paraId="505D706C" w14:textId="77777777" w:rsidR="001C3053" w:rsidRDefault="001C3053" w:rsidP="008A1B96">
      <w:pPr>
        <w:widowControl w:val="0"/>
        <w:autoSpaceDE w:val="0"/>
        <w:autoSpaceDN w:val="0"/>
        <w:adjustRightInd w:val="0"/>
        <w:rPr>
          <w:rFonts w:ascii="Arial" w:hAnsi="Arial" w:cs="Arial"/>
          <w:noProof/>
        </w:rPr>
      </w:pPr>
    </w:p>
    <w:p w14:paraId="2BAEC4B1" w14:textId="77777777" w:rsidR="001C3053" w:rsidRDefault="001C3053" w:rsidP="008A1B96">
      <w:pPr>
        <w:widowControl w:val="0"/>
        <w:autoSpaceDE w:val="0"/>
        <w:autoSpaceDN w:val="0"/>
        <w:adjustRightInd w:val="0"/>
        <w:rPr>
          <w:rFonts w:ascii="Arial" w:hAnsi="Arial" w:cs="Arial"/>
          <w:noProof/>
        </w:rPr>
      </w:pPr>
      <w:r w:rsidRPr="00CA3A4E">
        <w:rPr>
          <w:rFonts w:ascii="Calibri" w:hAnsi="Calibri" w:cs="Calibri"/>
          <w:noProof/>
        </w:rPr>
        <w:t>﻿</w:t>
      </w:r>
      <w:r w:rsidRPr="00CA3A4E">
        <w:rPr>
          <w:rFonts w:ascii="Arial" w:hAnsi="Arial" w:cs="Arial"/>
          <w:noProof/>
        </w:rPr>
        <w:t>Armstrong, M. I., and Boothroyd, R. A. (2007)</w:t>
      </w:r>
      <w:r>
        <w:rPr>
          <w:rFonts w:ascii="Arial" w:hAnsi="Arial" w:cs="Arial"/>
          <w:noProof/>
        </w:rPr>
        <w:t xml:space="preserve"> '</w:t>
      </w:r>
      <w:r w:rsidRPr="00CA3A4E">
        <w:rPr>
          <w:rFonts w:ascii="Arial" w:hAnsi="Arial" w:cs="Arial"/>
          <w:noProof/>
        </w:rPr>
        <w:t>Predictors of emotional well- being in at-risk adolescent girls: developing preventative intervention strategies</w:t>
      </w:r>
      <w:r>
        <w:rPr>
          <w:rFonts w:ascii="Arial" w:hAnsi="Arial" w:cs="Arial"/>
          <w:noProof/>
        </w:rPr>
        <w:t>,'</w:t>
      </w:r>
      <w:r w:rsidRPr="00CA3A4E">
        <w:rPr>
          <w:rFonts w:ascii="Arial" w:hAnsi="Arial" w:cs="Arial"/>
          <w:noProof/>
        </w:rPr>
        <w:t xml:space="preserve"> </w:t>
      </w:r>
      <w:r w:rsidRPr="00CA3A4E">
        <w:rPr>
          <w:rFonts w:ascii="Arial" w:hAnsi="Arial" w:cs="Arial"/>
          <w:i/>
          <w:iCs/>
          <w:noProof/>
        </w:rPr>
        <w:t>J. Behav. Health Serv. Res</w:t>
      </w:r>
      <w:r>
        <w:rPr>
          <w:rFonts w:ascii="Arial" w:hAnsi="Arial" w:cs="Arial"/>
          <w:i/>
          <w:iCs/>
          <w:noProof/>
        </w:rPr>
        <w:t>,</w:t>
      </w:r>
      <w:r w:rsidRPr="00CA3A4E">
        <w:rPr>
          <w:rFonts w:ascii="Arial" w:hAnsi="Arial" w:cs="Arial"/>
          <w:noProof/>
        </w:rPr>
        <w:t xml:space="preserve"> 35, </w:t>
      </w:r>
      <w:r>
        <w:rPr>
          <w:rFonts w:ascii="Arial" w:hAnsi="Arial" w:cs="Arial"/>
          <w:noProof/>
        </w:rPr>
        <w:t xml:space="preserve">pp. </w:t>
      </w:r>
      <w:r w:rsidRPr="00CA3A4E">
        <w:rPr>
          <w:rFonts w:ascii="Arial" w:hAnsi="Arial" w:cs="Arial"/>
          <w:noProof/>
        </w:rPr>
        <w:t xml:space="preserve">435–453. </w:t>
      </w:r>
    </w:p>
    <w:p w14:paraId="0B5CAE39" w14:textId="77777777" w:rsidR="00866EF5" w:rsidRDefault="00866EF5" w:rsidP="008A1B96">
      <w:pPr>
        <w:widowControl w:val="0"/>
        <w:autoSpaceDE w:val="0"/>
        <w:autoSpaceDN w:val="0"/>
        <w:adjustRightInd w:val="0"/>
        <w:rPr>
          <w:rFonts w:ascii="Arial" w:hAnsi="Arial" w:cs="Arial"/>
          <w:noProof/>
        </w:rPr>
      </w:pPr>
    </w:p>
    <w:p w14:paraId="0F897E02" w14:textId="77777777" w:rsidR="00866EF5" w:rsidRDefault="00866EF5" w:rsidP="008A1B96">
      <w:pPr>
        <w:widowControl w:val="0"/>
        <w:autoSpaceDE w:val="0"/>
        <w:autoSpaceDN w:val="0"/>
        <w:adjustRightInd w:val="0"/>
        <w:rPr>
          <w:rFonts w:ascii="Arial" w:hAnsi="Arial" w:cs="Arial"/>
          <w:noProof/>
        </w:rPr>
      </w:pPr>
    </w:p>
    <w:p w14:paraId="4492F13A" w14:textId="1DBA4F86" w:rsidR="00866EF5" w:rsidRDefault="00866EF5" w:rsidP="008A1B96">
      <w:pPr>
        <w:widowControl w:val="0"/>
        <w:autoSpaceDE w:val="0"/>
        <w:autoSpaceDN w:val="0"/>
        <w:adjustRightInd w:val="0"/>
        <w:rPr>
          <w:rFonts w:ascii="Arial" w:hAnsi="Arial" w:cs="Arial"/>
          <w:noProof/>
        </w:rPr>
      </w:pPr>
      <w:r w:rsidRPr="007E42B8">
        <w:rPr>
          <w:rFonts w:ascii="Arial" w:hAnsi="Arial" w:cs="Arial"/>
          <w:noProof/>
        </w:rPr>
        <w:t xml:space="preserve">Ashley, M. R. (2013) ‘Broken voices or a broken curriculum? The impact of research on UK school choral practice with boys’, </w:t>
      </w:r>
      <w:r w:rsidRPr="007E42B8">
        <w:rPr>
          <w:rFonts w:ascii="Arial" w:hAnsi="Arial" w:cs="Arial"/>
          <w:i/>
          <w:iCs/>
          <w:noProof/>
        </w:rPr>
        <w:t>British Journal of Music Education</w:t>
      </w:r>
      <w:r w:rsidRPr="007E42B8">
        <w:rPr>
          <w:rFonts w:ascii="Arial" w:hAnsi="Arial" w:cs="Arial"/>
          <w:noProof/>
        </w:rPr>
        <w:t>, 30(3), pp. 311–327.</w:t>
      </w:r>
    </w:p>
    <w:p w14:paraId="6ABC8288" w14:textId="77777777" w:rsidR="001C3053" w:rsidRDefault="001C3053" w:rsidP="008A1B96">
      <w:pPr>
        <w:widowControl w:val="0"/>
        <w:autoSpaceDE w:val="0"/>
        <w:autoSpaceDN w:val="0"/>
        <w:adjustRightInd w:val="0"/>
        <w:rPr>
          <w:rFonts w:ascii="Arial" w:hAnsi="Arial" w:cs="Arial"/>
          <w:noProof/>
        </w:rPr>
      </w:pPr>
    </w:p>
    <w:p w14:paraId="11FE7F21" w14:textId="77777777" w:rsidR="00866EF5" w:rsidRDefault="001C3053" w:rsidP="008A1B96">
      <w:pPr>
        <w:widowControl w:val="0"/>
        <w:autoSpaceDE w:val="0"/>
        <w:autoSpaceDN w:val="0"/>
        <w:adjustRightInd w:val="0"/>
        <w:rPr>
          <w:rFonts w:ascii="Calibri" w:hAnsi="Calibri" w:cs="Calibri"/>
          <w:noProof/>
        </w:rPr>
      </w:pPr>
      <w:r w:rsidRPr="00054605">
        <w:rPr>
          <w:rFonts w:ascii="Calibri" w:hAnsi="Calibri" w:cs="Calibri"/>
          <w:noProof/>
        </w:rPr>
        <w:t>﻿</w:t>
      </w:r>
    </w:p>
    <w:p w14:paraId="5CE87924" w14:textId="28B3BA4A" w:rsidR="001C3053" w:rsidRDefault="001C3053" w:rsidP="008A1B96">
      <w:pPr>
        <w:widowControl w:val="0"/>
        <w:autoSpaceDE w:val="0"/>
        <w:autoSpaceDN w:val="0"/>
        <w:adjustRightInd w:val="0"/>
        <w:rPr>
          <w:rFonts w:ascii="Arial" w:hAnsi="Arial" w:cs="Arial"/>
          <w:noProof/>
        </w:rPr>
      </w:pPr>
      <w:r w:rsidRPr="00054605">
        <w:rPr>
          <w:rFonts w:ascii="Arial" w:hAnsi="Arial" w:cs="Arial"/>
          <w:noProof/>
        </w:rPr>
        <w:t>Averill, J. (1973)</w:t>
      </w:r>
      <w:r>
        <w:rPr>
          <w:rFonts w:ascii="Arial" w:hAnsi="Arial" w:cs="Arial"/>
          <w:noProof/>
        </w:rPr>
        <w:t xml:space="preserve"> '</w:t>
      </w:r>
      <w:r w:rsidRPr="00054605">
        <w:rPr>
          <w:rFonts w:ascii="Arial" w:hAnsi="Arial" w:cs="Arial"/>
          <w:noProof/>
        </w:rPr>
        <w:t>Personal control over aversive stimuli and its relationship to stress</w:t>
      </w:r>
      <w:r>
        <w:rPr>
          <w:rFonts w:ascii="Arial" w:hAnsi="Arial" w:cs="Arial"/>
          <w:noProof/>
        </w:rPr>
        <w:t>,'</w:t>
      </w:r>
      <w:r w:rsidRPr="00054605">
        <w:rPr>
          <w:rFonts w:ascii="Arial" w:hAnsi="Arial" w:cs="Arial"/>
          <w:noProof/>
        </w:rPr>
        <w:t xml:space="preserve"> </w:t>
      </w:r>
      <w:r w:rsidRPr="00054605">
        <w:rPr>
          <w:rFonts w:ascii="Arial" w:hAnsi="Arial" w:cs="Arial"/>
          <w:i/>
          <w:iCs/>
          <w:noProof/>
        </w:rPr>
        <w:t>Psychological Bulletin</w:t>
      </w:r>
      <w:r w:rsidRPr="00054605">
        <w:rPr>
          <w:rFonts w:ascii="Arial" w:hAnsi="Arial" w:cs="Arial"/>
          <w:noProof/>
        </w:rPr>
        <w:t xml:space="preserve">, 80, </w:t>
      </w:r>
      <w:r>
        <w:rPr>
          <w:rFonts w:ascii="Arial" w:hAnsi="Arial" w:cs="Arial"/>
          <w:noProof/>
        </w:rPr>
        <w:t xml:space="preserve">pp. </w:t>
      </w:r>
      <w:r w:rsidRPr="00054605">
        <w:rPr>
          <w:rFonts w:ascii="Arial" w:hAnsi="Arial" w:cs="Arial"/>
          <w:noProof/>
        </w:rPr>
        <w:t>286-303.</w:t>
      </w:r>
    </w:p>
    <w:p w14:paraId="5D7C3CD5" w14:textId="77777777" w:rsidR="001C3053" w:rsidRDefault="001C3053" w:rsidP="008A1B96">
      <w:pPr>
        <w:widowControl w:val="0"/>
        <w:autoSpaceDE w:val="0"/>
        <w:autoSpaceDN w:val="0"/>
        <w:adjustRightInd w:val="0"/>
        <w:rPr>
          <w:rFonts w:ascii="Arial" w:hAnsi="Arial" w:cs="Arial"/>
          <w:noProof/>
        </w:rPr>
      </w:pPr>
    </w:p>
    <w:p w14:paraId="426DE514" w14:textId="77777777" w:rsidR="00460015" w:rsidRDefault="00460015" w:rsidP="008A1B96">
      <w:pPr>
        <w:widowControl w:val="0"/>
        <w:autoSpaceDE w:val="0"/>
        <w:autoSpaceDN w:val="0"/>
        <w:adjustRightInd w:val="0"/>
        <w:rPr>
          <w:rFonts w:ascii="Arial" w:hAnsi="Arial" w:cs="Arial"/>
          <w:noProof/>
        </w:rPr>
      </w:pPr>
    </w:p>
    <w:p w14:paraId="0236A0A8" w14:textId="77777777" w:rsidR="001C3053" w:rsidRDefault="001C3053" w:rsidP="008A1B96">
      <w:pPr>
        <w:widowControl w:val="0"/>
        <w:autoSpaceDE w:val="0"/>
        <w:autoSpaceDN w:val="0"/>
        <w:adjustRightInd w:val="0"/>
        <w:rPr>
          <w:rFonts w:ascii="Arial" w:hAnsi="Arial" w:cs="Arial"/>
          <w:noProof/>
        </w:rPr>
      </w:pPr>
      <w:r w:rsidRPr="00F85B21">
        <w:rPr>
          <w:rFonts w:ascii="Arial" w:hAnsi="Arial" w:cs="Arial"/>
          <w:noProof/>
        </w:rPr>
        <w:t xml:space="preserve">Baker, C. P., Oti Rakena, T. and Purdy, S. C. (2022) ‘Exploring perceptions and experiences of female secondary school singers in Aotearoa New Zealand’, </w:t>
      </w:r>
      <w:r w:rsidRPr="00F85B21">
        <w:rPr>
          <w:rFonts w:ascii="Arial" w:hAnsi="Arial" w:cs="Arial"/>
          <w:i/>
          <w:iCs/>
          <w:noProof/>
        </w:rPr>
        <w:t>Research Studies in Music Education</w:t>
      </w:r>
      <w:r w:rsidRPr="00F85B21">
        <w:rPr>
          <w:rFonts w:ascii="Arial" w:hAnsi="Arial" w:cs="Arial"/>
          <w:noProof/>
        </w:rPr>
        <w:t>, 44(3), pp. 491–508.</w:t>
      </w:r>
    </w:p>
    <w:p w14:paraId="4E23D092" w14:textId="77777777" w:rsidR="00A1462A" w:rsidRDefault="00A1462A" w:rsidP="008A1B96">
      <w:pPr>
        <w:widowControl w:val="0"/>
        <w:autoSpaceDE w:val="0"/>
        <w:autoSpaceDN w:val="0"/>
        <w:adjustRightInd w:val="0"/>
        <w:rPr>
          <w:rFonts w:ascii="Arial" w:hAnsi="Arial" w:cs="Arial"/>
          <w:noProof/>
        </w:rPr>
      </w:pPr>
    </w:p>
    <w:p w14:paraId="1858B3F3" w14:textId="77777777" w:rsidR="00A1462A" w:rsidRDefault="00A1462A" w:rsidP="008A1B96">
      <w:pPr>
        <w:widowControl w:val="0"/>
        <w:autoSpaceDE w:val="0"/>
        <w:autoSpaceDN w:val="0"/>
        <w:adjustRightInd w:val="0"/>
        <w:rPr>
          <w:rFonts w:ascii="Arial" w:hAnsi="Arial" w:cs="Arial"/>
          <w:noProof/>
        </w:rPr>
      </w:pPr>
    </w:p>
    <w:p w14:paraId="6C4C030B" w14:textId="1DFC27C1" w:rsidR="00460015" w:rsidRDefault="00A1462A" w:rsidP="008A1B96">
      <w:pPr>
        <w:widowControl w:val="0"/>
        <w:autoSpaceDE w:val="0"/>
        <w:autoSpaceDN w:val="0"/>
        <w:adjustRightInd w:val="0"/>
        <w:rPr>
          <w:rFonts w:ascii="Arial" w:hAnsi="Arial" w:cs="Arial"/>
          <w:noProof/>
        </w:rPr>
      </w:pPr>
      <w:r w:rsidRPr="00C5382F">
        <w:rPr>
          <w:rFonts w:ascii="Arial" w:hAnsi="Arial" w:cs="Arial"/>
          <w:noProof/>
        </w:rPr>
        <w:t xml:space="preserve">Banai, P. I. (2017) ‘Voice in different phases of menstrual cycle among naturally cycling women and users of hormonal contraceptives’, </w:t>
      </w:r>
      <w:r w:rsidRPr="00C5382F">
        <w:rPr>
          <w:rFonts w:ascii="Arial" w:hAnsi="Arial" w:cs="Arial"/>
          <w:i/>
          <w:iCs/>
          <w:noProof/>
        </w:rPr>
        <w:t>PLoS ONE</w:t>
      </w:r>
      <w:r w:rsidRPr="00C5382F">
        <w:rPr>
          <w:rFonts w:ascii="Arial" w:hAnsi="Arial" w:cs="Arial"/>
          <w:noProof/>
        </w:rPr>
        <w:t>, 12(8), pp. 1–13.</w:t>
      </w:r>
    </w:p>
    <w:p w14:paraId="7704C594" w14:textId="77777777" w:rsidR="00A1462A" w:rsidRDefault="00A1462A" w:rsidP="008A1B96">
      <w:pPr>
        <w:widowControl w:val="0"/>
        <w:autoSpaceDE w:val="0"/>
        <w:autoSpaceDN w:val="0"/>
        <w:adjustRightInd w:val="0"/>
        <w:rPr>
          <w:rFonts w:ascii="Arial" w:hAnsi="Arial" w:cs="Arial"/>
          <w:noProof/>
        </w:rPr>
      </w:pPr>
    </w:p>
    <w:p w14:paraId="04BE0861" w14:textId="77777777" w:rsidR="001C3053" w:rsidRDefault="001C3053" w:rsidP="008A1B96">
      <w:pPr>
        <w:widowControl w:val="0"/>
        <w:autoSpaceDE w:val="0"/>
        <w:autoSpaceDN w:val="0"/>
        <w:adjustRightInd w:val="0"/>
        <w:rPr>
          <w:rFonts w:ascii="Arial" w:hAnsi="Arial" w:cs="Arial"/>
          <w:noProof/>
        </w:rPr>
      </w:pPr>
    </w:p>
    <w:p w14:paraId="09541F53" w14:textId="77777777" w:rsidR="001C3053" w:rsidRDefault="001C3053" w:rsidP="008A1B96">
      <w:pPr>
        <w:widowControl w:val="0"/>
        <w:autoSpaceDE w:val="0"/>
        <w:autoSpaceDN w:val="0"/>
        <w:adjustRightInd w:val="0"/>
        <w:rPr>
          <w:rFonts w:ascii="Arial" w:hAnsi="Arial" w:cs="Arial"/>
          <w:noProof/>
        </w:rPr>
      </w:pPr>
      <w:r w:rsidRPr="00054605">
        <w:rPr>
          <w:rFonts w:ascii="Calibri" w:hAnsi="Calibri" w:cs="Calibri"/>
          <w:noProof/>
        </w:rPr>
        <w:t>﻿</w:t>
      </w:r>
      <w:r w:rsidRPr="00054605">
        <w:rPr>
          <w:rFonts w:ascii="Arial" w:hAnsi="Arial" w:cs="Arial"/>
          <w:noProof/>
        </w:rPr>
        <w:t>Bandura, A. (1977)</w:t>
      </w:r>
      <w:r>
        <w:rPr>
          <w:rFonts w:ascii="Arial" w:hAnsi="Arial" w:cs="Arial"/>
          <w:noProof/>
        </w:rPr>
        <w:t xml:space="preserve"> '</w:t>
      </w:r>
      <w:r w:rsidRPr="00054605">
        <w:rPr>
          <w:rFonts w:ascii="Arial" w:hAnsi="Arial" w:cs="Arial"/>
          <w:noProof/>
        </w:rPr>
        <w:t>Self-efficacy: Toward a unifying theory of behavior change</w:t>
      </w:r>
      <w:r>
        <w:rPr>
          <w:rFonts w:ascii="Arial" w:hAnsi="Arial" w:cs="Arial"/>
          <w:noProof/>
        </w:rPr>
        <w:t>,'</w:t>
      </w:r>
      <w:r w:rsidRPr="00054605">
        <w:rPr>
          <w:rFonts w:ascii="Arial" w:hAnsi="Arial" w:cs="Arial"/>
          <w:noProof/>
        </w:rPr>
        <w:t xml:space="preserve"> </w:t>
      </w:r>
      <w:r w:rsidRPr="00054605">
        <w:rPr>
          <w:rFonts w:ascii="Arial" w:hAnsi="Arial" w:cs="Arial"/>
          <w:i/>
          <w:iCs/>
          <w:noProof/>
        </w:rPr>
        <w:t>Psychological Bulletin</w:t>
      </w:r>
      <w:r w:rsidRPr="00054605">
        <w:rPr>
          <w:rFonts w:ascii="Arial" w:hAnsi="Arial" w:cs="Arial"/>
          <w:noProof/>
        </w:rPr>
        <w:t xml:space="preserve">, 37, </w:t>
      </w:r>
      <w:r>
        <w:rPr>
          <w:rFonts w:ascii="Arial" w:hAnsi="Arial" w:cs="Arial"/>
          <w:noProof/>
        </w:rPr>
        <w:t xml:space="preserve">pp. </w:t>
      </w:r>
      <w:r w:rsidRPr="00054605">
        <w:rPr>
          <w:rFonts w:ascii="Arial" w:hAnsi="Arial" w:cs="Arial"/>
          <w:noProof/>
        </w:rPr>
        <w:t>122-147.</w:t>
      </w:r>
    </w:p>
    <w:p w14:paraId="7C3B5E83" w14:textId="77777777" w:rsidR="00460015" w:rsidRDefault="00460015" w:rsidP="008A1B96">
      <w:pPr>
        <w:widowControl w:val="0"/>
        <w:autoSpaceDE w:val="0"/>
        <w:autoSpaceDN w:val="0"/>
        <w:adjustRightInd w:val="0"/>
        <w:rPr>
          <w:rFonts w:ascii="Arial" w:hAnsi="Arial" w:cs="Arial"/>
          <w:noProof/>
        </w:rPr>
      </w:pPr>
    </w:p>
    <w:p w14:paraId="7B427274" w14:textId="77777777" w:rsidR="001C3053" w:rsidRDefault="001C3053" w:rsidP="008A1B96">
      <w:pPr>
        <w:widowControl w:val="0"/>
        <w:autoSpaceDE w:val="0"/>
        <w:autoSpaceDN w:val="0"/>
        <w:adjustRightInd w:val="0"/>
        <w:rPr>
          <w:rFonts w:ascii="Arial" w:hAnsi="Arial" w:cs="Arial"/>
          <w:noProof/>
        </w:rPr>
      </w:pPr>
    </w:p>
    <w:p w14:paraId="3F2DCFBE" w14:textId="77777777" w:rsidR="001C3053" w:rsidRDefault="001C3053" w:rsidP="008A1B96">
      <w:pPr>
        <w:widowControl w:val="0"/>
        <w:autoSpaceDE w:val="0"/>
        <w:autoSpaceDN w:val="0"/>
        <w:adjustRightInd w:val="0"/>
        <w:rPr>
          <w:rFonts w:ascii="Arial" w:hAnsi="Arial" w:cs="Arial"/>
          <w:color w:val="000000" w:themeColor="text1"/>
        </w:rPr>
      </w:pPr>
      <w:r w:rsidRPr="00054605">
        <w:rPr>
          <w:rFonts w:ascii="Arial" w:hAnsi="Arial" w:cs="Arial"/>
          <w:color w:val="000000" w:themeColor="text1"/>
        </w:rPr>
        <w:t xml:space="preserve">Bandura, A. (1995) </w:t>
      </w:r>
      <w:r w:rsidRPr="00054605">
        <w:rPr>
          <w:rFonts w:ascii="Arial" w:hAnsi="Arial" w:cs="Arial"/>
          <w:i/>
          <w:color w:val="000000" w:themeColor="text1"/>
        </w:rPr>
        <w:t>Self-Efficacy in Changing Societies</w:t>
      </w:r>
      <w:r w:rsidRPr="00054605">
        <w:rPr>
          <w:rFonts w:ascii="Arial" w:hAnsi="Arial" w:cs="Arial"/>
          <w:color w:val="000000" w:themeColor="text1"/>
        </w:rPr>
        <w:t>. Cambridge: Cambridge University Press. p.2.</w:t>
      </w:r>
    </w:p>
    <w:p w14:paraId="505018A9" w14:textId="77777777" w:rsidR="00460015" w:rsidRPr="00054605" w:rsidRDefault="00460015" w:rsidP="008A1B96">
      <w:pPr>
        <w:widowControl w:val="0"/>
        <w:autoSpaceDE w:val="0"/>
        <w:autoSpaceDN w:val="0"/>
        <w:adjustRightInd w:val="0"/>
        <w:rPr>
          <w:rFonts w:ascii="Arial" w:hAnsi="Arial" w:cs="Arial"/>
          <w:color w:val="000000" w:themeColor="text1"/>
        </w:rPr>
      </w:pPr>
    </w:p>
    <w:p w14:paraId="5B878BDB" w14:textId="77777777" w:rsidR="001C3053" w:rsidRDefault="001C3053" w:rsidP="008A1B96">
      <w:pPr>
        <w:widowControl w:val="0"/>
        <w:autoSpaceDE w:val="0"/>
        <w:autoSpaceDN w:val="0"/>
        <w:adjustRightInd w:val="0"/>
        <w:rPr>
          <w:rFonts w:ascii="Arial" w:hAnsi="Arial" w:cs="Arial"/>
          <w:noProof/>
        </w:rPr>
      </w:pPr>
    </w:p>
    <w:p w14:paraId="7A0D369C" w14:textId="77777777" w:rsidR="001C3053" w:rsidRDefault="001C3053" w:rsidP="008A1B96">
      <w:pPr>
        <w:widowControl w:val="0"/>
        <w:autoSpaceDE w:val="0"/>
        <w:autoSpaceDN w:val="0"/>
        <w:adjustRightInd w:val="0"/>
        <w:rPr>
          <w:rFonts w:ascii="Arial" w:hAnsi="Arial" w:cs="Arial"/>
          <w:noProof/>
        </w:rPr>
      </w:pPr>
      <w:r w:rsidRPr="001E26C9">
        <w:rPr>
          <w:rFonts w:ascii="Arial" w:hAnsi="Arial" w:cs="Arial"/>
          <w:noProof/>
        </w:rPr>
        <w:t xml:space="preserve">Bandura, A. </w:t>
      </w:r>
      <w:r>
        <w:rPr>
          <w:rFonts w:ascii="Arial" w:hAnsi="Arial" w:cs="Arial"/>
          <w:noProof/>
        </w:rPr>
        <w:t xml:space="preserve">(1997) </w:t>
      </w:r>
      <w:r w:rsidRPr="001E26C9">
        <w:rPr>
          <w:rFonts w:ascii="Arial" w:hAnsi="Arial" w:cs="Arial"/>
          <w:noProof/>
        </w:rPr>
        <w:t>Self-efficacy: the exercise of control. Freeman</w:t>
      </w:r>
      <w:r>
        <w:rPr>
          <w:rFonts w:ascii="Arial" w:hAnsi="Arial" w:cs="Arial"/>
          <w:noProof/>
        </w:rPr>
        <w:t xml:space="preserve">. </w:t>
      </w:r>
    </w:p>
    <w:p w14:paraId="3C09174A" w14:textId="77777777" w:rsidR="00460015" w:rsidRDefault="00460015" w:rsidP="008A1B96">
      <w:pPr>
        <w:widowControl w:val="0"/>
        <w:autoSpaceDE w:val="0"/>
        <w:autoSpaceDN w:val="0"/>
        <w:adjustRightInd w:val="0"/>
        <w:rPr>
          <w:rFonts w:ascii="Arial" w:hAnsi="Arial" w:cs="Arial"/>
          <w:noProof/>
        </w:rPr>
      </w:pPr>
    </w:p>
    <w:p w14:paraId="67F4E7A5" w14:textId="77777777" w:rsidR="001C3053" w:rsidRDefault="001C3053" w:rsidP="008A1B96">
      <w:pPr>
        <w:widowControl w:val="0"/>
        <w:autoSpaceDE w:val="0"/>
        <w:autoSpaceDN w:val="0"/>
        <w:adjustRightInd w:val="0"/>
        <w:rPr>
          <w:rFonts w:ascii="Arial" w:hAnsi="Arial" w:cs="Arial"/>
          <w:noProof/>
        </w:rPr>
      </w:pPr>
    </w:p>
    <w:p w14:paraId="39679137" w14:textId="77777777" w:rsidR="001C3053" w:rsidRDefault="001C3053" w:rsidP="008A1B96">
      <w:pPr>
        <w:widowControl w:val="0"/>
        <w:autoSpaceDE w:val="0"/>
        <w:autoSpaceDN w:val="0"/>
        <w:adjustRightInd w:val="0"/>
        <w:rPr>
          <w:rFonts w:ascii="Arial" w:hAnsi="Arial" w:cs="Arial"/>
          <w:noProof/>
        </w:rPr>
      </w:pPr>
      <w:r w:rsidRPr="004A320E">
        <w:rPr>
          <w:rFonts w:ascii="Arial" w:hAnsi="Arial" w:cs="Arial"/>
          <w:noProof/>
        </w:rPr>
        <w:t xml:space="preserve">Barlow, C. A. and Howard, D. M. (2002) ‘Voice source changes of child and adolescent subjects undergoing singing training - A preliminary study’, </w:t>
      </w:r>
      <w:r w:rsidRPr="004A320E">
        <w:rPr>
          <w:rFonts w:ascii="Arial" w:hAnsi="Arial" w:cs="Arial"/>
          <w:i/>
          <w:iCs/>
          <w:noProof/>
        </w:rPr>
        <w:t>Logopedics Phoniatrics Vocology</w:t>
      </w:r>
      <w:r w:rsidRPr="004A320E">
        <w:rPr>
          <w:rFonts w:ascii="Arial" w:hAnsi="Arial" w:cs="Arial"/>
          <w:noProof/>
        </w:rPr>
        <w:t>, 27(2), pp. 66–73.</w:t>
      </w:r>
    </w:p>
    <w:p w14:paraId="553AB083" w14:textId="77777777" w:rsidR="001C3053" w:rsidRDefault="001C3053" w:rsidP="008A1B96">
      <w:pPr>
        <w:widowControl w:val="0"/>
        <w:autoSpaceDE w:val="0"/>
        <w:autoSpaceDN w:val="0"/>
        <w:adjustRightInd w:val="0"/>
        <w:rPr>
          <w:rFonts w:ascii="Arial" w:hAnsi="Arial" w:cs="Arial"/>
          <w:noProof/>
        </w:rPr>
      </w:pPr>
    </w:p>
    <w:p w14:paraId="7EECD42A" w14:textId="77777777" w:rsidR="00460015" w:rsidRDefault="00460015" w:rsidP="008A1B96">
      <w:pPr>
        <w:widowControl w:val="0"/>
        <w:autoSpaceDE w:val="0"/>
        <w:autoSpaceDN w:val="0"/>
        <w:adjustRightInd w:val="0"/>
        <w:rPr>
          <w:rFonts w:ascii="Arial" w:hAnsi="Arial" w:cs="Arial"/>
          <w:noProof/>
        </w:rPr>
      </w:pPr>
    </w:p>
    <w:p w14:paraId="47928102" w14:textId="77777777" w:rsidR="001C3053" w:rsidRDefault="001C3053" w:rsidP="008A1B96">
      <w:pPr>
        <w:rPr>
          <w:rFonts w:ascii="Arial" w:hAnsi="Arial" w:cs="Arial"/>
        </w:rPr>
      </w:pPr>
      <w:r>
        <w:rPr>
          <w:rFonts w:ascii="Arial" w:hAnsi="Arial" w:cs="Arial"/>
        </w:rPr>
        <w:t xml:space="preserve">Bates, M. J. (1989) ‘The design of browsing and berrypicking techniques for the online search interface’, </w:t>
      </w:r>
      <w:r w:rsidRPr="00D21A48">
        <w:rPr>
          <w:rFonts w:ascii="Arial" w:hAnsi="Arial" w:cs="Arial"/>
          <w:i/>
          <w:iCs/>
        </w:rPr>
        <w:t>Online Review,</w:t>
      </w:r>
      <w:r>
        <w:rPr>
          <w:rFonts w:ascii="Arial" w:hAnsi="Arial" w:cs="Arial"/>
        </w:rPr>
        <w:t xml:space="preserve"> 13(5), p. 407- 424 </w:t>
      </w:r>
    </w:p>
    <w:p w14:paraId="7B62CC0E" w14:textId="77777777" w:rsidR="00460015" w:rsidRDefault="00460015" w:rsidP="008A1B96">
      <w:pPr>
        <w:rPr>
          <w:rFonts w:ascii="Arial" w:hAnsi="Arial" w:cs="Arial"/>
        </w:rPr>
      </w:pPr>
    </w:p>
    <w:p w14:paraId="5A6C0763" w14:textId="77777777" w:rsidR="001C3053" w:rsidRDefault="001C3053" w:rsidP="008A1B96">
      <w:pPr>
        <w:widowControl w:val="0"/>
        <w:autoSpaceDE w:val="0"/>
        <w:autoSpaceDN w:val="0"/>
        <w:adjustRightInd w:val="0"/>
        <w:rPr>
          <w:rFonts w:ascii="Arial" w:hAnsi="Arial" w:cs="Arial"/>
          <w:noProof/>
        </w:rPr>
      </w:pPr>
    </w:p>
    <w:p w14:paraId="7D643CC0" w14:textId="77777777" w:rsidR="001C3053" w:rsidRDefault="001C3053" w:rsidP="008A1B96">
      <w:pPr>
        <w:widowControl w:val="0"/>
        <w:autoSpaceDE w:val="0"/>
        <w:autoSpaceDN w:val="0"/>
        <w:adjustRightInd w:val="0"/>
        <w:rPr>
          <w:rFonts w:ascii="Arial" w:hAnsi="Arial" w:cs="Arial"/>
          <w:noProof/>
        </w:rPr>
      </w:pPr>
      <w:r w:rsidRPr="00813B11">
        <w:rPr>
          <w:rFonts w:ascii="Arial" w:hAnsi="Arial" w:cs="Arial"/>
          <w:noProof/>
        </w:rPr>
        <w:t xml:space="preserve">Beckford, N. S. </w:t>
      </w:r>
      <w:r w:rsidRPr="00813B11">
        <w:rPr>
          <w:rFonts w:ascii="Arial" w:hAnsi="Arial" w:cs="Arial"/>
          <w:i/>
          <w:iCs/>
          <w:noProof/>
        </w:rPr>
        <w:t>et al.</w:t>
      </w:r>
      <w:r w:rsidRPr="00813B11">
        <w:rPr>
          <w:rFonts w:ascii="Arial" w:hAnsi="Arial" w:cs="Arial"/>
          <w:noProof/>
        </w:rPr>
        <w:t xml:space="preserve"> (1985) ‘Androgen stimulation and laryngeal development’, </w:t>
      </w:r>
      <w:r w:rsidRPr="00813B11">
        <w:rPr>
          <w:rFonts w:ascii="Arial" w:hAnsi="Arial" w:cs="Arial"/>
          <w:i/>
          <w:iCs/>
          <w:noProof/>
        </w:rPr>
        <w:t>Annals of Otology, Rhinology and Laryngology</w:t>
      </w:r>
      <w:r w:rsidRPr="00813B11">
        <w:rPr>
          <w:rFonts w:ascii="Arial" w:hAnsi="Arial" w:cs="Arial"/>
          <w:noProof/>
        </w:rPr>
        <w:t>, 94(6 I), pp. 634–640.</w:t>
      </w:r>
    </w:p>
    <w:p w14:paraId="328C48CD" w14:textId="77777777" w:rsidR="00460015" w:rsidRDefault="00460015" w:rsidP="008A1B96">
      <w:pPr>
        <w:widowControl w:val="0"/>
        <w:autoSpaceDE w:val="0"/>
        <w:autoSpaceDN w:val="0"/>
        <w:adjustRightInd w:val="0"/>
        <w:rPr>
          <w:rFonts w:ascii="Arial" w:hAnsi="Arial" w:cs="Arial"/>
          <w:noProof/>
        </w:rPr>
      </w:pPr>
    </w:p>
    <w:p w14:paraId="097B7F26" w14:textId="77777777" w:rsidR="001C3053" w:rsidRDefault="001C3053" w:rsidP="008A1B96">
      <w:pPr>
        <w:widowControl w:val="0"/>
        <w:autoSpaceDE w:val="0"/>
        <w:autoSpaceDN w:val="0"/>
        <w:adjustRightInd w:val="0"/>
        <w:rPr>
          <w:rFonts w:ascii="Arial" w:hAnsi="Arial" w:cs="Arial"/>
          <w:noProof/>
        </w:rPr>
      </w:pPr>
    </w:p>
    <w:p w14:paraId="61C98FC6" w14:textId="77777777" w:rsidR="001C3053" w:rsidRDefault="001C3053" w:rsidP="008A1B96">
      <w:pPr>
        <w:pStyle w:val="NormalWeb"/>
        <w:shd w:val="clear" w:color="auto" w:fill="FFFFFF"/>
        <w:spacing w:before="0" w:beforeAutospacing="0" w:after="0" w:afterAutospacing="0"/>
        <w:rPr>
          <w:rFonts w:ascii="Arial" w:hAnsi="Arial" w:cs="Arial"/>
          <w:color w:val="000000" w:themeColor="text1"/>
        </w:rPr>
      </w:pPr>
      <w:r w:rsidRPr="00BF7604">
        <w:rPr>
          <w:rFonts w:ascii="Arial" w:hAnsi="Arial" w:cs="Arial"/>
          <w:color w:val="000000" w:themeColor="text1"/>
        </w:rPr>
        <w:t>Bell, J. (2005) Doing Your Research Project: A Guide for First-Time Researchers in Education, Health and Social Science. 4th ed. Berkshire: Open University Press.</w:t>
      </w:r>
    </w:p>
    <w:p w14:paraId="68981B3E" w14:textId="77777777" w:rsidR="00460015" w:rsidRDefault="00460015" w:rsidP="008A1B96">
      <w:pPr>
        <w:pStyle w:val="NormalWeb"/>
        <w:shd w:val="clear" w:color="auto" w:fill="FFFFFF"/>
        <w:spacing w:before="0" w:beforeAutospacing="0" w:after="0" w:afterAutospacing="0"/>
        <w:rPr>
          <w:rFonts w:ascii="Arial" w:hAnsi="Arial" w:cs="Arial"/>
          <w:color w:val="000000" w:themeColor="text1"/>
        </w:rPr>
      </w:pPr>
    </w:p>
    <w:p w14:paraId="713BD52C" w14:textId="77777777" w:rsidR="00ED3798" w:rsidRDefault="00ED3798" w:rsidP="008A1B96">
      <w:pPr>
        <w:pStyle w:val="NormalWeb"/>
        <w:shd w:val="clear" w:color="auto" w:fill="FFFFFF"/>
        <w:spacing w:before="0" w:beforeAutospacing="0" w:after="0" w:afterAutospacing="0"/>
        <w:rPr>
          <w:rFonts w:ascii="Arial" w:hAnsi="Arial" w:cs="Arial"/>
          <w:color w:val="000000" w:themeColor="text1"/>
        </w:rPr>
      </w:pPr>
    </w:p>
    <w:p w14:paraId="0E7D5A22" w14:textId="77777777" w:rsidR="00ED3798" w:rsidRDefault="00ED3798" w:rsidP="008A1B96">
      <w:pPr>
        <w:widowControl w:val="0"/>
        <w:autoSpaceDE w:val="0"/>
        <w:autoSpaceDN w:val="0"/>
        <w:adjustRightInd w:val="0"/>
        <w:rPr>
          <w:rFonts w:ascii="Arial" w:hAnsi="Arial" w:cs="Arial"/>
          <w:noProof/>
        </w:rPr>
      </w:pPr>
      <w:r w:rsidRPr="00664497">
        <w:rPr>
          <w:rFonts w:ascii="Arial" w:hAnsi="Arial" w:cs="Arial"/>
        </w:rPr>
        <w:fldChar w:fldCharType="begin" w:fldLock="1"/>
      </w:r>
      <w:r w:rsidRPr="00664497">
        <w:rPr>
          <w:rFonts w:ascii="Arial" w:hAnsi="Arial" w:cs="Arial"/>
        </w:rPr>
        <w:instrText xml:space="preserve">ADDIN Mendeley Bibliography CSL_BIBLIOGRAPHY </w:instrText>
      </w:r>
      <w:r w:rsidRPr="00664497">
        <w:rPr>
          <w:rFonts w:ascii="Arial" w:hAnsi="Arial" w:cs="Arial"/>
        </w:rPr>
        <w:fldChar w:fldCharType="separate"/>
      </w:r>
      <w:r w:rsidRPr="00664497">
        <w:rPr>
          <w:rFonts w:ascii="Arial" w:hAnsi="Arial" w:cs="Arial"/>
          <w:noProof/>
        </w:rPr>
        <w:t xml:space="preserve">Best, O. and Ban, S. (2021) ‘Adolescence: physical changes and Neurological Development’, </w:t>
      </w:r>
      <w:r w:rsidRPr="00664497">
        <w:rPr>
          <w:rFonts w:ascii="Arial" w:hAnsi="Arial" w:cs="Arial"/>
          <w:i/>
          <w:iCs/>
          <w:noProof/>
        </w:rPr>
        <w:t>British Journal of Nursing</w:t>
      </w:r>
      <w:r w:rsidRPr="00664497">
        <w:rPr>
          <w:rFonts w:ascii="Arial" w:hAnsi="Arial" w:cs="Arial"/>
          <w:noProof/>
        </w:rPr>
        <w:t>, 30(5), pp. 272–275.</w:t>
      </w:r>
    </w:p>
    <w:p w14:paraId="51A82598" w14:textId="77777777" w:rsidR="00460015" w:rsidRPr="00664497" w:rsidRDefault="00460015" w:rsidP="008A1B96">
      <w:pPr>
        <w:widowControl w:val="0"/>
        <w:autoSpaceDE w:val="0"/>
        <w:autoSpaceDN w:val="0"/>
        <w:adjustRightInd w:val="0"/>
        <w:rPr>
          <w:rFonts w:ascii="Arial" w:hAnsi="Arial" w:cs="Arial"/>
          <w:noProof/>
        </w:rPr>
      </w:pPr>
    </w:p>
    <w:p w14:paraId="0C9D76E6" w14:textId="79F78AA3" w:rsidR="001C3053" w:rsidRDefault="00ED3798" w:rsidP="008A1B96">
      <w:pPr>
        <w:widowControl w:val="0"/>
        <w:autoSpaceDE w:val="0"/>
        <w:autoSpaceDN w:val="0"/>
        <w:adjustRightInd w:val="0"/>
        <w:rPr>
          <w:rFonts w:ascii="Arial" w:hAnsi="Arial" w:cs="Arial"/>
          <w:noProof/>
        </w:rPr>
      </w:pPr>
      <w:r w:rsidRPr="00664497">
        <w:rPr>
          <w:rFonts w:ascii="Arial" w:hAnsi="Arial" w:cs="Arial"/>
        </w:rPr>
        <w:fldChar w:fldCharType="end"/>
      </w:r>
    </w:p>
    <w:p w14:paraId="0FE7127A" w14:textId="77777777" w:rsidR="001C3053" w:rsidRDefault="001C3053" w:rsidP="008A1B96">
      <w:pPr>
        <w:widowControl w:val="0"/>
        <w:autoSpaceDE w:val="0"/>
        <w:autoSpaceDN w:val="0"/>
        <w:adjustRightInd w:val="0"/>
        <w:rPr>
          <w:rFonts w:ascii="Arial" w:hAnsi="Arial" w:cs="Arial"/>
          <w:noProof/>
        </w:rPr>
      </w:pPr>
      <w:r w:rsidRPr="00EF774F">
        <w:rPr>
          <w:rFonts w:ascii="Arial" w:hAnsi="Arial" w:cs="Arial"/>
          <w:noProof/>
        </w:rPr>
        <w:t xml:space="preserve">Biever, D. M. and Bless, D. M. (1989) ‘Vibratory characteristics of the vocal folds in young adult and geriatric women’, </w:t>
      </w:r>
      <w:r w:rsidRPr="00EF774F">
        <w:rPr>
          <w:rFonts w:ascii="Arial" w:hAnsi="Arial" w:cs="Arial"/>
          <w:i/>
          <w:iCs/>
          <w:noProof/>
        </w:rPr>
        <w:t>Journal of Voice</w:t>
      </w:r>
      <w:r w:rsidRPr="00EF774F">
        <w:rPr>
          <w:rFonts w:ascii="Arial" w:hAnsi="Arial" w:cs="Arial"/>
          <w:noProof/>
        </w:rPr>
        <w:t>, 3(2), pp. 120–131.</w:t>
      </w:r>
    </w:p>
    <w:p w14:paraId="64906C2E" w14:textId="13931048" w:rsidR="00460015" w:rsidRDefault="001C3053" w:rsidP="008A1B96">
      <w:pPr>
        <w:pStyle w:val="NormalWeb"/>
        <w:rPr>
          <w:rFonts w:ascii="Arial" w:hAnsi="Arial" w:cs="Arial"/>
          <w:color w:val="000000"/>
        </w:rPr>
      </w:pPr>
      <w:r w:rsidRPr="00706DB3">
        <w:rPr>
          <w:rFonts w:ascii="Arial" w:hAnsi="Arial" w:cs="Arial"/>
          <w:color w:val="000000"/>
        </w:rPr>
        <w:t>Borton, T (1970) Reach, Touch and Teach: Student Concerns and Process Education, McGraw-Hill, New York</w:t>
      </w:r>
    </w:p>
    <w:p w14:paraId="0F85AA62" w14:textId="77777777" w:rsidR="001C3053" w:rsidRDefault="001C3053" w:rsidP="00460015">
      <w:pPr>
        <w:pStyle w:val="NormalWeb"/>
        <w:rPr>
          <w:rFonts w:ascii="Arial" w:hAnsi="Arial" w:cs="Arial"/>
          <w:color w:val="000000"/>
        </w:rPr>
      </w:pPr>
      <w:r>
        <w:rPr>
          <w:rFonts w:ascii="Arial" w:hAnsi="Arial" w:cs="Arial"/>
          <w:color w:val="000000"/>
        </w:rPr>
        <w:t xml:space="preserve">Boud, D., Keogh, R., and Walker, D. (1987) Promoting reflection in learning: a model in Boud, D., Keogh, R., and Walker, D. (eds) Reflection: Turning Experience into Learning. Routledge: London. pp. 1 - 40. </w:t>
      </w:r>
    </w:p>
    <w:p w14:paraId="23F80A3A" w14:textId="77777777" w:rsidR="0095725D" w:rsidRPr="00DF4F07" w:rsidRDefault="0095725D" w:rsidP="0095725D">
      <w:pPr>
        <w:widowControl w:val="0"/>
        <w:autoSpaceDE w:val="0"/>
        <w:autoSpaceDN w:val="0"/>
        <w:adjustRightInd w:val="0"/>
        <w:rPr>
          <w:rFonts w:ascii="Arial" w:hAnsi="Arial" w:cs="Arial"/>
          <w:noProof/>
        </w:rPr>
      </w:pPr>
      <w:r w:rsidRPr="00DF4F07">
        <w:rPr>
          <w:rFonts w:ascii="Arial" w:hAnsi="Arial" w:cs="Arial"/>
          <w:noProof/>
        </w:rPr>
        <w:t xml:space="preserve">Braun, V. and Clarke, V. (2006) ‘Using thenatic analysis in psychology’, </w:t>
      </w:r>
      <w:r w:rsidRPr="00DF4F07">
        <w:rPr>
          <w:rFonts w:ascii="Arial" w:hAnsi="Arial" w:cs="Arial"/>
          <w:i/>
          <w:iCs/>
          <w:noProof/>
        </w:rPr>
        <w:t>Qualitative Research in Pscyhology</w:t>
      </w:r>
      <w:r w:rsidRPr="00DF4F07">
        <w:rPr>
          <w:rFonts w:ascii="Arial" w:hAnsi="Arial" w:cs="Arial"/>
          <w:noProof/>
        </w:rPr>
        <w:t>, 3(2), pp. 77–101.</w:t>
      </w:r>
    </w:p>
    <w:p w14:paraId="10758FD3" w14:textId="02B9A98E" w:rsidR="00460015" w:rsidRDefault="001C3053" w:rsidP="00460015">
      <w:pPr>
        <w:pStyle w:val="NormalWeb"/>
        <w:rPr>
          <w:rFonts w:ascii="Arial" w:hAnsi="Arial" w:cs="Arial"/>
          <w:color w:val="000000"/>
        </w:rPr>
      </w:pPr>
      <w:r w:rsidRPr="00365A30">
        <w:rPr>
          <w:rFonts w:ascii="Arial" w:hAnsi="Arial" w:cs="Arial"/>
          <w:color w:val="000000"/>
        </w:rPr>
        <w:t>Bruner, J. S. (1997)</w:t>
      </w:r>
      <w:r>
        <w:rPr>
          <w:rFonts w:ascii="Arial" w:hAnsi="Arial" w:cs="Arial"/>
          <w:color w:val="000000"/>
        </w:rPr>
        <w:t xml:space="preserve"> </w:t>
      </w:r>
      <w:r w:rsidRPr="00365A30">
        <w:rPr>
          <w:rFonts w:ascii="Arial" w:hAnsi="Arial" w:cs="Arial"/>
          <w:color w:val="000000"/>
        </w:rPr>
        <w:t>The culture of education. Cambridge, MA: Harvard University Press</w:t>
      </w:r>
    </w:p>
    <w:p w14:paraId="339221AC" w14:textId="0822A0A0" w:rsidR="00460015" w:rsidRPr="00460015" w:rsidRDefault="001C3053" w:rsidP="008A1B96">
      <w:pPr>
        <w:pStyle w:val="NormalWeb"/>
        <w:rPr>
          <w:rFonts w:ascii="Arial" w:hAnsi="Arial" w:cs="Arial"/>
          <w:noProof/>
        </w:rPr>
      </w:pPr>
      <w:r w:rsidRPr="00226BAC">
        <w:rPr>
          <w:rFonts w:ascii="Arial" w:hAnsi="Arial" w:cs="Arial"/>
          <w:noProof/>
        </w:rPr>
        <w:lastRenderedPageBreak/>
        <w:t xml:space="preserve">Cain, T. (2008) ‘The characteristics of action research in music education’, </w:t>
      </w:r>
      <w:r w:rsidRPr="00226BAC">
        <w:rPr>
          <w:rFonts w:ascii="Arial" w:hAnsi="Arial" w:cs="Arial"/>
          <w:i/>
          <w:iCs/>
          <w:noProof/>
        </w:rPr>
        <w:t>British Journal of Music Education</w:t>
      </w:r>
      <w:r w:rsidRPr="00226BAC">
        <w:rPr>
          <w:rFonts w:ascii="Arial" w:hAnsi="Arial" w:cs="Arial"/>
          <w:noProof/>
        </w:rPr>
        <w:t>, 25(3), pp. 283–313.</w:t>
      </w:r>
    </w:p>
    <w:p w14:paraId="1617FD7E"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 xml:space="preserve">Calderhead, J. and Gates, P. (1993) Conceptualizing Reflection in Teacher Development. The Falmer Press: London. </w:t>
      </w:r>
    </w:p>
    <w:p w14:paraId="3B2F8D3B" w14:textId="77777777" w:rsidR="00460015" w:rsidRDefault="00460015" w:rsidP="008A1B96">
      <w:pPr>
        <w:widowControl w:val="0"/>
        <w:autoSpaceDE w:val="0"/>
        <w:autoSpaceDN w:val="0"/>
        <w:adjustRightInd w:val="0"/>
        <w:rPr>
          <w:rFonts w:ascii="Arial" w:hAnsi="Arial" w:cs="Arial"/>
          <w:noProof/>
        </w:rPr>
      </w:pPr>
    </w:p>
    <w:p w14:paraId="31647F60" w14:textId="77777777" w:rsidR="001C3053" w:rsidRDefault="001C3053" w:rsidP="008A1B96">
      <w:pPr>
        <w:widowControl w:val="0"/>
        <w:autoSpaceDE w:val="0"/>
        <w:autoSpaceDN w:val="0"/>
        <w:adjustRightInd w:val="0"/>
        <w:rPr>
          <w:rFonts w:ascii="Arial" w:hAnsi="Arial" w:cs="Arial"/>
          <w:noProof/>
        </w:rPr>
      </w:pPr>
    </w:p>
    <w:p w14:paraId="77774CFB" w14:textId="77777777" w:rsidR="001C3053" w:rsidRDefault="001C3053" w:rsidP="008A1B96">
      <w:pPr>
        <w:widowControl w:val="0"/>
        <w:autoSpaceDE w:val="0"/>
        <w:autoSpaceDN w:val="0"/>
        <w:adjustRightInd w:val="0"/>
        <w:rPr>
          <w:rFonts w:ascii="Arial" w:hAnsi="Arial" w:cs="Arial"/>
          <w:noProof/>
        </w:rPr>
      </w:pPr>
      <w:r w:rsidRPr="00230C68">
        <w:rPr>
          <w:rFonts w:ascii="Arial" w:hAnsi="Arial" w:cs="Arial"/>
          <w:noProof/>
        </w:rPr>
        <w:t xml:space="preserve">Carlsson, K. </w:t>
      </w:r>
      <w:r w:rsidRPr="00230C68">
        <w:rPr>
          <w:rFonts w:ascii="Arial" w:hAnsi="Arial" w:cs="Arial"/>
          <w:i/>
          <w:iCs/>
          <w:noProof/>
        </w:rPr>
        <w:t>et al.</w:t>
      </w:r>
      <w:r w:rsidRPr="00230C68">
        <w:rPr>
          <w:rFonts w:ascii="Arial" w:hAnsi="Arial" w:cs="Arial"/>
          <w:noProof/>
        </w:rPr>
        <w:t xml:space="preserve"> (2006) ‘Predictability modulates the affective and sensory-discriminative neural processing of pain’, </w:t>
      </w:r>
      <w:r w:rsidRPr="00230C68">
        <w:rPr>
          <w:rFonts w:ascii="Arial" w:hAnsi="Arial" w:cs="Arial"/>
          <w:i/>
          <w:iCs/>
          <w:noProof/>
        </w:rPr>
        <w:t>NeuroImage</w:t>
      </w:r>
      <w:r w:rsidRPr="00230C68">
        <w:rPr>
          <w:rFonts w:ascii="Arial" w:hAnsi="Arial" w:cs="Arial"/>
          <w:noProof/>
        </w:rPr>
        <w:t>, 32(4), pp. 1804–1814.</w:t>
      </w:r>
    </w:p>
    <w:p w14:paraId="716828B1" w14:textId="77777777" w:rsidR="00460015" w:rsidRDefault="00460015" w:rsidP="008A1B96">
      <w:pPr>
        <w:widowControl w:val="0"/>
        <w:autoSpaceDE w:val="0"/>
        <w:autoSpaceDN w:val="0"/>
        <w:adjustRightInd w:val="0"/>
        <w:rPr>
          <w:rFonts w:ascii="Arial" w:hAnsi="Arial" w:cs="Arial"/>
          <w:noProof/>
        </w:rPr>
      </w:pPr>
    </w:p>
    <w:p w14:paraId="36D1217C" w14:textId="77777777" w:rsidR="001C3053" w:rsidRDefault="001C3053" w:rsidP="008A1B96">
      <w:pPr>
        <w:widowControl w:val="0"/>
        <w:autoSpaceDE w:val="0"/>
        <w:autoSpaceDN w:val="0"/>
        <w:adjustRightInd w:val="0"/>
        <w:rPr>
          <w:rFonts w:ascii="Arial" w:hAnsi="Arial" w:cs="Arial"/>
          <w:noProof/>
        </w:rPr>
      </w:pPr>
    </w:p>
    <w:p w14:paraId="0FFE65E5" w14:textId="77777777" w:rsidR="001C3053" w:rsidRDefault="001C3053" w:rsidP="008A1B96">
      <w:pPr>
        <w:widowControl w:val="0"/>
        <w:autoSpaceDE w:val="0"/>
        <w:autoSpaceDN w:val="0"/>
        <w:adjustRightInd w:val="0"/>
        <w:rPr>
          <w:rFonts w:ascii="Arial" w:hAnsi="Arial" w:cs="Arial"/>
          <w:noProof/>
        </w:rPr>
      </w:pPr>
      <w:r w:rsidRPr="00C321EF">
        <w:rPr>
          <w:rFonts w:ascii="Arial" w:hAnsi="Arial" w:cs="Arial"/>
          <w:noProof/>
        </w:rPr>
        <w:t>C</w:t>
      </w:r>
      <w:r>
        <w:rPr>
          <w:rFonts w:ascii="Arial" w:hAnsi="Arial" w:cs="Arial"/>
          <w:noProof/>
        </w:rPr>
        <w:t>arr</w:t>
      </w:r>
      <w:r w:rsidRPr="00C321EF">
        <w:rPr>
          <w:rFonts w:ascii="Arial" w:hAnsi="Arial" w:cs="Arial"/>
          <w:noProof/>
        </w:rPr>
        <w:t xml:space="preserve">, W. (1987) ‘What is an Educational Practice?’, </w:t>
      </w:r>
      <w:r w:rsidRPr="00C321EF">
        <w:rPr>
          <w:rFonts w:ascii="Arial" w:hAnsi="Arial" w:cs="Arial"/>
          <w:i/>
          <w:iCs/>
          <w:noProof/>
        </w:rPr>
        <w:t>Journal of Philosophy of Education</w:t>
      </w:r>
      <w:r w:rsidRPr="00C321EF">
        <w:rPr>
          <w:rFonts w:ascii="Arial" w:hAnsi="Arial" w:cs="Arial"/>
          <w:noProof/>
        </w:rPr>
        <w:t>, 21(2), pp. 163–175.</w:t>
      </w:r>
    </w:p>
    <w:p w14:paraId="2D97BF7C" w14:textId="77777777" w:rsidR="001C3053" w:rsidRDefault="001C3053" w:rsidP="008A1B96">
      <w:pPr>
        <w:widowControl w:val="0"/>
        <w:autoSpaceDE w:val="0"/>
        <w:autoSpaceDN w:val="0"/>
        <w:adjustRightInd w:val="0"/>
        <w:rPr>
          <w:rFonts w:ascii="Arial" w:hAnsi="Arial" w:cs="Arial"/>
          <w:noProof/>
        </w:rPr>
      </w:pPr>
    </w:p>
    <w:p w14:paraId="1EB7DC4D" w14:textId="77777777" w:rsidR="00460015" w:rsidRDefault="00460015" w:rsidP="008A1B96">
      <w:pPr>
        <w:widowControl w:val="0"/>
        <w:autoSpaceDE w:val="0"/>
        <w:autoSpaceDN w:val="0"/>
        <w:adjustRightInd w:val="0"/>
        <w:rPr>
          <w:rFonts w:ascii="Arial" w:hAnsi="Arial" w:cs="Arial"/>
          <w:noProof/>
        </w:rPr>
      </w:pPr>
    </w:p>
    <w:p w14:paraId="3199C1DA" w14:textId="77777777" w:rsidR="001C3053" w:rsidRDefault="001C3053" w:rsidP="008A1B96">
      <w:pPr>
        <w:widowControl w:val="0"/>
        <w:autoSpaceDE w:val="0"/>
        <w:autoSpaceDN w:val="0"/>
        <w:adjustRightInd w:val="0"/>
        <w:rPr>
          <w:rFonts w:ascii="Arial" w:hAnsi="Arial" w:cs="Arial"/>
          <w:noProof/>
        </w:rPr>
      </w:pPr>
      <w:r w:rsidRPr="00E65066">
        <w:rPr>
          <w:rFonts w:ascii="Arial" w:hAnsi="Arial" w:cs="Arial"/>
          <w:noProof/>
        </w:rPr>
        <w:t xml:space="preserve">Carroll, C. (2017) ‘Qualitative evidence synthesis to improve implementation of clinical guidelines’, </w:t>
      </w:r>
      <w:r w:rsidRPr="00E65066">
        <w:rPr>
          <w:rFonts w:ascii="Arial" w:hAnsi="Arial" w:cs="Arial"/>
          <w:i/>
          <w:iCs/>
          <w:noProof/>
        </w:rPr>
        <w:t>BMJ (Online)</w:t>
      </w:r>
      <w:r w:rsidRPr="00E65066">
        <w:rPr>
          <w:rFonts w:ascii="Arial" w:hAnsi="Arial" w:cs="Arial"/>
          <w:noProof/>
        </w:rPr>
        <w:t>, 356, pp. 4–7.</w:t>
      </w:r>
    </w:p>
    <w:p w14:paraId="0BED1083" w14:textId="77777777" w:rsidR="00460015" w:rsidRDefault="00460015" w:rsidP="008A1B96">
      <w:pPr>
        <w:widowControl w:val="0"/>
        <w:autoSpaceDE w:val="0"/>
        <w:autoSpaceDN w:val="0"/>
        <w:adjustRightInd w:val="0"/>
        <w:rPr>
          <w:rFonts w:ascii="Arial" w:hAnsi="Arial" w:cs="Arial"/>
          <w:noProof/>
        </w:rPr>
      </w:pPr>
    </w:p>
    <w:p w14:paraId="72AE9ECF" w14:textId="77777777" w:rsidR="001C3053" w:rsidRDefault="001C3053" w:rsidP="008A1B96">
      <w:pPr>
        <w:widowControl w:val="0"/>
        <w:autoSpaceDE w:val="0"/>
        <w:autoSpaceDN w:val="0"/>
        <w:adjustRightInd w:val="0"/>
        <w:rPr>
          <w:rFonts w:ascii="Arial" w:hAnsi="Arial" w:cs="Arial"/>
          <w:noProof/>
        </w:rPr>
      </w:pPr>
    </w:p>
    <w:p w14:paraId="300F6A81" w14:textId="77777777" w:rsidR="001C3053" w:rsidRDefault="001C3053" w:rsidP="008A1B96">
      <w:pPr>
        <w:widowControl w:val="0"/>
        <w:autoSpaceDE w:val="0"/>
        <w:autoSpaceDN w:val="0"/>
        <w:adjustRightInd w:val="0"/>
        <w:rPr>
          <w:rFonts w:ascii="Arial" w:hAnsi="Arial" w:cs="Arial"/>
          <w:noProof/>
        </w:rPr>
      </w:pPr>
      <w:r w:rsidRPr="00EF774F">
        <w:rPr>
          <w:rFonts w:ascii="Arial" w:hAnsi="Arial" w:cs="Arial"/>
          <w:noProof/>
        </w:rPr>
        <w:t xml:space="preserve">Chandran, S. </w:t>
      </w:r>
      <w:r w:rsidRPr="00EF774F">
        <w:rPr>
          <w:rFonts w:ascii="Arial" w:hAnsi="Arial" w:cs="Arial"/>
          <w:i/>
          <w:iCs/>
          <w:noProof/>
        </w:rPr>
        <w:t>et al.</w:t>
      </w:r>
      <w:r w:rsidRPr="00EF774F">
        <w:rPr>
          <w:rFonts w:ascii="Arial" w:hAnsi="Arial" w:cs="Arial"/>
          <w:noProof/>
        </w:rPr>
        <w:t xml:space="preserve"> (2011) ‘Differences between flexible and rigid endoscopy in assessing the posterior glottic chink’, </w:t>
      </w:r>
      <w:r w:rsidRPr="00EF774F">
        <w:rPr>
          <w:rFonts w:ascii="Arial" w:hAnsi="Arial" w:cs="Arial"/>
          <w:i/>
          <w:iCs/>
          <w:noProof/>
        </w:rPr>
        <w:t>Journal of Voice</w:t>
      </w:r>
      <w:r w:rsidRPr="00EF774F">
        <w:rPr>
          <w:rFonts w:ascii="Arial" w:hAnsi="Arial" w:cs="Arial"/>
          <w:noProof/>
        </w:rPr>
        <w:t>, 25(5), pp. 591–595.</w:t>
      </w:r>
    </w:p>
    <w:p w14:paraId="168895E4" w14:textId="77777777" w:rsidR="00460015" w:rsidRDefault="00460015" w:rsidP="008A1B96">
      <w:pPr>
        <w:widowControl w:val="0"/>
        <w:autoSpaceDE w:val="0"/>
        <w:autoSpaceDN w:val="0"/>
        <w:adjustRightInd w:val="0"/>
        <w:rPr>
          <w:rFonts w:ascii="Arial" w:hAnsi="Arial" w:cs="Arial"/>
          <w:noProof/>
        </w:rPr>
      </w:pPr>
    </w:p>
    <w:p w14:paraId="5A75A1B7" w14:textId="77777777" w:rsidR="001C3053" w:rsidRDefault="001C3053" w:rsidP="008A1B96">
      <w:pPr>
        <w:widowControl w:val="0"/>
        <w:autoSpaceDE w:val="0"/>
        <w:autoSpaceDN w:val="0"/>
        <w:adjustRightInd w:val="0"/>
        <w:rPr>
          <w:rFonts w:ascii="Arial" w:hAnsi="Arial" w:cs="Arial"/>
          <w:noProof/>
        </w:rPr>
      </w:pPr>
    </w:p>
    <w:p w14:paraId="6DC9D4ED" w14:textId="77777777" w:rsidR="001C3053" w:rsidRDefault="001C3053" w:rsidP="008A1B96">
      <w:pPr>
        <w:widowControl w:val="0"/>
        <w:autoSpaceDE w:val="0"/>
        <w:autoSpaceDN w:val="0"/>
        <w:adjustRightInd w:val="0"/>
        <w:rPr>
          <w:rFonts w:ascii="Arial" w:hAnsi="Arial" w:cs="Arial"/>
          <w:noProof/>
        </w:rPr>
      </w:pPr>
      <w:r w:rsidRPr="00742A1D">
        <w:rPr>
          <w:rFonts w:ascii="Arial" w:hAnsi="Arial" w:cs="Arial"/>
          <w:noProof/>
        </w:rPr>
        <w:t xml:space="preserve">Christensen, A. J. </w:t>
      </w:r>
      <w:r w:rsidRPr="00742A1D">
        <w:rPr>
          <w:rFonts w:ascii="Arial" w:hAnsi="Arial" w:cs="Arial"/>
          <w:i/>
          <w:iCs/>
          <w:noProof/>
        </w:rPr>
        <w:t>et al.</w:t>
      </w:r>
      <w:r w:rsidRPr="00742A1D">
        <w:rPr>
          <w:rFonts w:ascii="Arial" w:hAnsi="Arial" w:cs="Arial"/>
          <w:noProof/>
        </w:rPr>
        <w:t xml:space="preserve"> (1991) ‘Health Locus of Control and Depression in End-Stage Renal Disease’, </w:t>
      </w:r>
      <w:r w:rsidRPr="00742A1D">
        <w:rPr>
          <w:rFonts w:ascii="Arial" w:hAnsi="Arial" w:cs="Arial"/>
          <w:i/>
          <w:iCs/>
          <w:noProof/>
        </w:rPr>
        <w:t>Journal of Consulting and Clinical Psychology</w:t>
      </w:r>
      <w:r w:rsidRPr="00742A1D">
        <w:rPr>
          <w:rFonts w:ascii="Arial" w:hAnsi="Arial" w:cs="Arial"/>
          <w:noProof/>
        </w:rPr>
        <w:t>, 59(3), pp. 419–424.</w:t>
      </w:r>
    </w:p>
    <w:p w14:paraId="23C9B411" w14:textId="77777777" w:rsidR="00460015" w:rsidRDefault="00460015" w:rsidP="008A1B96">
      <w:pPr>
        <w:widowControl w:val="0"/>
        <w:autoSpaceDE w:val="0"/>
        <w:autoSpaceDN w:val="0"/>
        <w:adjustRightInd w:val="0"/>
        <w:rPr>
          <w:rFonts w:ascii="Arial" w:hAnsi="Arial" w:cs="Arial"/>
          <w:noProof/>
        </w:rPr>
      </w:pPr>
    </w:p>
    <w:p w14:paraId="72FA7411" w14:textId="77777777" w:rsidR="001C3053" w:rsidRDefault="001C3053" w:rsidP="008A1B96">
      <w:pPr>
        <w:widowControl w:val="0"/>
        <w:autoSpaceDE w:val="0"/>
        <w:autoSpaceDN w:val="0"/>
        <w:adjustRightInd w:val="0"/>
        <w:rPr>
          <w:rFonts w:ascii="Arial" w:hAnsi="Arial" w:cs="Arial"/>
          <w:noProof/>
        </w:rPr>
      </w:pPr>
    </w:p>
    <w:p w14:paraId="0D43A6A4" w14:textId="77777777" w:rsidR="001C3053" w:rsidRDefault="001C3053" w:rsidP="008A1B96">
      <w:pPr>
        <w:widowControl w:val="0"/>
        <w:autoSpaceDE w:val="0"/>
        <w:autoSpaceDN w:val="0"/>
        <w:adjustRightInd w:val="0"/>
        <w:rPr>
          <w:rFonts w:ascii="Arial" w:hAnsi="Arial" w:cs="Arial"/>
        </w:rPr>
      </w:pPr>
      <w:r w:rsidRPr="005452CF">
        <w:rPr>
          <w:rFonts w:ascii="Arial" w:hAnsi="Arial" w:cs="Arial"/>
        </w:rPr>
        <w:t>Clifford, D.</w:t>
      </w:r>
      <w:r>
        <w:rPr>
          <w:rFonts w:ascii="Arial" w:hAnsi="Arial" w:cs="Arial"/>
        </w:rPr>
        <w:t>, and</w:t>
      </w:r>
      <w:r w:rsidRPr="005452CF">
        <w:rPr>
          <w:rFonts w:ascii="Arial" w:hAnsi="Arial" w:cs="Arial"/>
        </w:rPr>
        <w:t xml:space="preserve"> Burke, B. (2009) Anti-Oppressive Ethics and Values in Social Work, Palgrave Macmillan</w:t>
      </w:r>
      <w:r>
        <w:rPr>
          <w:rFonts w:ascii="Arial" w:hAnsi="Arial" w:cs="Arial"/>
        </w:rPr>
        <w:t xml:space="preserve">: </w:t>
      </w:r>
      <w:r w:rsidRPr="005452CF">
        <w:rPr>
          <w:rFonts w:ascii="Arial" w:hAnsi="Arial" w:cs="Arial"/>
        </w:rPr>
        <w:t>Houndmills.</w:t>
      </w:r>
    </w:p>
    <w:p w14:paraId="079032B1" w14:textId="77777777" w:rsidR="00460015" w:rsidRDefault="00460015" w:rsidP="008A1B96">
      <w:pPr>
        <w:widowControl w:val="0"/>
        <w:autoSpaceDE w:val="0"/>
        <w:autoSpaceDN w:val="0"/>
        <w:adjustRightInd w:val="0"/>
        <w:rPr>
          <w:rFonts w:ascii="Arial" w:hAnsi="Arial" w:cs="Arial"/>
        </w:rPr>
      </w:pPr>
    </w:p>
    <w:p w14:paraId="0BC364C9" w14:textId="77777777" w:rsidR="004930AA" w:rsidRDefault="004930AA" w:rsidP="008A1B96">
      <w:pPr>
        <w:widowControl w:val="0"/>
        <w:autoSpaceDE w:val="0"/>
        <w:autoSpaceDN w:val="0"/>
        <w:adjustRightInd w:val="0"/>
        <w:rPr>
          <w:rFonts w:ascii="Arial" w:hAnsi="Arial" w:cs="Arial"/>
        </w:rPr>
      </w:pPr>
    </w:p>
    <w:p w14:paraId="6E59C4D5" w14:textId="04E10D14" w:rsidR="004930AA" w:rsidRDefault="004930AA" w:rsidP="008A1B96">
      <w:pPr>
        <w:widowControl w:val="0"/>
        <w:autoSpaceDE w:val="0"/>
        <w:autoSpaceDN w:val="0"/>
        <w:adjustRightInd w:val="0"/>
        <w:rPr>
          <w:rFonts w:ascii="Arial" w:hAnsi="Arial" w:cs="Arial"/>
          <w:noProof/>
        </w:rPr>
      </w:pPr>
      <w:r w:rsidRPr="00DC75A9">
        <w:rPr>
          <w:rFonts w:ascii="Arial" w:hAnsi="Arial" w:cs="Arial"/>
          <w:noProof/>
        </w:rPr>
        <w:t xml:space="preserve">Clift, S. and Morrison, I. (2011) ‘Group singing fosters mental health and wellbeing: Findings from the East Kent “singing for health” network project’, </w:t>
      </w:r>
      <w:r w:rsidRPr="00DC75A9">
        <w:rPr>
          <w:rFonts w:ascii="Arial" w:hAnsi="Arial" w:cs="Arial"/>
          <w:i/>
          <w:iCs/>
          <w:noProof/>
        </w:rPr>
        <w:t>Mental Health and Social Inclusion</w:t>
      </w:r>
      <w:r w:rsidRPr="00DC75A9">
        <w:rPr>
          <w:rFonts w:ascii="Arial" w:hAnsi="Arial" w:cs="Arial"/>
          <w:noProof/>
        </w:rPr>
        <w:t>, 15(2), pp. 88–97.</w:t>
      </w:r>
    </w:p>
    <w:p w14:paraId="7BBFD4F5" w14:textId="77777777" w:rsidR="00460015" w:rsidRDefault="00460015" w:rsidP="008A1B96">
      <w:pPr>
        <w:widowControl w:val="0"/>
        <w:autoSpaceDE w:val="0"/>
        <w:autoSpaceDN w:val="0"/>
        <w:adjustRightInd w:val="0"/>
        <w:rPr>
          <w:rFonts w:ascii="Arial" w:hAnsi="Arial" w:cs="Arial"/>
        </w:rPr>
      </w:pPr>
    </w:p>
    <w:p w14:paraId="775C9BCB" w14:textId="77777777" w:rsidR="001C3053" w:rsidRDefault="001C3053" w:rsidP="008A1B96">
      <w:pPr>
        <w:widowControl w:val="0"/>
        <w:autoSpaceDE w:val="0"/>
        <w:autoSpaceDN w:val="0"/>
        <w:adjustRightInd w:val="0"/>
        <w:rPr>
          <w:rFonts w:ascii="Arial" w:hAnsi="Arial" w:cs="Arial"/>
        </w:rPr>
      </w:pPr>
    </w:p>
    <w:p w14:paraId="36D1C01F" w14:textId="77777777" w:rsidR="001C3053" w:rsidRDefault="001C3053" w:rsidP="008A1B96">
      <w:pPr>
        <w:widowControl w:val="0"/>
        <w:autoSpaceDE w:val="0"/>
        <w:autoSpaceDN w:val="0"/>
        <w:adjustRightInd w:val="0"/>
        <w:rPr>
          <w:rFonts w:ascii="Arial" w:hAnsi="Arial" w:cs="Arial"/>
        </w:rPr>
      </w:pPr>
      <w:r w:rsidRPr="006919EA">
        <w:rPr>
          <w:rFonts w:ascii="Arial" w:hAnsi="Arial" w:cs="Arial"/>
          <w:noProof/>
        </w:rPr>
        <w:t xml:space="preserve">Cohen, S. M., Dupont, W. D. and Courey, M. S. (2006) ‘Quality-of-life impact of non-neoplastic voice disorders: A meta-analysis’, </w:t>
      </w:r>
      <w:r w:rsidRPr="006919EA">
        <w:rPr>
          <w:rFonts w:ascii="Arial" w:hAnsi="Arial" w:cs="Arial"/>
          <w:i/>
          <w:iCs/>
          <w:noProof/>
        </w:rPr>
        <w:t>Annals of Otology, Rhinology and Laryngology</w:t>
      </w:r>
      <w:r w:rsidRPr="006919EA">
        <w:rPr>
          <w:rFonts w:ascii="Arial" w:hAnsi="Arial" w:cs="Arial"/>
          <w:noProof/>
        </w:rPr>
        <w:t>, 115(2), pp. 128–134.</w:t>
      </w:r>
    </w:p>
    <w:p w14:paraId="27C42507" w14:textId="77777777" w:rsidR="001C3053" w:rsidRDefault="001C3053" w:rsidP="008A1B96">
      <w:pPr>
        <w:widowControl w:val="0"/>
        <w:autoSpaceDE w:val="0"/>
        <w:autoSpaceDN w:val="0"/>
        <w:adjustRightInd w:val="0"/>
        <w:rPr>
          <w:rFonts w:ascii="Arial" w:hAnsi="Arial" w:cs="Arial"/>
        </w:rPr>
      </w:pPr>
    </w:p>
    <w:p w14:paraId="5005ADBB" w14:textId="77777777" w:rsidR="00460015" w:rsidRDefault="00460015" w:rsidP="008A1B96">
      <w:pPr>
        <w:widowControl w:val="0"/>
        <w:autoSpaceDE w:val="0"/>
        <w:autoSpaceDN w:val="0"/>
        <w:adjustRightInd w:val="0"/>
        <w:rPr>
          <w:rFonts w:ascii="Arial" w:hAnsi="Arial" w:cs="Arial"/>
        </w:rPr>
      </w:pPr>
    </w:p>
    <w:p w14:paraId="2ACD4720"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Cohen, L., Manion, L. and Morrison, K. (2018). Research Methods in Education. 8</w:t>
      </w:r>
      <w:r w:rsidRPr="00F1754E">
        <w:rPr>
          <w:rFonts w:ascii="Arial" w:hAnsi="Arial" w:cs="Arial"/>
          <w:noProof/>
          <w:vertAlign w:val="superscript"/>
        </w:rPr>
        <w:t>th</w:t>
      </w:r>
      <w:r>
        <w:rPr>
          <w:rFonts w:ascii="Arial" w:hAnsi="Arial" w:cs="Arial"/>
          <w:noProof/>
        </w:rPr>
        <w:t xml:space="preserve"> Ed. London: Routledge. </w:t>
      </w:r>
    </w:p>
    <w:p w14:paraId="202E5857" w14:textId="77777777" w:rsidR="001C3053" w:rsidRDefault="001C3053" w:rsidP="008A1B96">
      <w:pPr>
        <w:widowControl w:val="0"/>
        <w:autoSpaceDE w:val="0"/>
        <w:autoSpaceDN w:val="0"/>
        <w:adjustRightInd w:val="0"/>
        <w:rPr>
          <w:rFonts w:ascii="Arial" w:hAnsi="Arial" w:cs="Arial"/>
        </w:rPr>
      </w:pPr>
    </w:p>
    <w:p w14:paraId="22C6F00B" w14:textId="77777777" w:rsidR="00460015" w:rsidRPr="005452CF" w:rsidRDefault="00460015" w:rsidP="008A1B96">
      <w:pPr>
        <w:widowControl w:val="0"/>
        <w:autoSpaceDE w:val="0"/>
        <w:autoSpaceDN w:val="0"/>
        <w:adjustRightInd w:val="0"/>
        <w:rPr>
          <w:rFonts w:ascii="Arial" w:hAnsi="Arial" w:cs="Arial"/>
        </w:rPr>
      </w:pPr>
    </w:p>
    <w:p w14:paraId="2CFFC08C" w14:textId="77777777" w:rsidR="001C3053" w:rsidRDefault="001C3053" w:rsidP="008A1B96">
      <w:pPr>
        <w:widowControl w:val="0"/>
        <w:autoSpaceDE w:val="0"/>
        <w:autoSpaceDN w:val="0"/>
        <w:adjustRightInd w:val="0"/>
        <w:rPr>
          <w:rFonts w:ascii="Arial" w:hAnsi="Arial" w:cs="Arial"/>
          <w:noProof/>
        </w:rPr>
      </w:pPr>
      <w:r w:rsidRPr="009C37D1">
        <w:rPr>
          <w:rFonts w:ascii="Arial" w:hAnsi="Arial" w:cs="Arial"/>
          <w:noProof/>
        </w:rPr>
        <w:t xml:space="preserve">Collishaw, S. (2015) ‘Annual research review: Secular trends in child and adolescent mental health’, </w:t>
      </w:r>
      <w:r w:rsidRPr="009C37D1">
        <w:rPr>
          <w:rFonts w:ascii="Arial" w:hAnsi="Arial" w:cs="Arial"/>
          <w:i/>
          <w:iCs/>
          <w:noProof/>
        </w:rPr>
        <w:t>Journal of Child Psychology and Psychiatry and Allied Disciplines</w:t>
      </w:r>
      <w:r w:rsidRPr="009C37D1">
        <w:rPr>
          <w:rFonts w:ascii="Arial" w:hAnsi="Arial" w:cs="Arial"/>
          <w:noProof/>
        </w:rPr>
        <w:t>, 56(3), pp. 370–393</w:t>
      </w:r>
      <w:r>
        <w:rPr>
          <w:rFonts w:ascii="Arial" w:hAnsi="Arial" w:cs="Arial"/>
          <w:noProof/>
        </w:rPr>
        <w:t>3</w:t>
      </w:r>
    </w:p>
    <w:p w14:paraId="500D0030" w14:textId="77777777" w:rsidR="00460015" w:rsidRDefault="00460015" w:rsidP="008A1B96">
      <w:pPr>
        <w:widowControl w:val="0"/>
        <w:autoSpaceDE w:val="0"/>
        <w:autoSpaceDN w:val="0"/>
        <w:adjustRightInd w:val="0"/>
        <w:rPr>
          <w:rFonts w:ascii="Arial" w:hAnsi="Arial" w:cs="Arial"/>
          <w:noProof/>
        </w:rPr>
      </w:pPr>
    </w:p>
    <w:p w14:paraId="6A8A8483" w14:textId="77777777" w:rsidR="001C3053" w:rsidRDefault="001C3053" w:rsidP="008A1B96">
      <w:pPr>
        <w:widowControl w:val="0"/>
        <w:autoSpaceDE w:val="0"/>
        <w:autoSpaceDN w:val="0"/>
        <w:adjustRightInd w:val="0"/>
        <w:rPr>
          <w:rFonts w:ascii="Arial" w:hAnsi="Arial" w:cs="Arial"/>
          <w:noProof/>
        </w:rPr>
      </w:pPr>
    </w:p>
    <w:p w14:paraId="5F0A84A2" w14:textId="77777777" w:rsidR="001C3053" w:rsidRDefault="001C3053" w:rsidP="008A1B96">
      <w:pPr>
        <w:widowControl w:val="0"/>
        <w:autoSpaceDE w:val="0"/>
        <w:autoSpaceDN w:val="0"/>
        <w:adjustRightInd w:val="0"/>
        <w:rPr>
          <w:rFonts w:ascii="Arial" w:hAnsi="Arial" w:cs="Arial"/>
          <w:noProof/>
        </w:rPr>
      </w:pPr>
      <w:r w:rsidRPr="00ED1306">
        <w:rPr>
          <w:rFonts w:ascii="Calibri" w:hAnsi="Calibri" w:cs="Calibri"/>
          <w:noProof/>
        </w:rPr>
        <w:t>﻿</w:t>
      </w:r>
      <w:r w:rsidRPr="00ED1306">
        <w:rPr>
          <w:rFonts w:ascii="Arial" w:hAnsi="Arial" w:cs="Arial"/>
          <w:noProof/>
        </w:rPr>
        <w:t>Cooksey, J. M. (1977)</w:t>
      </w:r>
      <w:r>
        <w:rPr>
          <w:rFonts w:ascii="Arial" w:hAnsi="Arial" w:cs="Arial"/>
          <w:noProof/>
        </w:rPr>
        <w:t xml:space="preserve"> '</w:t>
      </w:r>
      <w:r w:rsidRPr="00ED1306">
        <w:rPr>
          <w:rFonts w:ascii="Arial" w:hAnsi="Arial" w:cs="Arial"/>
          <w:noProof/>
        </w:rPr>
        <w:t>The development of a contemporary, eclectic theory for the training and cultivation of the junior high school male changing voice: Part I: Existing theories</w:t>
      </w:r>
      <w:r>
        <w:rPr>
          <w:rFonts w:ascii="Arial" w:hAnsi="Arial" w:cs="Arial"/>
          <w:noProof/>
        </w:rPr>
        <w:t>,'</w:t>
      </w:r>
      <w:r w:rsidRPr="00ED1306">
        <w:rPr>
          <w:rFonts w:ascii="Arial" w:hAnsi="Arial" w:cs="Arial"/>
          <w:noProof/>
        </w:rPr>
        <w:t xml:space="preserve"> </w:t>
      </w:r>
      <w:r w:rsidRPr="00ED1306">
        <w:rPr>
          <w:rFonts w:ascii="Arial" w:hAnsi="Arial" w:cs="Arial"/>
          <w:i/>
          <w:iCs/>
          <w:noProof/>
        </w:rPr>
        <w:t>Choral Journal</w:t>
      </w:r>
      <w:r w:rsidRPr="00ED1306">
        <w:rPr>
          <w:rFonts w:ascii="Arial" w:hAnsi="Arial" w:cs="Arial"/>
          <w:noProof/>
        </w:rPr>
        <w:t xml:space="preserve">, 18(2), </w:t>
      </w:r>
      <w:r>
        <w:rPr>
          <w:rFonts w:ascii="Arial" w:hAnsi="Arial" w:cs="Arial"/>
          <w:noProof/>
        </w:rPr>
        <w:t xml:space="preserve">pp. </w:t>
      </w:r>
      <w:r w:rsidRPr="00ED1306">
        <w:rPr>
          <w:rFonts w:ascii="Arial" w:hAnsi="Arial" w:cs="Arial"/>
          <w:noProof/>
        </w:rPr>
        <w:t>5–14.</w:t>
      </w:r>
    </w:p>
    <w:p w14:paraId="318F1C09" w14:textId="77777777" w:rsidR="001C3053" w:rsidRDefault="001C3053" w:rsidP="008A1B96">
      <w:pPr>
        <w:widowControl w:val="0"/>
        <w:autoSpaceDE w:val="0"/>
        <w:autoSpaceDN w:val="0"/>
        <w:adjustRightInd w:val="0"/>
        <w:rPr>
          <w:rFonts w:ascii="Arial" w:hAnsi="Arial" w:cs="Arial"/>
          <w:noProof/>
        </w:rPr>
      </w:pPr>
    </w:p>
    <w:p w14:paraId="5C67A949" w14:textId="77777777" w:rsidR="00460015" w:rsidRPr="00ED1306" w:rsidRDefault="00460015" w:rsidP="008A1B96">
      <w:pPr>
        <w:widowControl w:val="0"/>
        <w:autoSpaceDE w:val="0"/>
        <w:autoSpaceDN w:val="0"/>
        <w:adjustRightInd w:val="0"/>
        <w:rPr>
          <w:rFonts w:ascii="Arial" w:hAnsi="Arial" w:cs="Arial"/>
          <w:noProof/>
        </w:rPr>
      </w:pPr>
    </w:p>
    <w:p w14:paraId="5A334F4C" w14:textId="77777777" w:rsidR="001C3053" w:rsidRDefault="001C3053" w:rsidP="008A1B96">
      <w:pPr>
        <w:widowControl w:val="0"/>
        <w:autoSpaceDE w:val="0"/>
        <w:autoSpaceDN w:val="0"/>
        <w:adjustRightInd w:val="0"/>
        <w:rPr>
          <w:rFonts w:ascii="Arial" w:hAnsi="Arial" w:cs="Arial"/>
          <w:noProof/>
        </w:rPr>
      </w:pPr>
      <w:r w:rsidRPr="00ED1306">
        <w:rPr>
          <w:rFonts w:ascii="Arial" w:hAnsi="Arial" w:cs="Arial"/>
          <w:noProof/>
        </w:rPr>
        <w:t>Cooksey, J. M. (1977)</w:t>
      </w:r>
      <w:r>
        <w:rPr>
          <w:rFonts w:ascii="Arial" w:hAnsi="Arial" w:cs="Arial"/>
          <w:noProof/>
        </w:rPr>
        <w:t xml:space="preserve"> '</w:t>
      </w:r>
      <w:r w:rsidRPr="00ED1306">
        <w:rPr>
          <w:rFonts w:ascii="Arial" w:hAnsi="Arial" w:cs="Arial"/>
          <w:noProof/>
        </w:rPr>
        <w:t>The development of a contemporary, eclectic theory for the training and cultivation of the junior high school male changing voice: Part II: Scientific and empirical findings; some tentative solutions</w:t>
      </w:r>
      <w:r>
        <w:rPr>
          <w:rFonts w:ascii="Arial" w:hAnsi="Arial" w:cs="Arial"/>
          <w:noProof/>
        </w:rPr>
        <w:t xml:space="preserve">,' </w:t>
      </w:r>
      <w:r w:rsidRPr="00ED1306">
        <w:rPr>
          <w:rFonts w:ascii="Arial" w:hAnsi="Arial" w:cs="Arial"/>
          <w:i/>
          <w:iCs/>
          <w:noProof/>
        </w:rPr>
        <w:t>Choral Journal</w:t>
      </w:r>
      <w:r w:rsidRPr="00ED1306">
        <w:rPr>
          <w:rFonts w:ascii="Arial" w:hAnsi="Arial" w:cs="Arial"/>
          <w:noProof/>
        </w:rPr>
        <w:t xml:space="preserve">, 18(3), </w:t>
      </w:r>
      <w:r>
        <w:rPr>
          <w:rFonts w:ascii="Arial" w:hAnsi="Arial" w:cs="Arial"/>
          <w:noProof/>
        </w:rPr>
        <w:t xml:space="preserve">pp. </w:t>
      </w:r>
      <w:r w:rsidRPr="00ED1306">
        <w:rPr>
          <w:rFonts w:ascii="Arial" w:hAnsi="Arial" w:cs="Arial"/>
          <w:noProof/>
        </w:rPr>
        <w:t xml:space="preserve">5–16. </w:t>
      </w:r>
    </w:p>
    <w:p w14:paraId="28847B58" w14:textId="77777777" w:rsidR="00460015" w:rsidRDefault="00460015" w:rsidP="008A1B96">
      <w:pPr>
        <w:widowControl w:val="0"/>
        <w:autoSpaceDE w:val="0"/>
        <w:autoSpaceDN w:val="0"/>
        <w:adjustRightInd w:val="0"/>
        <w:rPr>
          <w:rFonts w:ascii="Arial" w:hAnsi="Arial" w:cs="Arial"/>
          <w:noProof/>
        </w:rPr>
      </w:pPr>
    </w:p>
    <w:p w14:paraId="7D760221" w14:textId="77777777" w:rsidR="001C3053" w:rsidRDefault="001C3053" w:rsidP="008A1B96">
      <w:pPr>
        <w:widowControl w:val="0"/>
        <w:autoSpaceDE w:val="0"/>
        <w:autoSpaceDN w:val="0"/>
        <w:adjustRightInd w:val="0"/>
        <w:rPr>
          <w:rFonts w:ascii="Arial" w:hAnsi="Arial" w:cs="Arial"/>
          <w:noProof/>
        </w:rPr>
      </w:pPr>
    </w:p>
    <w:p w14:paraId="333C9EEE" w14:textId="77777777" w:rsidR="001C3053" w:rsidRDefault="001C3053" w:rsidP="008A1B96">
      <w:pPr>
        <w:widowControl w:val="0"/>
        <w:autoSpaceDE w:val="0"/>
        <w:autoSpaceDN w:val="0"/>
        <w:adjustRightInd w:val="0"/>
        <w:rPr>
          <w:rFonts w:ascii="Arial" w:hAnsi="Arial" w:cs="Arial"/>
          <w:noProof/>
        </w:rPr>
      </w:pPr>
      <w:r w:rsidRPr="00ED1306">
        <w:rPr>
          <w:rFonts w:ascii="Arial" w:hAnsi="Arial" w:cs="Arial"/>
          <w:noProof/>
        </w:rPr>
        <w:t>Cooksey, J. M. (1977)</w:t>
      </w:r>
      <w:r>
        <w:rPr>
          <w:rFonts w:ascii="Arial" w:hAnsi="Arial" w:cs="Arial"/>
          <w:noProof/>
        </w:rPr>
        <w:t xml:space="preserve"> '</w:t>
      </w:r>
      <w:r w:rsidRPr="00ED1306">
        <w:rPr>
          <w:rFonts w:ascii="Arial" w:hAnsi="Arial" w:cs="Arial"/>
          <w:noProof/>
        </w:rPr>
        <w:t>The development of a contemporary, eclectic theory for the training and cultivation of the junior high school male changing voice: Part III: Developing an integrated approach to the care and training of the junior high school male changing voice</w:t>
      </w:r>
      <w:r>
        <w:rPr>
          <w:rFonts w:ascii="Arial" w:hAnsi="Arial" w:cs="Arial"/>
          <w:noProof/>
        </w:rPr>
        <w:t>,'</w:t>
      </w:r>
      <w:r w:rsidRPr="00ED1306">
        <w:rPr>
          <w:rFonts w:ascii="Arial" w:hAnsi="Arial" w:cs="Arial"/>
          <w:noProof/>
        </w:rPr>
        <w:t xml:space="preserve"> </w:t>
      </w:r>
      <w:r w:rsidRPr="00ED1306">
        <w:rPr>
          <w:rFonts w:ascii="Arial" w:hAnsi="Arial" w:cs="Arial"/>
          <w:i/>
          <w:iCs/>
          <w:noProof/>
        </w:rPr>
        <w:t>Choral Journal</w:t>
      </w:r>
      <w:r w:rsidRPr="00ED1306">
        <w:rPr>
          <w:rFonts w:ascii="Arial" w:hAnsi="Arial" w:cs="Arial"/>
          <w:noProof/>
        </w:rPr>
        <w:t xml:space="preserve">, 18(4), </w:t>
      </w:r>
      <w:r>
        <w:rPr>
          <w:rFonts w:ascii="Arial" w:hAnsi="Arial" w:cs="Arial"/>
          <w:noProof/>
        </w:rPr>
        <w:t xml:space="preserve">pp. </w:t>
      </w:r>
      <w:r w:rsidRPr="00ED1306">
        <w:rPr>
          <w:rFonts w:ascii="Arial" w:hAnsi="Arial" w:cs="Arial"/>
          <w:noProof/>
        </w:rPr>
        <w:t>5–15.</w:t>
      </w:r>
    </w:p>
    <w:p w14:paraId="37A9DC84" w14:textId="77777777" w:rsidR="001C3053" w:rsidRDefault="001C3053" w:rsidP="008A1B96">
      <w:pPr>
        <w:widowControl w:val="0"/>
        <w:autoSpaceDE w:val="0"/>
        <w:autoSpaceDN w:val="0"/>
        <w:adjustRightInd w:val="0"/>
        <w:rPr>
          <w:rFonts w:ascii="Arial" w:hAnsi="Arial" w:cs="Arial"/>
          <w:noProof/>
        </w:rPr>
      </w:pPr>
    </w:p>
    <w:p w14:paraId="316975CD" w14:textId="77777777" w:rsidR="00460015" w:rsidRPr="00ED1306" w:rsidRDefault="00460015" w:rsidP="008A1B96">
      <w:pPr>
        <w:widowControl w:val="0"/>
        <w:autoSpaceDE w:val="0"/>
        <w:autoSpaceDN w:val="0"/>
        <w:adjustRightInd w:val="0"/>
        <w:rPr>
          <w:rFonts w:ascii="Arial" w:hAnsi="Arial" w:cs="Arial"/>
          <w:noProof/>
        </w:rPr>
      </w:pPr>
    </w:p>
    <w:p w14:paraId="0A7D7572" w14:textId="77777777" w:rsidR="001C3053" w:rsidRDefault="001C3053" w:rsidP="008A1B96">
      <w:pPr>
        <w:widowControl w:val="0"/>
        <w:autoSpaceDE w:val="0"/>
        <w:autoSpaceDN w:val="0"/>
        <w:adjustRightInd w:val="0"/>
        <w:rPr>
          <w:rFonts w:ascii="Arial" w:hAnsi="Arial" w:cs="Arial"/>
          <w:noProof/>
        </w:rPr>
      </w:pPr>
      <w:r w:rsidRPr="00ED1306">
        <w:rPr>
          <w:rFonts w:ascii="Arial" w:hAnsi="Arial" w:cs="Arial"/>
          <w:noProof/>
        </w:rPr>
        <w:t>Cooksey, J. M. (1978)</w:t>
      </w:r>
      <w:r>
        <w:rPr>
          <w:rFonts w:ascii="Arial" w:hAnsi="Arial" w:cs="Arial"/>
          <w:noProof/>
        </w:rPr>
        <w:t xml:space="preserve"> '</w:t>
      </w:r>
      <w:r w:rsidRPr="00ED1306">
        <w:rPr>
          <w:rFonts w:ascii="Arial" w:hAnsi="Arial" w:cs="Arial"/>
          <w:noProof/>
        </w:rPr>
        <w:t>The development of a contemporary, eclectic theory for the training and cultivation of the junior high school male changing voice: Part IV: Selecting music for the junior high school male changing voice</w:t>
      </w:r>
      <w:r>
        <w:rPr>
          <w:rFonts w:ascii="Arial" w:hAnsi="Arial" w:cs="Arial"/>
          <w:noProof/>
        </w:rPr>
        <w:t xml:space="preserve">,' </w:t>
      </w:r>
      <w:r w:rsidRPr="00ED1306">
        <w:rPr>
          <w:rFonts w:ascii="Arial" w:hAnsi="Arial" w:cs="Arial"/>
          <w:i/>
          <w:iCs/>
          <w:noProof/>
        </w:rPr>
        <w:t>Choral Journal,</w:t>
      </w:r>
      <w:r w:rsidRPr="00ED1306">
        <w:rPr>
          <w:rFonts w:ascii="Arial" w:hAnsi="Arial" w:cs="Arial"/>
          <w:noProof/>
        </w:rPr>
        <w:t xml:space="preserve"> 18(5), </w:t>
      </w:r>
      <w:r>
        <w:rPr>
          <w:rFonts w:ascii="Arial" w:hAnsi="Arial" w:cs="Arial"/>
          <w:noProof/>
        </w:rPr>
        <w:t xml:space="preserve">pp. </w:t>
      </w:r>
      <w:r w:rsidRPr="00ED1306">
        <w:rPr>
          <w:rFonts w:ascii="Arial" w:hAnsi="Arial" w:cs="Arial"/>
          <w:noProof/>
        </w:rPr>
        <w:t>5–17.</w:t>
      </w:r>
    </w:p>
    <w:p w14:paraId="5FE4227B" w14:textId="77777777" w:rsidR="00460015" w:rsidRDefault="00460015" w:rsidP="008A1B96">
      <w:pPr>
        <w:widowControl w:val="0"/>
        <w:autoSpaceDE w:val="0"/>
        <w:autoSpaceDN w:val="0"/>
        <w:adjustRightInd w:val="0"/>
        <w:rPr>
          <w:rFonts w:ascii="Arial" w:hAnsi="Arial" w:cs="Arial"/>
          <w:noProof/>
        </w:rPr>
      </w:pPr>
    </w:p>
    <w:p w14:paraId="0A0F4074" w14:textId="77777777" w:rsidR="001C3053" w:rsidRDefault="001C3053" w:rsidP="008A1B96">
      <w:pPr>
        <w:widowControl w:val="0"/>
        <w:autoSpaceDE w:val="0"/>
        <w:autoSpaceDN w:val="0"/>
        <w:adjustRightInd w:val="0"/>
        <w:rPr>
          <w:rFonts w:ascii="Arial" w:hAnsi="Arial" w:cs="Arial"/>
          <w:noProof/>
        </w:rPr>
      </w:pPr>
    </w:p>
    <w:p w14:paraId="062851CD" w14:textId="77777777" w:rsidR="001C3053" w:rsidRDefault="001C3053" w:rsidP="008A1B96">
      <w:pPr>
        <w:widowControl w:val="0"/>
        <w:autoSpaceDE w:val="0"/>
        <w:autoSpaceDN w:val="0"/>
        <w:adjustRightInd w:val="0"/>
        <w:rPr>
          <w:rFonts w:ascii="Arial" w:hAnsi="Arial" w:cs="Arial"/>
          <w:noProof/>
        </w:rPr>
      </w:pPr>
      <w:r w:rsidRPr="00ED1306">
        <w:rPr>
          <w:rFonts w:ascii="Calibri" w:hAnsi="Calibri" w:cs="Calibri"/>
          <w:noProof/>
        </w:rPr>
        <w:t>﻿</w:t>
      </w:r>
      <w:r w:rsidRPr="00ED1306">
        <w:rPr>
          <w:rFonts w:ascii="Arial" w:hAnsi="Arial" w:cs="Arial"/>
          <w:noProof/>
        </w:rPr>
        <w:t>Cooksey, J. M. (1984)</w:t>
      </w:r>
      <w:r>
        <w:rPr>
          <w:rFonts w:ascii="Arial" w:hAnsi="Arial" w:cs="Arial"/>
          <w:noProof/>
        </w:rPr>
        <w:t xml:space="preserve"> </w:t>
      </w:r>
      <w:r w:rsidRPr="00ED1306">
        <w:rPr>
          <w:rFonts w:ascii="Arial" w:hAnsi="Arial" w:cs="Arial"/>
          <w:noProof/>
        </w:rPr>
        <w:t>The male adolescent changing voice: Some new perspectives. In M. Runfola (Ed.) Research symposium on the male adolescent voice</w:t>
      </w:r>
      <w:r>
        <w:rPr>
          <w:rFonts w:ascii="Arial" w:hAnsi="Arial" w:cs="Arial"/>
          <w:noProof/>
        </w:rPr>
        <w:t xml:space="preserve">. </w:t>
      </w:r>
      <w:r w:rsidRPr="00ED1306">
        <w:rPr>
          <w:rFonts w:ascii="Arial" w:hAnsi="Arial" w:cs="Arial"/>
          <w:noProof/>
        </w:rPr>
        <w:t>Buffalo: State</w:t>
      </w:r>
      <w:r>
        <w:rPr>
          <w:rFonts w:ascii="Arial" w:hAnsi="Arial" w:cs="Arial"/>
          <w:noProof/>
        </w:rPr>
        <w:t xml:space="preserve"> University of New York Press. pp.4-59. </w:t>
      </w:r>
    </w:p>
    <w:p w14:paraId="304CB602" w14:textId="77777777" w:rsidR="00460015" w:rsidRDefault="00460015" w:rsidP="008A1B96">
      <w:pPr>
        <w:widowControl w:val="0"/>
        <w:autoSpaceDE w:val="0"/>
        <w:autoSpaceDN w:val="0"/>
        <w:adjustRightInd w:val="0"/>
        <w:rPr>
          <w:rFonts w:ascii="Arial" w:hAnsi="Arial" w:cs="Arial"/>
          <w:noProof/>
        </w:rPr>
      </w:pPr>
    </w:p>
    <w:p w14:paraId="53D6C6AA" w14:textId="77777777" w:rsidR="001C3053" w:rsidRDefault="001C3053" w:rsidP="008A1B96">
      <w:pPr>
        <w:widowControl w:val="0"/>
        <w:autoSpaceDE w:val="0"/>
        <w:autoSpaceDN w:val="0"/>
        <w:adjustRightInd w:val="0"/>
        <w:rPr>
          <w:rFonts w:ascii="Arial" w:hAnsi="Arial" w:cs="Arial"/>
          <w:noProof/>
        </w:rPr>
      </w:pPr>
    </w:p>
    <w:p w14:paraId="71905381" w14:textId="77777777" w:rsidR="001C3053" w:rsidRDefault="001C3053" w:rsidP="008A1B96">
      <w:pPr>
        <w:widowControl w:val="0"/>
        <w:autoSpaceDE w:val="0"/>
        <w:autoSpaceDN w:val="0"/>
        <w:adjustRightInd w:val="0"/>
        <w:rPr>
          <w:rFonts w:ascii="Arial" w:hAnsi="Arial" w:cs="Arial"/>
          <w:color w:val="000000" w:themeColor="text1"/>
          <w:shd w:val="clear" w:color="auto" w:fill="FCFCFC"/>
        </w:rPr>
      </w:pPr>
      <w:r>
        <w:rPr>
          <w:rFonts w:ascii="Arial" w:hAnsi="Arial" w:cs="Arial"/>
        </w:rPr>
        <w:t xml:space="preserve">Cooper, H. M (1988) </w:t>
      </w:r>
      <w:r w:rsidRPr="00F774FD">
        <w:rPr>
          <w:rFonts w:ascii="Arial" w:hAnsi="Arial" w:cs="Arial"/>
          <w:color w:val="000000" w:themeColor="text1"/>
          <w:shd w:val="clear" w:color="auto" w:fill="FCFCFC"/>
        </w:rPr>
        <w:t xml:space="preserve">‘Organizing knowledge syntheses: A taxonomy of literature reviews’, </w:t>
      </w:r>
      <w:r w:rsidRPr="00F774FD">
        <w:rPr>
          <w:rFonts w:ascii="Arial" w:hAnsi="Arial" w:cs="Arial"/>
          <w:i/>
          <w:iCs/>
          <w:color w:val="000000" w:themeColor="text1"/>
          <w:shd w:val="clear" w:color="auto" w:fill="FCFCFC"/>
        </w:rPr>
        <w:t>Knowledge in Society</w:t>
      </w:r>
      <w:r w:rsidRPr="00F774FD">
        <w:rPr>
          <w:rFonts w:ascii="Arial" w:hAnsi="Arial" w:cs="Arial"/>
          <w:color w:val="000000" w:themeColor="text1"/>
          <w:shd w:val="clear" w:color="auto" w:fill="FCFCFC"/>
        </w:rPr>
        <w:t xml:space="preserve">, 1(104), p. </w:t>
      </w:r>
      <w:r>
        <w:rPr>
          <w:rFonts w:ascii="Arial" w:hAnsi="Arial" w:cs="Arial"/>
          <w:color w:val="000000" w:themeColor="text1"/>
          <w:shd w:val="clear" w:color="auto" w:fill="FCFCFC"/>
        </w:rPr>
        <w:t xml:space="preserve">104-126. </w:t>
      </w:r>
    </w:p>
    <w:p w14:paraId="37AB2871" w14:textId="77777777" w:rsidR="00460015" w:rsidRDefault="00460015" w:rsidP="008A1B96">
      <w:pPr>
        <w:widowControl w:val="0"/>
        <w:autoSpaceDE w:val="0"/>
        <w:autoSpaceDN w:val="0"/>
        <w:adjustRightInd w:val="0"/>
        <w:rPr>
          <w:rFonts w:ascii="Arial" w:hAnsi="Arial" w:cs="Arial"/>
          <w:color w:val="000000" w:themeColor="text1"/>
          <w:shd w:val="clear" w:color="auto" w:fill="FCFCFC"/>
        </w:rPr>
      </w:pPr>
    </w:p>
    <w:p w14:paraId="48E05D58" w14:textId="77777777" w:rsidR="001C3053" w:rsidRDefault="001C3053" w:rsidP="008A1B96">
      <w:pPr>
        <w:widowControl w:val="0"/>
        <w:autoSpaceDE w:val="0"/>
        <w:autoSpaceDN w:val="0"/>
        <w:adjustRightInd w:val="0"/>
        <w:rPr>
          <w:rFonts w:ascii="Arial" w:hAnsi="Arial" w:cs="Arial"/>
          <w:color w:val="000000" w:themeColor="text1"/>
          <w:shd w:val="clear" w:color="auto" w:fill="FCFCFC"/>
        </w:rPr>
      </w:pPr>
    </w:p>
    <w:p w14:paraId="6269DEF2" w14:textId="77777777" w:rsidR="001C3053" w:rsidRDefault="001C3053" w:rsidP="008A1B96">
      <w:pPr>
        <w:widowControl w:val="0"/>
        <w:autoSpaceDE w:val="0"/>
        <w:autoSpaceDN w:val="0"/>
        <w:adjustRightInd w:val="0"/>
        <w:rPr>
          <w:rFonts w:ascii="Arial" w:hAnsi="Arial" w:cs="Arial"/>
          <w:noProof/>
        </w:rPr>
      </w:pPr>
      <w:r w:rsidRPr="007C2C9E">
        <w:rPr>
          <w:rFonts w:ascii="Arial" w:hAnsi="Arial" w:cs="Arial"/>
          <w:noProof/>
        </w:rPr>
        <w:t xml:space="preserve">Costa-Giomi, E. (2004) ‘Effects of three years of piano instruction on children’s academic achievement, school performance and self-esteem’, </w:t>
      </w:r>
      <w:r w:rsidRPr="007C2C9E">
        <w:rPr>
          <w:rFonts w:ascii="Arial" w:hAnsi="Arial" w:cs="Arial"/>
          <w:i/>
          <w:iCs/>
          <w:noProof/>
        </w:rPr>
        <w:t>Psychology of Music</w:t>
      </w:r>
      <w:r w:rsidRPr="007C2C9E">
        <w:rPr>
          <w:rFonts w:ascii="Arial" w:hAnsi="Arial" w:cs="Arial"/>
          <w:noProof/>
        </w:rPr>
        <w:t>, 32(2), pp. 139–152.</w:t>
      </w:r>
    </w:p>
    <w:p w14:paraId="6876665A" w14:textId="77777777" w:rsidR="009D5E5C" w:rsidRDefault="009D5E5C" w:rsidP="008A1B96">
      <w:pPr>
        <w:widowControl w:val="0"/>
        <w:autoSpaceDE w:val="0"/>
        <w:autoSpaceDN w:val="0"/>
        <w:adjustRightInd w:val="0"/>
        <w:rPr>
          <w:rFonts w:ascii="Arial" w:hAnsi="Arial" w:cs="Arial"/>
          <w:noProof/>
        </w:rPr>
      </w:pPr>
    </w:p>
    <w:p w14:paraId="67417057" w14:textId="547FB2D7" w:rsidR="009D5E5C" w:rsidRDefault="009D5E5C" w:rsidP="008A1B96">
      <w:pPr>
        <w:widowControl w:val="0"/>
        <w:autoSpaceDE w:val="0"/>
        <w:autoSpaceDN w:val="0"/>
        <w:adjustRightInd w:val="0"/>
        <w:rPr>
          <w:rFonts w:ascii="Arial" w:hAnsi="Arial" w:cs="Arial"/>
          <w:noProof/>
        </w:rPr>
      </w:pPr>
      <w:r w:rsidRPr="00C5382F">
        <w:rPr>
          <w:rFonts w:ascii="Arial" w:hAnsi="Arial" w:cs="Arial"/>
          <w:noProof/>
        </w:rPr>
        <w:t>Crocetti, E., Vosylis, R. and Erentait, R. (2018) ‘Global Versus Domain-Specific Identity Processes : Which Domains Are More Relevant For Emerging Adults ?’, 6(1), pp. 32–41.</w:t>
      </w:r>
    </w:p>
    <w:p w14:paraId="129ACBEC" w14:textId="77777777" w:rsidR="001C3053" w:rsidRDefault="001C3053" w:rsidP="008A1B96">
      <w:pPr>
        <w:widowControl w:val="0"/>
        <w:autoSpaceDE w:val="0"/>
        <w:autoSpaceDN w:val="0"/>
        <w:adjustRightInd w:val="0"/>
        <w:rPr>
          <w:rFonts w:ascii="Arial" w:hAnsi="Arial" w:cs="Arial"/>
          <w:color w:val="000000" w:themeColor="text1"/>
          <w:shd w:val="clear" w:color="auto" w:fill="FCFCFC"/>
        </w:rPr>
      </w:pPr>
    </w:p>
    <w:p w14:paraId="578DE6B0" w14:textId="77777777" w:rsidR="001C3053" w:rsidRDefault="001C3053" w:rsidP="008A1B96">
      <w:pPr>
        <w:widowControl w:val="0"/>
        <w:autoSpaceDE w:val="0"/>
        <w:autoSpaceDN w:val="0"/>
        <w:adjustRightInd w:val="0"/>
        <w:rPr>
          <w:rFonts w:ascii="Arial" w:hAnsi="Arial" w:cs="Arial"/>
        </w:rPr>
      </w:pPr>
      <w:r w:rsidRPr="00226BAC">
        <w:rPr>
          <w:rFonts w:ascii="Arial" w:hAnsi="Arial" w:cs="Arial"/>
        </w:rPr>
        <w:t xml:space="preserve">Dana, N. F., </w:t>
      </w:r>
      <w:r>
        <w:rPr>
          <w:rFonts w:ascii="Arial" w:hAnsi="Arial" w:cs="Arial"/>
        </w:rPr>
        <w:t>and</w:t>
      </w:r>
      <w:r w:rsidRPr="00226BAC">
        <w:rPr>
          <w:rFonts w:ascii="Arial" w:hAnsi="Arial" w:cs="Arial"/>
        </w:rPr>
        <w:t xml:space="preserve"> Yendol-Hoppey, D. (2019)</w:t>
      </w:r>
      <w:r>
        <w:rPr>
          <w:rFonts w:ascii="Arial" w:hAnsi="Arial" w:cs="Arial"/>
        </w:rPr>
        <w:t xml:space="preserve"> Teacher Inquiry Defined in </w:t>
      </w:r>
      <w:r w:rsidRPr="00226BAC">
        <w:rPr>
          <w:rFonts w:ascii="Arial" w:hAnsi="Arial" w:cs="Arial"/>
        </w:rPr>
        <w:t>The reflective educator’s guide to classroom research: Learning to teach and</w:t>
      </w:r>
      <w:r>
        <w:rPr>
          <w:rFonts w:ascii="Arial" w:hAnsi="Arial" w:cs="Arial"/>
        </w:rPr>
        <w:t xml:space="preserve"> </w:t>
      </w:r>
      <w:r w:rsidRPr="00226BAC">
        <w:rPr>
          <w:rFonts w:ascii="Calibri" w:hAnsi="Calibri" w:cs="Calibri"/>
        </w:rPr>
        <w:t>﻿</w:t>
      </w:r>
      <w:r w:rsidRPr="00226BAC">
        <w:rPr>
          <w:rFonts w:ascii="Arial" w:hAnsi="Arial" w:cs="Arial"/>
        </w:rPr>
        <w:t>teaching to learn through practitioner inquiry (3rd ed.). Thousand Oaks, CA: Corwin.</w:t>
      </w:r>
      <w:r>
        <w:rPr>
          <w:rFonts w:ascii="Arial" w:hAnsi="Arial" w:cs="Arial"/>
        </w:rPr>
        <w:t xml:space="preserve"> pp. 1-26. </w:t>
      </w:r>
    </w:p>
    <w:p w14:paraId="614D9C14" w14:textId="77777777" w:rsidR="00422DFE" w:rsidRDefault="00422DFE" w:rsidP="008A1B96">
      <w:pPr>
        <w:widowControl w:val="0"/>
        <w:autoSpaceDE w:val="0"/>
        <w:autoSpaceDN w:val="0"/>
        <w:adjustRightInd w:val="0"/>
        <w:rPr>
          <w:rFonts w:ascii="Arial" w:hAnsi="Arial" w:cs="Arial"/>
        </w:rPr>
      </w:pPr>
    </w:p>
    <w:p w14:paraId="6164B18B" w14:textId="77777777" w:rsidR="00422DFE" w:rsidRDefault="00422DFE" w:rsidP="008A1B96">
      <w:pPr>
        <w:widowControl w:val="0"/>
        <w:autoSpaceDE w:val="0"/>
        <w:autoSpaceDN w:val="0"/>
        <w:adjustRightInd w:val="0"/>
        <w:rPr>
          <w:rFonts w:ascii="Arial" w:hAnsi="Arial" w:cs="Arial"/>
        </w:rPr>
      </w:pPr>
    </w:p>
    <w:p w14:paraId="543C2009" w14:textId="21A5CA1F" w:rsidR="00422DFE" w:rsidRDefault="00422DFE" w:rsidP="008A1B96">
      <w:pPr>
        <w:widowControl w:val="0"/>
        <w:autoSpaceDE w:val="0"/>
        <w:autoSpaceDN w:val="0"/>
        <w:adjustRightInd w:val="0"/>
        <w:rPr>
          <w:rFonts w:ascii="Arial" w:hAnsi="Arial" w:cs="Arial"/>
        </w:rPr>
      </w:pPr>
      <w:r w:rsidRPr="00C5382F">
        <w:rPr>
          <w:rFonts w:ascii="Arial" w:hAnsi="Arial" w:cs="Arial"/>
          <w:noProof/>
        </w:rPr>
        <w:t xml:space="preserve">Davis, </w:t>
      </w:r>
      <w:r>
        <w:rPr>
          <w:rFonts w:ascii="Arial" w:hAnsi="Arial" w:cs="Arial"/>
          <w:noProof/>
        </w:rPr>
        <w:t xml:space="preserve">B, </w:t>
      </w:r>
      <w:r w:rsidRPr="00C5382F">
        <w:rPr>
          <w:rFonts w:ascii="Arial" w:hAnsi="Arial" w:cs="Arial"/>
          <w:noProof/>
        </w:rPr>
        <w:t xml:space="preserve">C. and Davis, </w:t>
      </w:r>
      <w:r>
        <w:rPr>
          <w:rFonts w:ascii="Arial" w:hAnsi="Arial" w:cs="Arial"/>
          <w:noProof/>
        </w:rPr>
        <w:t xml:space="preserve">L, </w:t>
      </w:r>
      <w:r w:rsidRPr="00C5382F">
        <w:rPr>
          <w:rFonts w:ascii="Arial" w:hAnsi="Arial" w:cs="Arial"/>
          <w:noProof/>
        </w:rPr>
        <w:t xml:space="preserve">M. (1993) ‘The effects of premenstrual syndrome (PMS) on the female singer’, </w:t>
      </w:r>
      <w:r w:rsidRPr="00C5382F">
        <w:rPr>
          <w:rFonts w:ascii="Arial" w:hAnsi="Arial" w:cs="Arial"/>
          <w:i/>
          <w:iCs/>
          <w:noProof/>
        </w:rPr>
        <w:t>Journal of Voice</w:t>
      </w:r>
      <w:r w:rsidRPr="00C5382F">
        <w:rPr>
          <w:rFonts w:ascii="Arial" w:hAnsi="Arial" w:cs="Arial"/>
          <w:noProof/>
        </w:rPr>
        <w:t>, 7(4), pp. 337–353.</w:t>
      </w:r>
    </w:p>
    <w:p w14:paraId="361E216E" w14:textId="77777777" w:rsidR="004930AA" w:rsidRDefault="004930AA" w:rsidP="008A1B96">
      <w:pPr>
        <w:widowControl w:val="0"/>
        <w:autoSpaceDE w:val="0"/>
        <w:autoSpaceDN w:val="0"/>
        <w:adjustRightInd w:val="0"/>
        <w:rPr>
          <w:rFonts w:ascii="Arial" w:hAnsi="Arial" w:cs="Arial"/>
        </w:rPr>
      </w:pPr>
    </w:p>
    <w:p w14:paraId="6CA04435" w14:textId="77777777" w:rsidR="00422DFE" w:rsidRDefault="00422DFE" w:rsidP="008A1B96">
      <w:pPr>
        <w:widowControl w:val="0"/>
        <w:autoSpaceDE w:val="0"/>
        <w:autoSpaceDN w:val="0"/>
        <w:adjustRightInd w:val="0"/>
        <w:rPr>
          <w:rFonts w:ascii="Arial" w:hAnsi="Arial" w:cs="Arial"/>
        </w:rPr>
      </w:pPr>
    </w:p>
    <w:p w14:paraId="27151B13" w14:textId="4F7F95BD" w:rsidR="004930AA" w:rsidRDefault="004930AA" w:rsidP="008A1B96">
      <w:pPr>
        <w:widowControl w:val="0"/>
        <w:autoSpaceDE w:val="0"/>
        <w:autoSpaceDN w:val="0"/>
        <w:adjustRightInd w:val="0"/>
        <w:rPr>
          <w:rFonts w:ascii="Arial" w:hAnsi="Arial" w:cs="Arial"/>
        </w:rPr>
      </w:pPr>
      <w:r w:rsidRPr="00DC75A9">
        <w:rPr>
          <w:rFonts w:ascii="Arial" w:hAnsi="Arial" w:cs="Arial"/>
          <w:noProof/>
        </w:rPr>
        <w:lastRenderedPageBreak/>
        <w:t xml:space="preserve">Daykin, N. </w:t>
      </w:r>
      <w:r w:rsidRPr="00DC75A9">
        <w:rPr>
          <w:rFonts w:ascii="Arial" w:hAnsi="Arial" w:cs="Arial"/>
          <w:i/>
          <w:iCs/>
          <w:noProof/>
        </w:rPr>
        <w:t>et al.</w:t>
      </w:r>
      <w:r w:rsidRPr="00DC75A9">
        <w:rPr>
          <w:rFonts w:ascii="Arial" w:hAnsi="Arial" w:cs="Arial"/>
          <w:noProof/>
        </w:rPr>
        <w:t xml:space="preserve"> (2018) ‘What works for wellbeing? A systematic review of wellbeing outcomes for music and singing in adults’, </w:t>
      </w:r>
      <w:r w:rsidRPr="00DC75A9">
        <w:rPr>
          <w:rFonts w:ascii="Arial" w:hAnsi="Arial" w:cs="Arial"/>
          <w:i/>
          <w:iCs/>
          <w:noProof/>
        </w:rPr>
        <w:t>Perspectives in Public Health</w:t>
      </w:r>
      <w:r w:rsidRPr="00DC75A9">
        <w:rPr>
          <w:rFonts w:ascii="Arial" w:hAnsi="Arial" w:cs="Arial"/>
          <w:noProof/>
        </w:rPr>
        <w:t>, 138(1), pp. 39–46.</w:t>
      </w:r>
    </w:p>
    <w:p w14:paraId="79D7D27D" w14:textId="77777777" w:rsidR="001C3053" w:rsidRDefault="001C3053" w:rsidP="008A1B96">
      <w:pPr>
        <w:widowControl w:val="0"/>
        <w:autoSpaceDE w:val="0"/>
        <w:autoSpaceDN w:val="0"/>
        <w:adjustRightInd w:val="0"/>
        <w:rPr>
          <w:rFonts w:ascii="Arial" w:hAnsi="Arial" w:cs="Arial"/>
        </w:rPr>
      </w:pPr>
    </w:p>
    <w:p w14:paraId="1D3E2624" w14:textId="77777777" w:rsidR="00460015" w:rsidRDefault="00460015" w:rsidP="008A1B96">
      <w:pPr>
        <w:widowControl w:val="0"/>
        <w:autoSpaceDE w:val="0"/>
        <w:autoSpaceDN w:val="0"/>
        <w:adjustRightInd w:val="0"/>
        <w:rPr>
          <w:rFonts w:ascii="Arial" w:hAnsi="Arial" w:cs="Arial"/>
        </w:rPr>
      </w:pPr>
    </w:p>
    <w:p w14:paraId="67B2FC78" w14:textId="77777777" w:rsidR="001C3053" w:rsidRDefault="001C3053" w:rsidP="008A1B96">
      <w:pPr>
        <w:widowControl w:val="0"/>
        <w:autoSpaceDE w:val="0"/>
        <w:autoSpaceDN w:val="0"/>
        <w:adjustRightInd w:val="0"/>
        <w:rPr>
          <w:rFonts w:ascii="Arial" w:hAnsi="Arial" w:cs="Arial"/>
          <w:noProof/>
        </w:rPr>
      </w:pPr>
      <w:r w:rsidRPr="00230C68">
        <w:rPr>
          <w:rFonts w:ascii="Arial" w:hAnsi="Arial" w:cs="Arial"/>
          <w:noProof/>
        </w:rPr>
        <w:t xml:space="preserve">De Berker, A. O. </w:t>
      </w:r>
      <w:r w:rsidRPr="00230C68">
        <w:rPr>
          <w:rFonts w:ascii="Arial" w:hAnsi="Arial" w:cs="Arial"/>
          <w:i/>
          <w:iCs/>
          <w:noProof/>
        </w:rPr>
        <w:t>et al.</w:t>
      </w:r>
      <w:r w:rsidRPr="00230C68">
        <w:rPr>
          <w:rFonts w:ascii="Arial" w:hAnsi="Arial" w:cs="Arial"/>
          <w:noProof/>
        </w:rPr>
        <w:t xml:space="preserve"> (2016) ‘Computations of uncertainty mediate acute stress responses in humans’, </w:t>
      </w:r>
      <w:r w:rsidRPr="00230C68">
        <w:rPr>
          <w:rFonts w:ascii="Arial" w:hAnsi="Arial" w:cs="Arial"/>
          <w:i/>
          <w:iCs/>
          <w:noProof/>
        </w:rPr>
        <w:t>Nature Communications</w:t>
      </w:r>
      <w:r w:rsidRPr="00230C68">
        <w:rPr>
          <w:rFonts w:ascii="Arial" w:hAnsi="Arial" w:cs="Arial"/>
          <w:noProof/>
        </w:rPr>
        <w:t>, 7.</w:t>
      </w:r>
    </w:p>
    <w:p w14:paraId="3BA9065C" w14:textId="77777777" w:rsidR="00866EF5" w:rsidRDefault="00866EF5" w:rsidP="008A1B96">
      <w:pPr>
        <w:widowControl w:val="0"/>
        <w:autoSpaceDE w:val="0"/>
        <w:autoSpaceDN w:val="0"/>
        <w:adjustRightInd w:val="0"/>
        <w:rPr>
          <w:rFonts w:ascii="Arial" w:hAnsi="Arial" w:cs="Arial"/>
          <w:noProof/>
        </w:rPr>
      </w:pPr>
    </w:p>
    <w:p w14:paraId="79284C5E" w14:textId="77777777" w:rsidR="00866EF5" w:rsidRDefault="00866EF5" w:rsidP="008A1B96">
      <w:pPr>
        <w:widowControl w:val="0"/>
        <w:autoSpaceDE w:val="0"/>
        <w:autoSpaceDN w:val="0"/>
        <w:adjustRightInd w:val="0"/>
        <w:rPr>
          <w:rFonts w:ascii="Arial" w:hAnsi="Arial" w:cs="Arial"/>
          <w:noProof/>
        </w:rPr>
      </w:pPr>
    </w:p>
    <w:p w14:paraId="02257402" w14:textId="2ACF98DE" w:rsidR="00866EF5" w:rsidRDefault="00866EF5" w:rsidP="008A1B96">
      <w:pPr>
        <w:widowControl w:val="0"/>
        <w:autoSpaceDE w:val="0"/>
        <w:autoSpaceDN w:val="0"/>
        <w:adjustRightInd w:val="0"/>
        <w:rPr>
          <w:rFonts w:ascii="Arial" w:hAnsi="Arial" w:cs="Arial"/>
          <w:noProof/>
        </w:rPr>
      </w:pPr>
      <w:r w:rsidRPr="007E42B8">
        <w:rPr>
          <w:rFonts w:ascii="Arial" w:hAnsi="Arial" w:cs="Arial"/>
          <w:noProof/>
        </w:rPr>
        <w:t xml:space="preserve">Decoster, W., Ghesquiere, S. and Van Steenberge, S. (2008) ‘Great talent, excellent voices - No problem for pubertal girls?’, </w:t>
      </w:r>
      <w:r w:rsidRPr="007E42B8">
        <w:rPr>
          <w:rFonts w:ascii="Arial" w:hAnsi="Arial" w:cs="Arial"/>
          <w:i/>
          <w:iCs/>
          <w:noProof/>
        </w:rPr>
        <w:t>Logopedics Phoniatrics Vocology</w:t>
      </w:r>
      <w:r w:rsidRPr="007E42B8">
        <w:rPr>
          <w:rFonts w:ascii="Arial" w:hAnsi="Arial" w:cs="Arial"/>
          <w:noProof/>
        </w:rPr>
        <w:t>, 33(2), pp. 104–112.</w:t>
      </w:r>
    </w:p>
    <w:p w14:paraId="547A4C19" w14:textId="77777777" w:rsidR="00460015" w:rsidRPr="005452CF" w:rsidRDefault="00460015" w:rsidP="008A1B96">
      <w:pPr>
        <w:widowControl w:val="0"/>
        <w:autoSpaceDE w:val="0"/>
        <w:autoSpaceDN w:val="0"/>
        <w:adjustRightInd w:val="0"/>
        <w:rPr>
          <w:rFonts w:ascii="Arial" w:hAnsi="Arial" w:cs="Arial"/>
        </w:rPr>
      </w:pPr>
    </w:p>
    <w:p w14:paraId="588C798F" w14:textId="77777777" w:rsidR="001C3053" w:rsidRDefault="001C3053" w:rsidP="008A1B96">
      <w:pPr>
        <w:widowControl w:val="0"/>
        <w:autoSpaceDE w:val="0"/>
        <w:autoSpaceDN w:val="0"/>
        <w:adjustRightInd w:val="0"/>
        <w:rPr>
          <w:rFonts w:ascii="Arial" w:hAnsi="Arial" w:cs="Arial"/>
          <w:color w:val="000000" w:themeColor="text1"/>
          <w:shd w:val="clear" w:color="auto" w:fill="FCFCFC"/>
        </w:rPr>
      </w:pPr>
    </w:p>
    <w:p w14:paraId="2020475B" w14:textId="77777777" w:rsidR="001C3053" w:rsidRDefault="001C3053" w:rsidP="008A1B96">
      <w:pPr>
        <w:widowControl w:val="0"/>
        <w:autoSpaceDE w:val="0"/>
        <w:autoSpaceDN w:val="0"/>
        <w:adjustRightInd w:val="0"/>
        <w:rPr>
          <w:rFonts w:ascii="Arial" w:hAnsi="Arial" w:cs="Arial"/>
          <w:noProof/>
        </w:rPr>
      </w:pPr>
      <w:r w:rsidRPr="00352EA6">
        <w:rPr>
          <w:rFonts w:ascii="Arial" w:hAnsi="Arial" w:cs="Arial"/>
          <w:noProof/>
        </w:rPr>
        <w:t xml:space="preserve">Denison, C. and Denison, M. (2019) ‘Uncovering Meaning &amp; Identity Through Voice Change’, </w:t>
      </w:r>
      <w:r w:rsidRPr="00352EA6">
        <w:rPr>
          <w:rFonts w:ascii="Arial" w:hAnsi="Arial" w:cs="Arial"/>
          <w:i/>
          <w:iCs/>
          <w:noProof/>
        </w:rPr>
        <w:t>Choral Journal</w:t>
      </w:r>
      <w:r w:rsidRPr="00352EA6">
        <w:rPr>
          <w:rFonts w:ascii="Arial" w:hAnsi="Arial" w:cs="Arial"/>
          <w:noProof/>
        </w:rPr>
        <w:t>, 59(11), pp. 28–37.</w:t>
      </w:r>
    </w:p>
    <w:p w14:paraId="3B6176F5" w14:textId="77777777" w:rsidR="00460015" w:rsidRDefault="00460015" w:rsidP="008A1B96">
      <w:pPr>
        <w:widowControl w:val="0"/>
        <w:autoSpaceDE w:val="0"/>
        <w:autoSpaceDN w:val="0"/>
        <w:adjustRightInd w:val="0"/>
        <w:rPr>
          <w:rFonts w:ascii="Arial" w:hAnsi="Arial" w:cs="Arial"/>
          <w:noProof/>
        </w:rPr>
      </w:pPr>
    </w:p>
    <w:p w14:paraId="115E30D3" w14:textId="77777777" w:rsidR="001C3053" w:rsidRDefault="001C3053" w:rsidP="008A1B96">
      <w:pPr>
        <w:shd w:val="clear" w:color="auto" w:fill="FFFFFF"/>
        <w:rPr>
          <w:rFonts w:ascii="Arial" w:eastAsia="Times New Roman" w:hAnsi="Arial" w:cs="Arial"/>
          <w:color w:val="232323"/>
          <w:lang w:eastAsia="en-GB"/>
        </w:rPr>
      </w:pPr>
    </w:p>
    <w:p w14:paraId="6583BC0F" w14:textId="77777777" w:rsidR="001C3053" w:rsidRPr="00FF1920" w:rsidRDefault="001C3053" w:rsidP="008A1B96">
      <w:pPr>
        <w:shd w:val="clear" w:color="auto" w:fill="FFFFFF"/>
        <w:rPr>
          <w:rFonts w:ascii="Arial" w:eastAsia="Times New Roman" w:hAnsi="Arial" w:cs="Arial"/>
          <w:color w:val="232323"/>
          <w:lang w:eastAsia="en-GB"/>
        </w:rPr>
      </w:pPr>
      <w:r w:rsidRPr="00FF1920">
        <w:rPr>
          <w:rFonts w:ascii="Arial" w:eastAsia="Times New Roman" w:hAnsi="Arial" w:cs="Arial"/>
          <w:color w:val="232323"/>
          <w:lang w:eastAsia="en-GB"/>
        </w:rPr>
        <w:t>Denscombe, M. (2010) The Good Research Guide for Small Scale Research Projects (4th ed.). Buckingham: Open University Press.</w:t>
      </w:r>
    </w:p>
    <w:p w14:paraId="09D26824" w14:textId="77777777" w:rsidR="001C3053" w:rsidRDefault="001C3053" w:rsidP="008A1B96">
      <w:pPr>
        <w:widowControl w:val="0"/>
        <w:autoSpaceDE w:val="0"/>
        <w:autoSpaceDN w:val="0"/>
        <w:adjustRightInd w:val="0"/>
        <w:rPr>
          <w:rFonts w:ascii="Arial" w:eastAsia="Times New Roman" w:hAnsi="Arial" w:cs="Arial"/>
          <w:lang w:eastAsia="en-GB"/>
        </w:rPr>
      </w:pPr>
    </w:p>
    <w:p w14:paraId="7183508F" w14:textId="77777777" w:rsidR="00460015" w:rsidRDefault="00460015" w:rsidP="008A1B96">
      <w:pPr>
        <w:widowControl w:val="0"/>
        <w:autoSpaceDE w:val="0"/>
        <w:autoSpaceDN w:val="0"/>
        <w:adjustRightInd w:val="0"/>
        <w:rPr>
          <w:rFonts w:ascii="Arial" w:eastAsia="Times New Roman" w:hAnsi="Arial" w:cs="Arial"/>
          <w:lang w:eastAsia="en-GB"/>
        </w:rPr>
      </w:pPr>
    </w:p>
    <w:p w14:paraId="67F1D4A3" w14:textId="77777777" w:rsidR="001C3053" w:rsidRDefault="001C3053" w:rsidP="008A1B96">
      <w:pPr>
        <w:widowControl w:val="0"/>
        <w:autoSpaceDE w:val="0"/>
        <w:autoSpaceDN w:val="0"/>
        <w:adjustRightInd w:val="0"/>
        <w:rPr>
          <w:rFonts w:ascii="Arial" w:hAnsi="Arial" w:cs="Arial"/>
          <w:noProof/>
        </w:rPr>
      </w:pPr>
      <w:r w:rsidRPr="00F35B72">
        <w:rPr>
          <w:rFonts w:ascii="Arial" w:hAnsi="Arial" w:cs="Arial"/>
          <w:noProof/>
        </w:rPr>
        <w:t xml:space="preserve">Denzin, N. and Lincoln, Y. (2017) ‘The Discipline and Practice of Qualitative Research’, in Denzin, N. and Lincoln, Y. S. (eds) </w:t>
      </w:r>
      <w:r w:rsidRPr="00F35B72">
        <w:rPr>
          <w:rFonts w:ascii="Arial" w:hAnsi="Arial" w:cs="Arial"/>
          <w:i/>
          <w:iCs/>
          <w:noProof/>
        </w:rPr>
        <w:t>The SAGE Handbook of Qualitative Research</w:t>
      </w:r>
      <w:r w:rsidRPr="00F35B72">
        <w:rPr>
          <w:rFonts w:ascii="Arial" w:hAnsi="Arial" w:cs="Arial"/>
          <w:noProof/>
        </w:rPr>
        <w:t>. 5th edn. London: SAGE Publications Ltd, pp. 1–19.</w:t>
      </w:r>
    </w:p>
    <w:p w14:paraId="43776DD2" w14:textId="77777777" w:rsidR="001C3053" w:rsidRDefault="001C3053" w:rsidP="008A1B96">
      <w:pPr>
        <w:widowControl w:val="0"/>
        <w:autoSpaceDE w:val="0"/>
        <w:autoSpaceDN w:val="0"/>
        <w:adjustRightInd w:val="0"/>
        <w:rPr>
          <w:rFonts w:ascii="Arial" w:hAnsi="Arial" w:cs="Arial"/>
        </w:rPr>
      </w:pPr>
    </w:p>
    <w:p w14:paraId="509A6363" w14:textId="77777777" w:rsidR="00460015" w:rsidRDefault="00460015" w:rsidP="008A1B96">
      <w:pPr>
        <w:widowControl w:val="0"/>
        <w:autoSpaceDE w:val="0"/>
        <w:autoSpaceDN w:val="0"/>
        <w:adjustRightInd w:val="0"/>
        <w:rPr>
          <w:rFonts w:ascii="Arial" w:hAnsi="Arial" w:cs="Arial"/>
        </w:rPr>
      </w:pPr>
    </w:p>
    <w:p w14:paraId="57BCEDC0" w14:textId="77777777" w:rsidR="001C3053" w:rsidRDefault="001C3053" w:rsidP="008A1B96">
      <w:pPr>
        <w:widowControl w:val="0"/>
        <w:autoSpaceDE w:val="0"/>
        <w:autoSpaceDN w:val="0"/>
        <w:adjustRightInd w:val="0"/>
        <w:rPr>
          <w:rFonts w:ascii="Arial" w:hAnsi="Arial" w:cs="Arial"/>
        </w:rPr>
      </w:pPr>
      <w:r>
        <w:rPr>
          <w:rFonts w:ascii="Arial" w:hAnsi="Arial" w:cs="Arial"/>
        </w:rPr>
        <w:t>Dewey, J. (1983) Experience and Education. New York: Peter Smith Pub Incorporated.</w:t>
      </w:r>
    </w:p>
    <w:p w14:paraId="3112E38D" w14:textId="77777777" w:rsidR="00460015" w:rsidRDefault="00460015" w:rsidP="008A1B96">
      <w:pPr>
        <w:widowControl w:val="0"/>
        <w:autoSpaceDE w:val="0"/>
        <w:autoSpaceDN w:val="0"/>
        <w:adjustRightInd w:val="0"/>
        <w:rPr>
          <w:rFonts w:ascii="Arial" w:hAnsi="Arial" w:cs="Arial"/>
        </w:rPr>
      </w:pPr>
    </w:p>
    <w:p w14:paraId="05F9BE23" w14:textId="77777777" w:rsidR="001C3053" w:rsidRDefault="001C3053" w:rsidP="008A1B96">
      <w:pPr>
        <w:widowControl w:val="0"/>
        <w:autoSpaceDE w:val="0"/>
        <w:autoSpaceDN w:val="0"/>
        <w:adjustRightInd w:val="0"/>
        <w:rPr>
          <w:rFonts w:ascii="Arial" w:hAnsi="Arial" w:cs="Arial"/>
        </w:rPr>
      </w:pPr>
    </w:p>
    <w:p w14:paraId="590000F5" w14:textId="77777777" w:rsidR="001C3053" w:rsidRDefault="001C3053" w:rsidP="008A1B96">
      <w:pPr>
        <w:widowControl w:val="0"/>
        <w:autoSpaceDE w:val="0"/>
        <w:autoSpaceDN w:val="0"/>
        <w:adjustRightInd w:val="0"/>
        <w:rPr>
          <w:rFonts w:ascii="Arial" w:hAnsi="Arial" w:cs="Arial"/>
        </w:rPr>
      </w:pPr>
      <w:r w:rsidRPr="00A649D9">
        <w:rPr>
          <w:rFonts w:ascii="Arial" w:hAnsi="Arial" w:cs="Arial"/>
        </w:rPr>
        <w:t xml:space="preserve">Dietrich M., Verdolini Abbott K., Gartner-Schmidt J., and Rosen CA. (2008) The frequency of perceived stress, anxiety, and depression in patients with common pathologies affecting voice, </w:t>
      </w:r>
      <w:r w:rsidRPr="00A649D9">
        <w:rPr>
          <w:rFonts w:ascii="Arial" w:hAnsi="Arial" w:cs="Arial"/>
          <w:i/>
          <w:iCs/>
        </w:rPr>
        <w:t>Journal of Voice</w:t>
      </w:r>
      <w:r w:rsidRPr="00A649D9">
        <w:rPr>
          <w:rFonts w:ascii="Arial" w:hAnsi="Arial" w:cs="Arial"/>
        </w:rPr>
        <w:t>, 22(1), pp. 472–488.</w:t>
      </w:r>
    </w:p>
    <w:p w14:paraId="591A35B7" w14:textId="77777777" w:rsidR="00460015" w:rsidRDefault="00460015" w:rsidP="008A1B96">
      <w:pPr>
        <w:widowControl w:val="0"/>
        <w:autoSpaceDE w:val="0"/>
        <w:autoSpaceDN w:val="0"/>
        <w:adjustRightInd w:val="0"/>
        <w:rPr>
          <w:rFonts w:ascii="Arial" w:hAnsi="Arial" w:cs="Arial"/>
          <w:noProof/>
        </w:rPr>
      </w:pPr>
    </w:p>
    <w:p w14:paraId="70319257" w14:textId="77777777" w:rsidR="001C3053" w:rsidRDefault="001C3053" w:rsidP="008A1B96">
      <w:pPr>
        <w:widowControl w:val="0"/>
        <w:autoSpaceDE w:val="0"/>
        <w:autoSpaceDN w:val="0"/>
        <w:adjustRightInd w:val="0"/>
        <w:rPr>
          <w:rFonts w:ascii="Arial" w:hAnsi="Arial" w:cs="Arial"/>
          <w:noProof/>
        </w:rPr>
      </w:pPr>
    </w:p>
    <w:p w14:paraId="38C7FD8E" w14:textId="77777777" w:rsidR="001C3053" w:rsidRDefault="001C3053" w:rsidP="008A1B96">
      <w:pPr>
        <w:widowControl w:val="0"/>
        <w:autoSpaceDE w:val="0"/>
        <w:autoSpaceDN w:val="0"/>
        <w:adjustRightInd w:val="0"/>
        <w:rPr>
          <w:rFonts w:ascii="Arial" w:hAnsi="Arial" w:cs="Arial"/>
          <w:noProof/>
        </w:rPr>
      </w:pPr>
      <w:r w:rsidRPr="009C37D1">
        <w:rPr>
          <w:rFonts w:ascii="Arial" w:hAnsi="Arial" w:cs="Arial"/>
          <w:noProof/>
        </w:rPr>
        <w:t xml:space="preserve">Doscher, B. (1994) ‘Anatomy of the larynx’, in </w:t>
      </w:r>
      <w:r w:rsidRPr="009C37D1">
        <w:rPr>
          <w:rFonts w:ascii="Arial" w:hAnsi="Arial" w:cs="Arial"/>
          <w:i/>
          <w:iCs/>
          <w:noProof/>
        </w:rPr>
        <w:t>The Functional Unity of the Singing Voice</w:t>
      </w:r>
      <w:r w:rsidRPr="009C37D1">
        <w:rPr>
          <w:rFonts w:ascii="Arial" w:hAnsi="Arial" w:cs="Arial"/>
          <w:noProof/>
        </w:rPr>
        <w:t>. 2nd edn.</w:t>
      </w:r>
    </w:p>
    <w:p w14:paraId="6B57046E" w14:textId="77777777" w:rsidR="001C3053" w:rsidRDefault="001C3053" w:rsidP="008A1B96">
      <w:pPr>
        <w:widowControl w:val="0"/>
        <w:autoSpaceDE w:val="0"/>
        <w:autoSpaceDN w:val="0"/>
        <w:adjustRightInd w:val="0"/>
        <w:rPr>
          <w:rFonts w:ascii="Arial" w:hAnsi="Arial" w:cs="Arial"/>
          <w:noProof/>
        </w:rPr>
      </w:pPr>
    </w:p>
    <w:p w14:paraId="4E0C785D" w14:textId="77777777" w:rsidR="00460015" w:rsidRDefault="00460015" w:rsidP="008A1B96">
      <w:pPr>
        <w:widowControl w:val="0"/>
        <w:autoSpaceDE w:val="0"/>
        <w:autoSpaceDN w:val="0"/>
        <w:adjustRightInd w:val="0"/>
        <w:rPr>
          <w:rFonts w:ascii="Arial" w:hAnsi="Arial" w:cs="Arial"/>
          <w:noProof/>
        </w:rPr>
      </w:pPr>
    </w:p>
    <w:p w14:paraId="0451D39F" w14:textId="77777777" w:rsidR="001C3053" w:rsidRDefault="001C3053" w:rsidP="008A1B96">
      <w:pPr>
        <w:widowControl w:val="0"/>
        <w:autoSpaceDE w:val="0"/>
        <w:autoSpaceDN w:val="0"/>
        <w:adjustRightInd w:val="0"/>
        <w:rPr>
          <w:rFonts w:ascii="Arial" w:hAnsi="Arial" w:cs="Arial"/>
          <w:noProof/>
        </w:rPr>
      </w:pPr>
      <w:r w:rsidRPr="005452CF">
        <w:rPr>
          <w:rFonts w:ascii="Arial" w:hAnsi="Arial" w:cs="Arial"/>
          <w:noProof/>
        </w:rPr>
        <w:t xml:space="preserve">Dubsky, R. C. (2015) </w:t>
      </w:r>
      <w:r w:rsidRPr="005452CF">
        <w:rPr>
          <w:rFonts w:ascii="Arial" w:hAnsi="Arial" w:cs="Arial"/>
          <w:i/>
          <w:iCs/>
          <w:noProof/>
        </w:rPr>
        <w:t>Professional Boundaries in Teacher-Pupil Relationships: Does the Model of Professional Conduct in Regulatory Standards and Codes of Conduct Impose Teacher-Pupil Relationships that are Pedagogically and Personally limiting?</w:t>
      </w:r>
      <w:r w:rsidRPr="005452CF">
        <w:rPr>
          <w:rFonts w:ascii="Arial" w:hAnsi="Arial" w:cs="Arial"/>
          <w:noProof/>
        </w:rPr>
        <w:t xml:space="preserve"> Manchester Metropolitan University.</w:t>
      </w:r>
    </w:p>
    <w:p w14:paraId="73B3164D" w14:textId="77777777" w:rsidR="00460015" w:rsidRPr="005452CF" w:rsidRDefault="00460015" w:rsidP="008A1B96">
      <w:pPr>
        <w:widowControl w:val="0"/>
        <w:autoSpaceDE w:val="0"/>
        <w:autoSpaceDN w:val="0"/>
        <w:adjustRightInd w:val="0"/>
        <w:rPr>
          <w:rFonts w:ascii="Arial" w:hAnsi="Arial" w:cs="Arial"/>
          <w:noProof/>
        </w:rPr>
      </w:pPr>
    </w:p>
    <w:p w14:paraId="52301E5A" w14:textId="77777777" w:rsidR="001C3053" w:rsidRDefault="001C3053" w:rsidP="008A1B96">
      <w:pPr>
        <w:widowControl w:val="0"/>
        <w:autoSpaceDE w:val="0"/>
        <w:autoSpaceDN w:val="0"/>
        <w:adjustRightInd w:val="0"/>
        <w:rPr>
          <w:rFonts w:ascii="Arial" w:hAnsi="Arial" w:cs="Arial"/>
          <w:noProof/>
        </w:rPr>
      </w:pPr>
    </w:p>
    <w:p w14:paraId="1B094740" w14:textId="77777777" w:rsidR="001C3053" w:rsidRDefault="001C3053" w:rsidP="008A1B96">
      <w:pPr>
        <w:widowControl w:val="0"/>
        <w:autoSpaceDE w:val="0"/>
        <w:autoSpaceDN w:val="0"/>
        <w:adjustRightInd w:val="0"/>
        <w:rPr>
          <w:rFonts w:ascii="Arial" w:hAnsi="Arial" w:cs="Arial"/>
          <w:noProof/>
        </w:rPr>
      </w:pPr>
      <w:r w:rsidRPr="005452CF">
        <w:rPr>
          <w:rFonts w:ascii="Arial" w:hAnsi="Arial" w:cs="Arial"/>
          <w:noProof/>
        </w:rPr>
        <w:t xml:space="preserve">Eckel, H. E. and Sittel, C. (1995) ‘Morphometry of the larynx in horizontal sections’, </w:t>
      </w:r>
      <w:r w:rsidRPr="005452CF">
        <w:rPr>
          <w:rFonts w:ascii="Arial" w:hAnsi="Arial" w:cs="Arial"/>
          <w:i/>
          <w:iCs/>
          <w:noProof/>
        </w:rPr>
        <w:t>American Journal of Otolaryngology--Head and Neck Medicine and Surgery</w:t>
      </w:r>
      <w:r w:rsidRPr="005452CF">
        <w:rPr>
          <w:rFonts w:ascii="Arial" w:hAnsi="Arial" w:cs="Arial"/>
          <w:noProof/>
        </w:rPr>
        <w:t>, 16(1), pp. 40–48.</w:t>
      </w:r>
    </w:p>
    <w:p w14:paraId="0E2EF0B9" w14:textId="77777777" w:rsidR="00460015" w:rsidRDefault="00460015" w:rsidP="008A1B96">
      <w:pPr>
        <w:widowControl w:val="0"/>
        <w:autoSpaceDE w:val="0"/>
        <w:autoSpaceDN w:val="0"/>
        <w:adjustRightInd w:val="0"/>
        <w:rPr>
          <w:rFonts w:ascii="Arial" w:hAnsi="Arial" w:cs="Arial"/>
          <w:noProof/>
        </w:rPr>
      </w:pPr>
    </w:p>
    <w:p w14:paraId="4DFF32F2" w14:textId="77777777" w:rsidR="001C3053" w:rsidRDefault="001C3053" w:rsidP="008A1B96">
      <w:pPr>
        <w:widowControl w:val="0"/>
        <w:autoSpaceDE w:val="0"/>
        <w:autoSpaceDN w:val="0"/>
        <w:adjustRightInd w:val="0"/>
        <w:rPr>
          <w:rFonts w:ascii="Arial" w:hAnsi="Arial" w:cs="Arial"/>
          <w:noProof/>
        </w:rPr>
      </w:pPr>
    </w:p>
    <w:p w14:paraId="52525FCE" w14:textId="77777777" w:rsidR="001C3053" w:rsidRDefault="001C3053" w:rsidP="008A1B96">
      <w:pPr>
        <w:widowControl w:val="0"/>
        <w:autoSpaceDE w:val="0"/>
        <w:autoSpaceDN w:val="0"/>
        <w:adjustRightInd w:val="0"/>
        <w:rPr>
          <w:rFonts w:ascii="Arial" w:hAnsi="Arial" w:cs="Arial"/>
          <w:noProof/>
        </w:rPr>
      </w:pPr>
      <w:r w:rsidRPr="005452CF">
        <w:rPr>
          <w:rFonts w:ascii="Arial" w:hAnsi="Arial" w:cs="Arial"/>
          <w:noProof/>
        </w:rPr>
        <w:t xml:space="preserve">Ehrich, L. C. </w:t>
      </w:r>
      <w:r w:rsidRPr="005452CF">
        <w:rPr>
          <w:rFonts w:ascii="Arial" w:hAnsi="Arial" w:cs="Arial"/>
          <w:i/>
          <w:iCs/>
          <w:noProof/>
        </w:rPr>
        <w:t>et al.</w:t>
      </w:r>
      <w:r w:rsidRPr="005452CF">
        <w:rPr>
          <w:rFonts w:ascii="Arial" w:hAnsi="Arial" w:cs="Arial"/>
          <w:noProof/>
        </w:rPr>
        <w:t xml:space="preserve"> (2011) ‘Ethical dilemmas: A model to understand teacher practice’, </w:t>
      </w:r>
      <w:r w:rsidRPr="005452CF">
        <w:rPr>
          <w:rFonts w:ascii="Arial" w:hAnsi="Arial" w:cs="Arial"/>
          <w:i/>
          <w:iCs/>
          <w:noProof/>
        </w:rPr>
        <w:t>Teachers and Teaching: Theory and Practice</w:t>
      </w:r>
      <w:r w:rsidRPr="005452CF">
        <w:rPr>
          <w:rFonts w:ascii="Arial" w:hAnsi="Arial" w:cs="Arial"/>
          <w:noProof/>
        </w:rPr>
        <w:t>, 17(2), pp. 173–185.</w:t>
      </w:r>
    </w:p>
    <w:p w14:paraId="55D135C0" w14:textId="77777777" w:rsidR="00460015" w:rsidRDefault="00460015" w:rsidP="008A1B96">
      <w:pPr>
        <w:widowControl w:val="0"/>
        <w:autoSpaceDE w:val="0"/>
        <w:autoSpaceDN w:val="0"/>
        <w:adjustRightInd w:val="0"/>
        <w:rPr>
          <w:rFonts w:ascii="Arial" w:hAnsi="Arial" w:cs="Arial"/>
          <w:noProof/>
        </w:rPr>
      </w:pPr>
    </w:p>
    <w:p w14:paraId="3D323F46" w14:textId="77777777" w:rsidR="001C3053" w:rsidRDefault="001C3053" w:rsidP="008A1B96">
      <w:pPr>
        <w:widowControl w:val="0"/>
        <w:autoSpaceDE w:val="0"/>
        <w:autoSpaceDN w:val="0"/>
        <w:adjustRightInd w:val="0"/>
        <w:rPr>
          <w:rFonts w:ascii="Arial" w:hAnsi="Arial" w:cs="Arial"/>
          <w:noProof/>
        </w:rPr>
      </w:pPr>
    </w:p>
    <w:p w14:paraId="4BB22750" w14:textId="77777777" w:rsidR="001C3053" w:rsidRDefault="001C3053" w:rsidP="008A1B96">
      <w:pPr>
        <w:widowControl w:val="0"/>
        <w:autoSpaceDE w:val="0"/>
        <w:autoSpaceDN w:val="0"/>
        <w:adjustRightInd w:val="0"/>
        <w:rPr>
          <w:rFonts w:ascii="Arial" w:hAnsi="Arial" w:cs="Arial"/>
          <w:noProof/>
        </w:rPr>
      </w:pPr>
      <w:r w:rsidRPr="00CA5F29">
        <w:rPr>
          <w:rFonts w:ascii="Arial" w:hAnsi="Arial" w:cs="Arial"/>
          <w:noProof/>
        </w:rPr>
        <w:t xml:space="preserve">Elorriaga, A. (2011) ‘The construction of male gender identity through choir singing at a Spanish secondary school’, </w:t>
      </w:r>
      <w:r w:rsidRPr="00CA5F29">
        <w:rPr>
          <w:rFonts w:ascii="Arial" w:hAnsi="Arial" w:cs="Arial"/>
          <w:i/>
          <w:iCs/>
          <w:noProof/>
        </w:rPr>
        <w:t>International Journal of Music Education</w:t>
      </w:r>
      <w:r w:rsidRPr="00CA5F29">
        <w:rPr>
          <w:rFonts w:ascii="Arial" w:hAnsi="Arial" w:cs="Arial"/>
          <w:noProof/>
        </w:rPr>
        <w:t>, 29(4), pp. 318–332.</w:t>
      </w:r>
    </w:p>
    <w:p w14:paraId="0834278A" w14:textId="77777777" w:rsidR="00460015" w:rsidRDefault="00460015" w:rsidP="008A1B96">
      <w:pPr>
        <w:widowControl w:val="0"/>
        <w:autoSpaceDE w:val="0"/>
        <w:autoSpaceDN w:val="0"/>
        <w:adjustRightInd w:val="0"/>
        <w:rPr>
          <w:rFonts w:ascii="Arial" w:hAnsi="Arial" w:cs="Arial"/>
          <w:noProof/>
        </w:rPr>
      </w:pPr>
    </w:p>
    <w:p w14:paraId="0C9AFB76" w14:textId="77777777" w:rsidR="001C3053" w:rsidRDefault="001C3053" w:rsidP="008A1B96">
      <w:pPr>
        <w:widowControl w:val="0"/>
        <w:autoSpaceDE w:val="0"/>
        <w:autoSpaceDN w:val="0"/>
        <w:adjustRightInd w:val="0"/>
        <w:rPr>
          <w:rFonts w:ascii="Arial" w:hAnsi="Arial" w:cs="Arial"/>
          <w:noProof/>
        </w:rPr>
      </w:pPr>
    </w:p>
    <w:p w14:paraId="30AD97B7" w14:textId="77777777" w:rsidR="001C3053" w:rsidRDefault="001C3053" w:rsidP="008A1B96">
      <w:pPr>
        <w:jc w:val="both"/>
        <w:rPr>
          <w:rFonts w:ascii="Arial" w:hAnsi="Arial" w:cs="Arial"/>
        </w:rPr>
      </w:pPr>
      <w:r>
        <w:rPr>
          <w:rFonts w:ascii="Arial" w:hAnsi="Arial" w:cs="Arial"/>
        </w:rPr>
        <w:t>Erickson, F. (2018) A History of Qualitative Inquiry in Social and Educational Research in The Sage Handbook of Qualitative Research by Denzin, N. and Lincoln, Y. 5</w:t>
      </w:r>
      <w:r w:rsidRPr="00BC500E">
        <w:rPr>
          <w:rFonts w:ascii="Arial" w:hAnsi="Arial" w:cs="Arial"/>
          <w:vertAlign w:val="superscript"/>
        </w:rPr>
        <w:t>th</w:t>
      </w:r>
      <w:r>
        <w:rPr>
          <w:rFonts w:ascii="Arial" w:hAnsi="Arial" w:cs="Arial"/>
        </w:rPr>
        <w:t xml:space="preserve"> ed. London: SAGE Publications, p.36-65. </w:t>
      </w:r>
    </w:p>
    <w:p w14:paraId="0EA203A7" w14:textId="77777777" w:rsidR="001C3053" w:rsidRDefault="001C3053" w:rsidP="008A1B96">
      <w:pPr>
        <w:jc w:val="both"/>
        <w:rPr>
          <w:rFonts w:ascii="Arial" w:hAnsi="Arial" w:cs="Arial"/>
        </w:rPr>
      </w:pPr>
    </w:p>
    <w:p w14:paraId="749637C8" w14:textId="77777777" w:rsidR="00460015" w:rsidRDefault="00460015" w:rsidP="008A1B96">
      <w:pPr>
        <w:jc w:val="both"/>
        <w:rPr>
          <w:rFonts w:ascii="Arial" w:hAnsi="Arial" w:cs="Arial"/>
        </w:rPr>
      </w:pPr>
    </w:p>
    <w:p w14:paraId="7872CBAC" w14:textId="77777777" w:rsidR="001C3053" w:rsidRDefault="001C3053" w:rsidP="008A1B96">
      <w:pPr>
        <w:jc w:val="both"/>
        <w:rPr>
          <w:rFonts w:ascii="Arial" w:hAnsi="Arial" w:cs="Arial"/>
        </w:rPr>
      </w:pPr>
      <w:r w:rsidRPr="00365A30">
        <w:rPr>
          <w:rFonts w:ascii="Calibri" w:hAnsi="Calibri" w:cs="Calibri"/>
        </w:rPr>
        <w:t>﻿</w:t>
      </w:r>
      <w:r w:rsidRPr="00365A30">
        <w:rPr>
          <w:rFonts w:ascii="Arial" w:hAnsi="Arial" w:cs="Arial"/>
        </w:rPr>
        <w:t>Erikson, E. H. (1950)</w:t>
      </w:r>
      <w:r>
        <w:rPr>
          <w:rFonts w:ascii="Arial" w:hAnsi="Arial" w:cs="Arial"/>
        </w:rPr>
        <w:t xml:space="preserve"> </w:t>
      </w:r>
      <w:r w:rsidRPr="00365A30">
        <w:rPr>
          <w:rFonts w:ascii="Arial" w:hAnsi="Arial" w:cs="Arial"/>
        </w:rPr>
        <w:t>Childhood and society. New York, NY: Norton.</w:t>
      </w:r>
    </w:p>
    <w:p w14:paraId="249C4164" w14:textId="77777777" w:rsidR="00422DFE" w:rsidRDefault="00422DFE" w:rsidP="008A1B96">
      <w:pPr>
        <w:jc w:val="both"/>
        <w:rPr>
          <w:rFonts w:ascii="Arial" w:hAnsi="Arial" w:cs="Arial"/>
        </w:rPr>
      </w:pPr>
    </w:p>
    <w:p w14:paraId="2A19C9EC" w14:textId="77777777" w:rsidR="00422DFE" w:rsidRDefault="00422DFE" w:rsidP="008A1B96">
      <w:pPr>
        <w:jc w:val="both"/>
        <w:rPr>
          <w:rFonts w:ascii="Arial" w:hAnsi="Arial" w:cs="Arial"/>
        </w:rPr>
      </w:pPr>
    </w:p>
    <w:p w14:paraId="532BFBD8" w14:textId="3A64366E" w:rsidR="00460015" w:rsidRDefault="00422DFE" w:rsidP="008A1B96">
      <w:pPr>
        <w:jc w:val="both"/>
        <w:rPr>
          <w:rFonts w:ascii="Arial" w:hAnsi="Arial" w:cs="Arial"/>
        </w:rPr>
      </w:pPr>
      <w:r w:rsidRPr="00C5382F">
        <w:rPr>
          <w:rFonts w:ascii="Arial" w:hAnsi="Arial" w:cs="Arial"/>
          <w:noProof/>
        </w:rPr>
        <w:t xml:space="preserve">Farage, M. A., Neill, S. and MacLean, A. B. (2009) ‘Physiological changes associated with the menstrual cycle a review’, </w:t>
      </w:r>
      <w:r w:rsidRPr="00C5382F">
        <w:rPr>
          <w:rFonts w:ascii="Arial" w:hAnsi="Arial" w:cs="Arial"/>
          <w:i/>
          <w:iCs/>
          <w:noProof/>
        </w:rPr>
        <w:t>Obstetrical and Gynecological Survey</w:t>
      </w:r>
      <w:r w:rsidRPr="00C5382F">
        <w:rPr>
          <w:rFonts w:ascii="Arial" w:hAnsi="Arial" w:cs="Arial"/>
          <w:noProof/>
        </w:rPr>
        <w:t>, 64(1), pp. 58–72.</w:t>
      </w:r>
    </w:p>
    <w:p w14:paraId="66FC738D" w14:textId="77777777" w:rsidR="001C3053" w:rsidRDefault="001C3053" w:rsidP="008A1B96">
      <w:pPr>
        <w:jc w:val="both"/>
        <w:rPr>
          <w:rFonts w:ascii="Arial" w:hAnsi="Arial" w:cs="Arial"/>
        </w:rPr>
      </w:pPr>
    </w:p>
    <w:p w14:paraId="7DE9E1FA" w14:textId="77777777" w:rsidR="001C3053" w:rsidRDefault="001C3053" w:rsidP="008A1B96">
      <w:pPr>
        <w:widowControl w:val="0"/>
        <w:autoSpaceDE w:val="0"/>
        <w:autoSpaceDN w:val="0"/>
        <w:adjustRightInd w:val="0"/>
        <w:rPr>
          <w:rFonts w:ascii="Arial" w:hAnsi="Arial" w:cs="Arial"/>
        </w:rPr>
      </w:pPr>
      <w:r>
        <w:rPr>
          <w:rFonts w:ascii="Arial" w:hAnsi="Arial" w:cs="Arial"/>
        </w:rPr>
        <w:t xml:space="preserve">Finlay, L. (2008) </w:t>
      </w:r>
      <w:r w:rsidRPr="0061624E">
        <w:rPr>
          <w:rFonts w:ascii="Arial" w:hAnsi="Arial" w:cs="Arial"/>
          <w:i/>
          <w:iCs/>
        </w:rPr>
        <w:t>Reflecting on ‘Reflective Practice’</w:t>
      </w:r>
      <w:r>
        <w:rPr>
          <w:rFonts w:ascii="Arial" w:hAnsi="Arial" w:cs="Arial"/>
        </w:rPr>
        <w:t xml:space="preserve">, The Open University. </w:t>
      </w:r>
    </w:p>
    <w:p w14:paraId="108F3A65" w14:textId="77777777" w:rsidR="001C3053" w:rsidRDefault="001C3053" w:rsidP="008A1B96">
      <w:pPr>
        <w:widowControl w:val="0"/>
        <w:autoSpaceDE w:val="0"/>
        <w:autoSpaceDN w:val="0"/>
        <w:adjustRightInd w:val="0"/>
        <w:rPr>
          <w:rFonts w:ascii="Arial" w:hAnsi="Arial" w:cs="Arial"/>
          <w:noProof/>
        </w:rPr>
      </w:pPr>
      <w:r w:rsidRPr="00616205">
        <w:rPr>
          <w:rFonts w:ascii="Arial" w:hAnsi="Arial" w:cs="Arial"/>
          <w:noProof/>
        </w:rPr>
        <w:t xml:space="preserve">Fisher, R. A. (2010) ‘Effect of ethnicity on the age of onset of the male voice change’, </w:t>
      </w:r>
      <w:r w:rsidRPr="00616205">
        <w:rPr>
          <w:rFonts w:ascii="Arial" w:hAnsi="Arial" w:cs="Arial"/>
          <w:i/>
          <w:iCs/>
          <w:noProof/>
        </w:rPr>
        <w:t>Journal of Research in Music Education</w:t>
      </w:r>
      <w:r w:rsidRPr="00616205">
        <w:rPr>
          <w:rFonts w:ascii="Arial" w:hAnsi="Arial" w:cs="Arial"/>
          <w:noProof/>
        </w:rPr>
        <w:t>, 58(2), pp. 116–130.</w:t>
      </w:r>
    </w:p>
    <w:p w14:paraId="3D989D42" w14:textId="77777777" w:rsidR="00460015" w:rsidRDefault="00460015" w:rsidP="008A1B96">
      <w:pPr>
        <w:widowControl w:val="0"/>
        <w:autoSpaceDE w:val="0"/>
        <w:autoSpaceDN w:val="0"/>
        <w:adjustRightInd w:val="0"/>
        <w:rPr>
          <w:rFonts w:ascii="Arial" w:hAnsi="Arial" w:cs="Arial"/>
          <w:noProof/>
        </w:rPr>
      </w:pPr>
    </w:p>
    <w:p w14:paraId="61BFF0DB" w14:textId="77777777" w:rsidR="001C3053" w:rsidRDefault="001C3053" w:rsidP="008A1B96">
      <w:pPr>
        <w:widowControl w:val="0"/>
        <w:autoSpaceDE w:val="0"/>
        <w:autoSpaceDN w:val="0"/>
        <w:adjustRightInd w:val="0"/>
        <w:rPr>
          <w:rFonts w:ascii="Arial" w:hAnsi="Arial" w:cs="Arial"/>
          <w:noProof/>
        </w:rPr>
      </w:pPr>
    </w:p>
    <w:p w14:paraId="1B87FC4B"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 xml:space="preserve">Finn, W.J. (1939) The Art of the Choral Conductor. Evanston, IL: Summy-Birchard. </w:t>
      </w:r>
    </w:p>
    <w:p w14:paraId="7C088AD0" w14:textId="77777777" w:rsidR="00460015" w:rsidRDefault="00460015" w:rsidP="008A1B96">
      <w:pPr>
        <w:widowControl w:val="0"/>
        <w:autoSpaceDE w:val="0"/>
        <w:autoSpaceDN w:val="0"/>
        <w:adjustRightInd w:val="0"/>
        <w:rPr>
          <w:rFonts w:ascii="Arial" w:hAnsi="Arial" w:cs="Arial"/>
          <w:noProof/>
        </w:rPr>
      </w:pPr>
    </w:p>
    <w:p w14:paraId="4AE690F4" w14:textId="77777777" w:rsidR="001C3053" w:rsidRDefault="001C3053" w:rsidP="008A1B96">
      <w:pPr>
        <w:widowControl w:val="0"/>
        <w:autoSpaceDE w:val="0"/>
        <w:autoSpaceDN w:val="0"/>
        <w:adjustRightInd w:val="0"/>
        <w:rPr>
          <w:rFonts w:ascii="Arial" w:hAnsi="Arial" w:cs="Arial"/>
          <w:noProof/>
        </w:rPr>
      </w:pPr>
    </w:p>
    <w:p w14:paraId="0A53B3F7" w14:textId="77777777" w:rsidR="001C3053" w:rsidRDefault="001C3053" w:rsidP="008A1B96">
      <w:pPr>
        <w:widowControl w:val="0"/>
        <w:autoSpaceDE w:val="0"/>
        <w:autoSpaceDN w:val="0"/>
        <w:adjustRightInd w:val="0"/>
        <w:rPr>
          <w:rFonts w:ascii="Arial" w:hAnsi="Arial" w:cs="Arial"/>
          <w:noProof/>
        </w:rPr>
      </w:pPr>
      <w:r w:rsidRPr="00E240E7">
        <w:rPr>
          <w:rFonts w:ascii="Arial" w:hAnsi="Arial" w:cs="Arial"/>
          <w:noProof/>
        </w:rPr>
        <w:t xml:space="preserve">Fitch, T. W. and Giedd, J. (1999) ‘Consequences of the change in Eurotransplant allocation system on kidney allocation in children’, </w:t>
      </w:r>
      <w:r w:rsidRPr="00E240E7">
        <w:rPr>
          <w:rFonts w:ascii="Arial" w:hAnsi="Arial" w:cs="Arial"/>
          <w:i/>
          <w:iCs/>
          <w:noProof/>
        </w:rPr>
        <w:t>Acoustical Society of America</w:t>
      </w:r>
      <w:r w:rsidRPr="00E240E7">
        <w:rPr>
          <w:rFonts w:ascii="Arial" w:hAnsi="Arial" w:cs="Arial"/>
          <w:noProof/>
        </w:rPr>
        <w:t>, 106(3), pp. 1511–1522.</w:t>
      </w:r>
    </w:p>
    <w:p w14:paraId="2ECF4E4B" w14:textId="77777777" w:rsidR="00460015" w:rsidRDefault="00460015" w:rsidP="008A1B96">
      <w:pPr>
        <w:widowControl w:val="0"/>
        <w:autoSpaceDE w:val="0"/>
        <w:autoSpaceDN w:val="0"/>
        <w:adjustRightInd w:val="0"/>
        <w:rPr>
          <w:rFonts w:ascii="Arial" w:hAnsi="Arial" w:cs="Arial"/>
          <w:noProof/>
        </w:rPr>
      </w:pPr>
    </w:p>
    <w:p w14:paraId="482BBD9B" w14:textId="77777777" w:rsidR="001C3053" w:rsidRDefault="001C3053" w:rsidP="008A1B96">
      <w:pPr>
        <w:widowControl w:val="0"/>
        <w:autoSpaceDE w:val="0"/>
        <w:autoSpaceDN w:val="0"/>
        <w:adjustRightInd w:val="0"/>
        <w:rPr>
          <w:rFonts w:ascii="Arial" w:hAnsi="Arial" w:cs="Arial"/>
          <w:noProof/>
        </w:rPr>
      </w:pPr>
    </w:p>
    <w:p w14:paraId="5115C9F6"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Fleming, R. (2004) Education, The inner voice: the making of a singer. Viking: New York. pp. 16-33</w:t>
      </w:r>
    </w:p>
    <w:p w14:paraId="04FF3D65" w14:textId="77777777" w:rsidR="00460015" w:rsidRDefault="00460015" w:rsidP="008A1B96">
      <w:pPr>
        <w:widowControl w:val="0"/>
        <w:autoSpaceDE w:val="0"/>
        <w:autoSpaceDN w:val="0"/>
        <w:adjustRightInd w:val="0"/>
        <w:rPr>
          <w:rFonts w:ascii="Arial" w:hAnsi="Arial" w:cs="Arial"/>
          <w:noProof/>
        </w:rPr>
      </w:pPr>
    </w:p>
    <w:p w14:paraId="4BF1B65D" w14:textId="77777777" w:rsidR="001C3053" w:rsidRDefault="001C3053" w:rsidP="008A1B96">
      <w:pPr>
        <w:widowControl w:val="0"/>
        <w:autoSpaceDE w:val="0"/>
        <w:autoSpaceDN w:val="0"/>
        <w:adjustRightInd w:val="0"/>
        <w:rPr>
          <w:rFonts w:ascii="Arial" w:hAnsi="Arial" w:cs="Arial"/>
          <w:noProof/>
        </w:rPr>
      </w:pPr>
    </w:p>
    <w:p w14:paraId="72F1427C" w14:textId="77777777" w:rsidR="00460015" w:rsidRDefault="001C3053" w:rsidP="008A1B96">
      <w:pPr>
        <w:widowControl w:val="0"/>
        <w:autoSpaceDE w:val="0"/>
        <w:autoSpaceDN w:val="0"/>
        <w:adjustRightInd w:val="0"/>
        <w:rPr>
          <w:rFonts w:ascii="Arial" w:hAnsi="Arial" w:cs="Arial"/>
          <w:noProof/>
        </w:rPr>
      </w:pPr>
      <w:r>
        <w:rPr>
          <w:rFonts w:ascii="Arial" w:hAnsi="Arial" w:cs="Arial"/>
          <w:noProof/>
        </w:rPr>
        <w:t xml:space="preserve">Flemming, K. and Noyes, J. (2021) 'Qualitative Evidence Synthesis: where are we at?' </w:t>
      </w:r>
      <w:r w:rsidRPr="00BE5201">
        <w:rPr>
          <w:rFonts w:ascii="Arial" w:hAnsi="Arial" w:cs="Arial"/>
          <w:i/>
          <w:iCs/>
          <w:noProof/>
        </w:rPr>
        <w:t>International Journal of Qualitative Methods,</w:t>
      </w:r>
      <w:r>
        <w:rPr>
          <w:rFonts w:ascii="Arial" w:hAnsi="Arial" w:cs="Arial"/>
          <w:noProof/>
        </w:rPr>
        <w:t xml:space="preserve"> 20(1), pp.1-13.</w:t>
      </w:r>
    </w:p>
    <w:p w14:paraId="12EDD904" w14:textId="4EE2EED5" w:rsidR="001C3053" w:rsidRDefault="001C3053" w:rsidP="008A1B96">
      <w:pPr>
        <w:widowControl w:val="0"/>
        <w:autoSpaceDE w:val="0"/>
        <w:autoSpaceDN w:val="0"/>
        <w:adjustRightInd w:val="0"/>
        <w:rPr>
          <w:rFonts w:ascii="Arial" w:hAnsi="Arial" w:cs="Arial"/>
          <w:noProof/>
        </w:rPr>
      </w:pPr>
      <w:r>
        <w:rPr>
          <w:rFonts w:ascii="Arial" w:hAnsi="Arial" w:cs="Arial"/>
          <w:noProof/>
        </w:rPr>
        <w:t xml:space="preserve"> </w:t>
      </w:r>
    </w:p>
    <w:p w14:paraId="49AB3004" w14:textId="77777777" w:rsidR="001C3053" w:rsidRDefault="001C3053" w:rsidP="008A1B96">
      <w:pPr>
        <w:widowControl w:val="0"/>
        <w:autoSpaceDE w:val="0"/>
        <w:autoSpaceDN w:val="0"/>
        <w:adjustRightInd w:val="0"/>
        <w:rPr>
          <w:rFonts w:ascii="Arial" w:hAnsi="Arial" w:cs="Arial"/>
          <w:noProof/>
        </w:rPr>
      </w:pPr>
    </w:p>
    <w:p w14:paraId="475DE0D2"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Flemming, K. and Jones, L. V (2020) Using evidence from systematic reviews in Craig, J. V. and Dowding, D. (eds) Evidence-Based Practice in Nursing. 4</w:t>
      </w:r>
      <w:r w:rsidRPr="00BE5201">
        <w:rPr>
          <w:rFonts w:ascii="Arial" w:hAnsi="Arial" w:cs="Arial"/>
          <w:noProof/>
          <w:vertAlign w:val="superscript"/>
        </w:rPr>
        <w:t>th</w:t>
      </w:r>
      <w:r>
        <w:rPr>
          <w:rFonts w:ascii="Arial" w:hAnsi="Arial" w:cs="Arial"/>
          <w:noProof/>
        </w:rPr>
        <w:t xml:space="preserve"> ed. Elsevier: Amsterdam. pp. 109-125. </w:t>
      </w:r>
    </w:p>
    <w:p w14:paraId="3D6A8350" w14:textId="77777777" w:rsidR="00460015" w:rsidRDefault="00460015" w:rsidP="008A1B96">
      <w:pPr>
        <w:widowControl w:val="0"/>
        <w:autoSpaceDE w:val="0"/>
        <w:autoSpaceDN w:val="0"/>
        <w:adjustRightInd w:val="0"/>
        <w:rPr>
          <w:rFonts w:ascii="Arial" w:hAnsi="Arial" w:cs="Arial"/>
          <w:noProof/>
        </w:rPr>
      </w:pPr>
    </w:p>
    <w:p w14:paraId="0EF6C25B" w14:textId="2B8AD88E" w:rsidR="00866EF5" w:rsidRDefault="00866EF5" w:rsidP="008A1B96">
      <w:pPr>
        <w:widowControl w:val="0"/>
        <w:autoSpaceDE w:val="0"/>
        <w:autoSpaceDN w:val="0"/>
        <w:adjustRightInd w:val="0"/>
        <w:rPr>
          <w:rFonts w:ascii="Arial" w:hAnsi="Arial" w:cs="Arial"/>
          <w:noProof/>
        </w:rPr>
      </w:pPr>
      <w:r w:rsidRPr="007E42B8">
        <w:rPr>
          <w:rFonts w:ascii="Arial" w:hAnsi="Arial" w:cs="Arial"/>
          <w:noProof/>
        </w:rPr>
        <w:t xml:space="preserve">Frechette, J. </w:t>
      </w:r>
      <w:r w:rsidRPr="007E42B8">
        <w:rPr>
          <w:rFonts w:ascii="Arial" w:hAnsi="Arial" w:cs="Arial"/>
          <w:i/>
          <w:iCs/>
          <w:noProof/>
        </w:rPr>
        <w:t>et al.</w:t>
      </w:r>
      <w:r w:rsidRPr="007E42B8">
        <w:rPr>
          <w:rFonts w:ascii="Arial" w:hAnsi="Arial" w:cs="Arial"/>
          <w:noProof/>
        </w:rPr>
        <w:t xml:space="preserve"> (2020) ‘Capturing Lived Experience: Methodological Considerations for Interpretive Phenomenological Inquiry’, </w:t>
      </w:r>
      <w:r w:rsidRPr="007E42B8">
        <w:rPr>
          <w:rFonts w:ascii="Arial" w:hAnsi="Arial" w:cs="Arial"/>
          <w:i/>
          <w:iCs/>
          <w:noProof/>
        </w:rPr>
        <w:t>International Journal of Qualitative Methods</w:t>
      </w:r>
      <w:r w:rsidRPr="007E42B8">
        <w:rPr>
          <w:rFonts w:ascii="Arial" w:hAnsi="Arial" w:cs="Arial"/>
          <w:noProof/>
        </w:rPr>
        <w:t>, 19, pp. 1–12.</w:t>
      </w:r>
    </w:p>
    <w:p w14:paraId="7786AA2F" w14:textId="77777777" w:rsidR="001C3053" w:rsidRDefault="001C3053" w:rsidP="008A1B96">
      <w:pPr>
        <w:widowControl w:val="0"/>
        <w:autoSpaceDE w:val="0"/>
        <w:autoSpaceDN w:val="0"/>
        <w:adjustRightInd w:val="0"/>
        <w:rPr>
          <w:rFonts w:ascii="Arial" w:hAnsi="Arial" w:cs="Arial"/>
        </w:rPr>
      </w:pPr>
    </w:p>
    <w:p w14:paraId="043BBB5F" w14:textId="77777777" w:rsidR="001C3053" w:rsidRDefault="001C3053" w:rsidP="008A1B96">
      <w:pPr>
        <w:widowControl w:val="0"/>
        <w:autoSpaceDE w:val="0"/>
        <w:autoSpaceDN w:val="0"/>
        <w:adjustRightInd w:val="0"/>
        <w:rPr>
          <w:rFonts w:ascii="Arial" w:hAnsi="Arial" w:cs="Arial"/>
        </w:rPr>
      </w:pPr>
      <w:r w:rsidRPr="006919EA">
        <w:rPr>
          <w:rFonts w:ascii="Arial" w:hAnsi="Arial" w:cs="Arial"/>
        </w:rPr>
        <w:t xml:space="preserve">Freer, P. K. (2012) ‘The male choral singer–from adolescence to college part I,’ </w:t>
      </w:r>
      <w:r w:rsidRPr="006919EA">
        <w:rPr>
          <w:rFonts w:ascii="Arial" w:hAnsi="Arial" w:cs="Arial"/>
          <w:i/>
          <w:iCs/>
        </w:rPr>
        <w:t>The Choral Journal</w:t>
      </w:r>
      <w:r w:rsidRPr="006919EA">
        <w:rPr>
          <w:rFonts w:ascii="Arial" w:hAnsi="Arial" w:cs="Arial"/>
        </w:rPr>
        <w:t>, 52(9), pp. 1-8.</w:t>
      </w:r>
    </w:p>
    <w:p w14:paraId="3A51341A" w14:textId="77777777" w:rsidR="00460015" w:rsidRDefault="00460015" w:rsidP="008A1B96">
      <w:pPr>
        <w:widowControl w:val="0"/>
        <w:autoSpaceDE w:val="0"/>
        <w:autoSpaceDN w:val="0"/>
        <w:adjustRightInd w:val="0"/>
        <w:rPr>
          <w:rFonts w:ascii="Arial" w:hAnsi="Arial" w:cs="Arial"/>
        </w:rPr>
      </w:pPr>
    </w:p>
    <w:p w14:paraId="028FED61" w14:textId="77777777" w:rsidR="001C3053" w:rsidRDefault="001C3053" w:rsidP="008A1B96">
      <w:pPr>
        <w:widowControl w:val="0"/>
        <w:autoSpaceDE w:val="0"/>
        <w:autoSpaceDN w:val="0"/>
        <w:adjustRightInd w:val="0"/>
        <w:rPr>
          <w:rFonts w:ascii="Arial" w:hAnsi="Arial" w:cs="Arial"/>
        </w:rPr>
      </w:pPr>
    </w:p>
    <w:p w14:paraId="669248C0" w14:textId="77777777" w:rsidR="001C3053" w:rsidRDefault="001C3053" w:rsidP="008A1B96">
      <w:pPr>
        <w:widowControl w:val="0"/>
        <w:autoSpaceDE w:val="0"/>
        <w:autoSpaceDN w:val="0"/>
        <w:adjustRightInd w:val="0"/>
        <w:rPr>
          <w:rFonts w:ascii="Arial" w:hAnsi="Arial" w:cs="Arial"/>
          <w:noProof/>
        </w:rPr>
      </w:pPr>
      <w:r w:rsidRPr="004A116B">
        <w:rPr>
          <w:rFonts w:ascii="Arial" w:hAnsi="Arial" w:cs="Arial"/>
          <w:noProof/>
        </w:rPr>
        <w:t xml:space="preserve">Friedburg, R. (1982) ‘Locus of Control and self-concept in a status offender population’, </w:t>
      </w:r>
      <w:r w:rsidRPr="004A116B">
        <w:rPr>
          <w:rFonts w:ascii="Arial" w:hAnsi="Arial" w:cs="Arial"/>
          <w:i/>
          <w:iCs/>
          <w:noProof/>
        </w:rPr>
        <w:t>Psychological Reports</w:t>
      </w:r>
      <w:r w:rsidRPr="004A116B">
        <w:rPr>
          <w:rFonts w:ascii="Arial" w:hAnsi="Arial" w:cs="Arial"/>
          <w:noProof/>
        </w:rPr>
        <w:t>, 50, pp. 289–290.</w:t>
      </w:r>
    </w:p>
    <w:p w14:paraId="6C92F7D7" w14:textId="77777777" w:rsidR="00675D7B" w:rsidRDefault="00675D7B" w:rsidP="008A1B96">
      <w:pPr>
        <w:widowControl w:val="0"/>
        <w:autoSpaceDE w:val="0"/>
        <w:autoSpaceDN w:val="0"/>
        <w:adjustRightInd w:val="0"/>
        <w:rPr>
          <w:rFonts w:ascii="Arial" w:hAnsi="Arial" w:cs="Arial"/>
          <w:noProof/>
        </w:rPr>
      </w:pPr>
    </w:p>
    <w:p w14:paraId="38FF762C" w14:textId="3B654675" w:rsidR="00675D7B" w:rsidRDefault="00675D7B" w:rsidP="008A1B96">
      <w:pPr>
        <w:widowControl w:val="0"/>
        <w:autoSpaceDE w:val="0"/>
        <w:autoSpaceDN w:val="0"/>
        <w:adjustRightInd w:val="0"/>
        <w:rPr>
          <w:rFonts w:ascii="Arial" w:hAnsi="Arial" w:cs="Arial"/>
          <w:noProof/>
        </w:rPr>
      </w:pPr>
      <w:r w:rsidRPr="00F30FDF">
        <w:rPr>
          <w:rFonts w:ascii="Arial" w:hAnsi="Arial" w:cs="Arial"/>
          <w:noProof/>
        </w:rPr>
        <w:t xml:space="preserve">Fritzen, B. </w:t>
      </w:r>
      <w:r w:rsidRPr="00F30FDF">
        <w:rPr>
          <w:rFonts w:ascii="Arial" w:hAnsi="Arial" w:cs="Arial"/>
          <w:i/>
          <w:iCs/>
          <w:noProof/>
        </w:rPr>
        <w:t>et al.</w:t>
      </w:r>
      <w:r w:rsidRPr="00F30FDF">
        <w:rPr>
          <w:rFonts w:ascii="Arial" w:hAnsi="Arial" w:cs="Arial"/>
          <w:noProof/>
        </w:rPr>
        <w:t xml:space="preserve"> (1986) ‘Breathiness and insufficient vocal fold closure’, </w:t>
      </w:r>
      <w:r w:rsidRPr="00F30FDF">
        <w:rPr>
          <w:rFonts w:ascii="Arial" w:hAnsi="Arial" w:cs="Arial"/>
          <w:i/>
          <w:iCs/>
          <w:noProof/>
        </w:rPr>
        <w:t>Journal of Phonetics</w:t>
      </w:r>
      <w:r w:rsidRPr="00F30FDF">
        <w:rPr>
          <w:rFonts w:ascii="Arial" w:hAnsi="Arial" w:cs="Arial"/>
          <w:noProof/>
        </w:rPr>
        <w:t>, 14(3–4), pp. 549–553.</w:t>
      </w:r>
    </w:p>
    <w:p w14:paraId="7314F710" w14:textId="77777777" w:rsidR="00460015" w:rsidRDefault="00460015" w:rsidP="008A1B96">
      <w:pPr>
        <w:widowControl w:val="0"/>
        <w:autoSpaceDE w:val="0"/>
        <w:autoSpaceDN w:val="0"/>
        <w:adjustRightInd w:val="0"/>
        <w:rPr>
          <w:rFonts w:ascii="Arial" w:hAnsi="Arial" w:cs="Arial"/>
          <w:noProof/>
        </w:rPr>
      </w:pPr>
    </w:p>
    <w:p w14:paraId="14FDD588" w14:textId="77777777" w:rsidR="001C3053" w:rsidRDefault="001C3053" w:rsidP="008A1B96">
      <w:pPr>
        <w:widowControl w:val="0"/>
        <w:autoSpaceDE w:val="0"/>
        <w:autoSpaceDN w:val="0"/>
        <w:adjustRightInd w:val="0"/>
        <w:rPr>
          <w:rFonts w:ascii="Arial" w:hAnsi="Arial" w:cs="Arial"/>
          <w:noProof/>
        </w:rPr>
      </w:pPr>
    </w:p>
    <w:p w14:paraId="68F57C79" w14:textId="77777777" w:rsidR="001C3053" w:rsidRDefault="001C3053" w:rsidP="008A1B96">
      <w:pPr>
        <w:widowControl w:val="0"/>
        <w:autoSpaceDE w:val="0"/>
        <w:autoSpaceDN w:val="0"/>
        <w:adjustRightInd w:val="0"/>
        <w:rPr>
          <w:rFonts w:ascii="Arial" w:hAnsi="Arial" w:cs="Arial"/>
          <w:noProof/>
        </w:rPr>
      </w:pPr>
      <w:r w:rsidRPr="00F85B21">
        <w:rPr>
          <w:rFonts w:ascii="Arial" w:hAnsi="Arial" w:cs="Arial"/>
          <w:noProof/>
        </w:rPr>
        <w:t>Gackle</w:t>
      </w:r>
      <w:r>
        <w:rPr>
          <w:rFonts w:ascii="Arial" w:hAnsi="Arial" w:cs="Arial"/>
          <w:noProof/>
        </w:rPr>
        <w:t>, L.</w:t>
      </w:r>
      <w:r w:rsidRPr="00F85B21">
        <w:rPr>
          <w:rFonts w:ascii="Arial" w:hAnsi="Arial" w:cs="Arial"/>
          <w:noProof/>
        </w:rPr>
        <w:t xml:space="preserve"> (1991) ‘The Adolescent Female Voice - Characteristics of Change and Stages of Development’, </w:t>
      </w:r>
      <w:r w:rsidRPr="00F85B21">
        <w:rPr>
          <w:rFonts w:ascii="Arial" w:hAnsi="Arial" w:cs="Arial"/>
          <w:i/>
          <w:iCs/>
          <w:noProof/>
        </w:rPr>
        <w:t>Choral Journal</w:t>
      </w:r>
      <w:r w:rsidRPr="00F85B21">
        <w:rPr>
          <w:rFonts w:ascii="Arial" w:hAnsi="Arial" w:cs="Arial"/>
          <w:noProof/>
        </w:rPr>
        <w:t>, 31(8), pp. 17–25.</w:t>
      </w:r>
    </w:p>
    <w:p w14:paraId="56781556" w14:textId="77777777" w:rsidR="00460015" w:rsidRDefault="00460015" w:rsidP="008A1B96">
      <w:pPr>
        <w:widowControl w:val="0"/>
        <w:autoSpaceDE w:val="0"/>
        <w:autoSpaceDN w:val="0"/>
        <w:adjustRightInd w:val="0"/>
        <w:rPr>
          <w:rFonts w:ascii="Arial" w:hAnsi="Arial" w:cs="Arial"/>
          <w:noProof/>
        </w:rPr>
      </w:pPr>
    </w:p>
    <w:p w14:paraId="2CB52565" w14:textId="77777777" w:rsidR="001C3053" w:rsidRDefault="001C3053" w:rsidP="008A1B96">
      <w:pPr>
        <w:widowControl w:val="0"/>
        <w:autoSpaceDE w:val="0"/>
        <w:autoSpaceDN w:val="0"/>
        <w:adjustRightInd w:val="0"/>
        <w:rPr>
          <w:rFonts w:ascii="Arial" w:hAnsi="Arial" w:cs="Arial"/>
          <w:noProof/>
        </w:rPr>
      </w:pPr>
    </w:p>
    <w:p w14:paraId="3C685BB3" w14:textId="77777777" w:rsidR="001C3053" w:rsidRDefault="001C3053" w:rsidP="008A1B96">
      <w:pPr>
        <w:widowControl w:val="0"/>
        <w:autoSpaceDE w:val="0"/>
        <w:autoSpaceDN w:val="0"/>
        <w:adjustRightInd w:val="0"/>
        <w:rPr>
          <w:rFonts w:ascii="Arial" w:hAnsi="Arial" w:cs="Arial"/>
          <w:noProof/>
        </w:rPr>
      </w:pPr>
      <w:r w:rsidRPr="00587F15">
        <w:rPr>
          <w:rFonts w:ascii="Arial" w:hAnsi="Arial" w:cs="Arial"/>
        </w:rPr>
        <w:t>Gackle, L. (2000) Understanding voice transformation in female adolescents. In Thurman</w:t>
      </w:r>
      <w:r>
        <w:rPr>
          <w:rFonts w:ascii="Arial" w:hAnsi="Arial" w:cs="Arial"/>
        </w:rPr>
        <w:t>, L.</w:t>
      </w:r>
      <w:r w:rsidRPr="00587F15">
        <w:rPr>
          <w:rFonts w:ascii="Arial" w:hAnsi="Arial" w:cs="Arial"/>
        </w:rPr>
        <w:t xml:space="preserve"> </w:t>
      </w:r>
      <w:r>
        <w:rPr>
          <w:rFonts w:ascii="Arial" w:hAnsi="Arial" w:cs="Arial"/>
        </w:rPr>
        <w:t xml:space="preserve">and </w:t>
      </w:r>
      <w:r w:rsidRPr="00587F15">
        <w:rPr>
          <w:rFonts w:ascii="Arial" w:hAnsi="Arial" w:cs="Arial"/>
        </w:rPr>
        <w:t>Welch</w:t>
      </w:r>
      <w:r>
        <w:rPr>
          <w:rFonts w:ascii="Arial" w:hAnsi="Arial" w:cs="Arial"/>
        </w:rPr>
        <w:t>, G.</w:t>
      </w:r>
      <w:r w:rsidRPr="00587F15">
        <w:rPr>
          <w:rFonts w:ascii="Arial" w:hAnsi="Arial" w:cs="Arial"/>
        </w:rPr>
        <w:t xml:space="preserve"> (Eds.) </w:t>
      </w:r>
      <w:r w:rsidRPr="00587F15">
        <w:rPr>
          <w:rFonts w:ascii="Arial" w:hAnsi="Arial" w:cs="Arial"/>
          <w:noProof/>
        </w:rPr>
        <w:t>Bodymind and Voice: Foundations of Voice Education. Oxford University Press: Oxford. pp. 739-744.</w:t>
      </w:r>
    </w:p>
    <w:p w14:paraId="7D692FFA" w14:textId="77777777" w:rsidR="00460015" w:rsidRDefault="00460015" w:rsidP="008A1B96">
      <w:pPr>
        <w:widowControl w:val="0"/>
        <w:autoSpaceDE w:val="0"/>
        <w:autoSpaceDN w:val="0"/>
        <w:adjustRightInd w:val="0"/>
        <w:rPr>
          <w:rFonts w:ascii="Arial" w:hAnsi="Arial" w:cs="Arial"/>
          <w:noProof/>
        </w:rPr>
      </w:pPr>
    </w:p>
    <w:p w14:paraId="0A92AADC" w14:textId="77777777" w:rsidR="001C3053" w:rsidRDefault="001C3053" w:rsidP="008A1B96">
      <w:pPr>
        <w:widowControl w:val="0"/>
        <w:autoSpaceDE w:val="0"/>
        <w:autoSpaceDN w:val="0"/>
        <w:adjustRightInd w:val="0"/>
        <w:rPr>
          <w:rFonts w:ascii="Arial" w:hAnsi="Arial" w:cs="Arial"/>
          <w:noProof/>
        </w:rPr>
      </w:pPr>
    </w:p>
    <w:p w14:paraId="37B182AE" w14:textId="77777777" w:rsidR="001C3053" w:rsidRDefault="001C3053" w:rsidP="008A1B96">
      <w:pPr>
        <w:widowControl w:val="0"/>
        <w:autoSpaceDE w:val="0"/>
        <w:autoSpaceDN w:val="0"/>
        <w:adjustRightInd w:val="0"/>
        <w:rPr>
          <w:rFonts w:ascii="Arial" w:hAnsi="Arial" w:cs="Arial"/>
          <w:noProof/>
        </w:rPr>
      </w:pPr>
      <w:r w:rsidRPr="00EF774F">
        <w:rPr>
          <w:rFonts w:ascii="Arial" w:hAnsi="Arial" w:cs="Arial"/>
          <w:noProof/>
        </w:rPr>
        <w:t xml:space="preserve">Gackle, L. (2006) ‘Finding Ophelia’s Voice: The Female Voice During Adolescence’, </w:t>
      </w:r>
      <w:r w:rsidRPr="00EF774F">
        <w:rPr>
          <w:rFonts w:ascii="Arial" w:hAnsi="Arial" w:cs="Arial"/>
          <w:i/>
          <w:iCs/>
          <w:noProof/>
        </w:rPr>
        <w:t>The Choral Journal</w:t>
      </w:r>
      <w:r w:rsidRPr="00EF774F">
        <w:rPr>
          <w:rFonts w:ascii="Arial" w:hAnsi="Arial" w:cs="Arial"/>
          <w:noProof/>
        </w:rPr>
        <w:t>, 47(5), pp. 28–37.</w:t>
      </w:r>
    </w:p>
    <w:p w14:paraId="2E8EC388" w14:textId="77777777" w:rsidR="00B245B6" w:rsidRDefault="00B245B6" w:rsidP="008A1B96">
      <w:pPr>
        <w:widowControl w:val="0"/>
        <w:autoSpaceDE w:val="0"/>
        <w:autoSpaceDN w:val="0"/>
        <w:adjustRightInd w:val="0"/>
        <w:rPr>
          <w:rFonts w:ascii="Arial" w:hAnsi="Arial" w:cs="Arial"/>
          <w:noProof/>
        </w:rPr>
      </w:pPr>
    </w:p>
    <w:p w14:paraId="542CE140" w14:textId="4DAA508A" w:rsidR="00B245B6" w:rsidRDefault="00B245B6" w:rsidP="008A1B96">
      <w:pPr>
        <w:widowControl w:val="0"/>
        <w:autoSpaceDE w:val="0"/>
        <w:autoSpaceDN w:val="0"/>
        <w:adjustRightInd w:val="0"/>
        <w:rPr>
          <w:rFonts w:ascii="Arial" w:hAnsi="Arial" w:cs="Arial"/>
          <w:noProof/>
        </w:rPr>
      </w:pPr>
      <w:r>
        <w:rPr>
          <w:rFonts w:ascii="Arial" w:hAnsi="Arial" w:cs="Arial"/>
          <w:noProof/>
        </w:rPr>
        <w:t xml:space="preserve">Gackle, L. (2014) 'Adolescent Girls' Singing Development', in Welch, G.F (ed.) et al., The Oxford Handbook of Singing. Oxford University Press. pp. 550-570. </w:t>
      </w:r>
    </w:p>
    <w:p w14:paraId="2FEF0F00" w14:textId="77777777" w:rsidR="001C3053" w:rsidRDefault="001C3053" w:rsidP="008A1B96">
      <w:pPr>
        <w:widowControl w:val="0"/>
        <w:autoSpaceDE w:val="0"/>
        <w:autoSpaceDN w:val="0"/>
        <w:adjustRightInd w:val="0"/>
        <w:rPr>
          <w:rFonts w:ascii="Arial" w:hAnsi="Arial" w:cs="Arial"/>
          <w:noProof/>
        </w:rPr>
      </w:pPr>
    </w:p>
    <w:p w14:paraId="29E5BEE6" w14:textId="77777777" w:rsidR="00460015" w:rsidRDefault="00460015" w:rsidP="008A1B96">
      <w:pPr>
        <w:widowControl w:val="0"/>
        <w:autoSpaceDE w:val="0"/>
        <w:autoSpaceDN w:val="0"/>
        <w:adjustRightInd w:val="0"/>
        <w:rPr>
          <w:rFonts w:ascii="Arial" w:hAnsi="Arial" w:cs="Arial"/>
          <w:noProof/>
        </w:rPr>
      </w:pPr>
    </w:p>
    <w:p w14:paraId="011F38EA" w14:textId="77777777" w:rsidR="001C3053" w:rsidRPr="00DC6BEB" w:rsidRDefault="001C3053" w:rsidP="008A1B96">
      <w:pPr>
        <w:widowControl w:val="0"/>
        <w:autoSpaceDE w:val="0"/>
        <w:autoSpaceDN w:val="0"/>
        <w:adjustRightInd w:val="0"/>
        <w:rPr>
          <w:rFonts w:ascii="Arial" w:hAnsi="Arial" w:cs="Arial"/>
          <w:noProof/>
        </w:rPr>
      </w:pPr>
      <w:r w:rsidRPr="00DC6BEB">
        <w:rPr>
          <w:rFonts w:ascii="Arial" w:hAnsi="Arial" w:cs="Arial"/>
          <w:noProof/>
        </w:rPr>
        <w:t xml:space="preserve">Ghaye, T. (2011) ‘Being a Reflective Practitioner’, in </w:t>
      </w:r>
      <w:r w:rsidRPr="00DC6BEB">
        <w:rPr>
          <w:rFonts w:ascii="Arial" w:hAnsi="Arial" w:cs="Arial"/>
          <w:i/>
          <w:iCs/>
          <w:noProof/>
        </w:rPr>
        <w:t>Teaching and Learning Through Reflective Practice: A Practical Guide for Positive Action</w:t>
      </w:r>
      <w:r w:rsidRPr="00DC6BEB">
        <w:rPr>
          <w:rFonts w:ascii="Arial" w:hAnsi="Arial" w:cs="Arial"/>
          <w:noProof/>
        </w:rPr>
        <w:t>, pp. 21–35.</w:t>
      </w:r>
    </w:p>
    <w:p w14:paraId="25D7082E" w14:textId="77777777" w:rsidR="001C3053" w:rsidRDefault="001C3053" w:rsidP="008A1B96">
      <w:pPr>
        <w:widowControl w:val="0"/>
        <w:autoSpaceDE w:val="0"/>
        <w:autoSpaceDN w:val="0"/>
        <w:adjustRightInd w:val="0"/>
        <w:rPr>
          <w:rFonts w:ascii="Arial" w:hAnsi="Arial" w:cs="Arial"/>
          <w:noProof/>
        </w:rPr>
      </w:pPr>
    </w:p>
    <w:p w14:paraId="414065CF" w14:textId="77777777" w:rsidR="00460015" w:rsidRDefault="00460015" w:rsidP="008A1B96">
      <w:pPr>
        <w:widowControl w:val="0"/>
        <w:autoSpaceDE w:val="0"/>
        <w:autoSpaceDN w:val="0"/>
        <w:adjustRightInd w:val="0"/>
        <w:rPr>
          <w:rFonts w:ascii="Arial" w:hAnsi="Arial" w:cs="Arial"/>
          <w:noProof/>
        </w:rPr>
      </w:pPr>
    </w:p>
    <w:p w14:paraId="456195C4" w14:textId="77777777" w:rsidR="001C3053" w:rsidRDefault="001C3053" w:rsidP="008A1B96">
      <w:pPr>
        <w:shd w:val="clear" w:color="auto" w:fill="FFFFFF"/>
        <w:spacing w:after="150"/>
        <w:rPr>
          <w:rFonts w:ascii="Arial" w:eastAsia="Times New Roman" w:hAnsi="Arial" w:cs="Arial"/>
          <w:color w:val="000000" w:themeColor="text1"/>
          <w:lang w:eastAsia="en-GB"/>
        </w:rPr>
      </w:pPr>
      <w:r w:rsidRPr="009C66E0">
        <w:rPr>
          <w:rFonts w:ascii="Arial" w:eastAsia="Times New Roman" w:hAnsi="Arial" w:cs="Arial"/>
          <w:color w:val="000000" w:themeColor="text1"/>
          <w:lang w:eastAsia="en-GB"/>
        </w:rPr>
        <w:t>Gibbs, G. (1988). </w:t>
      </w:r>
      <w:r w:rsidRPr="009C66E0">
        <w:rPr>
          <w:rFonts w:ascii="Arial" w:eastAsia="Times New Roman" w:hAnsi="Arial" w:cs="Arial"/>
          <w:i/>
          <w:iCs/>
          <w:color w:val="000000" w:themeColor="text1"/>
          <w:lang w:eastAsia="en-GB"/>
        </w:rPr>
        <w:t>Learning by doing: A guide to teaching and learning methods. </w:t>
      </w:r>
      <w:r w:rsidRPr="009C66E0">
        <w:rPr>
          <w:rFonts w:ascii="Arial" w:eastAsia="Times New Roman" w:hAnsi="Arial" w:cs="Arial"/>
          <w:color w:val="000000" w:themeColor="text1"/>
          <w:lang w:eastAsia="en-GB"/>
        </w:rPr>
        <w:t> Further Education Unit.</w:t>
      </w:r>
    </w:p>
    <w:p w14:paraId="1F74D315" w14:textId="77777777" w:rsidR="00460015" w:rsidRDefault="00460015" w:rsidP="008A1B96">
      <w:pPr>
        <w:shd w:val="clear" w:color="auto" w:fill="FFFFFF"/>
        <w:spacing w:after="150"/>
        <w:rPr>
          <w:rFonts w:ascii="Arial" w:eastAsia="Times New Roman" w:hAnsi="Arial" w:cs="Arial"/>
          <w:color w:val="000000" w:themeColor="text1"/>
          <w:lang w:eastAsia="en-GB"/>
        </w:rPr>
      </w:pPr>
    </w:p>
    <w:p w14:paraId="442E5DED" w14:textId="2D486E9A" w:rsidR="008A1B96" w:rsidRPr="008A1B96" w:rsidRDefault="00E614BB" w:rsidP="008A1B96">
      <w:pPr>
        <w:shd w:val="clear" w:color="auto" w:fill="FFFFFF"/>
        <w:spacing w:after="150"/>
        <w:rPr>
          <w:rFonts w:ascii="Arial" w:hAnsi="Arial" w:cs="Arial"/>
          <w:noProof/>
        </w:rPr>
      </w:pPr>
      <w:r w:rsidRPr="00554D08">
        <w:rPr>
          <w:rFonts w:ascii="Arial" w:hAnsi="Arial" w:cs="Arial"/>
          <w:noProof/>
        </w:rPr>
        <w:t xml:space="preserve">González, A., Blanco-Piñeiro, P. and Díaz-Pereira, M. P. (2018) ‘Music performance anxiety: Exploring structural relations with self-efficacy, boost, and self-rated performance’, </w:t>
      </w:r>
      <w:r w:rsidRPr="00554D08">
        <w:rPr>
          <w:rFonts w:ascii="Arial" w:hAnsi="Arial" w:cs="Arial"/>
          <w:i/>
          <w:iCs/>
          <w:noProof/>
        </w:rPr>
        <w:t>Psychology of Music</w:t>
      </w:r>
      <w:r w:rsidRPr="00554D08">
        <w:rPr>
          <w:rFonts w:ascii="Arial" w:hAnsi="Arial" w:cs="Arial"/>
          <w:noProof/>
        </w:rPr>
        <w:t>, 46(6), pp. 831–847.</w:t>
      </w:r>
    </w:p>
    <w:p w14:paraId="4BBB695D" w14:textId="77777777" w:rsidR="001C3053" w:rsidRPr="009C66E0" w:rsidRDefault="001C3053" w:rsidP="008A1B96">
      <w:pPr>
        <w:rPr>
          <w:rFonts w:ascii="Times New Roman" w:eastAsia="Times New Roman" w:hAnsi="Times New Roman" w:cs="Times New Roman"/>
          <w:lang w:eastAsia="en-GB"/>
        </w:rPr>
      </w:pPr>
    </w:p>
    <w:p w14:paraId="6FC5FF2E"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Gray, D. E. (2018) Doing Research in the Real World. 4</w:t>
      </w:r>
      <w:r w:rsidRPr="00562DC0">
        <w:rPr>
          <w:rFonts w:ascii="Arial" w:hAnsi="Arial" w:cs="Arial"/>
          <w:noProof/>
          <w:vertAlign w:val="superscript"/>
        </w:rPr>
        <w:t>th</w:t>
      </w:r>
      <w:r>
        <w:rPr>
          <w:rFonts w:ascii="Arial" w:hAnsi="Arial" w:cs="Arial"/>
          <w:noProof/>
        </w:rPr>
        <w:t xml:space="preserve"> ed. London: Sage Publications </w:t>
      </w:r>
    </w:p>
    <w:p w14:paraId="19AF76E3" w14:textId="77777777" w:rsidR="00E21FB4" w:rsidRDefault="00E21FB4" w:rsidP="008A1B96">
      <w:pPr>
        <w:widowControl w:val="0"/>
        <w:autoSpaceDE w:val="0"/>
        <w:autoSpaceDN w:val="0"/>
        <w:adjustRightInd w:val="0"/>
        <w:rPr>
          <w:rFonts w:ascii="Arial" w:hAnsi="Arial" w:cs="Arial"/>
          <w:noProof/>
        </w:rPr>
      </w:pPr>
    </w:p>
    <w:p w14:paraId="6D1044E2" w14:textId="77777777" w:rsidR="00E21FB4" w:rsidRDefault="00E21FB4" w:rsidP="008A1B96">
      <w:pPr>
        <w:widowControl w:val="0"/>
        <w:autoSpaceDE w:val="0"/>
        <w:autoSpaceDN w:val="0"/>
        <w:adjustRightInd w:val="0"/>
        <w:rPr>
          <w:rFonts w:ascii="Arial" w:hAnsi="Arial" w:cs="Arial"/>
          <w:noProof/>
        </w:rPr>
      </w:pPr>
    </w:p>
    <w:p w14:paraId="4CA2B366" w14:textId="18C9233A" w:rsidR="00E21FB4" w:rsidRDefault="00E21FB4" w:rsidP="008A1B96">
      <w:pPr>
        <w:widowControl w:val="0"/>
        <w:autoSpaceDE w:val="0"/>
        <w:autoSpaceDN w:val="0"/>
        <w:adjustRightInd w:val="0"/>
        <w:rPr>
          <w:rFonts w:ascii="Arial" w:hAnsi="Arial" w:cs="Arial"/>
          <w:noProof/>
        </w:rPr>
      </w:pPr>
      <w:r w:rsidRPr="008357F3">
        <w:rPr>
          <w:rFonts w:ascii="Arial" w:hAnsi="Arial" w:cs="Arial"/>
          <w:noProof/>
        </w:rPr>
        <w:t xml:space="preserve">Green, B. N., Johnson, C. D. and Adams, A. (2006) ‘Writing Narrative Literature Reviews for Peer-Reviewed Journals: Secrets of the Trade’, </w:t>
      </w:r>
      <w:r w:rsidRPr="008357F3">
        <w:rPr>
          <w:rFonts w:ascii="Arial" w:hAnsi="Arial" w:cs="Arial"/>
          <w:i/>
          <w:iCs/>
          <w:noProof/>
        </w:rPr>
        <w:t>Journal of Chiropractic Medicine</w:t>
      </w:r>
      <w:r w:rsidRPr="008357F3">
        <w:rPr>
          <w:rFonts w:ascii="Arial" w:hAnsi="Arial" w:cs="Arial"/>
          <w:noProof/>
        </w:rPr>
        <w:t>, 5(3), pp. 101–117.</w:t>
      </w:r>
    </w:p>
    <w:p w14:paraId="1756AD12" w14:textId="77777777" w:rsidR="00460015" w:rsidRDefault="00460015" w:rsidP="008A1B96">
      <w:pPr>
        <w:widowControl w:val="0"/>
        <w:autoSpaceDE w:val="0"/>
        <w:autoSpaceDN w:val="0"/>
        <w:adjustRightInd w:val="0"/>
        <w:rPr>
          <w:rFonts w:ascii="Arial" w:hAnsi="Arial" w:cs="Arial"/>
          <w:noProof/>
        </w:rPr>
      </w:pPr>
    </w:p>
    <w:p w14:paraId="38ABF58A" w14:textId="77777777" w:rsidR="008A1B96" w:rsidRDefault="008A1B96" w:rsidP="008A1B96">
      <w:pPr>
        <w:widowControl w:val="0"/>
        <w:autoSpaceDE w:val="0"/>
        <w:autoSpaceDN w:val="0"/>
        <w:adjustRightInd w:val="0"/>
        <w:rPr>
          <w:rFonts w:ascii="Arial" w:hAnsi="Arial" w:cs="Arial"/>
          <w:noProof/>
        </w:rPr>
      </w:pPr>
    </w:p>
    <w:p w14:paraId="1592726A" w14:textId="77777777" w:rsidR="001C3053" w:rsidRDefault="001C3053" w:rsidP="008A1B96">
      <w:pPr>
        <w:widowControl w:val="0"/>
        <w:autoSpaceDE w:val="0"/>
        <w:autoSpaceDN w:val="0"/>
        <w:adjustRightInd w:val="0"/>
        <w:rPr>
          <w:rFonts w:ascii="Arial" w:hAnsi="Arial" w:cs="Arial"/>
          <w:noProof/>
        </w:rPr>
      </w:pPr>
      <w:r w:rsidRPr="0035712A">
        <w:rPr>
          <w:rFonts w:ascii="Arial" w:hAnsi="Arial" w:cs="Arial"/>
          <w:noProof/>
        </w:rPr>
        <w:lastRenderedPageBreak/>
        <w:t xml:space="preserve">Grimmond, J. </w:t>
      </w:r>
      <w:r w:rsidRPr="0035712A">
        <w:rPr>
          <w:rFonts w:ascii="Arial" w:hAnsi="Arial" w:cs="Arial"/>
          <w:i/>
          <w:iCs/>
          <w:noProof/>
        </w:rPr>
        <w:t>et al.</w:t>
      </w:r>
      <w:r w:rsidRPr="0035712A">
        <w:rPr>
          <w:rFonts w:ascii="Arial" w:hAnsi="Arial" w:cs="Arial"/>
          <w:noProof/>
        </w:rPr>
        <w:t xml:space="preserve"> (2019) ‘A qualitative systematic review of experiences and perceptions of youth suicide’, </w:t>
      </w:r>
      <w:r w:rsidRPr="0035712A">
        <w:rPr>
          <w:rFonts w:ascii="Arial" w:hAnsi="Arial" w:cs="Arial"/>
          <w:i/>
          <w:iCs/>
          <w:noProof/>
        </w:rPr>
        <w:t>PLoS ONE</w:t>
      </w:r>
      <w:r w:rsidRPr="0035712A">
        <w:rPr>
          <w:rFonts w:ascii="Arial" w:hAnsi="Arial" w:cs="Arial"/>
          <w:noProof/>
        </w:rPr>
        <w:t>, 14(6), pp. 1–25.</w:t>
      </w:r>
    </w:p>
    <w:p w14:paraId="2E3C0169" w14:textId="77777777" w:rsidR="001C3053" w:rsidRDefault="001C3053" w:rsidP="008A1B96">
      <w:pPr>
        <w:widowControl w:val="0"/>
        <w:autoSpaceDE w:val="0"/>
        <w:autoSpaceDN w:val="0"/>
        <w:adjustRightInd w:val="0"/>
        <w:rPr>
          <w:rFonts w:ascii="Arial" w:hAnsi="Arial" w:cs="Arial"/>
          <w:noProof/>
        </w:rPr>
      </w:pPr>
    </w:p>
    <w:p w14:paraId="004FB26B" w14:textId="77777777" w:rsidR="008A1B96" w:rsidRDefault="008A1B96" w:rsidP="008A1B96">
      <w:pPr>
        <w:widowControl w:val="0"/>
        <w:autoSpaceDE w:val="0"/>
        <w:autoSpaceDN w:val="0"/>
        <w:adjustRightInd w:val="0"/>
        <w:rPr>
          <w:rFonts w:ascii="Arial" w:hAnsi="Arial" w:cs="Arial"/>
          <w:noProof/>
        </w:rPr>
      </w:pPr>
    </w:p>
    <w:p w14:paraId="4F0ED5C3" w14:textId="77777777" w:rsidR="001C3053" w:rsidRPr="00EF774F" w:rsidRDefault="001C3053" w:rsidP="008A1B96">
      <w:pPr>
        <w:widowControl w:val="0"/>
        <w:autoSpaceDE w:val="0"/>
        <w:autoSpaceDN w:val="0"/>
        <w:adjustRightInd w:val="0"/>
        <w:rPr>
          <w:rFonts w:ascii="Arial" w:hAnsi="Arial" w:cs="Arial"/>
          <w:noProof/>
        </w:rPr>
      </w:pPr>
      <w:r w:rsidRPr="00230C68">
        <w:rPr>
          <w:rFonts w:ascii="Arial" w:hAnsi="Arial" w:cs="Arial"/>
          <w:noProof/>
        </w:rPr>
        <w:t xml:space="preserve">Grupe, D. W. and Nitschke, J. B. (2013) ‘Uncertainty and anticipation in anxiety: An integrated neurobiological and psychological perspective’, </w:t>
      </w:r>
      <w:r w:rsidRPr="00230C68">
        <w:rPr>
          <w:rFonts w:ascii="Arial" w:hAnsi="Arial" w:cs="Arial"/>
          <w:i/>
          <w:iCs/>
          <w:noProof/>
        </w:rPr>
        <w:t>Nature Reviews Neuroscience</w:t>
      </w:r>
      <w:r w:rsidRPr="00230C68">
        <w:rPr>
          <w:rFonts w:ascii="Arial" w:hAnsi="Arial" w:cs="Arial"/>
          <w:noProof/>
        </w:rPr>
        <w:t>, 14(7), pp. 488–501.</w:t>
      </w:r>
    </w:p>
    <w:p w14:paraId="072B71A9" w14:textId="77777777" w:rsidR="001C3053" w:rsidRDefault="001C3053" w:rsidP="008A1B96">
      <w:pPr>
        <w:widowControl w:val="0"/>
        <w:autoSpaceDE w:val="0"/>
        <w:autoSpaceDN w:val="0"/>
        <w:adjustRightInd w:val="0"/>
        <w:rPr>
          <w:rFonts w:ascii="Arial" w:hAnsi="Arial" w:cs="Arial"/>
          <w:noProof/>
        </w:rPr>
      </w:pPr>
    </w:p>
    <w:p w14:paraId="2BEFF46E" w14:textId="77777777" w:rsidR="008A1B96" w:rsidRDefault="008A1B96" w:rsidP="008A1B96">
      <w:pPr>
        <w:widowControl w:val="0"/>
        <w:autoSpaceDE w:val="0"/>
        <w:autoSpaceDN w:val="0"/>
        <w:adjustRightInd w:val="0"/>
        <w:rPr>
          <w:rFonts w:ascii="Arial" w:hAnsi="Arial" w:cs="Arial"/>
          <w:noProof/>
        </w:rPr>
      </w:pPr>
    </w:p>
    <w:p w14:paraId="28B40F60" w14:textId="77777777" w:rsidR="001C3053" w:rsidRDefault="001C3053" w:rsidP="008A1B96">
      <w:pPr>
        <w:widowControl w:val="0"/>
        <w:autoSpaceDE w:val="0"/>
        <w:autoSpaceDN w:val="0"/>
        <w:adjustRightInd w:val="0"/>
        <w:rPr>
          <w:rFonts w:ascii="Arial" w:hAnsi="Arial" w:cs="Arial"/>
          <w:noProof/>
        </w:rPr>
      </w:pPr>
      <w:r w:rsidRPr="00813B11">
        <w:rPr>
          <w:rFonts w:ascii="Arial" w:hAnsi="Arial" w:cs="Arial"/>
          <w:noProof/>
        </w:rPr>
        <w:t xml:space="preserve">Hamdan, A. L. </w:t>
      </w:r>
      <w:r w:rsidRPr="00813B11">
        <w:rPr>
          <w:rFonts w:ascii="Arial" w:hAnsi="Arial" w:cs="Arial"/>
          <w:i/>
          <w:iCs/>
          <w:noProof/>
        </w:rPr>
        <w:t>et al.</w:t>
      </w:r>
      <w:r w:rsidRPr="00813B11">
        <w:rPr>
          <w:rFonts w:ascii="Arial" w:hAnsi="Arial" w:cs="Arial"/>
          <w:noProof/>
        </w:rPr>
        <w:t xml:space="preserve"> (2012) ‘Relationship between acoustic parameters and body mass analysis in young males’, </w:t>
      </w:r>
      <w:r w:rsidRPr="00813B11">
        <w:rPr>
          <w:rFonts w:ascii="Arial" w:hAnsi="Arial" w:cs="Arial"/>
          <w:i/>
          <w:iCs/>
          <w:noProof/>
        </w:rPr>
        <w:t>Journal of Voice</w:t>
      </w:r>
      <w:r w:rsidRPr="00813B11">
        <w:rPr>
          <w:rFonts w:ascii="Arial" w:hAnsi="Arial" w:cs="Arial"/>
          <w:noProof/>
        </w:rPr>
        <w:t>, 26(2), pp. 144–147.</w:t>
      </w:r>
    </w:p>
    <w:p w14:paraId="6F2C2AE3" w14:textId="77777777" w:rsidR="008A1B96" w:rsidRDefault="008A1B96" w:rsidP="008A1B96">
      <w:pPr>
        <w:widowControl w:val="0"/>
        <w:autoSpaceDE w:val="0"/>
        <w:autoSpaceDN w:val="0"/>
        <w:adjustRightInd w:val="0"/>
        <w:rPr>
          <w:rFonts w:ascii="Arial" w:hAnsi="Arial" w:cs="Arial"/>
          <w:noProof/>
        </w:rPr>
      </w:pPr>
    </w:p>
    <w:p w14:paraId="1EBEAB72" w14:textId="77777777" w:rsidR="001C3053" w:rsidRDefault="001C3053" w:rsidP="008A1B96">
      <w:pPr>
        <w:widowControl w:val="0"/>
        <w:autoSpaceDE w:val="0"/>
        <w:autoSpaceDN w:val="0"/>
        <w:adjustRightInd w:val="0"/>
        <w:rPr>
          <w:rFonts w:ascii="Arial" w:hAnsi="Arial" w:cs="Arial"/>
          <w:noProof/>
        </w:rPr>
      </w:pPr>
    </w:p>
    <w:p w14:paraId="13C3F887"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 xml:space="preserve">Hart, C. (1998) Doing a literature review: Releasing the research imagination. London: Sage Publications. </w:t>
      </w:r>
    </w:p>
    <w:p w14:paraId="667E1F80" w14:textId="77777777" w:rsidR="008A1B96" w:rsidRDefault="008A1B96" w:rsidP="008A1B96">
      <w:pPr>
        <w:widowControl w:val="0"/>
        <w:autoSpaceDE w:val="0"/>
        <w:autoSpaceDN w:val="0"/>
        <w:adjustRightInd w:val="0"/>
        <w:rPr>
          <w:rFonts w:ascii="Arial" w:hAnsi="Arial" w:cs="Arial"/>
          <w:noProof/>
        </w:rPr>
      </w:pPr>
    </w:p>
    <w:p w14:paraId="093A06B0" w14:textId="121F362D" w:rsidR="008A1B96" w:rsidRPr="008A1B96" w:rsidRDefault="001C3053" w:rsidP="008A1B96">
      <w:pPr>
        <w:pStyle w:val="NormalWeb"/>
        <w:rPr>
          <w:rFonts w:ascii="Arial" w:hAnsi="Arial" w:cs="Arial"/>
          <w:i/>
          <w:iCs/>
          <w:color w:val="1E1E1E"/>
        </w:rPr>
      </w:pPr>
      <w:r w:rsidRPr="00AA599D">
        <w:rPr>
          <w:rFonts w:ascii="Arial" w:hAnsi="Arial" w:cs="Arial"/>
          <w:color w:val="1E1E1E"/>
        </w:rPr>
        <w:t xml:space="preserve">Hart, C. (2014) </w:t>
      </w:r>
      <w:r w:rsidRPr="00AA599D">
        <w:rPr>
          <w:rFonts w:ascii="Arial" w:hAnsi="Arial" w:cs="Arial"/>
          <w:i/>
          <w:iCs/>
          <w:color w:val="1E1E1E"/>
        </w:rPr>
        <w:t>Doing A Literature Review: Releasing The Social Science Research Imagination</w:t>
      </w:r>
      <w:r w:rsidRPr="00AA599D">
        <w:rPr>
          <w:rFonts w:ascii="Arial" w:hAnsi="Arial" w:cs="Arial"/>
          <w:color w:val="1E1E1E"/>
        </w:rPr>
        <w:t xml:space="preserve">. Los Angeles: SAGE. </w:t>
      </w:r>
    </w:p>
    <w:p w14:paraId="1504C69F" w14:textId="77777777" w:rsidR="001C3053" w:rsidRDefault="001C3053" w:rsidP="008A1B96">
      <w:pPr>
        <w:widowControl w:val="0"/>
        <w:autoSpaceDE w:val="0"/>
        <w:autoSpaceDN w:val="0"/>
        <w:adjustRightInd w:val="0"/>
        <w:rPr>
          <w:rFonts w:ascii="Arial" w:hAnsi="Arial" w:cs="Arial"/>
          <w:noProof/>
        </w:rPr>
      </w:pPr>
      <w:r w:rsidRPr="00813B11">
        <w:rPr>
          <w:rFonts w:ascii="Arial" w:hAnsi="Arial" w:cs="Arial"/>
          <w:noProof/>
        </w:rPr>
        <w:t xml:space="preserve">Hari Kumar, K. V. S. </w:t>
      </w:r>
      <w:r w:rsidRPr="00813B11">
        <w:rPr>
          <w:rFonts w:ascii="Arial" w:hAnsi="Arial" w:cs="Arial"/>
          <w:i/>
          <w:iCs/>
          <w:noProof/>
        </w:rPr>
        <w:t>et al.</w:t>
      </w:r>
      <w:r w:rsidRPr="00813B11">
        <w:rPr>
          <w:rFonts w:ascii="Arial" w:hAnsi="Arial" w:cs="Arial"/>
          <w:noProof/>
        </w:rPr>
        <w:t xml:space="preserve"> (2016) ‘Voice and endocrinology’, </w:t>
      </w:r>
      <w:r w:rsidRPr="00813B11">
        <w:rPr>
          <w:rFonts w:ascii="Arial" w:hAnsi="Arial" w:cs="Arial"/>
          <w:i/>
          <w:iCs/>
          <w:noProof/>
        </w:rPr>
        <w:t>Indian Journal of Endocrinology and Metabolism</w:t>
      </w:r>
      <w:r w:rsidRPr="00813B11">
        <w:rPr>
          <w:rFonts w:ascii="Arial" w:hAnsi="Arial" w:cs="Arial"/>
          <w:noProof/>
        </w:rPr>
        <w:t>, 20(5), pp. 590–594.</w:t>
      </w:r>
    </w:p>
    <w:p w14:paraId="501C1A20" w14:textId="77777777" w:rsidR="00866EF5" w:rsidRDefault="00866EF5" w:rsidP="008A1B96">
      <w:pPr>
        <w:widowControl w:val="0"/>
        <w:autoSpaceDE w:val="0"/>
        <w:autoSpaceDN w:val="0"/>
        <w:adjustRightInd w:val="0"/>
        <w:rPr>
          <w:rFonts w:ascii="Arial" w:hAnsi="Arial" w:cs="Arial"/>
          <w:noProof/>
        </w:rPr>
      </w:pPr>
    </w:p>
    <w:p w14:paraId="1B6774F9" w14:textId="6AFF315F" w:rsidR="00866EF5" w:rsidRDefault="00866EF5" w:rsidP="008A1B96">
      <w:pPr>
        <w:widowControl w:val="0"/>
        <w:autoSpaceDE w:val="0"/>
        <w:autoSpaceDN w:val="0"/>
        <w:adjustRightInd w:val="0"/>
        <w:rPr>
          <w:rFonts w:ascii="Arial" w:hAnsi="Arial" w:cs="Arial"/>
          <w:noProof/>
        </w:rPr>
      </w:pPr>
      <w:r w:rsidRPr="007E42B8">
        <w:rPr>
          <w:rFonts w:ascii="Arial" w:hAnsi="Arial" w:cs="Arial"/>
          <w:noProof/>
        </w:rPr>
        <w:t xml:space="preserve">Harries, M. L. L. </w:t>
      </w:r>
      <w:r w:rsidRPr="007E42B8">
        <w:rPr>
          <w:rFonts w:ascii="Arial" w:hAnsi="Arial" w:cs="Arial"/>
          <w:i/>
          <w:iCs/>
          <w:noProof/>
        </w:rPr>
        <w:t>et al.</w:t>
      </w:r>
      <w:r w:rsidRPr="007E42B8">
        <w:rPr>
          <w:rFonts w:ascii="Arial" w:hAnsi="Arial" w:cs="Arial"/>
          <w:noProof/>
        </w:rPr>
        <w:t xml:space="preserve"> (1997) ‘Changes in the male voice at puberty’, </w:t>
      </w:r>
      <w:r w:rsidRPr="007E42B8">
        <w:rPr>
          <w:rFonts w:ascii="Arial" w:hAnsi="Arial" w:cs="Arial"/>
          <w:i/>
          <w:iCs/>
          <w:noProof/>
        </w:rPr>
        <w:t>Archives of Disease in Childhood</w:t>
      </w:r>
      <w:r w:rsidRPr="007E42B8">
        <w:rPr>
          <w:rFonts w:ascii="Arial" w:hAnsi="Arial" w:cs="Arial"/>
          <w:noProof/>
        </w:rPr>
        <w:t>, 77(5), pp. 445–447</w:t>
      </w:r>
    </w:p>
    <w:p w14:paraId="73447011" w14:textId="77777777" w:rsidR="001C3053" w:rsidRDefault="001C3053" w:rsidP="008A1B96">
      <w:pPr>
        <w:widowControl w:val="0"/>
        <w:autoSpaceDE w:val="0"/>
        <w:autoSpaceDN w:val="0"/>
        <w:adjustRightInd w:val="0"/>
        <w:rPr>
          <w:rFonts w:ascii="Arial" w:hAnsi="Arial" w:cs="Arial"/>
          <w:noProof/>
        </w:rPr>
      </w:pPr>
    </w:p>
    <w:p w14:paraId="238C1FC2" w14:textId="77777777" w:rsidR="001C3053" w:rsidRDefault="001C3053" w:rsidP="008A1B96">
      <w:pPr>
        <w:widowControl w:val="0"/>
        <w:autoSpaceDE w:val="0"/>
        <w:autoSpaceDN w:val="0"/>
        <w:adjustRightInd w:val="0"/>
        <w:rPr>
          <w:rFonts w:ascii="Arial" w:hAnsi="Arial" w:cs="Arial"/>
          <w:noProof/>
        </w:rPr>
      </w:pPr>
      <w:r w:rsidRPr="0035712A">
        <w:rPr>
          <w:rFonts w:ascii="Arial" w:hAnsi="Arial" w:cs="Arial"/>
          <w:noProof/>
        </w:rPr>
        <w:t xml:space="preserve">Hawton, K., Saunders, K. E. A. and O’Connor, R. C. (2012) ‘Self-harm and suicide in adolescents’, </w:t>
      </w:r>
      <w:r w:rsidRPr="0035712A">
        <w:rPr>
          <w:rFonts w:ascii="Arial" w:hAnsi="Arial" w:cs="Arial"/>
          <w:i/>
          <w:iCs/>
          <w:noProof/>
        </w:rPr>
        <w:t>The Lancet</w:t>
      </w:r>
      <w:r w:rsidRPr="0035712A">
        <w:rPr>
          <w:rFonts w:ascii="Arial" w:hAnsi="Arial" w:cs="Arial"/>
          <w:noProof/>
        </w:rPr>
        <w:t>, 379(9834), pp. 2373–2382.</w:t>
      </w:r>
    </w:p>
    <w:p w14:paraId="51AB1863" w14:textId="77777777" w:rsidR="001C3053" w:rsidRDefault="001C3053" w:rsidP="008A1B96">
      <w:pPr>
        <w:widowControl w:val="0"/>
        <w:autoSpaceDE w:val="0"/>
        <w:autoSpaceDN w:val="0"/>
        <w:adjustRightInd w:val="0"/>
        <w:rPr>
          <w:rFonts w:ascii="Arial" w:hAnsi="Arial" w:cs="Arial"/>
          <w:noProof/>
        </w:rPr>
      </w:pPr>
    </w:p>
    <w:p w14:paraId="0D471325" w14:textId="77777777" w:rsidR="008A1B96" w:rsidRDefault="008A1B96" w:rsidP="008A1B96">
      <w:pPr>
        <w:widowControl w:val="0"/>
        <w:autoSpaceDE w:val="0"/>
        <w:autoSpaceDN w:val="0"/>
        <w:adjustRightInd w:val="0"/>
        <w:rPr>
          <w:rFonts w:ascii="Arial" w:hAnsi="Arial" w:cs="Arial"/>
          <w:noProof/>
        </w:rPr>
      </w:pPr>
    </w:p>
    <w:p w14:paraId="2BD36FAC" w14:textId="77777777" w:rsidR="001C3053" w:rsidRDefault="001C3053" w:rsidP="008A1B96">
      <w:pPr>
        <w:widowControl w:val="0"/>
        <w:autoSpaceDE w:val="0"/>
        <w:autoSpaceDN w:val="0"/>
        <w:adjustRightInd w:val="0"/>
        <w:rPr>
          <w:rFonts w:ascii="Arial" w:hAnsi="Arial" w:cs="Arial"/>
          <w:noProof/>
        </w:rPr>
      </w:pPr>
      <w:r w:rsidRPr="00EF774F">
        <w:rPr>
          <w:rFonts w:ascii="Arial" w:hAnsi="Arial" w:cs="Arial"/>
          <w:noProof/>
        </w:rPr>
        <w:t xml:space="preserve">Herbst, C. T. </w:t>
      </w:r>
      <w:r w:rsidRPr="00EF774F">
        <w:rPr>
          <w:rFonts w:ascii="Arial" w:hAnsi="Arial" w:cs="Arial"/>
          <w:i/>
          <w:iCs/>
          <w:noProof/>
        </w:rPr>
        <w:t>et al.</w:t>
      </w:r>
      <w:r w:rsidRPr="00EF774F">
        <w:rPr>
          <w:rFonts w:ascii="Arial" w:hAnsi="Arial" w:cs="Arial"/>
          <w:noProof/>
        </w:rPr>
        <w:t xml:space="preserve"> (2011) ‘Membranous and cartilaginous vocal fold adduction in singing’, </w:t>
      </w:r>
      <w:r w:rsidRPr="00EF774F">
        <w:rPr>
          <w:rFonts w:ascii="Arial" w:hAnsi="Arial" w:cs="Arial"/>
          <w:i/>
          <w:iCs/>
          <w:noProof/>
        </w:rPr>
        <w:t>The Journal of the Acoustical Society of America</w:t>
      </w:r>
      <w:r w:rsidRPr="00EF774F">
        <w:rPr>
          <w:rFonts w:ascii="Arial" w:hAnsi="Arial" w:cs="Arial"/>
          <w:noProof/>
        </w:rPr>
        <w:t>, 129(4), pp. 2253–2262.</w:t>
      </w:r>
    </w:p>
    <w:p w14:paraId="696FEDED" w14:textId="77777777" w:rsidR="001C3053" w:rsidRDefault="001C3053" w:rsidP="008A1B96">
      <w:pPr>
        <w:widowControl w:val="0"/>
        <w:autoSpaceDE w:val="0"/>
        <w:autoSpaceDN w:val="0"/>
        <w:adjustRightInd w:val="0"/>
        <w:rPr>
          <w:rFonts w:ascii="Arial" w:hAnsi="Arial" w:cs="Arial"/>
          <w:noProof/>
        </w:rPr>
      </w:pPr>
    </w:p>
    <w:p w14:paraId="1EEBED99" w14:textId="77777777" w:rsidR="008A1B96" w:rsidRDefault="008A1B96" w:rsidP="008A1B96">
      <w:pPr>
        <w:widowControl w:val="0"/>
        <w:autoSpaceDE w:val="0"/>
        <w:autoSpaceDN w:val="0"/>
        <w:adjustRightInd w:val="0"/>
        <w:rPr>
          <w:rFonts w:ascii="Arial" w:hAnsi="Arial" w:cs="Arial"/>
          <w:noProof/>
        </w:rPr>
      </w:pPr>
    </w:p>
    <w:p w14:paraId="06079224" w14:textId="77777777" w:rsidR="001C3053" w:rsidRDefault="001C3053" w:rsidP="008A1B96">
      <w:pPr>
        <w:widowControl w:val="0"/>
        <w:autoSpaceDE w:val="0"/>
        <w:autoSpaceDN w:val="0"/>
        <w:adjustRightInd w:val="0"/>
        <w:rPr>
          <w:rFonts w:ascii="Arial" w:hAnsi="Arial" w:cs="Arial"/>
          <w:noProof/>
        </w:rPr>
      </w:pPr>
      <w:r w:rsidRPr="007C2C9E">
        <w:rPr>
          <w:rFonts w:ascii="Arial" w:hAnsi="Arial" w:cs="Arial"/>
          <w:noProof/>
        </w:rPr>
        <w:t>Hietolahti-ansten, M. and Kalliopuska, M. (1991) ‘</w:t>
      </w:r>
      <w:r>
        <w:rPr>
          <w:rFonts w:ascii="Arial" w:hAnsi="Arial" w:cs="Arial"/>
          <w:noProof/>
        </w:rPr>
        <w:t xml:space="preserve">Self-esteem and empathy along children actively involved in music,' </w:t>
      </w:r>
      <w:r w:rsidRPr="007C2C9E">
        <w:rPr>
          <w:rFonts w:ascii="Arial" w:hAnsi="Arial" w:cs="Arial"/>
          <w:i/>
          <w:iCs/>
          <w:noProof/>
        </w:rPr>
        <w:t>Perceptual and Motor Skills</w:t>
      </w:r>
      <w:r>
        <w:rPr>
          <w:rFonts w:ascii="Arial" w:hAnsi="Arial" w:cs="Arial"/>
          <w:noProof/>
        </w:rPr>
        <w:t xml:space="preserve">, 72, pp.1364-1366. </w:t>
      </w:r>
    </w:p>
    <w:p w14:paraId="5DF3D062" w14:textId="77777777" w:rsidR="004D29DC" w:rsidRDefault="004D29DC" w:rsidP="008A1B96">
      <w:pPr>
        <w:widowControl w:val="0"/>
        <w:autoSpaceDE w:val="0"/>
        <w:autoSpaceDN w:val="0"/>
        <w:adjustRightInd w:val="0"/>
        <w:rPr>
          <w:rFonts w:ascii="Arial" w:hAnsi="Arial" w:cs="Arial"/>
          <w:noProof/>
        </w:rPr>
      </w:pPr>
    </w:p>
    <w:p w14:paraId="7F789576" w14:textId="77777777" w:rsidR="004D29DC" w:rsidRDefault="004D29DC" w:rsidP="008A1B96">
      <w:pPr>
        <w:widowControl w:val="0"/>
        <w:autoSpaceDE w:val="0"/>
        <w:autoSpaceDN w:val="0"/>
        <w:adjustRightInd w:val="0"/>
        <w:rPr>
          <w:rFonts w:ascii="Arial" w:hAnsi="Arial" w:cs="Arial"/>
          <w:noProof/>
        </w:rPr>
      </w:pPr>
    </w:p>
    <w:p w14:paraId="6B7E17E9" w14:textId="500AC761" w:rsidR="001C3053" w:rsidRDefault="004D29DC" w:rsidP="008A1B96">
      <w:pPr>
        <w:widowControl w:val="0"/>
        <w:autoSpaceDE w:val="0"/>
        <w:autoSpaceDN w:val="0"/>
        <w:adjustRightInd w:val="0"/>
        <w:rPr>
          <w:rFonts w:ascii="Arial" w:hAnsi="Arial" w:cs="Arial"/>
          <w:noProof/>
        </w:rPr>
      </w:pPr>
      <w:r w:rsidRPr="00E2633A">
        <w:rPr>
          <w:rFonts w:ascii="Arial" w:hAnsi="Arial" w:cs="Arial"/>
          <w:noProof/>
        </w:rPr>
        <w:t xml:space="preserve">Higgins, M. B. and Saxman, J. H. (1989) ‘Variations in vocal frequency perturbation across the menstrual cycle’, </w:t>
      </w:r>
      <w:r w:rsidRPr="00E2633A">
        <w:rPr>
          <w:rFonts w:ascii="Arial" w:hAnsi="Arial" w:cs="Arial"/>
          <w:i/>
          <w:iCs/>
          <w:noProof/>
        </w:rPr>
        <w:t>Journal of Voice</w:t>
      </w:r>
      <w:r w:rsidRPr="00E2633A">
        <w:rPr>
          <w:rFonts w:ascii="Arial" w:hAnsi="Arial" w:cs="Arial"/>
          <w:noProof/>
        </w:rPr>
        <w:t>, 3(3), pp. 233–243.</w:t>
      </w:r>
    </w:p>
    <w:p w14:paraId="38C60A1E" w14:textId="77777777" w:rsidR="004D29DC" w:rsidRDefault="004D29DC" w:rsidP="008A1B96">
      <w:pPr>
        <w:widowControl w:val="0"/>
        <w:autoSpaceDE w:val="0"/>
        <w:autoSpaceDN w:val="0"/>
        <w:adjustRightInd w:val="0"/>
        <w:rPr>
          <w:rFonts w:ascii="Arial" w:hAnsi="Arial" w:cs="Arial"/>
          <w:noProof/>
        </w:rPr>
      </w:pPr>
    </w:p>
    <w:p w14:paraId="6D490EF8" w14:textId="77777777" w:rsidR="008A1B96" w:rsidRDefault="008A1B96" w:rsidP="008A1B96">
      <w:pPr>
        <w:widowControl w:val="0"/>
        <w:autoSpaceDE w:val="0"/>
        <w:autoSpaceDN w:val="0"/>
        <w:adjustRightInd w:val="0"/>
        <w:rPr>
          <w:rFonts w:ascii="Arial" w:hAnsi="Arial" w:cs="Arial"/>
          <w:noProof/>
        </w:rPr>
      </w:pPr>
    </w:p>
    <w:p w14:paraId="5F68459F" w14:textId="77777777" w:rsidR="001C3053" w:rsidRDefault="001C3053" w:rsidP="008A1B96">
      <w:pPr>
        <w:widowControl w:val="0"/>
        <w:autoSpaceDE w:val="0"/>
        <w:autoSpaceDN w:val="0"/>
        <w:adjustRightInd w:val="0"/>
        <w:rPr>
          <w:rFonts w:ascii="Arial" w:hAnsi="Arial" w:cs="Arial"/>
          <w:noProof/>
        </w:rPr>
      </w:pPr>
      <w:r w:rsidRPr="00F35B72">
        <w:rPr>
          <w:rFonts w:ascii="Arial" w:hAnsi="Arial" w:cs="Arial"/>
          <w:noProof/>
        </w:rPr>
        <w:t xml:space="preserve">Hiller, J. (2016) ‘Epistemological Foundations of Objectivist and Interpretivist’, in Wheeler, B. L. and Murphy, K. (eds) </w:t>
      </w:r>
      <w:r w:rsidRPr="00F35B72">
        <w:rPr>
          <w:rFonts w:ascii="Arial" w:hAnsi="Arial" w:cs="Arial"/>
          <w:i/>
          <w:iCs/>
          <w:noProof/>
        </w:rPr>
        <w:t>Music Therapy Research</w:t>
      </w:r>
      <w:r w:rsidRPr="00F35B72">
        <w:rPr>
          <w:rFonts w:ascii="Arial" w:hAnsi="Arial" w:cs="Arial"/>
          <w:noProof/>
        </w:rPr>
        <w:t>. 3rd edn. Dallas: Barcelona Publishers, pp. 99–127.</w:t>
      </w:r>
    </w:p>
    <w:p w14:paraId="3274F614" w14:textId="77777777" w:rsidR="00A332D8" w:rsidRDefault="00A332D8" w:rsidP="008A1B96">
      <w:pPr>
        <w:widowControl w:val="0"/>
        <w:autoSpaceDE w:val="0"/>
        <w:autoSpaceDN w:val="0"/>
        <w:adjustRightInd w:val="0"/>
        <w:rPr>
          <w:rFonts w:ascii="Arial" w:hAnsi="Arial" w:cs="Arial"/>
          <w:noProof/>
        </w:rPr>
      </w:pPr>
    </w:p>
    <w:p w14:paraId="77CAC3D8" w14:textId="77777777" w:rsidR="00A332D8" w:rsidRDefault="00A332D8" w:rsidP="008A1B96">
      <w:pPr>
        <w:widowControl w:val="0"/>
        <w:autoSpaceDE w:val="0"/>
        <w:autoSpaceDN w:val="0"/>
        <w:adjustRightInd w:val="0"/>
        <w:rPr>
          <w:rFonts w:ascii="Arial" w:hAnsi="Arial" w:cs="Arial"/>
          <w:noProof/>
        </w:rPr>
      </w:pPr>
    </w:p>
    <w:p w14:paraId="7058E057" w14:textId="1CA3580D" w:rsidR="00A332D8" w:rsidRDefault="00A332D8" w:rsidP="008A1B96">
      <w:pPr>
        <w:widowControl w:val="0"/>
        <w:autoSpaceDE w:val="0"/>
        <w:autoSpaceDN w:val="0"/>
        <w:adjustRightInd w:val="0"/>
        <w:rPr>
          <w:rFonts w:ascii="Arial" w:hAnsi="Arial" w:cs="Arial"/>
          <w:noProof/>
        </w:rPr>
      </w:pPr>
      <w:r w:rsidRPr="00D3406B">
        <w:rPr>
          <w:rFonts w:ascii="Arial" w:hAnsi="Arial" w:cs="Arial"/>
          <w:noProof/>
        </w:rPr>
        <w:t xml:space="preserve">Hinshaw, T. </w:t>
      </w:r>
      <w:r w:rsidRPr="00D3406B">
        <w:rPr>
          <w:rFonts w:ascii="Arial" w:hAnsi="Arial" w:cs="Arial"/>
          <w:i/>
          <w:iCs/>
          <w:noProof/>
        </w:rPr>
        <w:t>et al.</w:t>
      </w:r>
      <w:r w:rsidRPr="00D3406B">
        <w:rPr>
          <w:rFonts w:ascii="Arial" w:hAnsi="Arial" w:cs="Arial"/>
          <w:noProof/>
        </w:rPr>
        <w:t xml:space="preserve"> (2015) ‘Group singing and young people’s psychological well-being’, </w:t>
      </w:r>
      <w:r w:rsidRPr="00D3406B">
        <w:rPr>
          <w:rFonts w:ascii="Arial" w:hAnsi="Arial" w:cs="Arial"/>
          <w:i/>
          <w:iCs/>
          <w:noProof/>
        </w:rPr>
        <w:t>International Journal of Mental Health Promotion</w:t>
      </w:r>
      <w:r w:rsidRPr="00D3406B">
        <w:rPr>
          <w:rFonts w:ascii="Arial" w:hAnsi="Arial" w:cs="Arial"/>
          <w:noProof/>
        </w:rPr>
        <w:t>, 17(1), pp. 46–63.</w:t>
      </w:r>
    </w:p>
    <w:p w14:paraId="6F37D97D" w14:textId="77777777" w:rsidR="00A332D8" w:rsidRDefault="00A332D8" w:rsidP="008A1B96">
      <w:pPr>
        <w:widowControl w:val="0"/>
        <w:autoSpaceDE w:val="0"/>
        <w:autoSpaceDN w:val="0"/>
        <w:adjustRightInd w:val="0"/>
        <w:rPr>
          <w:rFonts w:ascii="Arial" w:hAnsi="Arial" w:cs="Arial"/>
          <w:noProof/>
        </w:rPr>
      </w:pPr>
    </w:p>
    <w:p w14:paraId="2D0AA1CB" w14:textId="77777777" w:rsidR="00A332D8" w:rsidRDefault="00A332D8" w:rsidP="00A332D8">
      <w:pPr>
        <w:widowControl w:val="0"/>
        <w:autoSpaceDE w:val="0"/>
        <w:autoSpaceDN w:val="0"/>
        <w:adjustRightInd w:val="0"/>
        <w:rPr>
          <w:rFonts w:ascii="Arial" w:hAnsi="Arial" w:cs="Arial"/>
          <w:noProof/>
        </w:rPr>
      </w:pPr>
    </w:p>
    <w:p w14:paraId="39A669AC" w14:textId="1BEB4D8C" w:rsidR="00A332D8" w:rsidRPr="00D3406B" w:rsidRDefault="00A332D8" w:rsidP="00A332D8">
      <w:pPr>
        <w:widowControl w:val="0"/>
        <w:autoSpaceDE w:val="0"/>
        <w:autoSpaceDN w:val="0"/>
        <w:adjustRightInd w:val="0"/>
        <w:rPr>
          <w:rFonts w:ascii="Arial" w:hAnsi="Arial" w:cs="Arial"/>
          <w:noProof/>
        </w:rPr>
      </w:pPr>
      <w:r w:rsidRPr="00D3406B">
        <w:rPr>
          <w:rFonts w:ascii="Arial" w:hAnsi="Arial" w:cs="Arial"/>
          <w:noProof/>
        </w:rPr>
        <w:t xml:space="preserve">Hirano, M. (1974) ‘Morphological Structure of the Vocal Cord as a Vibrator and its Variations’, </w:t>
      </w:r>
      <w:r w:rsidRPr="00D3406B">
        <w:rPr>
          <w:rFonts w:ascii="Arial" w:hAnsi="Arial" w:cs="Arial"/>
          <w:i/>
          <w:iCs/>
          <w:noProof/>
        </w:rPr>
        <w:t>Folia Phoniatrica et Logopaedica</w:t>
      </w:r>
      <w:r w:rsidRPr="00D3406B">
        <w:rPr>
          <w:rFonts w:ascii="Arial" w:hAnsi="Arial" w:cs="Arial"/>
          <w:noProof/>
        </w:rPr>
        <w:t>, 26(1), pp. 89–94.</w:t>
      </w:r>
    </w:p>
    <w:p w14:paraId="1DBB688B" w14:textId="77777777" w:rsidR="00A332D8" w:rsidRDefault="00A332D8" w:rsidP="008A1B96">
      <w:pPr>
        <w:widowControl w:val="0"/>
        <w:autoSpaceDE w:val="0"/>
        <w:autoSpaceDN w:val="0"/>
        <w:adjustRightInd w:val="0"/>
        <w:rPr>
          <w:rFonts w:ascii="Arial" w:hAnsi="Arial" w:cs="Arial"/>
          <w:noProof/>
        </w:rPr>
      </w:pPr>
    </w:p>
    <w:p w14:paraId="3E43C7E4" w14:textId="77777777" w:rsidR="001C3053" w:rsidRDefault="001C3053" w:rsidP="008A1B96">
      <w:pPr>
        <w:widowControl w:val="0"/>
        <w:autoSpaceDE w:val="0"/>
        <w:autoSpaceDN w:val="0"/>
        <w:adjustRightInd w:val="0"/>
        <w:rPr>
          <w:rFonts w:ascii="Arial" w:hAnsi="Arial" w:cs="Arial"/>
          <w:noProof/>
        </w:rPr>
      </w:pPr>
    </w:p>
    <w:p w14:paraId="49585B95" w14:textId="77777777" w:rsidR="001C3053" w:rsidRDefault="001C3053" w:rsidP="008A1B96">
      <w:pPr>
        <w:widowControl w:val="0"/>
        <w:autoSpaceDE w:val="0"/>
        <w:autoSpaceDN w:val="0"/>
        <w:adjustRightInd w:val="0"/>
        <w:rPr>
          <w:rFonts w:ascii="Arial" w:hAnsi="Arial" w:cs="Arial"/>
          <w:noProof/>
        </w:rPr>
      </w:pPr>
      <w:r w:rsidRPr="00813B11">
        <w:rPr>
          <w:rFonts w:ascii="Arial" w:hAnsi="Arial" w:cs="Arial"/>
          <w:noProof/>
        </w:rPr>
        <w:t xml:space="preserve">HIRANO, M. </w:t>
      </w:r>
      <w:r w:rsidRPr="00813B11">
        <w:rPr>
          <w:rFonts w:ascii="Arial" w:hAnsi="Arial" w:cs="Arial"/>
          <w:i/>
          <w:iCs/>
          <w:noProof/>
        </w:rPr>
        <w:t>et al.</w:t>
      </w:r>
      <w:r w:rsidRPr="00813B11">
        <w:rPr>
          <w:rFonts w:ascii="Arial" w:hAnsi="Arial" w:cs="Arial"/>
          <w:noProof/>
        </w:rPr>
        <w:t xml:space="preserve"> (198</w:t>
      </w:r>
      <w:r>
        <w:rPr>
          <w:rFonts w:ascii="Arial" w:hAnsi="Arial" w:cs="Arial"/>
          <w:noProof/>
        </w:rPr>
        <w:t>1</w:t>
      </w:r>
      <w:r w:rsidRPr="00813B11">
        <w:rPr>
          <w:rFonts w:ascii="Arial" w:hAnsi="Arial" w:cs="Arial"/>
          <w:noProof/>
        </w:rPr>
        <w:t xml:space="preserve">) </w:t>
      </w:r>
      <w:r w:rsidRPr="00813B11">
        <w:rPr>
          <w:rFonts w:ascii="Arial" w:hAnsi="Arial" w:cs="Arial"/>
          <w:i/>
          <w:iCs/>
          <w:noProof/>
        </w:rPr>
        <w:t>Structure and Mechanical Properties of the Vocal Fold1 1A portion of this article was presented at the Vocal Fold Physiology Conference, Kurume, Japan, in January 1980.</w:t>
      </w:r>
      <w:r w:rsidRPr="00813B11">
        <w:rPr>
          <w:rFonts w:ascii="Arial" w:hAnsi="Arial" w:cs="Arial"/>
          <w:noProof/>
        </w:rPr>
        <w:t xml:space="preserve">, </w:t>
      </w:r>
      <w:r w:rsidRPr="00813B11">
        <w:rPr>
          <w:rFonts w:ascii="Arial" w:hAnsi="Arial" w:cs="Arial"/>
          <w:i/>
          <w:iCs/>
          <w:noProof/>
        </w:rPr>
        <w:t>Speech and Language</w:t>
      </w:r>
      <w:r w:rsidRPr="00813B11">
        <w:rPr>
          <w:rFonts w:ascii="Arial" w:hAnsi="Arial" w:cs="Arial"/>
          <w:noProof/>
        </w:rPr>
        <w:t>. ACADEMIC PRESS, INC.</w:t>
      </w:r>
    </w:p>
    <w:p w14:paraId="33E1C576" w14:textId="77777777" w:rsidR="00675D7B" w:rsidRDefault="00675D7B" w:rsidP="008A1B96">
      <w:pPr>
        <w:widowControl w:val="0"/>
        <w:autoSpaceDE w:val="0"/>
        <w:autoSpaceDN w:val="0"/>
        <w:adjustRightInd w:val="0"/>
        <w:rPr>
          <w:rFonts w:ascii="Arial" w:hAnsi="Arial" w:cs="Arial"/>
          <w:noProof/>
        </w:rPr>
      </w:pPr>
    </w:p>
    <w:p w14:paraId="1CFC8818" w14:textId="77777777" w:rsidR="008A1B96" w:rsidRDefault="008A1B96" w:rsidP="008A1B96">
      <w:pPr>
        <w:widowControl w:val="0"/>
        <w:autoSpaceDE w:val="0"/>
        <w:autoSpaceDN w:val="0"/>
        <w:adjustRightInd w:val="0"/>
        <w:rPr>
          <w:rFonts w:ascii="Arial" w:hAnsi="Arial" w:cs="Arial"/>
          <w:noProof/>
        </w:rPr>
      </w:pPr>
    </w:p>
    <w:p w14:paraId="64323A44" w14:textId="75F23EB5" w:rsidR="00675D7B" w:rsidRDefault="00675D7B" w:rsidP="008A1B96">
      <w:pPr>
        <w:widowControl w:val="0"/>
        <w:autoSpaceDE w:val="0"/>
        <w:autoSpaceDN w:val="0"/>
        <w:adjustRightInd w:val="0"/>
        <w:rPr>
          <w:rFonts w:ascii="Arial" w:hAnsi="Arial" w:cs="Arial"/>
          <w:noProof/>
        </w:rPr>
      </w:pPr>
      <w:r w:rsidRPr="00F30FDF">
        <w:rPr>
          <w:rFonts w:ascii="Arial" w:hAnsi="Arial" w:cs="Arial"/>
        </w:rPr>
        <w:t>Hirano, M., Klyokawa, K., and Kurlta, S. (1988) Laryngeal muscles and glottal shaping. In O. Fujimura (Ed.), Vocal physiology voice production, mechanisms and functions. New York: Raven Press.</w:t>
      </w:r>
    </w:p>
    <w:p w14:paraId="5DBE303B" w14:textId="77777777" w:rsidR="001C3053" w:rsidRDefault="001C3053" w:rsidP="008A1B96">
      <w:pPr>
        <w:widowControl w:val="0"/>
        <w:autoSpaceDE w:val="0"/>
        <w:autoSpaceDN w:val="0"/>
        <w:adjustRightInd w:val="0"/>
        <w:rPr>
          <w:rFonts w:ascii="Arial" w:hAnsi="Arial" w:cs="Arial"/>
          <w:noProof/>
        </w:rPr>
      </w:pPr>
    </w:p>
    <w:p w14:paraId="49F55360" w14:textId="77777777" w:rsidR="008A1B96" w:rsidRDefault="008A1B96" w:rsidP="008A1B96">
      <w:pPr>
        <w:widowControl w:val="0"/>
        <w:autoSpaceDE w:val="0"/>
        <w:autoSpaceDN w:val="0"/>
        <w:adjustRightInd w:val="0"/>
        <w:rPr>
          <w:rFonts w:ascii="Arial" w:hAnsi="Arial" w:cs="Arial"/>
          <w:noProof/>
        </w:rPr>
      </w:pPr>
    </w:p>
    <w:p w14:paraId="644D1DC0"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 xml:space="preserve">Hoagwood, K., Horwitz, S., and Palinkas, L. A. (2015) ‘Purposeful sampling for qualitative data collection and analysis in mixed method implementation research’, </w:t>
      </w:r>
      <w:r w:rsidRPr="00236374">
        <w:rPr>
          <w:rFonts w:ascii="Arial" w:hAnsi="Arial" w:cs="Arial"/>
          <w:i/>
          <w:iCs/>
          <w:noProof/>
        </w:rPr>
        <w:t>Administration and Policy in Mental Health</w:t>
      </w:r>
      <w:r>
        <w:rPr>
          <w:rFonts w:ascii="Arial" w:hAnsi="Arial" w:cs="Arial"/>
          <w:noProof/>
        </w:rPr>
        <w:t xml:space="preserve">, 42(5), p. 533 – 544. </w:t>
      </w:r>
    </w:p>
    <w:p w14:paraId="7D7B322D" w14:textId="77777777" w:rsidR="001C3053" w:rsidRDefault="001C3053" w:rsidP="008A1B96">
      <w:pPr>
        <w:widowControl w:val="0"/>
        <w:autoSpaceDE w:val="0"/>
        <w:autoSpaceDN w:val="0"/>
        <w:adjustRightInd w:val="0"/>
        <w:rPr>
          <w:rFonts w:ascii="Arial" w:hAnsi="Arial" w:cs="Arial"/>
          <w:noProof/>
        </w:rPr>
      </w:pPr>
    </w:p>
    <w:p w14:paraId="270948BD" w14:textId="77777777" w:rsidR="008A1B96" w:rsidRDefault="008A1B96" w:rsidP="008A1B96">
      <w:pPr>
        <w:widowControl w:val="0"/>
        <w:autoSpaceDE w:val="0"/>
        <w:autoSpaceDN w:val="0"/>
        <w:adjustRightInd w:val="0"/>
        <w:rPr>
          <w:rFonts w:ascii="Arial" w:hAnsi="Arial" w:cs="Arial"/>
          <w:noProof/>
        </w:rPr>
      </w:pPr>
    </w:p>
    <w:p w14:paraId="7A40E9F8" w14:textId="77777777" w:rsidR="001C3053" w:rsidRDefault="001C3053" w:rsidP="008A1B96">
      <w:pPr>
        <w:widowControl w:val="0"/>
        <w:autoSpaceDE w:val="0"/>
        <w:autoSpaceDN w:val="0"/>
        <w:adjustRightInd w:val="0"/>
        <w:rPr>
          <w:rFonts w:ascii="Arial" w:hAnsi="Arial" w:cs="Arial"/>
          <w:noProof/>
        </w:rPr>
      </w:pPr>
      <w:r w:rsidRPr="00C57D99">
        <w:rPr>
          <w:rFonts w:ascii="Arial" w:hAnsi="Arial" w:cs="Arial"/>
          <w:noProof/>
        </w:rPr>
        <w:t xml:space="preserve">Hobson, L. (2012) ‘Critical Reflections on Ethical Practice’, </w:t>
      </w:r>
      <w:r w:rsidRPr="00C57D99">
        <w:rPr>
          <w:rFonts w:ascii="Arial" w:hAnsi="Arial" w:cs="Arial"/>
          <w:i/>
          <w:iCs/>
          <w:noProof/>
        </w:rPr>
        <w:t>Ethics and Social Welfare</w:t>
      </w:r>
      <w:r w:rsidRPr="00C57D99">
        <w:rPr>
          <w:rFonts w:ascii="Arial" w:hAnsi="Arial" w:cs="Arial"/>
          <w:noProof/>
        </w:rPr>
        <w:t>, 6(1), pp. 80–87.</w:t>
      </w:r>
    </w:p>
    <w:p w14:paraId="275CD897" w14:textId="77777777" w:rsidR="001C3053" w:rsidRDefault="001C3053" w:rsidP="008A1B96">
      <w:pPr>
        <w:widowControl w:val="0"/>
        <w:autoSpaceDE w:val="0"/>
        <w:autoSpaceDN w:val="0"/>
        <w:adjustRightInd w:val="0"/>
        <w:rPr>
          <w:rFonts w:ascii="Arial" w:hAnsi="Arial" w:cs="Arial"/>
          <w:noProof/>
        </w:rPr>
      </w:pPr>
    </w:p>
    <w:p w14:paraId="5CE47C77" w14:textId="77777777" w:rsidR="008A1B96" w:rsidRDefault="008A1B96" w:rsidP="008A1B96">
      <w:pPr>
        <w:widowControl w:val="0"/>
        <w:autoSpaceDE w:val="0"/>
        <w:autoSpaceDN w:val="0"/>
        <w:adjustRightInd w:val="0"/>
        <w:rPr>
          <w:rFonts w:ascii="Arial" w:hAnsi="Arial" w:cs="Arial"/>
          <w:noProof/>
        </w:rPr>
      </w:pPr>
    </w:p>
    <w:p w14:paraId="2FEDD852" w14:textId="77777777" w:rsidR="001C3053" w:rsidRDefault="001C3053" w:rsidP="008A1B96">
      <w:pPr>
        <w:widowControl w:val="0"/>
        <w:autoSpaceDE w:val="0"/>
        <w:autoSpaceDN w:val="0"/>
        <w:adjustRightInd w:val="0"/>
        <w:rPr>
          <w:rFonts w:ascii="Arial" w:hAnsi="Arial" w:cs="Arial"/>
        </w:rPr>
      </w:pPr>
      <w:r w:rsidRPr="009C37D1">
        <w:rPr>
          <w:rFonts w:ascii="Arial" w:hAnsi="Arial" w:cs="Arial"/>
        </w:rPr>
        <w:t>Holmbeck, G. N., et al., (2000) Working with adolescents: Guides from developmental psychology. In P. C. Kendall (Ed.), Child and adolescent therapy: Cognitive–behavioural procedures (pp. 334–385). New York: Guilford Press.</w:t>
      </w:r>
    </w:p>
    <w:p w14:paraId="3983DB5F" w14:textId="77777777" w:rsidR="008A1B96" w:rsidRPr="009C37D1" w:rsidRDefault="008A1B96" w:rsidP="008A1B96">
      <w:pPr>
        <w:widowControl w:val="0"/>
        <w:autoSpaceDE w:val="0"/>
        <w:autoSpaceDN w:val="0"/>
        <w:adjustRightInd w:val="0"/>
        <w:rPr>
          <w:rFonts w:ascii="Arial" w:hAnsi="Arial" w:cs="Arial"/>
        </w:rPr>
      </w:pPr>
    </w:p>
    <w:p w14:paraId="529095DC" w14:textId="77777777" w:rsidR="001C3053" w:rsidRDefault="001C3053" w:rsidP="008A1B96">
      <w:pPr>
        <w:widowControl w:val="0"/>
        <w:autoSpaceDE w:val="0"/>
        <w:autoSpaceDN w:val="0"/>
        <w:adjustRightInd w:val="0"/>
        <w:rPr>
          <w:rFonts w:ascii="Arial" w:hAnsi="Arial" w:cs="Arial"/>
          <w:noProof/>
        </w:rPr>
      </w:pPr>
    </w:p>
    <w:p w14:paraId="0FD1EB1F" w14:textId="4991B55A" w:rsidR="001C3053" w:rsidRDefault="001C3053" w:rsidP="008A1B96">
      <w:pPr>
        <w:widowControl w:val="0"/>
        <w:autoSpaceDE w:val="0"/>
        <w:autoSpaceDN w:val="0"/>
        <w:adjustRightInd w:val="0"/>
        <w:rPr>
          <w:rFonts w:ascii="Arial" w:hAnsi="Arial" w:cs="Arial"/>
          <w:color w:val="000000"/>
        </w:rPr>
      </w:pPr>
      <w:r w:rsidRPr="00A8451B">
        <w:rPr>
          <w:rFonts w:ascii="Arial" w:hAnsi="Arial" w:cs="Arial"/>
          <w:color w:val="000000"/>
        </w:rPr>
        <w:t>Huitt, W. (2009). Self-concept and self-esteem. </w:t>
      </w:r>
      <w:r w:rsidRPr="00A8451B">
        <w:rPr>
          <w:rFonts w:ascii="Arial" w:hAnsi="Arial" w:cs="Arial"/>
          <w:i/>
          <w:iCs/>
          <w:color w:val="000000"/>
        </w:rPr>
        <w:t>Educational Psychology Interactive</w:t>
      </w:r>
      <w:r w:rsidRPr="00A8451B">
        <w:rPr>
          <w:rFonts w:ascii="Arial" w:hAnsi="Arial" w:cs="Arial"/>
          <w:color w:val="000000"/>
        </w:rPr>
        <w:t>. Valdosta, GA: Valdosta State University. </w:t>
      </w:r>
    </w:p>
    <w:p w14:paraId="0335C1B5" w14:textId="77777777" w:rsidR="001C3053" w:rsidRDefault="001C3053" w:rsidP="008A1B96">
      <w:pPr>
        <w:widowControl w:val="0"/>
        <w:autoSpaceDE w:val="0"/>
        <w:autoSpaceDN w:val="0"/>
        <w:adjustRightInd w:val="0"/>
        <w:rPr>
          <w:rFonts w:ascii="Arial" w:hAnsi="Arial" w:cs="Arial"/>
          <w:color w:val="000000"/>
        </w:rPr>
      </w:pPr>
    </w:p>
    <w:p w14:paraId="3CB85D5E" w14:textId="77777777" w:rsidR="00460015" w:rsidRDefault="00460015" w:rsidP="008A1B96">
      <w:pPr>
        <w:widowControl w:val="0"/>
        <w:autoSpaceDE w:val="0"/>
        <w:autoSpaceDN w:val="0"/>
        <w:adjustRightInd w:val="0"/>
        <w:rPr>
          <w:rFonts w:ascii="Arial" w:hAnsi="Arial" w:cs="Arial"/>
          <w:color w:val="000000"/>
        </w:rPr>
      </w:pPr>
    </w:p>
    <w:p w14:paraId="4054EE22" w14:textId="77777777" w:rsidR="001C3053" w:rsidRDefault="001C3053" w:rsidP="008A1B96">
      <w:pPr>
        <w:widowControl w:val="0"/>
        <w:autoSpaceDE w:val="0"/>
        <w:autoSpaceDN w:val="0"/>
        <w:adjustRightInd w:val="0"/>
        <w:rPr>
          <w:rFonts w:ascii="Arial" w:hAnsi="Arial" w:cs="Arial"/>
          <w:noProof/>
        </w:rPr>
      </w:pPr>
      <w:r w:rsidRPr="00365A30">
        <w:rPr>
          <w:rFonts w:ascii="Calibri" w:hAnsi="Calibri" w:cs="Calibri"/>
          <w:noProof/>
        </w:rPr>
        <w:t>﻿</w:t>
      </w:r>
      <w:r w:rsidRPr="00365A30">
        <w:rPr>
          <w:rFonts w:ascii="Arial" w:hAnsi="Arial" w:cs="Arial"/>
          <w:noProof/>
        </w:rPr>
        <w:t>Jaffe, M. L. (1998)</w:t>
      </w:r>
      <w:r>
        <w:rPr>
          <w:rFonts w:ascii="Arial" w:hAnsi="Arial" w:cs="Arial"/>
          <w:noProof/>
        </w:rPr>
        <w:t xml:space="preserve"> </w:t>
      </w:r>
      <w:r w:rsidRPr="00365A30">
        <w:rPr>
          <w:rFonts w:ascii="Arial" w:hAnsi="Arial" w:cs="Arial"/>
          <w:noProof/>
        </w:rPr>
        <w:t>Adolescence. New York: Wiley.</w:t>
      </w:r>
    </w:p>
    <w:p w14:paraId="2D4D4A38" w14:textId="77777777" w:rsidR="00B374F8" w:rsidRDefault="00B374F8" w:rsidP="008A1B96">
      <w:pPr>
        <w:widowControl w:val="0"/>
        <w:autoSpaceDE w:val="0"/>
        <w:autoSpaceDN w:val="0"/>
        <w:adjustRightInd w:val="0"/>
        <w:rPr>
          <w:rFonts w:ascii="Arial" w:hAnsi="Arial" w:cs="Arial"/>
          <w:noProof/>
        </w:rPr>
      </w:pPr>
      <w:r w:rsidRPr="006D19AE">
        <w:rPr>
          <w:rFonts w:ascii="Arial" w:hAnsi="Arial" w:cs="Arial"/>
          <w:noProof/>
        </w:rPr>
        <w:t xml:space="preserve">Jay, J. K. and Johnson, K. L. (2002) ‘Capturing complexity: A typology of reflective practice for teacher education’, </w:t>
      </w:r>
      <w:r w:rsidRPr="006D19AE">
        <w:rPr>
          <w:rFonts w:ascii="Arial" w:hAnsi="Arial" w:cs="Arial"/>
          <w:i/>
          <w:iCs/>
          <w:noProof/>
        </w:rPr>
        <w:t>Teaching and Teacher Education</w:t>
      </w:r>
      <w:r w:rsidRPr="006D19AE">
        <w:rPr>
          <w:rFonts w:ascii="Arial" w:hAnsi="Arial" w:cs="Arial"/>
          <w:noProof/>
        </w:rPr>
        <w:t xml:space="preserve">, 18(1), pp. 73–85. </w:t>
      </w:r>
    </w:p>
    <w:p w14:paraId="14D86FFE" w14:textId="77777777" w:rsidR="00DF619D" w:rsidRDefault="00DF619D" w:rsidP="008A1B96">
      <w:pPr>
        <w:widowControl w:val="0"/>
        <w:autoSpaceDE w:val="0"/>
        <w:autoSpaceDN w:val="0"/>
        <w:adjustRightInd w:val="0"/>
        <w:rPr>
          <w:rFonts w:ascii="Arial" w:hAnsi="Arial" w:cs="Arial"/>
          <w:noProof/>
        </w:rPr>
      </w:pPr>
    </w:p>
    <w:p w14:paraId="7A929DD3" w14:textId="77777777" w:rsidR="008A1B96" w:rsidRDefault="008A1B96" w:rsidP="008A1B96">
      <w:pPr>
        <w:widowControl w:val="0"/>
        <w:autoSpaceDE w:val="0"/>
        <w:autoSpaceDN w:val="0"/>
        <w:adjustRightInd w:val="0"/>
        <w:rPr>
          <w:rFonts w:ascii="Arial" w:hAnsi="Arial" w:cs="Arial"/>
          <w:noProof/>
        </w:rPr>
      </w:pPr>
    </w:p>
    <w:p w14:paraId="7DDBFC04" w14:textId="49132121" w:rsidR="00DF619D" w:rsidRDefault="00DF619D" w:rsidP="008A1B96">
      <w:pPr>
        <w:widowControl w:val="0"/>
        <w:autoSpaceDE w:val="0"/>
        <w:autoSpaceDN w:val="0"/>
        <w:adjustRightInd w:val="0"/>
        <w:rPr>
          <w:rFonts w:ascii="Arial" w:hAnsi="Arial" w:cs="Arial"/>
          <w:noProof/>
        </w:rPr>
      </w:pPr>
      <w:r w:rsidRPr="003C1465">
        <w:rPr>
          <w:rFonts w:ascii="Arial" w:hAnsi="Arial" w:cs="Arial"/>
          <w:noProof/>
        </w:rPr>
        <w:t xml:space="preserve">Jiang, X. </w:t>
      </w:r>
      <w:r w:rsidRPr="003C1465">
        <w:rPr>
          <w:rFonts w:ascii="Arial" w:hAnsi="Arial" w:cs="Arial"/>
          <w:i/>
          <w:iCs/>
          <w:noProof/>
        </w:rPr>
        <w:t>et al.</w:t>
      </w:r>
      <w:r w:rsidRPr="003C1465">
        <w:rPr>
          <w:rFonts w:ascii="Arial" w:hAnsi="Arial" w:cs="Arial"/>
          <w:noProof/>
        </w:rPr>
        <w:t xml:space="preserve"> (2023) ‘The association of self-control, self-efficacy, and demographic characteristics with home-based E-learning behavior in nursing and midwifery undergraduates: A cross-sectional study under the COVID-19 epidemic’, </w:t>
      </w:r>
      <w:r w:rsidRPr="003C1465">
        <w:rPr>
          <w:rFonts w:ascii="Arial" w:hAnsi="Arial" w:cs="Arial"/>
          <w:i/>
          <w:iCs/>
          <w:noProof/>
        </w:rPr>
        <w:t>Nurse Education Today</w:t>
      </w:r>
      <w:r w:rsidRPr="003C1465">
        <w:rPr>
          <w:rFonts w:ascii="Arial" w:hAnsi="Arial" w:cs="Arial"/>
          <w:noProof/>
        </w:rPr>
        <w:t>, 120(</w:t>
      </w:r>
      <w:r>
        <w:rPr>
          <w:rFonts w:ascii="Arial" w:hAnsi="Arial" w:cs="Arial"/>
          <w:noProof/>
        </w:rPr>
        <w:t>11</w:t>
      </w:r>
      <w:r w:rsidRPr="003C1465">
        <w:rPr>
          <w:rFonts w:ascii="Arial" w:hAnsi="Arial" w:cs="Arial"/>
          <w:noProof/>
        </w:rPr>
        <w:t>), p. 105628.</w:t>
      </w:r>
    </w:p>
    <w:p w14:paraId="31BA4662" w14:textId="77777777" w:rsidR="00DA7BDE" w:rsidRDefault="00DA7BDE" w:rsidP="008A1B96">
      <w:pPr>
        <w:widowControl w:val="0"/>
        <w:autoSpaceDE w:val="0"/>
        <w:autoSpaceDN w:val="0"/>
        <w:adjustRightInd w:val="0"/>
        <w:rPr>
          <w:rFonts w:ascii="Arial" w:hAnsi="Arial" w:cs="Arial"/>
          <w:noProof/>
        </w:rPr>
      </w:pPr>
    </w:p>
    <w:p w14:paraId="3FAFD4CF" w14:textId="77777777" w:rsidR="008A1B96" w:rsidRDefault="008A1B96" w:rsidP="008A1B96">
      <w:pPr>
        <w:widowControl w:val="0"/>
        <w:autoSpaceDE w:val="0"/>
        <w:autoSpaceDN w:val="0"/>
        <w:adjustRightInd w:val="0"/>
        <w:rPr>
          <w:rFonts w:ascii="Arial" w:hAnsi="Arial" w:cs="Arial"/>
          <w:noProof/>
        </w:rPr>
      </w:pPr>
    </w:p>
    <w:p w14:paraId="565210FD" w14:textId="25629686" w:rsidR="00DA7BDE" w:rsidRPr="006D19AE" w:rsidRDefault="00DA7BDE" w:rsidP="008A1B96">
      <w:pPr>
        <w:widowControl w:val="0"/>
        <w:autoSpaceDE w:val="0"/>
        <w:autoSpaceDN w:val="0"/>
        <w:adjustRightInd w:val="0"/>
        <w:rPr>
          <w:rFonts w:ascii="Arial" w:hAnsi="Arial" w:cs="Arial"/>
          <w:noProof/>
        </w:rPr>
      </w:pPr>
      <w:r w:rsidRPr="00664497">
        <w:rPr>
          <w:rFonts w:ascii="Arial" w:hAnsi="Arial" w:cs="Arial"/>
          <w:noProof/>
        </w:rPr>
        <w:t xml:space="preserve">Jost, J. T. (2015) ‘Resistance to change: A social psychological perspective’, </w:t>
      </w:r>
      <w:r w:rsidRPr="00664497">
        <w:rPr>
          <w:rFonts w:ascii="Arial" w:hAnsi="Arial" w:cs="Arial"/>
          <w:i/>
          <w:iCs/>
          <w:noProof/>
        </w:rPr>
        <w:t>Social Research</w:t>
      </w:r>
      <w:r w:rsidRPr="00664497">
        <w:rPr>
          <w:rFonts w:ascii="Arial" w:hAnsi="Arial" w:cs="Arial"/>
          <w:noProof/>
        </w:rPr>
        <w:t>, 82(3), pp. 607–636.</w:t>
      </w:r>
    </w:p>
    <w:p w14:paraId="45D23BCF" w14:textId="77777777" w:rsidR="00B374F8" w:rsidRDefault="00B374F8" w:rsidP="008A1B96">
      <w:pPr>
        <w:widowControl w:val="0"/>
        <w:autoSpaceDE w:val="0"/>
        <w:autoSpaceDN w:val="0"/>
        <w:adjustRightInd w:val="0"/>
        <w:rPr>
          <w:rFonts w:ascii="Arial" w:hAnsi="Arial" w:cs="Arial"/>
          <w:noProof/>
        </w:rPr>
      </w:pPr>
    </w:p>
    <w:p w14:paraId="029F182D" w14:textId="77777777" w:rsidR="008A1B96" w:rsidRPr="00A8451B" w:rsidRDefault="008A1B96" w:rsidP="008A1B96">
      <w:pPr>
        <w:widowControl w:val="0"/>
        <w:autoSpaceDE w:val="0"/>
        <w:autoSpaceDN w:val="0"/>
        <w:adjustRightInd w:val="0"/>
        <w:rPr>
          <w:rFonts w:ascii="Arial" w:hAnsi="Arial" w:cs="Arial"/>
          <w:noProof/>
        </w:rPr>
      </w:pPr>
    </w:p>
    <w:p w14:paraId="61323C43" w14:textId="77777777" w:rsidR="001C3053" w:rsidRDefault="001C3053" w:rsidP="008A1B96">
      <w:pPr>
        <w:widowControl w:val="0"/>
        <w:autoSpaceDE w:val="0"/>
        <w:autoSpaceDN w:val="0"/>
        <w:adjustRightInd w:val="0"/>
        <w:rPr>
          <w:rFonts w:ascii="Arial" w:hAnsi="Arial" w:cs="Arial"/>
          <w:noProof/>
        </w:rPr>
      </w:pPr>
      <w:r w:rsidRPr="00F85B21">
        <w:rPr>
          <w:rFonts w:ascii="Arial" w:hAnsi="Arial" w:cs="Arial"/>
          <w:noProof/>
        </w:rPr>
        <w:t xml:space="preserve">Jotz, G. P. </w:t>
      </w:r>
      <w:r w:rsidRPr="00F85B21">
        <w:rPr>
          <w:rFonts w:ascii="Arial" w:hAnsi="Arial" w:cs="Arial"/>
          <w:i/>
          <w:iCs/>
          <w:noProof/>
        </w:rPr>
        <w:t>et al.</w:t>
      </w:r>
      <w:r w:rsidRPr="00F85B21">
        <w:rPr>
          <w:rFonts w:ascii="Arial" w:hAnsi="Arial" w:cs="Arial"/>
          <w:noProof/>
        </w:rPr>
        <w:t xml:space="preserve"> (2014) ‘A morphometric study of the larynx’, </w:t>
      </w:r>
      <w:r w:rsidRPr="00F85B21">
        <w:rPr>
          <w:rFonts w:ascii="Arial" w:hAnsi="Arial" w:cs="Arial"/>
          <w:i/>
          <w:iCs/>
          <w:noProof/>
        </w:rPr>
        <w:t>Journal of Voice</w:t>
      </w:r>
      <w:r w:rsidRPr="00F85B21">
        <w:rPr>
          <w:rFonts w:ascii="Arial" w:hAnsi="Arial" w:cs="Arial"/>
          <w:noProof/>
        </w:rPr>
        <w:t>, 28(6), pp. 668–672.</w:t>
      </w:r>
    </w:p>
    <w:p w14:paraId="60F5F22D" w14:textId="77777777" w:rsidR="003C761A" w:rsidRDefault="003C761A" w:rsidP="008A1B96">
      <w:pPr>
        <w:widowControl w:val="0"/>
        <w:autoSpaceDE w:val="0"/>
        <w:autoSpaceDN w:val="0"/>
        <w:adjustRightInd w:val="0"/>
        <w:rPr>
          <w:rFonts w:ascii="Arial" w:hAnsi="Arial" w:cs="Arial"/>
          <w:noProof/>
        </w:rPr>
      </w:pPr>
    </w:p>
    <w:p w14:paraId="4190B05B" w14:textId="77777777" w:rsidR="003C761A" w:rsidRDefault="003C761A" w:rsidP="008A1B96">
      <w:pPr>
        <w:widowControl w:val="0"/>
        <w:autoSpaceDE w:val="0"/>
        <w:autoSpaceDN w:val="0"/>
        <w:adjustRightInd w:val="0"/>
        <w:rPr>
          <w:rFonts w:ascii="Arial" w:hAnsi="Arial" w:cs="Arial"/>
          <w:noProof/>
        </w:rPr>
      </w:pPr>
    </w:p>
    <w:p w14:paraId="216EB519" w14:textId="77777777" w:rsidR="003C761A" w:rsidRPr="00E2633A" w:rsidRDefault="003C761A" w:rsidP="003C761A">
      <w:pPr>
        <w:widowControl w:val="0"/>
        <w:autoSpaceDE w:val="0"/>
        <w:autoSpaceDN w:val="0"/>
        <w:adjustRightInd w:val="0"/>
        <w:rPr>
          <w:rFonts w:ascii="Arial" w:hAnsi="Arial" w:cs="Arial"/>
          <w:noProof/>
        </w:rPr>
      </w:pPr>
      <w:r w:rsidRPr="00E2633A">
        <w:rPr>
          <w:rFonts w:ascii="Arial" w:hAnsi="Arial" w:cs="Arial"/>
        </w:rPr>
        <w:fldChar w:fldCharType="begin" w:fldLock="1"/>
      </w:r>
      <w:r w:rsidRPr="00E2633A">
        <w:rPr>
          <w:rFonts w:ascii="Arial" w:hAnsi="Arial" w:cs="Arial"/>
        </w:rPr>
        <w:instrText xml:space="preserve">ADDIN Mendeley Bibliography CSL_BIBLIOGRAPHY </w:instrText>
      </w:r>
      <w:r w:rsidRPr="00E2633A">
        <w:rPr>
          <w:rFonts w:ascii="Arial" w:hAnsi="Arial" w:cs="Arial"/>
        </w:rPr>
        <w:fldChar w:fldCharType="separate"/>
      </w:r>
      <w:r w:rsidRPr="00E2633A">
        <w:rPr>
          <w:rFonts w:ascii="Arial" w:hAnsi="Arial" w:cs="Arial"/>
          <w:noProof/>
        </w:rPr>
        <w:t xml:space="preserve">Kadakia, S., Carlson, D. and Sataloff, R. (2013) ‘The Effect of Hormones on the Voice’, </w:t>
      </w:r>
      <w:r w:rsidRPr="00E2633A">
        <w:rPr>
          <w:rFonts w:ascii="Arial" w:hAnsi="Arial" w:cs="Arial"/>
          <w:i/>
          <w:iCs/>
          <w:noProof/>
        </w:rPr>
        <w:t>Journal of Singing-The Official Journal of the National Association of Teachers of Singing</w:t>
      </w:r>
      <w:r w:rsidRPr="00E2633A">
        <w:rPr>
          <w:rFonts w:ascii="Arial" w:hAnsi="Arial" w:cs="Arial"/>
          <w:noProof/>
        </w:rPr>
        <w:t>, 69(5), pp. 571–574.</w:t>
      </w:r>
    </w:p>
    <w:p w14:paraId="7D2577B7" w14:textId="2F263F3F" w:rsidR="003C761A" w:rsidRPr="00F85B21" w:rsidRDefault="003C761A" w:rsidP="003C761A">
      <w:pPr>
        <w:widowControl w:val="0"/>
        <w:autoSpaceDE w:val="0"/>
        <w:autoSpaceDN w:val="0"/>
        <w:adjustRightInd w:val="0"/>
        <w:rPr>
          <w:rFonts w:ascii="Arial" w:hAnsi="Arial" w:cs="Arial"/>
          <w:noProof/>
        </w:rPr>
      </w:pPr>
      <w:r w:rsidRPr="00E2633A">
        <w:rPr>
          <w:rFonts w:ascii="Arial" w:hAnsi="Arial" w:cs="Arial"/>
        </w:rPr>
        <w:fldChar w:fldCharType="end"/>
      </w:r>
    </w:p>
    <w:p w14:paraId="5F3EB75F" w14:textId="77777777" w:rsidR="001C3053" w:rsidRDefault="001C3053" w:rsidP="008A1B96">
      <w:pPr>
        <w:widowControl w:val="0"/>
        <w:autoSpaceDE w:val="0"/>
        <w:autoSpaceDN w:val="0"/>
        <w:adjustRightInd w:val="0"/>
        <w:rPr>
          <w:rFonts w:ascii="Arial" w:hAnsi="Arial" w:cs="Arial"/>
          <w:noProof/>
        </w:rPr>
      </w:pPr>
    </w:p>
    <w:p w14:paraId="040D99F9" w14:textId="77777777" w:rsidR="001C3053" w:rsidRDefault="001C3053" w:rsidP="008A1B96">
      <w:pPr>
        <w:widowControl w:val="0"/>
        <w:autoSpaceDE w:val="0"/>
        <w:autoSpaceDN w:val="0"/>
        <w:adjustRightInd w:val="0"/>
        <w:rPr>
          <w:rFonts w:ascii="Arial" w:hAnsi="Arial" w:cs="Arial"/>
          <w:noProof/>
        </w:rPr>
      </w:pPr>
      <w:r w:rsidRPr="00F85B21">
        <w:rPr>
          <w:rFonts w:ascii="Arial" w:hAnsi="Arial" w:cs="Arial"/>
          <w:noProof/>
        </w:rPr>
        <w:t xml:space="preserve">Kahane, J. C. (1982) ‘Growth of the Larynx and Pubertal’, </w:t>
      </w:r>
      <w:r w:rsidRPr="00F85B21">
        <w:rPr>
          <w:rFonts w:ascii="Arial" w:hAnsi="Arial" w:cs="Arial"/>
          <w:i/>
          <w:iCs/>
          <w:noProof/>
        </w:rPr>
        <w:t>Journal of Speech and Hearing Research</w:t>
      </w:r>
      <w:r w:rsidRPr="00F85B21">
        <w:rPr>
          <w:rFonts w:ascii="Arial" w:hAnsi="Arial" w:cs="Arial"/>
          <w:noProof/>
        </w:rPr>
        <w:t>, 25(3), pp. 446–455.</w:t>
      </w:r>
    </w:p>
    <w:p w14:paraId="3ED9D2F1" w14:textId="77777777" w:rsidR="00C703A8" w:rsidRDefault="00C703A8" w:rsidP="008A1B96">
      <w:pPr>
        <w:widowControl w:val="0"/>
        <w:autoSpaceDE w:val="0"/>
        <w:autoSpaceDN w:val="0"/>
        <w:adjustRightInd w:val="0"/>
        <w:rPr>
          <w:rFonts w:ascii="Arial" w:hAnsi="Arial" w:cs="Arial"/>
          <w:noProof/>
        </w:rPr>
      </w:pPr>
    </w:p>
    <w:p w14:paraId="611ABF9E" w14:textId="77777777" w:rsidR="00C703A8" w:rsidRDefault="00C703A8" w:rsidP="008A1B96">
      <w:pPr>
        <w:widowControl w:val="0"/>
        <w:autoSpaceDE w:val="0"/>
        <w:autoSpaceDN w:val="0"/>
        <w:adjustRightInd w:val="0"/>
        <w:rPr>
          <w:rFonts w:ascii="Arial" w:hAnsi="Arial" w:cs="Arial"/>
          <w:noProof/>
        </w:rPr>
      </w:pPr>
    </w:p>
    <w:p w14:paraId="18ECDC00" w14:textId="51C0B3B5" w:rsidR="00C703A8" w:rsidRDefault="00C703A8" w:rsidP="008A1B96">
      <w:pPr>
        <w:widowControl w:val="0"/>
        <w:autoSpaceDE w:val="0"/>
        <w:autoSpaceDN w:val="0"/>
        <w:adjustRightInd w:val="0"/>
        <w:rPr>
          <w:rFonts w:ascii="Arial" w:hAnsi="Arial" w:cs="Arial"/>
          <w:noProof/>
        </w:rPr>
      </w:pPr>
      <w:r w:rsidRPr="00C5382F">
        <w:rPr>
          <w:rFonts w:ascii="Arial" w:hAnsi="Arial" w:cs="Arial"/>
          <w:noProof/>
        </w:rPr>
        <w:t xml:space="preserve">Kasera, S., Yadav, S. and Prabhu, P. (2023) ‘Effect of hormonal changes during menstrual cycle on measures of differential sensitivity : a cross </w:t>
      </w:r>
      <w:r w:rsidRPr="00C5382F">
        <w:rPr>
          <w:rFonts w:ascii="Cambria Math" w:hAnsi="Cambria Math" w:cs="Cambria Math"/>
          <w:noProof/>
        </w:rPr>
        <w:t>‑</w:t>
      </w:r>
      <w:r w:rsidRPr="00C5382F">
        <w:rPr>
          <w:rFonts w:ascii="Arial" w:hAnsi="Arial" w:cs="Arial"/>
          <w:noProof/>
        </w:rPr>
        <w:t xml:space="preserve"> sectional study’, </w:t>
      </w:r>
      <w:r w:rsidRPr="00C5382F">
        <w:rPr>
          <w:rFonts w:ascii="Arial" w:hAnsi="Arial" w:cs="Arial"/>
          <w:i/>
          <w:iCs/>
          <w:noProof/>
        </w:rPr>
        <w:t>The Egyptian Journal of Otolaryngology</w:t>
      </w:r>
      <w:r w:rsidRPr="00C5382F">
        <w:rPr>
          <w:rFonts w:ascii="Arial" w:hAnsi="Arial" w:cs="Arial"/>
          <w:noProof/>
        </w:rPr>
        <w:t>.</w:t>
      </w:r>
    </w:p>
    <w:p w14:paraId="18D88C7F" w14:textId="77777777" w:rsidR="001C3053" w:rsidRDefault="001C3053" w:rsidP="008A1B96">
      <w:pPr>
        <w:widowControl w:val="0"/>
        <w:autoSpaceDE w:val="0"/>
        <w:autoSpaceDN w:val="0"/>
        <w:adjustRightInd w:val="0"/>
        <w:rPr>
          <w:rFonts w:ascii="Arial" w:hAnsi="Arial" w:cs="Arial"/>
          <w:noProof/>
        </w:rPr>
      </w:pPr>
    </w:p>
    <w:p w14:paraId="016FA280" w14:textId="77777777" w:rsidR="00460015" w:rsidRDefault="00460015" w:rsidP="008A1B96">
      <w:pPr>
        <w:widowControl w:val="0"/>
        <w:autoSpaceDE w:val="0"/>
        <w:autoSpaceDN w:val="0"/>
        <w:adjustRightInd w:val="0"/>
        <w:rPr>
          <w:rFonts w:ascii="Arial" w:hAnsi="Arial" w:cs="Arial"/>
          <w:noProof/>
        </w:rPr>
      </w:pPr>
    </w:p>
    <w:p w14:paraId="4692AFF7" w14:textId="77777777" w:rsidR="001C3053" w:rsidRDefault="001C3053" w:rsidP="008A1B96">
      <w:pPr>
        <w:widowControl w:val="0"/>
        <w:autoSpaceDE w:val="0"/>
        <w:autoSpaceDN w:val="0"/>
        <w:adjustRightInd w:val="0"/>
        <w:rPr>
          <w:rFonts w:ascii="Arial" w:hAnsi="Arial" w:cs="Arial"/>
          <w:noProof/>
        </w:rPr>
      </w:pPr>
      <w:r w:rsidRPr="00C57B10">
        <w:rPr>
          <w:rFonts w:ascii="Arial" w:hAnsi="Arial" w:cs="Arial"/>
          <w:noProof/>
        </w:rPr>
        <w:t xml:space="preserve">Kawulich, B., Wagner, C. and Garner, M. (2012) ‘Selecting a research approach: paradigm, methodology and methods’, in </w:t>
      </w:r>
      <w:r w:rsidRPr="00C57B10">
        <w:rPr>
          <w:rFonts w:ascii="Arial" w:hAnsi="Arial" w:cs="Arial"/>
          <w:i/>
          <w:iCs/>
          <w:noProof/>
        </w:rPr>
        <w:t>Doing Social Research: A Global Context</w:t>
      </w:r>
      <w:r w:rsidRPr="00C57B10">
        <w:rPr>
          <w:rFonts w:ascii="Arial" w:hAnsi="Arial" w:cs="Arial"/>
          <w:noProof/>
        </w:rPr>
        <w:t xml:space="preserve">. McGraw Hill, pp. </w:t>
      </w:r>
      <w:r>
        <w:rPr>
          <w:rFonts w:ascii="Arial" w:hAnsi="Arial" w:cs="Arial"/>
          <w:noProof/>
        </w:rPr>
        <w:t>1-21</w:t>
      </w:r>
      <w:r w:rsidRPr="00C57B10">
        <w:rPr>
          <w:rFonts w:ascii="Arial" w:hAnsi="Arial" w:cs="Arial"/>
          <w:noProof/>
        </w:rPr>
        <w:t>.</w:t>
      </w:r>
    </w:p>
    <w:p w14:paraId="1C6FFB29" w14:textId="77777777" w:rsidR="00460015" w:rsidRDefault="00460015" w:rsidP="008A1B96">
      <w:pPr>
        <w:widowControl w:val="0"/>
        <w:autoSpaceDE w:val="0"/>
        <w:autoSpaceDN w:val="0"/>
        <w:adjustRightInd w:val="0"/>
        <w:rPr>
          <w:rFonts w:ascii="Arial" w:hAnsi="Arial" w:cs="Arial"/>
          <w:noProof/>
        </w:rPr>
      </w:pPr>
    </w:p>
    <w:p w14:paraId="047569AE" w14:textId="77777777" w:rsidR="001C3053" w:rsidRDefault="001C3053" w:rsidP="008A1B96">
      <w:pPr>
        <w:widowControl w:val="0"/>
        <w:autoSpaceDE w:val="0"/>
        <w:autoSpaceDN w:val="0"/>
        <w:adjustRightInd w:val="0"/>
        <w:rPr>
          <w:rFonts w:ascii="Arial" w:hAnsi="Arial" w:cs="Arial"/>
          <w:noProof/>
        </w:rPr>
      </w:pPr>
    </w:p>
    <w:p w14:paraId="2763EE9C" w14:textId="77777777" w:rsidR="001C3053" w:rsidRDefault="001C3053" w:rsidP="008A1B96">
      <w:pPr>
        <w:widowControl w:val="0"/>
        <w:autoSpaceDE w:val="0"/>
        <w:autoSpaceDN w:val="0"/>
        <w:adjustRightInd w:val="0"/>
        <w:rPr>
          <w:rFonts w:ascii="Arial" w:hAnsi="Arial" w:cs="Arial"/>
          <w:noProof/>
        </w:rPr>
      </w:pPr>
      <w:r w:rsidRPr="0070124D">
        <w:rPr>
          <w:rFonts w:ascii="Calibri" w:hAnsi="Calibri" w:cs="Calibri"/>
          <w:noProof/>
        </w:rPr>
        <w:t>﻿</w:t>
      </w:r>
      <w:r w:rsidRPr="0070124D">
        <w:rPr>
          <w:rFonts w:ascii="Arial" w:hAnsi="Arial" w:cs="Arial"/>
          <w:noProof/>
        </w:rPr>
        <w:t>Kemp, A. (1996). The musical temperament. New York, NY: Oxford University Press. Kingsbury</w:t>
      </w:r>
      <w:r>
        <w:rPr>
          <w:rFonts w:ascii="Arial" w:hAnsi="Arial" w:cs="Arial"/>
          <w:noProof/>
        </w:rPr>
        <w:t xml:space="preserve">. </w:t>
      </w:r>
    </w:p>
    <w:p w14:paraId="3FC5AB91" w14:textId="77777777" w:rsidR="001C3053" w:rsidRDefault="001C3053" w:rsidP="008A1B96">
      <w:pPr>
        <w:widowControl w:val="0"/>
        <w:autoSpaceDE w:val="0"/>
        <w:autoSpaceDN w:val="0"/>
        <w:adjustRightInd w:val="0"/>
        <w:rPr>
          <w:rFonts w:ascii="Arial" w:hAnsi="Arial" w:cs="Arial"/>
          <w:noProof/>
        </w:rPr>
      </w:pPr>
    </w:p>
    <w:p w14:paraId="18D509DC" w14:textId="77777777" w:rsidR="00460015" w:rsidRDefault="00460015" w:rsidP="008A1B96">
      <w:pPr>
        <w:widowControl w:val="0"/>
        <w:autoSpaceDE w:val="0"/>
        <w:autoSpaceDN w:val="0"/>
        <w:adjustRightInd w:val="0"/>
        <w:rPr>
          <w:rFonts w:ascii="Arial" w:hAnsi="Arial" w:cs="Arial"/>
          <w:noProof/>
        </w:rPr>
      </w:pPr>
    </w:p>
    <w:p w14:paraId="1D53ABCD" w14:textId="77777777" w:rsidR="001C3053" w:rsidRPr="00CA5F29" w:rsidRDefault="001C3053" w:rsidP="008A1B96">
      <w:pPr>
        <w:widowControl w:val="0"/>
        <w:autoSpaceDE w:val="0"/>
        <w:autoSpaceDN w:val="0"/>
        <w:adjustRightInd w:val="0"/>
        <w:rPr>
          <w:rFonts w:ascii="Arial" w:hAnsi="Arial" w:cs="Arial"/>
          <w:noProof/>
        </w:rPr>
      </w:pPr>
      <w:r w:rsidRPr="00CA5F29">
        <w:rPr>
          <w:rFonts w:ascii="Arial" w:hAnsi="Arial" w:cs="Arial"/>
          <w:noProof/>
        </w:rPr>
        <w:t xml:space="preserve">Killian, J. (1997) ‘Perceptions of the Voice-Change Process: Male Adult versus Adolescent musicians and nonmusicians’, </w:t>
      </w:r>
      <w:r w:rsidRPr="00CA5F29">
        <w:rPr>
          <w:rFonts w:ascii="Arial" w:hAnsi="Arial" w:cs="Arial"/>
          <w:i/>
          <w:iCs/>
          <w:noProof/>
        </w:rPr>
        <w:t>Journal of Research in Music Education</w:t>
      </w:r>
      <w:r w:rsidRPr="00CA5F29">
        <w:rPr>
          <w:rFonts w:ascii="Arial" w:hAnsi="Arial" w:cs="Arial"/>
          <w:noProof/>
        </w:rPr>
        <w:t>, 45(4), pp. 521–535.</w:t>
      </w:r>
    </w:p>
    <w:p w14:paraId="2DF28DF2" w14:textId="77777777" w:rsidR="001C3053" w:rsidRDefault="001C3053" w:rsidP="008A1B96">
      <w:pPr>
        <w:widowControl w:val="0"/>
        <w:autoSpaceDE w:val="0"/>
        <w:autoSpaceDN w:val="0"/>
        <w:adjustRightInd w:val="0"/>
        <w:rPr>
          <w:rFonts w:ascii="Arial" w:hAnsi="Arial" w:cs="Arial"/>
          <w:noProof/>
        </w:rPr>
      </w:pPr>
    </w:p>
    <w:p w14:paraId="431BF6D7" w14:textId="77777777" w:rsidR="00460015" w:rsidRPr="00C57B10" w:rsidRDefault="00460015" w:rsidP="008A1B96">
      <w:pPr>
        <w:widowControl w:val="0"/>
        <w:autoSpaceDE w:val="0"/>
        <w:autoSpaceDN w:val="0"/>
        <w:adjustRightInd w:val="0"/>
        <w:rPr>
          <w:rFonts w:ascii="Arial" w:hAnsi="Arial" w:cs="Arial"/>
          <w:noProof/>
        </w:rPr>
      </w:pPr>
    </w:p>
    <w:p w14:paraId="4D3C58C7" w14:textId="77777777" w:rsidR="001C3053" w:rsidRDefault="001C3053" w:rsidP="008A1B96">
      <w:pPr>
        <w:widowControl w:val="0"/>
        <w:autoSpaceDE w:val="0"/>
        <w:autoSpaceDN w:val="0"/>
        <w:adjustRightInd w:val="0"/>
        <w:rPr>
          <w:rFonts w:ascii="Arial" w:hAnsi="Arial" w:cs="Arial"/>
          <w:noProof/>
        </w:rPr>
      </w:pPr>
      <w:r w:rsidRPr="00616205">
        <w:rPr>
          <w:rFonts w:ascii="Arial" w:hAnsi="Arial" w:cs="Arial"/>
          <w:noProof/>
        </w:rPr>
        <w:t xml:space="preserve">Killian, J. (1999) ‘A Description of Vocal Maturation among fifth and six-grade boys’, </w:t>
      </w:r>
      <w:r w:rsidRPr="00616205">
        <w:rPr>
          <w:rFonts w:ascii="Arial" w:hAnsi="Arial" w:cs="Arial"/>
          <w:i/>
          <w:iCs/>
          <w:noProof/>
        </w:rPr>
        <w:t>Journal of Research in Music Education</w:t>
      </w:r>
      <w:r w:rsidRPr="00616205">
        <w:rPr>
          <w:rFonts w:ascii="Arial" w:hAnsi="Arial" w:cs="Arial"/>
          <w:noProof/>
        </w:rPr>
        <w:t>, 47(4), pp. 357–369.</w:t>
      </w:r>
    </w:p>
    <w:p w14:paraId="08CE1DEE" w14:textId="77777777" w:rsidR="00460015" w:rsidRDefault="00460015" w:rsidP="008A1B96">
      <w:pPr>
        <w:widowControl w:val="0"/>
        <w:autoSpaceDE w:val="0"/>
        <w:autoSpaceDN w:val="0"/>
        <w:adjustRightInd w:val="0"/>
        <w:rPr>
          <w:rFonts w:ascii="Arial" w:hAnsi="Arial" w:cs="Arial"/>
          <w:noProof/>
        </w:rPr>
      </w:pPr>
    </w:p>
    <w:p w14:paraId="1F26984C" w14:textId="77777777" w:rsidR="001C3053" w:rsidRDefault="001C3053" w:rsidP="008A1B96">
      <w:pPr>
        <w:widowControl w:val="0"/>
        <w:autoSpaceDE w:val="0"/>
        <w:autoSpaceDN w:val="0"/>
        <w:adjustRightInd w:val="0"/>
        <w:rPr>
          <w:rFonts w:ascii="Arial" w:hAnsi="Arial" w:cs="Arial"/>
          <w:noProof/>
        </w:rPr>
      </w:pPr>
    </w:p>
    <w:p w14:paraId="26AD5275" w14:textId="77777777" w:rsidR="001C3053" w:rsidRDefault="001C3053" w:rsidP="008A1B96">
      <w:pPr>
        <w:widowControl w:val="0"/>
        <w:autoSpaceDE w:val="0"/>
        <w:autoSpaceDN w:val="0"/>
        <w:adjustRightInd w:val="0"/>
        <w:rPr>
          <w:rFonts w:ascii="Arial" w:hAnsi="Arial" w:cs="Arial"/>
          <w:noProof/>
        </w:rPr>
      </w:pPr>
      <w:r w:rsidRPr="00813B11">
        <w:rPr>
          <w:rFonts w:ascii="Arial" w:hAnsi="Arial" w:cs="Arial"/>
          <w:noProof/>
        </w:rPr>
        <w:t xml:space="preserve">Kirgezen, T. </w:t>
      </w:r>
      <w:r w:rsidRPr="00813B11">
        <w:rPr>
          <w:rFonts w:ascii="Arial" w:hAnsi="Arial" w:cs="Arial"/>
          <w:i/>
          <w:iCs/>
          <w:noProof/>
        </w:rPr>
        <w:t>et al.</w:t>
      </w:r>
      <w:r w:rsidRPr="00813B11">
        <w:rPr>
          <w:rFonts w:ascii="Arial" w:hAnsi="Arial" w:cs="Arial"/>
          <w:noProof/>
        </w:rPr>
        <w:t xml:space="preserve"> (2017) ‘Sex Hormone Receptor Expression in the Human Vocal Fold Subunits’, </w:t>
      </w:r>
      <w:r w:rsidRPr="00813B11">
        <w:rPr>
          <w:rFonts w:ascii="Arial" w:hAnsi="Arial" w:cs="Arial"/>
          <w:i/>
          <w:iCs/>
          <w:noProof/>
        </w:rPr>
        <w:t>Journal of Voice</w:t>
      </w:r>
      <w:r w:rsidRPr="00813B11">
        <w:rPr>
          <w:rFonts w:ascii="Arial" w:hAnsi="Arial" w:cs="Arial"/>
          <w:noProof/>
        </w:rPr>
        <w:t>, 31(4), pp. 476–482.</w:t>
      </w:r>
    </w:p>
    <w:p w14:paraId="6027C9DE" w14:textId="77777777" w:rsidR="00460015" w:rsidRDefault="00460015" w:rsidP="008A1B96">
      <w:pPr>
        <w:widowControl w:val="0"/>
        <w:autoSpaceDE w:val="0"/>
        <w:autoSpaceDN w:val="0"/>
        <w:adjustRightInd w:val="0"/>
        <w:rPr>
          <w:rFonts w:ascii="Arial" w:hAnsi="Arial" w:cs="Arial"/>
          <w:noProof/>
        </w:rPr>
      </w:pPr>
    </w:p>
    <w:p w14:paraId="62412AD8" w14:textId="77777777" w:rsidR="001C3053" w:rsidRDefault="001C3053" w:rsidP="008A1B96">
      <w:pPr>
        <w:widowControl w:val="0"/>
        <w:autoSpaceDE w:val="0"/>
        <w:autoSpaceDN w:val="0"/>
        <w:adjustRightInd w:val="0"/>
        <w:rPr>
          <w:rFonts w:ascii="Arial" w:hAnsi="Arial" w:cs="Arial"/>
          <w:noProof/>
        </w:rPr>
      </w:pPr>
    </w:p>
    <w:p w14:paraId="79158039" w14:textId="77777777" w:rsidR="001C3053" w:rsidRDefault="001C3053" w:rsidP="008A1B96">
      <w:pPr>
        <w:widowControl w:val="0"/>
        <w:autoSpaceDE w:val="0"/>
        <w:autoSpaceDN w:val="0"/>
        <w:adjustRightInd w:val="0"/>
        <w:rPr>
          <w:rFonts w:ascii="Arial" w:hAnsi="Arial" w:cs="Arial"/>
          <w:noProof/>
        </w:rPr>
      </w:pPr>
      <w:r w:rsidRPr="00DD64CC">
        <w:rPr>
          <w:rFonts w:ascii="Arial" w:hAnsi="Arial" w:cs="Arial"/>
          <w:noProof/>
        </w:rPr>
        <w:t xml:space="preserve">Kling, </w:t>
      </w:r>
      <w:r>
        <w:rPr>
          <w:rFonts w:ascii="Arial" w:hAnsi="Arial" w:cs="Arial"/>
          <w:noProof/>
        </w:rPr>
        <w:t>C</w:t>
      </w:r>
      <w:r w:rsidRPr="00DD64CC">
        <w:rPr>
          <w:rFonts w:ascii="Arial" w:hAnsi="Arial" w:cs="Arial"/>
          <w:noProof/>
        </w:rPr>
        <w:t xml:space="preserve">., Ryff, </w:t>
      </w:r>
      <w:r>
        <w:rPr>
          <w:rFonts w:ascii="Arial" w:hAnsi="Arial" w:cs="Arial"/>
          <w:noProof/>
        </w:rPr>
        <w:t>D</w:t>
      </w:r>
      <w:r w:rsidRPr="00DD64CC">
        <w:rPr>
          <w:rFonts w:ascii="Arial" w:hAnsi="Arial" w:cs="Arial"/>
          <w:noProof/>
        </w:rPr>
        <w:t xml:space="preserve">. and Essex, M. (1997) ‘Adaptive Changes in the Self-Concept’, </w:t>
      </w:r>
      <w:r w:rsidRPr="00DD64CC">
        <w:rPr>
          <w:rFonts w:ascii="Arial" w:hAnsi="Arial" w:cs="Arial"/>
          <w:i/>
          <w:iCs/>
          <w:noProof/>
        </w:rPr>
        <w:t>the Society ofr Personnality and Social Psychology</w:t>
      </w:r>
      <w:r w:rsidRPr="00DD64CC">
        <w:rPr>
          <w:rFonts w:ascii="Arial" w:hAnsi="Arial" w:cs="Arial"/>
          <w:noProof/>
        </w:rPr>
        <w:t>, 9(23), pp. 981–990.</w:t>
      </w:r>
    </w:p>
    <w:p w14:paraId="2D71307C" w14:textId="77777777" w:rsidR="00460015" w:rsidRDefault="00460015" w:rsidP="008A1B96">
      <w:pPr>
        <w:widowControl w:val="0"/>
        <w:autoSpaceDE w:val="0"/>
        <w:autoSpaceDN w:val="0"/>
        <w:adjustRightInd w:val="0"/>
        <w:rPr>
          <w:rFonts w:ascii="Arial" w:hAnsi="Arial" w:cs="Arial"/>
          <w:noProof/>
        </w:rPr>
      </w:pPr>
    </w:p>
    <w:p w14:paraId="48E51027" w14:textId="77777777" w:rsidR="001C3053" w:rsidRDefault="001C3053" w:rsidP="008A1B96">
      <w:pPr>
        <w:widowControl w:val="0"/>
        <w:autoSpaceDE w:val="0"/>
        <w:autoSpaceDN w:val="0"/>
        <w:adjustRightInd w:val="0"/>
        <w:rPr>
          <w:rFonts w:ascii="Arial" w:hAnsi="Arial" w:cs="Arial"/>
          <w:noProof/>
        </w:rPr>
      </w:pPr>
    </w:p>
    <w:p w14:paraId="16A99557" w14:textId="77777777" w:rsidR="001C3053" w:rsidRDefault="001C3053" w:rsidP="008A1B96">
      <w:pPr>
        <w:widowControl w:val="0"/>
        <w:autoSpaceDE w:val="0"/>
        <w:autoSpaceDN w:val="0"/>
        <w:adjustRightInd w:val="0"/>
        <w:rPr>
          <w:rFonts w:ascii="Arial" w:hAnsi="Arial" w:cs="Arial"/>
          <w:noProof/>
        </w:rPr>
      </w:pPr>
      <w:r w:rsidRPr="00EB3B0B">
        <w:rPr>
          <w:rFonts w:ascii="Arial" w:hAnsi="Arial" w:cs="Arial"/>
          <w:noProof/>
        </w:rPr>
        <w:t xml:space="preserve">Koolhaas, J. M. </w:t>
      </w:r>
      <w:r w:rsidRPr="00EB3B0B">
        <w:rPr>
          <w:rFonts w:ascii="Arial" w:hAnsi="Arial" w:cs="Arial"/>
          <w:i/>
          <w:iCs/>
          <w:noProof/>
        </w:rPr>
        <w:t>et al.</w:t>
      </w:r>
      <w:r w:rsidRPr="00EB3B0B">
        <w:rPr>
          <w:rFonts w:ascii="Arial" w:hAnsi="Arial" w:cs="Arial"/>
          <w:noProof/>
        </w:rPr>
        <w:t xml:space="preserve"> (2011) ‘Stress revisited: A critical evaluation of the stress concept’, </w:t>
      </w:r>
      <w:r w:rsidRPr="00EB3B0B">
        <w:rPr>
          <w:rFonts w:ascii="Arial" w:hAnsi="Arial" w:cs="Arial"/>
          <w:i/>
          <w:iCs/>
          <w:noProof/>
        </w:rPr>
        <w:t>Neuroscience and Biobehavioral Reviews</w:t>
      </w:r>
      <w:r w:rsidRPr="00EB3B0B">
        <w:rPr>
          <w:rFonts w:ascii="Arial" w:hAnsi="Arial" w:cs="Arial"/>
          <w:noProof/>
        </w:rPr>
        <w:t>, 35(5), pp. 1291–1301.</w:t>
      </w:r>
    </w:p>
    <w:p w14:paraId="293A75D1" w14:textId="77777777" w:rsidR="00460015" w:rsidRDefault="00460015" w:rsidP="008A1B96">
      <w:pPr>
        <w:widowControl w:val="0"/>
        <w:autoSpaceDE w:val="0"/>
        <w:autoSpaceDN w:val="0"/>
        <w:adjustRightInd w:val="0"/>
        <w:rPr>
          <w:rFonts w:ascii="Arial" w:hAnsi="Arial" w:cs="Arial"/>
          <w:noProof/>
        </w:rPr>
      </w:pPr>
    </w:p>
    <w:p w14:paraId="02D2F709" w14:textId="77777777" w:rsidR="001C3053" w:rsidRDefault="001C3053" w:rsidP="008A1B96">
      <w:pPr>
        <w:widowControl w:val="0"/>
        <w:autoSpaceDE w:val="0"/>
        <w:autoSpaceDN w:val="0"/>
        <w:adjustRightInd w:val="0"/>
        <w:rPr>
          <w:rFonts w:ascii="Arial" w:hAnsi="Arial" w:cs="Arial"/>
          <w:noProof/>
        </w:rPr>
      </w:pPr>
    </w:p>
    <w:p w14:paraId="725BD23C" w14:textId="77777777" w:rsidR="001C3053" w:rsidRPr="00AD063B" w:rsidRDefault="001C3053" w:rsidP="008A1B96">
      <w:pPr>
        <w:widowControl w:val="0"/>
        <w:autoSpaceDE w:val="0"/>
        <w:autoSpaceDN w:val="0"/>
        <w:adjustRightInd w:val="0"/>
        <w:rPr>
          <w:rFonts w:ascii="Arial" w:hAnsi="Arial" w:cs="Arial"/>
          <w:noProof/>
          <w:color w:val="000000" w:themeColor="text1"/>
        </w:rPr>
      </w:pPr>
      <w:r w:rsidRPr="00AD063B">
        <w:rPr>
          <w:rFonts w:ascii="Arial" w:hAnsi="Arial" w:cs="Arial"/>
          <w:color w:val="000000" w:themeColor="text1"/>
          <w:shd w:val="clear" w:color="auto" w:fill="FFFFFF"/>
        </w:rPr>
        <w:t xml:space="preserve">Koepke, S., </w:t>
      </w:r>
      <w:r>
        <w:rPr>
          <w:rFonts w:ascii="Arial" w:hAnsi="Arial" w:cs="Arial"/>
          <w:color w:val="000000" w:themeColor="text1"/>
          <w:shd w:val="clear" w:color="auto" w:fill="FFFFFF"/>
        </w:rPr>
        <w:t>and</w:t>
      </w:r>
      <w:r w:rsidRPr="00AD063B">
        <w:rPr>
          <w:rFonts w:ascii="Arial" w:hAnsi="Arial" w:cs="Arial"/>
          <w:color w:val="000000" w:themeColor="text1"/>
          <w:shd w:val="clear" w:color="auto" w:fill="FFFFFF"/>
        </w:rPr>
        <w:t xml:space="preserve"> Denissen, J. J. A. (2012) </w:t>
      </w:r>
      <w:r>
        <w:rPr>
          <w:rFonts w:ascii="Arial" w:hAnsi="Arial" w:cs="Arial"/>
          <w:color w:val="000000" w:themeColor="text1"/>
          <w:shd w:val="clear" w:color="auto" w:fill="FFFFFF"/>
        </w:rPr>
        <w:t>'</w:t>
      </w:r>
      <w:r w:rsidRPr="00AD063B">
        <w:rPr>
          <w:rFonts w:ascii="Arial" w:hAnsi="Arial" w:cs="Arial"/>
          <w:color w:val="000000" w:themeColor="text1"/>
          <w:shd w:val="clear" w:color="auto" w:fill="FFFFFF"/>
        </w:rPr>
        <w:t>Dynamics of identity development and separation-individuation in parent-child relationships during adolescence and emerging adulthood - A conceptual integration</w:t>
      </w:r>
      <w:r>
        <w:rPr>
          <w:rFonts w:ascii="Arial" w:hAnsi="Arial" w:cs="Arial"/>
          <w:color w:val="000000" w:themeColor="text1"/>
          <w:shd w:val="clear" w:color="auto" w:fill="FFFFFF"/>
        </w:rPr>
        <w:t xml:space="preserve">,' </w:t>
      </w:r>
      <w:r w:rsidRPr="00AD063B">
        <w:rPr>
          <w:rStyle w:val="Emphasis"/>
          <w:rFonts w:ascii="Arial" w:hAnsi="Arial" w:cs="Arial"/>
          <w:color w:val="000000" w:themeColor="text1"/>
          <w:shd w:val="clear" w:color="auto" w:fill="FFFFFF"/>
        </w:rPr>
        <w:t>Developmental Review</w:t>
      </w:r>
      <w:r w:rsidRPr="00AD063B">
        <w:rPr>
          <w:rFonts w:ascii="Arial" w:hAnsi="Arial" w:cs="Arial"/>
          <w:color w:val="000000" w:themeColor="text1"/>
          <w:shd w:val="clear" w:color="auto" w:fill="FFFFFF"/>
        </w:rPr>
        <w:t>, </w:t>
      </w:r>
      <w:r w:rsidRPr="00AD063B">
        <w:rPr>
          <w:rStyle w:val="Emphasis"/>
          <w:rFonts w:ascii="Arial" w:hAnsi="Arial" w:cs="Arial"/>
          <w:color w:val="000000" w:themeColor="text1"/>
          <w:shd w:val="clear" w:color="auto" w:fill="FFFFFF"/>
        </w:rPr>
        <w:t>32</w:t>
      </w:r>
      <w:r w:rsidRPr="00AD063B">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pp. </w:t>
      </w:r>
      <w:r w:rsidRPr="00AD063B">
        <w:rPr>
          <w:rFonts w:ascii="Arial" w:hAnsi="Arial" w:cs="Arial"/>
          <w:color w:val="000000" w:themeColor="text1"/>
          <w:shd w:val="clear" w:color="auto" w:fill="FFFFFF"/>
        </w:rPr>
        <w:t>67-88.</w:t>
      </w:r>
    </w:p>
    <w:p w14:paraId="479D29F5" w14:textId="77777777" w:rsidR="001C3053" w:rsidRDefault="001C3053" w:rsidP="008A1B96">
      <w:pPr>
        <w:widowControl w:val="0"/>
        <w:autoSpaceDE w:val="0"/>
        <w:autoSpaceDN w:val="0"/>
        <w:adjustRightInd w:val="0"/>
        <w:rPr>
          <w:rFonts w:ascii="Arial" w:hAnsi="Arial" w:cs="Arial"/>
          <w:noProof/>
        </w:rPr>
      </w:pPr>
    </w:p>
    <w:p w14:paraId="5A493399" w14:textId="77777777" w:rsidR="00460015" w:rsidRDefault="00460015" w:rsidP="008A1B96">
      <w:pPr>
        <w:widowControl w:val="0"/>
        <w:autoSpaceDE w:val="0"/>
        <w:autoSpaceDN w:val="0"/>
        <w:adjustRightInd w:val="0"/>
        <w:rPr>
          <w:rFonts w:ascii="Arial" w:hAnsi="Arial" w:cs="Arial"/>
          <w:noProof/>
        </w:rPr>
      </w:pPr>
    </w:p>
    <w:p w14:paraId="735F649B" w14:textId="77777777" w:rsidR="001C3053" w:rsidRDefault="001C3053" w:rsidP="008A1B96">
      <w:pPr>
        <w:widowControl w:val="0"/>
        <w:autoSpaceDE w:val="0"/>
        <w:autoSpaceDN w:val="0"/>
        <w:adjustRightInd w:val="0"/>
        <w:rPr>
          <w:rFonts w:ascii="Arial" w:hAnsi="Arial" w:cs="Arial"/>
          <w:noProof/>
        </w:rPr>
      </w:pPr>
      <w:r w:rsidRPr="00616205">
        <w:rPr>
          <w:rFonts w:ascii="Arial" w:hAnsi="Arial" w:cs="Arial"/>
          <w:noProof/>
        </w:rPr>
        <w:t xml:space="preserve">Lavan, N. </w:t>
      </w:r>
      <w:r w:rsidRPr="00616205">
        <w:rPr>
          <w:rFonts w:ascii="Arial" w:hAnsi="Arial" w:cs="Arial"/>
          <w:i/>
          <w:iCs/>
          <w:noProof/>
        </w:rPr>
        <w:t>et al.</w:t>
      </w:r>
      <w:r w:rsidRPr="00616205">
        <w:rPr>
          <w:rFonts w:ascii="Arial" w:hAnsi="Arial" w:cs="Arial"/>
          <w:noProof/>
        </w:rPr>
        <w:t xml:space="preserve"> (2019) ‘Flexible voices: Identity perception from variable vocal signals’, </w:t>
      </w:r>
      <w:r w:rsidRPr="00616205">
        <w:rPr>
          <w:rFonts w:ascii="Arial" w:hAnsi="Arial" w:cs="Arial"/>
          <w:i/>
          <w:iCs/>
          <w:noProof/>
        </w:rPr>
        <w:t>Psychonomic Bulletin and Review</w:t>
      </w:r>
      <w:r w:rsidRPr="00616205">
        <w:rPr>
          <w:rFonts w:ascii="Arial" w:hAnsi="Arial" w:cs="Arial"/>
          <w:noProof/>
        </w:rPr>
        <w:t>, 26(1), pp. 90–102.</w:t>
      </w:r>
    </w:p>
    <w:p w14:paraId="451370E2" w14:textId="77777777" w:rsidR="00460015" w:rsidRDefault="00460015" w:rsidP="008A1B96">
      <w:pPr>
        <w:widowControl w:val="0"/>
        <w:autoSpaceDE w:val="0"/>
        <w:autoSpaceDN w:val="0"/>
        <w:adjustRightInd w:val="0"/>
        <w:rPr>
          <w:rFonts w:ascii="Arial" w:hAnsi="Arial" w:cs="Arial"/>
          <w:noProof/>
        </w:rPr>
      </w:pPr>
    </w:p>
    <w:p w14:paraId="2DA38EE3" w14:textId="77777777" w:rsidR="001C3053" w:rsidRDefault="001C3053" w:rsidP="008A1B96">
      <w:pPr>
        <w:widowControl w:val="0"/>
        <w:autoSpaceDE w:val="0"/>
        <w:autoSpaceDN w:val="0"/>
        <w:adjustRightInd w:val="0"/>
        <w:rPr>
          <w:rFonts w:ascii="Arial" w:hAnsi="Arial" w:cs="Arial"/>
          <w:noProof/>
        </w:rPr>
      </w:pPr>
    </w:p>
    <w:p w14:paraId="76AD689D"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 xml:space="preserve">Laverty, S. M. (2003) ‘Hermeneutic Phenomenology and Phenomenology: A Comparison of Historical and Methodological Considerations,’ </w:t>
      </w:r>
      <w:r w:rsidRPr="000070AC">
        <w:rPr>
          <w:rFonts w:ascii="Arial" w:hAnsi="Arial" w:cs="Arial"/>
          <w:i/>
          <w:iCs/>
          <w:noProof/>
        </w:rPr>
        <w:t>International Journal of Qualitative Methods,</w:t>
      </w:r>
      <w:r>
        <w:rPr>
          <w:rFonts w:ascii="Arial" w:hAnsi="Arial" w:cs="Arial"/>
          <w:noProof/>
        </w:rPr>
        <w:t xml:space="preserve"> 2(3), p. 21 – 35. </w:t>
      </w:r>
    </w:p>
    <w:p w14:paraId="75933A2E" w14:textId="77777777" w:rsidR="001C3053" w:rsidRDefault="001C3053" w:rsidP="008A1B96">
      <w:pPr>
        <w:widowControl w:val="0"/>
        <w:autoSpaceDE w:val="0"/>
        <w:autoSpaceDN w:val="0"/>
        <w:adjustRightInd w:val="0"/>
        <w:rPr>
          <w:rFonts w:ascii="Arial" w:hAnsi="Arial" w:cs="Arial"/>
          <w:noProof/>
        </w:rPr>
      </w:pPr>
    </w:p>
    <w:p w14:paraId="129C3F53" w14:textId="77777777" w:rsidR="00460015" w:rsidRDefault="00460015" w:rsidP="008A1B96">
      <w:pPr>
        <w:widowControl w:val="0"/>
        <w:autoSpaceDE w:val="0"/>
        <w:autoSpaceDN w:val="0"/>
        <w:adjustRightInd w:val="0"/>
        <w:rPr>
          <w:rFonts w:ascii="Arial" w:hAnsi="Arial" w:cs="Arial"/>
          <w:noProof/>
        </w:rPr>
      </w:pPr>
    </w:p>
    <w:p w14:paraId="2C2BED53" w14:textId="77777777" w:rsidR="001C3053" w:rsidRDefault="001C3053" w:rsidP="008A1B96">
      <w:pPr>
        <w:widowControl w:val="0"/>
        <w:autoSpaceDE w:val="0"/>
        <w:autoSpaceDN w:val="0"/>
        <w:adjustRightInd w:val="0"/>
        <w:rPr>
          <w:rFonts w:ascii="Arial" w:hAnsi="Arial" w:cs="Arial"/>
          <w:noProof/>
        </w:rPr>
      </w:pPr>
      <w:r w:rsidRPr="00D2435B">
        <w:rPr>
          <w:rFonts w:ascii="Arial" w:hAnsi="Arial" w:cs="Arial"/>
          <w:noProof/>
        </w:rPr>
        <w:t xml:space="preserve">Leotti, L. A., Iyengar, S. S. and Ochsner, K. N. (2010) ‘Born to choose: The origins and value of the need for control’, </w:t>
      </w:r>
      <w:r w:rsidRPr="00D2435B">
        <w:rPr>
          <w:rFonts w:ascii="Arial" w:hAnsi="Arial" w:cs="Arial"/>
          <w:i/>
          <w:iCs/>
          <w:noProof/>
        </w:rPr>
        <w:t>Trends in Cognitive Sciences</w:t>
      </w:r>
      <w:r w:rsidRPr="00D2435B">
        <w:rPr>
          <w:rFonts w:ascii="Arial" w:hAnsi="Arial" w:cs="Arial"/>
          <w:noProof/>
        </w:rPr>
        <w:t>, 14(10), pp. 457–463.</w:t>
      </w:r>
    </w:p>
    <w:p w14:paraId="2A5DB57C" w14:textId="77777777" w:rsidR="00460015" w:rsidRDefault="00460015" w:rsidP="008A1B96">
      <w:pPr>
        <w:widowControl w:val="0"/>
        <w:autoSpaceDE w:val="0"/>
        <w:autoSpaceDN w:val="0"/>
        <w:adjustRightInd w:val="0"/>
        <w:rPr>
          <w:rFonts w:ascii="Arial" w:hAnsi="Arial" w:cs="Arial"/>
          <w:noProof/>
        </w:rPr>
      </w:pPr>
    </w:p>
    <w:p w14:paraId="2C3C514F" w14:textId="77777777" w:rsidR="001C3053" w:rsidRDefault="001C3053" w:rsidP="008A1B96">
      <w:pPr>
        <w:widowControl w:val="0"/>
        <w:autoSpaceDE w:val="0"/>
        <w:autoSpaceDN w:val="0"/>
        <w:adjustRightInd w:val="0"/>
        <w:rPr>
          <w:rFonts w:ascii="Arial" w:hAnsi="Arial" w:cs="Arial"/>
          <w:noProof/>
        </w:rPr>
      </w:pPr>
    </w:p>
    <w:p w14:paraId="21081A78" w14:textId="77777777" w:rsidR="001C3053" w:rsidRDefault="001C3053" w:rsidP="008A1B96">
      <w:pPr>
        <w:widowControl w:val="0"/>
        <w:autoSpaceDE w:val="0"/>
        <w:autoSpaceDN w:val="0"/>
        <w:adjustRightInd w:val="0"/>
        <w:rPr>
          <w:rFonts w:ascii="Arial" w:hAnsi="Arial" w:cs="Arial"/>
          <w:noProof/>
        </w:rPr>
      </w:pPr>
      <w:r w:rsidRPr="00EF774F">
        <w:rPr>
          <w:rFonts w:ascii="Arial" w:hAnsi="Arial" w:cs="Arial"/>
          <w:noProof/>
        </w:rPr>
        <w:t xml:space="preserve">Linville, S. E. (1992) ‘Glottal gap configurations in two age groups of women’, </w:t>
      </w:r>
      <w:r w:rsidRPr="00EF774F">
        <w:rPr>
          <w:rFonts w:ascii="Arial" w:hAnsi="Arial" w:cs="Arial"/>
          <w:i/>
          <w:iCs/>
          <w:noProof/>
        </w:rPr>
        <w:t>Journal of Speech and Hearing Research</w:t>
      </w:r>
      <w:r w:rsidRPr="00EF774F">
        <w:rPr>
          <w:rFonts w:ascii="Arial" w:hAnsi="Arial" w:cs="Arial"/>
          <w:noProof/>
        </w:rPr>
        <w:t>, 35(6), pp. 1209–1215.</w:t>
      </w:r>
    </w:p>
    <w:p w14:paraId="66E779C5" w14:textId="77777777" w:rsidR="00C162AF" w:rsidRDefault="00C162AF" w:rsidP="008A1B96">
      <w:pPr>
        <w:widowControl w:val="0"/>
        <w:autoSpaceDE w:val="0"/>
        <w:autoSpaceDN w:val="0"/>
        <w:adjustRightInd w:val="0"/>
        <w:rPr>
          <w:rFonts w:ascii="Arial" w:hAnsi="Arial" w:cs="Arial"/>
          <w:noProof/>
        </w:rPr>
      </w:pPr>
    </w:p>
    <w:p w14:paraId="3E3762B7" w14:textId="20D870BD" w:rsidR="00C162AF" w:rsidRDefault="00C162AF" w:rsidP="008A1B96">
      <w:pPr>
        <w:widowControl w:val="0"/>
        <w:autoSpaceDE w:val="0"/>
        <w:autoSpaceDN w:val="0"/>
        <w:adjustRightInd w:val="0"/>
        <w:rPr>
          <w:rFonts w:ascii="Arial" w:hAnsi="Arial" w:cs="Arial"/>
          <w:noProof/>
        </w:rPr>
      </w:pPr>
      <w:r>
        <w:rPr>
          <w:rFonts w:ascii="Arial" w:hAnsi="Arial" w:cs="Arial"/>
          <w:noProof/>
        </w:rPr>
        <w:t xml:space="preserve">Litman, R.S., Fiadjoe, J.E., Stricker, P. A., and Coté, C. J. (2015) 'The Pediatric Airway' , </w:t>
      </w:r>
      <w:r w:rsidRPr="00C162AF">
        <w:rPr>
          <w:rFonts w:ascii="Arial" w:hAnsi="Arial" w:cs="Arial"/>
          <w:i/>
          <w:iCs/>
          <w:noProof/>
        </w:rPr>
        <w:t>Anesthesiology</w:t>
      </w:r>
      <w:r>
        <w:rPr>
          <w:rFonts w:ascii="Arial" w:hAnsi="Arial" w:cs="Arial"/>
          <w:noProof/>
        </w:rPr>
        <w:t xml:space="preserve">, pp. 1-24. </w:t>
      </w:r>
    </w:p>
    <w:p w14:paraId="1A7B87A9" w14:textId="77777777" w:rsidR="00460015" w:rsidRDefault="00460015" w:rsidP="008A1B96">
      <w:pPr>
        <w:widowControl w:val="0"/>
        <w:autoSpaceDE w:val="0"/>
        <w:autoSpaceDN w:val="0"/>
        <w:adjustRightInd w:val="0"/>
        <w:rPr>
          <w:rFonts w:ascii="Arial" w:hAnsi="Arial" w:cs="Arial"/>
          <w:noProof/>
        </w:rPr>
      </w:pPr>
    </w:p>
    <w:p w14:paraId="4EEC2E1B" w14:textId="77777777" w:rsidR="001C3053" w:rsidRDefault="001C3053" w:rsidP="008A1B96">
      <w:pPr>
        <w:widowControl w:val="0"/>
        <w:autoSpaceDE w:val="0"/>
        <w:autoSpaceDN w:val="0"/>
        <w:adjustRightInd w:val="0"/>
        <w:rPr>
          <w:rFonts w:ascii="Arial" w:hAnsi="Arial" w:cs="Arial"/>
          <w:noProof/>
        </w:rPr>
      </w:pPr>
    </w:p>
    <w:p w14:paraId="55B1AAB5" w14:textId="77777777" w:rsidR="001C3053" w:rsidRDefault="001C3053" w:rsidP="008A1B96">
      <w:pPr>
        <w:widowControl w:val="0"/>
        <w:autoSpaceDE w:val="0"/>
        <w:autoSpaceDN w:val="0"/>
        <w:adjustRightInd w:val="0"/>
        <w:rPr>
          <w:rFonts w:ascii="Arial" w:hAnsi="Arial" w:cs="Arial"/>
          <w:noProof/>
        </w:rPr>
      </w:pPr>
      <w:r w:rsidRPr="007B6BBA">
        <w:rPr>
          <w:rFonts w:ascii="Arial" w:hAnsi="Arial" w:cs="Arial"/>
          <w:noProof/>
        </w:rPr>
        <w:t xml:space="preserve">Losier, G. F. and Vallerand, R. J. (1994) ‘The temporal relationship between perceived competence and self-determined motivation’, </w:t>
      </w:r>
      <w:r w:rsidRPr="007B6BBA">
        <w:rPr>
          <w:rFonts w:ascii="Arial" w:hAnsi="Arial" w:cs="Arial"/>
          <w:i/>
          <w:iCs/>
          <w:noProof/>
        </w:rPr>
        <w:t>Journal of Social Psychology</w:t>
      </w:r>
      <w:r w:rsidRPr="007B6BBA">
        <w:rPr>
          <w:rFonts w:ascii="Arial" w:hAnsi="Arial" w:cs="Arial"/>
          <w:noProof/>
        </w:rPr>
        <w:t>, 134(6), pp. 793–801.</w:t>
      </w:r>
    </w:p>
    <w:p w14:paraId="1BEEC6FC" w14:textId="77777777" w:rsidR="001C3053" w:rsidRDefault="001C3053" w:rsidP="008A1B96">
      <w:pPr>
        <w:widowControl w:val="0"/>
        <w:autoSpaceDE w:val="0"/>
        <w:autoSpaceDN w:val="0"/>
        <w:adjustRightInd w:val="0"/>
        <w:rPr>
          <w:rFonts w:ascii="Arial" w:hAnsi="Arial" w:cs="Arial"/>
          <w:noProof/>
        </w:rPr>
      </w:pPr>
    </w:p>
    <w:p w14:paraId="557E932E" w14:textId="77777777" w:rsidR="00460015" w:rsidRDefault="00460015" w:rsidP="008A1B96">
      <w:pPr>
        <w:widowControl w:val="0"/>
        <w:autoSpaceDE w:val="0"/>
        <w:autoSpaceDN w:val="0"/>
        <w:adjustRightInd w:val="0"/>
        <w:rPr>
          <w:rFonts w:ascii="Arial" w:hAnsi="Arial" w:cs="Arial"/>
          <w:noProof/>
        </w:rPr>
      </w:pPr>
    </w:p>
    <w:p w14:paraId="3254743C" w14:textId="77777777" w:rsidR="001C3053" w:rsidRDefault="001C3053" w:rsidP="008A1B96">
      <w:pPr>
        <w:widowControl w:val="0"/>
        <w:autoSpaceDE w:val="0"/>
        <w:autoSpaceDN w:val="0"/>
        <w:adjustRightInd w:val="0"/>
        <w:rPr>
          <w:rFonts w:ascii="Arial" w:hAnsi="Arial" w:cs="Arial"/>
          <w:noProof/>
        </w:rPr>
      </w:pPr>
      <w:r w:rsidRPr="00616205">
        <w:rPr>
          <w:rFonts w:ascii="Arial" w:hAnsi="Arial" w:cs="Arial"/>
          <w:noProof/>
        </w:rPr>
        <w:t xml:space="preserve">Lundy, D. S. </w:t>
      </w:r>
      <w:r w:rsidRPr="00616205">
        <w:rPr>
          <w:rFonts w:ascii="Arial" w:hAnsi="Arial" w:cs="Arial"/>
          <w:i/>
          <w:iCs/>
          <w:noProof/>
        </w:rPr>
        <w:t>et al.</w:t>
      </w:r>
      <w:r w:rsidRPr="00616205">
        <w:rPr>
          <w:rFonts w:ascii="Arial" w:hAnsi="Arial" w:cs="Arial"/>
          <w:noProof/>
        </w:rPr>
        <w:t xml:space="preserve"> (1999) ‘Incidence of abnormal laryngeal findings in asymptomatic singing students’, </w:t>
      </w:r>
      <w:r w:rsidRPr="00616205">
        <w:rPr>
          <w:rFonts w:ascii="Arial" w:hAnsi="Arial" w:cs="Arial"/>
          <w:i/>
          <w:iCs/>
          <w:noProof/>
        </w:rPr>
        <w:t>Otolaryngology - Head and Neck Surgery</w:t>
      </w:r>
      <w:r w:rsidRPr="00616205">
        <w:rPr>
          <w:rFonts w:ascii="Arial" w:hAnsi="Arial" w:cs="Arial"/>
          <w:noProof/>
        </w:rPr>
        <w:t>, 121(1), pp. 69–77.</w:t>
      </w:r>
    </w:p>
    <w:p w14:paraId="211F503D" w14:textId="77777777" w:rsidR="00460015" w:rsidRDefault="00460015" w:rsidP="008A1B96">
      <w:pPr>
        <w:widowControl w:val="0"/>
        <w:autoSpaceDE w:val="0"/>
        <w:autoSpaceDN w:val="0"/>
        <w:adjustRightInd w:val="0"/>
        <w:rPr>
          <w:rFonts w:ascii="Arial" w:hAnsi="Arial" w:cs="Arial"/>
          <w:noProof/>
        </w:rPr>
      </w:pPr>
    </w:p>
    <w:p w14:paraId="6CFBEE99" w14:textId="77777777" w:rsidR="001C3053" w:rsidRDefault="001C3053" w:rsidP="008A1B96">
      <w:pPr>
        <w:widowControl w:val="0"/>
        <w:autoSpaceDE w:val="0"/>
        <w:autoSpaceDN w:val="0"/>
        <w:adjustRightInd w:val="0"/>
        <w:rPr>
          <w:rFonts w:ascii="Arial" w:hAnsi="Arial" w:cs="Arial"/>
          <w:noProof/>
        </w:rPr>
      </w:pPr>
    </w:p>
    <w:p w14:paraId="17FD4464" w14:textId="77777777" w:rsidR="001C3053" w:rsidRDefault="001C3053" w:rsidP="008A1B96">
      <w:pPr>
        <w:widowControl w:val="0"/>
        <w:autoSpaceDE w:val="0"/>
        <w:autoSpaceDN w:val="0"/>
        <w:adjustRightInd w:val="0"/>
        <w:rPr>
          <w:rFonts w:ascii="Arial" w:hAnsi="Arial" w:cs="Arial"/>
          <w:noProof/>
        </w:rPr>
      </w:pPr>
      <w:r w:rsidRPr="00616205">
        <w:rPr>
          <w:rFonts w:ascii="Arial" w:hAnsi="Arial" w:cs="Arial"/>
          <w:noProof/>
        </w:rPr>
        <w:t xml:space="preserve">Marcia, J. E. (1980) ‘Identity In adolescence’, in </w:t>
      </w:r>
      <w:r w:rsidRPr="00616205">
        <w:rPr>
          <w:rFonts w:ascii="Arial" w:hAnsi="Arial" w:cs="Arial"/>
          <w:i/>
          <w:iCs/>
          <w:noProof/>
        </w:rPr>
        <w:t>Handbook of Adolescence Psychology</w:t>
      </w:r>
      <w:r w:rsidRPr="00616205">
        <w:rPr>
          <w:rFonts w:ascii="Arial" w:hAnsi="Arial" w:cs="Arial"/>
          <w:noProof/>
        </w:rPr>
        <w:t>, pp. 1–269.</w:t>
      </w:r>
    </w:p>
    <w:p w14:paraId="03757DEB" w14:textId="77777777" w:rsidR="00460015" w:rsidRDefault="00460015" w:rsidP="008A1B96">
      <w:pPr>
        <w:widowControl w:val="0"/>
        <w:autoSpaceDE w:val="0"/>
        <w:autoSpaceDN w:val="0"/>
        <w:adjustRightInd w:val="0"/>
        <w:rPr>
          <w:rFonts w:ascii="Arial" w:hAnsi="Arial" w:cs="Arial"/>
          <w:noProof/>
        </w:rPr>
      </w:pPr>
    </w:p>
    <w:p w14:paraId="6A357DE0" w14:textId="77777777" w:rsidR="001C3053" w:rsidRDefault="001C3053" w:rsidP="008A1B96">
      <w:pPr>
        <w:widowControl w:val="0"/>
        <w:autoSpaceDE w:val="0"/>
        <w:autoSpaceDN w:val="0"/>
        <w:adjustRightInd w:val="0"/>
        <w:rPr>
          <w:rFonts w:ascii="Arial" w:hAnsi="Arial" w:cs="Arial"/>
          <w:noProof/>
        </w:rPr>
      </w:pPr>
    </w:p>
    <w:p w14:paraId="212AFA81" w14:textId="77777777" w:rsidR="001C3053" w:rsidRDefault="001C3053" w:rsidP="008A1B96">
      <w:pPr>
        <w:widowControl w:val="0"/>
        <w:autoSpaceDE w:val="0"/>
        <w:autoSpaceDN w:val="0"/>
        <w:adjustRightInd w:val="0"/>
        <w:rPr>
          <w:rFonts w:ascii="Arial" w:hAnsi="Arial" w:cs="Arial"/>
          <w:noProof/>
        </w:rPr>
      </w:pPr>
      <w:r w:rsidRPr="00494FFB">
        <w:rPr>
          <w:rFonts w:ascii="Arial" w:hAnsi="Arial" w:cs="Arial"/>
        </w:rPr>
        <w:fldChar w:fldCharType="begin" w:fldLock="1"/>
      </w:r>
      <w:r w:rsidRPr="00494FFB">
        <w:rPr>
          <w:rFonts w:ascii="Arial" w:hAnsi="Arial" w:cs="Arial"/>
        </w:rPr>
        <w:instrText xml:space="preserve">ADDIN Mendeley Bibliography CSL_BIBLIOGRAPHY </w:instrText>
      </w:r>
      <w:r w:rsidRPr="00494FFB">
        <w:rPr>
          <w:rFonts w:ascii="Arial" w:hAnsi="Arial" w:cs="Arial"/>
        </w:rPr>
        <w:fldChar w:fldCharType="separate"/>
      </w:r>
      <w:r w:rsidRPr="00494FFB">
        <w:rPr>
          <w:rFonts w:ascii="Arial" w:hAnsi="Arial" w:cs="Arial"/>
          <w:noProof/>
        </w:rPr>
        <w:t xml:space="preserve">Marshall, W. A. and Tanner, J. M. (1986) ‘Puberty’, in </w:t>
      </w:r>
      <w:r w:rsidRPr="00494FFB">
        <w:rPr>
          <w:rFonts w:ascii="Arial" w:hAnsi="Arial" w:cs="Arial"/>
          <w:i/>
          <w:iCs/>
          <w:noProof/>
        </w:rPr>
        <w:t>Postnatal growth neurobiology</w:t>
      </w:r>
      <w:r w:rsidRPr="00494FFB">
        <w:rPr>
          <w:rFonts w:ascii="Arial" w:hAnsi="Arial" w:cs="Arial"/>
          <w:noProof/>
        </w:rPr>
        <w:t>. Springer: Boston MA, pp. 171–209.</w:t>
      </w:r>
    </w:p>
    <w:p w14:paraId="7CA6482E" w14:textId="77777777" w:rsidR="00E04CE1" w:rsidRDefault="00E04CE1" w:rsidP="008A1B96">
      <w:pPr>
        <w:widowControl w:val="0"/>
        <w:autoSpaceDE w:val="0"/>
        <w:autoSpaceDN w:val="0"/>
        <w:adjustRightInd w:val="0"/>
        <w:rPr>
          <w:rFonts w:ascii="Arial" w:hAnsi="Arial" w:cs="Arial"/>
          <w:noProof/>
        </w:rPr>
      </w:pPr>
    </w:p>
    <w:p w14:paraId="2661EC34" w14:textId="77777777" w:rsidR="00E04CE1" w:rsidRDefault="00E04CE1" w:rsidP="008A1B96">
      <w:pPr>
        <w:widowControl w:val="0"/>
        <w:autoSpaceDE w:val="0"/>
        <w:autoSpaceDN w:val="0"/>
        <w:adjustRightInd w:val="0"/>
        <w:rPr>
          <w:rFonts w:ascii="Arial" w:hAnsi="Arial" w:cs="Arial"/>
          <w:noProof/>
        </w:rPr>
      </w:pPr>
    </w:p>
    <w:p w14:paraId="3F31BC2B" w14:textId="755DB126" w:rsidR="00E04CE1" w:rsidRDefault="00E04CE1" w:rsidP="00E04CE1">
      <w:pPr>
        <w:widowControl w:val="0"/>
        <w:autoSpaceDE w:val="0"/>
        <w:autoSpaceDN w:val="0"/>
        <w:adjustRightInd w:val="0"/>
        <w:rPr>
          <w:rFonts w:ascii="Arial" w:hAnsi="Arial" w:cs="Arial"/>
          <w:noProof/>
        </w:rPr>
      </w:pPr>
      <w:r>
        <w:rPr>
          <w:rFonts w:ascii="Arial" w:hAnsi="Arial" w:cs="Arial"/>
          <w:noProof/>
        </w:rPr>
        <w:t xml:space="preserve">May, W. V. and Williams, B. B. (1989) 'The girl's changing voice', </w:t>
      </w:r>
      <w:r w:rsidRPr="00E04CE1">
        <w:rPr>
          <w:rFonts w:ascii="Arial" w:hAnsi="Arial" w:cs="Arial"/>
          <w:i/>
          <w:iCs/>
          <w:noProof/>
        </w:rPr>
        <w:t>Applications of Research in Music Education,</w:t>
      </w:r>
      <w:r>
        <w:rPr>
          <w:rFonts w:ascii="Arial" w:hAnsi="Arial" w:cs="Arial"/>
          <w:noProof/>
        </w:rPr>
        <w:t xml:space="preserve"> 8(1), pp. 20 - 23. </w:t>
      </w:r>
    </w:p>
    <w:p w14:paraId="52859EB9" w14:textId="77777777" w:rsidR="00460015" w:rsidRPr="00494FFB" w:rsidRDefault="00460015" w:rsidP="008A1B96">
      <w:pPr>
        <w:widowControl w:val="0"/>
        <w:autoSpaceDE w:val="0"/>
        <w:autoSpaceDN w:val="0"/>
        <w:adjustRightInd w:val="0"/>
        <w:rPr>
          <w:rFonts w:ascii="Arial" w:hAnsi="Arial" w:cs="Arial"/>
          <w:noProof/>
        </w:rPr>
      </w:pPr>
    </w:p>
    <w:p w14:paraId="08D8F192" w14:textId="77777777" w:rsidR="001C3053" w:rsidRDefault="001C3053" w:rsidP="008A1B96">
      <w:pPr>
        <w:widowControl w:val="0"/>
        <w:autoSpaceDE w:val="0"/>
        <w:autoSpaceDN w:val="0"/>
        <w:adjustRightInd w:val="0"/>
        <w:rPr>
          <w:rFonts w:ascii="Arial" w:hAnsi="Arial" w:cs="Arial"/>
          <w:noProof/>
        </w:rPr>
      </w:pPr>
      <w:r w:rsidRPr="00494FFB">
        <w:rPr>
          <w:rFonts w:ascii="Arial" w:hAnsi="Arial" w:cs="Arial"/>
        </w:rPr>
        <w:fldChar w:fldCharType="end"/>
      </w:r>
    </w:p>
    <w:p w14:paraId="05B82531"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 xml:space="preserve">McGregor, D. (2011) What can reflective practice mean for you…and why should you engage in it? in McGregor, D. and Cartwright, L. (eds.) Developing reflective practice: a guide for beginning teachers. Open University Press: New York. pp. 1 - 20. </w:t>
      </w:r>
    </w:p>
    <w:p w14:paraId="5399F719" w14:textId="77777777" w:rsidR="00460015" w:rsidRDefault="00460015" w:rsidP="008A1B96">
      <w:pPr>
        <w:widowControl w:val="0"/>
        <w:autoSpaceDE w:val="0"/>
        <w:autoSpaceDN w:val="0"/>
        <w:adjustRightInd w:val="0"/>
        <w:rPr>
          <w:rFonts w:ascii="Arial" w:hAnsi="Arial" w:cs="Arial"/>
          <w:noProof/>
        </w:rPr>
      </w:pPr>
    </w:p>
    <w:p w14:paraId="0477704B" w14:textId="77777777" w:rsidR="001C3053" w:rsidRDefault="001C3053" w:rsidP="008A1B96">
      <w:pPr>
        <w:widowControl w:val="0"/>
        <w:autoSpaceDE w:val="0"/>
        <w:autoSpaceDN w:val="0"/>
        <w:adjustRightInd w:val="0"/>
        <w:rPr>
          <w:rFonts w:ascii="Arial" w:hAnsi="Arial" w:cs="Arial"/>
          <w:noProof/>
        </w:rPr>
      </w:pPr>
    </w:p>
    <w:p w14:paraId="751B9627"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lastRenderedPageBreak/>
        <w:t xml:space="preserve">McKenzie, D. (1956) Training the Boy's Changing Voice. Rutgers University Press: New Brunswick, New Jersey. </w:t>
      </w:r>
    </w:p>
    <w:p w14:paraId="7DCEE45F" w14:textId="77777777" w:rsidR="00460015" w:rsidRDefault="00460015" w:rsidP="008A1B96">
      <w:pPr>
        <w:widowControl w:val="0"/>
        <w:autoSpaceDE w:val="0"/>
        <w:autoSpaceDN w:val="0"/>
        <w:adjustRightInd w:val="0"/>
        <w:rPr>
          <w:rFonts w:ascii="Arial" w:hAnsi="Arial" w:cs="Arial"/>
          <w:noProof/>
        </w:rPr>
      </w:pPr>
    </w:p>
    <w:p w14:paraId="1E5E6963" w14:textId="77777777" w:rsidR="00460015" w:rsidRDefault="00460015" w:rsidP="008A1B96">
      <w:pPr>
        <w:widowControl w:val="0"/>
        <w:autoSpaceDE w:val="0"/>
        <w:autoSpaceDN w:val="0"/>
        <w:adjustRightInd w:val="0"/>
        <w:rPr>
          <w:rFonts w:ascii="Arial" w:hAnsi="Arial" w:cs="Arial"/>
          <w:noProof/>
        </w:rPr>
      </w:pPr>
    </w:p>
    <w:p w14:paraId="0737480F" w14:textId="6ED41348" w:rsidR="00AB73F1" w:rsidRDefault="00AB73F1" w:rsidP="008A1B96">
      <w:pPr>
        <w:widowControl w:val="0"/>
        <w:autoSpaceDE w:val="0"/>
        <w:autoSpaceDN w:val="0"/>
        <w:adjustRightInd w:val="0"/>
        <w:rPr>
          <w:rFonts w:ascii="Arial" w:hAnsi="Arial" w:cs="Arial"/>
          <w:noProof/>
        </w:rPr>
      </w:pPr>
      <w:r w:rsidRPr="00987EDC">
        <w:rPr>
          <w:rFonts w:ascii="Arial" w:hAnsi="Arial" w:cs="Arial"/>
          <w:noProof/>
        </w:rPr>
        <w:t xml:space="preserve">McPherson, G. E. and McCormick, J. (2006) ‘Self-efficacy and music performance’, </w:t>
      </w:r>
      <w:r w:rsidRPr="00987EDC">
        <w:rPr>
          <w:rFonts w:ascii="Arial" w:hAnsi="Arial" w:cs="Arial"/>
          <w:i/>
          <w:iCs/>
          <w:noProof/>
        </w:rPr>
        <w:t>Psychology of Music</w:t>
      </w:r>
      <w:r w:rsidRPr="00987EDC">
        <w:rPr>
          <w:rFonts w:ascii="Arial" w:hAnsi="Arial" w:cs="Arial"/>
          <w:noProof/>
        </w:rPr>
        <w:t>, 34(3), pp. 322–336.</w:t>
      </w:r>
    </w:p>
    <w:p w14:paraId="714A267B" w14:textId="77777777" w:rsidR="00460015" w:rsidRDefault="00460015" w:rsidP="008A1B96">
      <w:pPr>
        <w:widowControl w:val="0"/>
        <w:autoSpaceDE w:val="0"/>
        <w:autoSpaceDN w:val="0"/>
        <w:adjustRightInd w:val="0"/>
        <w:rPr>
          <w:rFonts w:ascii="Arial" w:hAnsi="Arial" w:cs="Arial"/>
          <w:noProof/>
        </w:rPr>
      </w:pPr>
    </w:p>
    <w:p w14:paraId="3E5C5D1D" w14:textId="77777777" w:rsidR="001C3053" w:rsidRDefault="001C3053" w:rsidP="008A1B96">
      <w:pPr>
        <w:widowControl w:val="0"/>
        <w:autoSpaceDE w:val="0"/>
        <w:autoSpaceDN w:val="0"/>
        <w:adjustRightInd w:val="0"/>
        <w:rPr>
          <w:rFonts w:ascii="Arial" w:hAnsi="Arial" w:cs="Arial"/>
          <w:noProof/>
        </w:rPr>
      </w:pPr>
    </w:p>
    <w:p w14:paraId="786D009E" w14:textId="77777777" w:rsidR="001C3053" w:rsidRDefault="001C3053" w:rsidP="008A1B96">
      <w:pPr>
        <w:widowControl w:val="0"/>
        <w:autoSpaceDE w:val="0"/>
        <w:autoSpaceDN w:val="0"/>
        <w:adjustRightInd w:val="0"/>
        <w:rPr>
          <w:rFonts w:ascii="Arial" w:hAnsi="Arial" w:cs="Arial"/>
          <w:noProof/>
        </w:rPr>
      </w:pPr>
      <w:r w:rsidRPr="00616205">
        <w:rPr>
          <w:rFonts w:ascii="Arial" w:hAnsi="Arial" w:cs="Arial"/>
          <w:noProof/>
        </w:rPr>
        <w:t xml:space="preserve">Mercado, E. M. and Draut, D. M. (2023) ‘Eighth- and ninth-grade students’ perceptions of a curriculum designed to support adolescent female vocal development: An action research study’, </w:t>
      </w:r>
      <w:r w:rsidRPr="00616205">
        <w:rPr>
          <w:rFonts w:ascii="Arial" w:hAnsi="Arial" w:cs="Arial"/>
          <w:i/>
          <w:iCs/>
          <w:noProof/>
        </w:rPr>
        <w:t>Research Studies in Music Education</w:t>
      </w:r>
      <w:r w:rsidRPr="00616205">
        <w:rPr>
          <w:rFonts w:ascii="Arial" w:hAnsi="Arial" w:cs="Arial"/>
          <w:noProof/>
        </w:rPr>
        <w:t>.</w:t>
      </w:r>
      <w:r>
        <w:rPr>
          <w:rFonts w:ascii="Arial" w:hAnsi="Arial" w:cs="Arial"/>
          <w:noProof/>
        </w:rPr>
        <w:t xml:space="preserve"> pp. </w:t>
      </w:r>
    </w:p>
    <w:p w14:paraId="2ABDC797" w14:textId="77777777" w:rsidR="00460015" w:rsidRDefault="00460015" w:rsidP="008A1B96">
      <w:pPr>
        <w:widowControl w:val="0"/>
        <w:autoSpaceDE w:val="0"/>
        <w:autoSpaceDN w:val="0"/>
        <w:adjustRightInd w:val="0"/>
        <w:rPr>
          <w:rFonts w:ascii="Arial" w:hAnsi="Arial" w:cs="Arial"/>
          <w:noProof/>
        </w:rPr>
      </w:pPr>
    </w:p>
    <w:p w14:paraId="08BD9A7F" w14:textId="77777777" w:rsidR="001C3053" w:rsidRDefault="001C3053" w:rsidP="008A1B96">
      <w:pPr>
        <w:widowControl w:val="0"/>
        <w:autoSpaceDE w:val="0"/>
        <w:autoSpaceDN w:val="0"/>
        <w:adjustRightInd w:val="0"/>
        <w:rPr>
          <w:rFonts w:ascii="Arial" w:hAnsi="Arial" w:cs="Arial"/>
          <w:noProof/>
        </w:rPr>
      </w:pPr>
    </w:p>
    <w:p w14:paraId="6CDCBF98" w14:textId="77777777" w:rsidR="001C3053" w:rsidRDefault="001C3053" w:rsidP="008A1B96">
      <w:pPr>
        <w:widowControl w:val="0"/>
        <w:autoSpaceDE w:val="0"/>
        <w:autoSpaceDN w:val="0"/>
        <w:adjustRightInd w:val="0"/>
        <w:rPr>
          <w:rFonts w:ascii="Arial" w:hAnsi="Arial" w:cs="Arial"/>
          <w:noProof/>
        </w:rPr>
      </w:pPr>
      <w:r w:rsidRPr="00226BAC">
        <w:rPr>
          <w:rFonts w:ascii="Arial" w:hAnsi="Arial" w:cs="Arial"/>
          <w:noProof/>
        </w:rPr>
        <w:t>Mertler, C. A. (2021) ‘Practical Assessment , Research , and Evaluation Action Research as Teacher Inquiry : A Viable Strategy for Resolving Problems of Practice Action Research as Teacher Inquiry : A Viable Strategy for Resolving Problems of’, 26.</w:t>
      </w:r>
    </w:p>
    <w:p w14:paraId="5DABBF80" w14:textId="77777777" w:rsidR="00460015" w:rsidRDefault="00460015" w:rsidP="008A1B96">
      <w:pPr>
        <w:widowControl w:val="0"/>
        <w:autoSpaceDE w:val="0"/>
        <w:autoSpaceDN w:val="0"/>
        <w:adjustRightInd w:val="0"/>
        <w:rPr>
          <w:rFonts w:ascii="Arial" w:hAnsi="Arial" w:cs="Arial"/>
          <w:noProof/>
        </w:rPr>
      </w:pPr>
    </w:p>
    <w:p w14:paraId="6BAF12AB" w14:textId="77777777" w:rsidR="001C3053" w:rsidRDefault="001C3053" w:rsidP="008A1B96">
      <w:pPr>
        <w:widowControl w:val="0"/>
        <w:autoSpaceDE w:val="0"/>
        <w:autoSpaceDN w:val="0"/>
        <w:adjustRightInd w:val="0"/>
        <w:rPr>
          <w:rFonts w:ascii="Arial" w:hAnsi="Arial" w:cs="Arial"/>
          <w:noProof/>
        </w:rPr>
      </w:pPr>
    </w:p>
    <w:p w14:paraId="366C0C0E" w14:textId="77777777" w:rsidR="001C3053" w:rsidRDefault="001C3053" w:rsidP="008A1B96">
      <w:pPr>
        <w:widowControl w:val="0"/>
        <w:autoSpaceDE w:val="0"/>
        <w:autoSpaceDN w:val="0"/>
        <w:adjustRightInd w:val="0"/>
        <w:rPr>
          <w:rFonts w:ascii="Arial" w:hAnsi="Arial" w:cs="Arial"/>
          <w:noProof/>
        </w:rPr>
      </w:pPr>
      <w:r w:rsidRPr="00B12D1E">
        <w:rPr>
          <w:rFonts w:ascii="Arial" w:hAnsi="Arial" w:cs="Arial"/>
          <w:noProof/>
        </w:rPr>
        <w:t xml:space="preserve">Miers, A. C. </w:t>
      </w:r>
      <w:r w:rsidRPr="00B12D1E">
        <w:rPr>
          <w:rFonts w:ascii="Arial" w:hAnsi="Arial" w:cs="Arial"/>
          <w:i/>
          <w:iCs/>
          <w:noProof/>
        </w:rPr>
        <w:t>et al.</w:t>
      </w:r>
      <w:r w:rsidRPr="00B12D1E">
        <w:rPr>
          <w:rFonts w:ascii="Arial" w:hAnsi="Arial" w:cs="Arial"/>
          <w:noProof/>
        </w:rPr>
        <w:t xml:space="preserve"> (2013) ‘Trajectories of social anxiety during adolescence and relations with cognition, social competence, and temperament’, </w:t>
      </w:r>
      <w:r w:rsidRPr="00B12D1E">
        <w:rPr>
          <w:rFonts w:ascii="Arial" w:hAnsi="Arial" w:cs="Arial"/>
          <w:i/>
          <w:iCs/>
          <w:noProof/>
        </w:rPr>
        <w:t>Journal of Abnormal Child Psychology</w:t>
      </w:r>
      <w:r w:rsidRPr="00B12D1E">
        <w:rPr>
          <w:rFonts w:ascii="Arial" w:hAnsi="Arial" w:cs="Arial"/>
          <w:noProof/>
        </w:rPr>
        <w:t>, 41(1), pp. 97–110.</w:t>
      </w:r>
    </w:p>
    <w:p w14:paraId="122CFEBC" w14:textId="77777777" w:rsidR="00460015" w:rsidRDefault="00460015" w:rsidP="008A1B96">
      <w:pPr>
        <w:widowControl w:val="0"/>
        <w:autoSpaceDE w:val="0"/>
        <w:autoSpaceDN w:val="0"/>
        <w:adjustRightInd w:val="0"/>
        <w:rPr>
          <w:rFonts w:ascii="Arial" w:hAnsi="Arial" w:cs="Arial"/>
          <w:noProof/>
        </w:rPr>
      </w:pPr>
    </w:p>
    <w:p w14:paraId="6A173825" w14:textId="77777777" w:rsidR="001C3053" w:rsidRDefault="001C3053" w:rsidP="008A1B96">
      <w:pPr>
        <w:widowControl w:val="0"/>
        <w:autoSpaceDE w:val="0"/>
        <w:autoSpaceDN w:val="0"/>
        <w:adjustRightInd w:val="0"/>
        <w:rPr>
          <w:rFonts w:ascii="Arial" w:hAnsi="Arial" w:cs="Arial"/>
          <w:noProof/>
        </w:rPr>
      </w:pPr>
    </w:p>
    <w:p w14:paraId="17D1D316" w14:textId="77777777" w:rsidR="001C3053" w:rsidRDefault="001C3053" w:rsidP="008A1B96">
      <w:pPr>
        <w:widowControl w:val="0"/>
        <w:autoSpaceDE w:val="0"/>
        <w:autoSpaceDN w:val="0"/>
        <w:adjustRightInd w:val="0"/>
        <w:rPr>
          <w:rFonts w:ascii="Arial" w:hAnsi="Arial" w:cs="Arial"/>
          <w:noProof/>
        </w:rPr>
      </w:pPr>
      <w:r w:rsidRPr="00D2435B">
        <w:rPr>
          <w:rFonts w:ascii="Arial" w:hAnsi="Arial" w:cs="Arial"/>
          <w:noProof/>
        </w:rPr>
        <w:t xml:space="preserve">Misono S, Peterson CB, Meredith L, Banks K, Bandyopadhyay D, Yueh B, F. P. (2014) ‘Psychosocial distress in patients presenting with voice concerns’, </w:t>
      </w:r>
      <w:r w:rsidRPr="00E356E4">
        <w:rPr>
          <w:rFonts w:ascii="Arial" w:hAnsi="Arial" w:cs="Arial"/>
          <w:i/>
          <w:iCs/>
          <w:noProof/>
        </w:rPr>
        <w:t>Journal of Voice</w:t>
      </w:r>
      <w:r>
        <w:rPr>
          <w:rFonts w:ascii="Arial" w:hAnsi="Arial" w:cs="Arial"/>
          <w:noProof/>
        </w:rPr>
        <w:t>, 28</w:t>
      </w:r>
      <w:r w:rsidRPr="00D2435B">
        <w:rPr>
          <w:rFonts w:ascii="Arial" w:hAnsi="Arial" w:cs="Arial"/>
          <w:noProof/>
        </w:rPr>
        <w:t>(</w:t>
      </w:r>
      <w:r>
        <w:rPr>
          <w:rFonts w:ascii="Arial" w:hAnsi="Arial" w:cs="Arial"/>
          <w:noProof/>
        </w:rPr>
        <w:t>6</w:t>
      </w:r>
      <w:r w:rsidRPr="00D2435B">
        <w:rPr>
          <w:rFonts w:ascii="Arial" w:hAnsi="Arial" w:cs="Arial"/>
          <w:noProof/>
        </w:rPr>
        <w:t>), pp.</w:t>
      </w:r>
      <w:r>
        <w:rPr>
          <w:rFonts w:ascii="Arial" w:hAnsi="Arial" w:cs="Arial"/>
          <w:noProof/>
        </w:rPr>
        <w:t xml:space="preserve"> 753-761. </w:t>
      </w:r>
    </w:p>
    <w:p w14:paraId="0995077E" w14:textId="77777777" w:rsidR="00460015" w:rsidRDefault="00460015" w:rsidP="008A1B96">
      <w:pPr>
        <w:widowControl w:val="0"/>
        <w:autoSpaceDE w:val="0"/>
        <w:autoSpaceDN w:val="0"/>
        <w:adjustRightInd w:val="0"/>
        <w:rPr>
          <w:rFonts w:ascii="Arial" w:hAnsi="Arial" w:cs="Arial"/>
          <w:noProof/>
        </w:rPr>
      </w:pPr>
    </w:p>
    <w:p w14:paraId="679BBF31" w14:textId="77777777" w:rsidR="001C3053" w:rsidRDefault="001C3053" w:rsidP="008A1B96">
      <w:pPr>
        <w:widowControl w:val="0"/>
        <w:autoSpaceDE w:val="0"/>
        <w:autoSpaceDN w:val="0"/>
        <w:adjustRightInd w:val="0"/>
        <w:rPr>
          <w:rFonts w:ascii="Arial" w:hAnsi="Arial" w:cs="Arial"/>
          <w:noProof/>
        </w:rPr>
      </w:pPr>
    </w:p>
    <w:p w14:paraId="5D02B096" w14:textId="77777777" w:rsidR="001C3053" w:rsidRDefault="001C3053" w:rsidP="008A1B96">
      <w:pPr>
        <w:widowControl w:val="0"/>
        <w:autoSpaceDE w:val="0"/>
        <w:autoSpaceDN w:val="0"/>
        <w:adjustRightInd w:val="0"/>
        <w:rPr>
          <w:rFonts w:ascii="Arial" w:hAnsi="Arial" w:cs="Arial"/>
          <w:noProof/>
        </w:rPr>
      </w:pPr>
      <w:r w:rsidRPr="00D2435B">
        <w:rPr>
          <w:rFonts w:ascii="Arial" w:hAnsi="Arial" w:cs="Arial"/>
          <w:noProof/>
        </w:rPr>
        <w:t xml:space="preserve">Misono, S. </w:t>
      </w:r>
      <w:r w:rsidRPr="00D2435B">
        <w:rPr>
          <w:rFonts w:ascii="Arial" w:hAnsi="Arial" w:cs="Arial"/>
          <w:i/>
          <w:iCs/>
          <w:noProof/>
        </w:rPr>
        <w:t>et al.</w:t>
      </w:r>
      <w:r w:rsidRPr="00D2435B">
        <w:rPr>
          <w:rFonts w:ascii="Arial" w:hAnsi="Arial" w:cs="Arial"/>
          <w:noProof/>
        </w:rPr>
        <w:t xml:space="preserve"> (2019) ‘Dysphonia, percieved control, and psychological distress: a qualitative study’, </w:t>
      </w:r>
      <w:r w:rsidRPr="00D2435B">
        <w:rPr>
          <w:rFonts w:ascii="Arial" w:hAnsi="Arial" w:cs="Arial"/>
          <w:i/>
          <w:iCs/>
          <w:noProof/>
        </w:rPr>
        <w:t>Journal of Voice</w:t>
      </w:r>
      <w:r w:rsidRPr="00D2435B">
        <w:rPr>
          <w:rFonts w:ascii="Arial" w:hAnsi="Arial" w:cs="Arial"/>
          <w:noProof/>
        </w:rPr>
        <w:t>, 35(5), pp. 682–690.</w:t>
      </w:r>
    </w:p>
    <w:p w14:paraId="6B50E39E" w14:textId="77777777" w:rsidR="00460015" w:rsidRDefault="00460015" w:rsidP="008A1B96">
      <w:pPr>
        <w:widowControl w:val="0"/>
        <w:autoSpaceDE w:val="0"/>
        <w:autoSpaceDN w:val="0"/>
        <w:adjustRightInd w:val="0"/>
        <w:rPr>
          <w:rFonts w:ascii="Arial" w:hAnsi="Arial" w:cs="Arial"/>
          <w:noProof/>
        </w:rPr>
      </w:pPr>
    </w:p>
    <w:p w14:paraId="4B3D5903" w14:textId="77777777" w:rsidR="001C3053" w:rsidRPr="00226BAC" w:rsidRDefault="001C3053" w:rsidP="008A1B96">
      <w:pPr>
        <w:widowControl w:val="0"/>
        <w:autoSpaceDE w:val="0"/>
        <w:autoSpaceDN w:val="0"/>
        <w:adjustRightInd w:val="0"/>
        <w:rPr>
          <w:rFonts w:ascii="Arial" w:hAnsi="Arial" w:cs="Arial"/>
          <w:noProof/>
        </w:rPr>
      </w:pPr>
    </w:p>
    <w:p w14:paraId="0B8C9EDC" w14:textId="77777777" w:rsidR="001C3053" w:rsidRDefault="001C3053" w:rsidP="008A1B96">
      <w:pPr>
        <w:widowControl w:val="0"/>
        <w:autoSpaceDE w:val="0"/>
        <w:autoSpaceDN w:val="0"/>
        <w:adjustRightInd w:val="0"/>
        <w:rPr>
          <w:rFonts w:ascii="Arial" w:hAnsi="Arial" w:cs="Arial"/>
          <w:noProof/>
        </w:rPr>
      </w:pPr>
      <w:r w:rsidRPr="00F85B21">
        <w:rPr>
          <w:rFonts w:ascii="Arial" w:hAnsi="Arial" w:cs="Arial"/>
          <w:noProof/>
        </w:rPr>
        <w:t xml:space="preserve">Monks, S. (2003) ‘Adolescent singers and perceptions of vocal identity’, </w:t>
      </w:r>
      <w:r w:rsidRPr="00F85B21">
        <w:rPr>
          <w:rFonts w:ascii="Arial" w:hAnsi="Arial" w:cs="Arial"/>
          <w:i/>
          <w:iCs/>
          <w:noProof/>
        </w:rPr>
        <w:t>British Journal of Music Education</w:t>
      </w:r>
      <w:r w:rsidRPr="00F85B21">
        <w:rPr>
          <w:rFonts w:ascii="Arial" w:hAnsi="Arial" w:cs="Arial"/>
          <w:noProof/>
        </w:rPr>
        <w:t>, 20(3), pp. 243–256.</w:t>
      </w:r>
    </w:p>
    <w:p w14:paraId="3DD9B550" w14:textId="77777777" w:rsidR="00460015" w:rsidRDefault="00460015" w:rsidP="008A1B96">
      <w:pPr>
        <w:widowControl w:val="0"/>
        <w:autoSpaceDE w:val="0"/>
        <w:autoSpaceDN w:val="0"/>
        <w:adjustRightInd w:val="0"/>
        <w:rPr>
          <w:rFonts w:ascii="Arial" w:hAnsi="Arial" w:cs="Arial"/>
          <w:noProof/>
        </w:rPr>
      </w:pPr>
    </w:p>
    <w:p w14:paraId="2CB71E70" w14:textId="77777777" w:rsidR="001C3053" w:rsidRDefault="001C3053" w:rsidP="008A1B96">
      <w:pPr>
        <w:widowControl w:val="0"/>
        <w:autoSpaceDE w:val="0"/>
        <w:autoSpaceDN w:val="0"/>
        <w:adjustRightInd w:val="0"/>
        <w:rPr>
          <w:rFonts w:ascii="Arial" w:hAnsi="Arial" w:cs="Arial"/>
          <w:noProof/>
        </w:rPr>
      </w:pPr>
    </w:p>
    <w:p w14:paraId="0817713A" w14:textId="77777777" w:rsidR="001C3053" w:rsidRDefault="001C3053" w:rsidP="008A1B96">
      <w:pPr>
        <w:widowControl w:val="0"/>
        <w:autoSpaceDE w:val="0"/>
        <w:autoSpaceDN w:val="0"/>
        <w:adjustRightInd w:val="0"/>
        <w:rPr>
          <w:rFonts w:ascii="Arial" w:hAnsi="Arial" w:cs="Arial"/>
          <w:noProof/>
        </w:rPr>
      </w:pPr>
      <w:r w:rsidRPr="00230C68">
        <w:rPr>
          <w:rFonts w:ascii="Arial" w:hAnsi="Arial" w:cs="Arial"/>
          <w:noProof/>
        </w:rPr>
        <w:t xml:space="preserve">Moore, J. W. (2016) ‘What is the sense of agency and why does it matter?’, </w:t>
      </w:r>
      <w:r w:rsidRPr="00230C68">
        <w:rPr>
          <w:rFonts w:ascii="Arial" w:hAnsi="Arial" w:cs="Arial"/>
          <w:i/>
          <w:iCs/>
          <w:noProof/>
        </w:rPr>
        <w:t>Frontiers in Psychology</w:t>
      </w:r>
      <w:r w:rsidRPr="00230C68">
        <w:rPr>
          <w:rFonts w:ascii="Arial" w:hAnsi="Arial" w:cs="Arial"/>
          <w:noProof/>
        </w:rPr>
        <w:t>, 7(AUG), pp. 1–9.</w:t>
      </w:r>
    </w:p>
    <w:p w14:paraId="065F7CF0" w14:textId="77777777" w:rsidR="001C3053" w:rsidRDefault="001C3053" w:rsidP="008A1B96">
      <w:pPr>
        <w:widowControl w:val="0"/>
        <w:autoSpaceDE w:val="0"/>
        <w:autoSpaceDN w:val="0"/>
        <w:adjustRightInd w:val="0"/>
        <w:rPr>
          <w:rFonts w:ascii="Arial" w:hAnsi="Arial" w:cs="Arial"/>
          <w:noProof/>
        </w:rPr>
      </w:pPr>
    </w:p>
    <w:p w14:paraId="79DF5B32" w14:textId="77777777" w:rsidR="00460015" w:rsidRDefault="00460015" w:rsidP="008A1B96">
      <w:pPr>
        <w:widowControl w:val="0"/>
        <w:autoSpaceDE w:val="0"/>
        <w:autoSpaceDN w:val="0"/>
        <w:adjustRightInd w:val="0"/>
        <w:rPr>
          <w:rFonts w:ascii="Arial" w:hAnsi="Arial" w:cs="Arial"/>
          <w:noProof/>
        </w:rPr>
      </w:pPr>
    </w:p>
    <w:p w14:paraId="1848C5E0" w14:textId="77777777" w:rsidR="001C3053" w:rsidRDefault="001C3053" w:rsidP="008A1B96">
      <w:pPr>
        <w:widowControl w:val="0"/>
        <w:autoSpaceDE w:val="0"/>
        <w:autoSpaceDN w:val="0"/>
        <w:adjustRightInd w:val="0"/>
        <w:rPr>
          <w:rFonts w:ascii="Arial" w:hAnsi="Arial" w:cs="Arial"/>
          <w:noProof/>
        </w:rPr>
      </w:pPr>
      <w:r w:rsidRPr="00DC6BEB">
        <w:rPr>
          <w:rFonts w:ascii="Arial" w:hAnsi="Arial" w:cs="Arial"/>
          <w:noProof/>
        </w:rPr>
        <w:t xml:space="preserve">Morgan, G. (2009) ‘Reflective practice and self-awareness’, </w:t>
      </w:r>
      <w:r w:rsidRPr="00DC6BEB">
        <w:rPr>
          <w:rFonts w:ascii="Arial" w:hAnsi="Arial" w:cs="Arial"/>
          <w:i/>
          <w:iCs/>
          <w:noProof/>
        </w:rPr>
        <w:t>Perspectives in Public Health</w:t>
      </w:r>
      <w:r w:rsidRPr="00DC6BEB">
        <w:rPr>
          <w:rFonts w:ascii="Arial" w:hAnsi="Arial" w:cs="Arial"/>
          <w:noProof/>
        </w:rPr>
        <w:t>, 129(4), pp. 161–162.</w:t>
      </w:r>
    </w:p>
    <w:p w14:paraId="3ADBEF2D" w14:textId="77777777" w:rsidR="001C3053" w:rsidRDefault="001C3053" w:rsidP="008A1B96">
      <w:pPr>
        <w:widowControl w:val="0"/>
        <w:autoSpaceDE w:val="0"/>
        <w:autoSpaceDN w:val="0"/>
        <w:adjustRightInd w:val="0"/>
        <w:rPr>
          <w:rFonts w:ascii="Arial" w:hAnsi="Arial" w:cs="Arial"/>
          <w:noProof/>
        </w:rPr>
      </w:pPr>
    </w:p>
    <w:p w14:paraId="78FBF33D" w14:textId="77777777" w:rsidR="00460015" w:rsidRDefault="00460015" w:rsidP="008A1B96">
      <w:pPr>
        <w:widowControl w:val="0"/>
        <w:autoSpaceDE w:val="0"/>
        <w:autoSpaceDN w:val="0"/>
        <w:adjustRightInd w:val="0"/>
        <w:rPr>
          <w:rFonts w:ascii="Arial" w:hAnsi="Arial" w:cs="Arial"/>
          <w:noProof/>
        </w:rPr>
      </w:pPr>
    </w:p>
    <w:p w14:paraId="22737228" w14:textId="77777777" w:rsidR="001C3053" w:rsidRDefault="001C3053" w:rsidP="008A1B96">
      <w:pPr>
        <w:widowControl w:val="0"/>
        <w:autoSpaceDE w:val="0"/>
        <w:autoSpaceDN w:val="0"/>
        <w:adjustRightInd w:val="0"/>
        <w:rPr>
          <w:rFonts w:ascii="Arial" w:hAnsi="Arial" w:cs="Arial"/>
          <w:noProof/>
        </w:rPr>
      </w:pPr>
      <w:r w:rsidRPr="00813B11">
        <w:rPr>
          <w:rFonts w:ascii="Arial" w:hAnsi="Arial" w:cs="Arial"/>
          <w:noProof/>
        </w:rPr>
        <w:t xml:space="preserve">Nacci, A. </w:t>
      </w:r>
      <w:r w:rsidRPr="00813B11">
        <w:rPr>
          <w:rFonts w:ascii="Arial" w:hAnsi="Arial" w:cs="Arial"/>
          <w:i/>
          <w:iCs/>
          <w:noProof/>
        </w:rPr>
        <w:t>et al.</w:t>
      </w:r>
      <w:r w:rsidRPr="00813B11">
        <w:rPr>
          <w:rFonts w:ascii="Arial" w:hAnsi="Arial" w:cs="Arial"/>
          <w:noProof/>
        </w:rPr>
        <w:t xml:space="preserve"> (2011) ‘Sex hormone receptors in vocal fold tissue: A theory about the influence of sex hormones in the larynx’, </w:t>
      </w:r>
      <w:r w:rsidRPr="00813B11">
        <w:rPr>
          <w:rFonts w:ascii="Arial" w:hAnsi="Arial" w:cs="Arial"/>
          <w:i/>
          <w:iCs/>
          <w:noProof/>
        </w:rPr>
        <w:t>Folia Phoniatrica et Logopaedica</w:t>
      </w:r>
      <w:r w:rsidRPr="00813B11">
        <w:rPr>
          <w:rFonts w:ascii="Arial" w:hAnsi="Arial" w:cs="Arial"/>
          <w:noProof/>
        </w:rPr>
        <w:t>, 63(2), pp. 77–82.</w:t>
      </w:r>
    </w:p>
    <w:p w14:paraId="070A53E1" w14:textId="77777777" w:rsidR="00460015" w:rsidRDefault="00460015" w:rsidP="008A1B96">
      <w:pPr>
        <w:widowControl w:val="0"/>
        <w:autoSpaceDE w:val="0"/>
        <w:autoSpaceDN w:val="0"/>
        <w:adjustRightInd w:val="0"/>
        <w:rPr>
          <w:rFonts w:ascii="Arial" w:hAnsi="Arial" w:cs="Arial"/>
          <w:noProof/>
        </w:rPr>
      </w:pPr>
    </w:p>
    <w:p w14:paraId="41EF3615" w14:textId="77777777" w:rsidR="001C3053" w:rsidRDefault="001C3053" w:rsidP="008A1B96">
      <w:pPr>
        <w:widowControl w:val="0"/>
        <w:autoSpaceDE w:val="0"/>
        <w:autoSpaceDN w:val="0"/>
        <w:adjustRightInd w:val="0"/>
        <w:rPr>
          <w:rFonts w:ascii="Arial" w:hAnsi="Arial" w:cs="Arial"/>
          <w:noProof/>
        </w:rPr>
      </w:pPr>
    </w:p>
    <w:p w14:paraId="10FA9D65" w14:textId="77777777" w:rsidR="001C3053" w:rsidRDefault="001C3053" w:rsidP="008A1B96">
      <w:pPr>
        <w:widowControl w:val="0"/>
        <w:autoSpaceDE w:val="0"/>
        <w:autoSpaceDN w:val="0"/>
        <w:adjustRightInd w:val="0"/>
        <w:rPr>
          <w:rFonts w:ascii="Arial" w:hAnsi="Arial" w:cs="Arial"/>
          <w:noProof/>
        </w:rPr>
      </w:pPr>
      <w:r w:rsidRPr="008F56B2">
        <w:rPr>
          <w:rFonts w:ascii="Calibri" w:hAnsi="Calibri" w:cs="Calibri"/>
          <w:noProof/>
        </w:rPr>
        <w:lastRenderedPageBreak/>
        <w:t>﻿</w:t>
      </w:r>
      <w:r w:rsidRPr="008F56B2">
        <w:rPr>
          <w:rFonts w:ascii="Arial" w:hAnsi="Arial" w:cs="Arial"/>
          <w:noProof/>
        </w:rPr>
        <w:t>Nasri, S., Sercarz, J. A., Azizzadeh, B., Kreiman, J., and Berke, G. S. (1994)</w:t>
      </w:r>
      <w:r>
        <w:rPr>
          <w:rFonts w:ascii="Arial" w:hAnsi="Arial" w:cs="Arial"/>
          <w:noProof/>
        </w:rPr>
        <w:t xml:space="preserve"> </w:t>
      </w:r>
      <w:r w:rsidRPr="008F56B2">
        <w:rPr>
          <w:rFonts w:ascii="Arial" w:hAnsi="Arial" w:cs="Arial"/>
          <w:noProof/>
        </w:rPr>
        <w:t xml:space="preserve">“Measurement of adductory force of individual laryngeal muscles in an in vivo canine model,” </w:t>
      </w:r>
      <w:r w:rsidRPr="008F56B2">
        <w:rPr>
          <w:rFonts w:ascii="Arial" w:hAnsi="Arial" w:cs="Arial"/>
          <w:i/>
          <w:iCs/>
          <w:noProof/>
        </w:rPr>
        <w:t>Laryngoscope</w:t>
      </w:r>
      <w:r w:rsidRPr="008F56B2">
        <w:rPr>
          <w:rFonts w:ascii="Arial" w:hAnsi="Arial" w:cs="Arial"/>
          <w:noProof/>
        </w:rPr>
        <w:t xml:space="preserve"> 104,</w:t>
      </w:r>
      <w:r>
        <w:rPr>
          <w:rFonts w:ascii="Arial" w:hAnsi="Arial" w:cs="Arial"/>
          <w:noProof/>
        </w:rPr>
        <w:t xml:space="preserve"> pp.</w:t>
      </w:r>
      <w:r w:rsidRPr="008F56B2">
        <w:rPr>
          <w:rFonts w:ascii="Arial" w:hAnsi="Arial" w:cs="Arial"/>
          <w:noProof/>
        </w:rPr>
        <w:t xml:space="preserve"> 1213–1218.</w:t>
      </w:r>
    </w:p>
    <w:p w14:paraId="17605CCD" w14:textId="77777777" w:rsidR="00D85BE0" w:rsidRDefault="00D85BE0" w:rsidP="008A1B96">
      <w:pPr>
        <w:widowControl w:val="0"/>
        <w:autoSpaceDE w:val="0"/>
        <w:autoSpaceDN w:val="0"/>
        <w:adjustRightInd w:val="0"/>
        <w:rPr>
          <w:rFonts w:ascii="Arial" w:hAnsi="Arial" w:cs="Arial"/>
          <w:noProof/>
        </w:rPr>
      </w:pPr>
    </w:p>
    <w:p w14:paraId="7771B89C" w14:textId="77777777" w:rsidR="00D85BE0" w:rsidRDefault="00D85BE0" w:rsidP="008A1B96">
      <w:pPr>
        <w:widowControl w:val="0"/>
        <w:autoSpaceDE w:val="0"/>
        <w:autoSpaceDN w:val="0"/>
        <w:adjustRightInd w:val="0"/>
        <w:rPr>
          <w:rFonts w:ascii="Arial" w:hAnsi="Arial" w:cs="Arial"/>
          <w:noProof/>
        </w:rPr>
      </w:pPr>
    </w:p>
    <w:p w14:paraId="62428112" w14:textId="4FCB956C" w:rsidR="00D85BE0" w:rsidRDefault="00D85BE0" w:rsidP="008A1B96">
      <w:pPr>
        <w:widowControl w:val="0"/>
        <w:autoSpaceDE w:val="0"/>
        <w:autoSpaceDN w:val="0"/>
        <w:adjustRightInd w:val="0"/>
        <w:rPr>
          <w:rFonts w:ascii="Arial" w:hAnsi="Arial" w:cs="Arial"/>
          <w:noProof/>
        </w:rPr>
      </w:pPr>
      <w:r>
        <w:rPr>
          <w:rFonts w:ascii="Arial" w:hAnsi="Arial" w:cs="Arial"/>
          <w:noProof/>
        </w:rPr>
        <w:t xml:space="preserve">National Association of Singing Teachers (2018) 'Code of Ethics' Available at: </w:t>
      </w:r>
      <w:r w:rsidRPr="00D85BE0">
        <w:rPr>
          <w:rFonts w:ascii="Arial" w:hAnsi="Arial" w:cs="Arial"/>
          <w:noProof/>
        </w:rPr>
        <w:t>https://texomanats.org/code-of-ethics/#:~:text=Members%20should%20maintain%20appropriate%20boundaries,encourage%20or%20request%20such%20interaction.</w:t>
      </w:r>
      <w:r>
        <w:rPr>
          <w:rFonts w:ascii="Arial" w:hAnsi="Arial" w:cs="Arial"/>
          <w:noProof/>
        </w:rPr>
        <w:t xml:space="preserve"> (Accessed: 6</w:t>
      </w:r>
      <w:r w:rsidRPr="00D85BE0">
        <w:rPr>
          <w:rFonts w:ascii="Arial" w:hAnsi="Arial" w:cs="Arial"/>
          <w:noProof/>
          <w:vertAlign w:val="superscript"/>
        </w:rPr>
        <w:t>th</w:t>
      </w:r>
      <w:r>
        <w:rPr>
          <w:rFonts w:ascii="Arial" w:hAnsi="Arial" w:cs="Arial"/>
          <w:noProof/>
        </w:rPr>
        <w:t xml:space="preserve"> May 2023). </w:t>
      </w:r>
    </w:p>
    <w:p w14:paraId="744701DA" w14:textId="77777777" w:rsidR="00460015" w:rsidRDefault="00460015" w:rsidP="008A1B96">
      <w:pPr>
        <w:widowControl w:val="0"/>
        <w:autoSpaceDE w:val="0"/>
        <w:autoSpaceDN w:val="0"/>
        <w:adjustRightInd w:val="0"/>
        <w:rPr>
          <w:rFonts w:ascii="Arial" w:hAnsi="Arial" w:cs="Arial"/>
          <w:noProof/>
        </w:rPr>
      </w:pPr>
    </w:p>
    <w:p w14:paraId="6943D81C" w14:textId="77777777" w:rsidR="00EF70AF" w:rsidRDefault="00EF70AF" w:rsidP="008A1B96">
      <w:pPr>
        <w:widowControl w:val="0"/>
        <w:autoSpaceDE w:val="0"/>
        <w:autoSpaceDN w:val="0"/>
        <w:adjustRightInd w:val="0"/>
        <w:rPr>
          <w:rFonts w:ascii="Arial" w:hAnsi="Arial" w:cs="Arial"/>
          <w:noProof/>
        </w:rPr>
      </w:pPr>
    </w:p>
    <w:p w14:paraId="5D78509D" w14:textId="7020CFDB" w:rsidR="00EF70AF" w:rsidRDefault="00EF70AF" w:rsidP="008A1B96">
      <w:pPr>
        <w:widowControl w:val="0"/>
        <w:autoSpaceDE w:val="0"/>
        <w:autoSpaceDN w:val="0"/>
        <w:adjustRightInd w:val="0"/>
        <w:rPr>
          <w:rFonts w:ascii="AppleSystemUIFont" w:hAnsi="AppleSystemUIFont" w:cs="AppleSystemUIFont"/>
          <w:color w:val="000000" w:themeColor="text1"/>
          <w:sz w:val="26"/>
          <w:szCs w:val="26"/>
        </w:rPr>
      </w:pPr>
      <w:r w:rsidRPr="00EF70AF">
        <w:rPr>
          <w:rFonts w:ascii="Arial" w:hAnsi="Arial" w:cs="Arial"/>
        </w:rPr>
        <w:t xml:space="preserve">NHS (2018) ‘Mental Health of Children and Young People in England, 2017’. </w:t>
      </w:r>
      <w:r w:rsidRPr="00D85BE0">
        <w:rPr>
          <w:rFonts w:ascii="Arial" w:hAnsi="Arial" w:cs="Arial"/>
        </w:rPr>
        <w:t>Available at: </w:t>
      </w:r>
      <w:hyperlink r:id="rId15" w:history="1">
        <w:r w:rsidRPr="00D85BE0">
          <w:rPr>
            <w:rFonts w:ascii="Arial" w:hAnsi="Arial" w:cs="Arial"/>
            <w:color w:val="000000" w:themeColor="text1"/>
            <w:u w:val="single" w:color="DCA10D"/>
          </w:rPr>
          <w:t>https://digital.nhs.uk/data-and-information/publications/statistical/mental-health-of-children-and-young-people-in-england/2017/2017</w:t>
        </w:r>
      </w:hyperlink>
      <w:r w:rsidRPr="00D85BE0">
        <w:rPr>
          <w:rFonts w:ascii="Arial" w:hAnsi="Arial" w:cs="Arial"/>
          <w:color w:val="000000" w:themeColor="text1"/>
        </w:rPr>
        <w:t>.</w:t>
      </w:r>
      <w:r w:rsidR="00D85BE0" w:rsidRPr="00D85BE0">
        <w:rPr>
          <w:rFonts w:ascii="Arial" w:hAnsi="Arial" w:cs="Arial"/>
          <w:color w:val="000000" w:themeColor="text1"/>
          <w:sz w:val="26"/>
          <w:szCs w:val="26"/>
        </w:rPr>
        <w:t xml:space="preserve"> </w:t>
      </w:r>
      <w:r w:rsidR="00D85BE0" w:rsidRPr="00D85BE0">
        <w:rPr>
          <w:rFonts w:ascii="Arial" w:hAnsi="Arial" w:cs="Arial"/>
          <w:color w:val="000000" w:themeColor="text1"/>
        </w:rPr>
        <w:t>(Accessed: 6</w:t>
      </w:r>
      <w:r w:rsidR="00D85BE0" w:rsidRPr="00D85BE0">
        <w:rPr>
          <w:rFonts w:ascii="Arial" w:hAnsi="Arial" w:cs="Arial"/>
          <w:color w:val="000000" w:themeColor="text1"/>
          <w:vertAlign w:val="superscript"/>
        </w:rPr>
        <w:t>th</w:t>
      </w:r>
      <w:r w:rsidR="00D85BE0" w:rsidRPr="00D85BE0">
        <w:rPr>
          <w:rFonts w:ascii="Arial" w:hAnsi="Arial" w:cs="Arial"/>
          <w:color w:val="000000" w:themeColor="text1"/>
        </w:rPr>
        <w:t xml:space="preserve"> May 2023)</w:t>
      </w:r>
    </w:p>
    <w:p w14:paraId="39D9B40F" w14:textId="77777777" w:rsidR="00460015" w:rsidRDefault="00460015" w:rsidP="008A1B96">
      <w:pPr>
        <w:widowControl w:val="0"/>
        <w:autoSpaceDE w:val="0"/>
        <w:autoSpaceDN w:val="0"/>
        <w:adjustRightInd w:val="0"/>
        <w:rPr>
          <w:rFonts w:ascii="Arial" w:hAnsi="Arial" w:cs="Arial"/>
          <w:noProof/>
        </w:rPr>
      </w:pPr>
    </w:p>
    <w:p w14:paraId="7974F664" w14:textId="77777777" w:rsidR="001C3053" w:rsidRDefault="001C3053" w:rsidP="008A1B96">
      <w:pPr>
        <w:widowControl w:val="0"/>
        <w:autoSpaceDE w:val="0"/>
        <w:autoSpaceDN w:val="0"/>
        <w:adjustRightInd w:val="0"/>
        <w:rPr>
          <w:rFonts w:ascii="Arial" w:hAnsi="Arial" w:cs="Arial"/>
          <w:noProof/>
        </w:rPr>
      </w:pPr>
    </w:p>
    <w:p w14:paraId="171D5E34" w14:textId="77777777" w:rsidR="001C3053" w:rsidRDefault="001C3053" w:rsidP="008A1B96">
      <w:pPr>
        <w:widowControl w:val="0"/>
        <w:autoSpaceDE w:val="0"/>
        <w:autoSpaceDN w:val="0"/>
        <w:adjustRightInd w:val="0"/>
        <w:rPr>
          <w:rFonts w:ascii="Arial" w:hAnsi="Arial" w:cs="Arial"/>
          <w:noProof/>
        </w:rPr>
      </w:pPr>
      <w:r w:rsidRPr="0035712A">
        <w:rPr>
          <w:rFonts w:ascii="Arial" w:hAnsi="Arial" w:cs="Arial"/>
          <w:noProof/>
        </w:rPr>
        <w:t xml:space="preserve">Nock, M. K. </w:t>
      </w:r>
      <w:r w:rsidRPr="0035712A">
        <w:rPr>
          <w:rFonts w:ascii="Arial" w:hAnsi="Arial" w:cs="Arial"/>
          <w:i/>
          <w:iCs/>
          <w:noProof/>
        </w:rPr>
        <w:t>et al.</w:t>
      </w:r>
      <w:r w:rsidRPr="0035712A">
        <w:rPr>
          <w:rFonts w:ascii="Arial" w:hAnsi="Arial" w:cs="Arial"/>
          <w:noProof/>
        </w:rPr>
        <w:t xml:space="preserve"> (2008) ‘Suicide and suicidal behavior’, </w:t>
      </w:r>
      <w:r w:rsidRPr="0035712A">
        <w:rPr>
          <w:rFonts w:ascii="Arial" w:hAnsi="Arial" w:cs="Arial"/>
          <w:i/>
          <w:iCs/>
          <w:noProof/>
        </w:rPr>
        <w:t>Epidemiologic Reviews</w:t>
      </w:r>
      <w:r w:rsidRPr="0035712A">
        <w:rPr>
          <w:rFonts w:ascii="Arial" w:hAnsi="Arial" w:cs="Arial"/>
          <w:noProof/>
        </w:rPr>
        <w:t>, 30(1), pp. 133–154.</w:t>
      </w:r>
    </w:p>
    <w:p w14:paraId="1EAC369A" w14:textId="77777777" w:rsidR="00460015" w:rsidRDefault="00460015" w:rsidP="008A1B96">
      <w:pPr>
        <w:widowControl w:val="0"/>
        <w:autoSpaceDE w:val="0"/>
        <w:autoSpaceDN w:val="0"/>
        <w:adjustRightInd w:val="0"/>
        <w:rPr>
          <w:rFonts w:ascii="Arial" w:hAnsi="Arial" w:cs="Arial"/>
          <w:noProof/>
        </w:rPr>
      </w:pPr>
    </w:p>
    <w:p w14:paraId="1574321D" w14:textId="77777777" w:rsidR="00460015" w:rsidRDefault="00460015" w:rsidP="008A1B96">
      <w:pPr>
        <w:widowControl w:val="0"/>
        <w:autoSpaceDE w:val="0"/>
        <w:autoSpaceDN w:val="0"/>
        <w:adjustRightInd w:val="0"/>
        <w:rPr>
          <w:rFonts w:ascii="Arial" w:hAnsi="Arial" w:cs="Arial"/>
          <w:noProof/>
        </w:rPr>
      </w:pPr>
    </w:p>
    <w:p w14:paraId="097722DE" w14:textId="77777777" w:rsidR="00460015" w:rsidRPr="00DF4F07" w:rsidRDefault="00460015" w:rsidP="00460015">
      <w:pPr>
        <w:widowControl w:val="0"/>
        <w:autoSpaceDE w:val="0"/>
        <w:autoSpaceDN w:val="0"/>
        <w:adjustRightInd w:val="0"/>
        <w:rPr>
          <w:rFonts w:ascii="Arial" w:hAnsi="Arial" w:cs="Arial"/>
          <w:noProof/>
        </w:rPr>
      </w:pPr>
      <w:r w:rsidRPr="00DF4F07">
        <w:rPr>
          <w:rFonts w:ascii="Arial" w:hAnsi="Arial" w:cs="Arial"/>
        </w:rPr>
        <w:fldChar w:fldCharType="begin" w:fldLock="1"/>
      </w:r>
      <w:r w:rsidRPr="00DF4F07">
        <w:rPr>
          <w:rFonts w:ascii="Arial" w:hAnsi="Arial" w:cs="Arial"/>
        </w:rPr>
        <w:instrText xml:space="preserve">ADDIN Mendeley Bibliography CSL_BIBLIOGRAPHY </w:instrText>
      </w:r>
      <w:r w:rsidRPr="00DF4F07">
        <w:rPr>
          <w:rFonts w:ascii="Arial" w:hAnsi="Arial" w:cs="Arial"/>
        </w:rPr>
        <w:fldChar w:fldCharType="separate"/>
      </w:r>
      <w:r w:rsidRPr="00DF4F07">
        <w:rPr>
          <w:rFonts w:ascii="Arial" w:hAnsi="Arial" w:cs="Arial"/>
          <w:noProof/>
        </w:rPr>
        <w:t xml:space="preserve">Noddings, N. (2007) ‘Aims, Goals, and Objectives’, </w:t>
      </w:r>
      <w:r w:rsidRPr="00DF4F07">
        <w:rPr>
          <w:rFonts w:ascii="Arial" w:hAnsi="Arial" w:cs="Arial"/>
          <w:i/>
          <w:iCs/>
          <w:noProof/>
        </w:rPr>
        <w:t>Encounters on Education</w:t>
      </w:r>
      <w:r w:rsidRPr="00DF4F07">
        <w:rPr>
          <w:rFonts w:ascii="Arial" w:hAnsi="Arial" w:cs="Arial"/>
          <w:noProof/>
        </w:rPr>
        <w:t>, 8, pp. 7–15.</w:t>
      </w:r>
    </w:p>
    <w:p w14:paraId="3A8150B4" w14:textId="77777777" w:rsidR="00460015" w:rsidRDefault="00460015" w:rsidP="00460015">
      <w:pPr>
        <w:rPr>
          <w:rFonts w:ascii="Arial" w:hAnsi="Arial" w:cs="Arial"/>
        </w:rPr>
      </w:pPr>
      <w:r w:rsidRPr="00DF4F07">
        <w:rPr>
          <w:rFonts w:ascii="Arial" w:hAnsi="Arial" w:cs="Arial"/>
        </w:rPr>
        <w:fldChar w:fldCharType="end"/>
      </w:r>
    </w:p>
    <w:p w14:paraId="4AC32602" w14:textId="77777777" w:rsidR="00460015" w:rsidRPr="00DF4F07" w:rsidRDefault="00460015" w:rsidP="00460015">
      <w:pPr>
        <w:rPr>
          <w:rFonts w:ascii="Arial" w:hAnsi="Arial" w:cs="Arial"/>
        </w:rPr>
      </w:pPr>
    </w:p>
    <w:p w14:paraId="76A94E4B" w14:textId="77777777" w:rsidR="001C3053" w:rsidRDefault="001C3053" w:rsidP="008A1B96">
      <w:pPr>
        <w:widowControl w:val="0"/>
        <w:autoSpaceDE w:val="0"/>
        <w:autoSpaceDN w:val="0"/>
        <w:adjustRightInd w:val="0"/>
        <w:rPr>
          <w:rFonts w:ascii="Arial" w:hAnsi="Arial" w:cs="Arial"/>
          <w:noProof/>
        </w:rPr>
      </w:pPr>
      <w:r w:rsidRPr="00352EA6">
        <w:rPr>
          <w:rFonts w:ascii="Arial" w:hAnsi="Arial" w:cs="Arial"/>
          <w:noProof/>
        </w:rPr>
        <w:t xml:space="preserve">North, A. C. and Hargreaves, D. J. (1999) ‘Music and Adolescent Identity’, </w:t>
      </w:r>
      <w:r w:rsidRPr="00352EA6">
        <w:rPr>
          <w:rFonts w:ascii="Arial" w:hAnsi="Arial" w:cs="Arial"/>
          <w:i/>
          <w:iCs/>
          <w:noProof/>
        </w:rPr>
        <w:t>Music Education Research</w:t>
      </w:r>
      <w:r w:rsidRPr="00352EA6">
        <w:rPr>
          <w:rFonts w:ascii="Arial" w:hAnsi="Arial" w:cs="Arial"/>
          <w:noProof/>
        </w:rPr>
        <w:t>, 1(1), pp. 75–92.</w:t>
      </w:r>
    </w:p>
    <w:p w14:paraId="036F695E" w14:textId="77777777" w:rsidR="00460015" w:rsidRDefault="00460015" w:rsidP="008A1B96">
      <w:pPr>
        <w:widowControl w:val="0"/>
        <w:autoSpaceDE w:val="0"/>
        <w:autoSpaceDN w:val="0"/>
        <w:adjustRightInd w:val="0"/>
        <w:rPr>
          <w:rFonts w:ascii="Arial" w:hAnsi="Arial" w:cs="Arial"/>
          <w:noProof/>
        </w:rPr>
      </w:pPr>
    </w:p>
    <w:p w14:paraId="582D9A31" w14:textId="77777777" w:rsidR="001C3053" w:rsidRDefault="001C3053" w:rsidP="008A1B96">
      <w:pPr>
        <w:widowControl w:val="0"/>
        <w:autoSpaceDE w:val="0"/>
        <w:autoSpaceDN w:val="0"/>
        <w:adjustRightInd w:val="0"/>
        <w:rPr>
          <w:rFonts w:ascii="Arial" w:hAnsi="Arial" w:cs="Arial"/>
          <w:noProof/>
        </w:rPr>
      </w:pPr>
    </w:p>
    <w:p w14:paraId="688128E2" w14:textId="77777777" w:rsidR="001C3053" w:rsidRDefault="001C3053" w:rsidP="008A1B96">
      <w:pPr>
        <w:widowControl w:val="0"/>
        <w:autoSpaceDE w:val="0"/>
        <w:autoSpaceDN w:val="0"/>
        <w:adjustRightInd w:val="0"/>
        <w:rPr>
          <w:rFonts w:ascii="Arial" w:hAnsi="Arial" w:cs="Arial"/>
          <w:noProof/>
        </w:rPr>
      </w:pPr>
      <w:r w:rsidRPr="00F85B21">
        <w:rPr>
          <w:rFonts w:ascii="Arial" w:hAnsi="Arial" w:cs="Arial"/>
          <w:noProof/>
        </w:rPr>
        <w:t xml:space="preserve">O’Bryan, J. (2015) ‘“we ARE our instrument!”: Forming a singer identity’, </w:t>
      </w:r>
      <w:r w:rsidRPr="00F85B21">
        <w:rPr>
          <w:rFonts w:ascii="Arial" w:hAnsi="Arial" w:cs="Arial"/>
          <w:i/>
          <w:iCs/>
          <w:noProof/>
        </w:rPr>
        <w:t>Research Studies in Music Education</w:t>
      </w:r>
      <w:r w:rsidRPr="00F85B21">
        <w:rPr>
          <w:rFonts w:ascii="Arial" w:hAnsi="Arial" w:cs="Arial"/>
          <w:noProof/>
        </w:rPr>
        <w:t>, 37(1), pp. 123–137.</w:t>
      </w:r>
    </w:p>
    <w:p w14:paraId="38C83562" w14:textId="77777777" w:rsidR="00460015" w:rsidRDefault="00460015" w:rsidP="008A1B96">
      <w:pPr>
        <w:widowControl w:val="0"/>
        <w:autoSpaceDE w:val="0"/>
        <w:autoSpaceDN w:val="0"/>
        <w:adjustRightInd w:val="0"/>
        <w:rPr>
          <w:rFonts w:ascii="Arial" w:hAnsi="Arial" w:cs="Arial"/>
          <w:noProof/>
        </w:rPr>
      </w:pPr>
    </w:p>
    <w:p w14:paraId="3E0A5333" w14:textId="77777777" w:rsidR="001C3053" w:rsidRDefault="001C3053" w:rsidP="008A1B96">
      <w:pPr>
        <w:widowControl w:val="0"/>
        <w:autoSpaceDE w:val="0"/>
        <w:autoSpaceDN w:val="0"/>
        <w:adjustRightInd w:val="0"/>
        <w:rPr>
          <w:rFonts w:ascii="Arial" w:hAnsi="Arial" w:cs="Arial"/>
          <w:noProof/>
        </w:rPr>
      </w:pPr>
    </w:p>
    <w:p w14:paraId="2D2690FD" w14:textId="77777777" w:rsidR="001C3053" w:rsidRDefault="001C3053" w:rsidP="008A1B96">
      <w:pPr>
        <w:widowControl w:val="0"/>
        <w:autoSpaceDE w:val="0"/>
        <w:autoSpaceDN w:val="0"/>
        <w:adjustRightInd w:val="0"/>
        <w:rPr>
          <w:rFonts w:ascii="Arial" w:hAnsi="Arial" w:cs="Arial"/>
          <w:noProof/>
        </w:rPr>
      </w:pPr>
      <w:r w:rsidRPr="005452CF">
        <w:rPr>
          <w:rFonts w:ascii="Arial" w:hAnsi="Arial" w:cs="Arial"/>
          <w:noProof/>
        </w:rPr>
        <w:t xml:space="preserve">O’Leary, P., Tsui, M. S. and Ruch, G. (2013) ‘The boundaries of the social work relationship revisited: Towards a connected, inclusive and dynamic conceptualisation’, </w:t>
      </w:r>
      <w:r w:rsidRPr="005452CF">
        <w:rPr>
          <w:rFonts w:ascii="Arial" w:hAnsi="Arial" w:cs="Arial"/>
          <w:i/>
          <w:iCs/>
          <w:noProof/>
        </w:rPr>
        <w:t>British Journal of Social Work</w:t>
      </w:r>
      <w:r w:rsidRPr="005452CF">
        <w:rPr>
          <w:rFonts w:ascii="Arial" w:hAnsi="Arial" w:cs="Arial"/>
          <w:noProof/>
        </w:rPr>
        <w:t>, 43(1), pp. 135–153.</w:t>
      </w:r>
    </w:p>
    <w:p w14:paraId="77E9F830" w14:textId="77777777" w:rsidR="00460015" w:rsidRDefault="00460015" w:rsidP="008A1B96">
      <w:pPr>
        <w:widowControl w:val="0"/>
        <w:autoSpaceDE w:val="0"/>
        <w:autoSpaceDN w:val="0"/>
        <w:adjustRightInd w:val="0"/>
        <w:rPr>
          <w:rFonts w:ascii="Arial" w:hAnsi="Arial" w:cs="Arial"/>
          <w:noProof/>
        </w:rPr>
      </w:pPr>
    </w:p>
    <w:p w14:paraId="3B94FBFF" w14:textId="77777777" w:rsidR="001C3053" w:rsidRDefault="001C3053" w:rsidP="008A1B96">
      <w:pPr>
        <w:widowControl w:val="0"/>
        <w:autoSpaceDE w:val="0"/>
        <w:autoSpaceDN w:val="0"/>
        <w:adjustRightInd w:val="0"/>
        <w:rPr>
          <w:rFonts w:ascii="Arial" w:hAnsi="Arial" w:cs="Arial"/>
          <w:noProof/>
        </w:rPr>
      </w:pPr>
    </w:p>
    <w:p w14:paraId="5D94476B" w14:textId="77777777" w:rsidR="001C3053" w:rsidRDefault="001C3053" w:rsidP="008A1B96">
      <w:pPr>
        <w:widowControl w:val="0"/>
        <w:autoSpaceDE w:val="0"/>
        <w:autoSpaceDN w:val="0"/>
        <w:adjustRightInd w:val="0"/>
        <w:rPr>
          <w:rFonts w:ascii="Arial" w:hAnsi="Arial" w:cs="Arial"/>
          <w:color w:val="000000" w:themeColor="text1"/>
          <w:shd w:val="clear" w:color="auto" w:fill="FFFFFF"/>
        </w:rPr>
      </w:pPr>
      <w:r w:rsidRPr="00626DE6">
        <w:rPr>
          <w:rFonts w:ascii="Arial" w:hAnsi="Arial" w:cs="Arial"/>
          <w:color w:val="000000" w:themeColor="text1"/>
          <w:shd w:val="clear" w:color="auto" w:fill="FFFFFF"/>
        </w:rPr>
        <w:t xml:space="preserve">Onwordi, L. N., </w:t>
      </w:r>
      <w:r>
        <w:rPr>
          <w:rFonts w:ascii="Arial" w:hAnsi="Arial" w:cs="Arial"/>
          <w:color w:val="000000" w:themeColor="text1"/>
          <w:shd w:val="clear" w:color="auto" w:fill="FFFFFF"/>
        </w:rPr>
        <w:t>and</w:t>
      </w:r>
      <w:r w:rsidRPr="00626DE6">
        <w:rPr>
          <w:rFonts w:ascii="Arial" w:hAnsi="Arial" w:cs="Arial"/>
          <w:color w:val="000000" w:themeColor="text1"/>
          <w:shd w:val="clear" w:color="auto" w:fill="FFFFFF"/>
        </w:rPr>
        <w:t xml:space="preserve"> Yaghchi, C. (2022)</w:t>
      </w:r>
      <w:r>
        <w:rPr>
          <w:rFonts w:ascii="Arial" w:hAnsi="Arial" w:cs="Arial"/>
          <w:color w:val="000000" w:themeColor="text1"/>
          <w:shd w:val="clear" w:color="auto" w:fill="FFFFFF"/>
        </w:rPr>
        <w:t xml:space="preserve"> </w:t>
      </w:r>
      <w:r w:rsidRPr="00626DE6">
        <w:rPr>
          <w:rFonts w:ascii="Arial" w:hAnsi="Arial" w:cs="Arial"/>
          <w:color w:val="000000" w:themeColor="text1"/>
          <w:shd w:val="clear" w:color="auto" w:fill="FFFFFF"/>
        </w:rPr>
        <w:t>Airway Glottic Insufficiency. In </w:t>
      </w:r>
      <w:r w:rsidRPr="00626DE6">
        <w:rPr>
          <w:rFonts w:ascii="Arial" w:hAnsi="Arial" w:cs="Arial"/>
          <w:i/>
          <w:iCs/>
          <w:color w:val="000000" w:themeColor="text1"/>
          <w:shd w:val="clear" w:color="auto" w:fill="FFFFFF"/>
        </w:rPr>
        <w:t>StatPearls</w:t>
      </w:r>
      <w:r w:rsidRPr="00626DE6">
        <w:rPr>
          <w:rFonts w:ascii="Arial" w:hAnsi="Arial" w:cs="Arial"/>
          <w:color w:val="000000" w:themeColor="text1"/>
          <w:shd w:val="clear" w:color="auto" w:fill="FFFFFF"/>
        </w:rPr>
        <w:t>. StatPearls Publishing.</w:t>
      </w:r>
    </w:p>
    <w:p w14:paraId="5A847639" w14:textId="77777777" w:rsidR="00460015" w:rsidRDefault="00460015" w:rsidP="008A1B96">
      <w:pPr>
        <w:widowControl w:val="0"/>
        <w:autoSpaceDE w:val="0"/>
        <w:autoSpaceDN w:val="0"/>
        <w:adjustRightInd w:val="0"/>
        <w:rPr>
          <w:rFonts w:ascii="Arial" w:hAnsi="Arial" w:cs="Arial"/>
          <w:color w:val="000000" w:themeColor="text1"/>
          <w:shd w:val="clear" w:color="auto" w:fill="FFFFFF"/>
        </w:rPr>
      </w:pPr>
    </w:p>
    <w:p w14:paraId="1C84AF49" w14:textId="77777777" w:rsidR="001C3053" w:rsidRDefault="001C3053" w:rsidP="008A1B96">
      <w:pPr>
        <w:widowControl w:val="0"/>
        <w:autoSpaceDE w:val="0"/>
        <w:autoSpaceDN w:val="0"/>
        <w:adjustRightInd w:val="0"/>
        <w:rPr>
          <w:rFonts w:ascii="Arial" w:hAnsi="Arial" w:cs="Arial"/>
          <w:color w:val="000000" w:themeColor="text1"/>
          <w:shd w:val="clear" w:color="auto" w:fill="FFFFFF"/>
        </w:rPr>
      </w:pPr>
    </w:p>
    <w:p w14:paraId="29454E13" w14:textId="77777777" w:rsidR="001C3053" w:rsidRDefault="001C3053" w:rsidP="008A1B96">
      <w:pPr>
        <w:widowControl w:val="0"/>
        <w:autoSpaceDE w:val="0"/>
        <w:autoSpaceDN w:val="0"/>
        <w:adjustRightInd w:val="0"/>
        <w:rPr>
          <w:rFonts w:ascii="Arial" w:hAnsi="Arial" w:cs="Arial"/>
          <w:noProof/>
        </w:rPr>
      </w:pPr>
      <w:r w:rsidRPr="008A4A46">
        <w:rPr>
          <w:rFonts w:ascii="Arial" w:hAnsi="Arial" w:cs="Arial"/>
          <w:noProof/>
        </w:rPr>
        <w:t xml:space="preserve">Orth, U. and Robins, R. W. (2014) ‘The Development of Self-Esteem’, </w:t>
      </w:r>
      <w:r w:rsidRPr="008A4A46">
        <w:rPr>
          <w:rFonts w:ascii="Arial" w:hAnsi="Arial" w:cs="Arial"/>
          <w:i/>
          <w:iCs/>
          <w:noProof/>
        </w:rPr>
        <w:t>Current Directions in Psychological Science</w:t>
      </w:r>
      <w:r w:rsidRPr="008A4A46">
        <w:rPr>
          <w:rFonts w:ascii="Arial" w:hAnsi="Arial" w:cs="Arial"/>
          <w:noProof/>
        </w:rPr>
        <w:t>, 23(5), pp. 381–387.</w:t>
      </w:r>
    </w:p>
    <w:p w14:paraId="062B630B" w14:textId="77777777" w:rsidR="00460015" w:rsidRPr="00626DE6" w:rsidRDefault="00460015" w:rsidP="008A1B96">
      <w:pPr>
        <w:widowControl w:val="0"/>
        <w:autoSpaceDE w:val="0"/>
        <w:autoSpaceDN w:val="0"/>
        <w:adjustRightInd w:val="0"/>
        <w:rPr>
          <w:rFonts w:ascii="Arial" w:hAnsi="Arial" w:cs="Arial"/>
          <w:noProof/>
          <w:color w:val="000000" w:themeColor="text1"/>
        </w:rPr>
      </w:pPr>
    </w:p>
    <w:p w14:paraId="62D0FE79" w14:textId="77777777" w:rsidR="001C3053" w:rsidRDefault="001C3053" w:rsidP="008A1B96">
      <w:pPr>
        <w:widowControl w:val="0"/>
        <w:autoSpaceDE w:val="0"/>
        <w:autoSpaceDN w:val="0"/>
        <w:adjustRightInd w:val="0"/>
        <w:rPr>
          <w:rFonts w:ascii="Arial" w:hAnsi="Arial" w:cs="Arial"/>
          <w:noProof/>
        </w:rPr>
      </w:pPr>
    </w:p>
    <w:p w14:paraId="06BF646B" w14:textId="77777777" w:rsidR="001C3053" w:rsidRDefault="001C3053" w:rsidP="008A1B96">
      <w:pPr>
        <w:widowControl w:val="0"/>
        <w:autoSpaceDE w:val="0"/>
        <w:autoSpaceDN w:val="0"/>
        <w:adjustRightInd w:val="0"/>
        <w:rPr>
          <w:rFonts w:ascii="Arial" w:hAnsi="Arial" w:cs="Arial"/>
          <w:noProof/>
        </w:rPr>
      </w:pPr>
      <w:r w:rsidRPr="00F85B21">
        <w:rPr>
          <w:rFonts w:ascii="Arial" w:hAnsi="Arial" w:cs="Arial"/>
          <w:noProof/>
        </w:rPr>
        <w:t xml:space="preserve">Orton, A. and Pitts, S. E. (2019) ‘Adolescent perceptions of singing: exploring gendered differences in musical confidence, identity and ambition’, </w:t>
      </w:r>
      <w:r w:rsidRPr="00F85B21">
        <w:rPr>
          <w:rFonts w:ascii="Arial" w:hAnsi="Arial" w:cs="Arial"/>
          <w:i/>
          <w:iCs/>
          <w:noProof/>
        </w:rPr>
        <w:t>Music Education Research</w:t>
      </w:r>
      <w:r w:rsidRPr="00F85B21">
        <w:rPr>
          <w:rFonts w:ascii="Arial" w:hAnsi="Arial" w:cs="Arial"/>
          <w:noProof/>
        </w:rPr>
        <w:t>, 21(1), pp. 40–51.</w:t>
      </w:r>
    </w:p>
    <w:p w14:paraId="4E345DCF" w14:textId="77777777" w:rsidR="00460015" w:rsidRDefault="00460015" w:rsidP="008A1B96">
      <w:pPr>
        <w:widowControl w:val="0"/>
        <w:autoSpaceDE w:val="0"/>
        <w:autoSpaceDN w:val="0"/>
        <w:adjustRightInd w:val="0"/>
        <w:rPr>
          <w:rFonts w:ascii="Arial" w:hAnsi="Arial" w:cs="Arial"/>
          <w:noProof/>
        </w:rPr>
      </w:pPr>
    </w:p>
    <w:p w14:paraId="777C0508" w14:textId="77777777" w:rsidR="001C3053" w:rsidRDefault="001C3053" w:rsidP="008A1B96">
      <w:pPr>
        <w:widowControl w:val="0"/>
        <w:autoSpaceDE w:val="0"/>
        <w:autoSpaceDN w:val="0"/>
        <w:adjustRightInd w:val="0"/>
        <w:rPr>
          <w:rFonts w:ascii="Arial" w:hAnsi="Arial" w:cs="Arial"/>
          <w:noProof/>
        </w:rPr>
      </w:pPr>
    </w:p>
    <w:p w14:paraId="6BD9EB88" w14:textId="77777777" w:rsidR="001C3053" w:rsidRDefault="001C3053" w:rsidP="008A1B96">
      <w:pPr>
        <w:widowControl w:val="0"/>
        <w:autoSpaceDE w:val="0"/>
        <w:autoSpaceDN w:val="0"/>
        <w:adjustRightInd w:val="0"/>
        <w:rPr>
          <w:rFonts w:ascii="Arial" w:hAnsi="Arial" w:cs="Arial"/>
          <w:noProof/>
        </w:rPr>
      </w:pPr>
      <w:r w:rsidRPr="00587F15">
        <w:rPr>
          <w:rFonts w:ascii="Arial" w:hAnsi="Arial" w:cs="Arial"/>
          <w:noProof/>
        </w:rPr>
        <w:t xml:space="preserve">Palkki, J. (2017) ‘Inclusivity in action: Transgender students in the choral classroom.’, </w:t>
      </w:r>
      <w:r w:rsidRPr="00587F15">
        <w:rPr>
          <w:rFonts w:ascii="Arial" w:hAnsi="Arial" w:cs="Arial"/>
          <w:i/>
          <w:iCs/>
          <w:noProof/>
        </w:rPr>
        <w:t>The Choral Journal</w:t>
      </w:r>
      <w:r w:rsidRPr="00587F15">
        <w:rPr>
          <w:rFonts w:ascii="Arial" w:hAnsi="Arial" w:cs="Arial"/>
          <w:noProof/>
        </w:rPr>
        <w:t>, 57(11), pp. 20–35.</w:t>
      </w:r>
    </w:p>
    <w:p w14:paraId="70C16F16" w14:textId="77777777" w:rsidR="00460015" w:rsidRDefault="00460015" w:rsidP="008A1B96">
      <w:pPr>
        <w:widowControl w:val="0"/>
        <w:autoSpaceDE w:val="0"/>
        <w:autoSpaceDN w:val="0"/>
        <w:adjustRightInd w:val="0"/>
        <w:rPr>
          <w:rFonts w:ascii="Arial" w:hAnsi="Arial" w:cs="Arial"/>
          <w:noProof/>
        </w:rPr>
      </w:pPr>
    </w:p>
    <w:p w14:paraId="222DA257" w14:textId="77777777" w:rsidR="001C3053" w:rsidRDefault="001C3053" w:rsidP="008A1B96">
      <w:pPr>
        <w:widowControl w:val="0"/>
        <w:autoSpaceDE w:val="0"/>
        <w:autoSpaceDN w:val="0"/>
        <w:adjustRightInd w:val="0"/>
        <w:rPr>
          <w:rFonts w:ascii="Arial" w:hAnsi="Arial" w:cs="Arial"/>
          <w:noProof/>
        </w:rPr>
      </w:pPr>
    </w:p>
    <w:p w14:paraId="4BB9A6AA" w14:textId="77777777" w:rsidR="001C3053" w:rsidRDefault="001C3053" w:rsidP="008A1B96">
      <w:pPr>
        <w:widowControl w:val="0"/>
        <w:autoSpaceDE w:val="0"/>
        <w:autoSpaceDN w:val="0"/>
        <w:adjustRightInd w:val="0"/>
        <w:rPr>
          <w:rFonts w:ascii="Arial" w:hAnsi="Arial" w:cs="Arial"/>
          <w:noProof/>
        </w:rPr>
      </w:pPr>
      <w:r w:rsidRPr="00587F15">
        <w:rPr>
          <w:rFonts w:ascii="Arial" w:hAnsi="Arial" w:cs="Arial"/>
          <w:noProof/>
        </w:rPr>
        <w:t xml:space="preserve">Palkki, J. (2020) ‘“My voice speaks for itself”: The experiences of three transgender students in American secondary school choral programs’, </w:t>
      </w:r>
      <w:r w:rsidRPr="00587F15">
        <w:rPr>
          <w:rFonts w:ascii="Arial" w:hAnsi="Arial" w:cs="Arial"/>
          <w:i/>
          <w:iCs/>
          <w:noProof/>
        </w:rPr>
        <w:t>International Journal of Music Education</w:t>
      </w:r>
      <w:r w:rsidRPr="00587F15">
        <w:rPr>
          <w:rFonts w:ascii="Arial" w:hAnsi="Arial" w:cs="Arial"/>
          <w:noProof/>
        </w:rPr>
        <w:t>, 38(1), pp. 126–146.</w:t>
      </w:r>
    </w:p>
    <w:p w14:paraId="003E13D1" w14:textId="77777777" w:rsidR="00460015" w:rsidRDefault="00460015" w:rsidP="008A1B96">
      <w:pPr>
        <w:widowControl w:val="0"/>
        <w:autoSpaceDE w:val="0"/>
        <w:autoSpaceDN w:val="0"/>
        <w:adjustRightInd w:val="0"/>
        <w:rPr>
          <w:rFonts w:ascii="Arial" w:hAnsi="Arial" w:cs="Arial"/>
          <w:noProof/>
        </w:rPr>
      </w:pPr>
    </w:p>
    <w:p w14:paraId="2C3BB767" w14:textId="77777777" w:rsidR="001C3053" w:rsidRDefault="001C3053" w:rsidP="008A1B96">
      <w:pPr>
        <w:widowControl w:val="0"/>
        <w:autoSpaceDE w:val="0"/>
        <w:autoSpaceDN w:val="0"/>
        <w:adjustRightInd w:val="0"/>
        <w:rPr>
          <w:rFonts w:ascii="Arial" w:hAnsi="Arial" w:cs="Arial"/>
          <w:noProof/>
        </w:rPr>
      </w:pPr>
    </w:p>
    <w:p w14:paraId="09F7B6A0" w14:textId="77777777" w:rsidR="001C3053" w:rsidRDefault="001C3053" w:rsidP="008A1B96">
      <w:pPr>
        <w:widowControl w:val="0"/>
        <w:autoSpaceDE w:val="0"/>
        <w:autoSpaceDN w:val="0"/>
        <w:adjustRightInd w:val="0"/>
        <w:rPr>
          <w:rFonts w:ascii="Arial" w:hAnsi="Arial" w:cs="Arial"/>
          <w:noProof/>
        </w:rPr>
      </w:pPr>
      <w:r w:rsidRPr="00352EA6">
        <w:rPr>
          <w:rFonts w:ascii="Arial" w:hAnsi="Arial" w:cs="Arial"/>
          <w:noProof/>
        </w:rPr>
        <w:t xml:space="preserve">Papageorgi, I. </w:t>
      </w:r>
      <w:r w:rsidRPr="00352EA6">
        <w:rPr>
          <w:rFonts w:ascii="Arial" w:hAnsi="Arial" w:cs="Arial"/>
          <w:i/>
          <w:iCs/>
          <w:noProof/>
        </w:rPr>
        <w:t>et al.</w:t>
      </w:r>
      <w:r w:rsidRPr="00352EA6">
        <w:rPr>
          <w:rFonts w:ascii="Arial" w:hAnsi="Arial" w:cs="Arial"/>
          <w:noProof/>
        </w:rPr>
        <w:t xml:space="preserve"> (2022) ‘Singing and Social Identity in Young Children’, </w:t>
      </w:r>
      <w:r w:rsidRPr="00352EA6">
        <w:rPr>
          <w:rFonts w:ascii="Arial" w:hAnsi="Arial" w:cs="Arial"/>
          <w:i/>
          <w:iCs/>
          <w:noProof/>
        </w:rPr>
        <w:t>Frontiers in Psychology</w:t>
      </w:r>
      <w:r w:rsidRPr="00352EA6">
        <w:rPr>
          <w:rFonts w:ascii="Arial" w:hAnsi="Arial" w:cs="Arial"/>
          <w:noProof/>
        </w:rPr>
        <w:t>, 13(June), pp. 1–13.</w:t>
      </w:r>
    </w:p>
    <w:p w14:paraId="36CC83E0" w14:textId="77777777" w:rsidR="00460015" w:rsidRDefault="00460015" w:rsidP="008A1B96">
      <w:pPr>
        <w:widowControl w:val="0"/>
        <w:autoSpaceDE w:val="0"/>
        <w:autoSpaceDN w:val="0"/>
        <w:adjustRightInd w:val="0"/>
        <w:rPr>
          <w:rFonts w:ascii="Arial" w:hAnsi="Arial" w:cs="Arial"/>
          <w:noProof/>
        </w:rPr>
      </w:pPr>
    </w:p>
    <w:p w14:paraId="7F25C12F" w14:textId="77777777" w:rsidR="001C3053" w:rsidRDefault="001C3053" w:rsidP="008A1B96">
      <w:pPr>
        <w:widowControl w:val="0"/>
        <w:autoSpaceDE w:val="0"/>
        <w:autoSpaceDN w:val="0"/>
        <w:adjustRightInd w:val="0"/>
        <w:rPr>
          <w:rFonts w:ascii="Arial" w:hAnsi="Arial" w:cs="Arial"/>
          <w:noProof/>
        </w:rPr>
      </w:pPr>
    </w:p>
    <w:p w14:paraId="66711697" w14:textId="77777777" w:rsidR="001C3053" w:rsidRDefault="001C3053" w:rsidP="008A1B96">
      <w:pPr>
        <w:rPr>
          <w:rFonts w:ascii="Arial" w:hAnsi="Arial" w:cs="Arial"/>
          <w:noProof/>
        </w:rPr>
      </w:pPr>
      <w:r>
        <w:rPr>
          <w:rFonts w:ascii="Arial" w:hAnsi="Arial" w:cs="Arial"/>
          <w:noProof/>
        </w:rPr>
        <w:t xml:space="preserve">Paterson, M. and Higgs, J. (2005) ‘Using Hermeneutics as a Qualitative Research Approach in Professional Practice,’ The Qualitative Report, 10(2), p. 339 – 357. </w:t>
      </w:r>
    </w:p>
    <w:p w14:paraId="1BC25053" w14:textId="77777777" w:rsidR="00460015" w:rsidRDefault="00460015" w:rsidP="008A1B96">
      <w:pPr>
        <w:rPr>
          <w:rFonts w:ascii="Arial" w:hAnsi="Arial" w:cs="Arial"/>
          <w:noProof/>
        </w:rPr>
      </w:pPr>
    </w:p>
    <w:p w14:paraId="1B7C9C10" w14:textId="77777777" w:rsidR="001C3053" w:rsidRDefault="001C3053" w:rsidP="008A1B96">
      <w:pPr>
        <w:rPr>
          <w:rFonts w:ascii="Arial" w:hAnsi="Arial" w:cs="Arial"/>
          <w:noProof/>
        </w:rPr>
      </w:pPr>
    </w:p>
    <w:p w14:paraId="167BD94C" w14:textId="77777777" w:rsidR="001C3053" w:rsidRDefault="001C3053" w:rsidP="008A1B96">
      <w:pPr>
        <w:rPr>
          <w:rFonts w:ascii="Arial" w:hAnsi="Arial" w:cs="Arial"/>
          <w:noProof/>
        </w:rPr>
      </w:pPr>
      <w:r>
        <w:rPr>
          <w:rFonts w:ascii="Arial" w:hAnsi="Arial" w:cs="Arial"/>
          <w:noProof/>
        </w:rPr>
        <w:t>Phillips, K. H., Williams, J., and Edwin, R. (2012) The young singer in McPherson, G.E., and Welch, G.F. (eds.) The Oxford handbook of music education. Oxford University Press: Oxford. pp. 1-17</w:t>
      </w:r>
    </w:p>
    <w:p w14:paraId="56AB5E6D" w14:textId="77777777" w:rsidR="009D5E5C" w:rsidRDefault="009D5E5C" w:rsidP="008A1B96">
      <w:pPr>
        <w:rPr>
          <w:rFonts w:ascii="Arial" w:hAnsi="Arial" w:cs="Arial"/>
          <w:noProof/>
        </w:rPr>
      </w:pPr>
    </w:p>
    <w:p w14:paraId="7C70BDAF" w14:textId="0C29DFC8" w:rsidR="009D5E5C" w:rsidRDefault="009D5E5C" w:rsidP="008A1B96">
      <w:pPr>
        <w:rPr>
          <w:rFonts w:ascii="Arial" w:hAnsi="Arial" w:cs="Arial"/>
          <w:noProof/>
        </w:rPr>
      </w:pPr>
      <w:r w:rsidRPr="00C5382F">
        <w:rPr>
          <w:rFonts w:ascii="Arial" w:hAnsi="Arial" w:cs="Arial"/>
          <w:noProof/>
        </w:rPr>
        <w:t xml:space="preserve">Pilar Matud, M. </w:t>
      </w:r>
      <w:r w:rsidRPr="00C5382F">
        <w:rPr>
          <w:rFonts w:ascii="Arial" w:hAnsi="Arial" w:cs="Arial"/>
          <w:i/>
          <w:iCs/>
          <w:noProof/>
        </w:rPr>
        <w:t>et al.</w:t>
      </w:r>
      <w:r w:rsidRPr="00C5382F">
        <w:rPr>
          <w:rFonts w:ascii="Arial" w:hAnsi="Arial" w:cs="Arial"/>
          <w:noProof/>
        </w:rPr>
        <w:t xml:space="preserve"> (2020) ‘Stress and psychological distress in emerging adulthood: A gender analysis’, </w:t>
      </w:r>
      <w:r w:rsidRPr="00C5382F">
        <w:rPr>
          <w:rFonts w:ascii="Arial" w:hAnsi="Arial" w:cs="Arial"/>
          <w:i/>
          <w:iCs/>
          <w:noProof/>
        </w:rPr>
        <w:t>Journal of Clinical Medicine</w:t>
      </w:r>
      <w:r w:rsidRPr="00C5382F">
        <w:rPr>
          <w:rFonts w:ascii="Arial" w:hAnsi="Arial" w:cs="Arial"/>
          <w:noProof/>
        </w:rPr>
        <w:t>, 9(9), pp. 1–11.</w:t>
      </w:r>
    </w:p>
    <w:p w14:paraId="1FB7920D" w14:textId="77777777" w:rsidR="00460015" w:rsidRDefault="00460015" w:rsidP="008A1B96">
      <w:pPr>
        <w:rPr>
          <w:rFonts w:ascii="Arial" w:hAnsi="Arial" w:cs="Arial"/>
          <w:noProof/>
        </w:rPr>
      </w:pPr>
    </w:p>
    <w:p w14:paraId="284BF707" w14:textId="77777777" w:rsidR="001C3053" w:rsidRDefault="001C3053" w:rsidP="008A1B96">
      <w:pPr>
        <w:rPr>
          <w:rFonts w:ascii="Arial" w:hAnsi="Arial" w:cs="Arial"/>
          <w:noProof/>
        </w:rPr>
      </w:pPr>
    </w:p>
    <w:p w14:paraId="055086C9" w14:textId="77777777" w:rsidR="001C3053" w:rsidRDefault="001C3053" w:rsidP="008A1B96">
      <w:pPr>
        <w:rPr>
          <w:rFonts w:ascii="Arial" w:hAnsi="Arial" w:cs="Arial"/>
          <w:color w:val="000000"/>
          <w:shd w:val="clear" w:color="auto" w:fill="FFFFFF"/>
        </w:rPr>
      </w:pPr>
      <w:r w:rsidRPr="00665C8E">
        <w:rPr>
          <w:rFonts w:ascii="Arial" w:hAnsi="Arial" w:cs="Arial"/>
          <w:color w:val="000000"/>
          <w:shd w:val="clear" w:color="auto" w:fill="FFFFFF"/>
        </w:rPr>
        <w:t>Randolph, J</w:t>
      </w:r>
      <w:r>
        <w:rPr>
          <w:rFonts w:ascii="Arial" w:hAnsi="Arial" w:cs="Arial"/>
          <w:color w:val="000000"/>
          <w:shd w:val="clear" w:color="auto" w:fill="FFFFFF"/>
        </w:rPr>
        <w:t>.</w:t>
      </w:r>
      <w:r w:rsidRPr="00665C8E">
        <w:rPr>
          <w:rFonts w:ascii="Arial" w:hAnsi="Arial" w:cs="Arial"/>
          <w:color w:val="000000"/>
          <w:shd w:val="clear" w:color="auto" w:fill="FFFFFF"/>
        </w:rPr>
        <w:t xml:space="preserve"> (2009) </w:t>
      </w:r>
      <w:r>
        <w:rPr>
          <w:rFonts w:ascii="Arial" w:hAnsi="Arial" w:cs="Arial"/>
          <w:color w:val="000000"/>
          <w:shd w:val="clear" w:color="auto" w:fill="FFFFFF"/>
        </w:rPr>
        <w:t>‘</w:t>
      </w:r>
      <w:r w:rsidRPr="00665C8E">
        <w:rPr>
          <w:rFonts w:ascii="Arial" w:hAnsi="Arial" w:cs="Arial"/>
          <w:color w:val="000000"/>
          <w:shd w:val="clear" w:color="auto" w:fill="FFFFFF"/>
        </w:rPr>
        <w:t>A Guide to Writing the Dissertation Literature Review,</w:t>
      </w:r>
      <w:r>
        <w:rPr>
          <w:rFonts w:ascii="Arial" w:hAnsi="Arial" w:cs="Arial"/>
          <w:color w:val="000000"/>
          <w:shd w:val="clear" w:color="auto" w:fill="FFFFFF"/>
        </w:rPr>
        <w:t xml:space="preserve">’ </w:t>
      </w:r>
      <w:r w:rsidRPr="00665C8E">
        <w:rPr>
          <w:rStyle w:val="Emphasis"/>
          <w:rFonts w:ascii="Arial" w:hAnsi="Arial" w:cs="Arial"/>
          <w:color w:val="000000"/>
          <w:bdr w:val="none" w:sz="0" w:space="0" w:color="auto" w:frame="1"/>
          <w:shd w:val="clear" w:color="auto" w:fill="FFFFFF"/>
        </w:rPr>
        <w:t>Practical Assessment, Research, and Evaluation</w:t>
      </w:r>
      <w:r>
        <w:rPr>
          <w:rFonts w:ascii="Arial" w:hAnsi="Arial" w:cs="Arial"/>
          <w:color w:val="000000"/>
          <w:shd w:val="clear" w:color="auto" w:fill="FFFFFF"/>
        </w:rPr>
        <w:t xml:space="preserve">, 14(13), p. 1 – 14. </w:t>
      </w:r>
    </w:p>
    <w:p w14:paraId="786C40E5" w14:textId="77777777" w:rsidR="00460015" w:rsidRDefault="00460015" w:rsidP="008A1B96">
      <w:pPr>
        <w:rPr>
          <w:rFonts w:ascii="Arial" w:hAnsi="Arial" w:cs="Arial"/>
          <w:color w:val="000000"/>
          <w:shd w:val="clear" w:color="auto" w:fill="FFFFFF"/>
        </w:rPr>
      </w:pPr>
    </w:p>
    <w:p w14:paraId="7D4F8C2E" w14:textId="77777777" w:rsidR="001C3053" w:rsidRDefault="001C3053" w:rsidP="008A1B96">
      <w:pPr>
        <w:rPr>
          <w:rFonts w:ascii="Arial" w:hAnsi="Arial" w:cs="Arial"/>
          <w:color w:val="000000"/>
          <w:shd w:val="clear" w:color="auto" w:fill="FFFFFF"/>
        </w:rPr>
      </w:pPr>
    </w:p>
    <w:p w14:paraId="6FC1C5A2" w14:textId="77777777" w:rsidR="001C3053" w:rsidRDefault="001C3053" w:rsidP="008A1B96">
      <w:pPr>
        <w:rPr>
          <w:rFonts w:ascii="Arial" w:hAnsi="Arial" w:cs="Arial"/>
          <w:noProof/>
        </w:rPr>
      </w:pPr>
      <w:r w:rsidRPr="007B6BBA">
        <w:rPr>
          <w:rFonts w:ascii="Arial" w:hAnsi="Arial" w:cs="Arial"/>
          <w:noProof/>
        </w:rPr>
        <w:t xml:space="preserve">Ratelle, C. F. and Duchesne, S. (2014) ‘Trajectories of psychological need satisfaction from early to late adolescence as a predictor of adjustment in school’, </w:t>
      </w:r>
      <w:r w:rsidRPr="007B6BBA">
        <w:rPr>
          <w:rFonts w:ascii="Arial" w:hAnsi="Arial" w:cs="Arial"/>
          <w:i/>
          <w:iCs/>
          <w:noProof/>
        </w:rPr>
        <w:t>Contemporary Educational Psychology</w:t>
      </w:r>
      <w:r w:rsidRPr="007B6BBA">
        <w:rPr>
          <w:rFonts w:ascii="Arial" w:hAnsi="Arial" w:cs="Arial"/>
          <w:noProof/>
        </w:rPr>
        <w:t>, 39(4), pp. 388–400.</w:t>
      </w:r>
    </w:p>
    <w:p w14:paraId="372C5D0F" w14:textId="77777777" w:rsidR="00460015" w:rsidRDefault="00460015" w:rsidP="008A1B96">
      <w:pPr>
        <w:rPr>
          <w:rFonts w:ascii="Arial" w:hAnsi="Arial" w:cs="Arial"/>
          <w:color w:val="000000"/>
          <w:shd w:val="clear" w:color="auto" w:fill="FFFFFF"/>
        </w:rPr>
      </w:pPr>
    </w:p>
    <w:p w14:paraId="77C7BAAE" w14:textId="77777777" w:rsidR="001C3053" w:rsidRDefault="001C3053" w:rsidP="008A1B96">
      <w:pPr>
        <w:rPr>
          <w:rFonts w:ascii="Arial" w:hAnsi="Arial" w:cs="Arial"/>
          <w:noProof/>
        </w:rPr>
      </w:pPr>
    </w:p>
    <w:p w14:paraId="44519587" w14:textId="77777777" w:rsidR="001C3053" w:rsidRDefault="001C3053" w:rsidP="008A1B96">
      <w:pPr>
        <w:widowControl w:val="0"/>
        <w:autoSpaceDE w:val="0"/>
        <w:autoSpaceDN w:val="0"/>
        <w:adjustRightInd w:val="0"/>
        <w:rPr>
          <w:rFonts w:ascii="Arial" w:hAnsi="Arial" w:cs="Arial"/>
          <w:noProof/>
        </w:rPr>
      </w:pPr>
      <w:r w:rsidRPr="00616205">
        <w:rPr>
          <w:rFonts w:ascii="Arial" w:hAnsi="Arial" w:cs="Arial"/>
          <w:noProof/>
        </w:rPr>
        <w:t xml:space="preserve">Rinta, T. E. and Welch, G. F. (2009) ‘Perceptual Connections between Prepubertal Children’s Voices in their Speaking Behavior and their Singing Behavior’, </w:t>
      </w:r>
      <w:r w:rsidRPr="00616205">
        <w:rPr>
          <w:rFonts w:ascii="Arial" w:hAnsi="Arial" w:cs="Arial"/>
          <w:i/>
          <w:iCs/>
          <w:noProof/>
        </w:rPr>
        <w:t>Journal of Voice</w:t>
      </w:r>
      <w:r w:rsidRPr="00616205">
        <w:rPr>
          <w:rFonts w:ascii="Arial" w:hAnsi="Arial" w:cs="Arial"/>
          <w:noProof/>
        </w:rPr>
        <w:t>, 23(6), pp. 677–686.</w:t>
      </w:r>
    </w:p>
    <w:p w14:paraId="2E2B71C6" w14:textId="77777777" w:rsidR="00422DFE" w:rsidRDefault="00422DFE" w:rsidP="008A1B96">
      <w:pPr>
        <w:widowControl w:val="0"/>
        <w:autoSpaceDE w:val="0"/>
        <w:autoSpaceDN w:val="0"/>
        <w:adjustRightInd w:val="0"/>
        <w:rPr>
          <w:rFonts w:ascii="Arial" w:hAnsi="Arial" w:cs="Arial"/>
          <w:noProof/>
        </w:rPr>
      </w:pPr>
    </w:p>
    <w:p w14:paraId="2420F30A" w14:textId="77777777" w:rsidR="00460015" w:rsidRDefault="00460015" w:rsidP="008A1B96">
      <w:pPr>
        <w:widowControl w:val="0"/>
        <w:autoSpaceDE w:val="0"/>
        <w:autoSpaceDN w:val="0"/>
        <w:adjustRightInd w:val="0"/>
        <w:rPr>
          <w:rFonts w:ascii="Arial" w:hAnsi="Arial" w:cs="Arial"/>
          <w:noProof/>
        </w:rPr>
      </w:pPr>
    </w:p>
    <w:p w14:paraId="616805B3" w14:textId="56C249B6" w:rsidR="00422DFE" w:rsidRDefault="00422DFE" w:rsidP="008A1B96">
      <w:pPr>
        <w:widowControl w:val="0"/>
        <w:autoSpaceDE w:val="0"/>
        <w:autoSpaceDN w:val="0"/>
        <w:adjustRightInd w:val="0"/>
        <w:rPr>
          <w:rFonts w:ascii="Arial" w:hAnsi="Arial" w:cs="Arial"/>
          <w:noProof/>
        </w:rPr>
      </w:pPr>
      <w:r w:rsidRPr="00C5382F">
        <w:rPr>
          <w:rFonts w:ascii="Arial" w:hAnsi="Arial" w:cs="Arial"/>
          <w:noProof/>
        </w:rPr>
        <w:t xml:space="preserve">Rodney, J. P. and Sataloff, R. T. (2016) ‘The Effects of Hormonal Contraception on the Voice: History of Its Evolution in the Literature’, </w:t>
      </w:r>
      <w:r w:rsidRPr="00C5382F">
        <w:rPr>
          <w:rFonts w:ascii="Arial" w:hAnsi="Arial" w:cs="Arial"/>
          <w:i/>
          <w:iCs/>
          <w:noProof/>
        </w:rPr>
        <w:t>Journal of Voice</w:t>
      </w:r>
      <w:r w:rsidRPr="00C5382F">
        <w:rPr>
          <w:rFonts w:ascii="Arial" w:hAnsi="Arial" w:cs="Arial"/>
          <w:noProof/>
        </w:rPr>
        <w:t>, 30(6), pp. 726–730.</w:t>
      </w:r>
    </w:p>
    <w:p w14:paraId="5EFACE1E" w14:textId="77777777" w:rsidR="00422DFE" w:rsidRDefault="00422DFE" w:rsidP="008A1B96">
      <w:pPr>
        <w:widowControl w:val="0"/>
        <w:autoSpaceDE w:val="0"/>
        <w:autoSpaceDN w:val="0"/>
        <w:adjustRightInd w:val="0"/>
        <w:rPr>
          <w:rFonts w:ascii="Arial" w:hAnsi="Arial" w:cs="Arial"/>
          <w:noProof/>
        </w:rPr>
      </w:pPr>
    </w:p>
    <w:p w14:paraId="67936763" w14:textId="77777777" w:rsidR="00422DFE" w:rsidRDefault="00422DFE" w:rsidP="008A1B96">
      <w:pPr>
        <w:widowControl w:val="0"/>
        <w:autoSpaceDE w:val="0"/>
        <w:autoSpaceDN w:val="0"/>
        <w:adjustRightInd w:val="0"/>
        <w:rPr>
          <w:rFonts w:ascii="Arial" w:hAnsi="Arial" w:cs="Arial"/>
          <w:noProof/>
        </w:rPr>
      </w:pPr>
    </w:p>
    <w:p w14:paraId="6AD7DE26" w14:textId="77777777" w:rsidR="001C3053" w:rsidRDefault="001C3053" w:rsidP="008A1B96">
      <w:pPr>
        <w:widowControl w:val="0"/>
        <w:autoSpaceDE w:val="0"/>
        <w:autoSpaceDN w:val="0"/>
        <w:adjustRightInd w:val="0"/>
        <w:rPr>
          <w:rFonts w:ascii="Arial" w:hAnsi="Arial" w:cs="Arial"/>
          <w:noProof/>
        </w:rPr>
      </w:pPr>
      <w:r w:rsidRPr="009C37D1">
        <w:rPr>
          <w:rFonts w:ascii="Arial" w:hAnsi="Arial" w:cs="Arial"/>
          <w:noProof/>
        </w:rPr>
        <w:t xml:space="preserve">Roeser, R. W., Eccles, J. S. and Sameroff, A. J. (1998) ‘Academic and emotional functioning in early adolescence: Longitudinal relations, patterns, and prediction by experience in middle school’, </w:t>
      </w:r>
      <w:r w:rsidRPr="009C37D1">
        <w:rPr>
          <w:rFonts w:ascii="Arial" w:hAnsi="Arial" w:cs="Arial"/>
          <w:i/>
          <w:iCs/>
          <w:noProof/>
        </w:rPr>
        <w:t>Development and Psychopathology</w:t>
      </w:r>
      <w:r w:rsidRPr="009C37D1">
        <w:rPr>
          <w:rFonts w:ascii="Arial" w:hAnsi="Arial" w:cs="Arial"/>
          <w:noProof/>
        </w:rPr>
        <w:t>, 10(2), pp. 321–352.</w:t>
      </w:r>
    </w:p>
    <w:p w14:paraId="09A10F62" w14:textId="77777777" w:rsidR="00460015" w:rsidRPr="00F85B21" w:rsidRDefault="00460015" w:rsidP="008A1B96">
      <w:pPr>
        <w:widowControl w:val="0"/>
        <w:autoSpaceDE w:val="0"/>
        <w:autoSpaceDN w:val="0"/>
        <w:adjustRightInd w:val="0"/>
        <w:rPr>
          <w:rFonts w:ascii="Arial" w:hAnsi="Arial" w:cs="Arial"/>
          <w:noProof/>
        </w:rPr>
      </w:pPr>
    </w:p>
    <w:p w14:paraId="76724592" w14:textId="77777777" w:rsidR="001C3053" w:rsidRDefault="001C3053" w:rsidP="008A1B96">
      <w:pPr>
        <w:widowControl w:val="0"/>
        <w:autoSpaceDE w:val="0"/>
        <w:autoSpaceDN w:val="0"/>
        <w:adjustRightInd w:val="0"/>
        <w:rPr>
          <w:rFonts w:ascii="Arial" w:hAnsi="Arial" w:cs="Arial"/>
          <w:noProof/>
        </w:rPr>
      </w:pPr>
    </w:p>
    <w:p w14:paraId="18E3F64A" w14:textId="77777777" w:rsidR="001C3053" w:rsidRDefault="001C3053" w:rsidP="008A1B96">
      <w:pPr>
        <w:widowControl w:val="0"/>
        <w:autoSpaceDE w:val="0"/>
        <w:autoSpaceDN w:val="0"/>
        <w:adjustRightInd w:val="0"/>
        <w:rPr>
          <w:rFonts w:ascii="Arial" w:hAnsi="Arial" w:cs="Arial"/>
          <w:noProof/>
        </w:rPr>
      </w:pPr>
      <w:r w:rsidRPr="00DF4919">
        <w:rPr>
          <w:rFonts w:ascii="Arial" w:hAnsi="Arial" w:cs="Arial"/>
          <w:noProof/>
        </w:rPr>
        <w:t xml:space="preserve">Rogol, A. D., Roemmich, J. N. and Clark, P. A. (2002) ‘Growth at puberty’, </w:t>
      </w:r>
      <w:r w:rsidRPr="00DF4919">
        <w:rPr>
          <w:rFonts w:ascii="Arial" w:hAnsi="Arial" w:cs="Arial"/>
          <w:i/>
          <w:iCs/>
          <w:noProof/>
        </w:rPr>
        <w:t>Journal of Adolescent Health</w:t>
      </w:r>
      <w:r w:rsidRPr="00DF4919">
        <w:rPr>
          <w:rFonts w:ascii="Arial" w:hAnsi="Arial" w:cs="Arial"/>
          <w:noProof/>
        </w:rPr>
        <w:t>, 31(6 SUPPL.), pp. 192–200.</w:t>
      </w:r>
    </w:p>
    <w:p w14:paraId="2B092849" w14:textId="77777777" w:rsidR="00460015" w:rsidRDefault="00460015" w:rsidP="008A1B96">
      <w:pPr>
        <w:widowControl w:val="0"/>
        <w:autoSpaceDE w:val="0"/>
        <w:autoSpaceDN w:val="0"/>
        <w:adjustRightInd w:val="0"/>
        <w:rPr>
          <w:rFonts w:ascii="Arial" w:hAnsi="Arial" w:cs="Arial"/>
          <w:noProof/>
        </w:rPr>
      </w:pPr>
    </w:p>
    <w:p w14:paraId="631DAE41" w14:textId="77777777" w:rsidR="00B61E20" w:rsidRDefault="00B61E20" w:rsidP="008A1B96">
      <w:pPr>
        <w:widowControl w:val="0"/>
        <w:autoSpaceDE w:val="0"/>
        <w:autoSpaceDN w:val="0"/>
        <w:adjustRightInd w:val="0"/>
        <w:rPr>
          <w:rFonts w:ascii="Arial" w:hAnsi="Arial" w:cs="Arial"/>
          <w:noProof/>
        </w:rPr>
      </w:pPr>
    </w:p>
    <w:p w14:paraId="5C4118A3" w14:textId="5C1E8B2E" w:rsidR="00B61E20" w:rsidRDefault="00B61E20" w:rsidP="008A1B96">
      <w:pPr>
        <w:widowControl w:val="0"/>
        <w:autoSpaceDE w:val="0"/>
        <w:autoSpaceDN w:val="0"/>
        <w:adjustRightInd w:val="0"/>
        <w:rPr>
          <w:rFonts w:ascii="Arial" w:hAnsi="Arial" w:cs="Arial"/>
          <w:noProof/>
        </w:rPr>
      </w:pPr>
      <w:r>
        <w:rPr>
          <w:rFonts w:ascii="Arial" w:hAnsi="Arial" w:cs="Arial"/>
          <w:noProof/>
        </w:rPr>
        <w:t xml:space="preserve">Rowe, J.E. (2009) The importance of theory: linking theory to practice in Theories of local economic development, Routledge: London, pp.26 </w:t>
      </w:r>
    </w:p>
    <w:p w14:paraId="7C6C3F49" w14:textId="77777777" w:rsidR="001C3053" w:rsidRDefault="001C3053" w:rsidP="008A1B96">
      <w:pPr>
        <w:widowControl w:val="0"/>
        <w:autoSpaceDE w:val="0"/>
        <w:autoSpaceDN w:val="0"/>
        <w:adjustRightInd w:val="0"/>
        <w:rPr>
          <w:rFonts w:ascii="Arial" w:hAnsi="Arial" w:cs="Arial"/>
          <w:noProof/>
        </w:rPr>
      </w:pPr>
    </w:p>
    <w:p w14:paraId="5FB2B940" w14:textId="77777777" w:rsidR="00460015" w:rsidRDefault="00460015" w:rsidP="008A1B96">
      <w:pPr>
        <w:widowControl w:val="0"/>
        <w:autoSpaceDE w:val="0"/>
        <w:autoSpaceDN w:val="0"/>
        <w:adjustRightInd w:val="0"/>
        <w:rPr>
          <w:rFonts w:ascii="Arial" w:hAnsi="Arial" w:cs="Arial"/>
          <w:noProof/>
        </w:rPr>
      </w:pPr>
    </w:p>
    <w:p w14:paraId="5FC4BB85" w14:textId="77777777" w:rsidR="001C3053" w:rsidRDefault="001C3053" w:rsidP="008A1B96">
      <w:pPr>
        <w:widowControl w:val="0"/>
        <w:autoSpaceDE w:val="0"/>
        <w:autoSpaceDN w:val="0"/>
        <w:adjustRightInd w:val="0"/>
        <w:rPr>
          <w:rFonts w:ascii="Arial" w:hAnsi="Arial" w:cs="Arial"/>
          <w:noProof/>
        </w:rPr>
      </w:pPr>
      <w:r w:rsidRPr="00EF774F">
        <w:rPr>
          <w:rFonts w:ascii="Arial" w:hAnsi="Arial" w:cs="Arial"/>
          <w:noProof/>
        </w:rPr>
        <w:t xml:space="preserve">Rubin, A. D. and Sataloff, R. T. (2007) ‘Vocal Fold Paresis and Paralysis’, </w:t>
      </w:r>
      <w:r w:rsidRPr="00EF774F">
        <w:rPr>
          <w:rFonts w:ascii="Arial" w:hAnsi="Arial" w:cs="Arial"/>
          <w:i/>
          <w:iCs/>
          <w:noProof/>
        </w:rPr>
        <w:t>Otolaryngologic Clinics of North America</w:t>
      </w:r>
      <w:r w:rsidRPr="00EF774F">
        <w:rPr>
          <w:rFonts w:ascii="Arial" w:hAnsi="Arial" w:cs="Arial"/>
          <w:noProof/>
        </w:rPr>
        <w:t>, 40(5), pp. 1109–1131.</w:t>
      </w:r>
    </w:p>
    <w:p w14:paraId="6621984A" w14:textId="77777777" w:rsidR="00460015" w:rsidRDefault="00460015" w:rsidP="008A1B96">
      <w:pPr>
        <w:widowControl w:val="0"/>
        <w:autoSpaceDE w:val="0"/>
        <w:autoSpaceDN w:val="0"/>
        <w:adjustRightInd w:val="0"/>
        <w:rPr>
          <w:rFonts w:ascii="Arial" w:hAnsi="Arial" w:cs="Arial"/>
          <w:noProof/>
        </w:rPr>
      </w:pPr>
    </w:p>
    <w:p w14:paraId="3443C66F" w14:textId="77777777" w:rsidR="002B4F2E" w:rsidRDefault="002B4F2E" w:rsidP="008A1B96">
      <w:pPr>
        <w:widowControl w:val="0"/>
        <w:autoSpaceDE w:val="0"/>
        <w:autoSpaceDN w:val="0"/>
        <w:adjustRightInd w:val="0"/>
        <w:rPr>
          <w:rFonts w:ascii="Arial" w:hAnsi="Arial" w:cs="Arial"/>
          <w:noProof/>
        </w:rPr>
      </w:pPr>
    </w:p>
    <w:p w14:paraId="22BDB19C" w14:textId="53B91A94" w:rsidR="002B4F2E" w:rsidRDefault="002B4F2E" w:rsidP="008A1B96">
      <w:pPr>
        <w:widowControl w:val="0"/>
        <w:autoSpaceDE w:val="0"/>
        <w:autoSpaceDN w:val="0"/>
        <w:adjustRightInd w:val="0"/>
        <w:rPr>
          <w:rFonts w:ascii="Arial" w:hAnsi="Arial" w:cs="Arial"/>
          <w:noProof/>
        </w:rPr>
      </w:pPr>
      <w:r w:rsidRPr="000B1E3F">
        <w:rPr>
          <w:rFonts w:ascii="Arial" w:hAnsi="Arial" w:cs="Arial"/>
          <w:noProof/>
        </w:rPr>
        <w:t>Rubin, A.D., Sataloff, R.T. and Koroven, G.S. (2020) Diagnosis and Treatment of Voice Disorders. 4</w:t>
      </w:r>
      <w:r w:rsidRPr="000B1E3F">
        <w:rPr>
          <w:rFonts w:ascii="Arial" w:hAnsi="Arial" w:cs="Arial"/>
          <w:noProof/>
          <w:vertAlign w:val="superscript"/>
        </w:rPr>
        <w:t>th</w:t>
      </w:r>
      <w:r w:rsidRPr="000B1E3F">
        <w:rPr>
          <w:rFonts w:ascii="Arial" w:hAnsi="Arial" w:cs="Arial"/>
          <w:noProof/>
        </w:rPr>
        <w:t xml:space="preserve"> ed. Plural Publishing: San Diego</w:t>
      </w:r>
      <w:r>
        <w:rPr>
          <w:rFonts w:ascii="Arial" w:hAnsi="Arial" w:cs="Arial"/>
          <w:noProof/>
        </w:rPr>
        <w:t xml:space="preserve"> </w:t>
      </w:r>
    </w:p>
    <w:p w14:paraId="6996CA66" w14:textId="77777777" w:rsidR="00460015" w:rsidRDefault="00460015" w:rsidP="008A1B96">
      <w:pPr>
        <w:widowControl w:val="0"/>
        <w:autoSpaceDE w:val="0"/>
        <w:autoSpaceDN w:val="0"/>
        <w:adjustRightInd w:val="0"/>
        <w:rPr>
          <w:rFonts w:ascii="Arial" w:hAnsi="Arial" w:cs="Arial"/>
          <w:noProof/>
        </w:rPr>
      </w:pPr>
    </w:p>
    <w:p w14:paraId="195ABBA7" w14:textId="77777777" w:rsidR="001C3053" w:rsidRDefault="001C3053" w:rsidP="008A1B96">
      <w:pPr>
        <w:widowControl w:val="0"/>
        <w:autoSpaceDE w:val="0"/>
        <w:autoSpaceDN w:val="0"/>
        <w:adjustRightInd w:val="0"/>
        <w:rPr>
          <w:rFonts w:ascii="Arial" w:hAnsi="Arial" w:cs="Arial"/>
          <w:noProof/>
        </w:rPr>
      </w:pPr>
    </w:p>
    <w:p w14:paraId="48DDC371" w14:textId="77777777" w:rsidR="001C3053" w:rsidRDefault="001C3053" w:rsidP="008A1B96">
      <w:pPr>
        <w:widowControl w:val="0"/>
        <w:autoSpaceDE w:val="0"/>
        <w:autoSpaceDN w:val="0"/>
        <w:adjustRightInd w:val="0"/>
        <w:rPr>
          <w:rFonts w:ascii="Arial" w:hAnsi="Arial" w:cs="Arial"/>
        </w:rPr>
      </w:pPr>
      <w:r w:rsidRPr="005226BA">
        <w:rPr>
          <w:rFonts w:ascii="Arial" w:hAnsi="Arial" w:cs="Arial"/>
        </w:rPr>
        <w:t>Rutkowski, J. (1984) Two-year results of a longitudinal study investigating the validity of Cooksey’s theory for training the adolescent male voice. In M. Runfola (Ed.) Research symposium on the male adolescent voice. Buffalo: State University of New York Press. pp.84-86.</w:t>
      </w:r>
    </w:p>
    <w:p w14:paraId="14139EAF" w14:textId="77777777" w:rsidR="00460015" w:rsidRDefault="00460015" w:rsidP="008A1B96">
      <w:pPr>
        <w:widowControl w:val="0"/>
        <w:autoSpaceDE w:val="0"/>
        <w:autoSpaceDN w:val="0"/>
        <w:adjustRightInd w:val="0"/>
        <w:rPr>
          <w:rFonts w:ascii="Arial" w:hAnsi="Arial" w:cs="Arial"/>
          <w:noProof/>
        </w:rPr>
      </w:pPr>
    </w:p>
    <w:p w14:paraId="7E9FB4B7" w14:textId="77777777" w:rsidR="001C3053" w:rsidRDefault="001C3053" w:rsidP="008A1B96">
      <w:pPr>
        <w:widowControl w:val="0"/>
        <w:autoSpaceDE w:val="0"/>
        <w:autoSpaceDN w:val="0"/>
        <w:adjustRightInd w:val="0"/>
        <w:rPr>
          <w:rFonts w:ascii="Arial" w:hAnsi="Arial" w:cs="Arial"/>
          <w:noProof/>
        </w:rPr>
      </w:pPr>
    </w:p>
    <w:p w14:paraId="4FE4DB8C" w14:textId="77777777" w:rsidR="001C3053" w:rsidRDefault="001C3053" w:rsidP="008A1B96">
      <w:pPr>
        <w:widowControl w:val="0"/>
        <w:autoSpaceDE w:val="0"/>
        <w:autoSpaceDN w:val="0"/>
        <w:adjustRightInd w:val="0"/>
        <w:rPr>
          <w:rFonts w:ascii="Arial" w:hAnsi="Arial" w:cs="Arial"/>
          <w:noProof/>
        </w:rPr>
      </w:pPr>
      <w:r w:rsidRPr="004A320E">
        <w:rPr>
          <w:rFonts w:ascii="Arial" w:hAnsi="Arial" w:cs="Arial"/>
          <w:noProof/>
        </w:rPr>
        <w:t xml:space="preserve">Ryan, R. M. and Deci, E. L. (2000) ‘Self-determination theory. Encyclopedia of quality of life and well-being research’, </w:t>
      </w:r>
      <w:r w:rsidRPr="004A320E">
        <w:rPr>
          <w:rFonts w:ascii="Arial" w:hAnsi="Arial" w:cs="Arial"/>
          <w:i/>
          <w:iCs/>
          <w:noProof/>
        </w:rPr>
        <w:t>American Psychologist</w:t>
      </w:r>
      <w:r w:rsidRPr="004A320E">
        <w:rPr>
          <w:rFonts w:ascii="Arial" w:hAnsi="Arial" w:cs="Arial"/>
          <w:noProof/>
        </w:rPr>
        <w:t>, pp. 68–78.</w:t>
      </w:r>
    </w:p>
    <w:p w14:paraId="5FDB51FD" w14:textId="77777777" w:rsidR="00460015" w:rsidRDefault="00460015" w:rsidP="008A1B96">
      <w:pPr>
        <w:widowControl w:val="0"/>
        <w:autoSpaceDE w:val="0"/>
        <w:autoSpaceDN w:val="0"/>
        <w:adjustRightInd w:val="0"/>
        <w:rPr>
          <w:rFonts w:ascii="Arial" w:hAnsi="Arial" w:cs="Arial"/>
          <w:noProof/>
        </w:rPr>
      </w:pPr>
    </w:p>
    <w:p w14:paraId="19C7687F" w14:textId="77777777" w:rsidR="001C3053" w:rsidRDefault="001C3053" w:rsidP="008A1B96">
      <w:pPr>
        <w:widowControl w:val="0"/>
        <w:autoSpaceDE w:val="0"/>
        <w:autoSpaceDN w:val="0"/>
        <w:adjustRightInd w:val="0"/>
        <w:rPr>
          <w:rFonts w:ascii="Arial" w:hAnsi="Arial" w:cs="Arial"/>
          <w:noProof/>
        </w:rPr>
      </w:pPr>
    </w:p>
    <w:p w14:paraId="1200936D" w14:textId="77777777" w:rsidR="001C3053" w:rsidRPr="004A320E" w:rsidRDefault="001C3053" w:rsidP="008A1B96">
      <w:pPr>
        <w:widowControl w:val="0"/>
        <w:autoSpaceDE w:val="0"/>
        <w:autoSpaceDN w:val="0"/>
        <w:adjustRightInd w:val="0"/>
        <w:rPr>
          <w:rFonts w:ascii="Arial" w:hAnsi="Arial" w:cs="Arial"/>
          <w:noProof/>
        </w:rPr>
      </w:pPr>
      <w:r w:rsidRPr="007B6BBA">
        <w:rPr>
          <w:rFonts w:ascii="Arial" w:hAnsi="Arial" w:cs="Arial"/>
          <w:noProof/>
        </w:rPr>
        <w:t xml:space="preserve">Ryeng, M. S., Kroger, J. and Martinussen, M. (2011) ‘Identity Status and Authoritarianism: A Meta-Analysis’, </w:t>
      </w:r>
      <w:r w:rsidRPr="007B6BBA">
        <w:rPr>
          <w:rFonts w:ascii="Arial" w:hAnsi="Arial" w:cs="Arial"/>
          <w:i/>
          <w:iCs/>
          <w:noProof/>
        </w:rPr>
        <w:t>Identity</w:t>
      </w:r>
      <w:r w:rsidRPr="007B6BBA">
        <w:rPr>
          <w:rFonts w:ascii="Arial" w:hAnsi="Arial" w:cs="Arial"/>
          <w:noProof/>
        </w:rPr>
        <w:t>, 13(3), pp. 242–252.</w:t>
      </w:r>
    </w:p>
    <w:p w14:paraId="3B24746B" w14:textId="77777777" w:rsidR="001C3053" w:rsidRDefault="001C3053" w:rsidP="008A1B96">
      <w:pPr>
        <w:widowControl w:val="0"/>
        <w:autoSpaceDE w:val="0"/>
        <w:autoSpaceDN w:val="0"/>
        <w:adjustRightInd w:val="0"/>
        <w:rPr>
          <w:rFonts w:ascii="Arial" w:hAnsi="Arial" w:cs="Arial"/>
          <w:noProof/>
        </w:rPr>
      </w:pPr>
    </w:p>
    <w:p w14:paraId="253B0884" w14:textId="77777777" w:rsidR="00460015" w:rsidRDefault="00460015" w:rsidP="008A1B96">
      <w:pPr>
        <w:widowControl w:val="0"/>
        <w:autoSpaceDE w:val="0"/>
        <w:autoSpaceDN w:val="0"/>
        <w:adjustRightInd w:val="0"/>
        <w:rPr>
          <w:rFonts w:ascii="Arial" w:hAnsi="Arial" w:cs="Arial"/>
          <w:noProof/>
        </w:rPr>
      </w:pPr>
    </w:p>
    <w:p w14:paraId="00931314" w14:textId="77777777" w:rsidR="001C3053" w:rsidRDefault="001C3053" w:rsidP="008A1B96">
      <w:pPr>
        <w:widowControl w:val="0"/>
        <w:autoSpaceDE w:val="0"/>
        <w:autoSpaceDN w:val="0"/>
        <w:adjustRightInd w:val="0"/>
        <w:rPr>
          <w:rFonts w:ascii="Arial" w:hAnsi="Arial" w:cs="Arial"/>
          <w:noProof/>
        </w:rPr>
      </w:pPr>
      <w:r w:rsidRPr="00230C68">
        <w:rPr>
          <w:rFonts w:ascii="Arial" w:hAnsi="Arial" w:cs="Arial"/>
          <w:noProof/>
        </w:rPr>
        <w:t xml:space="preserve">Ryff, C. D. and Essex, M. J. (1992) ‘The interpretation of life experience and well-being: the sample case of relocation.’, </w:t>
      </w:r>
      <w:r w:rsidRPr="00230C68">
        <w:rPr>
          <w:rFonts w:ascii="Arial" w:hAnsi="Arial" w:cs="Arial"/>
          <w:i/>
          <w:iCs/>
          <w:noProof/>
        </w:rPr>
        <w:t>Psychology and aging</w:t>
      </w:r>
      <w:r w:rsidRPr="00230C68">
        <w:rPr>
          <w:rFonts w:ascii="Arial" w:hAnsi="Arial" w:cs="Arial"/>
          <w:noProof/>
        </w:rPr>
        <w:t>, 7(4), pp. 507–517.</w:t>
      </w:r>
    </w:p>
    <w:p w14:paraId="123EEFAF" w14:textId="77777777" w:rsidR="00460015" w:rsidRDefault="00460015" w:rsidP="008A1B96">
      <w:pPr>
        <w:widowControl w:val="0"/>
        <w:autoSpaceDE w:val="0"/>
        <w:autoSpaceDN w:val="0"/>
        <w:adjustRightInd w:val="0"/>
        <w:rPr>
          <w:rFonts w:ascii="Arial" w:hAnsi="Arial" w:cs="Arial"/>
          <w:noProof/>
        </w:rPr>
      </w:pPr>
    </w:p>
    <w:p w14:paraId="0E419044" w14:textId="77777777" w:rsidR="00693B52" w:rsidRDefault="00693B52" w:rsidP="008A1B96">
      <w:pPr>
        <w:widowControl w:val="0"/>
        <w:autoSpaceDE w:val="0"/>
        <w:autoSpaceDN w:val="0"/>
        <w:adjustRightInd w:val="0"/>
        <w:rPr>
          <w:rFonts w:ascii="Arial" w:hAnsi="Arial" w:cs="Arial"/>
          <w:noProof/>
        </w:rPr>
      </w:pPr>
    </w:p>
    <w:p w14:paraId="43C63F54" w14:textId="5EB13F70" w:rsidR="00693B52" w:rsidRDefault="00693B52" w:rsidP="008A1B96">
      <w:pPr>
        <w:widowControl w:val="0"/>
        <w:autoSpaceDE w:val="0"/>
        <w:autoSpaceDN w:val="0"/>
        <w:adjustRightInd w:val="0"/>
        <w:rPr>
          <w:rStyle w:val="bkciteavail"/>
          <w:rFonts w:ascii="Arial" w:hAnsi="Arial" w:cs="Arial"/>
          <w:color w:val="000000" w:themeColor="text1"/>
          <w:shd w:val="clear" w:color="auto" w:fill="FFFFFF"/>
        </w:rPr>
      </w:pPr>
      <w:r>
        <w:rPr>
          <w:rFonts w:ascii="Arial" w:hAnsi="Arial" w:cs="Arial"/>
          <w:noProof/>
        </w:rPr>
        <w:t xml:space="preserve">Saran, M., Georgakopoulos, B., and Bordoni, B. (2022) Anatomy, Head and Neck, Larynx Vocal Cords. in StatPearls. Treasure Island, FL: StatPearls Publishing. </w:t>
      </w:r>
      <w:r w:rsidRPr="00693B52">
        <w:rPr>
          <w:rStyle w:val="bkciteavail"/>
          <w:rFonts w:ascii="Arial" w:hAnsi="Arial" w:cs="Arial"/>
          <w:color w:val="000000" w:themeColor="text1"/>
          <w:shd w:val="clear" w:color="auto" w:fill="FFFFFF"/>
        </w:rPr>
        <w:t>Available from: https://www.ncbi.nlm.nih.gov/books/NBK535342/</w:t>
      </w:r>
    </w:p>
    <w:p w14:paraId="5D9BDD98" w14:textId="77777777" w:rsidR="00460015" w:rsidRPr="00693B52" w:rsidRDefault="00460015" w:rsidP="008A1B96">
      <w:pPr>
        <w:widowControl w:val="0"/>
        <w:autoSpaceDE w:val="0"/>
        <w:autoSpaceDN w:val="0"/>
        <w:adjustRightInd w:val="0"/>
        <w:rPr>
          <w:rFonts w:ascii="Arial" w:hAnsi="Arial" w:cs="Arial"/>
          <w:noProof/>
        </w:rPr>
      </w:pPr>
    </w:p>
    <w:p w14:paraId="254F9074" w14:textId="77777777" w:rsidR="001C3053" w:rsidRDefault="001C3053" w:rsidP="008A1B96">
      <w:pPr>
        <w:widowControl w:val="0"/>
        <w:autoSpaceDE w:val="0"/>
        <w:autoSpaceDN w:val="0"/>
        <w:adjustRightInd w:val="0"/>
        <w:rPr>
          <w:rFonts w:ascii="Arial" w:hAnsi="Arial" w:cs="Arial"/>
          <w:noProof/>
        </w:rPr>
      </w:pPr>
    </w:p>
    <w:p w14:paraId="78656FBB" w14:textId="77777777" w:rsidR="001C3053" w:rsidRDefault="001C3053" w:rsidP="008A1B96">
      <w:pPr>
        <w:widowControl w:val="0"/>
        <w:autoSpaceDE w:val="0"/>
        <w:autoSpaceDN w:val="0"/>
        <w:adjustRightInd w:val="0"/>
        <w:rPr>
          <w:rFonts w:ascii="Arial" w:hAnsi="Arial" w:cs="Arial"/>
          <w:noProof/>
        </w:rPr>
      </w:pPr>
      <w:r w:rsidRPr="00813B11">
        <w:rPr>
          <w:rFonts w:ascii="Arial" w:hAnsi="Arial" w:cs="Arial"/>
          <w:noProof/>
        </w:rPr>
        <w:t xml:space="preserve">Sataloff, R. and Kost, K. M. (2020) ‘The Effects of Age on the Voice’, </w:t>
      </w:r>
      <w:r w:rsidRPr="00813B11">
        <w:rPr>
          <w:rFonts w:ascii="Arial" w:hAnsi="Arial" w:cs="Arial"/>
          <w:i/>
          <w:iCs/>
          <w:noProof/>
        </w:rPr>
        <w:t>Journal of Singing</w:t>
      </w:r>
      <w:r w:rsidRPr="00813B11">
        <w:rPr>
          <w:rFonts w:ascii="Arial" w:hAnsi="Arial" w:cs="Arial"/>
          <w:noProof/>
        </w:rPr>
        <w:t>, 77(1), pp. 63–70.</w:t>
      </w:r>
    </w:p>
    <w:p w14:paraId="39D120AF" w14:textId="77777777" w:rsidR="00460015" w:rsidRDefault="00460015" w:rsidP="008A1B96">
      <w:pPr>
        <w:widowControl w:val="0"/>
        <w:autoSpaceDE w:val="0"/>
        <w:autoSpaceDN w:val="0"/>
        <w:adjustRightInd w:val="0"/>
        <w:rPr>
          <w:rFonts w:ascii="Arial" w:hAnsi="Arial" w:cs="Arial"/>
          <w:noProof/>
        </w:rPr>
      </w:pPr>
    </w:p>
    <w:p w14:paraId="667C4A1C" w14:textId="77777777" w:rsidR="001C3053" w:rsidRDefault="001C3053" w:rsidP="008A1B96">
      <w:pPr>
        <w:widowControl w:val="0"/>
        <w:autoSpaceDE w:val="0"/>
        <w:autoSpaceDN w:val="0"/>
        <w:adjustRightInd w:val="0"/>
        <w:rPr>
          <w:rFonts w:ascii="Arial" w:hAnsi="Arial" w:cs="Arial"/>
          <w:noProof/>
        </w:rPr>
      </w:pPr>
    </w:p>
    <w:p w14:paraId="49340F6E" w14:textId="77777777" w:rsidR="001C3053" w:rsidRDefault="001C3053" w:rsidP="008A1B96">
      <w:pPr>
        <w:widowControl w:val="0"/>
        <w:autoSpaceDE w:val="0"/>
        <w:autoSpaceDN w:val="0"/>
        <w:adjustRightInd w:val="0"/>
        <w:rPr>
          <w:rFonts w:ascii="Arial" w:hAnsi="Arial" w:cs="Arial"/>
          <w:noProof/>
        </w:rPr>
      </w:pPr>
      <w:r w:rsidRPr="00813B11">
        <w:rPr>
          <w:rFonts w:ascii="Arial" w:hAnsi="Arial" w:cs="Arial"/>
          <w:noProof/>
        </w:rPr>
        <w:t xml:space="preserve">Sataloff, R. T. (2000) ‘Vocal Aging and Its Medical Implications: What Singing Teachers Should Know PART I’, </w:t>
      </w:r>
      <w:r w:rsidRPr="00813B11">
        <w:rPr>
          <w:rFonts w:ascii="Arial" w:hAnsi="Arial" w:cs="Arial"/>
          <w:i/>
          <w:iCs/>
          <w:noProof/>
        </w:rPr>
        <w:t>Journal of Singing</w:t>
      </w:r>
      <w:r w:rsidRPr="00813B11">
        <w:rPr>
          <w:rFonts w:ascii="Arial" w:hAnsi="Arial" w:cs="Arial"/>
          <w:noProof/>
        </w:rPr>
        <w:t>, pp. 29–34.</w:t>
      </w:r>
    </w:p>
    <w:p w14:paraId="6F7CB4F8" w14:textId="77777777" w:rsidR="00460015" w:rsidRDefault="00460015" w:rsidP="008A1B96">
      <w:pPr>
        <w:widowControl w:val="0"/>
        <w:autoSpaceDE w:val="0"/>
        <w:autoSpaceDN w:val="0"/>
        <w:adjustRightInd w:val="0"/>
        <w:rPr>
          <w:rFonts w:ascii="Arial" w:hAnsi="Arial" w:cs="Arial"/>
          <w:noProof/>
        </w:rPr>
      </w:pPr>
    </w:p>
    <w:p w14:paraId="013C54A7" w14:textId="77777777" w:rsidR="00815966" w:rsidRDefault="00815966" w:rsidP="008A1B96">
      <w:pPr>
        <w:widowControl w:val="0"/>
        <w:autoSpaceDE w:val="0"/>
        <w:autoSpaceDN w:val="0"/>
        <w:adjustRightInd w:val="0"/>
        <w:rPr>
          <w:rFonts w:ascii="Arial" w:hAnsi="Arial" w:cs="Arial"/>
          <w:noProof/>
        </w:rPr>
      </w:pPr>
    </w:p>
    <w:p w14:paraId="7731AFBD" w14:textId="77777777" w:rsidR="00815966" w:rsidRDefault="00815966" w:rsidP="008A1B96">
      <w:pPr>
        <w:widowControl w:val="0"/>
        <w:autoSpaceDE w:val="0"/>
        <w:autoSpaceDN w:val="0"/>
        <w:adjustRightInd w:val="0"/>
        <w:rPr>
          <w:rFonts w:ascii="Arial" w:hAnsi="Arial" w:cs="Arial"/>
          <w:noProof/>
        </w:rPr>
      </w:pPr>
      <w:r w:rsidRPr="007759E5">
        <w:rPr>
          <w:rFonts w:ascii="Arial" w:hAnsi="Arial" w:cs="Arial"/>
          <w:noProof/>
        </w:rPr>
        <w:t>Sataloff, R. T. (1992) ‘The Human Voice How the voice works was largely unknown until are now improving the care and treatment of the voice’, 267(</w:t>
      </w:r>
      <w:r>
        <w:rPr>
          <w:rFonts w:ascii="Arial" w:hAnsi="Arial" w:cs="Arial"/>
          <w:noProof/>
        </w:rPr>
        <w:t>12</w:t>
      </w:r>
      <w:r w:rsidRPr="007759E5">
        <w:rPr>
          <w:rFonts w:ascii="Arial" w:hAnsi="Arial" w:cs="Arial"/>
          <w:noProof/>
        </w:rPr>
        <w:t>), pp. 108–115.</w:t>
      </w:r>
    </w:p>
    <w:p w14:paraId="5363967A" w14:textId="77777777" w:rsidR="00460015" w:rsidRPr="007759E5" w:rsidRDefault="00460015" w:rsidP="008A1B96">
      <w:pPr>
        <w:widowControl w:val="0"/>
        <w:autoSpaceDE w:val="0"/>
        <w:autoSpaceDN w:val="0"/>
        <w:adjustRightInd w:val="0"/>
        <w:rPr>
          <w:rFonts w:ascii="Arial" w:hAnsi="Arial" w:cs="Arial"/>
          <w:noProof/>
        </w:rPr>
      </w:pPr>
    </w:p>
    <w:p w14:paraId="4112541D" w14:textId="77777777" w:rsidR="00815966" w:rsidRDefault="00815966" w:rsidP="008A1B96">
      <w:pPr>
        <w:widowControl w:val="0"/>
        <w:autoSpaceDE w:val="0"/>
        <w:autoSpaceDN w:val="0"/>
        <w:adjustRightInd w:val="0"/>
        <w:rPr>
          <w:rFonts w:ascii="Arial" w:hAnsi="Arial" w:cs="Arial"/>
          <w:noProof/>
        </w:rPr>
      </w:pPr>
    </w:p>
    <w:p w14:paraId="683C1F77" w14:textId="77777777" w:rsidR="001C3053" w:rsidRDefault="001C3053" w:rsidP="008A1B96">
      <w:pPr>
        <w:widowControl w:val="0"/>
        <w:autoSpaceDE w:val="0"/>
        <w:autoSpaceDN w:val="0"/>
        <w:adjustRightInd w:val="0"/>
        <w:rPr>
          <w:rFonts w:ascii="Arial" w:hAnsi="Arial" w:cs="Arial"/>
        </w:rPr>
      </w:pPr>
      <w:r w:rsidRPr="00236374">
        <w:rPr>
          <w:rFonts w:ascii="Arial" w:hAnsi="Arial" w:cs="Arial"/>
        </w:rPr>
        <w:t xml:space="preserve">Savolainen, R. (2018) ‘Berrypicking and information foraging: Comparison of two theoretical frameworks for studying exploratory search’ Journal of Information Science, 44(5), p. 580 </w:t>
      </w:r>
      <w:r>
        <w:rPr>
          <w:rFonts w:ascii="Arial" w:hAnsi="Arial" w:cs="Arial"/>
        </w:rPr>
        <w:t>–</w:t>
      </w:r>
      <w:r w:rsidRPr="00236374">
        <w:rPr>
          <w:rFonts w:ascii="Arial" w:hAnsi="Arial" w:cs="Arial"/>
        </w:rPr>
        <w:t xml:space="preserve"> 593</w:t>
      </w:r>
    </w:p>
    <w:p w14:paraId="658FF42A" w14:textId="77777777" w:rsidR="001C3053" w:rsidRDefault="001C3053" w:rsidP="008A1B96">
      <w:pPr>
        <w:widowControl w:val="0"/>
        <w:autoSpaceDE w:val="0"/>
        <w:autoSpaceDN w:val="0"/>
        <w:adjustRightInd w:val="0"/>
        <w:rPr>
          <w:rFonts w:ascii="Arial" w:hAnsi="Arial" w:cs="Arial"/>
          <w:noProof/>
        </w:rPr>
      </w:pPr>
    </w:p>
    <w:p w14:paraId="7FB5DB89" w14:textId="77777777" w:rsidR="00460015" w:rsidRDefault="00460015" w:rsidP="008A1B96">
      <w:pPr>
        <w:widowControl w:val="0"/>
        <w:autoSpaceDE w:val="0"/>
        <w:autoSpaceDN w:val="0"/>
        <w:adjustRightInd w:val="0"/>
        <w:rPr>
          <w:rFonts w:ascii="Arial" w:hAnsi="Arial" w:cs="Arial"/>
          <w:noProof/>
        </w:rPr>
      </w:pPr>
    </w:p>
    <w:p w14:paraId="5E96EA97" w14:textId="77777777" w:rsidR="001C3053" w:rsidRDefault="001C3053" w:rsidP="008A1B96">
      <w:pPr>
        <w:widowControl w:val="0"/>
        <w:autoSpaceDE w:val="0"/>
        <w:autoSpaceDN w:val="0"/>
        <w:adjustRightInd w:val="0"/>
        <w:rPr>
          <w:rFonts w:ascii="Arial" w:hAnsi="Arial" w:cs="Arial"/>
          <w:noProof/>
        </w:rPr>
      </w:pPr>
      <w:r w:rsidRPr="00616205">
        <w:rPr>
          <w:rFonts w:ascii="Arial" w:hAnsi="Arial" w:cs="Arial"/>
          <w:noProof/>
        </w:rPr>
        <w:t xml:space="preserve">Scalas, L. F. </w:t>
      </w:r>
      <w:r w:rsidRPr="00616205">
        <w:rPr>
          <w:rFonts w:ascii="Arial" w:hAnsi="Arial" w:cs="Arial"/>
          <w:i/>
          <w:iCs/>
          <w:noProof/>
        </w:rPr>
        <w:t>et al.</w:t>
      </w:r>
      <w:r w:rsidRPr="00616205">
        <w:rPr>
          <w:rFonts w:ascii="Arial" w:hAnsi="Arial" w:cs="Arial"/>
          <w:noProof/>
        </w:rPr>
        <w:t xml:space="preserve"> (2017) ‘Music self-concept and self-esteem formation in adolescence: A comparison between individual and normative models of importance within a latent framework’, </w:t>
      </w:r>
      <w:r w:rsidRPr="00616205">
        <w:rPr>
          <w:rFonts w:ascii="Arial" w:hAnsi="Arial" w:cs="Arial"/>
          <w:i/>
          <w:iCs/>
          <w:noProof/>
        </w:rPr>
        <w:t>Psychology of Music</w:t>
      </w:r>
      <w:r w:rsidRPr="00616205">
        <w:rPr>
          <w:rFonts w:ascii="Arial" w:hAnsi="Arial" w:cs="Arial"/>
          <w:noProof/>
        </w:rPr>
        <w:t>, 45(6), pp. 763–780.</w:t>
      </w:r>
    </w:p>
    <w:p w14:paraId="5B38DEED" w14:textId="77777777" w:rsidR="00460015" w:rsidRDefault="00460015" w:rsidP="008A1B96">
      <w:pPr>
        <w:widowControl w:val="0"/>
        <w:autoSpaceDE w:val="0"/>
        <w:autoSpaceDN w:val="0"/>
        <w:adjustRightInd w:val="0"/>
        <w:rPr>
          <w:rFonts w:ascii="Arial" w:hAnsi="Arial" w:cs="Arial"/>
          <w:noProof/>
        </w:rPr>
      </w:pPr>
    </w:p>
    <w:p w14:paraId="5EB27BF2" w14:textId="77777777" w:rsidR="001C3053" w:rsidRDefault="001C3053" w:rsidP="008A1B96">
      <w:pPr>
        <w:widowControl w:val="0"/>
        <w:autoSpaceDE w:val="0"/>
        <w:autoSpaceDN w:val="0"/>
        <w:adjustRightInd w:val="0"/>
        <w:rPr>
          <w:rFonts w:ascii="Arial" w:hAnsi="Arial" w:cs="Arial"/>
          <w:noProof/>
        </w:rPr>
      </w:pPr>
    </w:p>
    <w:p w14:paraId="0049CBA2"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 xml:space="preserve">Schiff, M. B. (1999) 'Sex hormones and the female voice,' </w:t>
      </w:r>
      <w:r w:rsidRPr="006E1FEA">
        <w:rPr>
          <w:rFonts w:ascii="Arial" w:hAnsi="Arial" w:cs="Arial"/>
          <w:i/>
          <w:iCs/>
          <w:noProof/>
        </w:rPr>
        <w:t>Journal of Voice</w:t>
      </w:r>
      <w:r>
        <w:rPr>
          <w:rFonts w:ascii="Arial" w:hAnsi="Arial" w:cs="Arial"/>
          <w:noProof/>
        </w:rPr>
        <w:t>, 13(3), pp.424-443.</w:t>
      </w:r>
    </w:p>
    <w:p w14:paraId="6BC8AA0F" w14:textId="77777777" w:rsidR="00460015" w:rsidRDefault="00460015" w:rsidP="008A1B96">
      <w:pPr>
        <w:widowControl w:val="0"/>
        <w:autoSpaceDE w:val="0"/>
        <w:autoSpaceDN w:val="0"/>
        <w:adjustRightInd w:val="0"/>
        <w:rPr>
          <w:rFonts w:ascii="Arial" w:hAnsi="Arial" w:cs="Arial"/>
          <w:noProof/>
        </w:rPr>
      </w:pPr>
    </w:p>
    <w:p w14:paraId="2A15BBBA" w14:textId="77777777" w:rsidR="001C3053" w:rsidRDefault="001C3053" w:rsidP="008A1B96">
      <w:pPr>
        <w:widowControl w:val="0"/>
        <w:autoSpaceDE w:val="0"/>
        <w:autoSpaceDN w:val="0"/>
        <w:adjustRightInd w:val="0"/>
        <w:rPr>
          <w:rFonts w:ascii="Arial" w:hAnsi="Arial" w:cs="Arial"/>
          <w:noProof/>
        </w:rPr>
      </w:pPr>
    </w:p>
    <w:p w14:paraId="1ECF990E" w14:textId="77777777" w:rsidR="001C3053" w:rsidRDefault="001C3053" w:rsidP="008A1B96">
      <w:pPr>
        <w:widowControl w:val="0"/>
        <w:autoSpaceDE w:val="0"/>
        <w:autoSpaceDN w:val="0"/>
        <w:adjustRightInd w:val="0"/>
        <w:rPr>
          <w:rFonts w:ascii="Arial" w:hAnsi="Arial" w:cs="Arial"/>
          <w:noProof/>
        </w:rPr>
      </w:pPr>
      <w:r w:rsidRPr="007C2C9E">
        <w:rPr>
          <w:rFonts w:ascii="Arial" w:hAnsi="Arial" w:cs="Arial"/>
          <w:noProof/>
        </w:rPr>
        <w:t xml:space="preserve">Schnare, B., MacIntyre, P. and Doucette, J. (2012) ‘Possible selves as a source of motivation for musicians’, </w:t>
      </w:r>
      <w:r w:rsidRPr="007C2C9E">
        <w:rPr>
          <w:rFonts w:ascii="Arial" w:hAnsi="Arial" w:cs="Arial"/>
          <w:i/>
          <w:iCs/>
          <w:noProof/>
        </w:rPr>
        <w:t>Psychology of Music</w:t>
      </w:r>
      <w:r w:rsidRPr="007C2C9E">
        <w:rPr>
          <w:rFonts w:ascii="Arial" w:hAnsi="Arial" w:cs="Arial"/>
          <w:noProof/>
        </w:rPr>
        <w:t>, 40(1), pp. 94–111</w:t>
      </w:r>
    </w:p>
    <w:p w14:paraId="4B1423B7" w14:textId="77777777" w:rsidR="00460015" w:rsidRDefault="00460015" w:rsidP="008A1B96">
      <w:pPr>
        <w:widowControl w:val="0"/>
        <w:autoSpaceDE w:val="0"/>
        <w:autoSpaceDN w:val="0"/>
        <w:adjustRightInd w:val="0"/>
        <w:rPr>
          <w:rFonts w:ascii="Arial" w:hAnsi="Arial" w:cs="Arial"/>
          <w:noProof/>
        </w:rPr>
      </w:pPr>
    </w:p>
    <w:p w14:paraId="1D2F5EB8" w14:textId="77777777" w:rsidR="001C3053" w:rsidRDefault="001C3053" w:rsidP="008A1B96">
      <w:pPr>
        <w:widowControl w:val="0"/>
        <w:autoSpaceDE w:val="0"/>
        <w:autoSpaceDN w:val="0"/>
        <w:adjustRightInd w:val="0"/>
        <w:rPr>
          <w:rFonts w:ascii="Arial" w:hAnsi="Arial" w:cs="Arial"/>
          <w:noProof/>
        </w:rPr>
      </w:pPr>
    </w:p>
    <w:p w14:paraId="3D5167E6" w14:textId="77777777" w:rsidR="001C3053" w:rsidRDefault="001C3053" w:rsidP="008A1B96">
      <w:pPr>
        <w:widowControl w:val="0"/>
        <w:autoSpaceDE w:val="0"/>
        <w:autoSpaceDN w:val="0"/>
        <w:adjustRightInd w:val="0"/>
        <w:rPr>
          <w:rFonts w:ascii="Arial" w:hAnsi="Arial" w:cs="Arial"/>
          <w:noProof/>
        </w:rPr>
      </w:pPr>
      <w:r w:rsidRPr="00616205">
        <w:rPr>
          <w:rFonts w:ascii="Arial" w:hAnsi="Arial" w:cs="Arial"/>
          <w:noProof/>
        </w:rPr>
        <w:t xml:space="preserve">Schneider, B. and Bigenzahn, W. (2003) ‘Influence of Glottal Closure Configuration on Vocal Efficacy in Young Normal-speaking Women’, </w:t>
      </w:r>
      <w:r w:rsidRPr="00616205">
        <w:rPr>
          <w:rFonts w:ascii="Arial" w:hAnsi="Arial" w:cs="Arial"/>
          <w:i/>
          <w:iCs/>
          <w:noProof/>
        </w:rPr>
        <w:t>Journal of Voice</w:t>
      </w:r>
      <w:r w:rsidRPr="00616205">
        <w:rPr>
          <w:rFonts w:ascii="Arial" w:hAnsi="Arial" w:cs="Arial"/>
          <w:noProof/>
        </w:rPr>
        <w:t>, 17(4), pp. 468–480.</w:t>
      </w:r>
    </w:p>
    <w:p w14:paraId="5E9FFD29" w14:textId="77777777" w:rsidR="00460015" w:rsidRDefault="00460015" w:rsidP="008A1B96">
      <w:pPr>
        <w:widowControl w:val="0"/>
        <w:autoSpaceDE w:val="0"/>
        <w:autoSpaceDN w:val="0"/>
        <w:adjustRightInd w:val="0"/>
        <w:rPr>
          <w:rFonts w:ascii="Arial" w:hAnsi="Arial" w:cs="Arial"/>
          <w:noProof/>
        </w:rPr>
      </w:pPr>
    </w:p>
    <w:p w14:paraId="72126778" w14:textId="2C713ED2" w:rsidR="00460015" w:rsidRDefault="001C3053" w:rsidP="008A1B96">
      <w:pPr>
        <w:pStyle w:val="NormalWeb"/>
        <w:rPr>
          <w:rFonts w:ascii="Arial" w:hAnsi="Arial" w:cs="Arial"/>
          <w:color w:val="000000"/>
        </w:rPr>
      </w:pPr>
      <w:r w:rsidRPr="00DC6BEB">
        <w:rPr>
          <w:rFonts w:ascii="Arial" w:hAnsi="Arial" w:cs="Arial"/>
          <w:color w:val="000000"/>
        </w:rPr>
        <w:t>Schön, D.A. (1983) The Reflective Practitioner: How Professionals Think In Action, Basic Books Inc, USA</w:t>
      </w:r>
    </w:p>
    <w:p w14:paraId="4F1006C8" w14:textId="77777777" w:rsidR="00460015" w:rsidRDefault="00460015" w:rsidP="008A1B96">
      <w:pPr>
        <w:pStyle w:val="NormalWeb"/>
        <w:rPr>
          <w:rFonts w:ascii="Arial" w:hAnsi="Arial" w:cs="Arial"/>
          <w:color w:val="000000"/>
        </w:rPr>
      </w:pPr>
    </w:p>
    <w:p w14:paraId="0F20C6CB" w14:textId="777707C0" w:rsidR="00460015" w:rsidRDefault="001C3053" w:rsidP="008A1B96">
      <w:pPr>
        <w:pStyle w:val="NormalWeb"/>
        <w:rPr>
          <w:rFonts w:ascii="Arial" w:hAnsi="Arial" w:cs="Arial"/>
          <w:noProof/>
        </w:rPr>
      </w:pPr>
      <w:r w:rsidRPr="00230C68">
        <w:rPr>
          <w:rFonts w:ascii="Arial" w:hAnsi="Arial" w:cs="Arial"/>
          <w:noProof/>
        </w:rPr>
        <w:t xml:space="preserve">Seidel, E. M. </w:t>
      </w:r>
      <w:r w:rsidRPr="00230C68">
        <w:rPr>
          <w:rFonts w:ascii="Arial" w:hAnsi="Arial" w:cs="Arial"/>
          <w:i/>
          <w:iCs/>
          <w:noProof/>
        </w:rPr>
        <w:t>et al.</w:t>
      </w:r>
      <w:r w:rsidRPr="00230C68">
        <w:rPr>
          <w:rFonts w:ascii="Arial" w:hAnsi="Arial" w:cs="Arial"/>
          <w:noProof/>
        </w:rPr>
        <w:t xml:space="preserve"> (2015) ‘Uncertainty during pain anticipation: The adaptive value of preparatory processes’, </w:t>
      </w:r>
      <w:r w:rsidRPr="00230C68">
        <w:rPr>
          <w:rFonts w:ascii="Arial" w:hAnsi="Arial" w:cs="Arial"/>
          <w:i/>
          <w:iCs/>
          <w:noProof/>
        </w:rPr>
        <w:t>Human Brain Mapping</w:t>
      </w:r>
      <w:r w:rsidRPr="00230C68">
        <w:rPr>
          <w:rFonts w:ascii="Arial" w:hAnsi="Arial" w:cs="Arial"/>
          <w:noProof/>
        </w:rPr>
        <w:t>, 36(2), pp. 744–755.</w:t>
      </w:r>
    </w:p>
    <w:p w14:paraId="382A4ACF" w14:textId="77777777" w:rsidR="00460015" w:rsidRPr="00460015" w:rsidRDefault="00460015" w:rsidP="008A1B96">
      <w:pPr>
        <w:pStyle w:val="NormalWeb"/>
        <w:rPr>
          <w:rFonts w:ascii="Arial" w:hAnsi="Arial" w:cs="Arial"/>
          <w:noProof/>
        </w:rPr>
      </w:pPr>
    </w:p>
    <w:p w14:paraId="0263ED64" w14:textId="77777777" w:rsidR="001C3053" w:rsidRDefault="001C3053" w:rsidP="008A1B96">
      <w:pPr>
        <w:widowControl w:val="0"/>
        <w:autoSpaceDE w:val="0"/>
        <w:autoSpaceDN w:val="0"/>
        <w:adjustRightInd w:val="0"/>
        <w:rPr>
          <w:rFonts w:ascii="Arial" w:hAnsi="Arial" w:cs="Arial"/>
          <w:noProof/>
        </w:rPr>
      </w:pPr>
      <w:r>
        <w:rPr>
          <w:rFonts w:ascii="Arial" w:hAnsi="Arial" w:cs="Arial"/>
          <w:noProof/>
        </w:rPr>
        <w:t xml:space="preserve">Sell, K. (2005) The Disciplines of Vocal Pedagogy: Towards an holisitic approach. Routledge: New York. </w:t>
      </w:r>
    </w:p>
    <w:p w14:paraId="0236CD9B" w14:textId="77777777" w:rsidR="00460015" w:rsidRDefault="00460015" w:rsidP="008A1B96">
      <w:pPr>
        <w:widowControl w:val="0"/>
        <w:autoSpaceDE w:val="0"/>
        <w:autoSpaceDN w:val="0"/>
        <w:adjustRightInd w:val="0"/>
        <w:rPr>
          <w:rFonts w:ascii="Arial" w:hAnsi="Arial" w:cs="Arial"/>
          <w:noProof/>
        </w:rPr>
      </w:pPr>
    </w:p>
    <w:p w14:paraId="4E96D89D" w14:textId="77777777" w:rsidR="001C3053" w:rsidRDefault="001C3053" w:rsidP="008A1B96">
      <w:pPr>
        <w:widowControl w:val="0"/>
        <w:autoSpaceDE w:val="0"/>
        <w:autoSpaceDN w:val="0"/>
        <w:adjustRightInd w:val="0"/>
        <w:rPr>
          <w:rFonts w:ascii="Arial" w:hAnsi="Arial" w:cs="Arial"/>
          <w:noProof/>
        </w:rPr>
      </w:pPr>
    </w:p>
    <w:p w14:paraId="0C00DD3A" w14:textId="77777777" w:rsidR="001C3053" w:rsidRDefault="001C3053" w:rsidP="008A1B96">
      <w:pPr>
        <w:widowControl w:val="0"/>
        <w:autoSpaceDE w:val="0"/>
        <w:autoSpaceDN w:val="0"/>
        <w:adjustRightInd w:val="0"/>
        <w:rPr>
          <w:rFonts w:ascii="Arial" w:hAnsi="Arial" w:cs="Arial"/>
          <w:noProof/>
        </w:rPr>
      </w:pPr>
      <w:r w:rsidRPr="008A4A46">
        <w:rPr>
          <w:rFonts w:ascii="Arial" w:hAnsi="Arial" w:cs="Arial"/>
          <w:noProof/>
        </w:rPr>
        <w:t xml:space="preserve">Shavelson, R. J., Hubner, J. J. and Stanton, G. C. (1976) ‘Self-Concept: Validation of Construct Interpretations’, </w:t>
      </w:r>
      <w:r w:rsidRPr="008A4A46">
        <w:rPr>
          <w:rFonts w:ascii="Arial" w:hAnsi="Arial" w:cs="Arial"/>
          <w:i/>
          <w:iCs/>
          <w:noProof/>
        </w:rPr>
        <w:t>Review of Educational Research</w:t>
      </w:r>
      <w:r w:rsidRPr="008A4A46">
        <w:rPr>
          <w:rFonts w:ascii="Arial" w:hAnsi="Arial" w:cs="Arial"/>
          <w:noProof/>
        </w:rPr>
        <w:t>, 46(3), pp. 407–441.</w:t>
      </w:r>
    </w:p>
    <w:p w14:paraId="71AEFFBA" w14:textId="77777777" w:rsidR="00460015" w:rsidRDefault="00460015" w:rsidP="008A1B96">
      <w:pPr>
        <w:widowControl w:val="0"/>
        <w:autoSpaceDE w:val="0"/>
        <w:autoSpaceDN w:val="0"/>
        <w:adjustRightInd w:val="0"/>
        <w:rPr>
          <w:rFonts w:ascii="Arial" w:hAnsi="Arial" w:cs="Arial"/>
          <w:noProof/>
        </w:rPr>
      </w:pPr>
    </w:p>
    <w:p w14:paraId="1833AA8D" w14:textId="77777777" w:rsidR="001C3053" w:rsidRDefault="001C3053" w:rsidP="008A1B96">
      <w:pPr>
        <w:widowControl w:val="0"/>
        <w:autoSpaceDE w:val="0"/>
        <w:autoSpaceDN w:val="0"/>
        <w:adjustRightInd w:val="0"/>
        <w:rPr>
          <w:rFonts w:ascii="Arial" w:hAnsi="Arial" w:cs="Arial"/>
          <w:noProof/>
        </w:rPr>
      </w:pPr>
    </w:p>
    <w:p w14:paraId="62100D65" w14:textId="1CDED694" w:rsidR="00460015" w:rsidRDefault="001C3053" w:rsidP="008A1B96">
      <w:pPr>
        <w:widowControl w:val="0"/>
        <w:autoSpaceDE w:val="0"/>
        <w:autoSpaceDN w:val="0"/>
        <w:adjustRightInd w:val="0"/>
        <w:rPr>
          <w:rFonts w:ascii="Arial" w:hAnsi="Arial" w:cs="Arial"/>
          <w:noProof/>
        </w:rPr>
      </w:pPr>
      <w:r w:rsidRPr="00365A30">
        <w:rPr>
          <w:rFonts w:ascii="Calibri" w:hAnsi="Calibri" w:cs="Calibri"/>
          <w:noProof/>
        </w:rPr>
        <w:t>﻿</w:t>
      </w:r>
      <w:r w:rsidRPr="00365A30">
        <w:rPr>
          <w:rFonts w:ascii="Arial" w:hAnsi="Arial" w:cs="Arial"/>
          <w:noProof/>
        </w:rPr>
        <w:t>Shavelson, R. J., &amp; Bolus, R. (1982)</w:t>
      </w:r>
      <w:r>
        <w:rPr>
          <w:rFonts w:ascii="Arial" w:hAnsi="Arial" w:cs="Arial"/>
          <w:noProof/>
        </w:rPr>
        <w:t xml:space="preserve"> '</w:t>
      </w:r>
      <w:r w:rsidRPr="00365A30">
        <w:rPr>
          <w:rFonts w:ascii="Arial" w:hAnsi="Arial" w:cs="Arial"/>
          <w:noProof/>
        </w:rPr>
        <w:t>Self concept: The interplay of theory and methods</w:t>
      </w:r>
      <w:r>
        <w:rPr>
          <w:rFonts w:ascii="Arial" w:hAnsi="Arial" w:cs="Arial"/>
          <w:noProof/>
        </w:rPr>
        <w:t xml:space="preserve">,' </w:t>
      </w:r>
      <w:r w:rsidRPr="00365A30">
        <w:rPr>
          <w:rFonts w:ascii="Arial" w:hAnsi="Arial" w:cs="Arial"/>
          <w:i/>
          <w:iCs/>
          <w:noProof/>
        </w:rPr>
        <w:t>Journal of Educational Psychology</w:t>
      </w:r>
      <w:r w:rsidRPr="00365A30">
        <w:rPr>
          <w:rFonts w:ascii="Arial" w:hAnsi="Arial" w:cs="Arial"/>
          <w:noProof/>
        </w:rPr>
        <w:t xml:space="preserve">, 74(1), </w:t>
      </w:r>
      <w:r>
        <w:rPr>
          <w:rFonts w:ascii="Arial" w:hAnsi="Arial" w:cs="Arial"/>
          <w:noProof/>
        </w:rPr>
        <w:t xml:space="preserve">pp. </w:t>
      </w:r>
      <w:r w:rsidRPr="00365A30">
        <w:rPr>
          <w:rFonts w:ascii="Arial" w:hAnsi="Arial" w:cs="Arial"/>
          <w:noProof/>
        </w:rPr>
        <w:t>3–17</w:t>
      </w:r>
      <w:r>
        <w:rPr>
          <w:rFonts w:ascii="Arial" w:hAnsi="Arial" w:cs="Arial"/>
          <w:noProof/>
        </w:rPr>
        <w:t xml:space="preserve">. </w:t>
      </w:r>
    </w:p>
    <w:p w14:paraId="53D723A4" w14:textId="77777777" w:rsidR="005F4D66" w:rsidRDefault="005F4D66" w:rsidP="008A1B96">
      <w:pPr>
        <w:widowControl w:val="0"/>
        <w:autoSpaceDE w:val="0"/>
        <w:autoSpaceDN w:val="0"/>
        <w:adjustRightInd w:val="0"/>
        <w:rPr>
          <w:rFonts w:ascii="Arial" w:hAnsi="Arial" w:cs="Arial"/>
          <w:noProof/>
        </w:rPr>
      </w:pPr>
    </w:p>
    <w:p w14:paraId="0E84655C" w14:textId="77777777" w:rsidR="005F4D66" w:rsidRDefault="005F4D66" w:rsidP="008A1B96">
      <w:pPr>
        <w:widowControl w:val="0"/>
        <w:autoSpaceDE w:val="0"/>
        <w:autoSpaceDN w:val="0"/>
        <w:adjustRightInd w:val="0"/>
        <w:rPr>
          <w:rFonts w:ascii="Arial" w:hAnsi="Arial" w:cs="Arial"/>
          <w:noProof/>
        </w:rPr>
      </w:pPr>
    </w:p>
    <w:p w14:paraId="61086A3E" w14:textId="13564EDB" w:rsidR="005F4D66" w:rsidRDefault="005F4D66" w:rsidP="008A1B96">
      <w:pPr>
        <w:widowControl w:val="0"/>
        <w:autoSpaceDE w:val="0"/>
        <w:autoSpaceDN w:val="0"/>
        <w:adjustRightInd w:val="0"/>
        <w:rPr>
          <w:rFonts w:ascii="Arial" w:hAnsi="Arial" w:cs="Arial"/>
          <w:noProof/>
        </w:rPr>
      </w:pPr>
      <w:r>
        <w:rPr>
          <w:rFonts w:ascii="Arial" w:hAnsi="Arial" w:cs="Arial"/>
          <w:noProof/>
        </w:rPr>
        <w:t xml:space="preserve">Sing Up (2023) Sing Up Music: Primary Music Cirriculum. Available at: </w:t>
      </w:r>
      <w:r w:rsidRPr="005F4D66">
        <w:rPr>
          <w:rFonts w:ascii="Arial" w:hAnsi="Arial" w:cs="Arial"/>
          <w:noProof/>
        </w:rPr>
        <w:t>https://www.singup.org/music/sing-up-music-curriculum/sing-up-music</w:t>
      </w:r>
      <w:r>
        <w:rPr>
          <w:rFonts w:ascii="Arial" w:hAnsi="Arial" w:cs="Arial"/>
          <w:noProof/>
        </w:rPr>
        <w:t xml:space="preserve"> (Accessed: 25</w:t>
      </w:r>
      <w:r w:rsidRPr="005F4D66">
        <w:rPr>
          <w:rFonts w:ascii="Arial" w:hAnsi="Arial" w:cs="Arial"/>
          <w:noProof/>
          <w:vertAlign w:val="superscript"/>
        </w:rPr>
        <w:t>th</w:t>
      </w:r>
      <w:r>
        <w:rPr>
          <w:rFonts w:ascii="Arial" w:hAnsi="Arial" w:cs="Arial"/>
          <w:noProof/>
        </w:rPr>
        <w:t xml:space="preserve"> May 2023). </w:t>
      </w:r>
    </w:p>
    <w:p w14:paraId="3C98E057" w14:textId="77777777" w:rsidR="00460015" w:rsidRDefault="00460015" w:rsidP="008A1B96">
      <w:pPr>
        <w:widowControl w:val="0"/>
        <w:autoSpaceDE w:val="0"/>
        <w:autoSpaceDN w:val="0"/>
        <w:adjustRightInd w:val="0"/>
        <w:rPr>
          <w:rFonts w:ascii="Arial" w:hAnsi="Arial" w:cs="Arial"/>
          <w:noProof/>
        </w:rPr>
      </w:pPr>
    </w:p>
    <w:p w14:paraId="79FBA02A" w14:textId="77777777" w:rsidR="001C3053" w:rsidRDefault="001C3053" w:rsidP="008A1B96">
      <w:pPr>
        <w:widowControl w:val="0"/>
        <w:autoSpaceDE w:val="0"/>
        <w:autoSpaceDN w:val="0"/>
        <w:adjustRightInd w:val="0"/>
        <w:rPr>
          <w:rFonts w:ascii="Arial" w:hAnsi="Arial" w:cs="Arial"/>
          <w:noProof/>
        </w:rPr>
      </w:pPr>
    </w:p>
    <w:p w14:paraId="453C7739" w14:textId="77777777" w:rsidR="001C3053" w:rsidRDefault="001C3053" w:rsidP="008A1B96">
      <w:pPr>
        <w:widowControl w:val="0"/>
        <w:autoSpaceDE w:val="0"/>
        <w:autoSpaceDN w:val="0"/>
        <w:adjustRightInd w:val="0"/>
        <w:rPr>
          <w:rFonts w:ascii="Arial" w:hAnsi="Arial" w:cs="Arial"/>
          <w:noProof/>
        </w:rPr>
      </w:pPr>
      <w:r w:rsidRPr="00A649D9">
        <w:rPr>
          <w:rFonts w:ascii="Arial" w:hAnsi="Arial" w:cs="Arial"/>
          <w:noProof/>
        </w:rPr>
        <w:t xml:space="preserve">Siupsinskiene, N., Razbadauskas, A. and Dubosas, L. (2011) ‘Psychological distress in patients with benign voice disorders’, </w:t>
      </w:r>
      <w:r w:rsidRPr="00A649D9">
        <w:rPr>
          <w:rFonts w:ascii="Arial" w:hAnsi="Arial" w:cs="Arial"/>
          <w:i/>
          <w:iCs/>
          <w:noProof/>
        </w:rPr>
        <w:t>Folia Phoniatrica et Logopaedica</w:t>
      </w:r>
      <w:r w:rsidRPr="00A649D9">
        <w:rPr>
          <w:rFonts w:ascii="Arial" w:hAnsi="Arial" w:cs="Arial"/>
          <w:noProof/>
        </w:rPr>
        <w:t>, 63(6), pp. 281–288.</w:t>
      </w:r>
    </w:p>
    <w:p w14:paraId="288FA369" w14:textId="77777777" w:rsidR="00E21FB4" w:rsidRDefault="00E21FB4" w:rsidP="008A1B96">
      <w:pPr>
        <w:widowControl w:val="0"/>
        <w:autoSpaceDE w:val="0"/>
        <w:autoSpaceDN w:val="0"/>
        <w:adjustRightInd w:val="0"/>
        <w:rPr>
          <w:rFonts w:ascii="Arial" w:hAnsi="Arial" w:cs="Arial"/>
          <w:noProof/>
        </w:rPr>
      </w:pPr>
    </w:p>
    <w:p w14:paraId="190735E1" w14:textId="77777777" w:rsidR="00E21FB4" w:rsidRDefault="00E21FB4" w:rsidP="008A1B96">
      <w:pPr>
        <w:widowControl w:val="0"/>
        <w:autoSpaceDE w:val="0"/>
        <w:autoSpaceDN w:val="0"/>
        <w:adjustRightInd w:val="0"/>
        <w:rPr>
          <w:rFonts w:ascii="Arial" w:hAnsi="Arial" w:cs="Arial"/>
          <w:noProof/>
        </w:rPr>
      </w:pPr>
    </w:p>
    <w:p w14:paraId="62333070" w14:textId="60D6111A" w:rsidR="00E21FB4" w:rsidRDefault="00E21FB4" w:rsidP="008A1B96">
      <w:pPr>
        <w:widowControl w:val="0"/>
        <w:autoSpaceDE w:val="0"/>
        <w:autoSpaceDN w:val="0"/>
        <w:adjustRightInd w:val="0"/>
        <w:rPr>
          <w:rFonts w:ascii="Arial" w:hAnsi="Arial" w:cs="Arial"/>
          <w:noProof/>
        </w:rPr>
      </w:pPr>
      <w:r w:rsidRPr="008357F3">
        <w:rPr>
          <w:rFonts w:ascii="Arial" w:hAnsi="Arial" w:cs="Arial"/>
          <w:noProof/>
        </w:rPr>
        <w:t xml:space="preserve">Slavin, R. E. (1995) ‘Best evidence synthesis: An intelligent alternative to meta-analysis’, </w:t>
      </w:r>
      <w:r w:rsidRPr="008357F3">
        <w:rPr>
          <w:rFonts w:ascii="Arial" w:hAnsi="Arial" w:cs="Arial"/>
          <w:i/>
          <w:iCs/>
          <w:noProof/>
        </w:rPr>
        <w:t>Journal of Clinical Epidemiology</w:t>
      </w:r>
      <w:r w:rsidRPr="008357F3">
        <w:rPr>
          <w:rFonts w:ascii="Arial" w:hAnsi="Arial" w:cs="Arial"/>
          <w:noProof/>
        </w:rPr>
        <w:t>, 48(1), pp. 9–18.</w:t>
      </w:r>
    </w:p>
    <w:p w14:paraId="5AE1B221" w14:textId="77777777" w:rsidR="00460015" w:rsidRDefault="00460015" w:rsidP="008A1B96">
      <w:pPr>
        <w:widowControl w:val="0"/>
        <w:autoSpaceDE w:val="0"/>
        <w:autoSpaceDN w:val="0"/>
        <w:adjustRightInd w:val="0"/>
        <w:rPr>
          <w:rFonts w:ascii="Arial" w:hAnsi="Arial" w:cs="Arial"/>
          <w:noProof/>
        </w:rPr>
      </w:pPr>
    </w:p>
    <w:p w14:paraId="3BB6AB3C" w14:textId="77777777" w:rsidR="001C3053" w:rsidRDefault="001C3053" w:rsidP="008A1B96">
      <w:pPr>
        <w:widowControl w:val="0"/>
        <w:autoSpaceDE w:val="0"/>
        <w:autoSpaceDN w:val="0"/>
        <w:adjustRightInd w:val="0"/>
        <w:rPr>
          <w:rFonts w:ascii="Arial" w:hAnsi="Arial" w:cs="Arial"/>
          <w:noProof/>
        </w:rPr>
      </w:pPr>
    </w:p>
    <w:p w14:paraId="69D3FB5B" w14:textId="77777777" w:rsidR="001C3053" w:rsidRPr="00706DB3" w:rsidRDefault="001C3053" w:rsidP="008A1B96">
      <w:pPr>
        <w:widowControl w:val="0"/>
        <w:autoSpaceDE w:val="0"/>
        <w:autoSpaceDN w:val="0"/>
        <w:adjustRightInd w:val="0"/>
        <w:rPr>
          <w:rFonts w:ascii="Arial" w:hAnsi="Arial" w:cs="Arial"/>
          <w:noProof/>
        </w:rPr>
      </w:pPr>
      <w:r w:rsidRPr="00706DB3">
        <w:rPr>
          <w:rFonts w:ascii="Arial" w:hAnsi="Arial" w:cs="Arial"/>
          <w:noProof/>
        </w:rPr>
        <w:t xml:space="preserve">Smith, T. J. (2003) ‘Connecting theory and reflective practice through the use of personal theories’, </w:t>
      </w:r>
      <w:r w:rsidRPr="00706DB3">
        <w:rPr>
          <w:rFonts w:ascii="Arial" w:hAnsi="Arial" w:cs="Arial"/>
          <w:i/>
          <w:iCs/>
          <w:noProof/>
        </w:rPr>
        <w:t>International Group for the Psychology of Mathematics Education</w:t>
      </w:r>
      <w:r w:rsidRPr="00706DB3">
        <w:rPr>
          <w:rFonts w:ascii="Arial" w:hAnsi="Arial" w:cs="Arial"/>
          <w:noProof/>
        </w:rPr>
        <w:t>, pp. 215–222.</w:t>
      </w:r>
    </w:p>
    <w:p w14:paraId="045EB4BE" w14:textId="77777777" w:rsidR="001C3053" w:rsidRDefault="001C3053" w:rsidP="008A1B96">
      <w:pPr>
        <w:widowControl w:val="0"/>
        <w:autoSpaceDE w:val="0"/>
        <w:autoSpaceDN w:val="0"/>
        <w:adjustRightInd w:val="0"/>
        <w:rPr>
          <w:rFonts w:ascii="Arial" w:hAnsi="Arial" w:cs="Arial"/>
          <w:noProof/>
        </w:rPr>
      </w:pPr>
    </w:p>
    <w:p w14:paraId="7C7AE66F" w14:textId="77777777" w:rsidR="00460015" w:rsidRDefault="00460015" w:rsidP="008A1B96">
      <w:pPr>
        <w:widowControl w:val="0"/>
        <w:autoSpaceDE w:val="0"/>
        <w:autoSpaceDN w:val="0"/>
        <w:adjustRightInd w:val="0"/>
        <w:rPr>
          <w:rFonts w:ascii="Arial" w:hAnsi="Arial" w:cs="Arial"/>
          <w:noProof/>
        </w:rPr>
      </w:pPr>
    </w:p>
    <w:p w14:paraId="404898F7" w14:textId="77777777" w:rsidR="001C3053" w:rsidRDefault="001C3053" w:rsidP="008A1B96">
      <w:pPr>
        <w:widowControl w:val="0"/>
        <w:autoSpaceDE w:val="0"/>
        <w:autoSpaceDN w:val="0"/>
        <w:adjustRightInd w:val="0"/>
        <w:rPr>
          <w:rFonts w:ascii="Arial" w:hAnsi="Arial" w:cs="Arial"/>
          <w:noProof/>
        </w:rPr>
      </w:pPr>
      <w:r w:rsidRPr="00EF774F">
        <w:rPr>
          <w:rFonts w:ascii="Arial" w:hAnsi="Arial" w:cs="Arial"/>
          <w:noProof/>
        </w:rPr>
        <w:t xml:space="preserve">Sodersten, M. and Lindestad, P. A. (1990) ‘Glottal closure and perceived breathiness during phonation in normally speaking subjects’, </w:t>
      </w:r>
      <w:r w:rsidRPr="00EF774F">
        <w:rPr>
          <w:rFonts w:ascii="Arial" w:hAnsi="Arial" w:cs="Arial"/>
          <w:i/>
          <w:iCs/>
          <w:noProof/>
        </w:rPr>
        <w:t>Journal of Speech and Hearing Research</w:t>
      </w:r>
      <w:r w:rsidRPr="00EF774F">
        <w:rPr>
          <w:rFonts w:ascii="Arial" w:hAnsi="Arial" w:cs="Arial"/>
          <w:noProof/>
        </w:rPr>
        <w:t>, 33(3), pp. 601–611.</w:t>
      </w:r>
    </w:p>
    <w:p w14:paraId="6D433C87" w14:textId="77777777" w:rsidR="00460015" w:rsidRDefault="00460015" w:rsidP="008A1B96">
      <w:pPr>
        <w:widowControl w:val="0"/>
        <w:autoSpaceDE w:val="0"/>
        <w:autoSpaceDN w:val="0"/>
        <w:adjustRightInd w:val="0"/>
        <w:rPr>
          <w:rFonts w:ascii="Arial" w:hAnsi="Arial" w:cs="Arial"/>
          <w:noProof/>
        </w:rPr>
      </w:pPr>
    </w:p>
    <w:p w14:paraId="3C21218F" w14:textId="77777777" w:rsidR="001C3053" w:rsidRDefault="001C3053" w:rsidP="008A1B96">
      <w:pPr>
        <w:widowControl w:val="0"/>
        <w:autoSpaceDE w:val="0"/>
        <w:autoSpaceDN w:val="0"/>
        <w:adjustRightInd w:val="0"/>
        <w:rPr>
          <w:rFonts w:ascii="Arial" w:hAnsi="Arial" w:cs="Arial"/>
          <w:noProof/>
        </w:rPr>
      </w:pPr>
    </w:p>
    <w:p w14:paraId="5E113F04" w14:textId="77777777" w:rsidR="001C3053" w:rsidRDefault="001C3053" w:rsidP="008A1B96">
      <w:pPr>
        <w:widowControl w:val="0"/>
        <w:autoSpaceDE w:val="0"/>
        <w:autoSpaceDN w:val="0"/>
        <w:adjustRightInd w:val="0"/>
        <w:rPr>
          <w:rFonts w:ascii="Arial" w:hAnsi="Arial" w:cs="Arial"/>
          <w:noProof/>
        </w:rPr>
      </w:pPr>
      <w:r w:rsidRPr="009C37D1">
        <w:rPr>
          <w:rFonts w:ascii="Arial" w:hAnsi="Arial" w:cs="Arial"/>
          <w:noProof/>
        </w:rPr>
        <w:t xml:space="preserve">Story, B. H. (2015) ‘Mechanisms of Voice Production’, in </w:t>
      </w:r>
      <w:r w:rsidRPr="009C37D1">
        <w:rPr>
          <w:rFonts w:ascii="Arial" w:hAnsi="Arial" w:cs="Arial"/>
          <w:i/>
          <w:iCs/>
          <w:noProof/>
        </w:rPr>
        <w:t>The Handbook of Speech Production</w:t>
      </w:r>
      <w:r w:rsidRPr="009C37D1">
        <w:rPr>
          <w:rFonts w:ascii="Arial" w:hAnsi="Arial" w:cs="Arial"/>
          <w:noProof/>
        </w:rPr>
        <w:t>, pp. 34–58.</w:t>
      </w:r>
    </w:p>
    <w:p w14:paraId="15BEB089" w14:textId="77777777" w:rsidR="00460015" w:rsidRDefault="00460015" w:rsidP="008A1B96">
      <w:pPr>
        <w:widowControl w:val="0"/>
        <w:autoSpaceDE w:val="0"/>
        <w:autoSpaceDN w:val="0"/>
        <w:adjustRightInd w:val="0"/>
        <w:rPr>
          <w:rFonts w:ascii="Arial" w:hAnsi="Arial" w:cs="Arial"/>
          <w:noProof/>
        </w:rPr>
      </w:pPr>
    </w:p>
    <w:p w14:paraId="56AB7503" w14:textId="77777777" w:rsidR="001C3053" w:rsidRDefault="001C3053" w:rsidP="008A1B96">
      <w:pPr>
        <w:widowControl w:val="0"/>
        <w:autoSpaceDE w:val="0"/>
        <w:autoSpaceDN w:val="0"/>
        <w:adjustRightInd w:val="0"/>
        <w:rPr>
          <w:rFonts w:ascii="Arial" w:hAnsi="Arial" w:cs="Arial"/>
          <w:noProof/>
        </w:rPr>
      </w:pPr>
    </w:p>
    <w:p w14:paraId="0AB4D7E6" w14:textId="77777777" w:rsidR="001C3053" w:rsidRDefault="001C3053" w:rsidP="008A1B96">
      <w:pPr>
        <w:widowControl w:val="0"/>
        <w:autoSpaceDE w:val="0"/>
        <w:autoSpaceDN w:val="0"/>
        <w:adjustRightInd w:val="0"/>
        <w:rPr>
          <w:rFonts w:ascii="Arial" w:hAnsi="Arial" w:cs="Arial"/>
          <w:color w:val="000000" w:themeColor="text1"/>
          <w:shd w:val="clear" w:color="auto" w:fill="FFFFFF"/>
        </w:rPr>
      </w:pPr>
      <w:r w:rsidRPr="00A45769">
        <w:rPr>
          <w:rFonts w:ascii="Arial" w:hAnsi="Arial" w:cs="Arial"/>
          <w:color w:val="000000" w:themeColor="text1"/>
          <w:shd w:val="clear" w:color="auto" w:fill="FFFFFF"/>
        </w:rPr>
        <w:t>Suárez-Quintanilla J, Fernández Cabrera A, Sharma S. Anatomy, Head and Neck: Larynx. [Updated 2022 Sep 5]. In: StatPearls [Internet]. Treasure Island (FL): StatPearls Publishing</w:t>
      </w:r>
    </w:p>
    <w:p w14:paraId="1236632C" w14:textId="77777777" w:rsidR="00460015" w:rsidRPr="00A45769" w:rsidRDefault="00460015" w:rsidP="008A1B96">
      <w:pPr>
        <w:widowControl w:val="0"/>
        <w:autoSpaceDE w:val="0"/>
        <w:autoSpaceDN w:val="0"/>
        <w:adjustRightInd w:val="0"/>
        <w:rPr>
          <w:rFonts w:ascii="Arial" w:hAnsi="Arial" w:cs="Arial"/>
          <w:noProof/>
          <w:color w:val="000000" w:themeColor="text1"/>
        </w:rPr>
      </w:pPr>
    </w:p>
    <w:p w14:paraId="56CB43EE" w14:textId="77777777" w:rsidR="001C3053" w:rsidRPr="00813B11" w:rsidRDefault="001C3053" w:rsidP="008A1B96">
      <w:pPr>
        <w:widowControl w:val="0"/>
        <w:autoSpaceDE w:val="0"/>
        <w:autoSpaceDN w:val="0"/>
        <w:adjustRightInd w:val="0"/>
        <w:rPr>
          <w:rFonts w:ascii="Arial" w:hAnsi="Arial" w:cs="Arial"/>
          <w:noProof/>
        </w:rPr>
      </w:pPr>
    </w:p>
    <w:p w14:paraId="4EF9F633" w14:textId="77777777" w:rsidR="001C3053" w:rsidRDefault="001C3053" w:rsidP="008A1B96">
      <w:pPr>
        <w:widowControl w:val="0"/>
        <w:autoSpaceDE w:val="0"/>
        <w:autoSpaceDN w:val="0"/>
        <w:adjustRightInd w:val="0"/>
        <w:rPr>
          <w:rFonts w:ascii="Arial" w:hAnsi="Arial" w:cs="Arial"/>
          <w:noProof/>
        </w:rPr>
      </w:pPr>
      <w:r w:rsidRPr="00F85B21">
        <w:rPr>
          <w:rFonts w:ascii="Arial" w:hAnsi="Arial" w:cs="Arial"/>
          <w:noProof/>
        </w:rPr>
        <w:t xml:space="preserve">Sweet, B. (2015) ‘The adolescent female changing voice: A phenomenological investigation’, </w:t>
      </w:r>
      <w:r w:rsidRPr="00F85B21">
        <w:rPr>
          <w:rFonts w:ascii="Arial" w:hAnsi="Arial" w:cs="Arial"/>
          <w:i/>
          <w:iCs/>
          <w:noProof/>
        </w:rPr>
        <w:t>Journal of Research in Music Education</w:t>
      </w:r>
      <w:r w:rsidRPr="00F85B21">
        <w:rPr>
          <w:rFonts w:ascii="Arial" w:hAnsi="Arial" w:cs="Arial"/>
          <w:noProof/>
        </w:rPr>
        <w:t>, 63(1), pp. 70–88.</w:t>
      </w:r>
    </w:p>
    <w:p w14:paraId="1D94EB7C" w14:textId="77777777" w:rsidR="00460015" w:rsidRDefault="00460015" w:rsidP="008A1B96">
      <w:pPr>
        <w:widowControl w:val="0"/>
        <w:autoSpaceDE w:val="0"/>
        <w:autoSpaceDN w:val="0"/>
        <w:adjustRightInd w:val="0"/>
        <w:rPr>
          <w:rFonts w:ascii="Arial" w:hAnsi="Arial" w:cs="Arial"/>
          <w:noProof/>
        </w:rPr>
      </w:pPr>
    </w:p>
    <w:p w14:paraId="6666DC37" w14:textId="77777777" w:rsidR="001C3053" w:rsidRDefault="001C3053" w:rsidP="008A1B96">
      <w:pPr>
        <w:widowControl w:val="0"/>
        <w:autoSpaceDE w:val="0"/>
        <w:autoSpaceDN w:val="0"/>
        <w:adjustRightInd w:val="0"/>
        <w:rPr>
          <w:rFonts w:ascii="Arial" w:hAnsi="Arial" w:cs="Arial"/>
          <w:noProof/>
        </w:rPr>
      </w:pPr>
    </w:p>
    <w:p w14:paraId="131B1415" w14:textId="77777777" w:rsidR="001C3053" w:rsidRDefault="001C3053" w:rsidP="008A1B96">
      <w:pPr>
        <w:widowControl w:val="0"/>
        <w:autoSpaceDE w:val="0"/>
        <w:autoSpaceDN w:val="0"/>
        <w:adjustRightInd w:val="0"/>
        <w:rPr>
          <w:rFonts w:ascii="Arial" w:hAnsi="Arial" w:cs="Arial"/>
          <w:noProof/>
        </w:rPr>
      </w:pPr>
      <w:r w:rsidRPr="00F85B21">
        <w:rPr>
          <w:rFonts w:ascii="Arial" w:hAnsi="Arial" w:cs="Arial"/>
          <w:noProof/>
        </w:rPr>
        <w:t xml:space="preserve">Sweet, B. (2018) ‘Voice Change and Singing Experiences of Adolescent Females’, </w:t>
      </w:r>
      <w:r w:rsidRPr="00F85B21">
        <w:rPr>
          <w:rFonts w:ascii="Arial" w:hAnsi="Arial" w:cs="Arial"/>
          <w:i/>
          <w:iCs/>
          <w:noProof/>
        </w:rPr>
        <w:t>Journal of Research in Music Education</w:t>
      </w:r>
      <w:r w:rsidRPr="00F85B21">
        <w:rPr>
          <w:rFonts w:ascii="Arial" w:hAnsi="Arial" w:cs="Arial"/>
          <w:noProof/>
        </w:rPr>
        <w:t>, 66(2), pp. 133–149.</w:t>
      </w:r>
    </w:p>
    <w:p w14:paraId="1AF2AD58" w14:textId="77777777" w:rsidR="00460015" w:rsidRDefault="00460015" w:rsidP="008A1B96">
      <w:pPr>
        <w:widowControl w:val="0"/>
        <w:autoSpaceDE w:val="0"/>
        <w:autoSpaceDN w:val="0"/>
        <w:adjustRightInd w:val="0"/>
        <w:rPr>
          <w:rFonts w:ascii="Arial" w:hAnsi="Arial" w:cs="Arial"/>
          <w:noProof/>
        </w:rPr>
      </w:pPr>
    </w:p>
    <w:p w14:paraId="10DE24E7" w14:textId="77777777" w:rsidR="001C3053" w:rsidRDefault="001C3053" w:rsidP="008A1B96">
      <w:pPr>
        <w:widowControl w:val="0"/>
        <w:autoSpaceDE w:val="0"/>
        <w:autoSpaceDN w:val="0"/>
        <w:adjustRightInd w:val="0"/>
        <w:rPr>
          <w:rFonts w:ascii="Arial" w:hAnsi="Arial" w:cs="Arial"/>
          <w:noProof/>
        </w:rPr>
      </w:pPr>
    </w:p>
    <w:p w14:paraId="353A5908" w14:textId="77777777" w:rsidR="001C3053" w:rsidRDefault="001C3053" w:rsidP="008A1B96">
      <w:pPr>
        <w:widowControl w:val="0"/>
        <w:autoSpaceDE w:val="0"/>
        <w:autoSpaceDN w:val="0"/>
        <w:adjustRightInd w:val="0"/>
        <w:rPr>
          <w:rFonts w:ascii="Arial" w:hAnsi="Arial" w:cs="Arial"/>
          <w:noProof/>
        </w:rPr>
      </w:pPr>
      <w:r w:rsidRPr="00F85B21">
        <w:rPr>
          <w:rFonts w:ascii="Arial" w:hAnsi="Arial" w:cs="Arial"/>
          <w:noProof/>
        </w:rPr>
        <w:t xml:space="preserve">Sweet, B. and Parker, E. C. (2019) ‘Female Vocal Identity Development: A Phenomenology’, </w:t>
      </w:r>
      <w:r w:rsidRPr="00F85B21">
        <w:rPr>
          <w:rFonts w:ascii="Arial" w:hAnsi="Arial" w:cs="Arial"/>
          <w:i/>
          <w:iCs/>
          <w:noProof/>
        </w:rPr>
        <w:t>Journal of Research in Music Education</w:t>
      </w:r>
      <w:r w:rsidRPr="00F85B21">
        <w:rPr>
          <w:rFonts w:ascii="Arial" w:hAnsi="Arial" w:cs="Arial"/>
          <w:noProof/>
        </w:rPr>
        <w:t>, 67(1), pp. 62–82.</w:t>
      </w:r>
    </w:p>
    <w:p w14:paraId="3445C760" w14:textId="77777777" w:rsidR="00460015" w:rsidRDefault="00460015" w:rsidP="008A1B96">
      <w:pPr>
        <w:widowControl w:val="0"/>
        <w:autoSpaceDE w:val="0"/>
        <w:autoSpaceDN w:val="0"/>
        <w:adjustRightInd w:val="0"/>
        <w:rPr>
          <w:rFonts w:ascii="Arial" w:hAnsi="Arial" w:cs="Arial"/>
          <w:noProof/>
        </w:rPr>
      </w:pPr>
    </w:p>
    <w:p w14:paraId="201789C3" w14:textId="77777777" w:rsidR="00226385" w:rsidRDefault="00226385" w:rsidP="008A1B96">
      <w:pPr>
        <w:widowControl w:val="0"/>
        <w:autoSpaceDE w:val="0"/>
        <w:autoSpaceDN w:val="0"/>
        <w:adjustRightInd w:val="0"/>
        <w:rPr>
          <w:rFonts w:ascii="Arial" w:hAnsi="Arial" w:cs="Arial"/>
          <w:noProof/>
        </w:rPr>
      </w:pPr>
    </w:p>
    <w:p w14:paraId="7CC758E9" w14:textId="3CD7B95C" w:rsidR="00226385" w:rsidRDefault="00226385" w:rsidP="008A1B96">
      <w:pPr>
        <w:widowControl w:val="0"/>
        <w:autoSpaceDE w:val="0"/>
        <w:autoSpaceDN w:val="0"/>
        <w:adjustRightInd w:val="0"/>
        <w:rPr>
          <w:rFonts w:ascii="Arial" w:hAnsi="Arial" w:cs="Arial"/>
          <w:noProof/>
        </w:rPr>
      </w:pPr>
      <w:r>
        <w:rPr>
          <w:rFonts w:ascii="Arial" w:hAnsi="Arial" w:cs="Arial"/>
          <w:noProof/>
        </w:rPr>
        <w:t>TeachMeAnatomy (2023)</w:t>
      </w:r>
      <w:r w:rsidR="00185D69">
        <w:rPr>
          <w:rFonts w:ascii="Arial" w:hAnsi="Arial" w:cs="Arial"/>
          <w:noProof/>
        </w:rPr>
        <w:t xml:space="preserve"> </w:t>
      </w:r>
      <w:r>
        <w:rPr>
          <w:rFonts w:ascii="Arial" w:hAnsi="Arial" w:cs="Arial"/>
          <w:noProof/>
        </w:rPr>
        <w:t>Laryngeal Muscles</w:t>
      </w:r>
      <w:r w:rsidR="00185D69">
        <w:rPr>
          <w:rFonts w:ascii="Arial" w:hAnsi="Arial" w:cs="Arial"/>
          <w:noProof/>
        </w:rPr>
        <w:t xml:space="preserve">. Available at: </w:t>
      </w:r>
      <w:r w:rsidR="00185D69" w:rsidRPr="00185D69">
        <w:rPr>
          <w:rFonts w:ascii="Arial" w:hAnsi="Arial" w:cs="Arial"/>
          <w:noProof/>
        </w:rPr>
        <w:t>https://teachmeanatomy.info/neck/viscera/larynx/muscles/</w:t>
      </w:r>
      <w:r w:rsidR="00185D69">
        <w:rPr>
          <w:rFonts w:ascii="Arial" w:hAnsi="Arial" w:cs="Arial"/>
          <w:noProof/>
        </w:rPr>
        <w:t xml:space="preserve"> (Accessed: 19 May 2023)</w:t>
      </w:r>
    </w:p>
    <w:p w14:paraId="04D1DE5E" w14:textId="77777777" w:rsidR="00460015" w:rsidRPr="00DF4919" w:rsidRDefault="00460015" w:rsidP="008A1B96">
      <w:pPr>
        <w:widowControl w:val="0"/>
        <w:autoSpaceDE w:val="0"/>
        <w:autoSpaceDN w:val="0"/>
        <w:adjustRightInd w:val="0"/>
        <w:rPr>
          <w:rFonts w:ascii="Arial" w:hAnsi="Arial" w:cs="Arial"/>
          <w:noProof/>
        </w:rPr>
      </w:pPr>
    </w:p>
    <w:p w14:paraId="1A765AB4" w14:textId="77777777" w:rsidR="001C3053" w:rsidRDefault="001C3053" w:rsidP="008A1B96">
      <w:pPr>
        <w:rPr>
          <w:rFonts w:ascii="Arial" w:hAnsi="Arial" w:cs="Arial"/>
        </w:rPr>
      </w:pPr>
      <w:r w:rsidRPr="00DF4919">
        <w:rPr>
          <w:rFonts w:ascii="Arial" w:hAnsi="Arial" w:cs="Arial"/>
        </w:rPr>
        <w:fldChar w:fldCharType="end"/>
      </w:r>
    </w:p>
    <w:p w14:paraId="49827A37" w14:textId="77777777" w:rsidR="001C3053" w:rsidRDefault="001C3053" w:rsidP="008A1B96">
      <w:pPr>
        <w:rPr>
          <w:rFonts w:ascii="Arial" w:hAnsi="Arial" w:cs="Arial"/>
          <w:noProof/>
        </w:rPr>
      </w:pPr>
      <w:r w:rsidRPr="00DF4919">
        <w:rPr>
          <w:rFonts w:ascii="Arial" w:hAnsi="Arial" w:cs="Arial"/>
          <w:noProof/>
        </w:rPr>
        <w:t xml:space="preserve">Terasawa, E. and Fernandez, D. L. (2001) ‘Neurobiological mechanisms of the onset of puberty in higher primates’, </w:t>
      </w:r>
      <w:r w:rsidRPr="00DF4919">
        <w:rPr>
          <w:rFonts w:ascii="Arial" w:hAnsi="Arial" w:cs="Arial"/>
          <w:i/>
          <w:iCs/>
          <w:noProof/>
        </w:rPr>
        <w:t>Human Reproduction Update</w:t>
      </w:r>
      <w:r w:rsidRPr="00DF4919">
        <w:rPr>
          <w:rFonts w:ascii="Arial" w:hAnsi="Arial" w:cs="Arial"/>
          <w:noProof/>
        </w:rPr>
        <w:t>, 22(1), pp. 111–151.</w:t>
      </w:r>
    </w:p>
    <w:p w14:paraId="472438A9" w14:textId="77777777" w:rsidR="00460015" w:rsidRDefault="00460015" w:rsidP="008A1B96">
      <w:pPr>
        <w:rPr>
          <w:rFonts w:ascii="Arial" w:hAnsi="Arial" w:cs="Arial"/>
          <w:noProof/>
        </w:rPr>
      </w:pPr>
    </w:p>
    <w:p w14:paraId="586233D6" w14:textId="77777777" w:rsidR="00EF70AF" w:rsidRDefault="00EF70AF" w:rsidP="008A1B96">
      <w:pPr>
        <w:rPr>
          <w:rFonts w:ascii="Arial" w:hAnsi="Arial" w:cs="Arial"/>
          <w:noProof/>
        </w:rPr>
      </w:pPr>
    </w:p>
    <w:p w14:paraId="1A422B55" w14:textId="0C274BB7" w:rsidR="00EF70AF" w:rsidRDefault="00EF70AF" w:rsidP="008A1B96">
      <w:pPr>
        <w:rPr>
          <w:rFonts w:ascii="Arial" w:hAnsi="Arial" w:cs="Arial"/>
          <w:noProof/>
        </w:rPr>
      </w:pPr>
      <w:r>
        <w:rPr>
          <w:rFonts w:ascii="Arial" w:hAnsi="Arial" w:cs="Arial"/>
          <w:noProof/>
        </w:rPr>
        <w:lastRenderedPageBreak/>
        <w:t xml:space="preserve">The Children Act 1989, c.41. available at: </w:t>
      </w:r>
      <w:hyperlink r:id="rId16" w:history="1">
        <w:r w:rsidR="00763B45" w:rsidRPr="00FF6161">
          <w:rPr>
            <w:rStyle w:val="Hyperlink"/>
            <w:rFonts w:ascii="Arial" w:hAnsi="Arial" w:cs="Arial"/>
            <w:noProof/>
          </w:rPr>
          <w:t>https://www.legislation.gov.uk/ukpga/1989/41/contents</w:t>
        </w:r>
      </w:hyperlink>
      <w:r w:rsidR="00763B45">
        <w:rPr>
          <w:rFonts w:ascii="Arial" w:hAnsi="Arial" w:cs="Arial"/>
          <w:noProof/>
        </w:rPr>
        <w:t xml:space="preserve"> (accessed: 3</w:t>
      </w:r>
      <w:r w:rsidR="00763B45" w:rsidRPr="00763B45">
        <w:rPr>
          <w:rFonts w:ascii="Arial" w:hAnsi="Arial" w:cs="Arial"/>
          <w:noProof/>
          <w:vertAlign w:val="superscript"/>
        </w:rPr>
        <w:t>rd</w:t>
      </w:r>
      <w:r w:rsidR="00763B45">
        <w:rPr>
          <w:rFonts w:ascii="Arial" w:hAnsi="Arial" w:cs="Arial"/>
          <w:noProof/>
        </w:rPr>
        <w:t xml:space="preserve"> February 2023)</w:t>
      </w:r>
    </w:p>
    <w:p w14:paraId="0621D82E" w14:textId="77777777" w:rsidR="00460015" w:rsidRDefault="00460015" w:rsidP="008A1B96">
      <w:pPr>
        <w:rPr>
          <w:rFonts w:ascii="Arial" w:hAnsi="Arial" w:cs="Arial"/>
          <w:noProof/>
        </w:rPr>
      </w:pPr>
    </w:p>
    <w:p w14:paraId="2D976D1E" w14:textId="77777777" w:rsidR="001C3053" w:rsidRDefault="001C3053" w:rsidP="008A1B96">
      <w:pPr>
        <w:rPr>
          <w:rFonts w:ascii="Arial" w:hAnsi="Arial" w:cs="Arial"/>
          <w:noProof/>
        </w:rPr>
      </w:pPr>
    </w:p>
    <w:p w14:paraId="2541E946" w14:textId="77777777" w:rsidR="001C3053" w:rsidRDefault="001C3053" w:rsidP="008A1B96">
      <w:pPr>
        <w:rPr>
          <w:rFonts w:ascii="Arial" w:hAnsi="Arial" w:cs="Arial"/>
          <w:noProof/>
        </w:rPr>
      </w:pPr>
      <w:r w:rsidRPr="00742A1D">
        <w:rPr>
          <w:rFonts w:ascii="Arial" w:hAnsi="Arial" w:cs="Arial"/>
          <w:noProof/>
        </w:rPr>
        <w:t xml:space="preserve">Thompson, S. C. and Spacapan, S. (1991) ‘Perceptions of Control in Vulnerable Populations’, </w:t>
      </w:r>
      <w:r w:rsidRPr="00742A1D">
        <w:rPr>
          <w:rFonts w:ascii="Arial" w:hAnsi="Arial" w:cs="Arial"/>
          <w:i/>
          <w:iCs/>
          <w:noProof/>
        </w:rPr>
        <w:t>Journal of Social Issues</w:t>
      </w:r>
      <w:r w:rsidRPr="00742A1D">
        <w:rPr>
          <w:rFonts w:ascii="Arial" w:hAnsi="Arial" w:cs="Arial"/>
          <w:noProof/>
        </w:rPr>
        <w:t>, 47(4), pp. 1–21.</w:t>
      </w:r>
    </w:p>
    <w:p w14:paraId="4D658346" w14:textId="77777777" w:rsidR="00460015" w:rsidRDefault="00460015" w:rsidP="008A1B96">
      <w:pPr>
        <w:rPr>
          <w:rFonts w:ascii="Arial" w:hAnsi="Arial" w:cs="Arial"/>
          <w:noProof/>
        </w:rPr>
      </w:pPr>
    </w:p>
    <w:p w14:paraId="6C9EDFF2" w14:textId="77777777" w:rsidR="001C3053" w:rsidRDefault="001C3053" w:rsidP="008A1B96">
      <w:pPr>
        <w:rPr>
          <w:rFonts w:ascii="Arial" w:hAnsi="Arial" w:cs="Arial"/>
          <w:noProof/>
        </w:rPr>
      </w:pPr>
    </w:p>
    <w:p w14:paraId="260225A0" w14:textId="77777777" w:rsidR="001C3053" w:rsidRDefault="001C3053" w:rsidP="008A1B96">
      <w:pPr>
        <w:widowControl w:val="0"/>
        <w:autoSpaceDE w:val="0"/>
        <w:autoSpaceDN w:val="0"/>
        <w:adjustRightInd w:val="0"/>
        <w:rPr>
          <w:rFonts w:ascii="Arial" w:hAnsi="Arial" w:cs="Arial"/>
          <w:noProof/>
        </w:rPr>
      </w:pPr>
      <w:r w:rsidRPr="00230C68">
        <w:rPr>
          <w:rFonts w:ascii="Arial" w:hAnsi="Arial" w:cs="Arial"/>
          <w:noProof/>
        </w:rPr>
        <w:t xml:space="preserve">Thompson, S. C. (2017) ‘The Role of Personal Control in Adaptive Functioning’, in </w:t>
      </w:r>
      <w:r>
        <w:rPr>
          <w:rFonts w:ascii="Arial" w:hAnsi="Arial" w:cs="Arial"/>
          <w:noProof/>
        </w:rPr>
        <w:t xml:space="preserve">Synder, C. R. et al., (eds.) </w:t>
      </w:r>
      <w:r w:rsidRPr="00230C68">
        <w:rPr>
          <w:rFonts w:ascii="Arial" w:hAnsi="Arial" w:cs="Arial"/>
          <w:i/>
          <w:iCs/>
          <w:noProof/>
        </w:rPr>
        <w:t>The Oxford Handbook of Positive Psychology</w:t>
      </w:r>
      <w:r w:rsidRPr="00230C68">
        <w:rPr>
          <w:rFonts w:ascii="Arial" w:hAnsi="Arial" w:cs="Arial"/>
          <w:noProof/>
        </w:rPr>
        <w:t>.</w:t>
      </w:r>
      <w:r>
        <w:rPr>
          <w:rFonts w:ascii="Arial" w:hAnsi="Arial" w:cs="Arial"/>
          <w:noProof/>
        </w:rPr>
        <w:t xml:space="preserve"> Oxford University Press: Oxford. pp. 368-378. </w:t>
      </w:r>
    </w:p>
    <w:p w14:paraId="5F4AE331" w14:textId="77777777" w:rsidR="00460015" w:rsidRDefault="00460015" w:rsidP="008A1B96">
      <w:pPr>
        <w:widowControl w:val="0"/>
        <w:autoSpaceDE w:val="0"/>
        <w:autoSpaceDN w:val="0"/>
        <w:adjustRightInd w:val="0"/>
        <w:rPr>
          <w:rFonts w:ascii="Arial" w:hAnsi="Arial" w:cs="Arial"/>
          <w:noProof/>
        </w:rPr>
      </w:pPr>
    </w:p>
    <w:p w14:paraId="3B6A3561" w14:textId="77777777" w:rsidR="001C3053" w:rsidRDefault="001C3053" w:rsidP="008A1B96">
      <w:pPr>
        <w:widowControl w:val="0"/>
        <w:autoSpaceDE w:val="0"/>
        <w:autoSpaceDN w:val="0"/>
        <w:adjustRightInd w:val="0"/>
        <w:rPr>
          <w:rFonts w:ascii="Arial" w:hAnsi="Arial" w:cs="Arial"/>
          <w:noProof/>
        </w:rPr>
      </w:pPr>
    </w:p>
    <w:p w14:paraId="748EA44D" w14:textId="77777777" w:rsidR="001C3053" w:rsidRDefault="001C3053" w:rsidP="008A1B96">
      <w:pPr>
        <w:widowControl w:val="0"/>
        <w:autoSpaceDE w:val="0"/>
        <w:autoSpaceDN w:val="0"/>
        <w:adjustRightInd w:val="0"/>
        <w:rPr>
          <w:rFonts w:ascii="Arial" w:hAnsi="Arial" w:cs="Arial"/>
          <w:noProof/>
        </w:rPr>
      </w:pPr>
      <w:r w:rsidRPr="00620CD1">
        <w:rPr>
          <w:rFonts w:ascii="Calibri" w:hAnsi="Calibri" w:cs="Calibri"/>
          <w:noProof/>
        </w:rPr>
        <w:t>﻿</w:t>
      </w:r>
      <w:r w:rsidRPr="00620CD1">
        <w:rPr>
          <w:rFonts w:ascii="Arial" w:hAnsi="Arial" w:cs="Arial"/>
          <w:noProof/>
        </w:rPr>
        <w:t xml:space="preserve">Thurman, L., and Klitzke, C. (2000) “Highlights of physical growth and function of voices from prebirth to age 21.” In: L. Thurman and G. F. Welch (eds.) Bodymind and Voice: Foundations of Voice Education. </w:t>
      </w:r>
      <w:r>
        <w:rPr>
          <w:rFonts w:ascii="Arial" w:hAnsi="Arial" w:cs="Arial"/>
          <w:noProof/>
        </w:rPr>
        <w:t xml:space="preserve">Oxford University Press: Oxford. </w:t>
      </w:r>
      <w:r w:rsidRPr="00620CD1">
        <w:rPr>
          <w:rFonts w:ascii="Arial" w:hAnsi="Arial" w:cs="Arial"/>
          <w:noProof/>
        </w:rPr>
        <w:t xml:space="preserve">pp. 696–703. </w:t>
      </w:r>
    </w:p>
    <w:p w14:paraId="4CA1DA73" w14:textId="77777777" w:rsidR="0095725D" w:rsidRDefault="0095725D" w:rsidP="008A1B96">
      <w:pPr>
        <w:widowControl w:val="0"/>
        <w:autoSpaceDE w:val="0"/>
        <w:autoSpaceDN w:val="0"/>
        <w:adjustRightInd w:val="0"/>
        <w:rPr>
          <w:rFonts w:ascii="Arial" w:hAnsi="Arial" w:cs="Arial"/>
          <w:noProof/>
        </w:rPr>
      </w:pPr>
    </w:p>
    <w:p w14:paraId="1F42048D" w14:textId="77777777" w:rsidR="001C3053" w:rsidRDefault="001C3053" w:rsidP="008A1B96">
      <w:pPr>
        <w:widowControl w:val="0"/>
        <w:autoSpaceDE w:val="0"/>
        <w:autoSpaceDN w:val="0"/>
        <w:adjustRightInd w:val="0"/>
        <w:rPr>
          <w:rFonts w:ascii="Arial" w:hAnsi="Arial" w:cs="Arial"/>
          <w:noProof/>
        </w:rPr>
      </w:pPr>
    </w:p>
    <w:p w14:paraId="42B56253" w14:textId="77777777" w:rsidR="001C3053" w:rsidRDefault="001C3053" w:rsidP="008A1B96">
      <w:pPr>
        <w:widowControl w:val="0"/>
        <w:autoSpaceDE w:val="0"/>
        <w:autoSpaceDN w:val="0"/>
        <w:adjustRightInd w:val="0"/>
        <w:rPr>
          <w:rFonts w:ascii="Arial" w:hAnsi="Arial" w:cs="Arial"/>
          <w:noProof/>
        </w:rPr>
      </w:pPr>
      <w:r w:rsidRPr="006919EA">
        <w:rPr>
          <w:rFonts w:ascii="Arial" w:hAnsi="Arial" w:cs="Arial"/>
          <w:noProof/>
        </w:rPr>
        <w:t xml:space="preserve">Titze, I. R., Lemke, J. and Montequin, D. (1997) ‘Populations in the U.S. workforce who rely on voice as a primary tool of trade: A preliminary report’, </w:t>
      </w:r>
      <w:r w:rsidRPr="006919EA">
        <w:rPr>
          <w:rFonts w:ascii="Arial" w:hAnsi="Arial" w:cs="Arial"/>
          <w:i/>
          <w:iCs/>
          <w:noProof/>
        </w:rPr>
        <w:t>Journal of Voice</w:t>
      </w:r>
      <w:r w:rsidRPr="006919EA">
        <w:rPr>
          <w:rFonts w:ascii="Arial" w:hAnsi="Arial" w:cs="Arial"/>
          <w:noProof/>
        </w:rPr>
        <w:t>, 11(3), pp. 254–259.</w:t>
      </w:r>
    </w:p>
    <w:p w14:paraId="39FCF82B" w14:textId="77777777" w:rsidR="0095725D" w:rsidRDefault="0095725D" w:rsidP="008A1B96">
      <w:pPr>
        <w:widowControl w:val="0"/>
        <w:autoSpaceDE w:val="0"/>
        <w:autoSpaceDN w:val="0"/>
        <w:adjustRightInd w:val="0"/>
        <w:rPr>
          <w:rFonts w:ascii="Arial" w:hAnsi="Arial" w:cs="Arial"/>
          <w:noProof/>
        </w:rPr>
      </w:pPr>
    </w:p>
    <w:p w14:paraId="4389E078" w14:textId="77777777" w:rsidR="001C3053" w:rsidRDefault="001C3053" w:rsidP="008A1B96">
      <w:pPr>
        <w:widowControl w:val="0"/>
        <w:autoSpaceDE w:val="0"/>
        <w:autoSpaceDN w:val="0"/>
        <w:adjustRightInd w:val="0"/>
        <w:rPr>
          <w:rFonts w:ascii="Arial" w:hAnsi="Arial" w:cs="Arial"/>
          <w:noProof/>
        </w:rPr>
      </w:pPr>
    </w:p>
    <w:p w14:paraId="1B753F07" w14:textId="77777777" w:rsidR="001C3053" w:rsidRDefault="001C3053" w:rsidP="008A1B96">
      <w:pPr>
        <w:widowControl w:val="0"/>
        <w:autoSpaceDE w:val="0"/>
        <w:autoSpaceDN w:val="0"/>
        <w:adjustRightInd w:val="0"/>
        <w:rPr>
          <w:rFonts w:ascii="Arial" w:hAnsi="Arial" w:cs="Arial"/>
          <w:noProof/>
        </w:rPr>
      </w:pPr>
      <w:r w:rsidRPr="00606647">
        <w:rPr>
          <w:rFonts w:ascii="Calibri" w:hAnsi="Calibri" w:cs="Calibri"/>
          <w:noProof/>
        </w:rPr>
        <w:t>﻿</w:t>
      </w:r>
      <w:r w:rsidRPr="00606647">
        <w:rPr>
          <w:rFonts w:ascii="Arial" w:hAnsi="Arial" w:cs="Arial"/>
          <w:noProof/>
        </w:rPr>
        <w:t xml:space="preserve">Titze, I. R. (2000) Principles of voice production. National Center for Voice and Speech. </w:t>
      </w:r>
    </w:p>
    <w:p w14:paraId="1F3ECB75" w14:textId="77777777" w:rsidR="0095725D" w:rsidRDefault="0095725D" w:rsidP="008A1B96">
      <w:pPr>
        <w:widowControl w:val="0"/>
        <w:autoSpaceDE w:val="0"/>
        <w:autoSpaceDN w:val="0"/>
        <w:adjustRightInd w:val="0"/>
        <w:rPr>
          <w:rFonts w:ascii="Arial" w:hAnsi="Arial" w:cs="Arial"/>
          <w:noProof/>
        </w:rPr>
      </w:pPr>
    </w:p>
    <w:p w14:paraId="7BFFA470" w14:textId="77777777" w:rsidR="001C3053" w:rsidRDefault="001C3053" w:rsidP="008A1B96">
      <w:pPr>
        <w:widowControl w:val="0"/>
        <w:autoSpaceDE w:val="0"/>
        <w:autoSpaceDN w:val="0"/>
        <w:adjustRightInd w:val="0"/>
        <w:rPr>
          <w:rFonts w:ascii="Arial" w:hAnsi="Arial" w:cs="Arial"/>
          <w:noProof/>
        </w:rPr>
      </w:pPr>
    </w:p>
    <w:p w14:paraId="19546609" w14:textId="77777777" w:rsidR="001C3053" w:rsidRDefault="001C3053" w:rsidP="008A1B96">
      <w:pPr>
        <w:rPr>
          <w:rFonts w:ascii="Arial" w:hAnsi="Arial" w:cs="Arial"/>
          <w:noProof/>
        </w:rPr>
      </w:pPr>
      <w:r w:rsidRPr="005452CF">
        <w:rPr>
          <w:rFonts w:ascii="Arial" w:hAnsi="Arial" w:cs="Arial"/>
          <w:noProof/>
        </w:rPr>
        <w:t xml:space="preserve">Treacy, M. (2022) ‘Unsupported and unrealistic expectations? Misalignment between teachers’ required knowledge of the law in the Code of Professional Conduct for Teachers and Céim Standards for Initial Teacher Education’, </w:t>
      </w:r>
      <w:r w:rsidRPr="005452CF">
        <w:rPr>
          <w:rFonts w:ascii="Arial" w:hAnsi="Arial" w:cs="Arial"/>
          <w:i/>
          <w:iCs/>
          <w:noProof/>
        </w:rPr>
        <w:t>Irish Educational Studies</w:t>
      </w:r>
      <w:r w:rsidRPr="005452CF">
        <w:rPr>
          <w:rFonts w:ascii="Arial" w:hAnsi="Arial" w:cs="Arial"/>
          <w:noProof/>
        </w:rPr>
        <w:t>, pp. 1–18.</w:t>
      </w:r>
    </w:p>
    <w:p w14:paraId="4E2A1DAE" w14:textId="77777777" w:rsidR="0095725D" w:rsidRDefault="0095725D" w:rsidP="008A1B96">
      <w:pPr>
        <w:rPr>
          <w:rFonts w:ascii="Arial" w:hAnsi="Arial" w:cs="Arial"/>
          <w:noProof/>
        </w:rPr>
      </w:pPr>
    </w:p>
    <w:p w14:paraId="55DB18CC" w14:textId="77777777" w:rsidR="001C3053" w:rsidRDefault="001C3053" w:rsidP="008A1B96">
      <w:pPr>
        <w:rPr>
          <w:rFonts w:ascii="Arial" w:hAnsi="Arial" w:cs="Arial"/>
          <w:noProof/>
        </w:rPr>
      </w:pPr>
    </w:p>
    <w:p w14:paraId="5153266C" w14:textId="77777777" w:rsidR="001C3053" w:rsidRDefault="001C3053" w:rsidP="008A1B96">
      <w:pPr>
        <w:rPr>
          <w:rFonts w:ascii="Arial" w:hAnsi="Arial" w:cs="Arial"/>
          <w:noProof/>
        </w:rPr>
      </w:pPr>
      <w:r w:rsidRPr="004A320E">
        <w:rPr>
          <w:rFonts w:ascii="Arial" w:hAnsi="Arial" w:cs="Arial"/>
          <w:noProof/>
        </w:rPr>
        <w:t xml:space="preserve">Valenzuela, R., Codina, N. and Pestana, J. V. (2018) ‘Self-determination theory applied to flow in conservatoire music practice: The roles of perceived autonomy and competence, and autonomous and controlled motivation’, </w:t>
      </w:r>
      <w:r w:rsidRPr="004A320E">
        <w:rPr>
          <w:rFonts w:ascii="Arial" w:hAnsi="Arial" w:cs="Arial"/>
          <w:i/>
          <w:iCs/>
          <w:noProof/>
        </w:rPr>
        <w:t>Psychology of Music</w:t>
      </w:r>
      <w:r w:rsidRPr="004A320E">
        <w:rPr>
          <w:rFonts w:ascii="Arial" w:hAnsi="Arial" w:cs="Arial"/>
          <w:noProof/>
        </w:rPr>
        <w:t>, 46(1), pp. 33–48.</w:t>
      </w:r>
    </w:p>
    <w:p w14:paraId="578771A7" w14:textId="77777777" w:rsidR="0095725D" w:rsidRDefault="0095725D" w:rsidP="008A1B96">
      <w:pPr>
        <w:rPr>
          <w:rFonts w:ascii="Arial" w:hAnsi="Arial" w:cs="Arial"/>
          <w:noProof/>
        </w:rPr>
      </w:pPr>
    </w:p>
    <w:p w14:paraId="7DF5CEAE" w14:textId="77777777" w:rsidR="001C3053" w:rsidRDefault="001C3053" w:rsidP="008A1B96">
      <w:pPr>
        <w:rPr>
          <w:rFonts w:ascii="Arial" w:hAnsi="Arial" w:cs="Arial"/>
          <w:noProof/>
        </w:rPr>
      </w:pPr>
    </w:p>
    <w:p w14:paraId="5A06D40F" w14:textId="77777777" w:rsidR="001C3053" w:rsidRDefault="001C3053" w:rsidP="008A1B96">
      <w:pPr>
        <w:rPr>
          <w:rFonts w:ascii="Arial" w:hAnsi="Arial" w:cs="Arial"/>
          <w:noProof/>
        </w:rPr>
      </w:pPr>
      <w:r w:rsidRPr="00487EBE">
        <w:rPr>
          <w:rFonts w:ascii="Calibri" w:hAnsi="Calibri" w:cs="Calibri"/>
          <w:noProof/>
        </w:rPr>
        <w:t>﻿</w:t>
      </w:r>
      <w:r w:rsidRPr="00487EBE">
        <w:rPr>
          <w:rFonts w:ascii="Arial" w:hAnsi="Arial" w:cs="Arial"/>
          <w:noProof/>
        </w:rPr>
        <w:t>Vispoel, W. P. (2003) Measuring and understanding self-perceptions of musical ability. In Marsh,</w:t>
      </w:r>
      <w:r>
        <w:rPr>
          <w:rFonts w:ascii="Arial" w:hAnsi="Arial" w:cs="Arial"/>
          <w:noProof/>
        </w:rPr>
        <w:t xml:space="preserve"> H.W.,</w:t>
      </w:r>
      <w:r w:rsidRPr="00487EBE">
        <w:rPr>
          <w:rFonts w:ascii="Arial" w:hAnsi="Arial" w:cs="Arial"/>
          <w:noProof/>
        </w:rPr>
        <w:t xml:space="preserve"> Craven,</w:t>
      </w:r>
      <w:r>
        <w:rPr>
          <w:rFonts w:ascii="Arial" w:hAnsi="Arial" w:cs="Arial"/>
          <w:noProof/>
        </w:rPr>
        <w:t xml:space="preserve"> R.G.,</w:t>
      </w:r>
      <w:r w:rsidRPr="00487EBE">
        <w:rPr>
          <w:rFonts w:ascii="Arial" w:hAnsi="Arial" w:cs="Arial"/>
          <w:noProof/>
        </w:rPr>
        <w:t xml:space="preserve"> </w:t>
      </w:r>
      <w:r>
        <w:rPr>
          <w:rFonts w:ascii="Arial" w:hAnsi="Arial" w:cs="Arial"/>
          <w:noProof/>
        </w:rPr>
        <w:t>and</w:t>
      </w:r>
      <w:r w:rsidRPr="00487EBE">
        <w:rPr>
          <w:rFonts w:ascii="Arial" w:hAnsi="Arial" w:cs="Arial"/>
          <w:noProof/>
        </w:rPr>
        <w:t xml:space="preserve"> McInerney</w:t>
      </w:r>
      <w:r>
        <w:rPr>
          <w:rFonts w:ascii="Arial" w:hAnsi="Arial" w:cs="Arial"/>
          <w:noProof/>
        </w:rPr>
        <w:t>, D.M.</w:t>
      </w:r>
      <w:r w:rsidRPr="00487EBE">
        <w:rPr>
          <w:rFonts w:ascii="Arial" w:hAnsi="Arial" w:cs="Arial"/>
          <w:noProof/>
        </w:rPr>
        <w:t xml:space="preserve"> (Eds.), International advances in self research</w:t>
      </w:r>
      <w:r>
        <w:rPr>
          <w:rFonts w:ascii="Arial" w:hAnsi="Arial" w:cs="Arial"/>
          <w:noProof/>
        </w:rPr>
        <w:t xml:space="preserve">. Greenwich, CT: Information Age. </w:t>
      </w:r>
      <w:r w:rsidRPr="00487EBE">
        <w:rPr>
          <w:rFonts w:ascii="Arial" w:hAnsi="Arial" w:cs="Arial"/>
          <w:noProof/>
        </w:rPr>
        <w:t>pp. 151–180</w:t>
      </w:r>
      <w:r>
        <w:rPr>
          <w:rFonts w:ascii="Arial" w:hAnsi="Arial" w:cs="Arial"/>
          <w:noProof/>
        </w:rPr>
        <w:t xml:space="preserve">. </w:t>
      </w:r>
      <w:r w:rsidRPr="00487EBE">
        <w:rPr>
          <w:rFonts w:ascii="Arial" w:hAnsi="Arial" w:cs="Arial"/>
          <w:noProof/>
        </w:rPr>
        <w:t xml:space="preserve"> </w:t>
      </w:r>
    </w:p>
    <w:p w14:paraId="21B8B9EE" w14:textId="77777777" w:rsidR="0095725D" w:rsidRDefault="0095725D" w:rsidP="008A1B96">
      <w:pPr>
        <w:rPr>
          <w:rFonts w:ascii="Arial" w:hAnsi="Arial" w:cs="Arial"/>
          <w:noProof/>
        </w:rPr>
      </w:pPr>
    </w:p>
    <w:p w14:paraId="5FFD0D7C" w14:textId="4451F47A" w:rsidR="00E85A5B" w:rsidRDefault="00E85A5B" w:rsidP="008A1B96">
      <w:pPr>
        <w:rPr>
          <w:rFonts w:ascii="Arial" w:hAnsi="Arial" w:cs="Arial"/>
          <w:noProof/>
        </w:rPr>
      </w:pPr>
      <w:r>
        <w:rPr>
          <w:rFonts w:ascii="Arial" w:hAnsi="Arial" w:cs="Arial"/>
          <w:noProof/>
        </w:rPr>
        <w:t xml:space="preserve">Walker, A, E. (1997) The Menstrual Cycle. New York: Routledge. </w:t>
      </w:r>
    </w:p>
    <w:p w14:paraId="53021E30" w14:textId="77777777" w:rsidR="001C3053" w:rsidRDefault="001C3053" w:rsidP="008A1B96">
      <w:pPr>
        <w:rPr>
          <w:rFonts w:ascii="Arial" w:hAnsi="Arial" w:cs="Arial"/>
          <w:noProof/>
        </w:rPr>
      </w:pPr>
    </w:p>
    <w:p w14:paraId="134CF001" w14:textId="77777777" w:rsidR="001C3053" w:rsidRDefault="001C3053" w:rsidP="008A1B96">
      <w:pPr>
        <w:rPr>
          <w:rFonts w:ascii="Arial" w:hAnsi="Arial" w:cs="Arial"/>
          <w:noProof/>
        </w:rPr>
      </w:pPr>
      <w:r w:rsidRPr="004A116B">
        <w:rPr>
          <w:rFonts w:ascii="Arial" w:hAnsi="Arial" w:cs="Arial"/>
          <w:noProof/>
        </w:rPr>
        <w:t xml:space="preserve">Wallace, M. T. </w:t>
      </w:r>
      <w:r w:rsidRPr="004A116B">
        <w:rPr>
          <w:rFonts w:ascii="Arial" w:hAnsi="Arial" w:cs="Arial"/>
          <w:i/>
          <w:iCs/>
          <w:noProof/>
        </w:rPr>
        <w:t>et al.</w:t>
      </w:r>
      <w:r w:rsidRPr="004A116B">
        <w:rPr>
          <w:rFonts w:ascii="Arial" w:hAnsi="Arial" w:cs="Arial"/>
          <w:noProof/>
        </w:rPr>
        <w:t xml:space="preserve"> (2012) ‘Locus of Control as a Contributing Factor in the Relation Between Self-Perception and Adolescent Aggression’, </w:t>
      </w:r>
      <w:r w:rsidRPr="004A116B">
        <w:rPr>
          <w:rFonts w:ascii="Arial" w:hAnsi="Arial" w:cs="Arial"/>
          <w:i/>
          <w:iCs/>
          <w:noProof/>
        </w:rPr>
        <w:t>Aggressive Behavior</w:t>
      </w:r>
      <w:r w:rsidRPr="004A116B">
        <w:rPr>
          <w:rFonts w:ascii="Arial" w:hAnsi="Arial" w:cs="Arial"/>
          <w:noProof/>
        </w:rPr>
        <w:t>, 38(3), pp. 213–221.</w:t>
      </w:r>
    </w:p>
    <w:p w14:paraId="0DDB0B16" w14:textId="77777777" w:rsidR="0095725D" w:rsidRDefault="0095725D" w:rsidP="008A1B96">
      <w:pPr>
        <w:rPr>
          <w:rFonts w:ascii="Arial" w:hAnsi="Arial" w:cs="Arial"/>
          <w:noProof/>
        </w:rPr>
      </w:pPr>
    </w:p>
    <w:p w14:paraId="09A024AB" w14:textId="77777777" w:rsidR="001C3053" w:rsidRDefault="001C3053" w:rsidP="008A1B96">
      <w:pPr>
        <w:rPr>
          <w:rFonts w:ascii="Arial" w:hAnsi="Arial" w:cs="Arial"/>
          <w:noProof/>
        </w:rPr>
      </w:pPr>
    </w:p>
    <w:p w14:paraId="5FAB607A" w14:textId="77777777" w:rsidR="001C3053" w:rsidRDefault="001C3053" w:rsidP="008A1B96">
      <w:pPr>
        <w:rPr>
          <w:rFonts w:ascii="Arial" w:hAnsi="Arial" w:cs="Arial"/>
          <w:noProof/>
        </w:rPr>
      </w:pPr>
      <w:r w:rsidRPr="003E18B5">
        <w:rPr>
          <w:rFonts w:ascii="Arial" w:hAnsi="Arial" w:cs="Arial"/>
          <w:noProof/>
        </w:rPr>
        <w:t xml:space="preserve">Weiss, D. A. (1950) ‘The pubertal change of the human voice: Mutation’, </w:t>
      </w:r>
      <w:r w:rsidRPr="003E18B5">
        <w:rPr>
          <w:rFonts w:ascii="Arial" w:hAnsi="Arial" w:cs="Arial"/>
          <w:i/>
          <w:iCs/>
          <w:noProof/>
        </w:rPr>
        <w:t>Folia Phoniatrica et Logopaedica</w:t>
      </w:r>
      <w:r w:rsidRPr="003E18B5">
        <w:rPr>
          <w:rFonts w:ascii="Arial" w:hAnsi="Arial" w:cs="Arial"/>
          <w:noProof/>
        </w:rPr>
        <w:t>, 2(3), pp. 126–159.</w:t>
      </w:r>
    </w:p>
    <w:p w14:paraId="1DF426FB" w14:textId="77777777" w:rsidR="0095725D" w:rsidRDefault="0095725D" w:rsidP="008A1B96">
      <w:pPr>
        <w:rPr>
          <w:rFonts w:ascii="Arial" w:hAnsi="Arial" w:cs="Arial"/>
          <w:noProof/>
        </w:rPr>
      </w:pPr>
    </w:p>
    <w:p w14:paraId="4CA1168A" w14:textId="77777777" w:rsidR="001C3053" w:rsidRDefault="001C3053" w:rsidP="008A1B96">
      <w:pPr>
        <w:rPr>
          <w:rFonts w:ascii="Arial" w:hAnsi="Arial" w:cs="Arial"/>
          <w:noProof/>
        </w:rPr>
      </w:pPr>
    </w:p>
    <w:p w14:paraId="5AEA8D63" w14:textId="77777777" w:rsidR="001C3053" w:rsidRDefault="001C3053" w:rsidP="008A1B96">
      <w:pPr>
        <w:rPr>
          <w:rFonts w:ascii="Arial" w:hAnsi="Arial" w:cs="Arial"/>
          <w:noProof/>
        </w:rPr>
      </w:pPr>
      <w:r w:rsidRPr="00EB3B0B">
        <w:rPr>
          <w:rFonts w:ascii="Arial" w:hAnsi="Arial" w:cs="Arial"/>
          <w:noProof/>
        </w:rPr>
        <w:t xml:space="preserve">Weiss, J. M. (1971) ‘Effects of coping behavior with and without a feedback signal on stress pathology in rats’, </w:t>
      </w:r>
      <w:r w:rsidRPr="00EB3B0B">
        <w:rPr>
          <w:rFonts w:ascii="Arial" w:hAnsi="Arial" w:cs="Arial"/>
          <w:i/>
          <w:iCs/>
          <w:noProof/>
        </w:rPr>
        <w:t>Journal of Comparative and Physiological Psychology</w:t>
      </w:r>
      <w:r w:rsidRPr="00EB3B0B">
        <w:rPr>
          <w:rFonts w:ascii="Arial" w:hAnsi="Arial" w:cs="Arial"/>
          <w:noProof/>
        </w:rPr>
        <w:t>, 77(1), pp. 22–30.</w:t>
      </w:r>
    </w:p>
    <w:p w14:paraId="178DB736" w14:textId="77777777" w:rsidR="0095725D" w:rsidRDefault="0095725D" w:rsidP="008A1B96">
      <w:pPr>
        <w:rPr>
          <w:rFonts w:ascii="Arial" w:hAnsi="Arial" w:cs="Arial"/>
          <w:noProof/>
        </w:rPr>
      </w:pPr>
    </w:p>
    <w:p w14:paraId="733F0653" w14:textId="77777777" w:rsidR="001C3053" w:rsidRDefault="001C3053" w:rsidP="008A1B96">
      <w:pPr>
        <w:rPr>
          <w:rFonts w:ascii="Arial" w:hAnsi="Arial" w:cs="Arial"/>
          <w:noProof/>
        </w:rPr>
      </w:pPr>
    </w:p>
    <w:p w14:paraId="53E2858D" w14:textId="77777777" w:rsidR="001C3053" w:rsidRDefault="001C3053" w:rsidP="008A1B96">
      <w:pPr>
        <w:rPr>
          <w:rFonts w:ascii="Arial" w:hAnsi="Arial" w:cs="Arial"/>
          <w:noProof/>
        </w:rPr>
      </w:pPr>
      <w:r w:rsidRPr="00B12D1E">
        <w:rPr>
          <w:rFonts w:ascii="Arial" w:hAnsi="Arial" w:cs="Arial"/>
          <w:noProof/>
        </w:rPr>
        <w:t xml:space="preserve">Weisz, J. R. and Hawley, K. M. (2002) ‘Developmental factors in the treatment of adolescents’, </w:t>
      </w:r>
      <w:r w:rsidRPr="00B12D1E">
        <w:rPr>
          <w:rFonts w:ascii="Arial" w:hAnsi="Arial" w:cs="Arial"/>
          <w:i/>
          <w:iCs/>
          <w:noProof/>
        </w:rPr>
        <w:t>Journal of Consulting and Clinical Psychology</w:t>
      </w:r>
      <w:r w:rsidRPr="00B12D1E">
        <w:rPr>
          <w:rFonts w:ascii="Arial" w:hAnsi="Arial" w:cs="Arial"/>
          <w:noProof/>
        </w:rPr>
        <w:t>, 70(1), pp. 21–43.</w:t>
      </w:r>
    </w:p>
    <w:p w14:paraId="2E9E7E36" w14:textId="77777777" w:rsidR="0095725D" w:rsidRDefault="0095725D" w:rsidP="008A1B96">
      <w:pPr>
        <w:rPr>
          <w:rFonts w:ascii="Arial" w:hAnsi="Arial" w:cs="Arial"/>
          <w:noProof/>
        </w:rPr>
      </w:pPr>
    </w:p>
    <w:p w14:paraId="342A658A" w14:textId="77777777" w:rsidR="001C3053" w:rsidRDefault="001C3053" w:rsidP="008A1B96">
      <w:pPr>
        <w:rPr>
          <w:rFonts w:ascii="Arial" w:hAnsi="Arial" w:cs="Arial"/>
          <w:noProof/>
        </w:rPr>
      </w:pPr>
    </w:p>
    <w:p w14:paraId="59862783" w14:textId="77777777" w:rsidR="001C3053" w:rsidRDefault="001C3053" w:rsidP="008A1B96">
      <w:pPr>
        <w:rPr>
          <w:rFonts w:ascii="Arial" w:hAnsi="Arial" w:cs="Arial"/>
          <w:noProof/>
        </w:rPr>
      </w:pPr>
      <w:r w:rsidRPr="00616205">
        <w:rPr>
          <w:rFonts w:ascii="Arial" w:hAnsi="Arial" w:cs="Arial"/>
          <w:noProof/>
        </w:rPr>
        <w:t xml:space="preserve">Welch, G. F. (2005) ‘Singing as communication’, in </w:t>
      </w:r>
      <w:r w:rsidRPr="00616205">
        <w:rPr>
          <w:rFonts w:ascii="Arial" w:hAnsi="Arial" w:cs="Arial"/>
          <w:i/>
          <w:iCs/>
          <w:noProof/>
        </w:rPr>
        <w:t>Musical Communication</w:t>
      </w:r>
      <w:r w:rsidRPr="00616205">
        <w:rPr>
          <w:rFonts w:ascii="Arial" w:hAnsi="Arial" w:cs="Arial"/>
          <w:noProof/>
        </w:rPr>
        <w:t>, pp. 239–259.</w:t>
      </w:r>
    </w:p>
    <w:p w14:paraId="2BF140F2" w14:textId="77777777" w:rsidR="0095725D" w:rsidRDefault="0095725D" w:rsidP="008A1B96">
      <w:pPr>
        <w:rPr>
          <w:rFonts w:ascii="Arial" w:hAnsi="Arial" w:cs="Arial"/>
          <w:noProof/>
        </w:rPr>
      </w:pPr>
    </w:p>
    <w:p w14:paraId="1DA6A9D0" w14:textId="77777777" w:rsidR="00D446C6" w:rsidRDefault="00D446C6" w:rsidP="008A1B96">
      <w:pPr>
        <w:rPr>
          <w:rFonts w:ascii="Arial" w:hAnsi="Arial" w:cs="Arial"/>
          <w:noProof/>
        </w:rPr>
      </w:pPr>
    </w:p>
    <w:p w14:paraId="6833743B" w14:textId="18FEF44C" w:rsidR="00D446C6" w:rsidRDefault="00D446C6" w:rsidP="008A1B96">
      <w:pPr>
        <w:rPr>
          <w:rFonts w:ascii="Arial" w:hAnsi="Arial" w:cs="Arial"/>
        </w:rPr>
      </w:pPr>
      <w:r w:rsidRPr="007759E5">
        <w:rPr>
          <w:rFonts w:ascii="Arial" w:hAnsi="Arial" w:cs="Arial"/>
        </w:rPr>
        <w:t>Wendler J., Koeppen K., Fischer S., and Cebulla M. (1988) On the clinical relevance of vibratory parameters in laryngostroboscopy. Proceedings of the 15th UEP Congress. Erlangen: Deutscher</w:t>
      </w:r>
      <w:r w:rsidRPr="007759E5">
        <w:rPr>
          <w:rFonts w:ascii="Calibri" w:hAnsi="Calibri" w:cs="Calibri"/>
        </w:rPr>
        <w:t>﻿</w:t>
      </w:r>
      <w:r w:rsidRPr="007759E5">
        <w:rPr>
          <w:rFonts w:ascii="Arial" w:hAnsi="Arial" w:cs="Arial"/>
        </w:rPr>
        <w:t>a¨rzteverlag; pp. 217-223.</w:t>
      </w:r>
    </w:p>
    <w:p w14:paraId="219EB670" w14:textId="77777777" w:rsidR="0095725D" w:rsidRDefault="0095725D" w:rsidP="008A1B96">
      <w:pPr>
        <w:rPr>
          <w:rFonts w:ascii="Arial" w:hAnsi="Arial" w:cs="Arial"/>
          <w:noProof/>
        </w:rPr>
      </w:pPr>
    </w:p>
    <w:p w14:paraId="0AA6B844" w14:textId="77777777" w:rsidR="001C3053" w:rsidRDefault="001C3053" w:rsidP="008A1B96">
      <w:pPr>
        <w:rPr>
          <w:rFonts w:ascii="Arial" w:hAnsi="Arial" w:cs="Arial"/>
          <w:noProof/>
        </w:rPr>
      </w:pPr>
    </w:p>
    <w:p w14:paraId="38F7BCDB" w14:textId="77777777" w:rsidR="001C3053" w:rsidRDefault="001C3053" w:rsidP="008A1B96">
      <w:pPr>
        <w:rPr>
          <w:rFonts w:ascii="Arial" w:hAnsi="Arial" w:cs="Arial"/>
          <w:noProof/>
        </w:rPr>
      </w:pPr>
      <w:r w:rsidRPr="0035712A">
        <w:rPr>
          <w:rFonts w:ascii="Arial" w:hAnsi="Arial" w:cs="Arial"/>
          <w:noProof/>
        </w:rPr>
        <w:t xml:space="preserve">Westenberg, P. M. </w:t>
      </w:r>
      <w:r w:rsidRPr="0035712A">
        <w:rPr>
          <w:rFonts w:ascii="Arial" w:hAnsi="Arial" w:cs="Arial"/>
          <w:i/>
          <w:iCs/>
          <w:noProof/>
        </w:rPr>
        <w:t>et al.</w:t>
      </w:r>
      <w:r w:rsidRPr="0035712A">
        <w:rPr>
          <w:rFonts w:ascii="Arial" w:hAnsi="Arial" w:cs="Arial"/>
          <w:noProof/>
        </w:rPr>
        <w:t xml:space="preserve"> (2007) ‘Social evaluation fear in childhood and adolescence: Normative developmental course and continuity of individual differences’, </w:t>
      </w:r>
      <w:r w:rsidRPr="0035712A">
        <w:rPr>
          <w:rFonts w:ascii="Arial" w:hAnsi="Arial" w:cs="Arial"/>
          <w:i/>
          <w:iCs/>
          <w:noProof/>
        </w:rPr>
        <w:t>British Journal of Developmental Psychology</w:t>
      </w:r>
      <w:r w:rsidRPr="0035712A">
        <w:rPr>
          <w:rFonts w:ascii="Arial" w:hAnsi="Arial" w:cs="Arial"/>
          <w:noProof/>
        </w:rPr>
        <w:t>, 25(3), pp. 471–483.</w:t>
      </w:r>
    </w:p>
    <w:p w14:paraId="3117EFD6" w14:textId="77777777" w:rsidR="0095725D" w:rsidRDefault="0095725D" w:rsidP="008A1B96">
      <w:pPr>
        <w:rPr>
          <w:rFonts w:ascii="Arial" w:hAnsi="Arial" w:cs="Arial"/>
          <w:noProof/>
        </w:rPr>
      </w:pPr>
    </w:p>
    <w:p w14:paraId="76AFACE4" w14:textId="77777777" w:rsidR="00074833" w:rsidRDefault="00074833" w:rsidP="008A1B96">
      <w:pPr>
        <w:rPr>
          <w:rFonts w:ascii="Arial" w:hAnsi="Arial" w:cs="Arial"/>
          <w:noProof/>
        </w:rPr>
      </w:pPr>
    </w:p>
    <w:p w14:paraId="2D693E86" w14:textId="399073D8" w:rsidR="00074833" w:rsidRDefault="00074833" w:rsidP="008A1B96">
      <w:pPr>
        <w:rPr>
          <w:rFonts w:ascii="Arial" w:hAnsi="Arial" w:cs="Arial"/>
          <w:noProof/>
        </w:rPr>
      </w:pPr>
      <w:r w:rsidRPr="00DC75A9">
        <w:rPr>
          <w:rFonts w:ascii="Arial" w:hAnsi="Arial" w:cs="Arial"/>
          <w:noProof/>
        </w:rPr>
        <w:t xml:space="preserve">Wester, K. L. </w:t>
      </w:r>
      <w:r w:rsidRPr="00DC75A9">
        <w:rPr>
          <w:rFonts w:ascii="Arial" w:hAnsi="Arial" w:cs="Arial"/>
          <w:i/>
          <w:iCs/>
          <w:noProof/>
        </w:rPr>
        <w:t>et al.</w:t>
      </w:r>
      <w:r w:rsidRPr="00DC75A9">
        <w:rPr>
          <w:rFonts w:ascii="Arial" w:hAnsi="Arial" w:cs="Arial"/>
          <w:noProof/>
        </w:rPr>
        <w:t xml:space="preserve"> (2020) ‘Interaction of Imposter Phenomenon and Research Self-Efficacy on Scholarly Productivity’, </w:t>
      </w:r>
      <w:r w:rsidRPr="00DC75A9">
        <w:rPr>
          <w:rFonts w:ascii="Arial" w:hAnsi="Arial" w:cs="Arial"/>
          <w:i/>
          <w:iCs/>
          <w:noProof/>
        </w:rPr>
        <w:t>Counselor Education and Supervision</w:t>
      </w:r>
      <w:r w:rsidRPr="00DC75A9">
        <w:rPr>
          <w:rFonts w:ascii="Arial" w:hAnsi="Arial" w:cs="Arial"/>
          <w:noProof/>
        </w:rPr>
        <w:t>, 59(4), pp. 316–325.</w:t>
      </w:r>
    </w:p>
    <w:p w14:paraId="1314E139" w14:textId="77777777" w:rsidR="001C3053" w:rsidRDefault="001C3053" w:rsidP="008A1B96">
      <w:pPr>
        <w:rPr>
          <w:rFonts w:ascii="Arial" w:hAnsi="Arial" w:cs="Arial"/>
          <w:noProof/>
        </w:rPr>
      </w:pPr>
    </w:p>
    <w:p w14:paraId="2C15DD01" w14:textId="77777777" w:rsidR="0095725D" w:rsidRDefault="0095725D" w:rsidP="008A1B96">
      <w:pPr>
        <w:rPr>
          <w:rFonts w:ascii="Arial" w:hAnsi="Arial" w:cs="Arial"/>
          <w:noProof/>
        </w:rPr>
      </w:pPr>
    </w:p>
    <w:p w14:paraId="2310FC02" w14:textId="77777777" w:rsidR="001C3053" w:rsidRDefault="001C3053" w:rsidP="008A1B96">
      <w:pPr>
        <w:rPr>
          <w:rFonts w:ascii="Arial" w:hAnsi="Arial" w:cs="Arial"/>
          <w:noProof/>
        </w:rPr>
      </w:pPr>
      <w:r w:rsidRPr="00C57D99">
        <w:rPr>
          <w:rFonts w:ascii="Arial" w:hAnsi="Arial" w:cs="Arial"/>
          <w:noProof/>
        </w:rPr>
        <w:t xml:space="preserve">Whitehead, J. (1989) ‘Creating a Living Educational Theory from Questions of the Kind, “How do I Improve my Practice?”’, </w:t>
      </w:r>
      <w:r w:rsidRPr="00C57D99">
        <w:rPr>
          <w:rFonts w:ascii="Arial" w:hAnsi="Arial" w:cs="Arial"/>
          <w:i/>
          <w:iCs/>
          <w:noProof/>
        </w:rPr>
        <w:t>Cambridge Journal of Education</w:t>
      </w:r>
      <w:r w:rsidRPr="00C57D99">
        <w:rPr>
          <w:rFonts w:ascii="Arial" w:hAnsi="Arial" w:cs="Arial"/>
          <w:noProof/>
        </w:rPr>
        <w:t>, 19(1), pp. 41–52.</w:t>
      </w:r>
    </w:p>
    <w:p w14:paraId="7CF99169" w14:textId="77777777" w:rsidR="0095725D" w:rsidRDefault="0095725D" w:rsidP="008A1B96">
      <w:pPr>
        <w:rPr>
          <w:rFonts w:ascii="Arial" w:hAnsi="Arial" w:cs="Arial"/>
          <w:noProof/>
        </w:rPr>
      </w:pPr>
    </w:p>
    <w:p w14:paraId="1690E53E" w14:textId="77777777" w:rsidR="004930AA" w:rsidRDefault="004930AA" w:rsidP="008A1B96">
      <w:pPr>
        <w:rPr>
          <w:rFonts w:ascii="Arial" w:hAnsi="Arial" w:cs="Arial"/>
          <w:noProof/>
        </w:rPr>
      </w:pPr>
    </w:p>
    <w:p w14:paraId="459DB61D" w14:textId="4E605C83" w:rsidR="004930AA" w:rsidRDefault="004930AA" w:rsidP="008A1B96">
      <w:pPr>
        <w:rPr>
          <w:rFonts w:ascii="Arial" w:hAnsi="Arial" w:cs="Arial"/>
          <w:noProof/>
        </w:rPr>
      </w:pPr>
      <w:r w:rsidRPr="00DC75A9">
        <w:rPr>
          <w:rFonts w:ascii="Arial" w:hAnsi="Arial" w:cs="Arial"/>
          <w:noProof/>
        </w:rPr>
        <w:t xml:space="preserve">Williams, E., Dingle, G. A. and Clift, S. (2018) ‘A systematic review of mental health and wellbeing outcomes of group singing for adults with a mental health condition’, </w:t>
      </w:r>
      <w:r w:rsidRPr="00DC75A9">
        <w:rPr>
          <w:rFonts w:ascii="Arial" w:hAnsi="Arial" w:cs="Arial"/>
          <w:i/>
          <w:iCs/>
          <w:noProof/>
        </w:rPr>
        <w:t>European Journal of Public Health</w:t>
      </w:r>
      <w:r w:rsidRPr="00DC75A9">
        <w:rPr>
          <w:rFonts w:ascii="Arial" w:hAnsi="Arial" w:cs="Arial"/>
          <w:noProof/>
        </w:rPr>
        <w:t>, 28(6), pp. 1035–1042.</w:t>
      </w:r>
    </w:p>
    <w:p w14:paraId="45EB5EAB" w14:textId="77777777" w:rsidR="0095725D" w:rsidRDefault="0095725D" w:rsidP="008A1B96">
      <w:pPr>
        <w:rPr>
          <w:rFonts w:ascii="Arial" w:hAnsi="Arial" w:cs="Arial"/>
          <w:noProof/>
        </w:rPr>
      </w:pPr>
    </w:p>
    <w:p w14:paraId="5DA0AA52" w14:textId="77777777" w:rsidR="001C3053" w:rsidRDefault="001C3053" w:rsidP="008A1B96">
      <w:pPr>
        <w:widowControl w:val="0"/>
        <w:autoSpaceDE w:val="0"/>
        <w:autoSpaceDN w:val="0"/>
        <w:adjustRightInd w:val="0"/>
        <w:rPr>
          <w:rFonts w:ascii="Arial" w:hAnsi="Arial" w:cs="Arial"/>
          <w:noProof/>
        </w:rPr>
      </w:pPr>
    </w:p>
    <w:p w14:paraId="77B30492" w14:textId="77777777" w:rsidR="001C3053" w:rsidRPr="00C57D99" w:rsidRDefault="001C3053" w:rsidP="008A1B96">
      <w:pPr>
        <w:widowControl w:val="0"/>
        <w:autoSpaceDE w:val="0"/>
        <w:autoSpaceDN w:val="0"/>
        <w:adjustRightInd w:val="0"/>
        <w:rPr>
          <w:rFonts w:ascii="Arial" w:hAnsi="Arial" w:cs="Arial"/>
          <w:noProof/>
        </w:rPr>
      </w:pPr>
      <w:r w:rsidRPr="00C57D99">
        <w:rPr>
          <w:rFonts w:ascii="Arial" w:hAnsi="Arial" w:cs="Arial"/>
          <w:noProof/>
        </w:rPr>
        <w:t xml:space="preserve">Wojnar, D. M. and Swanson, K. M. (2007) ‘An Exploration: Phenomenology’, </w:t>
      </w:r>
      <w:r w:rsidRPr="00C57D99">
        <w:rPr>
          <w:rFonts w:ascii="Arial" w:hAnsi="Arial" w:cs="Arial"/>
          <w:i/>
          <w:iCs/>
          <w:noProof/>
        </w:rPr>
        <w:t>Journal of Holistic Nursing</w:t>
      </w:r>
      <w:r w:rsidRPr="00C57D99">
        <w:rPr>
          <w:rFonts w:ascii="Arial" w:hAnsi="Arial" w:cs="Arial"/>
          <w:noProof/>
        </w:rPr>
        <w:t>, 25(3), pp. 172–180.</w:t>
      </w:r>
    </w:p>
    <w:p w14:paraId="29C34DC0" w14:textId="77777777" w:rsidR="001C3053" w:rsidRDefault="001C3053" w:rsidP="008A1B96">
      <w:pPr>
        <w:rPr>
          <w:rFonts w:ascii="Arial" w:hAnsi="Arial" w:cs="Arial"/>
          <w:noProof/>
        </w:rPr>
      </w:pPr>
    </w:p>
    <w:p w14:paraId="790FA0A6" w14:textId="77777777" w:rsidR="0095725D" w:rsidRDefault="0095725D" w:rsidP="008A1B96">
      <w:pPr>
        <w:rPr>
          <w:rFonts w:ascii="Arial" w:hAnsi="Arial" w:cs="Arial"/>
          <w:noProof/>
        </w:rPr>
      </w:pPr>
    </w:p>
    <w:p w14:paraId="448A8A34" w14:textId="77777777" w:rsidR="001C3053" w:rsidRDefault="001C3053" w:rsidP="008A1B96">
      <w:pPr>
        <w:widowControl w:val="0"/>
        <w:autoSpaceDE w:val="0"/>
        <w:autoSpaceDN w:val="0"/>
        <w:adjustRightInd w:val="0"/>
        <w:rPr>
          <w:rFonts w:ascii="Arial" w:hAnsi="Arial" w:cs="Arial"/>
          <w:noProof/>
        </w:rPr>
      </w:pPr>
      <w:r w:rsidRPr="00352EA6">
        <w:rPr>
          <w:rFonts w:ascii="Arial" w:hAnsi="Arial" w:cs="Arial"/>
          <w:noProof/>
        </w:rPr>
        <w:t xml:space="preserve">Wolfe, N. (2016) ‘Adolescent Identity Formation and the Singing Voice’, </w:t>
      </w:r>
      <w:r w:rsidRPr="00352EA6">
        <w:rPr>
          <w:rFonts w:ascii="Arial" w:hAnsi="Arial" w:cs="Arial"/>
          <w:i/>
          <w:iCs/>
          <w:noProof/>
        </w:rPr>
        <w:t>Source: The Choral Journal</w:t>
      </w:r>
      <w:r w:rsidRPr="00352EA6">
        <w:rPr>
          <w:rFonts w:ascii="Arial" w:hAnsi="Arial" w:cs="Arial"/>
          <w:noProof/>
        </w:rPr>
        <w:t>, 57(3), pp. 49–52.</w:t>
      </w:r>
    </w:p>
    <w:p w14:paraId="0E450471" w14:textId="77777777" w:rsidR="0095725D" w:rsidRDefault="0095725D" w:rsidP="008A1B96">
      <w:pPr>
        <w:widowControl w:val="0"/>
        <w:autoSpaceDE w:val="0"/>
        <w:autoSpaceDN w:val="0"/>
        <w:adjustRightInd w:val="0"/>
        <w:rPr>
          <w:rFonts w:ascii="Arial" w:hAnsi="Arial" w:cs="Arial"/>
          <w:noProof/>
        </w:rPr>
      </w:pPr>
    </w:p>
    <w:p w14:paraId="0F3314D1" w14:textId="77777777" w:rsidR="004930AA" w:rsidRDefault="004930AA" w:rsidP="008A1B96">
      <w:pPr>
        <w:widowControl w:val="0"/>
        <w:autoSpaceDE w:val="0"/>
        <w:autoSpaceDN w:val="0"/>
        <w:adjustRightInd w:val="0"/>
        <w:rPr>
          <w:rFonts w:ascii="Arial" w:hAnsi="Arial" w:cs="Arial"/>
          <w:noProof/>
        </w:rPr>
      </w:pPr>
    </w:p>
    <w:p w14:paraId="11E4C35C" w14:textId="77777777" w:rsidR="001C3053" w:rsidRDefault="001C3053" w:rsidP="008A1B96">
      <w:pPr>
        <w:widowControl w:val="0"/>
        <w:autoSpaceDE w:val="0"/>
        <w:autoSpaceDN w:val="0"/>
        <w:adjustRightInd w:val="0"/>
        <w:rPr>
          <w:rFonts w:ascii="Arial" w:hAnsi="Arial" w:cs="Arial"/>
          <w:noProof/>
        </w:rPr>
      </w:pPr>
      <w:r w:rsidRPr="00054605">
        <w:rPr>
          <w:rFonts w:ascii="Calibri" w:hAnsi="Calibri" w:cs="Calibri"/>
          <w:noProof/>
        </w:rPr>
        <w:t>﻿</w:t>
      </w:r>
      <w:r w:rsidRPr="00054605">
        <w:rPr>
          <w:rFonts w:ascii="Arial" w:hAnsi="Arial" w:cs="Arial"/>
          <w:noProof/>
        </w:rPr>
        <w:t>Wood, P. C., Hillman, S. B., and Sawilowski, S. S. (1996)</w:t>
      </w:r>
      <w:r>
        <w:rPr>
          <w:rFonts w:ascii="Arial" w:hAnsi="Arial" w:cs="Arial"/>
          <w:noProof/>
        </w:rPr>
        <w:t xml:space="preserve"> ‘</w:t>
      </w:r>
      <w:r w:rsidRPr="00054605">
        <w:rPr>
          <w:rFonts w:ascii="Arial" w:hAnsi="Arial" w:cs="Arial"/>
          <w:noProof/>
        </w:rPr>
        <w:t>Locus of control, self-concept, and self-esteem among at-risk African American adolescents</w:t>
      </w:r>
      <w:r>
        <w:rPr>
          <w:rFonts w:ascii="Arial" w:hAnsi="Arial" w:cs="Arial"/>
          <w:noProof/>
        </w:rPr>
        <w:t xml:space="preserve">,’ </w:t>
      </w:r>
      <w:r w:rsidRPr="00054605">
        <w:rPr>
          <w:rFonts w:ascii="Arial" w:hAnsi="Arial" w:cs="Arial"/>
          <w:i/>
          <w:iCs/>
          <w:noProof/>
        </w:rPr>
        <w:t>Adolescence</w:t>
      </w:r>
      <w:r>
        <w:rPr>
          <w:rFonts w:ascii="Arial" w:hAnsi="Arial" w:cs="Arial"/>
          <w:i/>
          <w:iCs/>
          <w:noProof/>
        </w:rPr>
        <w:t>,</w:t>
      </w:r>
      <w:r w:rsidRPr="00054605">
        <w:rPr>
          <w:rFonts w:ascii="Arial" w:hAnsi="Arial" w:cs="Arial"/>
          <w:noProof/>
        </w:rPr>
        <w:t xml:space="preserve"> 31, </w:t>
      </w:r>
      <w:r>
        <w:rPr>
          <w:rFonts w:ascii="Arial" w:hAnsi="Arial" w:cs="Arial"/>
          <w:noProof/>
        </w:rPr>
        <w:t xml:space="preserve">pp. </w:t>
      </w:r>
      <w:r w:rsidRPr="00054605">
        <w:rPr>
          <w:rFonts w:ascii="Arial" w:hAnsi="Arial" w:cs="Arial"/>
          <w:noProof/>
        </w:rPr>
        <w:t>597–604</w:t>
      </w:r>
      <w:r>
        <w:rPr>
          <w:rFonts w:ascii="Arial" w:hAnsi="Arial" w:cs="Arial"/>
          <w:noProof/>
        </w:rPr>
        <w:t xml:space="preserve">. </w:t>
      </w:r>
    </w:p>
    <w:p w14:paraId="4A4B20CF" w14:textId="77777777" w:rsidR="003F453F" w:rsidRDefault="003F453F" w:rsidP="008A1B96">
      <w:pPr>
        <w:widowControl w:val="0"/>
        <w:autoSpaceDE w:val="0"/>
        <w:autoSpaceDN w:val="0"/>
        <w:adjustRightInd w:val="0"/>
        <w:rPr>
          <w:rFonts w:ascii="Arial" w:hAnsi="Arial" w:cs="Arial"/>
          <w:noProof/>
        </w:rPr>
      </w:pPr>
    </w:p>
    <w:p w14:paraId="7F8AE569" w14:textId="77777777" w:rsidR="0095725D" w:rsidRDefault="0095725D" w:rsidP="008A1B96">
      <w:pPr>
        <w:widowControl w:val="0"/>
        <w:autoSpaceDE w:val="0"/>
        <w:autoSpaceDN w:val="0"/>
        <w:adjustRightInd w:val="0"/>
        <w:rPr>
          <w:rFonts w:ascii="Arial" w:hAnsi="Arial" w:cs="Arial"/>
          <w:noProof/>
        </w:rPr>
      </w:pPr>
    </w:p>
    <w:p w14:paraId="10276B6E" w14:textId="14A8E5FE" w:rsidR="001C3053" w:rsidRDefault="003F453F" w:rsidP="008A1B96">
      <w:pPr>
        <w:widowControl w:val="0"/>
        <w:autoSpaceDE w:val="0"/>
        <w:autoSpaceDN w:val="0"/>
        <w:adjustRightInd w:val="0"/>
        <w:rPr>
          <w:rFonts w:ascii="Arial" w:hAnsi="Arial" w:cs="Arial"/>
          <w:noProof/>
        </w:rPr>
      </w:pPr>
      <w:r w:rsidRPr="00664497">
        <w:rPr>
          <w:rFonts w:ascii="Arial" w:hAnsi="Arial" w:cs="Arial"/>
          <w:noProof/>
        </w:rPr>
        <w:t xml:space="preserve">Wood, C. L., Lane, L. C. and Cheetham, T. (2019) ‘Puberty: Normal physiology (brief overview)’, </w:t>
      </w:r>
      <w:r w:rsidRPr="00664497">
        <w:rPr>
          <w:rFonts w:ascii="Arial" w:hAnsi="Arial" w:cs="Arial"/>
          <w:i/>
          <w:iCs/>
          <w:noProof/>
        </w:rPr>
        <w:t>Best Practice and Research: Clinical Endocrinology and Metabolism</w:t>
      </w:r>
      <w:r w:rsidRPr="00664497">
        <w:rPr>
          <w:rFonts w:ascii="Arial" w:hAnsi="Arial" w:cs="Arial"/>
          <w:noProof/>
        </w:rPr>
        <w:t>, 33(3), p. 101265.</w:t>
      </w:r>
    </w:p>
    <w:p w14:paraId="77833EB5" w14:textId="77777777" w:rsidR="003F453F" w:rsidRDefault="003F453F" w:rsidP="008A1B96">
      <w:pPr>
        <w:widowControl w:val="0"/>
        <w:autoSpaceDE w:val="0"/>
        <w:autoSpaceDN w:val="0"/>
        <w:adjustRightInd w:val="0"/>
        <w:rPr>
          <w:rFonts w:ascii="Arial" w:hAnsi="Arial" w:cs="Arial"/>
          <w:noProof/>
        </w:rPr>
      </w:pPr>
    </w:p>
    <w:p w14:paraId="402CFCB3" w14:textId="77777777" w:rsidR="0095725D" w:rsidRDefault="0095725D" w:rsidP="008A1B96">
      <w:pPr>
        <w:widowControl w:val="0"/>
        <w:autoSpaceDE w:val="0"/>
        <w:autoSpaceDN w:val="0"/>
        <w:adjustRightInd w:val="0"/>
        <w:rPr>
          <w:rFonts w:ascii="Arial" w:hAnsi="Arial" w:cs="Arial"/>
          <w:noProof/>
        </w:rPr>
      </w:pPr>
    </w:p>
    <w:p w14:paraId="5351079E" w14:textId="77777777" w:rsidR="001C3053" w:rsidRDefault="001C3053" w:rsidP="008A1B96">
      <w:pPr>
        <w:widowControl w:val="0"/>
        <w:autoSpaceDE w:val="0"/>
        <w:autoSpaceDN w:val="0"/>
        <w:adjustRightInd w:val="0"/>
        <w:rPr>
          <w:rFonts w:ascii="Arial" w:hAnsi="Arial" w:cs="Arial"/>
          <w:noProof/>
        </w:rPr>
      </w:pPr>
      <w:r w:rsidRPr="00230C68">
        <w:rPr>
          <w:rFonts w:ascii="Arial" w:hAnsi="Arial" w:cs="Arial"/>
          <w:noProof/>
        </w:rPr>
        <w:t xml:space="preserve">Yoshida, W. </w:t>
      </w:r>
      <w:r w:rsidRPr="00230C68">
        <w:rPr>
          <w:rFonts w:ascii="Arial" w:hAnsi="Arial" w:cs="Arial"/>
          <w:i/>
          <w:iCs/>
          <w:noProof/>
        </w:rPr>
        <w:t>et al.</w:t>
      </w:r>
      <w:r w:rsidRPr="00230C68">
        <w:rPr>
          <w:rFonts w:ascii="Arial" w:hAnsi="Arial" w:cs="Arial"/>
          <w:noProof/>
        </w:rPr>
        <w:t xml:space="preserve"> (2013) ‘Uncertainty increases pain: Evidence for a novel mechanism of pain modulation involving the periaqueductal gray’, </w:t>
      </w:r>
      <w:r w:rsidRPr="00230C68">
        <w:rPr>
          <w:rFonts w:ascii="Arial" w:hAnsi="Arial" w:cs="Arial"/>
          <w:i/>
          <w:iCs/>
          <w:noProof/>
        </w:rPr>
        <w:t>Journal of Neuroscience</w:t>
      </w:r>
      <w:r w:rsidRPr="00230C68">
        <w:rPr>
          <w:rFonts w:ascii="Arial" w:hAnsi="Arial" w:cs="Arial"/>
          <w:noProof/>
        </w:rPr>
        <w:t>, 33(13), pp. 5638–5646.</w:t>
      </w:r>
    </w:p>
    <w:p w14:paraId="7AD37EED" w14:textId="77777777" w:rsidR="0095725D" w:rsidRPr="00352EA6" w:rsidRDefault="0095725D" w:rsidP="008A1B96">
      <w:pPr>
        <w:widowControl w:val="0"/>
        <w:autoSpaceDE w:val="0"/>
        <w:autoSpaceDN w:val="0"/>
        <w:adjustRightInd w:val="0"/>
        <w:rPr>
          <w:rFonts w:ascii="Arial" w:hAnsi="Arial" w:cs="Arial"/>
          <w:noProof/>
        </w:rPr>
      </w:pPr>
    </w:p>
    <w:p w14:paraId="669E1C20" w14:textId="77777777" w:rsidR="001C3053" w:rsidRDefault="001C3053" w:rsidP="008A1B96">
      <w:pPr>
        <w:rPr>
          <w:rFonts w:ascii="Arial" w:hAnsi="Arial" w:cs="Arial"/>
          <w:noProof/>
        </w:rPr>
      </w:pPr>
    </w:p>
    <w:p w14:paraId="5AA9EEC2" w14:textId="77777777" w:rsidR="001C3053" w:rsidRDefault="001C3053" w:rsidP="008A1B96">
      <w:pPr>
        <w:rPr>
          <w:rFonts w:ascii="Arial" w:hAnsi="Arial" w:cs="Arial"/>
          <w:noProof/>
        </w:rPr>
      </w:pPr>
      <w:r w:rsidRPr="00813B11">
        <w:rPr>
          <w:rFonts w:ascii="Arial" w:hAnsi="Arial" w:cs="Arial"/>
          <w:noProof/>
        </w:rPr>
        <w:t xml:space="preserve">Zamponi, V. </w:t>
      </w:r>
      <w:r w:rsidRPr="00813B11">
        <w:rPr>
          <w:rFonts w:ascii="Arial" w:hAnsi="Arial" w:cs="Arial"/>
          <w:i/>
          <w:iCs/>
          <w:noProof/>
        </w:rPr>
        <w:t>et al.</w:t>
      </w:r>
      <w:r w:rsidRPr="00813B11">
        <w:rPr>
          <w:rFonts w:ascii="Arial" w:hAnsi="Arial" w:cs="Arial"/>
          <w:noProof/>
        </w:rPr>
        <w:t xml:space="preserve"> (2021) ‘Effect of sex hormones on human voice physiology: from childhood to senescence’, </w:t>
      </w:r>
      <w:r w:rsidRPr="00813B11">
        <w:rPr>
          <w:rFonts w:ascii="Arial" w:hAnsi="Arial" w:cs="Arial"/>
          <w:i/>
          <w:iCs/>
          <w:noProof/>
        </w:rPr>
        <w:t>Hormones</w:t>
      </w:r>
      <w:r w:rsidRPr="00813B11">
        <w:rPr>
          <w:rFonts w:ascii="Arial" w:hAnsi="Arial" w:cs="Arial"/>
          <w:noProof/>
        </w:rPr>
        <w:t>, 20(4), pp. 691–696.</w:t>
      </w:r>
    </w:p>
    <w:p w14:paraId="46921011" w14:textId="77777777" w:rsidR="0095725D" w:rsidRDefault="0095725D" w:rsidP="008A1B96">
      <w:pPr>
        <w:rPr>
          <w:rFonts w:ascii="Arial" w:hAnsi="Arial" w:cs="Arial"/>
          <w:noProof/>
        </w:rPr>
      </w:pPr>
    </w:p>
    <w:p w14:paraId="7807268D" w14:textId="77777777" w:rsidR="00AB73F1" w:rsidRDefault="00AB73F1" w:rsidP="008A1B96">
      <w:pPr>
        <w:rPr>
          <w:rFonts w:ascii="Arial" w:hAnsi="Arial" w:cs="Arial"/>
          <w:noProof/>
        </w:rPr>
      </w:pPr>
    </w:p>
    <w:p w14:paraId="667B75B0" w14:textId="295EC664" w:rsidR="00AB73F1" w:rsidRDefault="00AB73F1" w:rsidP="008A1B96">
      <w:pPr>
        <w:rPr>
          <w:rFonts w:ascii="Arial" w:hAnsi="Arial" w:cs="Arial"/>
          <w:noProof/>
        </w:rPr>
      </w:pPr>
      <w:r w:rsidRPr="00987EDC">
        <w:rPr>
          <w:rFonts w:ascii="Arial" w:hAnsi="Arial" w:cs="Arial"/>
          <w:noProof/>
        </w:rPr>
        <w:t xml:space="preserve">Zarza-Alzugaray, F. J. </w:t>
      </w:r>
      <w:r w:rsidRPr="00987EDC">
        <w:rPr>
          <w:rFonts w:ascii="Arial" w:hAnsi="Arial" w:cs="Arial"/>
          <w:i/>
          <w:iCs/>
          <w:noProof/>
        </w:rPr>
        <w:t>et al.</w:t>
      </w:r>
      <w:r w:rsidRPr="00987EDC">
        <w:rPr>
          <w:rFonts w:ascii="Arial" w:hAnsi="Arial" w:cs="Arial"/>
          <w:noProof/>
        </w:rPr>
        <w:t xml:space="preserve"> (2020) ‘Music Self-Efficacy for Performance: An Explanatory Model Based on Social Support’, </w:t>
      </w:r>
      <w:r w:rsidRPr="00987EDC">
        <w:rPr>
          <w:rFonts w:ascii="Arial" w:hAnsi="Arial" w:cs="Arial"/>
          <w:i/>
          <w:iCs/>
          <w:noProof/>
        </w:rPr>
        <w:t>Frontiers in Psychology</w:t>
      </w:r>
      <w:r w:rsidRPr="00987EDC">
        <w:rPr>
          <w:rFonts w:ascii="Arial" w:hAnsi="Arial" w:cs="Arial"/>
          <w:noProof/>
        </w:rPr>
        <w:t>, 11(</w:t>
      </w:r>
      <w:r>
        <w:rPr>
          <w:rFonts w:ascii="Arial" w:hAnsi="Arial" w:cs="Arial"/>
          <w:noProof/>
        </w:rPr>
        <w:t>1249</w:t>
      </w:r>
      <w:r w:rsidRPr="00987EDC">
        <w:rPr>
          <w:rFonts w:ascii="Arial" w:hAnsi="Arial" w:cs="Arial"/>
          <w:noProof/>
        </w:rPr>
        <w:t>)</w:t>
      </w:r>
      <w:r>
        <w:rPr>
          <w:rFonts w:ascii="Arial" w:hAnsi="Arial" w:cs="Arial"/>
          <w:noProof/>
        </w:rPr>
        <w:t>, pp.1-14.</w:t>
      </w:r>
    </w:p>
    <w:p w14:paraId="659BBC64" w14:textId="77777777" w:rsidR="0095725D" w:rsidRDefault="0095725D" w:rsidP="008A1B96">
      <w:pPr>
        <w:rPr>
          <w:rFonts w:ascii="Arial" w:hAnsi="Arial" w:cs="Arial"/>
          <w:noProof/>
        </w:rPr>
      </w:pPr>
    </w:p>
    <w:p w14:paraId="44398156" w14:textId="77777777" w:rsidR="001C3053" w:rsidRDefault="001C3053" w:rsidP="008A1B96">
      <w:pPr>
        <w:rPr>
          <w:rFonts w:ascii="Arial" w:hAnsi="Arial" w:cs="Arial"/>
          <w:noProof/>
        </w:rPr>
      </w:pPr>
    </w:p>
    <w:p w14:paraId="6D23998E" w14:textId="77777777" w:rsidR="001C3053" w:rsidRDefault="001C3053" w:rsidP="008A1B96">
      <w:pPr>
        <w:rPr>
          <w:rFonts w:ascii="Arial" w:hAnsi="Arial" w:cs="Arial"/>
          <w:noProof/>
        </w:rPr>
      </w:pPr>
      <w:r>
        <w:rPr>
          <w:rFonts w:ascii="Arial" w:hAnsi="Arial" w:cs="Arial"/>
          <w:noProof/>
        </w:rPr>
        <w:t>Zemlin, W.R. (1997) Phonation, Speech and hearing science: anatomy and physiology. 4</w:t>
      </w:r>
      <w:r w:rsidRPr="008F56B2">
        <w:rPr>
          <w:rFonts w:ascii="Arial" w:hAnsi="Arial" w:cs="Arial"/>
          <w:noProof/>
          <w:vertAlign w:val="superscript"/>
        </w:rPr>
        <w:t>th</w:t>
      </w:r>
      <w:r>
        <w:rPr>
          <w:rFonts w:ascii="Arial" w:hAnsi="Arial" w:cs="Arial"/>
          <w:noProof/>
        </w:rPr>
        <w:t xml:space="preserve"> ed. Pearson: London. pp. 67-84. </w:t>
      </w:r>
    </w:p>
    <w:p w14:paraId="20C09B57" w14:textId="77777777" w:rsidR="0095725D" w:rsidRDefault="0095725D" w:rsidP="008A1B96">
      <w:pPr>
        <w:rPr>
          <w:rFonts w:ascii="Arial" w:hAnsi="Arial" w:cs="Arial"/>
          <w:noProof/>
        </w:rPr>
      </w:pPr>
    </w:p>
    <w:p w14:paraId="09C6CA36" w14:textId="77777777" w:rsidR="001C3053" w:rsidRDefault="001C3053" w:rsidP="008A1B96">
      <w:pPr>
        <w:rPr>
          <w:rFonts w:ascii="Arial" w:hAnsi="Arial" w:cs="Arial"/>
          <w:noProof/>
        </w:rPr>
      </w:pPr>
    </w:p>
    <w:p w14:paraId="2A482334" w14:textId="77777777" w:rsidR="001C3053" w:rsidRDefault="001C3053" w:rsidP="008A1B96">
      <w:pPr>
        <w:rPr>
          <w:rFonts w:ascii="Arial" w:hAnsi="Arial" w:cs="Arial"/>
          <w:noProof/>
        </w:rPr>
      </w:pPr>
      <w:r w:rsidRPr="00616205">
        <w:rPr>
          <w:rFonts w:ascii="Arial" w:hAnsi="Arial" w:cs="Arial"/>
          <w:noProof/>
        </w:rPr>
        <w:t xml:space="preserve">Zeshan, U. (2015) ‘Making meaning": Communication between sign language users without a shared language’, </w:t>
      </w:r>
      <w:r w:rsidRPr="00616205">
        <w:rPr>
          <w:rFonts w:ascii="Arial" w:hAnsi="Arial" w:cs="Arial"/>
          <w:i/>
          <w:iCs/>
          <w:noProof/>
        </w:rPr>
        <w:t>Cognitive Linguistics</w:t>
      </w:r>
      <w:r w:rsidRPr="00616205">
        <w:rPr>
          <w:rFonts w:ascii="Arial" w:hAnsi="Arial" w:cs="Arial"/>
          <w:noProof/>
        </w:rPr>
        <w:t>, 26(2), pp. 211–260.</w:t>
      </w:r>
    </w:p>
    <w:p w14:paraId="554B45DA" w14:textId="77777777" w:rsidR="0095725D" w:rsidRDefault="0095725D" w:rsidP="008A1B96">
      <w:pPr>
        <w:rPr>
          <w:rFonts w:ascii="Arial" w:hAnsi="Arial" w:cs="Arial"/>
          <w:noProof/>
        </w:rPr>
      </w:pPr>
    </w:p>
    <w:p w14:paraId="2C7B5477" w14:textId="77777777" w:rsidR="001C3053" w:rsidRDefault="001C3053" w:rsidP="008A1B96">
      <w:pPr>
        <w:rPr>
          <w:rFonts w:ascii="Arial" w:hAnsi="Arial" w:cs="Arial"/>
          <w:noProof/>
        </w:rPr>
      </w:pPr>
    </w:p>
    <w:p w14:paraId="12641327" w14:textId="77777777" w:rsidR="001C3053" w:rsidRDefault="001C3053" w:rsidP="008A1B96">
      <w:pPr>
        <w:rPr>
          <w:rFonts w:ascii="Arial" w:hAnsi="Arial" w:cs="Arial"/>
          <w:noProof/>
        </w:rPr>
      </w:pPr>
      <w:r w:rsidRPr="00616205">
        <w:rPr>
          <w:rFonts w:ascii="Arial" w:hAnsi="Arial" w:cs="Arial"/>
          <w:noProof/>
        </w:rPr>
        <w:t xml:space="preserve">Zhang, Z. (2016) ‘Mechanics of human voice production and control’, </w:t>
      </w:r>
      <w:r w:rsidRPr="00616205">
        <w:rPr>
          <w:rFonts w:ascii="Arial" w:hAnsi="Arial" w:cs="Arial"/>
          <w:i/>
          <w:iCs/>
          <w:noProof/>
        </w:rPr>
        <w:t>The Journal of the Acoustical Society of America</w:t>
      </w:r>
      <w:r w:rsidRPr="00616205">
        <w:rPr>
          <w:rFonts w:ascii="Arial" w:hAnsi="Arial" w:cs="Arial"/>
          <w:noProof/>
        </w:rPr>
        <w:t>, 140(4), pp. 2614–2635.</w:t>
      </w:r>
    </w:p>
    <w:p w14:paraId="40517519" w14:textId="77777777" w:rsidR="0095725D" w:rsidRDefault="0095725D" w:rsidP="008A1B96">
      <w:pPr>
        <w:rPr>
          <w:rFonts w:ascii="Arial" w:hAnsi="Arial" w:cs="Arial"/>
          <w:noProof/>
        </w:rPr>
      </w:pPr>
    </w:p>
    <w:p w14:paraId="243F824E" w14:textId="77777777" w:rsidR="001C3053" w:rsidRDefault="001C3053" w:rsidP="008A1B96">
      <w:pPr>
        <w:rPr>
          <w:rFonts w:ascii="Arial" w:hAnsi="Arial" w:cs="Arial"/>
          <w:noProof/>
        </w:rPr>
      </w:pPr>
    </w:p>
    <w:p w14:paraId="3376BA96" w14:textId="77777777" w:rsidR="001C3053" w:rsidRDefault="001C3053" w:rsidP="008A1B96">
      <w:pPr>
        <w:rPr>
          <w:rFonts w:ascii="Arial" w:hAnsi="Arial" w:cs="Arial"/>
          <w:noProof/>
        </w:rPr>
      </w:pPr>
      <w:r w:rsidRPr="00EF774F">
        <w:rPr>
          <w:rFonts w:ascii="Arial" w:hAnsi="Arial" w:cs="Arial"/>
          <w:noProof/>
        </w:rPr>
        <w:t xml:space="preserve">Zhang, Z. (2019) ‘Compensation Strategies in Voice Production With Glottal Insufficiency’, </w:t>
      </w:r>
      <w:r w:rsidRPr="00EF774F">
        <w:rPr>
          <w:rFonts w:ascii="Arial" w:hAnsi="Arial" w:cs="Arial"/>
          <w:i/>
          <w:iCs/>
          <w:noProof/>
        </w:rPr>
        <w:t>Journal of Voice</w:t>
      </w:r>
      <w:r w:rsidRPr="00EF774F">
        <w:rPr>
          <w:rFonts w:ascii="Arial" w:hAnsi="Arial" w:cs="Arial"/>
          <w:noProof/>
        </w:rPr>
        <w:t>, 33(1), pp. 96–102.</w:t>
      </w:r>
    </w:p>
    <w:p w14:paraId="559BBEB7" w14:textId="77777777" w:rsidR="0095725D" w:rsidRDefault="0095725D" w:rsidP="008A1B96">
      <w:pPr>
        <w:rPr>
          <w:rFonts w:ascii="Arial" w:hAnsi="Arial" w:cs="Arial"/>
          <w:noProof/>
        </w:rPr>
      </w:pPr>
    </w:p>
    <w:p w14:paraId="6CE0D492" w14:textId="77777777" w:rsidR="001C3053" w:rsidRDefault="001C3053" w:rsidP="008A1B96">
      <w:pPr>
        <w:rPr>
          <w:rFonts w:ascii="Arial" w:hAnsi="Arial" w:cs="Arial"/>
          <w:noProof/>
        </w:rPr>
      </w:pPr>
    </w:p>
    <w:p w14:paraId="0847DB34" w14:textId="77777777" w:rsidR="001C3053" w:rsidRDefault="001C3053" w:rsidP="008A1B96">
      <w:pPr>
        <w:rPr>
          <w:rFonts w:ascii="Arial" w:hAnsi="Arial" w:cs="Arial"/>
          <w:noProof/>
        </w:rPr>
      </w:pPr>
      <w:r w:rsidRPr="0035712A">
        <w:rPr>
          <w:rFonts w:ascii="Arial" w:hAnsi="Arial" w:cs="Arial"/>
          <w:noProof/>
        </w:rPr>
        <w:t xml:space="preserve">Zygo, M. </w:t>
      </w:r>
      <w:r w:rsidRPr="0035712A">
        <w:rPr>
          <w:rFonts w:ascii="Arial" w:hAnsi="Arial" w:cs="Arial"/>
          <w:i/>
          <w:iCs/>
          <w:noProof/>
        </w:rPr>
        <w:t>et al.</w:t>
      </w:r>
      <w:r w:rsidRPr="0035712A">
        <w:rPr>
          <w:rFonts w:ascii="Arial" w:hAnsi="Arial" w:cs="Arial"/>
          <w:noProof/>
        </w:rPr>
        <w:t xml:space="preserve"> (2019) ‘Prevalence and selected risk factors of suicidal ideation, suicidal tendenciesand suicide attempts in young people aged 13–19 years’, </w:t>
      </w:r>
      <w:r w:rsidRPr="0035712A">
        <w:rPr>
          <w:rFonts w:ascii="Arial" w:hAnsi="Arial" w:cs="Arial"/>
          <w:i/>
          <w:iCs/>
          <w:noProof/>
        </w:rPr>
        <w:t>Annals of Agricultural and Environmental Medicine</w:t>
      </w:r>
      <w:r w:rsidRPr="0035712A">
        <w:rPr>
          <w:rFonts w:ascii="Arial" w:hAnsi="Arial" w:cs="Arial"/>
          <w:noProof/>
        </w:rPr>
        <w:t>, 26(2), pp. 329–336.</w:t>
      </w:r>
    </w:p>
    <w:p w14:paraId="47B11E9A" w14:textId="77777777" w:rsidR="001C3053" w:rsidRDefault="001C3053" w:rsidP="008A1B96"/>
    <w:p w14:paraId="6C7005E4" w14:textId="78619E87" w:rsidR="002C3C82" w:rsidRDefault="002C3C82" w:rsidP="008A1B96">
      <w:pPr>
        <w:jc w:val="both"/>
        <w:rPr>
          <w:rFonts w:ascii="Arial" w:hAnsi="Arial" w:cs="Arial"/>
        </w:rPr>
      </w:pPr>
    </w:p>
    <w:p w14:paraId="7B7902DE" w14:textId="77777777" w:rsidR="002C3C82" w:rsidRPr="00244021" w:rsidRDefault="002C3C82" w:rsidP="008A1B96">
      <w:pPr>
        <w:jc w:val="both"/>
        <w:rPr>
          <w:rFonts w:ascii="Arial" w:hAnsi="Arial" w:cs="Arial"/>
        </w:rPr>
      </w:pPr>
    </w:p>
    <w:sectPr w:rsidR="002C3C82" w:rsidRPr="00244021">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82CAF" w14:textId="77777777" w:rsidR="003D4358" w:rsidRDefault="003D4358" w:rsidP="00C11F58">
      <w:r>
        <w:separator/>
      </w:r>
    </w:p>
  </w:endnote>
  <w:endnote w:type="continuationSeparator" w:id="0">
    <w:p w14:paraId="59A96FB7" w14:textId="77777777" w:rsidR="003D4358" w:rsidRDefault="003D4358" w:rsidP="00C11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8070596"/>
      <w:docPartObj>
        <w:docPartGallery w:val="Page Numbers (Bottom of Page)"/>
        <w:docPartUnique/>
      </w:docPartObj>
    </w:sdtPr>
    <w:sdtContent>
      <w:p w14:paraId="50627FB8" w14:textId="0FF9B29C" w:rsidR="00C11F58" w:rsidRDefault="00C11F58" w:rsidP="00FF61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86471B" w14:textId="77777777" w:rsidR="00C11F58" w:rsidRDefault="00C11F58" w:rsidP="00C11F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8982971"/>
      <w:docPartObj>
        <w:docPartGallery w:val="Page Numbers (Bottom of Page)"/>
        <w:docPartUnique/>
      </w:docPartObj>
    </w:sdtPr>
    <w:sdtContent>
      <w:p w14:paraId="387E7900" w14:textId="656FF053" w:rsidR="00C11F58" w:rsidRDefault="00C11F58" w:rsidP="00FF61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CE1EC1" w14:textId="77777777" w:rsidR="00C11F58" w:rsidRDefault="00C11F58" w:rsidP="00C11F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A7E9A" w14:textId="77777777" w:rsidR="003D4358" w:rsidRDefault="003D4358" w:rsidP="00C11F58">
      <w:r>
        <w:separator/>
      </w:r>
    </w:p>
  </w:footnote>
  <w:footnote w:type="continuationSeparator" w:id="0">
    <w:p w14:paraId="2CBB8AF2" w14:textId="77777777" w:rsidR="003D4358" w:rsidRDefault="003D4358" w:rsidP="00C11F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4C11"/>
    <w:multiLevelType w:val="hybridMultilevel"/>
    <w:tmpl w:val="553AE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E0463"/>
    <w:multiLevelType w:val="hybridMultilevel"/>
    <w:tmpl w:val="0FE07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64F1E"/>
    <w:multiLevelType w:val="hybridMultilevel"/>
    <w:tmpl w:val="D07E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551C8"/>
    <w:multiLevelType w:val="hybridMultilevel"/>
    <w:tmpl w:val="3C2CD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4222E"/>
    <w:multiLevelType w:val="hybridMultilevel"/>
    <w:tmpl w:val="0C187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302BD4"/>
    <w:multiLevelType w:val="hybridMultilevel"/>
    <w:tmpl w:val="286E8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BF63C4"/>
    <w:multiLevelType w:val="hybridMultilevel"/>
    <w:tmpl w:val="7AA467C2"/>
    <w:lvl w:ilvl="0" w:tplc="C694B9D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ED5132"/>
    <w:multiLevelType w:val="hybridMultilevel"/>
    <w:tmpl w:val="76BA3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186E4B"/>
    <w:multiLevelType w:val="multilevel"/>
    <w:tmpl w:val="710E96CC"/>
    <w:lvl w:ilvl="0">
      <w:start w:val="1"/>
      <w:numFmt w:val="decimal"/>
      <w:lvlText w:val="%1."/>
      <w:lvlJc w:val="left"/>
      <w:pPr>
        <w:ind w:left="42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2220" w:hanging="108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3300" w:hanging="144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380" w:hanging="1800"/>
      </w:pPr>
      <w:rPr>
        <w:rFonts w:hint="default"/>
      </w:rPr>
    </w:lvl>
    <w:lvl w:ilvl="8">
      <w:start w:val="1"/>
      <w:numFmt w:val="decimal"/>
      <w:isLgl/>
      <w:lvlText w:val="%1.%2.%3.%4.%5.%6.%7.%8.%9."/>
      <w:lvlJc w:val="left"/>
      <w:pPr>
        <w:ind w:left="5100" w:hanging="2160"/>
      </w:pPr>
      <w:rPr>
        <w:rFonts w:hint="default"/>
      </w:rPr>
    </w:lvl>
  </w:abstractNum>
  <w:abstractNum w:abstractNumId="9" w15:restartNumberingAfterBreak="0">
    <w:nsid w:val="743E46D6"/>
    <w:multiLevelType w:val="hybridMultilevel"/>
    <w:tmpl w:val="72E06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920D13"/>
    <w:multiLevelType w:val="hybridMultilevel"/>
    <w:tmpl w:val="1F22C770"/>
    <w:lvl w:ilvl="0" w:tplc="FFFFFFFF">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1652B2"/>
    <w:multiLevelType w:val="hybridMultilevel"/>
    <w:tmpl w:val="9F422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757848">
    <w:abstractNumId w:val="6"/>
  </w:num>
  <w:num w:numId="2" w16cid:durableId="1589654558">
    <w:abstractNumId w:val="5"/>
  </w:num>
  <w:num w:numId="3" w16cid:durableId="389233259">
    <w:abstractNumId w:val="7"/>
  </w:num>
  <w:num w:numId="4" w16cid:durableId="1610315024">
    <w:abstractNumId w:val="9"/>
  </w:num>
  <w:num w:numId="5" w16cid:durableId="1120756525">
    <w:abstractNumId w:val="10"/>
  </w:num>
  <w:num w:numId="6" w16cid:durableId="1606377297">
    <w:abstractNumId w:val="11"/>
  </w:num>
  <w:num w:numId="7" w16cid:durableId="610362932">
    <w:abstractNumId w:val="0"/>
  </w:num>
  <w:num w:numId="8" w16cid:durableId="475268182">
    <w:abstractNumId w:val="4"/>
  </w:num>
  <w:num w:numId="9" w16cid:durableId="242496384">
    <w:abstractNumId w:val="2"/>
  </w:num>
  <w:num w:numId="10" w16cid:durableId="2048949541">
    <w:abstractNumId w:val="3"/>
  </w:num>
  <w:num w:numId="11" w16cid:durableId="993025551">
    <w:abstractNumId w:val="1"/>
  </w:num>
  <w:num w:numId="12" w16cid:durableId="8753127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021"/>
    <w:rsid w:val="000011CE"/>
    <w:rsid w:val="0000406A"/>
    <w:rsid w:val="0000579E"/>
    <w:rsid w:val="00013D38"/>
    <w:rsid w:val="00016679"/>
    <w:rsid w:val="000205A2"/>
    <w:rsid w:val="000214CF"/>
    <w:rsid w:val="00026530"/>
    <w:rsid w:val="00026596"/>
    <w:rsid w:val="000305B3"/>
    <w:rsid w:val="00030E31"/>
    <w:rsid w:val="00034FF6"/>
    <w:rsid w:val="000443B3"/>
    <w:rsid w:val="000454B0"/>
    <w:rsid w:val="00050F32"/>
    <w:rsid w:val="000528D0"/>
    <w:rsid w:val="00053828"/>
    <w:rsid w:val="00053FD7"/>
    <w:rsid w:val="000549DB"/>
    <w:rsid w:val="0005534B"/>
    <w:rsid w:val="00060CC1"/>
    <w:rsid w:val="00060F9D"/>
    <w:rsid w:val="00062EE6"/>
    <w:rsid w:val="00066EB9"/>
    <w:rsid w:val="00067ABE"/>
    <w:rsid w:val="00067BE5"/>
    <w:rsid w:val="00074833"/>
    <w:rsid w:val="00075D55"/>
    <w:rsid w:val="00077D80"/>
    <w:rsid w:val="000804AF"/>
    <w:rsid w:val="0008672D"/>
    <w:rsid w:val="00093017"/>
    <w:rsid w:val="000A0DB1"/>
    <w:rsid w:val="000A14CB"/>
    <w:rsid w:val="000A152A"/>
    <w:rsid w:val="000B015D"/>
    <w:rsid w:val="000B1E3F"/>
    <w:rsid w:val="000B3B92"/>
    <w:rsid w:val="000C1A81"/>
    <w:rsid w:val="000C3DA7"/>
    <w:rsid w:val="000C657C"/>
    <w:rsid w:val="000C7C1D"/>
    <w:rsid w:val="000C7D03"/>
    <w:rsid w:val="000D02EF"/>
    <w:rsid w:val="000D115C"/>
    <w:rsid w:val="000D123A"/>
    <w:rsid w:val="000D442F"/>
    <w:rsid w:val="000D52F2"/>
    <w:rsid w:val="000D5AEE"/>
    <w:rsid w:val="000F175D"/>
    <w:rsid w:val="000F1ADB"/>
    <w:rsid w:val="000F2540"/>
    <w:rsid w:val="000F2674"/>
    <w:rsid w:val="000F2A8C"/>
    <w:rsid w:val="000F3B4C"/>
    <w:rsid w:val="000F4A0F"/>
    <w:rsid w:val="00100A97"/>
    <w:rsid w:val="001028B6"/>
    <w:rsid w:val="00102A21"/>
    <w:rsid w:val="001058F3"/>
    <w:rsid w:val="001105AB"/>
    <w:rsid w:val="001120E8"/>
    <w:rsid w:val="00116F77"/>
    <w:rsid w:val="00123180"/>
    <w:rsid w:val="001310C6"/>
    <w:rsid w:val="001313EC"/>
    <w:rsid w:val="00133415"/>
    <w:rsid w:val="001340FD"/>
    <w:rsid w:val="001344B6"/>
    <w:rsid w:val="00145BEF"/>
    <w:rsid w:val="00145CD5"/>
    <w:rsid w:val="001461E4"/>
    <w:rsid w:val="00151004"/>
    <w:rsid w:val="0015447F"/>
    <w:rsid w:val="00154DB9"/>
    <w:rsid w:val="00155229"/>
    <w:rsid w:val="00166062"/>
    <w:rsid w:val="001709BE"/>
    <w:rsid w:val="00175E2C"/>
    <w:rsid w:val="00185D69"/>
    <w:rsid w:val="0019513A"/>
    <w:rsid w:val="00197E78"/>
    <w:rsid w:val="001A45F1"/>
    <w:rsid w:val="001A4F69"/>
    <w:rsid w:val="001A5619"/>
    <w:rsid w:val="001A6994"/>
    <w:rsid w:val="001A6C53"/>
    <w:rsid w:val="001B3FE0"/>
    <w:rsid w:val="001B6008"/>
    <w:rsid w:val="001C2D29"/>
    <w:rsid w:val="001C3053"/>
    <w:rsid w:val="001C4DB6"/>
    <w:rsid w:val="001C527A"/>
    <w:rsid w:val="001C610A"/>
    <w:rsid w:val="001D0D2B"/>
    <w:rsid w:val="001D3DD7"/>
    <w:rsid w:val="001D3F34"/>
    <w:rsid w:val="001E0F4E"/>
    <w:rsid w:val="001E6F2B"/>
    <w:rsid w:val="001F24A0"/>
    <w:rsid w:val="001F2C5F"/>
    <w:rsid w:val="001F40D3"/>
    <w:rsid w:val="001F5A92"/>
    <w:rsid w:val="001F6442"/>
    <w:rsid w:val="001F7126"/>
    <w:rsid w:val="00204617"/>
    <w:rsid w:val="00206D61"/>
    <w:rsid w:val="00210D24"/>
    <w:rsid w:val="00213745"/>
    <w:rsid w:val="00214B32"/>
    <w:rsid w:val="00216B90"/>
    <w:rsid w:val="00216CC7"/>
    <w:rsid w:val="002224AC"/>
    <w:rsid w:val="00226385"/>
    <w:rsid w:val="00233EA2"/>
    <w:rsid w:val="00235CFF"/>
    <w:rsid w:val="0023770D"/>
    <w:rsid w:val="00244021"/>
    <w:rsid w:val="00252B20"/>
    <w:rsid w:val="002547DA"/>
    <w:rsid w:val="00255288"/>
    <w:rsid w:val="0027228D"/>
    <w:rsid w:val="00276E30"/>
    <w:rsid w:val="00282CC0"/>
    <w:rsid w:val="00285882"/>
    <w:rsid w:val="00291D9F"/>
    <w:rsid w:val="00294B52"/>
    <w:rsid w:val="00294DEB"/>
    <w:rsid w:val="0029538A"/>
    <w:rsid w:val="002A0639"/>
    <w:rsid w:val="002A1ED2"/>
    <w:rsid w:val="002A5D38"/>
    <w:rsid w:val="002B3933"/>
    <w:rsid w:val="002B3C0A"/>
    <w:rsid w:val="002B4F2E"/>
    <w:rsid w:val="002B5155"/>
    <w:rsid w:val="002C0F2F"/>
    <w:rsid w:val="002C1A81"/>
    <w:rsid w:val="002C2BFC"/>
    <w:rsid w:val="002C3C82"/>
    <w:rsid w:val="002D00E8"/>
    <w:rsid w:val="002D0DAD"/>
    <w:rsid w:val="002D0DD8"/>
    <w:rsid w:val="002D0FBB"/>
    <w:rsid w:val="002D5090"/>
    <w:rsid w:val="002D5514"/>
    <w:rsid w:val="002E141D"/>
    <w:rsid w:val="002F04E7"/>
    <w:rsid w:val="002F0920"/>
    <w:rsid w:val="002F4BD0"/>
    <w:rsid w:val="00300E3B"/>
    <w:rsid w:val="00300FF2"/>
    <w:rsid w:val="00306F7F"/>
    <w:rsid w:val="00307EAE"/>
    <w:rsid w:val="00310892"/>
    <w:rsid w:val="00312873"/>
    <w:rsid w:val="00317889"/>
    <w:rsid w:val="0032015B"/>
    <w:rsid w:val="00320C29"/>
    <w:rsid w:val="00325C5B"/>
    <w:rsid w:val="0032722F"/>
    <w:rsid w:val="00327EB9"/>
    <w:rsid w:val="00332CC3"/>
    <w:rsid w:val="00333175"/>
    <w:rsid w:val="00333E02"/>
    <w:rsid w:val="00341F2B"/>
    <w:rsid w:val="00346B0C"/>
    <w:rsid w:val="0035004A"/>
    <w:rsid w:val="003535E7"/>
    <w:rsid w:val="0035363E"/>
    <w:rsid w:val="00355582"/>
    <w:rsid w:val="00355745"/>
    <w:rsid w:val="00357AD2"/>
    <w:rsid w:val="00357E4A"/>
    <w:rsid w:val="00360E96"/>
    <w:rsid w:val="00362D1C"/>
    <w:rsid w:val="003665B8"/>
    <w:rsid w:val="00366E71"/>
    <w:rsid w:val="00367FC3"/>
    <w:rsid w:val="00372715"/>
    <w:rsid w:val="003752B5"/>
    <w:rsid w:val="0038014B"/>
    <w:rsid w:val="0038517F"/>
    <w:rsid w:val="0038794A"/>
    <w:rsid w:val="00387A1C"/>
    <w:rsid w:val="00394FE2"/>
    <w:rsid w:val="003A11C2"/>
    <w:rsid w:val="003A2AFD"/>
    <w:rsid w:val="003B1F61"/>
    <w:rsid w:val="003C39C3"/>
    <w:rsid w:val="003C68AB"/>
    <w:rsid w:val="003C761A"/>
    <w:rsid w:val="003D4358"/>
    <w:rsid w:val="003E30F4"/>
    <w:rsid w:val="003E4732"/>
    <w:rsid w:val="003E57AF"/>
    <w:rsid w:val="003E6F30"/>
    <w:rsid w:val="003E73E4"/>
    <w:rsid w:val="003F43FC"/>
    <w:rsid w:val="003F453F"/>
    <w:rsid w:val="003F5A86"/>
    <w:rsid w:val="00400915"/>
    <w:rsid w:val="00401B47"/>
    <w:rsid w:val="00402A72"/>
    <w:rsid w:val="00421E8F"/>
    <w:rsid w:val="00421F68"/>
    <w:rsid w:val="00422DFE"/>
    <w:rsid w:val="00424442"/>
    <w:rsid w:val="00424F95"/>
    <w:rsid w:val="00425981"/>
    <w:rsid w:val="00441AF4"/>
    <w:rsid w:val="00442484"/>
    <w:rsid w:val="00442725"/>
    <w:rsid w:val="00447F25"/>
    <w:rsid w:val="004517F5"/>
    <w:rsid w:val="004540CF"/>
    <w:rsid w:val="004564F8"/>
    <w:rsid w:val="00457F4A"/>
    <w:rsid w:val="00460015"/>
    <w:rsid w:val="00462103"/>
    <w:rsid w:val="00462FEF"/>
    <w:rsid w:val="0046305C"/>
    <w:rsid w:val="0046493C"/>
    <w:rsid w:val="00465236"/>
    <w:rsid w:val="004754EE"/>
    <w:rsid w:val="00481207"/>
    <w:rsid w:val="0048275B"/>
    <w:rsid w:val="004830AF"/>
    <w:rsid w:val="00487934"/>
    <w:rsid w:val="004927F7"/>
    <w:rsid w:val="004930AA"/>
    <w:rsid w:val="004936CA"/>
    <w:rsid w:val="00495B49"/>
    <w:rsid w:val="004A1EED"/>
    <w:rsid w:val="004A2189"/>
    <w:rsid w:val="004A50FA"/>
    <w:rsid w:val="004A65C6"/>
    <w:rsid w:val="004A7109"/>
    <w:rsid w:val="004A728C"/>
    <w:rsid w:val="004B2D14"/>
    <w:rsid w:val="004B5C1E"/>
    <w:rsid w:val="004B7103"/>
    <w:rsid w:val="004C074D"/>
    <w:rsid w:val="004D1ADA"/>
    <w:rsid w:val="004D29DC"/>
    <w:rsid w:val="004D4CDB"/>
    <w:rsid w:val="004D7914"/>
    <w:rsid w:val="004E00F8"/>
    <w:rsid w:val="004E1738"/>
    <w:rsid w:val="004E4D5F"/>
    <w:rsid w:val="004E7671"/>
    <w:rsid w:val="004F25B9"/>
    <w:rsid w:val="00503A38"/>
    <w:rsid w:val="00507BD6"/>
    <w:rsid w:val="005133CD"/>
    <w:rsid w:val="0053265E"/>
    <w:rsid w:val="00535AA4"/>
    <w:rsid w:val="00535AD6"/>
    <w:rsid w:val="00540C04"/>
    <w:rsid w:val="005422C2"/>
    <w:rsid w:val="00550E4C"/>
    <w:rsid w:val="005529DD"/>
    <w:rsid w:val="0056016F"/>
    <w:rsid w:val="00561BF9"/>
    <w:rsid w:val="00562EFE"/>
    <w:rsid w:val="005657A7"/>
    <w:rsid w:val="00567D15"/>
    <w:rsid w:val="0057286A"/>
    <w:rsid w:val="00581FD6"/>
    <w:rsid w:val="0058222E"/>
    <w:rsid w:val="00582CB0"/>
    <w:rsid w:val="00583D68"/>
    <w:rsid w:val="00584DA6"/>
    <w:rsid w:val="00590F73"/>
    <w:rsid w:val="00594D4D"/>
    <w:rsid w:val="00595C0D"/>
    <w:rsid w:val="00596F1F"/>
    <w:rsid w:val="005A2A9D"/>
    <w:rsid w:val="005A2ECC"/>
    <w:rsid w:val="005A4EC9"/>
    <w:rsid w:val="005A4F50"/>
    <w:rsid w:val="005A6133"/>
    <w:rsid w:val="005A7F92"/>
    <w:rsid w:val="005B05C9"/>
    <w:rsid w:val="005B093E"/>
    <w:rsid w:val="005B1875"/>
    <w:rsid w:val="005B464B"/>
    <w:rsid w:val="005B4E4D"/>
    <w:rsid w:val="005B5865"/>
    <w:rsid w:val="005C2C75"/>
    <w:rsid w:val="005C4618"/>
    <w:rsid w:val="005D02FB"/>
    <w:rsid w:val="005D1B5C"/>
    <w:rsid w:val="005D6E0D"/>
    <w:rsid w:val="005D751F"/>
    <w:rsid w:val="005E2DF1"/>
    <w:rsid w:val="005E5E7D"/>
    <w:rsid w:val="005E71C5"/>
    <w:rsid w:val="005E74A3"/>
    <w:rsid w:val="005F2702"/>
    <w:rsid w:val="005F4D66"/>
    <w:rsid w:val="005F6722"/>
    <w:rsid w:val="005F7677"/>
    <w:rsid w:val="00600D80"/>
    <w:rsid w:val="006124AD"/>
    <w:rsid w:val="00616FF0"/>
    <w:rsid w:val="00623B2A"/>
    <w:rsid w:val="00624210"/>
    <w:rsid w:val="00633BAF"/>
    <w:rsid w:val="00636B52"/>
    <w:rsid w:val="0064113B"/>
    <w:rsid w:val="006477E9"/>
    <w:rsid w:val="00651845"/>
    <w:rsid w:val="00651909"/>
    <w:rsid w:val="006560D2"/>
    <w:rsid w:val="00660F6F"/>
    <w:rsid w:val="00662A72"/>
    <w:rsid w:val="00665135"/>
    <w:rsid w:val="006664CC"/>
    <w:rsid w:val="006707E6"/>
    <w:rsid w:val="00673E86"/>
    <w:rsid w:val="00675D7B"/>
    <w:rsid w:val="00680A40"/>
    <w:rsid w:val="0068249E"/>
    <w:rsid w:val="006824A0"/>
    <w:rsid w:val="00682D6B"/>
    <w:rsid w:val="00683F25"/>
    <w:rsid w:val="006850A9"/>
    <w:rsid w:val="00687528"/>
    <w:rsid w:val="00693B52"/>
    <w:rsid w:val="00695673"/>
    <w:rsid w:val="006967A2"/>
    <w:rsid w:val="0069702C"/>
    <w:rsid w:val="006A34C7"/>
    <w:rsid w:val="006A4A68"/>
    <w:rsid w:val="006A5B9D"/>
    <w:rsid w:val="006B7F46"/>
    <w:rsid w:val="006C024E"/>
    <w:rsid w:val="006C46E2"/>
    <w:rsid w:val="006D1119"/>
    <w:rsid w:val="006D1946"/>
    <w:rsid w:val="006D22F3"/>
    <w:rsid w:val="006D56DC"/>
    <w:rsid w:val="006D691F"/>
    <w:rsid w:val="006E2719"/>
    <w:rsid w:val="006F021B"/>
    <w:rsid w:val="006F0819"/>
    <w:rsid w:val="006F12DE"/>
    <w:rsid w:val="006F5EE4"/>
    <w:rsid w:val="00714F74"/>
    <w:rsid w:val="00717FAA"/>
    <w:rsid w:val="007313A6"/>
    <w:rsid w:val="00731519"/>
    <w:rsid w:val="007374FD"/>
    <w:rsid w:val="00745B3D"/>
    <w:rsid w:val="00747375"/>
    <w:rsid w:val="00753DAA"/>
    <w:rsid w:val="00757914"/>
    <w:rsid w:val="00757B99"/>
    <w:rsid w:val="007602FE"/>
    <w:rsid w:val="00763B45"/>
    <w:rsid w:val="007707F5"/>
    <w:rsid w:val="00771DB9"/>
    <w:rsid w:val="007752BC"/>
    <w:rsid w:val="007876DD"/>
    <w:rsid w:val="007877DD"/>
    <w:rsid w:val="00795D27"/>
    <w:rsid w:val="00797008"/>
    <w:rsid w:val="007A44FA"/>
    <w:rsid w:val="007A4E0D"/>
    <w:rsid w:val="007B2340"/>
    <w:rsid w:val="007B2B24"/>
    <w:rsid w:val="007B3342"/>
    <w:rsid w:val="007C293E"/>
    <w:rsid w:val="007C4428"/>
    <w:rsid w:val="007C611F"/>
    <w:rsid w:val="007C7E55"/>
    <w:rsid w:val="007D2091"/>
    <w:rsid w:val="007D3F32"/>
    <w:rsid w:val="007D79F8"/>
    <w:rsid w:val="007D7FAB"/>
    <w:rsid w:val="007E5AFB"/>
    <w:rsid w:val="007F1D43"/>
    <w:rsid w:val="007F2BD1"/>
    <w:rsid w:val="007F5AE7"/>
    <w:rsid w:val="007F5C33"/>
    <w:rsid w:val="0080163D"/>
    <w:rsid w:val="00801A7B"/>
    <w:rsid w:val="0080258F"/>
    <w:rsid w:val="00802635"/>
    <w:rsid w:val="00810869"/>
    <w:rsid w:val="00811C0C"/>
    <w:rsid w:val="008134DF"/>
    <w:rsid w:val="00813796"/>
    <w:rsid w:val="00815966"/>
    <w:rsid w:val="00817F51"/>
    <w:rsid w:val="008273F3"/>
    <w:rsid w:val="0083135F"/>
    <w:rsid w:val="00832479"/>
    <w:rsid w:val="00832911"/>
    <w:rsid w:val="0083673E"/>
    <w:rsid w:val="00837433"/>
    <w:rsid w:val="0084509E"/>
    <w:rsid w:val="008451AC"/>
    <w:rsid w:val="00847318"/>
    <w:rsid w:val="00850F03"/>
    <w:rsid w:val="00860C8A"/>
    <w:rsid w:val="00861530"/>
    <w:rsid w:val="00862570"/>
    <w:rsid w:val="00865606"/>
    <w:rsid w:val="00866230"/>
    <w:rsid w:val="00866EF5"/>
    <w:rsid w:val="008717D6"/>
    <w:rsid w:val="00875006"/>
    <w:rsid w:val="00882780"/>
    <w:rsid w:val="00882A8F"/>
    <w:rsid w:val="00886754"/>
    <w:rsid w:val="00890024"/>
    <w:rsid w:val="0089135B"/>
    <w:rsid w:val="00897700"/>
    <w:rsid w:val="008A1952"/>
    <w:rsid w:val="008A1B96"/>
    <w:rsid w:val="008A5274"/>
    <w:rsid w:val="008A6928"/>
    <w:rsid w:val="008A7C4F"/>
    <w:rsid w:val="008B118A"/>
    <w:rsid w:val="008B77B8"/>
    <w:rsid w:val="008C099F"/>
    <w:rsid w:val="008C3787"/>
    <w:rsid w:val="008C3FBC"/>
    <w:rsid w:val="008C5D5F"/>
    <w:rsid w:val="008C5FF5"/>
    <w:rsid w:val="008C6138"/>
    <w:rsid w:val="008D0707"/>
    <w:rsid w:val="008D3112"/>
    <w:rsid w:val="008D345D"/>
    <w:rsid w:val="008D5172"/>
    <w:rsid w:val="008D6F4E"/>
    <w:rsid w:val="008E0D42"/>
    <w:rsid w:val="008E3573"/>
    <w:rsid w:val="008E39AC"/>
    <w:rsid w:val="008E4C37"/>
    <w:rsid w:val="008F477F"/>
    <w:rsid w:val="008F5AE0"/>
    <w:rsid w:val="00904793"/>
    <w:rsid w:val="009058A1"/>
    <w:rsid w:val="00907255"/>
    <w:rsid w:val="00915801"/>
    <w:rsid w:val="00921634"/>
    <w:rsid w:val="00921E74"/>
    <w:rsid w:val="0092282C"/>
    <w:rsid w:val="00925D5C"/>
    <w:rsid w:val="00940577"/>
    <w:rsid w:val="00941B44"/>
    <w:rsid w:val="009446D0"/>
    <w:rsid w:val="009476EB"/>
    <w:rsid w:val="009508B2"/>
    <w:rsid w:val="00951EA2"/>
    <w:rsid w:val="0095725D"/>
    <w:rsid w:val="009600C3"/>
    <w:rsid w:val="00963BD5"/>
    <w:rsid w:val="00971A4F"/>
    <w:rsid w:val="0097355A"/>
    <w:rsid w:val="00973A66"/>
    <w:rsid w:val="009760F8"/>
    <w:rsid w:val="00984057"/>
    <w:rsid w:val="00986A74"/>
    <w:rsid w:val="00992AA3"/>
    <w:rsid w:val="00997809"/>
    <w:rsid w:val="009A05D9"/>
    <w:rsid w:val="009A2F8A"/>
    <w:rsid w:val="009A5EA0"/>
    <w:rsid w:val="009B0997"/>
    <w:rsid w:val="009B1AC0"/>
    <w:rsid w:val="009B1B40"/>
    <w:rsid w:val="009B4CA1"/>
    <w:rsid w:val="009B4D5A"/>
    <w:rsid w:val="009B7125"/>
    <w:rsid w:val="009C1174"/>
    <w:rsid w:val="009C2987"/>
    <w:rsid w:val="009C2BE3"/>
    <w:rsid w:val="009C301C"/>
    <w:rsid w:val="009C68C7"/>
    <w:rsid w:val="009C722D"/>
    <w:rsid w:val="009D25A9"/>
    <w:rsid w:val="009D5E5C"/>
    <w:rsid w:val="009D6D3E"/>
    <w:rsid w:val="009F3657"/>
    <w:rsid w:val="009F4DA2"/>
    <w:rsid w:val="009F6E62"/>
    <w:rsid w:val="009F7850"/>
    <w:rsid w:val="00A018FD"/>
    <w:rsid w:val="00A01B01"/>
    <w:rsid w:val="00A01C7F"/>
    <w:rsid w:val="00A06010"/>
    <w:rsid w:val="00A10CF8"/>
    <w:rsid w:val="00A1462A"/>
    <w:rsid w:val="00A177C8"/>
    <w:rsid w:val="00A24202"/>
    <w:rsid w:val="00A24600"/>
    <w:rsid w:val="00A2665D"/>
    <w:rsid w:val="00A276C5"/>
    <w:rsid w:val="00A332D8"/>
    <w:rsid w:val="00A3542E"/>
    <w:rsid w:val="00A4038B"/>
    <w:rsid w:val="00A43C07"/>
    <w:rsid w:val="00A4656B"/>
    <w:rsid w:val="00A46CB5"/>
    <w:rsid w:val="00A47F9F"/>
    <w:rsid w:val="00A526BB"/>
    <w:rsid w:val="00A54BFD"/>
    <w:rsid w:val="00A56A9B"/>
    <w:rsid w:val="00A6025C"/>
    <w:rsid w:val="00A62028"/>
    <w:rsid w:val="00A632F3"/>
    <w:rsid w:val="00A66A17"/>
    <w:rsid w:val="00A71E41"/>
    <w:rsid w:val="00A72ADA"/>
    <w:rsid w:val="00A75210"/>
    <w:rsid w:val="00A75517"/>
    <w:rsid w:val="00A80476"/>
    <w:rsid w:val="00A83C13"/>
    <w:rsid w:val="00A84C4A"/>
    <w:rsid w:val="00A877AC"/>
    <w:rsid w:val="00A92D57"/>
    <w:rsid w:val="00A93EE0"/>
    <w:rsid w:val="00AA083D"/>
    <w:rsid w:val="00AA1C36"/>
    <w:rsid w:val="00AA781F"/>
    <w:rsid w:val="00AB24B8"/>
    <w:rsid w:val="00AB4BF2"/>
    <w:rsid w:val="00AB6AAD"/>
    <w:rsid w:val="00AB73F1"/>
    <w:rsid w:val="00AC088A"/>
    <w:rsid w:val="00AC3D78"/>
    <w:rsid w:val="00AC4532"/>
    <w:rsid w:val="00AD0ED3"/>
    <w:rsid w:val="00AD6434"/>
    <w:rsid w:val="00AE0108"/>
    <w:rsid w:val="00AE13D0"/>
    <w:rsid w:val="00AE2C0D"/>
    <w:rsid w:val="00AE30F4"/>
    <w:rsid w:val="00AE61DD"/>
    <w:rsid w:val="00AE6AF1"/>
    <w:rsid w:val="00AE6F4E"/>
    <w:rsid w:val="00AF6068"/>
    <w:rsid w:val="00AF7399"/>
    <w:rsid w:val="00AF741C"/>
    <w:rsid w:val="00AF7BB3"/>
    <w:rsid w:val="00B01180"/>
    <w:rsid w:val="00B11B0C"/>
    <w:rsid w:val="00B15B6D"/>
    <w:rsid w:val="00B166EF"/>
    <w:rsid w:val="00B17A60"/>
    <w:rsid w:val="00B23A60"/>
    <w:rsid w:val="00B245B6"/>
    <w:rsid w:val="00B26DD5"/>
    <w:rsid w:val="00B30036"/>
    <w:rsid w:val="00B31705"/>
    <w:rsid w:val="00B31D9B"/>
    <w:rsid w:val="00B3278C"/>
    <w:rsid w:val="00B374F8"/>
    <w:rsid w:val="00B41BDC"/>
    <w:rsid w:val="00B4218F"/>
    <w:rsid w:val="00B4320C"/>
    <w:rsid w:val="00B43987"/>
    <w:rsid w:val="00B61D6D"/>
    <w:rsid w:val="00B61E20"/>
    <w:rsid w:val="00B63CC8"/>
    <w:rsid w:val="00B66BC6"/>
    <w:rsid w:val="00B670D3"/>
    <w:rsid w:val="00B7159A"/>
    <w:rsid w:val="00B746B7"/>
    <w:rsid w:val="00B74C99"/>
    <w:rsid w:val="00B753DB"/>
    <w:rsid w:val="00B851DC"/>
    <w:rsid w:val="00B94BF1"/>
    <w:rsid w:val="00B96206"/>
    <w:rsid w:val="00B9682E"/>
    <w:rsid w:val="00BA647C"/>
    <w:rsid w:val="00BA72F4"/>
    <w:rsid w:val="00BC6C39"/>
    <w:rsid w:val="00BC6F15"/>
    <w:rsid w:val="00BC76E4"/>
    <w:rsid w:val="00BD7F7D"/>
    <w:rsid w:val="00BE0985"/>
    <w:rsid w:val="00BE0BFD"/>
    <w:rsid w:val="00BE0E8D"/>
    <w:rsid w:val="00BE156D"/>
    <w:rsid w:val="00BE3717"/>
    <w:rsid w:val="00BE4826"/>
    <w:rsid w:val="00BE6AC7"/>
    <w:rsid w:val="00BF1352"/>
    <w:rsid w:val="00BF66EB"/>
    <w:rsid w:val="00BF6EDA"/>
    <w:rsid w:val="00C006A3"/>
    <w:rsid w:val="00C0141C"/>
    <w:rsid w:val="00C046D4"/>
    <w:rsid w:val="00C11F58"/>
    <w:rsid w:val="00C1367D"/>
    <w:rsid w:val="00C1608A"/>
    <w:rsid w:val="00C162AF"/>
    <w:rsid w:val="00C20C22"/>
    <w:rsid w:val="00C21D14"/>
    <w:rsid w:val="00C22607"/>
    <w:rsid w:val="00C26C28"/>
    <w:rsid w:val="00C36C01"/>
    <w:rsid w:val="00C37253"/>
    <w:rsid w:val="00C424C4"/>
    <w:rsid w:val="00C4490D"/>
    <w:rsid w:val="00C44C24"/>
    <w:rsid w:val="00C44DA5"/>
    <w:rsid w:val="00C476CD"/>
    <w:rsid w:val="00C5433D"/>
    <w:rsid w:val="00C54946"/>
    <w:rsid w:val="00C61DB1"/>
    <w:rsid w:val="00C6362D"/>
    <w:rsid w:val="00C639DE"/>
    <w:rsid w:val="00C703A8"/>
    <w:rsid w:val="00C7101F"/>
    <w:rsid w:val="00C73C3B"/>
    <w:rsid w:val="00C741F2"/>
    <w:rsid w:val="00C74732"/>
    <w:rsid w:val="00C74800"/>
    <w:rsid w:val="00C75883"/>
    <w:rsid w:val="00C75B41"/>
    <w:rsid w:val="00C766FD"/>
    <w:rsid w:val="00C8004B"/>
    <w:rsid w:val="00C860E1"/>
    <w:rsid w:val="00C87D89"/>
    <w:rsid w:val="00C87DEB"/>
    <w:rsid w:val="00C909AA"/>
    <w:rsid w:val="00C914F9"/>
    <w:rsid w:val="00CA7E6B"/>
    <w:rsid w:val="00CB2B76"/>
    <w:rsid w:val="00CB42FF"/>
    <w:rsid w:val="00CC1811"/>
    <w:rsid w:val="00CC24BE"/>
    <w:rsid w:val="00CD2BE6"/>
    <w:rsid w:val="00CD6B6B"/>
    <w:rsid w:val="00CE2C4E"/>
    <w:rsid w:val="00CE3012"/>
    <w:rsid w:val="00CE50D2"/>
    <w:rsid w:val="00CE6BF9"/>
    <w:rsid w:val="00CE6E2F"/>
    <w:rsid w:val="00CE6FBC"/>
    <w:rsid w:val="00CE7533"/>
    <w:rsid w:val="00CF096F"/>
    <w:rsid w:val="00CF1F5F"/>
    <w:rsid w:val="00CF4924"/>
    <w:rsid w:val="00D014AA"/>
    <w:rsid w:val="00D02662"/>
    <w:rsid w:val="00D06A2E"/>
    <w:rsid w:val="00D076E1"/>
    <w:rsid w:val="00D07A1D"/>
    <w:rsid w:val="00D119D6"/>
    <w:rsid w:val="00D1478C"/>
    <w:rsid w:val="00D21A63"/>
    <w:rsid w:val="00D23877"/>
    <w:rsid w:val="00D25CD7"/>
    <w:rsid w:val="00D26FD6"/>
    <w:rsid w:val="00D27809"/>
    <w:rsid w:val="00D30A24"/>
    <w:rsid w:val="00D30B7B"/>
    <w:rsid w:val="00D31EF4"/>
    <w:rsid w:val="00D40C4C"/>
    <w:rsid w:val="00D42106"/>
    <w:rsid w:val="00D446C6"/>
    <w:rsid w:val="00D46B6E"/>
    <w:rsid w:val="00D55956"/>
    <w:rsid w:val="00D55D54"/>
    <w:rsid w:val="00D66321"/>
    <w:rsid w:val="00D67B56"/>
    <w:rsid w:val="00D74D20"/>
    <w:rsid w:val="00D76863"/>
    <w:rsid w:val="00D7781C"/>
    <w:rsid w:val="00D77F03"/>
    <w:rsid w:val="00D8275E"/>
    <w:rsid w:val="00D82D0F"/>
    <w:rsid w:val="00D85BE0"/>
    <w:rsid w:val="00D8708F"/>
    <w:rsid w:val="00D96390"/>
    <w:rsid w:val="00D96ABE"/>
    <w:rsid w:val="00D970C1"/>
    <w:rsid w:val="00DA4FBC"/>
    <w:rsid w:val="00DA6FFC"/>
    <w:rsid w:val="00DA7036"/>
    <w:rsid w:val="00DA7BDE"/>
    <w:rsid w:val="00DB0B2E"/>
    <w:rsid w:val="00DB28F1"/>
    <w:rsid w:val="00DB3CB3"/>
    <w:rsid w:val="00DB77C4"/>
    <w:rsid w:val="00DC2E2E"/>
    <w:rsid w:val="00DC4AD3"/>
    <w:rsid w:val="00DC603E"/>
    <w:rsid w:val="00DD13ED"/>
    <w:rsid w:val="00DD1A6C"/>
    <w:rsid w:val="00DD4850"/>
    <w:rsid w:val="00DD6120"/>
    <w:rsid w:val="00DE09D5"/>
    <w:rsid w:val="00DE1807"/>
    <w:rsid w:val="00DE1A4D"/>
    <w:rsid w:val="00DE26A8"/>
    <w:rsid w:val="00DF0499"/>
    <w:rsid w:val="00DF468F"/>
    <w:rsid w:val="00DF619D"/>
    <w:rsid w:val="00E00297"/>
    <w:rsid w:val="00E034B5"/>
    <w:rsid w:val="00E04CE1"/>
    <w:rsid w:val="00E05461"/>
    <w:rsid w:val="00E06ECB"/>
    <w:rsid w:val="00E06FA4"/>
    <w:rsid w:val="00E11096"/>
    <w:rsid w:val="00E13781"/>
    <w:rsid w:val="00E13E10"/>
    <w:rsid w:val="00E1570F"/>
    <w:rsid w:val="00E21FB4"/>
    <w:rsid w:val="00E23359"/>
    <w:rsid w:val="00E23530"/>
    <w:rsid w:val="00E237AF"/>
    <w:rsid w:val="00E26A2D"/>
    <w:rsid w:val="00E26B61"/>
    <w:rsid w:val="00E314F9"/>
    <w:rsid w:val="00E33F4A"/>
    <w:rsid w:val="00E3734A"/>
    <w:rsid w:val="00E37C77"/>
    <w:rsid w:val="00E44E21"/>
    <w:rsid w:val="00E5106A"/>
    <w:rsid w:val="00E54D48"/>
    <w:rsid w:val="00E568B9"/>
    <w:rsid w:val="00E614BB"/>
    <w:rsid w:val="00E638B5"/>
    <w:rsid w:val="00E65895"/>
    <w:rsid w:val="00E6764E"/>
    <w:rsid w:val="00E702BC"/>
    <w:rsid w:val="00E7090F"/>
    <w:rsid w:val="00E71DEF"/>
    <w:rsid w:val="00E72052"/>
    <w:rsid w:val="00E725D7"/>
    <w:rsid w:val="00E72A7F"/>
    <w:rsid w:val="00E72FB8"/>
    <w:rsid w:val="00E856B1"/>
    <w:rsid w:val="00E85A5B"/>
    <w:rsid w:val="00E93624"/>
    <w:rsid w:val="00EA7A77"/>
    <w:rsid w:val="00EB2270"/>
    <w:rsid w:val="00EB2EC1"/>
    <w:rsid w:val="00EB520E"/>
    <w:rsid w:val="00EB7D3E"/>
    <w:rsid w:val="00EC407D"/>
    <w:rsid w:val="00EC4D13"/>
    <w:rsid w:val="00EC57C4"/>
    <w:rsid w:val="00EC7AAD"/>
    <w:rsid w:val="00EC7E59"/>
    <w:rsid w:val="00ED31DC"/>
    <w:rsid w:val="00ED3798"/>
    <w:rsid w:val="00EE16EB"/>
    <w:rsid w:val="00EE1735"/>
    <w:rsid w:val="00EE1D5A"/>
    <w:rsid w:val="00EE341C"/>
    <w:rsid w:val="00EF0460"/>
    <w:rsid w:val="00EF2447"/>
    <w:rsid w:val="00EF2973"/>
    <w:rsid w:val="00EF3385"/>
    <w:rsid w:val="00EF70AF"/>
    <w:rsid w:val="00F042B0"/>
    <w:rsid w:val="00F079B0"/>
    <w:rsid w:val="00F111B8"/>
    <w:rsid w:val="00F21011"/>
    <w:rsid w:val="00F312AF"/>
    <w:rsid w:val="00F33BCC"/>
    <w:rsid w:val="00F36D85"/>
    <w:rsid w:val="00F4001F"/>
    <w:rsid w:val="00F4136B"/>
    <w:rsid w:val="00F42927"/>
    <w:rsid w:val="00F45EF8"/>
    <w:rsid w:val="00F461B2"/>
    <w:rsid w:val="00F475BA"/>
    <w:rsid w:val="00F47EBE"/>
    <w:rsid w:val="00F509EB"/>
    <w:rsid w:val="00F52563"/>
    <w:rsid w:val="00F526E6"/>
    <w:rsid w:val="00F5399A"/>
    <w:rsid w:val="00F573D7"/>
    <w:rsid w:val="00F615FC"/>
    <w:rsid w:val="00F7033C"/>
    <w:rsid w:val="00F71AB7"/>
    <w:rsid w:val="00F73459"/>
    <w:rsid w:val="00F740B0"/>
    <w:rsid w:val="00F802C9"/>
    <w:rsid w:val="00F82A50"/>
    <w:rsid w:val="00F84D9B"/>
    <w:rsid w:val="00F90D9B"/>
    <w:rsid w:val="00F91498"/>
    <w:rsid w:val="00F91E84"/>
    <w:rsid w:val="00F9214B"/>
    <w:rsid w:val="00FA3F2E"/>
    <w:rsid w:val="00FA6EF0"/>
    <w:rsid w:val="00FB20AD"/>
    <w:rsid w:val="00FB29D1"/>
    <w:rsid w:val="00FB3605"/>
    <w:rsid w:val="00FB40B9"/>
    <w:rsid w:val="00FB5DBE"/>
    <w:rsid w:val="00FC217A"/>
    <w:rsid w:val="00FC5BBB"/>
    <w:rsid w:val="00FC7F71"/>
    <w:rsid w:val="00FD0E70"/>
    <w:rsid w:val="00FD234E"/>
    <w:rsid w:val="00FD2AFC"/>
    <w:rsid w:val="00FD5508"/>
    <w:rsid w:val="00FE1165"/>
    <w:rsid w:val="00FE26D1"/>
    <w:rsid w:val="00FE2D95"/>
    <w:rsid w:val="00FE4653"/>
    <w:rsid w:val="00FE50BE"/>
    <w:rsid w:val="00FE5D02"/>
    <w:rsid w:val="00FE6889"/>
    <w:rsid w:val="00FF4B65"/>
    <w:rsid w:val="00FF7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DF1D0"/>
  <w15:chartTrackingRefBased/>
  <w15:docId w15:val="{E6A97D0E-E846-1244-8F33-8F47CA010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0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021"/>
    <w:pPr>
      <w:ind w:left="720"/>
      <w:contextualSpacing/>
    </w:pPr>
  </w:style>
  <w:style w:type="table" w:styleId="TableGrid">
    <w:name w:val="Table Grid"/>
    <w:basedOn w:val="TableNormal"/>
    <w:uiPriority w:val="39"/>
    <w:rsid w:val="002440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11F58"/>
    <w:pPr>
      <w:tabs>
        <w:tab w:val="center" w:pos="4513"/>
        <w:tab w:val="right" w:pos="9026"/>
      </w:tabs>
    </w:pPr>
  </w:style>
  <w:style w:type="character" w:customStyle="1" w:styleId="FooterChar">
    <w:name w:val="Footer Char"/>
    <w:basedOn w:val="DefaultParagraphFont"/>
    <w:link w:val="Footer"/>
    <w:uiPriority w:val="99"/>
    <w:rsid w:val="00C11F58"/>
  </w:style>
  <w:style w:type="character" w:styleId="PageNumber">
    <w:name w:val="page number"/>
    <w:basedOn w:val="DefaultParagraphFont"/>
    <w:uiPriority w:val="99"/>
    <w:semiHidden/>
    <w:unhideWhenUsed/>
    <w:rsid w:val="00C11F58"/>
  </w:style>
  <w:style w:type="paragraph" w:styleId="NormalWeb">
    <w:name w:val="Normal (Web)"/>
    <w:basedOn w:val="Normal"/>
    <w:uiPriority w:val="99"/>
    <w:unhideWhenUsed/>
    <w:rsid w:val="001C3053"/>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1C3053"/>
    <w:rPr>
      <w:i/>
      <w:iCs/>
    </w:rPr>
  </w:style>
  <w:style w:type="character" w:styleId="Hyperlink">
    <w:name w:val="Hyperlink"/>
    <w:basedOn w:val="DefaultParagraphFont"/>
    <w:uiPriority w:val="99"/>
    <w:unhideWhenUsed/>
    <w:rsid w:val="00763B45"/>
    <w:rPr>
      <w:color w:val="0563C1" w:themeColor="hyperlink"/>
      <w:u w:val="single"/>
    </w:rPr>
  </w:style>
  <w:style w:type="character" w:styleId="UnresolvedMention">
    <w:name w:val="Unresolved Mention"/>
    <w:basedOn w:val="DefaultParagraphFont"/>
    <w:uiPriority w:val="99"/>
    <w:semiHidden/>
    <w:unhideWhenUsed/>
    <w:rsid w:val="00763B45"/>
    <w:rPr>
      <w:color w:val="605E5C"/>
      <w:shd w:val="clear" w:color="auto" w:fill="E1DFDD"/>
    </w:rPr>
  </w:style>
  <w:style w:type="character" w:customStyle="1" w:styleId="bkciteavail">
    <w:name w:val="bk_cite_avail"/>
    <w:basedOn w:val="DefaultParagraphFont"/>
    <w:rsid w:val="00693B52"/>
  </w:style>
  <w:style w:type="character" w:styleId="CommentReference">
    <w:name w:val="annotation reference"/>
    <w:basedOn w:val="DefaultParagraphFont"/>
    <w:uiPriority w:val="99"/>
    <w:semiHidden/>
    <w:unhideWhenUsed/>
    <w:rsid w:val="00300E3B"/>
    <w:rPr>
      <w:sz w:val="16"/>
      <w:szCs w:val="16"/>
    </w:rPr>
  </w:style>
  <w:style w:type="paragraph" w:styleId="CommentText">
    <w:name w:val="annotation text"/>
    <w:basedOn w:val="Normal"/>
    <w:link w:val="CommentTextChar"/>
    <w:uiPriority w:val="99"/>
    <w:semiHidden/>
    <w:unhideWhenUsed/>
    <w:rsid w:val="00300E3B"/>
    <w:rPr>
      <w:sz w:val="20"/>
      <w:szCs w:val="20"/>
    </w:rPr>
  </w:style>
  <w:style w:type="character" w:customStyle="1" w:styleId="CommentTextChar">
    <w:name w:val="Comment Text Char"/>
    <w:basedOn w:val="DefaultParagraphFont"/>
    <w:link w:val="CommentText"/>
    <w:uiPriority w:val="99"/>
    <w:semiHidden/>
    <w:rsid w:val="00300E3B"/>
    <w:rPr>
      <w:sz w:val="20"/>
      <w:szCs w:val="20"/>
    </w:rPr>
  </w:style>
  <w:style w:type="paragraph" w:styleId="CommentSubject">
    <w:name w:val="annotation subject"/>
    <w:basedOn w:val="CommentText"/>
    <w:next w:val="CommentText"/>
    <w:link w:val="CommentSubjectChar"/>
    <w:uiPriority w:val="99"/>
    <w:semiHidden/>
    <w:unhideWhenUsed/>
    <w:rsid w:val="00300E3B"/>
    <w:rPr>
      <w:b/>
      <w:bCs/>
    </w:rPr>
  </w:style>
  <w:style w:type="character" w:customStyle="1" w:styleId="CommentSubjectChar">
    <w:name w:val="Comment Subject Char"/>
    <w:basedOn w:val="CommentTextChar"/>
    <w:link w:val="CommentSubject"/>
    <w:uiPriority w:val="99"/>
    <w:semiHidden/>
    <w:rsid w:val="00300E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ukpga/1989/41/cont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igital.nhs.uk/data-and-information/publications/statistical/mental-health-of-children-and-young-people-in-england/2017/2017"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D1175-92F1-7249-AEE0-61B022517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1645</TotalTime>
  <Pages>50</Pages>
  <Words>15211</Words>
  <Characters>86703</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Higgins</dc:creator>
  <cp:keywords/>
  <dc:description/>
  <cp:lastModifiedBy>Carla Higgins</cp:lastModifiedBy>
  <cp:revision>237</cp:revision>
  <cp:lastPrinted>2023-04-19T13:48:00Z</cp:lastPrinted>
  <dcterms:created xsi:type="dcterms:W3CDTF">2023-04-07T20:49:00Z</dcterms:created>
  <dcterms:modified xsi:type="dcterms:W3CDTF">2023-06-03T10:30:00Z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ies>
</file>