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1277A9" w14:textId="77777777" w:rsidR="00144AC2" w:rsidRPr="003D2F25" w:rsidRDefault="00144AC2" w:rsidP="00144AC2">
      <w:pPr>
        <w:spacing w:before="0" w:beforeAutospacing="0" w:after="160" w:afterAutospacing="0" w:line="360" w:lineRule="auto"/>
        <w:rPr>
          <w:color w:val="auto"/>
          <w:szCs w:val="24"/>
          <w:u w:val="single"/>
        </w:rPr>
      </w:pPr>
      <w:r w:rsidRPr="003D2F25">
        <w:rPr>
          <w:color w:val="auto"/>
          <w:szCs w:val="24"/>
          <w:u w:val="single"/>
        </w:rPr>
        <w:t>Bernadette Horton</w:t>
      </w:r>
    </w:p>
    <w:p w14:paraId="008551D6" w14:textId="77777777" w:rsidR="00144AC2" w:rsidRPr="003D2F25" w:rsidRDefault="00144AC2" w:rsidP="00144AC2">
      <w:pPr>
        <w:spacing w:before="0" w:beforeAutospacing="0" w:after="160" w:afterAutospacing="0" w:line="360" w:lineRule="auto"/>
        <w:rPr>
          <w:color w:val="auto"/>
          <w:szCs w:val="24"/>
          <w:u w:val="single"/>
        </w:rPr>
      </w:pPr>
      <w:r w:rsidRPr="003D2F25">
        <w:rPr>
          <w:color w:val="auto"/>
          <w:szCs w:val="24"/>
          <w:u w:val="single"/>
        </w:rPr>
        <w:t>Student No: 1800006</w:t>
      </w:r>
    </w:p>
    <w:p w14:paraId="15A11E24" w14:textId="438C3C8A" w:rsidR="00144AC2" w:rsidRDefault="00144AC2" w:rsidP="00144AC2">
      <w:pPr>
        <w:spacing w:before="0" w:beforeAutospacing="0" w:after="160" w:afterAutospacing="0" w:line="360" w:lineRule="auto"/>
        <w:rPr>
          <w:color w:val="auto"/>
          <w:szCs w:val="24"/>
          <w:u w:val="single"/>
        </w:rPr>
      </w:pPr>
      <w:r w:rsidRPr="003D2F25">
        <w:rPr>
          <w:color w:val="auto"/>
          <w:szCs w:val="24"/>
          <w:u w:val="single"/>
        </w:rPr>
        <w:t>Module: HPEN 501</w:t>
      </w:r>
      <w:r>
        <w:rPr>
          <w:color w:val="auto"/>
          <w:szCs w:val="24"/>
          <w:u w:val="single"/>
        </w:rPr>
        <w:t>2</w:t>
      </w:r>
    </w:p>
    <w:p w14:paraId="75FB4DAD" w14:textId="44DFD3FE" w:rsidR="00144AC2" w:rsidRDefault="00144AC2" w:rsidP="00144AC2">
      <w:pPr>
        <w:spacing w:before="0" w:beforeAutospacing="0" w:after="160" w:afterAutospacing="0" w:line="360" w:lineRule="auto"/>
        <w:rPr>
          <w:color w:val="auto"/>
          <w:szCs w:val="24"/>
          <w:u w:val="single"/>
        </w:rPr>
      </w:pPr>
    </w:p>
    <w:p w14:paraId="59D491B6" w14:textId="0033C551" w:rsidR="00144AC2" w:rsidRPr="00144AC2" w:rsidRDefault="00144AC2" w:rsidP="00144AC2">
      <w:pPr>
        <w:spacing w:before="0" w:beforeAutospacing="0" w:after="160" w:afterAutospacing="0" w:line="360" w:lineRule="auto"/>
        <w:rPr>
          <w:color w:val="auto"/>
          <w:sz w:val="28"/>
          <w:szCs w:val="28"/>
          <w:u w:val="single"/>
        </w:rPr>
      </w:pPr>
      <w:r w:rsidRPr="00144AC2">
        <w:rPr>
          <w:color w:val="auto"/>
          <w:sz w:val="28"/>
          <w:szCs w:val="28"/>
          <w:u w:val="single"/>
        </w:rPr>
        <w:t>Essay:</w:t>
      </w:r>
    </w:p>
    <w:p w14:paraId="202326BD" w14:textId="162C8D1A" w:rsidR="00936399" w:rsidRDefault="00DF0EA9">
      <w:pPr>
        <w:rPr>
          <w:sz w:val="28"/>
          <w:szCs w:val="28"/>
          <w:shd w:val="clear" w:color="auto" w:fill="FFFFFF"/>
        </w:rPr>
      </w:pPr>
      <w:r w:rsidRPr="00DF0EA9">
        <w:rPr>
          <w:sz w:val="28"/>
          <w:szCs w:val="28"/>
          <w:bdr w:val="none" w:sz="0" w:space="0" w:color="auto" w:frame="1"/>
          <w:shd w:val="clear" w:color="auto" w:fill="FFFFFF"/>
        </w:rPr>
        <w:t> </w:t>
      </w:r>
      <w:r w:rsidR="00AE5DEB">
        <w:rPr>
          <w:sz w:val="28"/>
          <w:szCs w:val="28"/>
          <w:shd w:val="clear" w:color="auto" w:fill="FFFFFF"/>
        </w:rPr>
        <w:t>An exploration of how</w:t>
      </w:r>
      <w:r w:rsidRPr="00DF0EA9">
        <w:rPr>
          <w:sz w:val="28"/>
          <w:szCs w:val="28"/>
          <w:shd w:val="clear" w:color="auto" w:fill="FFFFFF"/>
        </w:rPr>
        <w:t xml:space="preserve"> Christopher Meredith in </w:t>
      </w:r>
      <w:r w:rsidRPr="00DF0EA9">
        <w:rPr>
          <w:i/>
          <w:iCs/>
          <w:sz w:val="28"/>
          <w:szCs w:val="28"/>
          <w:shd w:val="clear" w:color="auto" w:fill="FFFFFF"/>
        </w:rPr>
        <w:t>Shifts</w:t>
      </w:r>
      <w:r w:rsidR="00AE5DEB">
        <w:rPr>
          <w:i/>
          <w:iCs/>
          <w:sz w:val="28"/>
          <w:szCs w:val="28"/>
          <w:shd w:val="clear" w:color="auto" w:fill="FFFFFF"/>
        </w:rPr>
        <w:t>,</w:t>
      </w:r>
      <w:r w:rsidRPr="00DF0EA9">
        <w:rPr>
          <w:sz w:val="28"/>
          <w:szCs w:val="28"/>
          <w:shd w:val="clear" w:color="auto" w:fill="FFFFFF"/>
        </w:rPr>
        <w:t> and Tristan Hughes in </w:t>
      </w:r>
      <w:r w:rsidRPr="00DF0EA9">
        <w:rPr>
          <w:i/>
          <w:iCs/>
          <w:sz w:val="28"/>
          <w:szCs w:val="28"/>
          <w:shd w:val="clear" w:color="auto" w:fill="FFFFFF"/>
        </w:rPr>
        <w:t>The Tower</w:t>
      </w:r>
      <w:r w:rsidR="00AE5DEB">
        <w:rPr>
          <w:i/>
          <w:iCs/>
          <w:sz w:val="28"/>
          <w:szCs w:val="28"/>
          <w:shd w:val="clear" w:color="auto" w:fill="FFFFFF"/>
        </w:rPr>
        <w:t>,</w:t>
      </w:r>
      <w:r w:rsidRPr="00DF0EA9">
        <w:rPr>
          <w:sz w:val="28"/>
          <w:szCs w:val="28"/>
          <w:shd w:val="clear" w:color="auto" w:fill="FFFFFF"/>
        </w:rPr>
        <w:t> use landscape, history and geography to structure and frame the narrative of their respective novels</w:t>
      </w:r>
      <w:r w:rsidR="008D746A">
        <w:rPr>
          <w:sz w:val="28"/>
          <w:szCs w:val="28"/>
          <w:shd w:val="clear" w:color="auto" w:fill="FFFFFF"/>
        </w:rPr>
        <w:t>.</w:t>
      </w:r>
    </w:p>
    <w:p w14:paraId="7B4F9984" w14:textId="77777777" w:rsidR="00BD3807" w:rsidRDefault="00BD3807">
      <w:pPr>
        <w:rPr>
          <w:sz w:val="28"/>
          <w:szCs w:val="28"/>
          <w:shd w:val="clear" w:color="auto" w:fill="FFFFFF"/>
        </w:rPr>
      </w:pPr>
    </w:p>
    <w:p w14:paraId="06E2DBA3" w14:textId="77777777" w:rsidR="00AB1E08" w:rsidRDefault="0016183D" w:rsidP="00AB1E08">
      <w:pPr>
        <w:ind w:left="720"/>
        <w:rPr>
          <w:color w:val="000000" w:themeColor="text1"/>
          <w:szCs w:val="24"/>
          <w:shd w:val="clear" w:color="auto" w:fill="FFFFFF"/>
        </w:rPr>
      </w:pPr>
      <w:r>
        <w:rPr>
          <w:szCs w:val="24"/>
          <w:shd w:val="clear" w:color="auto" w:fill="FFFFFF"/>
        </w:rPr>
        <w:t>‘</w:t>
      </w:r>
      <w:r w:rsidRPr="0016183D">
        <w:rPr>
          <w:i/>
          <w:iCs/>
          <w:color w:val="000000" w:themeColor="text1"/>
          <w:szCs w:val="24"/>
          <w:bdr w:val="none" w:sz="0" w:space="0" w:color="auto" w:frame="1"/>
          <w:shd w:val="clear" w:color="auto" w:fill="FFFFFF"/>
        </w:rPr>
        <w:t>Shifts</w:t>
      </w:r>
      <w:r w:rsidRPr="0016183D">
        <w:rPr>
          <w:color w:val="000000" w:themeColor="text1"/>
          <w:szCs w:val="24"/>
          <w:shd w:val="clear" w:color="auto" w:fill="FFFFFF"/>
        </w:rPr>
        <w:t> is </w:t>
      </w:r>
      <w:r w:rsidRPr="0016183D">
        <w:rPr>
          <w:i/>
          <w:iCs/>
          <w:color w:val="000000" w:themeColor="text1"/>
          <w:szCs w:val="24"/>
          <w:bdr w:val="none" w:sz="0" w:space="0" w:color="auto" w:frame="1"/>
          <w:shd w:val="clear" w:color="auto" w:fill="FFFFFF"/>
        </w:rPr>
        <w:t>the</w:t>
      </w:r>
      <w:r w:rsidRPr="0016183D">
        <w:rPr>
          <w:color w:val="000000" w:themeColor="text1"/>
          <w:szCs w:val="24"/>
          <w:shd w:val="clear" w:color="auto" w:fill="FFFFFF"/>
        </w:rPr>
        <w:t> novel of the declining steel industry. Moreover, the year of its setting – 1977 –  confirms its ostensibly undramatic events as a kind of full stop, the last dregs of the industrial South Wales that had existed for at least a century and a half, about to turn into something else.</w:t>
      </w:r>
      <w:r>
        <w:rPr>
          <w:color w:val="000000" w:themeColor="text1"/>
          <w:szCs w:val="24"/>
          <w:shd w:val="clear" w:color="auto" w:fill="FFFFFF"/>
        </w:rPr>
        <w:t>’</w:t>
      </w:r>
      <w:r>
        <w:rPr>
          <w:rStyle w:val="FootnoteReference"/>
          <w:color w:val="000000" w:themeColor="text1"/>
          <w:szCs w:val="24"/>
          <w:shd w:val="clear" w:color="auto" w:fill="FFFFFF"/>
        </w:rPr>
        <w:footnoteReference w:id="1"/>
      </w:r>
      <w:r w:rsidR="00BD3807">
        <w:rPr>
          <w:color w:val="000000" w:themeColor="text1"/>
          <w:szCs w:val="24"/>
          <w:shd w:val="clear" w:color="auto" w:fill="FFFFFF"/>
        </w:rPr>
        <w:t xml:space="preserve"> </w:t>
      </w:r>
      <w:r w:rsidR="00FE69BB">
        <w:rPr>
          <w:color w:val="000000" w:themeColor="text1"/>
          <w:szCs w:val="24"/>
          <w:shd w:val="clear" w:color="auto" w:fill="FFFFFF"/>
        </w:rPr>
        <w:t>s</w:t>
      </w:r>
      <w:r w:rsidR="00BD3807">
        <w:rPr>
          <w:color w:val="000000" w:themeColor="text1"/>
          <w:szCs w:val="24"/>
          <w:shd w:val="clear" w:color="auto" w:fill="FFFFFF"/>
        </w:rPr>
        <w:t xml:space="preserve">tates Dylan Moore. </w:t>
      </w:r>
    </w:p>
    <w:p w14:paraId="6D0C02E7" w14:textId="2EC5205D" w:rsidR="0016183D" w:rsidRDefault="00BD3807">
      <w:pPr>
        <w:rPr>
          <w:color w:val="000000" w:themeColor="text1"/>
          <w:szCs w:val="24"/>
          <w:shd w:val="clear" w:color="auto" w:fill="FFFFFF"/>
        </w:rPr>
      </w:pPr>
      <w:r w:rsidRPr="00BD3807">
        <w:rPr>
          <w:i/>
          <w:iCs/>
          <w:color w:val="000000" w:themeColor="text1"/>
          <w:szCs w:val="24"/>
          <w:shd w:val="clear" w:color="auto" w:fill="FFFFFF"/>
        </w:rPr>
        <w:t>Shifts</w:t>
      </w:r>
      <w:r>
        <w:rPr>
          <w:i/>
          <w:iCs/>
          <w:color w:val="000000" w:themeColor="text1"/>
          <w:szCs w:val="24"/>
          <w:shd w:val="clear" w:color="auto" w:fill="FFFFFF"/>
        </w:rPr>
        <w:t xml:space="preserve"> </w:t>
      </w:r>
      <w:r w:rsidRPr="00BD3807">
        <w:rPr>
          <w:color w:val="000000" w:themeColor="text1"/>
          <w:szCs w:val="24"/>
          <w:shd w:val="clear" w:color="auto" w:fill="FFFFFF"/>
        </w:rPr>
        <w:t>is written long</w:t>
      </w:r>
      <w:r>
        <w:rPr>
          <w:color w:val="000000" w:themeColor="text1"/>
          <w:szCs w:val="24"/>
          <w:shd w:val="clear" w:color="auto" w:fill="FFFFFF"/>
        </w:rPr>
        <w:t xml:space="preserve"> after the Welsh gothic genre of books like Caradoc Evans ‘</w:t>
      </w:r>
      <w:r w:rsidRPr="00BD3807">
        <w:rPr>
          <w:i/>
          <w:iCs/>
          <w:color w:val="000000" w:themeColor="text1"/>
          <w:szCs w:val="24"/>
          <w:shd w:val="clear" w:color="auto" w:fill="FFFFFF"/>
        </w:rPr>
        <w:t>My People’</w:t>
      </w:r>
      <w:r>
        <w:rPr>
          <w:color w:val="000000" w:themeColor="text1"/>
          <w:szCs w:val="24"/>
          <w:shd w:val="clear" w:color="auto" w:fill="FFFFFF"/>
        </w:rPr>
        <w:t xml:space="preserve"> and Gwyn Thomas’s ‘</w:t>
      </w:r>
      <w:r w:rsidRPr="00BD3807">
        <w:rPr>
          <w:i/>
          <w:iCs/>
          <w:color w:val="000000" w:themeColor="text1"/>
          <w:szCs w:val="24"/>
          <w:shd w:val="clear" w:color="auto" w:fill="FFFFFF"/>
        </w:rPr>
        <w:t>The Dark Philosopher’s’</w:t>
      </w:r>
      <w:r>
        <w:rPr>
          <w:i/>
          <w:iCs/>
          <w:color w:val="000000" w:themeColor="text1"/>
          <w:szCs w:val="24"/>
          <w:shd w:val="clear" w:color="auto" w:fill="FFFFFF"/>
        </w:rPr>
        <w:t xml:space="preserve"> </w:t>
      </w:r>
      <w:r w:rsidRPr="00BD3807">
        <w:rPr>
          <w:color w:val="000000" w:themeColor="text1"/>
          <w:szCs w:val="24"/>
          <w:shd w:val="clear" w:color="auto" w:fill="FFFFFF"/>
        </w:rPr>
        <w:t>published in 1916 and 1946 respectively</w:t>
      </w:r>
      <w:r>
        <w:rPr>
          <w:color w:val="000000" w:themeColor="text1"/>
          <w:szCs w:val="24"/>
          <w:shd w:val="clear" w:color="auto" w:fill="FFFFFF"/>
        </w:rPr>
        <w:t xml:space="preserve">, but in its way it still </w:t>
      </w:r>
      <w:r w:rsidR="00AE5DEB">
        <w:rPr>
          <w:color w:val="000000" w:themeColor="text1"/>
          <w:szCs w:val="24"/>
          <w:shd w:val="clear" w:color="auto" w:fill="FFFFFF"/>
        </w:rPr>
        <w:t>uses</w:t>
      </w:r>
      <w:r>
        <w:rPr>
          <w:color w:val="000000" w:themeColor="text1"/>
          <w:szCs w:val="24"/>
          <w:shd w:val="clear" w:color="auto" w:fill="FFFFFF"/>
        </w:rPr>
        <w:t xml:space="preserve"> those familiar themes of dark landscapes to frame its narrative, ‘</w:t>
      </w:r>
      <w:r w:rsidR="003F55B5">
        <w:rPr>
          <w:color w:val="000000" w:themeColor="text1"/>
          <w:szCs w:val="24"/>
          <w:shd w:val="clear" w:color="auto" w:fill="FFFFFF"/>
        </w:rPr>
        <w:t>Clouds were clamped across the valley and the ridges of the mountains were obscured.’</w:t>
      </w:r>
      <w:r w:rsidR="003F55B5">
        <w:rPr>
          <w:rStyle w:val="FootnoteReference"/>
          <w:color w:val="000000" w:themeColor="text1"/>
          <w:szCs w:val="24"/>
          <w:shd w:val="clear" w:color="auto" w:fill="FFFFFF"/>
        </w:rPr>
        <w:footnoteReference w:id="2"/>
      </w:r>
      <w:r w:rsidR="00FE69BB">
        <w:rPr>
          <w:color w:val="000000" w:themeColor="text1"/>
          <w:szCs w:val="24"/>
          <w:shd w:val="clear" w:color="auto" w:fill="FFFFFF"/>
        </w:rPr>
        <w:t xml:space="preserve"> </w:t>
      </w:r>
      <w:r w:rsidR="0009497B">
        <w:rPr>
          <w:color w:val="000000" w:themeColor="text1"/>
          <w:szCs w:val="24"/>
          <w:shd w:val="clear" w:color="auto" w:fill="FFFFFF"/>
        </w:rPr>
        <w:t xml:space="preserve"> </w:t>
      </w:r>
      <w:r w:rsidR="0009497B" w:rsidRPr="0009497B">
        <w:rPr>
          <w:i/>
          <w:iCs/>
          <w:color w:val="000000" w:themeColor="text1"/>
          <w:szCs w:val="24"/>
          <w:shd w:val="clear" w:color="auto" w:fill="FFFFFF"/>
        </w:rPr>
        <w:t>The Tower</w:t>
      </w:r>
      <w:r w:rsidR="0009497B">
        <w:rPr>
          <w:i/>
          <w:iCs/>
          <w:color w:val="000000" w:themeColor="text1"/>
          <w:szCs w:val="24"/>
          <w:shd w:val="clear" w:color="auto" w:fill="FFFFFF"/>
        </w:rPr>
        <w:t xml:space="preserve"> </w:t>
      </w:r>
      <w:r w:rsidR="0009497B" w:rsidRPr="0009497B">
        <w:rPr>
          <w:color w:val="000000" w:themeColor="text1"/>
          <w:szCs w:val="24"/>
          <w:shd w:val="clear" w:color="auto" w:fill="FFFFFF"/>
        </w:rPr>
        <w:t>uses the</w:t>
      </w:r>
      <w:r w:rsidR="0009497B">
        <w:rPr>
          <w:color w:val="000000" w:themeColor="text1"/>
          <w:szCs w:val="24"/>
          <w:shd w:val="clear" w:color="auto" w:fill="FFFFFF"/>
        </w:rPr>
        <w:t xml:space="preserve"> island of Ynys Mon (Anglesey) in North Wales as its dramatic </w:t>
      </w:r>
      <w:r w:rsidR="00AE5DEB">
        <w:rPr>
          <w:color w:val="000000" w:themeColor="text1"/>
          <w:szCs w:val="24"/>
          <w:shd w:val="clear" w:color="auto" w:fill="FFFFFF"/>
        </w:rPr>
        <w:t>focal point</w:t>
      </w:r>
      <w:r w:rsidR="0009497B">
        <w:rPr>
          <w:color w:val="000000" w:themeColor="text1"/>
          <w:szCs w:val="24"/>
          <w:shd w:val="clear" w:color="auto" w:fill="FFFFFF"/>
        </w:rPr>
        <w:t xml:space="preserve">, but in a </w:t>
      </w:r>
      <w:r w:rsidR="0009497B">
        <w:rPr>
          <w:color w:val="000000" w:themeColor="text1"/>
          <w:szCs w:val="24"/>
          <w:shd w:val="clear" w:color="auto" w:fill="FFFFFF"/>
        </w:rPr>
        <w:lastRenderedPageBreak/>
        <w:t>completely different way. Tristan Hughes explores people looking out – living on an island but looking towards the wider outside world.</w:t>
      </w:r>
      <w:r w:rsidR="0053387C">
        <w:rPr>
          <w:color w:val="000000" w:themeColor="text1"/>
          <w:szCs w:val="24"/>
          <w:shd w:val="clear" w:color="auto" w:fill="FFFFFF"/>
        </w:rPr>
        <w:t xml:space="preserve"> Hughes </w:t>
      </w:r>
      <w:r w:rsidR="00011FFA">
        <w:rPr>
          <w:color w:val="000000" w:themeColor="text1"/>
          <w:szCs w:val="24"/>
          <w:shd w:val="clear" w:color="auto" w:fill="FFFFFF"/>
        </w:rPr>
        <w:t>says,</w:t>
      </w:r>
      <w:r w:rsidR="0053387C">
        <w:rPr>
          <w:color w:val="000000" w:themeColor="text1"/>
          <w:szCs w:val="24"/>
          <w:shd w:val="clear" w:color="auto" w:fill="FFFFFF"/>
        </w:rPr>
        <w:t xml:space="preserve"> ‘ Islands represent a paradoxical mix of isolation, detachment and connection; the sea that cuts you off also links you more promiscuously with the wider world.’</w:t>
      </w:r>
      <w:r w:rsidR="0053387C">
        <w:rPr>
          <w:rStyle w:val="FootnoteReference"/>
          <w:color w:val="000000" w:themeColor="text1"/>
          <w:szCs w:val="24"/>
          <w:shd w:val="clear" w:color="auto" w:fill="FFFFFF"/>
        </w:rPr>
        <w:footnoteReference w:id="3"/>
      </w:r>
    </w:p>
    <w:p w14:paraId="4084F42C" w14:textId="25DF5A36" w:rsidR="0009497B" w:rsidRDefault="0009497B">
      <w:pPr>
        <w:rPr>
          <w:color w:val="000000" w:themeColor="text1"/>
          <w:szCs w:val="24"/>
          <w:shd w:val="clear" w:color="auto" w:fill="FFFFFF"/>
        </w:rPr>
      </w:pPr>
      <w:r>
        <w:rPr>
          <w:color w:val="000000" w:themeColor="text1"/>
          <w:szCs w:val="24"/>
          <w:shd w:val="clear" w:color="auto" w:fill="FFFFFF"/>
        </w:rPr>
        <w:t xml:space="preserve">In this essay </w:t>
      </w:r>
      <w:r w:rsidR="0053387C">
        <w:rPr>
          <w:color w:val="000000" w:themeColor="text1"/>
          <w:szCs w:val="24"/>
          <w:shd w:val="clear" w:color="auto" w:fill="FFFFFF"/>
        </w:rPr>
        <w:t>I will be comparing and contrasting how Meredith and Hughes use landscape, history and geography to frame the backdrop</w:t>
      </w:r>
      <w:r w:rsidR="00AE5DEB">
        <w:rPr>
          <w:color w:val="000000" w:themeColor="text1"/>
          <w:szCs w:val="24"/>
          <w:shd w:val="clear" w:color="auto" w:fill="FFFFFF"/>
        </w:rPr>
        <w:t xml:space="preserve"> and thread together a</w:t>
      </w:r>
      <w:r w:rsidR="0053387C">
        <w:rPr>
          <w:color w:val="000000" w:themeColor="text1"/>
          <w:szCs w:val="24"/>
          <w:shd w:val="clear" w:color="auto" w:fill="FFFFFF"/>
        </w:rPr>
        <w:t xml:space="preserve"> narrative </w:t>
      </w:r>
      <w:r w:rsidR="00AE5DEB">
        <w:rPr>
          <w:color w:val="000000" w:themeColor="text1"/>
          <w:szCs w:val="24"/>
          <w:shd w:val="clear" w:color="auto" w:fill="FFFFFF"/>
        </w:rPr>
        <w:t>through</w:t>
      </w:r>
      <w:r w:rsidR="0053387C">
        <w:rPr>
          <w:color w:val="000000" w:themeColor="text1"/>
          <w:szCs w:val="24"/>
          <w:shd w:val="clear" w:color="auto" w:fill="FFFFFF"/>
        </w:rPr>
        <w:t xml:space="preserve"> their novels. I will look for similarities in approach and also </w:t>
      </w:r>
      <w:r w:rsidR="00AB1E08">
        <w:rPr>
          <w:color w:val="000000" w:themeColor="text1"/>
          <w:szCs w:val="24"/>
          <w:shd w:val="clear" w:color="auto" w:fill="FFFFFF"/>
        </w:rPr>
        <w:t xml:space="preserve">contrasts. This will involve exploring key themes of the de-industrialisation in Wales and </w:t>
      </w:r>
      <w:r w:rsidR="006B3BC6">
        <w:rPr>
          <w:color w:val="000000" w:themeColor="text1"/>
          <w:szCs w:val="24"/>
          <w:shd w:val="clear" w:color="auto" w:fill="FFFFFF"/>
        </w:rPr>
        <w:t xml:space="preserve">how landscape is used as a mood for </w:t>
      </w:r>
      <w:r w:rsidR="008D746A">
        <w:rPr>
          <w:color w:val="000000" w:themeColor="text1"/>
          <w:szCs w:val="24"/>
          <w:shd w:val="clear" w:color="auto" w:fill="FFFFFF"/>
        </w:rPr>
        <w:t>each</w:t>
      </w:r>
      <w:r w:rsidR="006B3BC6">
        <w:rPr>
          <w:color w:val="000000" w:themeColor="text1"/>
          <w:szCs w:val="24"/>
          <w:shd w:val="clear" w:color="auto" w:fill="FFFFFF"/>
        </w:rPr>
        <w:t xml:space="preserve"> book,</w:t>
      </w:r>
      <w:r w:rsidR="00AB1E08">
        <w:rPr>
          <w:color w:val="000000" w:themeColor="text1"/>
          <w:szCs w:val="24"/>
          <w:shd w:val="clear" w:color="auto" w:fill="FFFFFF"/>
        </w:rPr>
        <w:t xml:space="preserve"> the looking back at history to inform the present in </w:t>
      </w:r>
      <w:r w:rsidR="00AB1E08" w:rsidRPr="00AB1E08">
        <w:rPr>
          <w:i/>
          <w:iCs/>
          <w:color w:val="000000" w:themeColor="text1"/>
          <w:szCs w:val="24"/>
          <w:shd w:val="clear" w:color="auto" w:fill="FFFFFF"/>
        </w:rPr>
        <w:t>Shifts,</w:t>
      </w:r>
      <w:r w:rsidR="00AB1E08">
        <w:rPr>
          <w:color w:val="000000" w:themeColor="text1"/>
          <w:szCs w:val="24"/>
          <w:shd w:val="clear" w:color="auto" w:fill="FFFFFF"/>
        </w:rPr>
        <w:t xml:space="preserve">  how the theme of The Migrant Returns in both </w:t>
      </w:r>
      <w:r w:rsidR="00AB1E08" w:rsidRPr="00AB1E08">
        <w:rPr>
          <w:i/>
          <w:iCs/>
          <w:color w:val="000000" w:themeColor="text1"/>
          <w:szCs w:val="24"/>
          <w:shd w:val="clear" w:color="auto" w:fill="FFFFFF"/>
        </w:rPr>
        <w:t xml:space="preserve">Shifts </w:t>
      </w:r>
      <w:r w:rsidR="00AB1E08">
        <w:rPr>
          <w:color w:val="000000" w:themeColor="text1"/>
          <w:szCs w:val="24"/>
          <w:shd w:val="clear" w:color="auto" w:fill="FFFFFF"/>
        </w:rPr>
        <w:t xml:space="preserve">and </w:t>
      </w:r>
      <w:r w:rsidR="00AB1E08" w:rsidRPr="00AB1E08">
        <w:rPr>
          <w:i/>
          <w:iCs/>
          <w:color w:val="000000" w:themeColor="text1"/>
          <w:szCs w:val="24"/>
          <w:shd w:val="clear" w:color="auto" w:fill="FFFFFF"/>
        </w:rPr>
        <w:t>The Tower</w:t>
      </w:r>
      <w:r w:rsidR="00AB1E08">
        <w:rPr>
          <w:i/>
          <w:iCs/>
          <w:color w:val="000000" w:themeColor="text1"/>
          <w:szCs w:val="24"/>
          <w:shd w:val="clear" w:color="auto" w:fill="FFFFFF"/>
        </w:rPr>
        <w:t xml:space="preserve"> </w:t>
      </w:r>
      <w:r w:rsidR="00AB1E08" w:rsidRPr="00AB1E08">
        <w:rPr>
          <w:color w:val="000000" w:themeColor="text1"/>
          <w:szCs w:val="24"/>
          <w:shd w:val="clear" w:color="auto" w:fill="FFFFFF"/>
        </w:rPr>
        <w:t>is used</w:t>
      </w:r>
      <w:r w:rsidR="00AB1E08">
        <w:rPr>
          <w:color w:val="000000" w:themeColor="text1"/>
          <w:szCs w:val="24"/>
          <w:shd w:val="clear" w:color="auto" w:fill="FFFFFF"/>
        </w:rPr>
        <w:t xml:space="preserve"> and how Psychogeography is utilised to effect by Tristan Hughes. </w:t>
      </w:r>
    </w:p>
    <w:p w14:paraId="734F1CDC" w14:textId="77777777" w:rsidR="00AE5DEB" w:rsidRDefault="008312ED">
      <w:pPr>
        <w:rPr>
          <w:color w:val="000000" w:themeColor="text1"/>
          <w:szCs w:val="24"/>
          <w:shd w:val="clear" w:color="auto" w:fill="FFFFFF"/>
        </w:rPr>
      </w:pPr>
      <w:r>
        <w:rPr>
          <w:color w:val="000000" w:themeColor="text1"/>
          <w:szCs w:val="24"/>
          <w:shd w:val="clear" w:color="auto" w:fill="FFFFFF"/>
        </w:rPr>
        <w:t xml:space="preserve">The genres of both books are completely different.  As stated previously, </w:t>
      </w:r>
      <w:r w:rsidRPr="003957EC">
        <w:rPr>
          <w:i/>
          <w:iCs/>
          <w:color w:val="000000" w:themeColor="text1"/>
          <w:szCs w:val="24"/>
          <w:shd w:val="clear" w:color="auto" w:fill="FFFFFF"/>
        </w:rPr>
        <w:t>Shifts</w:t>
      </w:r>
      <w:r>
        <w:rPr>
          <w:color w:val="000000" w:themeColor="text1"/>
          <w:szCs w:val="24"/>
          <w:shd w:val="clear" w:color="auto" w:fill="FFFFFF"/>
        </w:rPr>
        <w:t xml:space="preserve"> comes after the dark Welsh Gothic genre</w:t>
      </w:r>
      <w:r w:rsidR="003957EC">
        <w:rPr>
          <w:color w:val="000000" w:themeColor="text1"/>
          <w:szCs w:val="24"/>
          <w:shd w:val="clear" w:color="auto" w:fill="FFFFFF"/>
        </w:rPr>
        <w:t xml:space="preserve"> where coal mining and </w:t>
      </w:r>
      <w:r w:rsidR="00011FFA">
        <w:rPr>
          <w:color w:val="000000" w:themeColor="text1"/>
          <w:szCs w:val="24"/>
          <w:shd w:val="clear" w:color="auto" w:fill="FFFFFF"/>
        </w:rPr>
        <w:t>deep-rooted</w:t>
      </w:r>
      <w:r w:rsidR="003957EC">
        <w:rPr>
          <w:color w:val="000000" w:themeColor="text1"/>
          <w:szCs w:val="24"/>
          <w:shd w:val="clear" w:color="auto" w:fill="FFFFFF"/>
        </w:rPr>
        <w:t xml:space="preserve"> religious communities are key themes in those books.</w:t>
      </w:r>
      <w:r w:rsidR="003957EC" w:rsidRPr="003957EC">
        <w:rPr>
          <w:i/>
          <w:iCs/>
          <w:color w:val="000000" w:themeColor="text1"/>
          <w:szCs w:val="24"/>
          <w:shd w:val="clear" w:color="auto" w:fill="FFFFFF"/>
        </w:rPr>
        <w:t xml:space="preserve"> Shifts</w:t>
      </w:r>
      <w:r w:rsidR="003957EC">
        <w:rPr>
          <w:i/>
          <w:iCs/>
          <w:color w:val="000000" w:themeColor="text1"/>
          <w:szCs w:val="24"/>
          <w:shd w:val="clear" w:color="auto" w:fill="FFFFFF"/>
        </w:rPr>
        <w:t xml:space="preserve"> </w:t>
      </w:r>
      <w:r w:rsidR="003957EC" w:rsidRPr="003957EC">
        <w:rPr>
          <w:color w:val="000000" w:themeColor="text1"/>
          <w:szCs w:val="24"/>
          <w:shd w:val="clear" w:color="auto" w:fill="FFFFFF"/>
        </w:rPr>
        <w:t>represents</w:t>
      </w:r>
      <w:r w:rsidR="003957EC">
        <w:rPr>
          <w:color w:val="000000" w:themeColor="text1"/>
          <w:szCs w:val="24"/>
          <w:shd w:val="clear" w:color="auto" w:fill="FFFFFF"/>
        </w:rPr>
        <w:t xml:space="preserve"> the breakdown of community</w:t>
      </w:r>
      <w:r w:rsidR="00DA1D18">
        <w:rPr>
          <w:color w:val="000000" w:themeColor="text1"/>
          <w:szCs w:val="24"/>
          <w:shd w:val="clear" w:color="auto" w:fill="FFFFFF"/>
        </w:rPr>
        <w:t>.</w:t>
      </w:r>
      <w:r w:rsidR="003957EC">
        <w:rPr>
          <w:color w:val="000000" w:themeColor="text1"/>
          <w:szCs w:val="24"/>
          <w:shd w:val="clear" w:color="auto" w:fill="FFFFFF"/>
        </w:rPr>
        <w:t xml:space="preserve"> </w:t>
      </w:r>
      <w:r w:rsidR="00DA1D18">
        <w:rPr>
          <w:color w:val="000000" w:themeColor="text1"/>
          <w:szCs w:val="24"/>
          <w:shd w:val="clear" w:color="auto" w:fill="FFFFFF"/>
        </w:rPr>
        <w:t>T</w:t>
      </w:r>
      <w:r w:rsidR="003957EC">
        <w:rPr>
          <w:color w:val="000000" w:themeColor="text1"/>
          <w:szCs w:val="24"/>
          <w:shd w:val="clear" w:color="auto" w:fill="FFFFFF"/>
        </w:rPr>
        <w:t>he steelworks at the heart of the town set in South Wales, probably around  Tredegar and Ebbw Vale which was once home to one of ‘ the largest steelworks in Europe’</w:t>
      </w:r>
      <w:r w:rsidR="003957EC">
        <w:rPr>
          <w:rStyle w:val="FootnoteReference"/>
          <w:color w:val="000000" w:themeColor="text1"/>
          <w:szCs w:val="24"/>
          <w:shd w:val="clear" w:color="auto" w:fill="FFFFFF"/>
        </w:rPr>
        <w:footnoteReference w:id="4"/>
      </w:r>
      <w:r w:rsidR="003957EC">
        <w:rPr>
          <w:color w:val="000000" w:themeColor="text1"/>
          <w:szCs w:val="24"/>
          <w:shd w:val="clear" w:color="auto" w:fill="FFFFFF"/>
        </w:rPr>
        <w:t xml:space="preserve"> providing most of the local employment, is shutting down.  With the slow demise of the steelworks we see the parallel of the slow collapse of community and a growth of individualism. It’s an industrial novel as the book is linked directly to ‘shifts’ at the steelworks.</w:t>
      </w:r>
      <w:r w:rsidR="000A5939">
        <w:rPr>
          <w:color w:val="000000" w:themeColor="text1"/>
          <w:szCs w:val="24"/>
          <w:shd w:val="clear" w:color="auto" w:fill="FFFFFF"/>
        </w:rPr>
        <w:t xml:space="preserve"> The actual title ‘</w:t>
      </w:r>
      <w:r w:rsidR="000A5939" w:rsidRPr="000A5939">
        <w:rPr>
          <w:i/>
          <w:iCs/>
          <w:color w:val="000000" w:themeColor="text1"/>
          <w:szCs w:val="24"/>
          <w:shd w:val="clear" w:color="auto" w:fill="FFFFFF"/>
        </w:rPr>
        <w:t>Shifts’</w:t>
      </w:r>
      <w:r w:rsidR="00297A3E">
        <w:rPr>
          <w:color w:val="000000" w:themeColor="text1"/>
          <w:szCs w:val="24"/>
          <w:shd w:val="clear" w:color="auto" w:fill="FFFFFF"/>
        </w:rPr>
        <w:t xml:space="preserve"> </w:t>
      </w:r>
      <w:r w:rsidR="000A5939">
        <w:rPr>
          <w:color w:val="000000" w:themeColor="text1"/>
          <w:szCs w:val="24"/>
          <w:shd w:val="clear" w:color="auto" w:fill="FFFFFF"/>
        </w:rPr>
        <w:t xml:space="preserve">is a clever play on the </w:t>
      </w:r>
      <w:r w:rsidR="00AE5DEB">
        <w:rPr>
          <w:color w:val="000000" w:themeColor="text1"/>
          <w:szCs w:val="24"/>
          <w:shd w:val="clear" w:color="auto" w:fill="FFFFFF"/>
        </w:rPr>
        <w:t xml:space="preserve"> scheduled </w:t>
      </w:r>
      <w:r w:rsidR="000A5939">
        <w:rPr>
          <w:color w:val="000000" w:themeColor="text1"/>
          <w:szCs w:val="24"/>
          <w:shd w:val="clear" w:color="auto" w:fill="FFFFFF"/>
        </w:rPr>
        <w:t>work shifts at the steelworks, the changing shifts in time from industrial to customer service type jobs,</w:t>
      </w:r>
      <w:r w:rsidR="00AE5DEB">
        <w:rPr>
          <w:color w:val="000000" w:themeColor="text1"/>
          <w:szCs w:val="24"/>
          <w:shd w:val="clear" w:color="auto" w:fill="FFFFFF"/>
        </w:rPr>
        <w:t xml:space="preserve"> and </w:t>
      </w:r>
      <w:r w:rsidR="000A5939">
        <w:rPr>
          <w:color w:val="000000" w:themeColor="text1"/>
          <w:szCs w:val="24"/>
          <w:shd w:val="clear" w:color="auto" w:fill="FFFFFF"/>
        </w:rPr>
        <w:t xml:space="preserve">the shifts  the characters have to make to understand their changing roles in this future brave new world. </w:t>
      </w:r>
      <w:r w:rsidR="00297A3E">
        <w:rPr>
          <w:color w:val="000000" w:themeColor="text1"/>
          <w:szCs w:val="24"/>
          <w:shd w:val="clear" w:color="auto" w:fill="FFFFFF"/>
        </w:rPr>
        <w:t>The central characters in the book, Jack, Keith, Judith</w:t>
      </w:r>
      <w:r w:rsidR="00D13F78">
        <w:rPr>
          <w:color w:val="000000" w:themeColor="text1"/>
          <w:szCs w:val="24"/>
          <w:shd w:val="clear" w:color="auto" w:fill="FFFFFF"/>
        </w:rPr>
        <w:t xml:space="preserve"> and O as a collective, show the reader the breakdown of the steelworks and how each individual reacts to this and their surroundings. </w:t>
      </w:r>
    </w:p>
    <w:p w14:paraId="0D4204F2" w14:textId="08710811" w:rsidR="002D4630" w:rsidRDefault="00D13F78">
      <w:pPr>
        <w:rPr>
          <w:color w:val="000000" w:themeColor="text1"/>
          <w:szCs w:val="24"/>
          <w:shd w:val="clear" w:color="auto" w:fill="FFFFFF"/>
        </w:rPr>
      </w:pPr>
      <w:r>
        <w:rPr>
          <w:color w:val="000000" w:themeColor="text1"/>
          <w:szCs w:val="24"/>
          <w:shd w:val="clear" w:color="auto" w:fill="FFFFFF"/>
        </w:rPr>
        <w:t xml:space="preserve">The genre of </w:t>
      </w:r>
      <w:r w:rsidRPr="00D13F78">
        <w:rPr>
          <w:i/>
          <w:iCs/>
          <w:color w:val="000000" w:themeColor="text1"/>
          <w:szCs w:val="24"/>
          <w:shd w:val="clear" w:color="auto" w:fill="FFFFFF"/>
        </w:rPr>
        <w:t>The Towe</w:t>
      </w:r>
      <w:r w:rsidRPr="00D13F78">
        <w:rPr>
          <w:color w:val="000000" w:themeColor="text1"/>
          <w:szCs w:val="24"/>
          <w:shd w:val="clear" w:color="auto" w:fill="FFFFFF"/>
        </w:rPr>
        <w:t>r has been described as</w:t>
      </w:r>
      <w:r>
        <w:rPr>
          <w:i/>
          <w:iCs/>
          <w:color w:val="000000" w:themeColor="text1"/>
          <w:szCs w:val="24"/>
          <w:shd w:val="clear" w:color="auto" w:fill="FFFFFF"/>
        </w:rPr>
        <w:t xml:space="preserve"> </w:t>
      </w:r>
      <w:r w:rsidRPr="00D13F78">
        <w:rPr>
          <w:color w:val="000000" w:themeColor="text1"/>
          <w:szCs w:val="24"/>
          <w:shd w:val="clear" w:color="auto" w:fill="FFFFFF"/>
        </w:rPr>
        <w:t>A</w:t>
      </w:r>
      <w:r>
        <w:rPr>
          <w:color w:val="000000" w:themeColor="text1"/>
          <w:szCs w:val="24"/>
          <w:shd w:val="clear" w:color="auto" w:fill="FFFFFF"/>
        </w:rPr>
        <w:t>merican Gothic.</w:t>
      </w:r>
      <w:r w:rsidR="005A2B8C">
        <w:rPr>
          <w:color w:val="000000" w:themeColor="text1"/>
          <w:szCs w:val="24"/>
          <w:shd w:val="clear" w:color="auto" w:fill="FFFFFF"/>
        </w:rPr>
        <w:t xml:space="preserve"> Allan Lloyd-Smith describes this genre as ‘ the frontier experience, with its inherent solitude and potential for violence’</w:t>
      </w:r>
      <w:r w:rsidR="005A2B8C">
        <w:rPr>
          <w:rStyle w:val="FootnoteReference"/>
          <w:color w:val="000000" w:themeColor="text1"/>
          <w:szCs w:val="24"/>
          <w:shd w:val="clear" w:color="auto" w:fill="FFFFFF"/>
        </w:rPr>
        <w:footnoteReference w:id="5"/>
      </w:r>
      <w:r w:rsidR="002D4630">
        <w:rPr>
          <w:color w:val="000000" w:themeColor="text1"/>
          <w:szCs w:val="24"/>
          <w:shd w:val="clear" w:color="auto" w:fill="FFFFFF"/>
        </w:rPr>
        <w:t xml:space="preserve">. Hughes himself describes his genre as ‘Southern Gothic’ – </w:t>
      </w:r>
    </w:p>
    <w:p w14:paraId="7B1EF79D" w14:textId="0AF26546" w:rsidR="008312ED" w:rsidRDefault="002D4630" w:rsidP="002D4630">
      <w:pPr>
        <w:ind w:left="720"/>
        <w:rPr>
          <w:color w:val="auto"/>
          <w:shd w:val="clear" w:color="auto" w:fill="FFFFFF"/>
        </w:rPr>
      </w:pPr>
      <w:r w:rsidRPr="002D4630">
        <w:rPr>
          <w:color w:val="auto"/>
          <w:shd w:val="clear" w:color="auto" w:fill="FFFFFF"/>
        </w:rPr>
        <w:t>Southern gothic grew out of a perception of how the past doesn't just inform the present, it deforms it, and that's an insight I'm slightly obsessed by. The gothic is a kind of border genre (if that makes sense); a fictional space where things get mixed and muddled, where they merge and overlap - the past and the present, the natural and the supernatural, the real and the fictional - and that's extremely appealing to me as a writer. I'm also interested in haunting, in the invisible presences and absences that linger around the edges of our lives, and the gothic is a good vehicle for exploring that.</w:t>
      </w:r>
      <w:r w:rsidRPr="002D4630">
        <w:rPr>
          <w:rStyle w:val="FootnoteReference"/>
          <w:color w:val="auto"/>
          <w:shd w:val="clear" w:color="auto" w:fill="FFFFFF"/>
        </w:rPr>
        <w:footnoteReference w:id="6"/>
      </w:r>
    </w:p>
    <w:p w14:paraId="1023F04B" w14:textId="360A4534" w:rsidR="00CA4E0A" w:rsidRDefault="00CA4E0A" w:rsidP="002D4630">
      <w:pPr>
        <w:ind w:left="720"/>
        <w:rPr>
          <w:color w:val="auto"/>
          <w:shd w:val="clear" w:color="auto" w:fill="FFFFFF"/>
        </w:rPr>
      </w:pPr>
      <w:r>
        <w:rPr>
          <w:color w:val="auto"/>
          <w:shd w:val="clear" w:color="auto" w:fill="FFFFFF"/>
        </w:rPr>
        <w:t xml:space="preserve">We see how Hughes uses his character’s interweaving with the ‘deformed’ past from his first story of the hanging miller in </w:t>
      </w:r>
      <w:r w:rsidRPr="00CA4E0A">
        <w:rPr>
          <w:i/>
          <w:iCs/>
          <w:color w:val="auto"/>
          <w:shd w:val="clear" w:color="auto" w:fill="FFFFFF"/>
        </w:rPr>
        <w:t>The Tower.</w:t>
      </w:r>
      <w:r>
        <w:rPr>
          <w:i/>
          <w:iCs/>
          <w:color w:val="auto"/>
          <w:shd w:val="clear" w:color="auto" w:fill="FFFFFF"/>
        </w:rPr>
        <w:t xml:space="preserve"> </w:t>
      </w:r>
      <w:r w:rsidRPr="00CA4E0A">
        <w:rPr>
          <w:color w:val="auto"/>
          <w:shd w:val="clear" w:color="auto" w:fill="FFFFFF"/>
        </w:rPr>
        <w:t>By</w:t>
      </w:r>
      <w:r>
        <w:rPr>
          <w:i/>
          <w:iCs/>
          <w:color w:val="auto"/>
          <w:shd w:val="clear" w:color="auto" w:fill="FFFFFF"/>
        </w:rPr>
        <w:t xml:space="preserve"> </w:t>
      </w:r>
      <w:r w:rsidRPr="00CA4E0A">
        <w:rPr>
          <w:color w:val="auto"/>
          <w:shd w:val="clear" w:color="auto" w:fill="FFFFFF"/>
        </w:rPr>
        <w:t>commencing</w:t>
      </w:r>
      <w:r>
        <w:rPr>
          <w:color w:val="auto"/>
          <w:shd w:val="clear" w:color="auto" w:fill="FFFFFF"/>
        </w:rPr>
        <w:t xml:space="preserve"> with a death that happens in the tower which is the central focal point of the book, the gothic is established as disturbing and the reader is set up to wonder what is yet to come.</w:t>
      </w:r>
    </w:p>
    <w:p w14:paraId="4F52955C" w14:textId="3189EBDA" w:rsidR="002D4630" w:rsidRDefault="002D4630" w:rsidP="002D4630">
      <w:pPr>
        <w:rPr>
          <w:color w:val="auto"/>
          <w:szCs w:val="24"/>
          <w:shd w:val="clear" w:color="auto" w:fill="FFFFFF"/>
        </w:rPr>
      </w:pPr>
      <w:r>
        <w:rPr>
          <w:color w:val="auto"/>
          <w:szCs w:val="24"/>
          <w:shd w:val="clear" w:color="auto" w:fill="FFFFFF"/>
        </w:rPr>
        <w:t xml:space="preserve">In </w:t>
      </w:r>
      <w:r w:rsidRPr="002D4630">
        <w:rPr>
          <w:i/>
          <w:iCs/>
          <w:color w:val="auto"/>
          <w:szCs w:val="24"/>
          <w:shd w:val="clear" w:color="auto" w:fill="FFFFFF"/>
        </w:rPr>
        <w:t>The Tower</w:t>
      </w:r>
      <w:r>
        <w:rPr>
          <w:i/>
          <w:iCs/>
          <w:color w:val="auto"/>
          <w:szCs w:val="24"/>
          <w:shd w:val="clear" w:color="auto" w:fill="FFFFFF"/>
        </w:rPr>
        <w:t xml:space="preserve">, </w:t>
      </w:r>
      <w:r w:rsidRPr="002D4630">
        <w:rPr>
          <w:color w:val="auto"/>
          <w:szCs w:val="24"/>
          <w:shd w:val="clear" w:color="auto" w:fill="FFFFFF"/>
        </w:rPr>
        <w:t>we see</w:t>
      </w:r>
      <w:r>
        <w:rPr>
          <w:i/>
          <w:iCs/>
          <w:color w:val="auto"/>
          <w:szCs w:val="24"/>
          <w:shd w:val="clear" w:color="auto" w:fill="FFFFFF"/>
        </w:rPr>
        <w:t xml:space="preserve"> </w:t>
      </w:r>
      <w:r w:rsidRPr="002D4630">
        <w:rPr>
          <w:color w:val="auto"/>
          <w:szCs w:val="24"/>
          <w:shd w:val="clear" w:color="auto" w:fill="FFFFFF"/>
        </w:rPr>
        <w:t>not just</w:t>
      </w:r>
      <w:r>
        <w:rPr>
          <w:color w:val="auto"/>
          <w:szCs w:val="24"/>
          <w:shd w:val="clear" w:color="auto" w:fill="FFFFFF"/>
        </w:rPr>
        <w:t xml:space="preserve"> a difference in genre with </w:t>
      </w:r>
      <w:r w:rsidRPr="002D4630">
        <w:rPr>
          <w:i/>
          <w:iCs/>
          <w:color w:val="auto"/>
          <w:szCs w:val="24"/>
          <w:shd w:val="clear" w:color="auto" w:fill="FFFFFF"/>
        </w:rPr>
        <w:t>Shifts</w:t>
      </w:r>
      <w:r>
        <w:rPr>
          <w:i/>
          <w:iCs/>
          <w:color w:val="auto"/>
          <w:szCs w:val="24"/>
          <w:shd w:val="clear" w:color="auto" w:fill="FFFFFF"/>
        </w:rPr>
        <w:t xml:space="preserve">, </w:t>
      </w:r>
      <w:r w:rsidRPr="002D4630">
        <w:rPr>
          <w:color w:val="auto"/>
          <w:szCs w:val="24"/>
          <w:shd w:val="clear" w:color="auto" w:fill="FFFFFF"/>
        </w:rPr>
        <w:t>but that this book is written as seven short stories to form a wh</w:t>
      </w:r>
      <w:r>
        <w:rPr>
          <w:color w:val="auto"/>
          <w:szCs w:val="24"/>
          <w:shd w:val="clear" w:color="auto" w:fill="FFFFFF"/>
        </w:rPr>
        <w:t>o</w:t>
      </w:r>
      <w:r w:rsidRPr="002D4630">
        <w:rPr>
          <w:color w:val="auto"/>
          <w:szCs w:val="24"/>
          <w:shd w:val="clear" w:color="auto" w:fill="FFFFFF"/>
        </w:rPr>
        <w:t>le</w:t>
      </w:r>
      <w:r>
        <w:rPr>
          <w:color w:val="auto"/>
          <w:szCs w:val="24"/>
          <w:shd w:val="clear" w:color="auto" w:fill="FFFFFF"/>
        </w:rPr>
        <w:t>, which are all interlinked by the</w:t>
      </w:r>
      <w:r w:rsidR="00AE5DEB">
        <w:rPr>
          <w:color w:val="auto"/>
          <w:szCs w:val="24"/>
          <w:shd w:val="clear" w:color="auto" w:fill="FFFFFF"/>
        </w:rPr>
        <w:t xml:space="preserve"> central theme of a</w:t>
      </w:r>
      <w:r>
        <w:rPr>
          <w:color w:val="auto"/>
          <w:szCs w:val="24"/>
          <w:shd w:val="clear" w:color="auto" w:fill="FFFFFF"/>
        </w:rPr>
        <w:t xml:space="preserve"> tower which stands as a backdrop, but also serves in  the foreground of each individual story. </w:t>
      </w:r>
      <w:r w:rsidR="00011FFA" w:rsidRPr="002D4630">
        <w:rPr>
          <w:i/>
          <w:iCs/>
          <w:color w:val="auto"/>
          <w:szCs w:val="24"/>
          <w:shd w:val="clear" w:color="auto" w:fill="FFFFFF"/>
        </w:rPr>
        <w:t>Shifts</w:t>
      </w:r>
      <w:r>
        <w:rPr>
          <w:color w:val="auto"/>
          <w:szCs w:val="24"/>
          <w:shd w:val="clear" w:color="auto" w:fill="FFFFFF"/>
        </w:rPr>
        <w:t xml:space="preserve"> is one story revolving around the steelworks, landscape and characters in it.</w:t>
      </w:r>
      <w:r w:rsidR="00A40841">
        <w:rPr>
          <w:color w:val="auto"/>
          <w:szCs w:val="24"/>
          <w:shd w:val="clear" w:color="auto" w:fill="FFFFFF"/>
        </w:rPr>
        <w:t xml:space="preserve"> </w:t>
      </w:r>
      <w:r w:rsidR="00A40841" w:rsidRPr="00A40841">
        <w:rPr>
          <w:i/>
          <w:iCs/>
          <w:color w:val="auto"/>
          <w:szCs w:val="24"/>
          <w:shd w:val="clear" w:color="auto" w:fill="FFFFFF"/>
        </w:rPr>
        <w:t>Shifts</w:t>
      </w:r>
      <w:r w:rsidR="00A40841">
        <w:rPr>
          <w:i/>
          <w:iCs/>
          <w:color w:val="auto"/>
          <w:szCs w:val="24"/>
          <w:shd w:val="clear" w:color="auto" w:fill="FFFFFF"/>
        </w:rPr>
        <w:t xml:space="preserve"> </w:t>
      </w:r>
      <w:r w:rsidR="00A40841" w:rsidRPr="00A40841">
        <w:rPr>
          <w:color w:val="auto"/>
          <w:szCs w:val="24"/>
          <w:shd w:val="clear" w:color="auto" w:fill="FFFFFF"/>
        </w:rPr>
        <w:t>sees</w:t>
      </w:r>
      <w:r w:rsidR="00A40841">
        <w:rPr>
          <w:color w:val="auto"/>
          <w:szCs w:val="24"/>
          <w:shd w:val="clear" w:color="auto" w:fill="FFFFFF"/>
        </w:rPr>
        <w:t xml:space="preserve"> a whole community breaking down as heavy industry comes to an end whilst </w:t>
      </w:r>
      <w:r w:rsidR="00A40841" w:rsidRPr="00A40841">
        <w:rPr>
          <w:i/>
          <w:iCs/>
          <w:color w:val="auto"/>
          <w:szCs w:val="24"/>
          <w:shd w:val="clear" w:color="auto" w:fill="FFFFFF"/>
        </w:rPr>
        <w:t>The Tower</w:t>
      </w:r>
      <w:r w:rsidR="00A40841">
        <w:rPr>
          <w:i/>
          <w:iCs/>
          <w:color w:val="auto"/>
          <w:szCs w:val="24"/>
          <w:shd w:val="clear" w:color="auto" w:fill="FFFFFF"/>
        </w:rPr>
        <w:t xml:space="preserve"> </w:t>
      </w:r>
      <w:r w:rsidR="00A40841" w:rsidRPr="00A40841">
        <w:rPr>
          <w:color w:val="auto"/>
          <w:szCs w:val="24"/>
          <w:shd w:val="clear" w:color="auto" w:fill="FFFFFF"/>
        </w:rPr>
        <w:t>pieces</w:t>
      </w:r>
      <w:r w:rsidR="00A40841">
        <w:rPr>
          <w:color w:val="auto"/>
          <w:szCs w:val="24"/>
          <w:shd w:val="clear" w:color="auto" w:fill="FFFFFF"/>
        </w:rPr>
        <w:t xml:space="preserve"> together 7 different pieces (stories) to make one whole story come together. </w:t>
      </w:r>
    </w:p>
    <w:p w14:paraId="2B92DE97" w14:textId="064B5BDC" w:rsidR="00A40841" w:rsidRDefault="00AE5DEB" w:rsidP="002D4630">
      <w:pPr>
        <w:rPr>
          <w:color w:val="auto"/>
          <w:szCs w:val="24"/>
          <w:shd w:val="clear" w:color="auto" w:fill="FFFFFF"/>
        </w:rPr>
      </w:pPr>
      <w:r>
        <w:rPr>
          <w:color w:val="auto"/>
          <w:szCs w:val="24"/>
          <w:shd w:val="clear" w:color="auto" w:fill="FFFFFF"/>
        </w:rPr>
        <w:t>Landscape is important in Welsh Literature and is used extensively by author’s writing about Wales.</w:t>
      </w:r>
      <w:r w:rsidR="00A40841">
        <w:rPr>
          <w:color w:val="auto"/>
          <w:szCs w:val="24"/>
          <w:shd w:val="clear" w:color="auto" w:fill="FFFFFF"/>
        </w:rPr>
        <w:t xml:space="preserve"> Meredith’s landscapes in </w:t>
      </w:r>
      <w:r w:rsidR="00A40841" w:rsidRPr="00A40841">
        <w:rPr>
          <w:i/>
          <w:iCs/>
          <w:color w:val="auto"/>
          <w:szCs w:val="24"/>
          <w:shd w:val="clear" w:color="auto" w:fill="FFFFFF"/>
        </w:rPr>
        <w:t>Shifts</w:t>
      </w:r>
      <w:r w:rsidR="00A40841">
        <w:rPr>
          <w:i/>
          <w:iCs/>
          <w:color w:val="auto"/>
          <w:szCs w:val="24"/>
          <w:shd w:val="clear" w:color="auto" w:fill="FFFFFF"/>
        </w:rPr>
        <w:t xml:space="preserve"> </w:t>
      </w:r>
      <w:r w:rsidR="00A40841" w:rsidRPr="00A40841">
        <w:rPr>
          <w:color w:val="auto"/>
          <w:szCs w:val="24"/>
          <w:shd w:val="clear" w:color="auto" w:fill="FFFFFF"/>
        </w:rPr>
        <w:t>are a</w:t>
      </w:r>
      <w:r w:rsidR="00A40841">
        <w:rPr>
          <w:color w:val="auto"/>
          <w:szCs w:val="24"/>
          <w:shd w:val="clear" w:color="auto" w:fill="FFFFFF"/>
        </w:rPr>
        <w:t xml:space="preserve"> later, more modern form of the Caradoc Evans and Gwyn Thomas</w:t>
      </w:r>
      <w:r>
        <w:rPr>
          <w:color w:val="auto"/>
          <w:szCs w:val="24"/>
          <w:shd w:val="clear" w:color="auto" w:fill="FFFFFF"/>
        </w:rPr>
        <w:t xml:space="preserve"> like,</w:t>
      </w:r>
      <w:r w:rsidR="00A40841">
        <w:rPr>
          <w:color w:val="auto"/>
          <w:szCs w:val="24"/>
          <w:shd w:val="clear" w:color="auto" w:fill="FFFFFF"/>
        </w:rPr>
        <w:t xml:space="preserve"> dark and bleak landscapes. Nonetheless, they are very similar in the fact that hopelessness as well as the dark valleys and mountains feature strongly</w:t>
      </w:r>
      <w:r w:rsidR="00CA4E0A">
        <w:rPr>
          <w:color w:val="auto"/>
          <w:szCs w:val="24"/>
          <w:shd w:val="clear" w:color="auto" w:fill="FFFFFF"/>
        </w:rPr>
        <w:t xml:space="preserve"> in descriptive language used. </w:t>
      </w:r>
      <w:r w:rsidR="00731FE0">
        <w:rPr>
          <w:color w:val="auto"/>
          <w:szCs w:val="24"/>
          <w:shd w:val="clear" w:color="auto" w:fill="FFFFFF"/>
        </w:rPr>
        <w:t xml:space="preserve"> When Jack is led on a tour of the steelworks he is led to ‘more derelict looking chunks of machinery’</w:t>
      </w:r>
      <w:r w:rsidR="00731FE0">
        <w:rPr>
          <w:rStyle w:val="FootnoteReference"/>
          <w:color w:val="auto"/>
          <w:szCs w:val="24"/>
          <w:shd w:val="clear" w:color="auto" w:fill="FFFFFF"/>
        </w:rPr>
        <w:footnoteReference w:id="7"/>
      </w:r>
      <w:r w:rsidR="00731FE0">
        <w:rPr>
          <w:color w:val="auto"/>
          <w:szCs w:val="24"/>
          <w:shd w:val="clear" w:color="auto" w:fill="FFFFFF"/>
        </w:rPr>
        <w:t xml:space="preserve"> and ‘…the window was glassless and sheeted over with rusted steel.’</w:t>
      </w:r>
      <w:r w:rsidR="00731FE0">
        <w:rPr>
          <w:rStyle w:val="FootnoteReference"/>
          <w:color w:val="auto"/>
          <w:szCs w:val="24"/>
          <w:shd w:val="clear" w:color="auto" w:fill="FFFFFF"/>
        </w:rPr>
        <w:footnoteReference w:id="8"/>
      </w:r>
      <w:r w:rsidR="00731FE0">
        <w:rPr>
          <w:color w:val="auto"/>
          <w:szCs w:val="24"/>
          <w:shd w:val="clear" w:color="auto" w:fill="FFFFFF"/>
        </w:rPr>
        <w:t xml:space="preserve">which gives the sense of decay and neglect, a slow winding down </w:t>
      </w:r>
      <w:r w:rsidR="00CA4E0A">
        <w:rPr>
          <w:color w:val="auto"/>
          <w:szCs w:val="24"/>
          <w:shd w:val="clear" w:color="auto" w:fill="FFFFFF"/>
        </w:rPr>
        <w:t xml:space="preserve">to </w:t>
      </w:r>
      <w:r w:rsidR="00731FE0">
        <w:rPr>
          <w:color w:val="auto"/>
          <w:szCs w:val="24"/>
          <w:shd w:val="clear" w:color="auto" w:fill="FFFFFF"/>
        </w:rPr>
        <w:t>the day in the future when the steelworks will close forever. Later when Jack  is standing at the top of the mountain valley surveying his home town he sees ‘</w:t>
      </w:r>
      <w:r w:rsidR="00413B57">
        <w:rPr>
          <w:color w:val="auto"/>
          <w:szCs w:val="24"/>
          <w:shd w:val="clear" w:color="auto" w:fill="FFFFFF"/>
        </w:rPr>
        <w:t xml:space="preserve"> A tumble of grey slated oblongs where the shopping streets followed the hill  (---) Gaps of demolition and the ageing new estates (---) At the southern end a tip, startling black in the hard light, in the process of being reclaimed.’</w:t>
      </w:r>
      <w:r w:rsidR="00413B57">
        <w:rPr>
          <w:rStyle w:val="FootnoteReference"/>
          <w:color w:val="auto"/>
          <w:szCs w:val="24"/>
          <w:shd w:val="clear" w:color="auto" w:fill="FFFFFF"/>
        </w:rPr>
        <w:footnoteReference w:id="9"/>
      </w:r>
      <w:r w:rsidR="00413B57">
        <w:rPr>
          <w:color w:val="auto"/>
          <w:szCs w:val="24"/>
          <w:shd w:val="clear" w:color="auto" w:fill="FFFFFF"/>
        </w:rPr>
        <w:t xml:space="preserve"> Jack’s view in 1977 is very similar to how Raymond Williams talks about the Welsh Industrial novel ‘ The immediate landscape, the physical presence of industrial development, in the era of steam and coal is almost invariably dark, smoke-ridden, huddled.’</w:t>
      </w:r>
      <w:r w:rsidR="00413B57">
        <w:rPr>
          <w:rStyle w:val="FootnoteReference"/>
          <w:color w:val="auto"/>
          <w:szCs w:val="24"/>
          <w:shd w:val="clear" w:color="auto" w:fill="FFFFFF"/>
        </w:rPr>
        <w:footnoteReference w:id="10"/>
      </w:r>
      <w:r w:rsidR="0085751A">
        <w:rPr>
          <w:color w:val="auto"/>
          <w:szCs w:val="24"/>
          <w:shd w:val="clear" w:color="auto" w:fill="FFFFFF"/>
        </w:rPr>
        <w:t xml:space="preserve"> Williams use of the word ‘huddled’ gives an impression of an insular people, unable to break out of their</w:t>
      </w:r>
      <w:r w:rsidR="00EB2C60">
        <w:rPr>
          <w:color w:val="auto"/>
          <w:szCs w:val="24"/>
          <w:shd w:val="clear" w:color="auto" w:fill="FFFFFF"/>
        </w:rPr>
        <w:t xml:space="preserve"> invisible</w:t>
      </w:r>
      <w:r w:rsidR="0085751A">
        <w:rPr>
          <w:color w:val="auto"/>
          <w:szCs w:val="24"/>
          <w:shd w:val="clear" w:color="auto" w:fill="FFFFFF"/>
        </w:rPr>
        <w:t xml:space="preserve"> valley boundary, with a sense of hopelessness which </w:t>
      </w:r>
      <w:r>
        <w:rPr>
          <w:color w:val="auto"/>
          <w:szCs w:val="24"/>
          <w:shd w:val="clear" w:color="auto" w:fill="FFFFFF"/>
        </w:rPr>
        <w:t xml:space="preserve">pervades every aspect of their lives. This is </w:t>
      </w:r>
      <w:r w:rsidR="0085751A">
        <w:rPr>
          <w:color w:val="auto"/>
          <w:szCs w:val="24"/>
          <w:shd w:val="clear" w:color="auto" w:fill="FFFFFF"/>
        </w:rPr>
        <w:t xml:space="preserve">exactly what the characters in </w:t>
      </w:r>
      <w:r w:rsidR="0085751A" w:rsidRPr="0085751A">
        <w:rPr>
          <w:i/>
          <w:iCs/>
          <w:color w:val="auto"/>
          <w:szCs w:val="24"/>
          <w:shd w:val="clear" w:color="auto" w:fill="FFFFFF"/>
        </w:rPr>
        <w:t>Shifts</w:t>
      </w:r>
      <w:r w:rsidR="0085751A">
        <w:rPr>
          <w:color w:val="auto"/>
          <w:szCs w:val="24"/>
          <w:shd w:val="clear" w:color="auto" w:fill="FFFFFF"/>
        </w:rPr>
        <w:t xml:space="preserve"> go through</w:t>
      </w:r>
      <w:r w:rsidR="0023523B">
        <w:rPr>
          <w:color w:val="auto"/>
          <w:szCs w:val="24"/>
          <w:shd w:val="clear" w:color="auto" w:fill="FFFFFF"/>
        </w:rPr>
        <w:t xml:space="preserve">, apart from Jack who has known life outside of his </w:t>
      </w:r>
      <w:r w:rsidR="00E466AC">
        <w:rPr>
          <w:color w:val="auto"/>
          <w:szCs w:val="24"/>
          <w:shd w:val="clear" w:color="auto" w:fill="FFFFFF"/>
        </w:rPr>
        <w:t>hometown</w:t>
      </w:r>
      <w:r w:rsidR="0023523B">
        <w:rPr>
          <w:color w:val="auto"/>
          <w:szCs w:val="24"/>
          <w:shd w:val="clear" w:color="auto" w:fill="FFFFFF"/>
        </w:rPr>
        <w:t xml:space="preserve"> but </w:t>
      </w:r>
      <w:r w:rsidR="00EB2C60">
        <w:rPr>
          <w:color w:val="auto"/>
          <w:szCs w:val="24"/>
          <w:shd w:val="clear" w:color="auto" w:fill="FFFFFF"/>
        </w:rPr>
        <w:t xml:space="preserve">has returned to it. Jack is The Migrant who returns and I will </w:t>
      </w:r>
      <w:r>
        <w:rPr>
          <w:color w:val="auto"/>
          <w:szCs w:val="24"/>
          <w:shd w:val="clear" w:color="auto" w:fill="FFFFFF"/>
        </w:rPr>
        <w:t>focus on that theme shortly.</w:t>
      </w:r>
    </w:p>
    <w:p w14:paraId="3A269E06" w14:textId="18056024" w:rsidR="00EB2C60" w:rsidRDefault="00EB2C60" w:rsidP="002D4630">
      <w:pPr>
        <w:rPr>
          <w:color w:val="auto"/>
          <w:szCs w:val="24"/>
          <w:shd w:val="clear" w:color="auto" w:fill="FFFFFF"/>
        </w:rPr>
      </w:pPr>
      <w:r w:rsidRPr="00EB2C60">
        <w:rPr>
          <w:i/>
          <w:iCs/>
          <w:color w:val="auto"/>
          <w:szCs w:val="24"/>
          <w:shd w:val="clear" w:color="auto" w:fill="FFFFFF"/>
        </w:rPr>
        <w:t>The Tower</w:t>
      </w:r>
      <w:r>
        <w:rPr>
          <w:i/>
          <w:iCs/>
          <w:color w:val="auto"/>
          <w:szCs w:val="24"/>
          <w:shd w:val="clear" w:color="auto" w:fill="FFFFFF"/>
        </w:rPr>
        <w:t xml:space="preserve"> </w:t>
      </w:r>
      <w:r w:rsidRPr="00EB2C60">
        <w:rPr>
          <w:color w:val="auto"/>
          <w:szCs w:val="24"/>
          <w:shd w:val="clear" w:color="auto" w:fill="FFFFFF"/>
        </w:rPr>
        <w:t>set on Ynys Mon</w:t>
      </w:r>
      <w:r>
        <w:rPr>
          <w:color w:val="auto"/>
          <w:szCs w:val="24"/>
          <w:shd w:val="clear" w:color="auto" w:fill="FFFFFF"/>
        </w:rPr>
        <w:t xml:space="preserve"> is, in contrast, all about space and a subverted landscape. However, some of the ideas about space are also seen in </w:t>
      </w:r>
      <w:r w:rsidRPr="00EB2C60">
        <w:rPr>
          <w:i/>
          <w:iCs/>
          <w:color w:val="auto"/>
          <w:szCs w:val="24"/>
          <w:shd w:val="clear" w:color="auto" w:fill="FFFFFF"/>
        </w:rPr>
        <w:t>Shifts</w:t>
      </w:r>
      <w:r>
        <w:rPr>
          <w:color w:val="auto"/>
          <w:szCs w:val="24"/>
          <w:shd w:val="clear" w:color="auto" w:fill="FFFFFF"/>
        </w:rPr>
        <w:t>, if somewhat fleetingly by Jack as he is the character that has experienced life outside of the valley. ‘…this was journey’s end, sort of. His eyes shifted from the sky to the frozen grass at his feet to the western horizon. A sense of space.’</w:t>
      </w:r>
      <w:r>
        <w:rPr>
          <w:rStyle w:val="FootnoteReference"/>
          <w:color w:val="auto"/>
          <w:szCs w:val="24"/>
          <w:shd w:val="clear" w:color="auto" w:fill="FFFFFF"/>
        </w:rPr>
        <w:footnoteReference w:id="11"/>
      </w:r>
      <w:r>
        <w:rPr>
          <w:color w:val="auto"/>
          <w:szCs w:val="24"/>
          <w:shd w:val="clear" w:color="auto" w:fill="FFFFFF"/>
        </w:rPr>
        <w:t xml:space="preserve"> Later Jack feels ‘ A</w:t>
      </w:r>
      <w:r w:rsidR="00FF1B40">
        <w:rPr>
          <w:color w:val="auto"/>
          <w:szCs w:val="24"/>
          <w:shd w:val="clear" w:color="auto" w:fill="FFFFFF"/>
        </w:rPr>
        <w:t xml:space="preserve"> </w:t>
      </w:r>
      <w:r>
        <w:rPr>
          <w:color w:val="auto"/>
          <w:szCs w:val="24"/>
          <w:shd w:val="clear" w:color="auto" w:fill="FFFFFF"/>
        </w:rPr>
        <w:t xml:space="preserve">sense of space. Journey’s end. </w:t>
      </w:r>
      <w:r w:rsidR="00FF1B40">
        <w:rPr>
          <w:color w:val="auto"/>
          <w:szCs w:val="24"/>
          <w:shd w:val="clear" w:color="auto" w:fill="FFFFFF"/>
        </w:rPr>
        <w:t>The two sounded at odds yet he felt them both.’</w:t>
      </w:r>
      <w:r w:rsidR="00FF1B40">
        <w:rPr>
          <w:rStyle w:val="FootnoteReference"/>
          <w:color w:val="auto"/>
          <w:szCs w:val="24"/>
          <w:shd w:val="clear" w:color="auto" w:fill="FFFFFF"/>
        </w:rPr>
        <w:footnoteReference w:id="12"/>
      </w:r>
      <w:r w:rsidR="00FF1B40">
        <w:rPr>
          <w:color w:val="auto"/>
          <w:szCs w:val="24"/>
          <w:shd w:val="clear" w:color="auto" w:fill="FFFFFF"/>
        </w:rPr>
        <w:t xml:space="preserve"> It’s as if returning to the valley he is standing at the mountain top with a sense of space that he will give up when life in the valley encompasses him fully. In </w:t>
      </w:r>
      <w:r w:rsidR="00FF1B40" w:rsidRPr="00FF1B40">
        <w:rPr>
          <w:i/>
          <w:iCs/>
          <w:color w:val="auto"/>
          <w:szCs w:val="24"/>
          <w:shd w:val="clear" w:color="auto" w:fill="FFFFFF"/>
        </w:rPr>
        <w:t>The Tower</w:t>
      </w:r>
      <w:r w:rsidR="00FF1B40">
        <w:rPr>
          <w:i/>
          <w:iCs/>
          <w:color w:val="auto"/>
          <w:szCs w:val="24"/>
          <w:shd w:val="clear" w:color="auto" w:fill="FFFFFF"/>
        </w:rPr>
        <w:t xml:space="preserve"> </w:t>
      </w:r>
      <w:r w:rsidR="00FF1B40" w:rsidRPr="00FF1B40">
        <w:rPr>
          <w:color w:val="auto"/>
          <w:szCs w:val="24"/>
          <w:shd w:val="clear" w:color="auto" w:fill="FFFFFF"/>
        </w:rPr>
        <w:t>from th</w:t>
      </w:r>
      <w:r w:rsidR="00FF1B40">
        <w:rPr>
          <w:color w:val="auto"/>
          <w:szCs w:val="24"/>
          <w:shd w:val="clear" w:color="auto" w:fill="FFFFFF"/>
        </w:rPr>
        <w:t xml:space="preserve">e </w:t>
      </w:r>
      <w:r w:rsidR="00FF1B40" w:rsidRPr="00FF1B40">
        <w:rPr>
          <w:color w:val="auto"/>
          <w:szCs w:val="24"/>
          <w:shd w:val="clear" w:color="auto" w:fill="FFFFFF"/>
        </w:rPr>
        <w:t>first page</w:t>
      </w:r>
      <w:r w:rsidR="00FF1B40">
        <w:rPr>
          <w:color w:val="auto"/>
          <w:szCs w:val="24"/>
          <w:shd w:val="clear" w:color="auto" w:fill="FFFFFF"/>
        </w:rPr>
        <w:t>, readers are met with the view of open space ‘ The view from my nain’s window starts with two fields in front of her farmhouse.</w:t>
      </w:r>
      <w:r w:rsidR="00353CAA">
        <w:rPr>
          <w:color w:val="auto"/>
          <w:szCs w:val="24"/>
          <w:shd w:val="clear" w:color="auto" w:fill="FFFFFF"/>
        </w:rPr>
        <w:t xml:space="preserve"> The farmhouse is on a slight hill and both fields roll downwards(---) to a small lane that trickles along beside a little stream; together they go hand in hand until finally they meander out of sight towards the nearby sea</w:t>
      </w:r>
      <w:r w:rsidR="00FF1B40">
        <w:rPr>
          <w:color w:val="auto"/>
          <w:szCs w:val="24"/>
          <w:shd w:val="clear" w:color="auto" w:fill="FFFFFF"/>
        </w:rPr>
        <w:t>’</w:t>
      </w:r>
      <w:r w:rsidR="00FF1B40">
        <w:rPr>
          <w:rStyle w:val="FootnoteReference"/>
          <w:color w:val="auto"/>
          <w:szCs w:val="24"/>
          <w:shd w:val="clear" w:color="auto" w:fill="FFFFFF"/>
        </w:rPr>
        <w:footnoteReference w:id="13"/>
      </w:r>
      <w:r w:rsidR="00FF1B40">
        <w:rPr>
          <w:i/>
          <w:iCs/>
          <w:color w:val="auto"/>
          <w:szCs w:val="24"/>
          <w:shd w:val="clear" w:color="auto" w:fill="FFFFFF"/>
        </w:rPr>
        <w:t xml:space="preserve"> </w:t>
      </w:r>
      <w:r w:rsidR="00353CAA" w:rsidRPr="00353CAA">
        <w:rPr>
          <w:color w:val="auto"/>
          <w:szCs w:val="24"/>
          <w:shd w:val="clear" w:color="auto" w:fill="FFFFFF"/>
        </w:rPr>
        <w:t>The</w:t>
      </w:r>
      <w:r w:rsidR="00353CAA">
        <w:rPr>
          <w:color w:val="auto"/>
          <w:szCs w:val="24"/>
          <w:shd w:val="clear" w:color="auto" w:fill="FFFFFF"/>
        </w:rPr>
        <w:t xml:space="preserve"> binocular’s Nain uses to look out at the landscape</w:t>
      </w:r>
      <w:r w:rsidR="00E466AC">
        <w:rPr>
          <w:color w:val="auto"/>
          <w:szCs w:val="24"/>
          <w:shd w:val="clear" w:color="auto" w:fill="FFFFFF"/>
        </w:rPr>
        <w:t>,</w:t>
      </w:r>
      <w:r w:rsidR="00353CAA">
        <w:rPr>
          <w:color w:val="auto"/>
          <w:szCs w:val="24"/>
          <w:shd w:val="clear" w:color="auto" w:fill="FFFFFF"/>
        </w:rPr>
        <w:t xml:space="preserve"> give the sense of an insider living on a small island, looking out, as does the use of the binocular’s throughout the book.</w:t>
      </w:r>
      <w:r w:rsidR="00EF7C41">
        <w:rPr>
          <w:color w:val="auto"/>
          <w:szCs w:val="24"/>
          <w:shd w:val="clear" w:color="auto" w:fill="FFFFFF"/>
        </w:rPr>
        <w:t xml:space="preserve"> ‘Ynys’ in Welsh translates as ‘island’ and ‘Mon’ is an old Welsh word for ‘bridge’ which of course connects the island to the Welsh mainland.</w:t>
      </w:r>
    </w:p>
    <w:p w14:paraId="16F4CB66" w14:textId="77777777" w:rsidR="00E466AC" w:rsidRDefault="00877EE0" w:rsidP="002D4630">
      <w:pPr>
        <w:rPr>
          <w:color w:val="000000" w:themeColor="text1"/>
          <w:shd w:val="clear" w:color="auto" w:fill="FFFFFF"/>
        </w:rPr>
      </w:pPr>
      <w:r>
        <w:rPr>
          <w:color w:val="auto"/>
          <w:szCs w:val="24"/>
          <w:shd w:val="clear" w:color="auto" w:fill="FFFFFF"/>
        </w:rPr>
        <w:t>Tristan Hughes says of his writing ‘</w:t>
      </w:r>
      <w:r w:rsidRPr="00877EE0">
        <w:rPr>
          <w:color w:val="000000" w:themeColor="text1"/>
          <w:shd w:val="clear" w:color="auto" w:fill="FFFFFF"/>
        </w:rPr>
        <w:t>local tales and legends, genealogies, ghost stories, a whole body of oral history (and fiction too, I suspect) relating to the place, and this helped me perceive the landscapes around me as layered, historically textured - profoundly 'storied', so to speak.</w:t>
      </w:r>
      <w:r>
        <w:rPr>
          <w:color w:val="000000" w:themeColor="text1"/>
          <w:shd w:val="clear" w:color="auto" w:fill="FFFFFF"/>
        </w:rPr>
        <w:t>’</w:t>
      </w:r>
      <w:r>
        <w:rPr>
          <w:rStyle w:val="FootnoteReference"/>
          <w:color w:val="000000" w:themeColor="text1"/>
          <w:shd w:val="clear" w:color="auto" w:fill="FFFFFF"/>
        </w:rPr>
        <w:footnoteReference w:id="14"/>
      </w:r>
      <w:r w:rsidR="00E466AC">
        <w:rPr>
          <w:color w:val="000000" w:themeColor="text1"/>
          <w:shd w:val="clear" w:color="auto" w:fill="FFFFFF"/>
        </w:rPr>
        <w:t xml:space="preserve"> For Hughes landscape is about more than environment; it’s about history and geography entwined which in turn, help to tell the narrative of the stories.</w:t>
      </w:r>
    </w:p>
    <w:p w14:paraId="180B50A4" w14:textId="30772F53" w:rsidR="00877EE0" w:rsidRDefault="00F25887" w:rsidP="002D4630">
      <w:pPr>
        <w:rPr>
          <w:color w:val="000000" w:themeColor="text1"/>
          <w:shd w:val="clear" w:color="auto" w:fill="FFFFFF"/>
        </w:rPr>
      </w:pPr>
      <w:r>
        <w:rPr>
          <w:color w:val="000000" w:themeColor="text1"/>
          <w:shd w:val="clear" w:color="auto" w:fill="FFFFFF"/>
        </w:rPr>
        <w:t>There are other Welsh writers in different genres who use the theme of someone on the inside looking out, in their work. The Welsh playwright Dic Edwards says, ‘ People who live in ports look out to sea. Look out to the world. And though I’ve left Cardiff behind, I carry the sense of it with me. The sense of it being a home of evictees and also a departure point for the world.’</w:t>
      </w:r>
      <w:r>
        <w:rPr>
          <w:rStyle w:val="FootnoteReference"/>
          <w:color w:val="000000" w:themeColor="text1"/>
          <w:shd w:val="clear" w:color="auto" w:fill="FFFFFF"/>
        </w:rPr>
        <w:footnoteReference w:id="15"/>
      </w:r>
      <w:r w:rsidR="006B3BC6">
        <w:rPr>
          <w:color w:val="000000" w:themeColor="text1"/>
          <w:shd w:val="clear" w:color="auto" w:fill="FFFFFF"/>
        </w:rPr>
        <w:t xml:space="preserve"> </w:t>
      </w:r>
      <w:r>
        <w:rPr>
          <w:color w:val="000000" w:themeColor="text1"/>
          <w:shd w:val="clear" w:color="auto" w:fill="FFFFFF"/>
        </w:rPr>
        <w:t xml:space="preserve">You get that same sense in </w:t>
      </w:r>
      <w:r w:rsidRPr="00F25887">
        <w:rPr>
          <w:i/>
          <w:iCs/>
          <w:color w:val="000000" w:themeColor="text1"/>
          <w:shd w:val="clear" w:color="auto" w:fill="FFFFFF"/>
        </w:rPr>
        <w:t>The Tower</w:t>
      </w:r>
      <w:r w:rsidR="00011FFA">
        <w:rPr>
          <w:color w:val="000000" w:themeColor="text1"/>
          <w:shd w:val="clear" w:color="auto" w:fill="FFFFFF"/>
        </w:rPr>
        <w:t xml:space="preserve"> of those on the island looking out, and those coming in as outsiders</w:t>
      </w:r>
      <w:r w:rsidR="00CA4E0A">
        <w:rPr>
          <w:color w:val="000000" w:themeColor="text1"/>
          <w:shd w:val="clear" w:color="auto" w:fill="FFFFFF"/>
        </w:rPr>
        <w:t>,</w:t>
      </w:r>
      <w:r w:rsidR="00E466AC">
        <w:rPr>
          <w:color w:val="000000" w:themeColor="text1"/>
          <w:shd w:val="clear" w:color="auto" w:fill="FFFFFF"/>
        </w:rPr>
        <w:t xml:space="preserve"> or incomers as they are locally known as.</w:t>
      </w:r>
      <w:r>
        <w:rPr>
          <w:color w:val="000000" w:themeColor="text1"/>
          <w:shd w:val="clear" w:color="auto" w:fill="FFFFFF"/>
        </w:rPr>
        <w:t xml:space="preserve"> </w:t>
      </w:r>
      <w:r w:rsidR="00E466AC">
        <w:rPr>
          <w:color w:val="000000" w:themeColor="text1"/>
          <w:shd w:val="clear" w:color="auto" w:fill="FFFFFF"/>
        </w:rPr>
        <w:t>R</w:t>
      </w:r>
      <w:r w:rsidR="006B3BC6">
        <w:rPr>
          <w:color w:val="000000" w:themeColor="text1"/>
          <w:shd w:val="clear" w:color="auto" w:fill="FFFFFF"/>
        </w:rPr>
        <w:t xml:space="preserve">eaders of Welsh literature can see that from Caradoc Evans book </w:t>
      </w:r>
      <w:r w:rsidR="006B3BC6">
        <w:rPr>
          <w:i/>
          <w:iCs/>
          <w:color w:val="000000" w:themeColor="text1"/>
          <w:shd w:val="clear" w:color="auto" w:fill="FFFFFF"/>
        </w:rPr>
        <w:t xml:space="preserve">My People, </w:t>
      </w:r>
      <w:r w:rsidR="006B3BC6">
        <w:rPr>
          <w:color w:val="000000" w:themeColor="text1"/>
          <w:shd w:val="clear" w:color="auto" w:fill="FFFFFF"/>
        </w:rPr>
        <w:t xml:space="preserve">published in 1916 to Tristan Hughes’s </w:t>
      </w:r>
      <w:r w:rsidR="006B3BC6" w:rsidRPr="006B3BC6">
        <w:rPr>
          <w:i/>
          <w:iCs/>
          <w:color w:val="000000" w:themeColor="text1"/>
          <w:shd w:val="clear" w:color="auto" w:fill="FFFFFF"/>
        </w:rPr>
        <w:t>The Tower</w:t>
      </w:r>
      <w:r w:rsidR="006B3BC6" w:rsidRPr="006B3BC6">
        <w:rPr>
          <w:color w:val="000000" w:themeColor="text1"/>
          <w:shd w:val="clear" w:color="auto" w:fill="FFFFFF"/>
        </w:rPr>
        <w:t xml:space="preserve"> in</w:t>
      </w:r>
      <w:r w:rsidR="006B3BC6">
        <w:rPr>
          <w:color w:val="000000" w:themeColor="text1"/>
          <w:shd w:val="clear" w:color="auto" w:fill="FFFFFF"/>
        </w:rPr>
        <w:t xml:space="preserve"> 2003, the Welsh landscape plays a huge part in the backdrop and indeed the foreground for Welsh writers in establishing mood, space, geography, history and story</w:t>
      </w:r>
      <w:r w:rsidR="00CA4E0A">
        <w:rPr>
          <w:color w:val="000000" w:themeColor="text1"/>
          <w:shd w:val="clear" w:color="auto" w:fill="FFFFFF"/>
        </w:rPr>
        <w:t xml:space="preserve"> in the narrative.</w:t>
      </w:r>
    </w:p>
    <w:p w14:paraId="31C499B0" w14:textId="77777777" w:rsidR="00CA4E0A" w:rsidRDefault="00695655" w:rsidP="00CA4E0A">
      <w:pPr>
        <w:rPr>
          <w:color w:val="000000" w:themeColor="text1"/>
          <w:szCs w:val="24"/>
          <w:shd w:val="clear" w:color="auto" w:fill="FFFFFF"/>
        </w:rPr>
      </w:pPr>
      <w:r>
        <w:rPr>
          <w:color w:val="000000" w:themeColor="text1"/>
          <w:shd w:val="clear" w:color="auto" w:fill="FFFFFF"/>
        </w:rPr>
        <w:t xml:space="preserve">History is a key theme in </w:t>
      </w:r>
      <w:r w:rsidRPr="00695655">
        <w:rPr>
          <w:i/>
          <w:iCs/>
          <w:color w:val="000000" w:themeColor="text1"/>
          <w:shd w:val="clear" w:color="auto" w:fill="FFFFFF"/>
        </w:rPr>
        <w:t>Shifts,</w:t>
      </w:r>
      <w:r>
        <w:rPr>
          <w:color w:val="000000" w:themeColor="text1"/>
          <w:shd w:val="clear" w:color="auto" w:fill="FFFFFF"/>
        </w:rPr>
        <w:t xml:space="preserve"> whilst Geography is a key theme in </w:t>
      </w:r>
      <w:r w:rsidRPr="00695655">
        <w:rPr>
          <w:i/>
          <w:iCs/>
          <w:color w:val="000000" w:themeColor="text1"/>
          <w:shd w:val="clear" w:color="auto" w:fill="FFFFFF"/>
        </w:rPr>
        <w:t>The Tower.</w:t>
      </w:r>
      <w:r w:rsidR="00056DFC">
        <w:rPr>
          <w:i/>
          <w:iCs/>
          <w:color w:val="000000" w:themeColor="text1"/>
          <w:shd w:val="clear" w:color="auto" w:fill="FFFFFF"/>
        </w:rPr>
        <w:t xml:space="preserve"> </w:t>
      </w:r>
      <w:r w:rsidR="00056DFC" w:rsidRPr="00056DFC">
        <w:rPr>
          <w:color w:val="000000" w:themeColor="text1"/>
          <w:shd w:val="clear" w:color="auto" w:fill="FFFFFF"/>
        </w:rPr>
        <w:t xml:space="preserve">However, there are some </w:t>
      </w:r>
      <w:r w:rsidR="00056DFC">
        <w:rPr>
          <w:color w:val="000000" w:themeColor="text1"/>
          <w:shd w:val="clear" w:color="auto" w:fill="FFFFFF"/>
        </w:rPr>
        <w:t>parts of story that include both in each book.</w:t>
      </w:r>
      <w:r w:rsidR="00011FFA">
        <w:rPr>
          <w:color w:val="000000" w:themeColor="text1"/>
          <w:shd w:val="clear" w:color="auto" w:fill="FFFFFF"/>
        </w:rPr>
        <w:t xml:space="preserve"> </w:t>
      </w:r>
      <w:r w:rsidR="00011FFA" w:rsidRPr="00011FFA">
        <w:rPr>
          <w:i/>
          <w:iCs/>
          <w:color w:val="000000" w:themeColor="text1"/>
          <w:shd w:val="clear" w:color="auto" w:fill="FFFFFF"/>
        </w:rPr>
        <w:t>Shifts</w:t>
      </w:r>
      <w:r w:rsidR="00011FFA">
        <w:rPr>
          <w:color w:val="000000" w:themeColor="text1"/>
          <w:shd w:val="clear" w:color="auto" w:fill="FFFFFF"/>
        </w:rPr>
        <w:t xml:space="preserve"> is deeply political on the role of culture. Keith is looking for meaning in history by looking back at the early industry in the valley. He is </w:t>
      </w:r>
      <w:r w:rsidR="00F65D05">
        <w:rPr>
          <w:color w:val="000000" w:themeColor="text1"/>
          <w:shd w:val="clear" w:color="auto" w:fill="FFFFFF"/>
        </w:rPr>
        <w:t>trying to come to grips with the past in order to understand the present</w:t>
      </w:r>
      <w:r w:rsidR="009C1BDB">
        <w:rPr>
          <w:color w:val="000000" w:themeColor="text1"/>
          <w:shd w:val="clear" w:color="auto" w:fill="FFFFFF"/>
        </w:rPr>
        <w:t xml:space="preserve"> but he is struggling to place himself in time and space. </w:t>
      </w:r>
      <w:r w:rsidR="00011FFA">
        <w:rPr>
          <w:color w:val="000000" w:themeColor="text1"/>
          <w:shd w:val="clear" w:color="auto" w:fill="FFFFFF"/>
        </w:rPr>
        <w:t>Jack, on the other hand, is escaping his recent past in England but is reticent about returning home to Wales.</w:t>
      </w:r>
      <w:r w:rsidR="00F65D05">
        <w:rPr>
          <w:color w:val="000000" w:themeColor="text1"/>
          <w:shd w:val="clear" w:color="auto" w:fill="FFFFFF"/>
        </w:rPr>
        <w:t xml:space="preserve"> Andrew Robinson writes on Walter Benjamin’s Theses on the Philosophy of History, </w:t>
      </w:r>
      <w:r w:rsidR="00F65D05" w:rsidRPr="00F65D05">
        <w:rPr>
          <w:color w:val="000000" w:themeColor="text1"/>
          <w:szCs w:val="24"/>
          <w:shd w:val="clear" w:color="auto" w:fill="FFFFFF"/>
        </w:rPr>
        <w:t>‘The truth of the past is visible only as a tentative image which threatens to slip away. This image, presumably, is apparent in the continuity between past and present struggles</w:t>
      </w:r>
      <w:r w:rsidR="00F65D05">
        <w:rPr>
          <w:color w:val="000000" w:themeColor="text1"/>
          <w:szCs w:val="24"/>
          <w:shd w:val="clear" w:color="auto" w:fill="FFFFFF"/>
        </w:rPr>
        <w:t>.’</w:t>
      </w:r>
      <w:r w:rsidR="00F65D05">
        <w:rPr>
          <w:rStyle w:val="FootnoteReference"/>
          <w:color w:val="000000" w:themeColor="text1"/>
          <w:szCs w:val="24"/>
          <w:shd w:val="clear" w:color="auto" w:fill="FFFFFF"/>
        </w:rPr>
        <w:footnoteReference w:id="16"/>
      </w:r>
      <w:r w:rsidR="000857B0">
        <w:rPr>
          <w:color w:val="000000" w:themeColor="text1"/>
          <w:szCs w:val="24"/>
          <w:shd w:val="clear" w:color="auto" w:fill="FFFFFF"/>
        </w:rPr>
        <w:t xml:space="preserve"> This is exemplified with Keith ‘ Keith took off his glasses so the picture blurred </w:t>
      </w:r>
      <w:r w:rsidR="00BB2227">
        <w:rPr>
          <w:color w:val="000000" w:themeColor="text1"/>
          <w:szCs w:val="24"/>
          <w:shd w:val="clear" w:color="auto" w:fill="FFFFFF"/>
        </w:rPr>
        <w:t>slightly and</w:t>
      </w:r>
      <w:r w:rsidR="000857B0">
        <w:rPr>
          <w:color w:val="000000" w:themeColor="text1"/>
          <w:szCs w:val="24"/>
          <w:shd w:val="clear" w:color="auto" w:fill="FFFFFF"/>
        </w:rPr>
        <w:t xml:space="preserve"> tried to focus his mind back through time. Turn of the century was easy enough. Before that he had to replace the </w:t>
      </w:r>
      <w:r w:rsidR="00BB2227">
        <w:rPr>
          <w:color w:val="000000" w:themeColor="text1"/>
          <w:szCs w:val="24"/>
          <w:shd w:val="clear" w:color="auto" w:fill="FFFFFF"/>
        </w:rPr>
        <w:t>left hand</w:t>
      </w:r>
      <w:r w:rsidR="000857B0">
        <w:rPr>
          <w:color w:val="000000" w:themeColor="text1"/>
          <w:szCs w:val="24"/>
          <w:shd w:val="clear" w:color="auto" w:fill="FFFFFF"/>
        </w:rPr>
        <w:t xml:space="preserve"> terrace. Houses there? Perhaps nothing. (---) He focussed back further, mentally removing a piece of land he thought was an old tip.’</w:t>
      </w:r>
      <w:r w:rsidR="000857B0">
        <w:rPr>
          <w:rStyle w:val="FootnoteReference"/>
          <w:color w:val="000000" w:themeColor="text1"/>
          <w:szCs w:val="24"/>
          <w:shd w:val="clear" w:color="auto" w:fill="FFFFFF"/>
        </w:rPr>
        <w:footnoteReference w:id="17"/>
      </w:r>
      <w:r w:rsidR="000857B0">
        <w:rPr>
          <w:color w:val="000000" w:themeColor="text1"/>
          <w:szCs w:val="24"/>
          <w:shd w:val="clear" w:color="auto" w:fill="FFFFFF"/>
        </w:rPr>
        <w:t>Keith has confusions over the traces of the past. He feels a loss of inheritance; the shape of the land, human habitations, but also religion, books, politics. He cannot relate them to the present time</w:t>
      </w:r>
      <w:r w:rsidR="009C1BDB">
        <w:rPr>
          <w:color w:val="000000" w:themeColor="text1"/>
          <w:szCs w:val="24"/>
          <w:shd w:val="clear" w:color="auto" w:fill="FFFFFF"/>
        </w:rPr>
        <w:t xml:space="preserve">, but he tries to piece them together by looking at different styles of architecture and place names. Diane Wallace says,    </w:t>
      </w:r>
    </w:p>
    <w:p w14:paraId="6F86832B" w14:textId="07D1D7C2" w:rsidR="00695655" w:rsidRDefault="00CA4E0A" w:rsidP="00CA4E0A">
      <w:pPr>
        <w:rPr>
          <w:color w:val="000000" w:themeColor="text1"/>
          <w:szCs w:val="24"/>
          <w:shd w:val="clear" w:color="auto" w:fill="FFFFFF"/>
        </w:rPr>
      </w:pPr>
      <w:r>
        <w:rPr>
          <w:color w:val="000000" w:themeColor="text1"/>
          <w:szCs w:val="24"/>
          <w:shd w:val="clear" w:color="auto" w:fill="FFFFFF"/>
        </w:rPr>
        <w:t xml:space="preserve">        </w:t>
      </w:r>
      <w:r w:rsidR="009C1BDB">
        <w:rPr>
          <w:color w:val="000000" w:themeColor="text1"/>
          <w:szCs w:val="24"/>
          <w:shd w:val="clear" w:color="auto" w:fill="FFFFFF"/>
        </w:rPr>
        <w:t>He (Keith) is trying to imagine what the place would have looked like in 1800 just before the first furnaces were built by Samuel Moonlow. (---) As an Englishman</w:t>
      </w:r>
      <w:r w:rsidR="007B160C">
        <w:rPr>
          <w:color w:val="000000" w:themeColor="text1"/>
          <w:szCs w:val="24"/>
          <w:shd w:val="clear" w:color="auto" w:fill="FFFFFF"/>
        </w:rPr>
        <w:t xml:space="preserve">, </w:t>
      </w:r>
      <w:r w:rsidR="009C1BDB">
        <w:rPr>
          <w:color w:val="000000" w:themeColor="text1"/>
          <w:szCs w:val="24"/>
          <w:shd w:val="clear" w:color="auto" w:fill="FFFFFF"/>
        </w:rPr>
        <w:t xml:space="preserve"> Moonlow symbolizes the industrial colonization of Wales. (---) Keith’s quest is blocked by the fact that he doesn’t understand the language in which much of the history of the place is recorded.’</w:t>
      </w:r>
      <w:r w:rsidR="007B160C">
        <w:rPr>
          <w:rStyle w:val="FootnoteReference"/>
          <w:color w:val="000000" w:themeColor="text1"/>
          <w:szCs w:val="24"/>
          <w:shd w:val="clear" w:color="auto" w:fill="FFFFFF"/>
        </w:rPr>
        <w:footnoteReference w:id="18"/>
      </w:r>
    </w:p>
    <w:p w14:paraId="0D458B8A" w14:textId="184ED172" w:rsidR="00B13872" w:rsidRDefault="007B160C" w:rsidP="00026BB8">
      <w:pPr>
        <w:rPr>
          <w:color w:val="000000" w:themeColor="text1"/>
          <w:szCs w:val="24"/>
          <w:shd w:val="clear" w:color="auto" w:fill="FFFFFF"/>
        </w:rPr>
      </w:pPr>
      <w:r>
        <w:rPr>
          <w:color w:val="000000" w:themeColor="text1"/>
          <w:szCs w:val="24"/>
          <w:shd w:val="clear" w:color="auto" w:fill="FFFFFF"/>
        </w:rPr>
        <w:t>Keith does not speak Welsh and he cannot write and structure his speech when he gets an invitation to talk at the local history society. Jack cannot speak. He starts sentences and ends them abruptly in the middle.</w:t>
      </w:r>
      <w:r w:rsidR="002F2963">
        <w:rPr>
          <w:color w:val="000000" w:themeColor="text1"/>
          <w:szCs w:val="24"/>
          <w:shd w:val="clear" w:color="auto" w:fill="FFFFFF"/>
        </w:rPr>
        <w:t xml:space="preserve"> Keith tries to piece together the things he will write about, but it doesn’t come together for him until he stumbles upon an old voting card in a derelict house. </w:t>
      </w:r>
      <w:r w:rsidR="00CD0D1F">
        <w:rPr>
          <w:color w:val="000000" w:themeColor="text1"/>
          <w:szCs w:val="24"/>
          <w:shd w:val="clear" w:color="auto" w:fill="FFFFFF"/>
        </w:rPr>
        <w:t xml:space="preserve">Kirsti </w:t>
      </w:r>
      <w:proofErr w:type="spellStart"/>
      <w:r w:rsidR="00CD0D1F">
        <w:rPr>
          <w:color w:val="000000" w:themeColor="text1"/>
          <w:szCs w:val="24"/>
          <w:shd w:val="clear" w:color="auto" w:fill="FFFFFF"/>
        </w:rPr>
        <w:t>Bohata</w:t>
      </w:r>
      <w:proofErr w:type="spellEnd"/>
      <w:r w:rsidR="00CD0D1F">
        <w:rPr>
          <w:color w:val="000000" w:themeColor="text1"/>
          <w:szCs w:val="24"/>
          <w:shd w:val="clear" w:color="auto" w:fill="FFFFFF"/>
        </w:rPr>
        <w:t xml:space="preserve"> says, ‘ Keith’s dislocation from his surroundings and his past is dr</w:t>
      </w:r>
      <w:r w:rsidR="00B13872">
        <w:rPr>
          <w:color w:val="000000" w:themeColor="text1"/>
          <w:szCs w:val="24"/>
          <w:shd w:val="clear" w:color="auto" w:fill="FFFFFF"/>
        </w:rPr>
        <w:t>a</w:t>
      </w:r>
      <w:r w:rsidR="00CD0D1F">
        <w:rPr>
          <w:color w:val="000000" w:themeColor="text1"/>
          <w:szCs w:val="24"/>
          <w:shd w:val="clear" w:color="auto" w:fill="FFFFFF"/>
        </w:rPr>
        <w:t xml:space="preserve">matically brought home (---) by his discovery in an old derelict house of a potentially fascinating historical artefact.’ </w:t>
      </w:r>
      <w:r w:rsidR="00CD0D1F">
        <w:rPr>
          <w:rStyle w:val="FootnoteReference"/>
          <w:color w:val="000000" w:themeColor="text1"/>
          <w:szCs w:val="24"/>
          <w:shd w:val="clear" w:color="auto" w:fill="FFFFFF"/>
        </w:rPr>
        <w:footnoteReference w:id="19"/>
      </w:r>
      <w:r w:rsidR="002F2963">
        <w:rPr>
          <w:color w:val="000000" w:themeColor="text1"/>
          <w:szCs w:val="24"/>
          <w:shd w:val="clear" w:color="auto" w:fill="FFFFFF"/>
        </w:rPr>
        <w:t xml:space="preserve">The card held the names of the </w:t>
      </w:r>
      <w:r w:rsidR="00B13872">
        <w:rPr>
          <w:color w:val="000000" w:themeColor="text1"/>
          <w:szCs w:val="24"/>
          <w:shd w:val="clear" w:color="auto" w:fill="FFFFFF"/>
        </w:rPr>
        <w:t xml:space="preserve"> political </w:t>
      </w:r>
      <w:r w:rsidR="002F2963">
        <w:rPr>
          <w:color w:val="000000" w:themeColor="text1"/>
          <w:szCs w:val="24"/>
          <w:shd w:val="clear" w:color="auto" w:fill="FFFFFF"/>
        </w:rPr>
        <w:t>candidates trades but not their political parties</w:t>
      </w:r>
      <w:r w:rsidR="00B13872">
        <w:rPr>
          <w:color w:val="000000" w:themeColor="text1"/>
          <w:szCs w:val="24"/>
          <w:shd w:val="clear" w:color="auto" w:fill="FFFFFF"/>
        </w:rPr>
        <w:t xml:space="preserve">: </w:t>
      </w:r>
      <w:r w:rsidR="002F2963">
        <w:rPr>
          <w:color w:val="000000" w:themeColor="text1"/>
          <w:szCs w:val="24"/>
          <w:shd w:val="clear" w:color="auto" w:fill="FFFFFF"/>
        </w:rPr>
        <w:t>Moonlow’s employees. ‘The notes Keith held were in a language that was his own, but that he could not understand.’</w:t>
      </w:r>
      <w:r w:rsidR="002F2963">
        <w:rPr>
          <w:rStyle w:val="FootnoteReference"/>
          <w:color w:val="000000" w:themeColor="text1"/>
          <w:szCs w:val="24"/>
          <w:shd w:val="clear" w:color="auto" w:fill="FFFFFF"/>
        </w:rPr>
        <w:footnoteReference w:id="20"/>
      </w:r>
      <w:r w:rsidR="002F2963">
        <w:rPr>
          <w:color w:val="000000" w:themeColor="text1"/>
          <w:szCs w:val="24"/>
          <w:shd w:val="clear" w:color="auto" w:fill="FFFFFF"/>
        </w:rPr>
        <w:t xml:space="preserve"> </w:t>
      </w:r>
      <w:r w:rsidR="00396E8C">
        <w:rPr>
          <w:color w:val="000000" w:themeColor="text1"/>
          <w:szCs w:val="24"/>
          <w:shd w:val="clear" w:color="auto" w:fill="FFFFFF"/>
        </w:rPr>
        <w:t>Meredith</w:t>
      </w:r>
      <w:r w:rsidR="005514A6">
        <w:rPr>
          <w:color w:val="000000" w:themeColor="text1"/>
          <w:szCs w:val="24"/>
          <w:shd w:val="clear" w:color="auto" w:fill="FFFFFF"/>
        </w:rPr>
        <w:t xml:space="preserve"> then</w:t>
      </w:r>
      <w:r w:rsidR="00396E8C">
        <w:rPr>
          <w:color w:val="000000" w:themeColor="text1"/>
          <w:szCs w:val="24"/>
          <w:shd w:val="clear" w:color="auto" w:fill="FFFFFF"/>
        </w:rPr>
        <w:t xml:space="preserve"> adds Keith’s thoughts as  ‘This could be something like contact’</w:t>
      </w:r>
      <w:r w:rsidR="00396E8C">
        <w:rPr>
          <w:rStyle w:val="FootnoteReference"/>
          <w:color w:val="000000" w:themeColor="text1"/>
          <w:szCs w:val="24"/>
          <w:shd w:val="clear" w:color="auto" w:fill="FFFFFF"/>
        </w:rPr>
        <w:footnoteReference w:id="21"/>
      </w:r>
      <w:r w:rsidR="00396E8C">
        <w:rPr>
          <w:color w:val="000000" w:themeColor="text1"/>
          <w:szCs w:val="24"/>
          <w:shd w:val="clear" w:color="auto" w:fill="FFFFFF"/>
        </w:rPr>
        <w:t xml:space="preserve">. </w:t>
      </w:r>
      <w:r w:rsidR="005514A6">
        <w:rPr>
          <w:color w:val="000000" w:themeColor="text1"/>
          <w:szCs w:val="24"/>
          <w:shd w:val="clear" w:color="auto" w:fill="FFFFFF"/>
        </w:rPr>
        <w:t xml:space="preserve"> For Keith this is an aw</w:t>
      </w:r>
      <w:r w:rsidR="00CA4E0A">
        <w:rPr>
          <w:color w:val="000000" w:themeColor="text1"/>
          <w:szCs w:val="24"/>
          <w:shd w:val="clear" w:color="auto" w:fill="FFFFFF"/>
        </w:rPr>
        <w:t>a</w:t>
      </w:r>
      <w:r w:rsidR="005514A6">
        <w:rPr>
          <w:color w:val="000000" w:themeColor="text1"/>
          <w:szCs w:val="24"/>
          <w:shd w:val="clear" w:color="auto" w:fill="FFFFFF"/>
        </w:rPr>
        <w:t xml:space="preserve">kening and an opening to the past he wants to make sense of. </w:t>
      </w:r>
      <w:r w:rsidR="00396E8C">
        <w:rPr>
          <w:color w:val="000000" w:themeColor="text1"/>
          <w:szCs w:val="24"/>
          <w:shd w:val="clear" w:color="auto" w:fill="FFFFFF"/>
        </w:rPr>
        <w:t>Diane Wallace interprets this as ‘ He (Keith) now has a language in which to interpret these shifts.’</w:t>
      </w:r>
      <w:r w:rsidR="00396E8C">
        <w:rPr>
          <w:rStyle w:val="FootnoteReference"/>
          <w:color w:val="000000" w:themeColor="text1"/>
          <w:szCs w:val="24"/>
          <w:shd w:val="clear" w:color="auto" w:fill="FFFFFF"/>
        </w:rPr>
        <w:footnoteReference w:id="22"/>
      </w:r>
      <w:r w:rsidR="00026BB8">
        <w:rPr>
          <w:color w:val="000000" w:themeColor="text1"/>
          <w:szCs w:val="24"/>
          <w:shd w:val="clear" w:color="auto" w:fill="FFFFFF"/>
        </w:rPr>
        <w:t xml:space="preserve"> This is due to Keith showing Professor Prys-Thomas</w:t>
      </w:r>
      <w:r w:rsidR="005514A6">
        <w:rPr>
          <w:color w:val="000000" w:themeColor="text1"/>
          <w:szCs w:val="24"/>
          <w:shd w:val="clear" w:color="auto" w:fill="FFFFFF"/>
        </w:rPr>
        <w:t xml:space="preserve"> at the local history society,</w:t>
      </w:r>
      <w:r w:rsidR="00026BB8">
        <w:rPr>
          <w:color w:val="000000" w:themeColor="text1"/>
          <w:szCs w:val="24"/>
          <w:shd w:val="clear" w:color="auto" w:fill="FFFFFF"/>
        </w:rPr>
        <w:t xml:space="preserve"> the voting card with the subheadings on of  ‘ </w:t>
      </w:r>
      <w:r w:rsidR="00026BB8" w:rsidRPr="00026BB8">
        <w:rPr>
          <w:i/>
          <w:iCs/>
          <w:color w:val="000000" w:themeColor="text1"/>
          <w:szCs w:val="24"/>
          <w:shd w:val="clear" w:color="auto" w:fill="FFFFFF"/>
        </w:rPr>
        <w:t>Dinistr y Demyl</w:t>
      </w:r>
      <w:r w:rsidR="00026BB8">
        <w:rPr>
          <w:color w:val="000000" w:themeColor="text1"/>
          <w:szCs w:val="24"/>
          <w:shd w:val="clear" w:color="auto" w:fill="FFFFFF"/>
        </w:rPr>
        <w:t xml:space="preserve"> the Destruction of the Temple; </w:t>
      </w:r>
      <w:r w:rsidR="00026BB8" w:rsidRPr="00026BB8">
        <w:rPr>
          <w:i/>
          <w:iCs/>
          <w:color w:val="000000" w:themeColor="text1"/>
          <w:szCs w:val="24"/>
          <w:shd w:val="clear" w:color="auto" w:fill="FFFFFF"/>
        </w:rPr>
        <w:t>Dinistr Jerusalem</w:t>
      </w:r>
      <w:r w:rsidR="00026BB8">
        <w:rPr>
          <w:color w:val="000000" w:themeColor="text1"/>
          <w:szCs w:val="24"/>
          <w:shd w:val="clear" w:color="auto" w:fill="FFFFFF"/>
        </w:rPr>
        <w:t xml:space="preserve"> – the Destruction of Jerusalem and here </w:t>
      </w:r>
      <w:r w:rsidR="00026BB8" w:rsidRPr="00026BB8">
        <w:rPr>
          <w:i/>
          <w:iCs/>
          <w:color w:val="000000" w:themeColor="text1"/>
          <w:szCs w:val="24"/>
          <w:shd w:val="clear" w:color="auto" w:fill="FFFFFF"/>
        </w:rPr>
        <w:t>Diwedd y Byd</w:t>
      </w:r>
      <w:r w:rsidR="00026BB8">
        <w:rPr>
          <w:color w:val="000000" w:themeColor="text1"/>
          <w:szCs w:val="24"/>
          <w:shd w:val="clear" w:color="auto" w:fill="FFFFFF"/>
        </w:rPr>
        <w:t xml:space="preserve"> – the End of the World.’</w:t>
      </w:r>
      <w:r w:rsidR="00026BB8">
        <w:rPr>
          <w:rStyle w:val="FootnoteReference"/>
          <w:color w:val="000000" w:themeColor="text1"/>
          <w:szCs w:val="24"/>
          <w:shd w:val="clear" w:color="auto" w:fill="FFFFFF"/>
        </w:rPr>
        <w:footnoteReference w:id="23"/>
      </w:r>
      <w:r w:rsidR="00026BB8">
        <w:rPr>
          <w:color w:val="000000" w:themeColor="text1"/>
          <w:szCs w:val="24"/>
          <w:shd w:val="clear" w:color="auto" w:fill="FFFFFF"/>
        </w:rPr>
        <w:t xml:space="preserve"> This then kick starts Keith to begin to learn Welsh.</w:t>
      </w:r>
      <w:r w:rsidR="00B13872">
        <w:rPr>
          <w:color w:val="000000" w:themeColor="text1"/>
          <w:szCs w:val="24"/>
          <w:shd w:val="clear" w:color="auto" w:fill="FFFFFF"/>
        </w:rPr>
        <w:t xml:space="preserve"> </w:t>
      </w:r>
      <w:proofErr w:type="spellStart"/>
      <w:r w:rsidR="00B13872">
        <w:rPr>
          <w:color w:val="000000" w:themeColor="text1"/>
          <w:szCs w:val="24"/>
          <w:shd w:val="clear" w:color="auto" w:fill="FFFFFF"/>
        </w:rPr>
        <w:t>Bohata</w:t>
      </w:r>
      <w:proofErr w:type="spellEnd"/>
      <w:r w:rsidR="00B13872">
        <w:rPr>
          <w:color w:val="000000" w:themeColor="text1"/>
          <w:szCs w:val="24"/>
          <w:shd w:val="clear" w:color="auto" w:fill="FFFFFF"/>
        </w:rPr>
        <w:t xml:space="preserve"> comments, </w:t>
      </w:r>
    </w:p>
    <w:p w14:paraId="62F82C3D" w14:textId="17314D8F" w:rsidR="00B13872" w:rsidRDefault="00B13872" w:rsidP="00B13872">
      <w:pPr>
        <w:ind w:left="720"/>
        <w:rPr>
          <w:color w:val="000000" w:themeColor="text1"/>
          <w:szCs w:val="24"/>
          <w:shd w:val="clear" w:color="auto" w:fill="FFFFFF"/>
        </w:rPr>
      </w:pPr>
      <w:r>
        <w:rPr>
          <w:color w:val="000000" w:themeColor="text1"/>
          <w:szCs w:val="24"/>
          <w:shd w:val="clear" w:color="auto" w:fill="FFFFFF"/>
        </w:rPr>
        <w:t xml:space="preserve">Significantly, Keith’s inability to understand Welsh detracts nothing from his nationality. Although he cannot speak it the language is still “his own”, and, perhaps as Meredith suggests (---) a Welsh speaking reader might come to understand the difficulties of a non-Welsh speaking Welsh person in relating to an environment that is at once </w:t>
      </w:r>
      <w:r w:rsidR="00AE5DEB">
        <w:rPr>
          <w:color w:val="000000" w:themeColor="text1"/>
          <w:szCs w:val="24"/>
          <w:shd w:val="clear" w:color="auto" w:fill="FFFFFF"/>
        </w:rPr>
        <w:t>familiar and</w:t>
      </w:r>
      <w:r>
        <w:rPr>
          <w:color w:val="000000" w:themeColor="text1"/>
          <w:szCs w:val="24"/>
          <w:shd w:val="clear" w:color="auto" w:fill="FFFFFF"/>
        </w:rPr>
        <w:t xml:space="preserve"> removed.’</w:t>
      </w:r>
      <w:r w:rsidR="00026BB8">
        <w:rPr>
          <w:color w:val="000000" w:themeColor="text1"/>
          <w:szCs w:val="24"/>
          <w:shd w:val="clear" w:color="auto" w:fill="FFFFFF"/>
        </w:rPr>
        <w:t xml:space="preserve"> </w:t>
      </w:r>
      <w:r w:rsidR="00973438">
        <w:rPr>
          <w:rStyle w:val="FootnoteReference"/>
          <w:color w:val="000000" w:themeColor="text1"/>
          <w:szCs w:val="24"/>
          <w:shd w:val="clear" w:color="auto" w:fill="FFFFFF"/>
        </w:rPr>
        <w:footnoteReference w:id="24"/>
      </w:r>
    </w:p>
    <w:p w14:paraId="1B90F978" w14:textId="38FDFA05" w:rsidR="007B160C" w:rsidRDefault="00973438" w:rsidP="00B13872">
      <w:pPr>
        <w:rPr>
          <w:color w:val="000000" w:themeColor="text1"/>
          <w:szCs w:val="24"/>
          <w:shd w:val="clear" w:color="auto" w:fill="FFFFFF"/>
        </w:rPr>
      </w:pPr>
      <w:r>
        <w:rPr>
          <w:color w:val="000000" w:themeColor="text1"/>
          <w:szCs w:val="24"/>
          <w:shd w:val="clear" w:color="auto" w:fill="FFFFFF"/>
        </w:rPr>
        <w:t xml:space="preserve">Keith is alienated to the past because he cannot speak the language of his own country, and thus he struggles to identify with the past and make sense of it in the present. After he decides to learn Welsh, </w:t>
      </w:r>
      <w:r w:rsidR="00026BB8">
        <w:rPr>
          <w:color w:val="000000" w:themeColor="text1"/>
          <w:szCs w:val="24"/>
          <w:shd w:val="clear" w:color="auto" w:fill="FFFFFF"/>
        </w:rPr>
        <w:t>Meredith makes the comment, ‘ He has discovered a new sense of direction and by improving his grasp of the past, he will take a firmer grip on the present.</w:t>
      </w:r>
      <w:r w:rsidR="00026BB8">
        <w:rPr>
          <w:rStyle w:val="FootnoteReference"/>
          <w:color w:val="000000" w:themeColor="text1"/>
          <w:szCs w:val="24"/>
          <w:shd w:val="clear" w:color="auto" w:fill="FFFFFF"/>
        </w:rPr>
        <w:footnoteReference w:id="25"/>
      </w:r>
    </w:p>
    <w:p w14:paraId="6220C6A7" w14:textId="77777777" w:rsidR="00350747" w:rsidRDefault="00026BB8" w:rsidP="00026BB8">
      <w:pPr>
        <w:rPr>
          <w:color w:val="000000" w:themeColor="text1"/>
          <w:szCs w:val="24"/>
          <w:shd w:val="clear" w:color="auto" w:fill="FFFFFF"/>
        </w:rPr>
      </w:pPr>
      <w:r>
        <w:rPr>
          <w:color w:val="000000" w:themeColor="text1"/>
          <w:szCs w:val="24"/>
          <w:shd w:val="clear" w:color="auto" w:fill="FFFFFF"/>
        </w:rPr>
        <w:t xml:space="preserve">In </w:t>
      </w:r>
      <w:r w:rsidRPr="00026BB8">
        <w:rPr>
          <w:i/>
          <w:iCs/>
          <w:color w:val="000000" w:themeColor="text1"/>
          <w:szCs w:val="24"/>
          <w:shd w:val="clear" w:color="auto" w:fill="FFFFFF"/>
        </w:rPr>
        <w:t>The Tower</w:t>
      </w:r>
      <w:r w:rsidR="00F3683F">
        <w:rPr>
          <w:i/>
          <w:iCs/>
          <w:color w:val="000000" w:themeColor="text1"/>
          <w:szCs w:val="24"/>
          <w:shd w:val="clear" w:color="auto" w:fill="FFFFFF"/>
        </w:rPr>
        <w:t xml:space="preserve">, </w:t>
      </w:r>
      <w:r w:rsidR="00F3683F" w:rsidRPr="00F3683F">
        <w:rPr>
          <w:color w:val="000000" w:themeColor="text1"/>
          <w:szCs w:val="24"/>
          <w:shd w:val="clear" w:color="auto" w:fill="FFFFFF"/>
        </w:rPr>
        <w:t>Geography</w:t>
      </w:r>
      <w:r w:rsidR="00F3683F">
        <w:rPr>
          <w:color w:val="000000" w:themeColor="text1"/>
          <w:szCs w:val="24"/>
          <w:shd w:val="clear" w:color="auto" w:fill="FFFFFF"/>
        </w:rPr>
        <w:t xml:space="preserve"> is a framework of the seven short story narratives. But there is also in both </w:t>
      </w:r>
      <w:r w:rsidR="00F3683F" w:rsidRPr="00CF537D">
        <w:rPr>
          <w:i/>
          <w:iCs/>
          <w:color w:val="000000" w:themeColor="text1"/>
          <w:szCs w:val="24"/>
          <w:shd w:val="clear" w:color="auto" w:fill="FFFFFF"/>
        </w:rPr>
        <w:t>Shifts</w:t>
      </w:r>
      <w:r w:rsidR="00F3683F">
        <w:rPr>
          <w:color w:val="000000" w:themeColor="text1"/>
          <w:szCs w:val="24"/>
          <w:shd w:val="clear" w:color="auto" w:fill="FFFFFF"/>
        </w:rPr>
        <w:t xml:space="preserve"> and </w:t>
      </w:r>
      <w:r w:rsidR="00F3683F" w:rsidRPr="00CF537D">
        <w:rPr>
          <w:i/>
          <w:iCs/>
          <w:color w:val="000000" w:themeColor="text1"/>
          <w:szCs w:val="24"/>
          <w:shd w:val="clear" w:color="auto" w:fill="FFFFFF"/>
        </w:rPr>
        <w:t>The Tower</w:t>
      </w:r>
      <w:r w:rsidR="00F3683F">
        <w:rPr>
          <w:color w:val="000000" w:themeColor="text1"/>
          <w:szCs w:val="24"/>
          <w:shd w:val="clear" w:color="auto" w:fill="FFFFFF"/>
        </w:rPr>
        <w:t>, the theme of The Migrant Returns.</w:t>
      </w:r>
      <w:r w:rsidR="00CF537D">
        <w:rPr>
          <w:color w:val="000000" w:themeColor="text1"/>
          <w:szCs w:val="24"/>
          <w:shd w:val="clear" w:color="auto" w:fill="FFFFFF"/>
        </w:rPr>
        <w:t xml:space="preserve"> The character of Jack in </w:t>
      </w:r>
      <w:r w:rsidR="00CF537D" w:rsidRPr="003874D3">
        <w:rPr>
          <w:i/>
          <w:iCs/>
          <w:color w:val="000000" w:themeColor="text1"/>
          <w:szCs w:val="24"/>
          <w:shd w:val="clear" w:color="auto" w:fill="FFFFFF"/>
        </w:rPr>
        <w:t>Shifts,</w:t>
      </w:r>
      <w:r w:rsidR="00CF537D">
        <w:rPr>
          <w:color w:val="000000" w:themeColor="text1"/>
          <w:szCs w:val="24"/>
          <w:shd w:val="clear" w:color="auto" w:fill="FFFFFF"/>
        </w:rPr>
        <w:t xml:space="preserve"> and the author Tristan Hughes himself in </w:t>
      </w:r>
      <w:r w:rsidR="00CF537D" w:rsidRPr="003874D3">
        <w:rPr>
          <w:i/>
          <w:iCs/>
          <w:color w:val="000000" w:themeColor="text1"/>
          <w:szCs w:val="24"/>
          <w:shd w:val="clear" w:color="auto" w:fill="FFFFFF"/>
        </w:rPr>
        <w:t>The Tower</w:t>
      </w:r>
      <w:r w:rsidR="003874D3">
        <w:rPr>
          <w:i/>
          <w:iCs/>
          <w:color w:val="000000" w:themeColor="text1"/>
          <w:szCs w:val="24"/>
          <w:shd w:val="clear" w:color="auto" w:fill="FFFFFF"/>
        </w:rPr>
        <w:t xml:space="preserve"> </w:t>
      </w:r>
      <w:r w:rsidR="003874D3" w:rsidRPr="003874D3">
        <w:rPr>
          <w:color w:val="000000" w:themeColor="text1"/>
          <w:szCs w:val="24"/>
          <w:shd w:val="clear" w:color="auto" w:fill="FFFFFF"/>
        </w:rPr>
        <w:t>are the migrant’s returning.</w:t>
      </w:r>
      <w:r w:rsidR="003874D3">
        <w:rPr>
          <w:color w:val="000000" w:themeColor="text1"/>
          <w:szCs w:val="24"/>
          <w:shd w:val="clear" w:color="auto" w:fill="FFFFFF"/>
        </w:rPr>
        <w:t xml:space="preserve"> In </w:t>
      </w:r>
      <w:r w:rsidR="003874D3" w:rsidRPr="003874D3">
        <w:rPr>
          <w:i/>
          <w:iCs/>
          <w:color w:val="000000" w:themeColor="text1"/>
          <w:szCs w:val="24"/>
          <w:shd w:val="clear" w:color="auto" w:fill="FFFFFF"/>
        </w:rPr>
        <w:t>Shifts</w:t>
      </w:r>
      <w:r w:rsidR="003874D3">
        <w:rPr>
          <w:i/>
          <w:iCs/>
          <w:color w:val="000000" w:themeColor="text1"/>
          <w:szCs w:val="24"/>
          <w:shd w:val="clear" w:color="auto" w:fill="FFFFFF"/>
        </w:rPr>
        <w:t xml:space="preserve"> </w:t>
      </w:r>
      <w:r w:rsidR="003874D3" w:rsidRPr="003874D3">
        <w:rPr>
          <w:color w:val="000000" w:themeColor="text1"/>
          <w:szCs w:val="24"/>
          <w:shd w:val="clear" w:color="auto" w:fill="FFFFFF"/>
        </w:rPr>
        <w:t>Jack is returning</w:t>
      </w:r>
      <w:r w:rsidR="003874D3">
        <w:rPr>
          <w:color w:val="000000" w:themeColor="text1"/>
          <w:szCs w:val="24"/>
          <w:shd w:val="clear" w:color="auto" w:fill="FFFFFF"/>
        </w:rPr>
        <w:t xml:space="preserve"> to his Welsh valley as an escape from his girlfriend who he leaves behind in England. Jack’s reaction to returning is exemplified in Raymond Williams work, </w:t>
      </w:r>
      <w:r w:rsidR="003874D3" w:rsidRPr="003874D3">
        <w:rPr>
          <w:i/>
          <w:iCs/>
          <w:color w:val="000000" w:themeColor="text1"/>
          <w:szCs w:val="24"/>
          <w:shd w:val="clear" w:color="auto" w:fill="FFFFFF"/>
        </w:rPr>
        <w:t>The Migrant Returns</w:t>
      </w:r>
      <w:r w:rsidR="00B03ED4">
        <w:rPr>
          <w:i/>
          <w:iCs/>
          <w:color w:val="000000" w:themeColor="text1"/>
          <w:szCs w:val="24"/>
          <w:shd w:val="clear" w:color="auto" w:fill="FFFFFF"/>
        </w:rPr>
        <w:t xml:space="preserve">. </w:t>
      </w:r>
      <w:r w:rsidR="00B03ED4" w:rsidRPr="00B03ED4">
        <w:rPr>
          <w:color w:val="000000" w:themeColor="text1"/>
          <w:szCs w:val="24"/>
          <w:shd w:val="clear" w:color="auto" w:fill="FFFFFF"/>
        </w:rPr>
        <w:t xml:space="preserve">Williams </w:t>
      </w:r>
      <w:r w:rsidR="00B03ED4">
        <w:rPr>
          <w:color w:val="000000" w:themeColor="text1"/>
          <w:szCs w:val="24"/>
          <w:shd w:val="clear" w:color="auto" w:fill="FFFFFF"/>
        </w:rPr>
        <w:t>talks of ‘a participant who is also an observer’</w:t>
      </w:r>
      <w:r w:rsidR="00B03ED4">
        <w:rPr>
          <w:rStyle w:val="FootnoteReference"/>
          <w:color w:val="000000" w:themeColor="text1"/>
          <w:szCs w:val="24"/>
          <w:shd w:val="clear" w:color="auto" w:fill="FFFFFF"/>
        </w:rPr>
        <w:footnoteReference w:id="26"/>
      </w:r>
      <w:r w:rsidR="00B03ED4">
        <w:rPr>
          <w:color w:val="000000" w:themeColor="text1"/>
          <w:szCs w:val="24"/>
          <w:shd w:val="clear" w:color="auto" w:fill="FFFFFF"/>
        </w:rPr>
        <w:t xml:space="preserve"> when describing Thomas Hardy’s work in his novel </w:t>
      </w:r>
      <w:r w:rsidR="00B03ED4" w:rsidRPr="00B03ED4">
        <w:rPr>
          <w:i/>
          <w:iCs/>
          <w:color w:val="000000" w:themeColor="text1"/>
          <w:szCs w:val="24"/>
          <w:shd w:val="clear" w:color="auto" w:fill="FFFFFF"/>
        </w:rPr>
        <w:t>Border Country</w:t>
      </w:r>
      <w:r w:rsidR="00B03ED4">
        <w:rPr>
          <w:i/>
          <w:iCs/>
          <w:color w:val="000000" w:themeColor="text1"/>
          <w:szCs w:val="24"/>
          <w:shd w:val="clear" w:color="auto" w:fill="FFFFFF"/>
        </w:rPr>
        <w:t>.</w:t>
      </w:r>
      <w:r w:rsidR="00CA4E0A">
        <w:rPr>
          <w:i/>
          <w:iCs/>
          <w:color w:val="000000" w:themeColor="text1"/>
          <w:szCs w:val="24"/>
          <w:shd w:val="clear" w:color="auto" w:fill="FFFFFF"/>
        </w:rPr>
        <w:t xml:space="preserve"> </w:t>
      </w:r>
      <w:r w:rsidR="00CA4E0A" w:rsidRPr="00CA4E0A">
        <w:rPr>
          <w:color w:val="000000" w:themeColor="text1"/>
          <w:szCs w:val="24"/>
          <w:shd w:val="clear" w:color="auto" w:fill="FFFFFF"/>
        </w:rPr>
        <w:t>Williams himself</w:t>
      </w:r>
      <w:r w:rsidR="00CA4E0A">
        <w:rPr>
          <w:i/>
          <w:iCs/>
          <w:color w:val="000000" w:themeColor="text1"/>
          <w:szCs w:val="24"/>
          <w:shd w:val="clear" w:color="auto" w:fill="FFFFFF"/>
        </w:rPr>
        <w:t xml:space="preserve"> </w:t>
      </w:r>
      <w:r w:rsidR="00B03ED4">
        <w:rPr>
          <w:i/>
          <w:iCs/>
          <w:color w:val="000000" w:themeColor="text1"/>
          <w:szCs w:val="24"/>
          <w:shd w:val="clear" w:color="auto" w:fill="FFFFFF"/>
        </w:rPr>
        <w:t xml:space="preserve"> </w:t>
      </w:r>
      <w:r w:rsidR="00CA4E0A">
        <w:rPr>
          <w:color w:val="000000" w:themeColor="text1"/>
          <w:szCs w:val="24"/>
          <w:shd w:val="clear" w:color="auto" w:fill="FFFFFF"/>
        </w:rPr>
        <w:t>grew up in an anglicised border town near Abergavenny.</w:t>
      </w:r>
      <w:r w:rsidR="00350747">
        <w:rPr>
          <w:color w:val="000000" w:themeColor="text1"/>
          <w:szCs w:val="24"/>
          <w:shd w:val="clear" w:color="auto" w:fill="FFFFFF"/>
        </w:rPr>
        <w:t xml:space="preserve"> The sense of not being fully Welsh and ‘looking in’ is seen with </w:t>
      </w:r>
      <w:r w:rsidR="00B03ED4" w:rsidRPr="00B03ED4">
        <w:rPr>
          <w:color w:val="000000" w:themeColor="text1"/>
          <w:szCs w:val="24"/>
          <w:shd w:val="clear" w:color="auto" w:fill="FFFFFF"/>
        </w:rPr>
        <w:t>Jack</w:t>
      </w:r>
      <w:r w:rsidR="00350747">
        <w:rPr>
          <w:color w:val="000000" w:themeColor="text1"/>
          <w:szCs w:val="24"/>
          <w:shd w:val="clear" w:color="auto" w:fill="FFFFFF"/>
        </w:rPr>
        <w:t xml:space="preserve"> who </w:t>
      </w:r>
      <w:r w:rsidR="00B03ED4">
        <w:rPr>
          <w:color w:val="000000" w:themeColor="text1"/>
          <w:szCs w:val="24"/>
          <w:shd w:val="clear" w:color="auto" w:fill="FFFFFF"/>
        </w:rPr>
        <w:t xml:space="preserve"> has experienced life out of the valley. On his return he does not feel part of the valley community, but as an observer to life there.</w:t>
      </w:r>
      <w:r w:rsidR="000F7636">
        <w:rPr>
          <w:color w:val="000000" w:themeColor="text1"/>
          <w:szCs w:val="24"/>
          <w:shd w:val="clear" w:color="auto" w:fill="FFFFFF"/>
        </w:rPr>
        <w:t xml:space="preserve"> </w:t>
      </w:r>
    </w:p>
    <w:p w14:paraId="07074FC9" w14:textId="3F635E2D" w:rsidR="00026BB8" w:rsidRDefault="000F7636" w:rsidP="00026BB8">
      <w:pPr>
        <w:rPr>
          <w:color w:val="auto"/>
          <w:shd w:val="clear" w:color="auto" w:fill="FFFFFF"/>
        </w:rPr>
      </w:pPr>
      <w:bookmarkStart w:id="2" w:name="_GoBack"/>
      <w:bookmarkEnd w:id="2"/>
      <w:r>
        <w:rPr>
          <w:color w:val="000000" w:themeColor="text1"/>
          <w:szCs w:val="24"/>
          <w:shd w:val="clear" w:color="auto" w:fill="FFFFFF"/>
        </w:rPr>
        <w:t>Tristan Hughes however was born in Canada and moved to Ynys Mon. He says, ‘</w:t>
      </w:r>
      <w:r>
        <w:rPr>
          <w:rFonts w:ascii="Georgia" w:hAnsi="Georgia"/>
          <w:color w:val="333333"/>
          <w:shd w:val="clear" w:color="auto" w:fill="FFFFFF"/>
        </w:rPr>
        <w:t> </w:t>
      </w:r>
      <w:r w:rsidRPr="000F7636">
        <w:rPr>
          <w:color w:val="000000" w:themeColor="text1"/>
          <w:shd w:val="clear" w:color="auto" w:fill="FFFFFF"/>
        </w:rPr>
        <w:t>it tends to give you a slight feeling of detachment - a sense that being from two different places means you don't entirely belong to either of them, that you're always looking at them from the outside and the inside at the same time. A lot of my writing seems to shift between insider and outsider points of view</w:t>
      </w:r>
      <w:r>
        <w:rPr>
          <w:rFonts w:ascii="Georgia" w:hAnsi="Georgia"/>
          <w:color w:val="333333"/>
          <w:shd w:val="clear" w:color="auto" w:fill="FFFFFF"/>
        </w:rPr>
        <w:t>.’</w:t>
      </w:r>
      <w:r w:rsidRPr="00F00BF6">
        <w:rPr>
          <w:rStyle w:val="FootnoteReference"/>
          <w:color w:val="auto"/>
          <w:shd w:val="clear" w:color="auto" w:fill="FFFFFF"/>
        </w:rPr>
        <w:footnoteReference w:id="27"/>
      </w:r>
      <w:r w:rsidRPr="00F00BF6">
        <w:rPr>
          <w:color w:val="auto"/>
          <w:shd w:val="clear" w:color="auto" w:fill="FFFFFF"/>
        </w:rPr>
        <w:t xml:space="preserve"> We can see this influence in </w:t>
      </w:r>
      <w:r w:rsidRPr="00F00BF6">
        <w:rPr>
          <w:i/>
          <w:iCs/>
          <w:color w:val="auto"/>
          <w:shd w:val="clear" w:color="auto" w:fill="FFFFFF"/>
        </w:rPr>
        <w:t>The Tower</w:t>
      </w:r>
      <w:r w:rsidRPr="00F00BF6">
        <w:rPr>
          <w:color w:val="auto"/>
          <w:shd w:val="clear" w:color="auto" w:fill="FFFFFF"/>
        </w:rPr>
        <w:t xml:space="preserve"> as the island is full of the past and past remembrance, like the binoculars that thread through the stories all stemming from  their first use in the Burma war ‘ They have seen a great deal these binocular’s- armies, wars, continents, half of a whole century; more than I could ever imagine.’</w:t>
      </w:r>
      <w:r w:rsidRPr="00F00BF6">
        <w:rPr>
          <w:rStyle w:val="FootnoteReference"/>
          <w:color w:val="auto"/>
          <w:shd w:val="clear" w:color="auto" w:fill="FFFFFF"/>
        </w:rPr>
        <w:footnoteReference w:id="28"/>
      </w:r>
      <w:r w:rsidR="00F00BF6">
        <w:rPr>
          <w:color w:val="auto"/>
          <w:shd w:val="clear" w:color="auto" w:fill="FFFFFF"/>
        </w:rPr>
        <w:t xml:space="preserve"> Hughes uses the binoculars looking out at the geography of the land as a central theme running through the seven short stories.</w:t>
      </w:r>
    </w:p>
    <w:p w14:paraId="64CDCD8E" w14:textId="6E8B6F98" w:rsidR="00D22A39" w:rsidRDefault="00F00BF6" w:rsidP="00026BB8">
      <w:pPr>
        <w:rPr>
          <w:color w:val="auto"/>
          <w:szCs w:val="24"/>
          <w:shd w:val="clear" w:color="auto" w:fill="FFFFFF"/>
        </w:rPr>
      </w:pPr>
      <w:r>
        <w:rPr>
          <w:color w:val="auto"/>
          <w:shd w:val="clear" w:color="auto" w:fill="FFFFFF"/>
        </w:rPr>
        <w:t>Hughes has said that he uses landscape</w:t>
      </w:r>
      <w:r w:rsidR="003F1B67">
        <w:rPr>
          <w:color w:val="auto"/>
          <w:shd w:val="clear" w:color="auto" w:fill="FFFFFF"/>
        </w:rPr>
        <w:t>s</w:t>
      </w:r>
      <w:r>
        <w:rPr>
          <w:color w:val="auto"/>
          <w:shd w:val="clear" w:color="auto" w:fill="FFFFFF"/>
        </w:rPr>
        <w:t xml:space="preserve"> </w:t>
      </w:r>
      <w:r w:rsidR="003F1B67">
        <w:rPr>
          <w:color w:val="auto"/>
          <w:shd w:val="clear" w:color="auto" w:fill="FFFFFF"/>
        </w:rPr>
        <w:t>that are ‘storied’ and ‘historically textured.’</w:t>
      </w:r>
      <w:r w:rsidR="003F1B67">
        <w:rPr>
          <w:rStyle w:val="FootnoteReference"/>
          <w:color w:val="auto"/>
          <w:shd w:val="clear" w:color="auto" w:fill="FFFFFF"/>
        </w:rPr>
        <w:footnoteReference w:id="29"/>
      </w:r>
      <w:r w:rsidR="003F1B67">
        <w:rPr>
          <w:color w:val="auto"/>
          <w:shd w:val="clear" w:color="auto" w:fill="FFFFFF"/>
        </w:rPr>
        <w:t xml:space="preserve"> Guy Debord speaks about psychogeography, ‘</w:t>
      </w:r>
      <w:r w:rsidR="003F1B67" w:rsidRPr="003F1B67">
        <w:rPr>
          <w:color w:val="auto"/>
          <w:szCs w:val="24"/>
          <w:shd w:val="clear" w:color="auto" w:fill="FFFFFF"/>
        </w:rPr>
        <w:t>the study of the precise laws and specific effects of the geographical environment, consciously organized or not, on the emotions and behavior of individuals</w:t>
      </w:r>
      <w:r w:rsidR="003F1B67">
        <w:rPr>
          <w:color w:val="auto"/>
          <w:szCs w:val="24"/>
          <w:shd w:val="clear" w:color="auto" w:fill="FFFFFF"/>
        </w:rPr>
        <w:t>’.</w:t>
      </w:r>
      <w:r w:rsidR="003F1B67">
        <w:rPr>
          <w:rStyle w:val="FootnoteReference"/>
          <w:color w:val="auto"/>
          <w:szCs w:val="24"/>
          <w:shd w:val="clear" w:color="auto" w:fill="FFFFFF"/>
        </w:rPr>
        <w:footnoteReference w:id="30"/>
      </w:r>
      <w:r w:rsidR="003F1B67">
        <w:rPr>
          <w:color w:val="auto"/>
          <w:szCs w:val="24"/>
          <w:shd w:val="clear" w:color="auto" w:fill="FFFFFF"/>
        </w:rPr>
        <w:t xml:space="preserve"> As Ynys Mon is an island, its geography, it can be argued, has a profound effect on the characters in the stories. In </w:t>
      </w:r>
      <w:r w:rsidR="003F1B67" w:rsidRPr="003F1B67">
        <w:rPr>
          <w:i/>
          <w:iCs/>
          <w:color w:val="auto"/>
          <w:szCs w:val="24"/>
          <w:shd w:val="clear" w:color="auto" w:fill="FFFFFF"/>
        </w:rPr>
        <w:t>Ley Lines</w:t>
      </w:r>
      <w:r w:rsidR="003F1B67">
        <w:rPr>
          <w:i/>
          <w:iCs/>
          <w:color w:val="auto"/>
          <w:szCs w:val="24"/>
          <w:shd w:val="clear" w:color="auto" w:fill="FFFFFF"/>
        </w:rPr>
        <w:t xml:space="preserve"> </w:t>
      </w:r>
      <w:r w:rsidR="003F1B67" w:rsidRPr="003F1B67">
        <w:rPr>
          <w:color w:val="auto"/>
          <w:szCs w:val="24"/>
          <w:shd w:val="clear" w:color="auto" w:fill="FFFFFF"/>
        </w:rPr>
        <w:t>Gemma</w:t>
      </w:r>
      <w:r w:rsidR="006F6EFF">
        <w:rPr>
          <w:color w:val="auto"/>
          <w:szCs w:val="24"/>
          <w:shd w:val="clear" w:color="auto" w:fill="FFFFFF"/>
        </w:rPr>
        <w:t xml:space="preserve"> is sitting in the caravan in December while the rain hammers down outside.  We are told ‘ This perpetual dripping and sloshing , unalleviated by other sounds, made her think of Chinese water torture, of how men were supposed to have been driven to madness by drops falling on their foreheads.’</w:t>
      </w:r>
      <w:r w:rsidR="006F6EFF">
        <w:rPr>
          <w:rStyle w:val="FootnoteReference"/>
          <w:color w:val="auto"/>
          <w:szCs w:val="24"/>
          <w:shd w:val="clear" w:color="auto" w:fill="FFFFFF"/>
        </w:rPr>
        <w:footnoteReference w:id="31"/>
      </w:r>
      <w:r w:rsidR="006F6EFF">
        <w:rPr>
          <w:color w:val="auto"/>
          <w:szCs w:val="24"/>
          <w:shd w:val="clear" w:color="auto" w:fill="FFFFFF"/>
        </w:rPr>
        <w:t xml:space="preserve"> After reading Skinners book, </w:t>
      </w:r>
      <w:r w:rsidR="006F6EFF" w:rsidRPr="006F6EFF">
        <w:rPr>
          <w:i/>
          <w:iCs/>
          <w:color w:val="auto"/>
          <w:szCs w:val="24"/>
          <w:shd w:val="clear" w:color="auto" w:fill="FFFFFF"/>
        </w:rPr>
        <w:t xml:space="preserve">The Celtic </w:t>
      </w:r>
      <w:r w:rsidR="006F6EFF">
        <w:rPr>
          <w:i/>
          <w:iCs/>
          <w:color w:val="auto"/>
          <w:szCs w:val="24"/>
          <w:shd w:val="clear" w:color="auto" w:fill="FFFFFF"/>
        </w:rPr>
        <w:t>W</w:t>
      </w:r>
      <w:r w:rsidR="006F6EFF" w:rsidRPr="006F6EFF">
        <w:rPr>
          <w:i/>
          <w:iCs/>
          <w:color w:val="auto"/>
          <w:szCs w:val="24"/>
          <w:shd w:val="clear" w:color="auto" w:fill="FFFFFF"/>
        </w:rPr>
        <w:t>heel of Life</w:t>
      </w:r>
      <w:r w:rsidR="006F6EFF">
        <w:rPr>
          <w:i/>
          <w:iCs/>
          <w:color w:val="auto"/>
          <w:szCs w:val="24"/>
          <w:shd w:val="clear" w:color="auto" w:fill="FFFFFF"/>
        </w:rPr>
        <w:t xml:space="preserve"> </w:t>
      </w:r>
      <w:r w:rsidR="006F6EFF" w:rsidRPr="006F6EFF">
        <w:rPr>
          <w:color w:val="auto"/>
          <w:szCs w:val="24"/>
          <w:shd w:val="clear" w:color="auto" w:fill="FFFFFF"/>
        </w:rPr>
        <w:t>and the nature of the universe</w:t>
      </w:r>
      <w:r w:rsidR="006F6EFF">
        <w:rPr>
          <w:color w:val="auto"/>
          <w:szCs w:val="24"/>
          <w:shd w:val="clear" w:color="auto" w:fill="FFFFFF"/>
        </w:rPr>
        <w:t>, she reads about the character Mr Copaut who ‘was very interested in forgotten things’</w:t>
      </w:r>
      <w:r w:rsidR="006F6EFF">
        <w:rPr>
          <w:rStyle w:val="FootnoteReference"/>
          <w:color w:val="auto"/>
          <w:szCs w:val="24"/>
          <w:shd w:val="clear" w:color="auto" w:fill="FFFFFF"/>
        </w:rPr>
        <w:footnoteReference w:id="32"/>
      </w:r>
      <w:r w:rsidR="006F6EFF">
        <w:rPr>
          <w:color w:val="auto"/>
          <w:szCs w:val="24"/>
          <w:shd w:val="clear" w:color="auto" w:fill="FFFFFF"/>
        </w:rPr>
        <w:t xml:space="preserve"> and says ‘ Most people think there is no magic left in the world but I sense it </w:t>
      </w:r>
      <w:r w:rsidR="00BB2227">
        <w:rPr>
          <w:color w:val="auto"/>
          <w:szCs w:val="24"/>
          <w:shd w:val="clear" w:color="auto" w:fill="FFFFFF"/>
        </w:rPr>
        <w:t>every day</w:t>
      </w:r>
      <w:r w:rsidR="006F6EFF">
        <w:rPr>
          <w:color w:val="auto"/>
          <w:szCs w:val="24"/>
          <w:shd w:val="clear" w:color="auto" w:fill="FFFFFF"/>
        </w:rPr>
        <w:t>, and have written this book to help others reconnect to it.’</w:t>
      </w:r>
      <w:r w:rsidR="006F6EFF">
        <w:rPr>
          <w:rStyle w:val="FootnoteReference"/>
          <w:color w:val="auto"/>
          <w:szCs w:val="24"/>
          <w:shd w:val="clear" w:color="auto" w:fill="FFFFFF"/>
        </w:rPr>
        <w:footnoteReference w:id="33"/>
      </w:r>
      <w:r w:rsidR="006F6EFF">
        <w:rPr>
          <w:color w:val="auto"/>
          <w:szCs w:val="24"/>
          <w:shd w:val="clear" w:color="auto" w:fill="FFFFFF"/>
        </w:rPr>
        <w:t xml:space="preserve"> But then ‘Looking out of the window, Gemma felt a little sceptical about the world’s resources of magic.’</w:t>
      </w:r>
      <w:r w:rsidR="006F6EFF">
        <w:rPr>
          <w:rStyle w:val="FootnoteReference"/>
          <w:color w:val="auto"/>
          <w:szCs w:val="24"/>
          <w:shd w:val="clear" w:color="auto" w:fill="FFFFFF"/>
        </w:rPr>
        <w:footnoteReference w:id="34"/>
      </w:r>
      <w:r w:rsidR="00A52240">
        <w:rPr>
          <w:color w:val="auto"/>
          <w:szCs w:val="24"/>
          <w:shd w:val="clear" w:color="auto" w:fill="FFFFFF"/>
        </w:rPr>
        <w:t xml:space="preserve"> She turns to the landscape and geography she can see whilst looking out and thinks ‘(---) it was simply too cold and wet to imagine any magic wanting to alight in this landscape…’</w:t>
      </w:r>
      <w:r w:rsidR="00A52240">
        <w:rPr>
          <w:rStyle w:val="FootnoteReference"/>
          <w:color w:val="auto"/>
          <w:szCs w:val="24"/>
          <w:shd w:val="clear" w:color="auto" w:fill="FFFFFF"/>
        </w:rPr>
        <w:footnoteReference w:id="35"/>
      </w:r>
      <w:r w:rsidR="00A52240">
        <w:rPr>
          <w:color w:val="auto"/>
          <w:szCs w:val="24"/>
          <w:shd w:val="clear" w:color="auto" w:fill="FFFFFF"/>
        </w:rPr>
        <w:t xml:space="preserve"> Gemma is a girl who has ended up ‘living in a leaky caravan in North Wales’</w:t>
      </w:r>
      <w:r w:rsidR="00A52240">
        <w:rPr>
          <w:rStyle w:val="FootnoteReference"/>
          <w:color w:val="auto"/>
          <w:szCs w:val="24"/>
          <w:shd w:val="clear" w:color="auto" w:fill="FFFFFF"/>
        </w:rPr>
        <w:footnoteReference w:id="36"/>
      </w:r>
      <w:r w:rsidR="00A52240">
        <w:rPr>
          <w:color w:val="auto"/>
          <w:szCs w:val="24"/>
          <w:shd w:val="clear" w:color="auto" w:fill="FFFFFF"/>
        </w:rPr>
        <w:t xml:space="preserve"> We learn of her emotion and sense of place living in the enclosed caravan in an island environment but she wants to escape ‘No one, Gemma thought, was more desirous of other realms of existence than her.’</w:t>
      </w:r>
      <w:r w:rsidR="00A52240">
        <w:rPr>
          <w:rStyle w:val="FootnoteReference"/>
          <w:color w:val="auto"/>
          <w:szCs w:val="24"/>
          <w:shd w:val="clear" w:color="auto" w:fill="FFFFFF"/>
        </w:rPr>
        <w:footnoteReference w:id="37"/>
      </w:r>
      <w:r w:rsidR="00D22A39">
        <w:rPr>
          <w:color w:val="auto"/>
          <w:szCs w:val="24"/>
          <w:shd w:val="clear" w:color="auto" w:fill="FFFFFF"/>
        </w:rPr>
        <w:t xml:space="preserve"> But the island and its sea boundaries keep her there. </w:t>
      </w:r>
    </w:p>
    <w:p w14:paraId="1A15AEE2" w14:textId="519A091C" w:rsidR="00F00BF6" w:rsidRDefault="00D22A39" w:rsidP="00026BB8">
      <w:pPr>
        <w:rPr>
          <w:i/>
          <w:iCs/>
          <w:color w:val="auto"/>
          <w:szCs w:val="24"/>
          <w:shd w:val="clear" w:color="auto" w:fill="FFFFFF"/>
        </w:rPr>
      </w:pPr>
      <w:r>
        <w:rPr>
          <w:color w:val="auto"/>
          <w:szCs w:val="24"/>
          <w:shd w:val="clear" w:color="auto" w:fill="FFFFFF"/>
        </w:rPr>
        <w:t xml:space="preserve">The </w:t>
      </w:r>
      <w:r w:rsidRPr="00D22A39">
        <w:rPr>
          <w:i/>
          <w:iCs/>
          <w:color w:val="auto"/>
          <w:szCs w:val="24"/>
          <w:shd w:val="clear" w:color="auto" w:fill="FFFFFF"/>
        </w:rPr>
        <w:t>Ley Lines</w:t>
      </w:r>
      <w:r>
        <w:rPr>
          <w:i/>
          <w:iCs/>
          <w:color w:val="auto"/>
          <w:szCs w:val="24"/>
          <w:shd w:val="clear" w:color="auto" w:fill="FFFFFF"/>
        </w:rPr>
        <w:t xml:space="preserve"> </w:t>
      </w:r>
      <w:r w:rsidRPr="00D22A39">
        <w:rPr>
          <w:color w:val="auto"/>
          <w:szCs w:val="24"/>
          <w:shd w:val="clear" w:color="auto" w:fill="FFFFFF"/>
        </w:rPr>
        <w:t>are invisible</w:t>
      </w:r>
      <w:r>
        <w:rPr>
          <w:i/>
          <w:iCs/>
          <w:color w:val="auto"/>
          <w:szCs w:val="24"/>
          <w:shd w:val="clear" w:color="auto" w:fill="FFFFFF"/>
        </w:rPr>
        <w:t xml:space="preserve"> </w:t>
      </w:r>
      <w:r w:rsidRPr="00D22A39">
        <w:rPr>
          <w:color w:val="auto"/>
          <w:szCs w:val="24"/>
          <w:shd w:val="clear" w:color="auto" w:fill="FFFFFF"/>
        </w:rPr>
        <w:t>energy lines</w:t>
      </w:r>
      <w:r>
        <w:rPr>
          <w:color w:val="auto"/>
          <w:szCs w:val="24"/>
          <w:shd w:val="clear" w:color="auto" w:fill="FFFFFF"/>
        </w:rPr>
        <w:t xml:space="preserve"> that Skinner is mapping. But whilst we see the geography in this, there is also history. ‘Skinner believes that some places had more good/ natural powers than others, and that some people’s, during certain epochs, had been more connected to it than others.</w:t>
      </w:r>
      <w:r>
        <w:rPr>
          <w:rStyle w:val="FootnoteReference"/>
          <w:color w:val="auto"/>
          <w:szCs w:val="24"/>
          <w:shd w:val="clear" w:color="auto" w:fill="FFFFFF"/>
        </w:rPr>
        <w:footnoteReference w:id="38"/>
      </w:r>
      <w:r>
        <w:rPr>
          <w:color w:val="auto"/>
          <w:szCs w:val="24"/>
          <w:shd w:val="clear" w:color="auto" w:fill="FFFFFF"/>
        </w:rPr>
        <w:t xml:space="preserve"> Here we see Skinner looking back at the past in order to make sense of the present, much the same way Keith does in </w:t>
      </w:r>
      <w:r w:rsidRPr="00D22A39">
        <w:rPr>
          <w:i/>
          <w:iCs/>
          <w:color w:val="auto"/>
          <w:szCs w:val="24"/>
          <w:shd w:val="clear" w:color="auto" w:fill="FFFFFF"/>
        </w:rPr>
        <w:t>Shifts.</w:t>
      </w:r>
    </w:p>
    <w:p w14:paraId="1D5C5CB4" w14:textId="2A33F008" w:rsidR="00D22A39" w:rsidRDefault="00D22A39" w:rsidP="00026BB8">
      <w:pPr>
        <w:rPr>
          <w:color w:val="auto"/>
          <w:szCs w:val="24"/>
          <w:shd w:val="clear" w:color="auto" w:fill="FFFFFF"/>
        </w:rPr>
      </w:pPr>
      <w:r>
        <w:rPr>
          <w:color w:val="auto"/>
          <w:szCs w:val="24"/>
          <w:shd w:val="clear" w:color="auto" w:fill="FFFFFF"/>
        </w:rPr>
        <w:t>In conclusion</w:t>
      </w:r>
      <w:r w:rsidR="00BB2227">
        <w:rPr>
          <w:color w:val="auto"/>
          <w:szCs w:val="24"/>
          <w:shd w:val="clear" w:color="auto" w:fill="FFFFFF"/>
        </w:rPr>
        <w:t>, on the surface it would appear that there could be very little connection between an industrial novel set in a South Wales valley in 1977 and a more modern set of seven interlinked short stories set on Ynys Mon in North Wales in 2003. Yet both authors are skilful in using themes such as landscape, history and geography to run as linking background threads throughout the novels, which gives each book a distinctive narrative of its own, but with overlapping themes. Welsh Literature is all the more enriched by both Christopher Meredith and Tristan Hughes and their close attention to</w:t>
      </w:r>
      <w:r w:rsidR="005514A6">
        <w:rPr>
          <w:color w:val="auto"/>
          <w:szCs w:val="24"/>
          <w:shd w:val="clear" w:color="auto" w:fill="FFFFFF"/>
        </w:rPr>
        <w:t xml:space="preserve"> these strong interlinking narratives</w:t>
      </w:r>
      <w:r w:rsidR="00BB2227">
        <w:rPr>
          <w:color w:val="auto"/>
          <w:szCs w:val="24"/>
          <w:shd w:val="clear" w:color="auto" w:fill="FFFFFF"/>
        </w:rPr>
        <w:t>.</w:t>
      </w:r>
    </w:p>
    <w:p w14:paraId="25D896BE" w14:textId="011BD06B" w:rsidR="00BB2227" w:rsidRDefault="00BB2227" w:rsidP="00026BB8">
      <w:pPr>
        <w:rPr>
          <w:color w:val="auto"/>
          <w:szCs w:val="24"/>
          <w:shd w:val="clear" w:color="auto" w:fill="FFFFFF"/>
        </w:rPr>
      </w:pPr>
    </w:p>
    <w:p w14:paraId="08A76583" w14:textId="77777777" w:rsidR="00973438" w:rsidRDefault="00973438" w:rsidP="00026BB8">
      <w:pPr>
        <w:rPr>
          <w:b/>
          <w:bCs/>
          <w:color w:val="auto"/>
          <w:sz w:val="28"/>
          <w:szCs w:val="28"/>
          <w:shd w:val="clear" w:color="auto" w:fill="FFFFFF"/>
        </w:rPr>
      </w:pPr>
    </w:p>
    <w:p w14:paraId="231740BC" w14:textId="061C59A3" w:rsidR="00BB2227" w:rsidRDefault="00BB2227" w:rsidP="00026BB8">
      <w:pPr>
        <w:rPr>
          <w:b/>
          <w:bCs/>
          <w:color w:val="auto"/>
          <w:sz w:val="28"/>
          <w:szCs w:val="28"/>
          <w:shd w:val="clear" w:color="auto" w:fill="FFFFFF"/>
        </w:rPr>
      </w:pPr>
      <w:r w:rsidRPr="00BB2227">
        <w:rPr>
          <w:b/>
          <w:bCs/>
          <w:color w:val="auto"/>
          <w:sz w:val="28"/>
          <w:szCs w:val="28"/>
          <w:shd w:val="clear" w:color="auto" w:fill="FFFFFF"/>
        </w:rPr>
        <w:t>Bibliography</w:t>
      </w:r>
    </w:p>
    <w:p w14:paraId="4D5102F7" w14:textId="0DC4C98B" w:rsidR="00B13872" w:rsidRPr="00B13872" w:rsidRDefault="00B13872" w:rsidP="00026BB8">
      <w:pPr>
        <w:rPr>
          <w:color w:val="auto"/>
          <w:szCs w:val="24"/>
          <w:shd w:val="clear" w:color="auto" w:fill="FFFFFF"/>
        </w:rPr>
      </w:pPr>
      <w:proofErr w:type="spellStart"/>
      <w:r w:rsidRPr="00B13872">
        <w:rPr>
          <w:color w:val="auto"/>
          <w:szCs w:val="24"/>
          <w:shd w:val="clear" w:color="auto" w:fill="FFFFFF"/>
        </w:rPr>
        <w:t>Bohata</w:t>
      </w:r>
      <w:proofErr w:type="spellEnd"/>
      <w:r w:rsidRPr="00B13872">
        <w:rPr>
          <w:color w:val="auto"/>
          <w:szCs w:val="24"/>
          <w:shd w:val="clear" w:color="auto" w:fill="FFFFFF"/>
        </w:rPr>
        <w:t>, Kirsti</w:t>
      </w:r>
      <w:r>
        <w:rPr>
          <w:color w:val="auto"/>
          <w:szCs w:val="24"/>
          <w:shd w:val="clear" w:color="auto" w:fill="FFFFFF"/>
        </w:rPr>
        <w:t xml:space="preserve">, </w:t>
      </w:r>
      <w:r>
        <w:t xml:space="preserve">Christopher Meredith’ </w:t>
      </w:r>
      <w:r w:rsidRPr="00B13872">
        <w:rPr>
          <w:i/>
          <w:iCs/>
        </w:rPr>
        <w:t>Nations, Relations : Writing Across the British Isles</w:t>
      </w:r>
      <w:r>
        <w:t>, ed. by Tony Brown &amp; Russell Stevens, (Cardiff : New Welsh Review 2003).</w:t>
      </w:r>
    </w:p>
    <w:p w14:paraId="63E5A94F" w14:textId="77777777" w:rsidR="00B7022E" w:rsidRDefault="00B7022E" w:rsidP="00B7022E">
      <w:r w:rsidRPr="00B7022E">
        <w:rPr>
          <w:color w:val="auto"/>
          <w:szCs w:val="24"/>
          <w:shd w:val="clear" w:color="auto" w:fill="FFFFFF"/>
        </w:rPr>
        <w:t>Brockway, Anthony</w:t>
      </w:r>
      <w:r>
        <w:rPr>
          <w:color w:val="auto"/>
          <w:szCs w:val="24"/>
          <w:shd w:val="clear" w:color="auto" w:fill="FFFFFF"/>
        </w:rPr>
        <w:t xml:space="preserve"> </w:t>
      </w:r>
      <w:hyperlink r:id="rId7" w:history="1">
        <w:r w:rsidRPr="0053387C">
          <w:rPr>
            <w:rStyle w:val="Hyperlink"/>
            <w:color w:val="000000" w:themeColor="text1"/>
          </w:rPr>
          <w:t>http://babylonwales.blogspot.com/2010/04/interview-with-tristan-hughes-2006.html</w:t>
        </w:r>
      </w:hyperlink>
      <w:r w:rsidRPr="0053387C">
        <w:rPr>
          <w:color w:val="000000" w:themeColor="text1"/>
        </w:rPr>
        <w:t xml:space="preserve"> [Accessed </w:t>
      </w:r>
      <w:r>
        <w:t>29/01/20].</w:t>
      </w:r>
    </w:p>
    <w:p w14:paraId="44DD85A4" w14:textId="5B04D82A" w:rsidR="00B7022E" w:rsidRPr="00B7022E" w:rsidRDefault="00B7022E" w:rsidP="00B7022E">
      <w:r w:rsidRPr="00B7022E">
        <w:rPr>
          <w:szCs w:val="24"/>
        </w:rPr>
        <w:t xml:space="preserve">Debord, Guy, </w:t>
      </w:r>
      <w:r w:rsidRPr="00B7022E">
        <w:rPr>
          <w:i/>
          <w:iCs/>
          <w:szCs w:val="24"/>
        </w:rPr>
        <w:t>Introduction to a Critique of Urban Geography</w:t>
      </w:r>
      <w:r w:rsidRPr="00B7022E">
        <w:rPr>
          <w:szCs w:val="24"/>
        </w:rPr>
        <w:t xml:space="preserve">, </w:t>
      </w:r>
      <w:hyperlink r:id="rId8" w:history="1">
        <w:r w:rsidRPr="00B7022E">
          <w:rPr>
            <w:color w:val="auto"/>
            <w:szCs w:val="24"/>
            <w:u w:val="single"/>
          </w:rPr>
          <w:t>https://mappingweirdstuff.wordpress.com/2009/06/14/mapping-weird-stuff-psychogeography/</w:t>
        </w:r>
      </w:hyperlink>
      <w:r w:rsidRPr="00B7022E">
        <w:rPr>
          <w:color w:val="auto"/>
          <w:szCs w:val="24"/>
        </w:rPr>
        <w:t xml:space="preserve"> [Accessed 01/02/20].</w:t>
      </w:r>
    </w:p>
    <w:p w14:paraId="7E2AF5A0" w14:textId="7C9D24AC" w:rsidR="00B7022E" w:rsidRDefault="00B7022E" w:rsidP="00B7022E">
      <w:pPr>
        <w:pStyle w:val="FootnoteText"/>
        <w:rPr>
          <w:sz w:val="24"/>
          <w:szCs w:val="24"/>
        </w:rPr>
      </w:pPr>
      <w:r>
        <w:rPr>
          <w:color w:val="auto"/>
          <w:sz w:val="24"/>
          <w:szCs w:val="24"/>
        </w:rPr>
        <w:t xml:space="preserve">Edwards, </w:t>
      </w:r>
      <w:proofErr w:type="spellStart"/>
      <w:r>
        <w:rPr>
          <w:color w:val="auto"/>
          <w:sz w:val="24"/>
          <w:szCs w:val="24"/>
        </w:rPr>
        <w:t>Dic</w:t>
      </w:r>
      <w:proofErr w:type="spellEnd"/>
      <w:r>
        <w:rPr>
          <w:color w:val="auto"/>
          <w:sz w:val="24"/>
          <w:szCs w:val="24"/>
        </w:rPr>
        <w:t xml:space="preserve"> ,</w:t>
      </w:r>
      <w:r w:rsidRPr="00B7022E">
        <w:rPr>
          <w:sz w:val="24"/>
          <w:szCs w:val="24"/>
        </w:rPr>
        <w:t xml:space="preserve"> ‘Theatre for the Evicted’, </w:t>
      </w:r>
      <w:r w:rsidRPr="00B7022E">
        <w:rPr>
          <w:i/>
          <w:iCs/>
          <w:sz w:val="24"/>
          <w:szCs w:val="24"/>
        </w:rPr>
        <w:t>State of Play : 4 Playwrights in Wales</w:t>
      </w:r>
      <w:r w:rsidRPr="00B7022E">
        <w:rPr>
          <w:sz w:val="24"/>
          <w:szCs w:val="24"/>
        </w:rPr>
        <w:t>, ed. by Hazel Walford Davies  ( Ceredigion : Gomer Press, 1998)</w:t>
      </w:r>
      <w:r>
        <w:rPr>
          <w:sz w:val="24"/>
          <w:szCs w:val="24"/>
        </w:rPr>
        <w:t>.</w:t>
      </w:r>
    </w:p>
    <w:p w14:paraId="3394C6AF" w14:textId="02CA00E2" w:rsidR="00B7022E" w:rsidRDefault="00B7022E" w:rsidP="00B7022E">
      <w:pPr>
        <w:pStyle w:val="FootnoteText"/>
      </w:pPr>
      <w:r>
        <w:rPr>
          <w:sz w:val="24"/>
          <w:szCs w:val="24"/>
        </w:rPr>
        <w:t xml:space="preserve">Hughes, Tristan, </w:t>
      </w:r>
      <w:r w:rsidRPr="00B7022E">
        <w:rPr>
          <w:i/>
          <w:iCs/>
          <w:sz w:val="24"/>
          <w:szCs w:val="24"/>
        </w:rPr>
        <w:t>The Tower</w:t>
      </w:r>
      <w:r w:rsidRPr="00B7022E">
        <w:rPr>
          <w:sz w:val="24"/>
          <w:szCs w:val="24"/>
        </w:rPr>
        <w:t>, (Cardigan : Parthian, 2003</w:t>
      </w:r>
      <w:r>
        <w:t>).</w:t>
      </w:r>
    </w:p>
    <w:p w14:paraId="1A908F2F" w14:textId="00BA0E66" w:rsidR="00B7022E" w:rsidRDefault="00B7022E" w:rsidP="00B7022E">
      <w:pPr>
        <w:pStyle w:val="FootnoteText"/>
        <w:rPr>
          <w:color w:val="000000" w:themeColor="text1"/>
          <w:sz w:val="24"/>
          <w:szCs w:val="24"/>
        </w:rPr>
      </w:pPr>
      <w:r w:rsidRPr="00B7022E">
        <w:rPr>
          <w:sz w:val="24"/>
          <w:szCs w:val="24"/>
        </w:rPr>
        <w:t>Lloyd-Smith, Allan</w:t>
      </w:r>
      <w:r>
        <w:rPr>
          <w:sz w:val="24"/>
          <w:szCs w:val="24"/>
        </w:rPr>
        <w:t xml:space="preserve"> </w:t>
      </w:r>
      <w:r w:rsidRPr="00B7022E">
        <w:rPr>
          <w:i/>
          <w:iCs/>
          <w:sz w:val="24"/>
          <w:szCs w:val="24"/>
        </w:rPr>
        <w:t>American Gothic Fiction; An Introduction,</w:t>
      </w:r>
      <w:r w:rsidRPr="00B7022E">
        <w:rPr>
          <w:sz w:val="24"/>
          <w:szCs w:val="24"/>
        </w:rPr>
        <w:t xml:space="preserve"> </w:t>
      </w:r>
      <w:hyperlink r:id="rId9" w:history="1">
        <w:r w:rsidRPr="00B7022E">
          <w:rPr>
            <w:rStyle w:val="Hyperlink"/>
            <w:color w:val="000000" w:themeColor="text1"/>
            <w:sz w:val="24"/>
            <w:szCs w:val="24"/>
          </w:rPr>
          <w:t>http://americainclass.org/wp-content/uploads/2013/10/Smith_American_Gothic.pdf</w:t>
        </w:r>
      </w:hyperlink>
      <w:r w:rsidRPr="00B7022E">
        <w:rPr>
          <w:color w:val="000000" w:themeColor="text1"/>
          <w:sz w:val="24"/>
          <w:szCs w:val="24"/>
        </w:rPr>
        <w:t xml:space="preserve"> [Accessed 29/01/20].</w:t>
      </w:r>
    </w:p>
    <w:p w14:paraId="7CC713F3" w14:textId="48B37EB7" w:rsidR="00B7022E" w:rsidRDefault="00B7022E" w:rsidP="00B7022E">
      <w:pPr>
        <w:pStyle w:val="FootnoteText"/>
        <w:rPr>
          <w:sz w:val="24"/>
          <w:szCs w:val="24"/>
        </w:rPr>
      </w:pPr>
      <w:r>
        <w:rPr>
          <w:color w:val="000000" w:themeColor="text1"/>
          <w:sz w:val="24"/>
          <w:szCs w:val="24"/>
        </w:rPr>
        <w:t xml:space="preserve">Meredith, Christopher, </w:t>
      </w:r>
      <w:r w:rsidRPr="00B7022E">
        <w:rPr>
          <w:i/>
          <w:iCs/>
          <w:sz w:val="24"/>
          <w:szCs w:val="24"/>
        </w:rPr>
        <w:t>Shifts,</w:t>
      </w:r>
      <w:r w:rsidRPr="00B7022E">
        <w:rPr>
          <w:sz w:val="24"/>
          <w:szCs w:val="24"/>
        </w:rPr>
        <w:t xml:space="preserve"> (Bridgend, Wales: The Cromwell Press, 1988).</w:t>
      </w:r>
    </w:p>
    <w:p w14:paraId="2910FC10" w14:textId="7BD4ECF2" w:rsidR="00B7022E" w:rsidRDefault="00B7022E" w:rsidP="00B7022E">
      <w:pPr>
        <w:pStyle w:val="FootnoteText"/>
        <w:rPr>
          <w:sz w:val="24"/>
          <w:szCs w:val="24"/>
        </w:rPr>
      </w:pPr>
      <w:r>
        <w:rPr>
          <w:sz w:val="24"/>
          <w:szCs w:val="24"/>
        </w:rPr>
        <w:t xml:space="preserve">Moore, Dylan, </w:t>
      </w:r>
      <w:r w:rsidRPr="00B7022E">
        <w:rPr>
          <w:i/>
          <w:iCs/>
          <w:sz w:val="24"/>
          <w:szCs w:val="24"/>
        </w:rPr>
        <w:t>Wales Arts Review</w:t>
      </w:r>
      <w:r w:rsidRPr="00B7022E">
        <w:rPr>
          <w:sz w:val="24"/>
          <w:szCs w:val="24"/>
        </w:rPr>
        <w:t xml:space="preserve">, </w:t>
      </w:r>
      <w:hyperlink r:id="rId10" w:history="1">
        <w:r w:rsidRPr="00B7022E">
          <w:rPr>
            <w:rStyle w:val="Hyperlink"/>
            <w:color w:val="000000" w:themeColor="text1"/>
            <w:sz w:val="24"/>
            <w:szCs w:val="24"/>
          </w:rPr>
          <w:t>https://www.walesartsreview.org/greatest-welsh-novel-3-shifts-by-christopher-meredith/</w:t>
        </w:r>
      </w:hyperlink>
      <w:r w:rsidRPr="00B7022E">
        <w:rPr>
          <w:color w:val="000000" w:themeColor="text1"/>
          <w:sz w:val="24"/>
          <w:szCs w:val="24"/>
        </w:rPr>
        <w:t xml:space="preserve"> [Acce</w:t>
      </w:r>
      <w:r w:rsidRPr="00B7022E">
        <w:rPr>
          <w:sz w:val="24"/>
          <w:szCs w:val="24"/>
        </w:rPr>
        <w:t>ssed 29/01/20].</w:t>
      </w:r>
    </w:p>
    <w:p w14:paraId="3292FE8B" w14:textId="244F5151" w:rsidR="00B7022E" w:rsidRDefault="00B7022E" w:rsidP="00B7022E">
      <w:pPr>
        <w:pStyle w:val="FootnoteText"/>
        <w:rPr>
          <w:color w:val="000000" w:themeColor="text1"/>
          <w:sz w:val="24"/>
          <w:szCs w:val="24"/>
          <w:u w:val="single"/>
        </w:rPr>
      </w:pPr>
      <w:r>
        <w:rPr>
          <w:sz w:val="24"/>
          <w:szCs w:val="24"/>
        </w:rPr>
        <w:t xml:space="preserve">Robinson, Andrew, </w:t>
      </w:r>
      <w:r w:rsidRPr="00B7022E">
        <w:rPr>
          <w:i/>
          <w:iCs/>
          <w:color w:val="000000" w:themeColor="text1"/>
          <w:sz w:val="24"/>
          <w:szCs w:val="24"/>
        </w:rPr>
        <w:t>Walter Benjamin : Messianism and Revolution – Theses on History</w:t>
      </w:r>
      <w:r w:rsidRPr="00B7022E">
        <w:rPr>
          <w:color w:val="000000" w:themeColor="text1"/>
          <w:sz w:val="24"/>
          <w:szCs w:val="24"/>
        </w:rPr>
        <w:t xml:space="preserve">, </w:t>
      </w:r>
      <w:hyperlink r:id="rId11" w:history="1">
        <w:r w:rsidRPr="00B7022E">
          <w:rPr>
            <w:rStyle w:val="Hyperlink"/>
            <w:color w:val="000000" w:themeColor="text1"/>
            <w:sz w:val="24"/>
            <w:szCs w:val="24"/>
          </w:rPr>
          <w:t>https://ceasefiremagazine.co.uk/walter-benjamin-messianism-revolution-theses-history/</w:t>
        </w:r>
      </w:hyperlink>
      <w:r w:rsidRPr="00B7022E">
        <w:rPr>
          <w:color w:val="000000" w:themeColor="text1"/>
          <w:sz w:val="24"/>
          <w:szCs w:val="24"/>
          <w:u w:val="single"/>
        </w:rPr>
        <w:t xml:space="preserve"> [Accessed 31/01/20]</w:t>
      </w:r>
    </w:p>
    <w:p w14:paraId="11EF5D15" w14:textId="057F3C39" w:rsidR="00B7022E" w:rsidRPr="00B7022E" w:rsidRDefault="00B7022E" w:rsidP="00B7022E">
      <w:pPr>
        <w:pStyle w:val="FootnoteText"/>
        <w:rPr>
          <w:sz w:val="24"/>
          <w:szCs w:val="24"/>
        </w:rPr>
      </w:pPr>
      <w:r w:rsidRPr="00B7022E">
        <w:rPr>
          <w:color w:val="000000" w:themeColor="text1"/>
          <w:sz w:val="24"/>
          <w:szCs w:val="24"/>
        </w:rPr>
        <w:t>Wallace, Diana</w:t>
      </w:r>
      <w:r>
        <w:rPr>
          <w:color w:val="000000" w:themeColor="text1"/>
          <w:sz w:val="24"/>
          <w:szCs w:val="24"/>
        </w:rPr>
        <w:t xml:space="preserve">, </w:t>
      </w:r>
      <w:r w:rsidRPr="00B7022E">
        <w:rPr>
          <w:i/>
          <w:iCs/>
          <w:sz w:val="24"/>
          <w:szCs w:val="24"/>
        </w:rPr>
        <w:t>Christopher Meredith</w:t>
      </w:r>
      <w:r w:rsidRPr="00B7022E">
        <w:rPr>
          <w:sz w:val="24"/>
          <w:szCs w:val="24"/>
        </w:rPr>
        <w:t>, (Cardiff : University of Wales Press, 2018).</w:t>
      </w:r>
    </w:p>
    <w:p w14:paraId="69890DDE" w14:textId="59E42442" w:rsidR="00AB1E08" w:rsidRPr="00973438" w:rsidRDefault="00B7022E" w:rsidP="00973438">
      <w:pPr>
        <w:pStyle w:val="FootnoteText"/>
        <w:rPr>
          <w:color w:val="auto"/>
          <w:sz w:val="24"/>
          <w:szCs w:val="24"/>
        </w:rPr>
      </w:pPr>
      <w:r>
        <w:rPr>
          <w:color w:val="auto"/>
          <w:sz w:val="24"/>
          <w:szCs w:val="24"/>
        </w:rPr>
        <w:t xml:space="preserve">Williams, Raymond, </w:t>
      </w:r>
      <w:r w:rsidR="00467D3D" w:rsidRPr="00467D3D">
        <w:rPr>
          <w:i/>
          <w:iCs/>
          <w:sz w:val="24"/>
          <w:szCs w:val="24"/>
        </w:rPr>
        <w:t>Who speaks for Wales? : Nation, Culture, Identity</w:t>
      </w:r>
      <w:r w:rsidR="00467D3D" w:rsidRPr="00467D3D">
        <w:rPr>
          <w:sz w:val="24"/>
          <w:szCs w:val="24"/>
        </w:rPr>
        <w:t xml:space="preserve"> , ed . by Daniel Williams ( Cardiff : University of Wales Press, 2003)</w:t>
      </w:r>
      <w:r w:rsidR="00973438">
        <w:rPr>
          <w:sz w:val="24"/>
          <w:szCs w:val="24"/>
        </w:rPr>
        <w:t>.</w:t>
      </w:r>
    </w:p>
    <w:p w14:paraId="3270D6DD" w14:textId="77777777" w:rsidR="00144AC2" w:rsidRPr="00DF0EA9" w:rsidRDefault="00144AC2">
      <w:pPr>
        <w:rPr>
          <w:sz w:val="28"/>
          <w:szCs w:val="28"/>
        </w:rPr>
      </w:pPr>
    </w:p>
    <w:sectPr w:rsidR="00144AC2" w:rsidRPr="00DF0EA9">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A0E502" w14:textId="77777777" w:rsidR="001A3EA4" w:rsidRDefault="001A3EA4" w:rsidP="0016183D">
      <w:pPr>
        <w:spacing w:before="0" w:after="0" w:line="240" w:lineRule="auto"/>
      </w:pPr>
      <w:r>
        <w:separator/>
      </w:r>
    </w:p>
  </w:endnote>
  <w:endnote w:type="continuationSeparator" w:id="0">
    <w:p w14:paraId="0B6D3F56" w14:textId="77777777" w:rsidR="001A3EA4" w:rsidRDefault="001A3EA4" w:rsidP="0016183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77886366"/>
      <w:docPartObj>
        <w:docPartGallery w:val="Page Numbers (Bottom of Page)"/>
        <w:docPartUnique/>
      </w:docPartObj>
    </w:sdtPr>
    <w:sdtEndPr>
      <w:rPr>
        <w:noProof/>
      </w:rPr>
    </w:sdtEndPr>
    <w:sdtContent>
      <w:p w14:paraId="136C6A18" w14:textId="3C6F7CEA" w:rsidR="00B13872" w:rsidRDefault="00B1387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F889623" w14:textId="77777777" w:rsidR="00B13872" w:rsidRDefault="00B138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3BEBA7" w14:textId="77777777" w:rsidR="001A3EA4" w:rsidRDefault="001A3EA4" w:rsidP="0016183D">
      <w:pPr>
        <w:spacing w:before="0" w:after="0" w:line="240" w:lineRule="auto"/>
      </w:pPr>
      <w:r>
        <w:separator/>
      </w:r>
    </w:p>
  </w:footnote>
  <w:footnote w:type="continuationSeparator" w:id="0">
    <w:p w14:paraId="5D1CF3D5" w14:textId="77777777" w:rsidR="001A3EA4" w:rsidRDefault="001A3EA4" w:rsidP="0016183D">
      <w:pPr>
        <w:spacing w:before="0" w:after="0" w:line="240" w:lineRule="auto"/>
      </w:pPr>
      <w:r>
        <w:continuationSeparator/>
      </w:r>
    </w:p>
  </w:footnote>
  <w:footnote w:id="1">
    <w:p w14:paraId="28DFF9E0" w14:textId="2B5A9E68" w:rsidR="00B13872" w:rsidRDefault="00B13872">
      <w:pPr>
        <w:pStyle w:val="FootnoteText"/>
      </w:pPr>
      <w:r>
        <w:rPr>
          <w:rStyle w:val="FootnoteReference"/>
        </w:rPr>
        <w:footnoteRef/>
      </w:r>
      <w:r>
        <w:t xml:space="preserve"> Dylan Moore, </w:t>
      </w:r>
      <w:r w:rsidRPr="00BD3807">
        <w:rPr>
          <w:i/>
          <w:iCs/>
        </w:rPr>
        <w:t>Wales Arts Review</w:t>
      </w:r>
      <w:r>
        <w:t xml:space="preserve">, </w:t>
      </w:r>
      <w:hyperlink r:id="rId1" w:history="1">
        <w:r w:rsidRPr="00BD3807">
          <w:rPr>
            <w:rStyle w:val="Hyperlink"/>
            <w:color w:val="000000" w:themeColor="text1"/>
          </w:rPr>
          <w:t>https://www.walesartsreview.org/greatest-welsh-novel-3-shifts-by-christopher-meredith/</w:t>
        </w:r>
      </w:hyperlink>
      <w:r w:rsidRPr="00BD3807">
        <w:rPr>
          <w:color w:val="000000" w:themeColor="text1"/>
        </w:rPr>
        <w:t xml:space="preserve"> [Acce</w:t>
      </w:r>
      <w:r>
        <w:t>ssed 29/01/20].</w:t>
      </w:r>
    </w:p>
  </w:footnote>
  <w:footnote w:id="2">
    <w:p w14:paraId="57A33103" w14:textId="4D17407F" w:rsidR="00B13872" w:rsidRDefault="00B13872">
      <w:pPr>
        <w:pStyle w:val="FootnoteText"/>
      </w:pPr>
      <w:r>
        <w:rPr>
          <w:rStyle w:val="FootnoteReference"/>
        </w:rPr>
        <w:footnoteRef/>
      </w:r>
      <w:r>
        <w:t xml:space="preserve"> Christopher Meredith, </w:t>
      </w:r>
      <w:r w:rsidRPr="00FE69BB">
        <w:rPr>
          <w:i/>
          <w:iCs/>
        </w:rPr>
        <w:t>Shifts,</w:t>
      </w:r>
      <w:r>
        <w:t xml:space="preserve"> (Bridgend, Wales: The Cromwell Press, 1988), p . 35.</w:t>
      </w:r>
    </w:p>
  </w:footnote>
  <w:footnote w:id="3">
    <w:p w14:paraId="59CF798B" w14:textId="2C566F48" w:rsidR="00B13872" w:rsidRDefault="00B13872">
      <w:pPr>
        <w:pStyle w:val="FootnoteText"/>
      </w:pPr>
      <w:r>
        <w:rPr>
          <w:rStyle w:val="FootnoteReference"/>
        </w:rPr>
        <w:footnoteRef/>
      </w:r>
      <w:r>
        <w:t xml:space="preserve"> Anthony Brockway, </w:t>
      </w:r>
      <w:r w:rsidRPr="0053387C">
        <w:rPr>
          <w:i/>
          <w:iCs/>
        </w:rPr>
        <w:t xml:space="preserve">Interview with Tristan Hughes 2006, </w:t>
      </w:r>
      <w:hyperlink r:id="rId2" w:history="1">
        <w:r w:rsidRPr="0053387C">
          <w:rPr>
            <w:rStyle w:val="Hyperlink"/>
            <w:color w:val="000000" w:themeColor="text1"/>
          </w:rPr>
          <w:t>http://babylonwales.blogspot.com/2010/04/interview-with-tristan-hughes-2006.html</w:t>
        </w:r>
      </w:hyperlink>
      <w:r w:rsidRPr="0053387C">
        <w:rPr>
          <w:color w:val="000000" w:themeColor="text1"/>
        </w:rPr>
        <w:t xml:space="preserve"> [Accessed </w:t>
      </w:r>
      <w:r>
        <w:t>29/01/20].</w:t>
      </w:r>
    </w:p>
  </w:footnote>
  <w:footnote w:id="4">
    <w:p w14:paraId="03FE84C1" w14:textId="49AF04FA" w:rsidR="00B13872" w:rsidRDefault="00B13872">
      <w:pPr>
        <w:pStyle w:val="FootnoteText"/>
      </w:pPr>
      <w:r>
        <w:rPr>
          <w:rStyle w:val="FootnoteReference"/>
        </w:rPr>
        <w:footnoteRef/>
      </w:r>
      <w:r>
        <w:t xml:space="preserve"> This I learnt through class seminar discussion.</w:t>
      </w:r>
    </w:p>
  </w:footnote>
  <w:footnote w:id="5">
    <w:p w14:paraId="26DA0027" w14:textId="0D33A7C0" w:rsidR="00B13872" w:rsidRDefault="00B13872">
      <w:pPr>
        <w:pStyle w:val="FootnoteText"/>
      </w:pPr>
      <w:r>
        <w:rPr>
          <w:rStyle w:val="FootnoteReference"/>
        </w:rPr>
        <w:footnoteRef/>
      </w:r>
      <w:r>
        <w:t xml:space="preserve"> Allan Lloyd-Smith, </w:t>
      </w:r>
      <w:r w:rsidRPr="005A2B8C">
        <w:rPr>
          <w:i/>
          <w:iCs/>
        </w:rPr>
        <w:t>American Gothic Fiction; An Introduction,</w:t>
      </w:r>
      <w:r>
        <w:t xml:space="preserve"> </w:t>
      </w:r>
      <w:hyperlink r:id="rId3" w:history="1">
        <w:r w:rsidRPr="005A2B8C">
          <w:rPr>
            <w:rStyle w:val="Hyperlink"/>
            <w:color w:val="000000" w:themeColor="text1"/>
          </w:rPr>
          <w:t>http://americainclass.org/wp-content/uploads/2013/10/Smith_American_Gothic.pdf</w:t>
        </w:r>
      </w:hyperlink>
      <w:r>
        <w:rPr>
          <w:color w:val="000000" w:themeColor="text1"/>
        </w:rPr>
        <w:t xml:space="preserve"> [Accessed 29/01/20].</w:t>
      </w:r>
    </w:p>
  </w:footnote>
  <w:footnote w:id="6">
    <w:p w14:paraId="2BCEE0F5" w14:textId="15DA5938" w:rsidR="00B13872" w:rsidRDefault="00B13872">
      <w:pPr>
        <w:pStyle w:val="FootnoteText"/>
      </w:pPr>
      <w:r>
        <w:rPr>
          <w:rStyle w:val="FootnoteReference"/>
        </w:rPr>
        <w:footnoteRef/>
      </w:r>
      <w:r>
        <w:t xml:space="preserve"> Brockway, </w:t>
      </w:r>
      <w:r w:rsidRPr="002D4630">
        <w:rPr>
          <w:i/>
          <w:iCs/>
        </w:rPr>
        <w:t>Interview with Tristan Hughes 2006.</w:t>
      </w:r>
    </w:p>
  </w:footnote>
  <w:footnote w:id="7">
    <w:p w14:paraId="0253C7CD" w14:textId="1C7FCDFC" w:rsidR="00B13872" w:rsidRDefault="00B13872">
      <w:pPr>
        <w:pStyle w:val="FootnoteText"/>
      </w:pPr>
      <w:r>
        <w:rPr>
          <w:rStyle w:val="FootnoteReference"/>
        </w:rPr>
        <w:footnoteRef/>
      </w:r>
      <w:r>
        <w:t xml:space="preserve"> Meredith, p. 23.</w:t>
      </w:r>
    </w:p>
  </w:footnote>
  <w:footnote w:id="8">
    <w:p w14:paraId="7575B25B" w14:textId="18769EF9" w:rsidR="00B13872" w:rsidRDefault="00B13872">
      <w:pPr>
        <w:pStyle w:val="FootnoteText"/>
      </w:pPr>
      <w:r>
        <w:rPr>
          <w:rStyle w:val="FootnoteReference"/>
        </w:rPr>
        <w:footnoteRef/>
      </w:r>
      <w:r>
        <w:t xml:space="preserve"> Meredith, p. 29.</w:t>
      </w:r>
    </w:p>
  </w:footnote>
  <w:footnote w:id="9">
    <w:p w14:paraId="2F8240AB" w14:textId="1B6C46CC" w:rsidR="00B13872" w:rsidRDefault="00B13872">
      <w:pPr>
        <w:pStyle w:val="FootnoteText"/>
      </w:pPr>
      <w:r>
        <w:rPr>
          <w:rStyle w:val="FootnoteReference"/>
        </w:rPr>
        <w:footnoteRef/>
      </w:r>
      <w:r>
        <w:t xml:space="preserve"> Meredith, p. 69.</w:t>
      </w:r>
    </w:p>
  </w:footnote>
  <w:footnote w:id="10">
    <w:p w14:paraId="4C049F10" w14:textId="7AF38F9E" w:rsidR="00B13872" w:rsidRDefault="00B13872">
      <w:pPr>
        <w:pStyle w:val="FootnoteText"/>
      </w:pPr>
      <w:r>
        <w:rPr>
          <w:rStyle w:val="FootnoteReference"/>
        </w:rPr>
        <w:footnoteRef/>
      </w:r>
      <w:r>
        <w:t xml:space="preserve"> Raymond Williams, </w:t>
      </w:r>
      <w:r w:rsidRPr="0085751A">
        <w:rPr>
          <w:i/>
          <w:iCs/>
        </w:rPr>
        <w:t>Who speaks for Wales? : Nation, Culture, Identity</w:t>
      </w:r>
      <w:r>
        <w:t xml:space="preserve"> , ed . by Daniel Williams ( Cardiff : University of Wales Press, 2003), p . 104.</w:t>
      </w:r>
    </w:p>
  </w:footnote>
  <w:footnote w:id="11">
    <w:p w14:paraId="14390E2D" w14:textId="2B7F5616" w:rsidR="00B13872" w:rsidRDefault="00B13872">
      <w:pPr>
        <w:pStyle w:val="FootnoteText"/>
      </w:pPr>
      <w:r>
        <w:rPr>
          <w:rStyle w:val="FootnoteReference"/>
        </w:rPr>
        <w:footnoteRef/>
      </w:r>
      <w:r>
        <w:t xml:space="preserve"> Meredith, p . 69.</w:t>
      </w:r>
    </w:p>
  </w:footnote>
  <w:footnote w:id="12">
    <w:p w14:paraId="416F2670" w14:textId="721C47F7" w:rsidR="00B13872" w:rsidRDefault="00B13872">
      <w:pPr>
        <w:pStyle w:val="FootnoteText"/>
      </w:pPr>
      <w:r>
        <w:rPr>
          <w:rStyle w:val="FootnoteReference"/>
        </w:rPr>
        <w:footnoteRef/>
      </w:r>
      <w:r>
        <w:t xml:space="preserve"> Meredith, p . 70.</w:t>
      </w:r>
    </w:p>
  </w:footnote>
  <w:footnote w:id="13">
    <w:p w14:paraId="6B5D35DD" w14:textId="33699080" w:rsidR="00B13872" w:rsidRDefault="00B13872">
      <w:pPr>
        <w:pStyle w:val="FootnoteText"/>
      </w:pPr>
      <w:r>
        <w:rPr>
          <w:rStyle w:val="FootnoteReference"/>
        </w:rPr>
        <w:footnoteRef/>
      </w:r>
      <w:r>
        <w:t xml:space="preserve"> Tristan Hughes, </w:t>
      </w:r>
      <w:bookmarkStart w:id="0" w:name="_Hlk31456143"/>
      <w:r w:rsidRPr="00353CAA">
        <w:rPr>
          <w:i/>
          <w:iCs/>
        </w:rPr>
        <w:t>The Tower</w:t>
      </w:r>
      <w:r>
        <w:t>, (Cardigan : Parthian, 2003</w:t>
      </w:r>
      <w:bookmarkEnd w:id="0"/>
      <w:r>
        <w:t>), pp . 3-4.</w:t>
      </w:r>
    </w:p>
  </w:footnote>
  <w:footnote w:id="14">
    <w:p w14:paraId="10C626B1" w14:textId="4EE47BEC" w:rsidR="00B13872" w:rsidRDefault="00B13872">
      <w:pPr>
        <w:pStyle w:val="FootnoteText"/>
      </w:pPr>
      <w:r>
        <w:rPr>
          <w:rStyle w:val="FootnoteReference"/>
        </w:rPr>
        <w:footnoteRef/>
      </w:r>
      <w:r>
        <w:t xml:space="preserve"> Brockway, </w:t>
      </w:r>
      <w:r w:rsidRPr="002D4630">
        <w:rPr>
          <w:i/>
          <w:iCs/>
        </w:rPr>
        <w:t>Interview with Tristan Hughes 2006.</w:t>
      </w:r>
    </w:p>
  </w:footnote>
  <w:footnote w:id="15">
    <w:p w14:paraId="239465C4" w14:textId="674249DF" w:rsidR="00B13872" w:rsidRDefault="00B13872">
      <w:pPr>
        <w:pStyle w:val="FootnoteText"/>
      </w:pPr>
      <w:r>
        <w:rPr>
          <w:rStyle w:val="FootnoteReference"/>
        </w:rPr>
        <w:footnoteRef/>
      </w:r>
      <w:r>
        <w:t xml:space="preserve"> Dic Edwards, ‘Theatre for the Evicted’, </w:t>
      </w:r>
      <w:r w:rsidRPr="00F25887">
        <w:rPr>
          <w:i/>
          <w:iCs/>
        </w:rPr>
        <w:t>State of Play : 4 Playwrights in Wales</w:t>
      </w:r>
      <w:r>
        <w:t>, ed. by Hazel Walford Davies  ( Ceredigion : Gomer Press, 1998), p . 4.</w:t>
      </w:r>
    </w:p>
  </w:footnote>
  <w:footnote w:id="16">
    <w:p w14:paraId="1CDD55F7" w14:textId="36CE65D7" w:rsidR="00B13872" w:rsidRDefault="00B13872">
      <w:pPr>
        <w:pStyle w:val="FootnoteText"/>
      </w:pPr>
      <w:r>
        <w:rPr>
          <w:rStyle w:val="FootnoteReference"/>
        </w:rPr>
        <w:footnoteRef/>
      </w:r>
      <w:r>
        <w:t xml:space="preserve"> </w:t>
      </w:r>
      <w:r w:rsidRPr="000857B0">
        <w:rPr>
          <w:color w:val="000000" w:themeColor="text1"/>
        </w:rPr>
        <w:t xml:space="preserve">Andrew Robinson, </w:t>
      </w:r>
      <w:bookmarkStart w:id="1" w:name="_Hlk31456405"/>
      <w:r w:rsidRPr="000857B0">
        <w:rPr>
          <w:i/>
          <w:iCs/>
          <w:color w:val="000000" w:themeColor="text1"/>
        </w:rPr>
        <w:t>Walter Benjamin : Messianism and Revolution – Theses on History</w:t>
      </w:r>
      <w:r w:rsidRPr="000857B0">
        <w:rPr>
          <w:color w:val="000000" w:themeColor="text1"/>
        </w:rPr>
        <w:t xml:space="preserve">, </w:t>
      </w:r>
      <w:hyperlink r:id="rId4" w:history="1">
        <w:r w:rsidRPr="000857B0">
          <w:rPr>
            <w:rStyle w:val="Hyperlink"/>
            <w:color w:val="000000" w:themeColor="text1"/>
          </w:rPr>
          <w:t>https://ceasefiremagazine.co.uk/walter-benjamin-messianism-revolution-theses-history/</w:t>
        </w:r>
      </w:hyperlink>
      <w:r w:rsidRPr="000857B0">
        <w:rPr>
          <w:color w:val="000000" w:themeColor="text1"/>
          <w:u w:val="single"/>
        </w:rPr>
        <w:t xml:space="preserve"> [Accessed 31/01/20]</w:t>
      </w:r>
      <w:bookmarkEnd w:id="1"/>
    </w:p>
  </w:footnote>
  <w:footnote w:id="17">
    <w:p w14:paraId="71E78372" w14:textId="534F0E8C" w:rsidR="00B13872" w:rsidRDefault="00B13872">
      <w:pPr>
        <w:pStyle w:val="FootnoteText"/>
      </w:pPr>
      <w:r>
        <w:rPr>
          <w:rStyle w:val="FootnoteReference"/>
        </w:rPr>
        <w:footnoteRef/>
      </w:r>
      <w:r>
        <w:t xml:space="preserve"> Meredith, p . 16.</w:t>
      </w:r>
    </w:p>
  </w:footnote>
  <w:footnote w:id="18">
    <w:p w14:paraId="15A5FC7F" w14:textId="6971B420" w:rsidR="00B13872" w:rsidRDefault="00B13872">
      <w:pPr>
        <w:pStyle w:val="FootnoteText"/>
      </w:pPr>
      <w:r>
        <w:rPr>
          <w:rStyle w:val="FootnoteReference"/>
        </w:rPr>
        <w:footnoteRef/>
      </w:r>
      <w:r>
        <w:t xml:space="preserve"> Diana Wallace, </w:t>
      </w:r>
      <w:r w:rsidRPr="007B160C">
        <w:rPr>
          <w:i/>
          <w:iCs/>
        </w:rPr>
        <w:t>Christopher Meredith</w:t>
      </w:r>
      <w:r>
        <w:t>, (Cardiff : University of Wales Press, 2018), p . 60.</w:t>
      </w:r>
    </w:p>
  </w:footnote>
  <w:footnote w:id="19">
    <w:p w14:paraId="04FD4905" w14:textId="1C3B3FDB" w:rsidR="00B13872" w:rsidRDefault="00B13872">
      <w:pPr>
        <w:pStyle w:val="FootnoteText"/>
      </w:pPr>
      <w:r>
        <w:rPr>
          <w:rStyle w:val="FootnoteReference"/>
        </w:rPr>
        <w:footnoteRef/>
      </w:r>
      <w:r>
        <w:t xml:space="preserve"> Kirsti </w:t>
      </w:r>
      <w:proofErr w:type="spellStart"/>
      <w:r>
        <w:t>Bohata</w:t>
      </w:r>
      <w:proofErr w:type="spellEnd"/>
      <w:r>
        <w:t xml:space="preserve">, ‘Christopher Meredith’ </w:t>
      </w:r>
      <w:r w:rsidRPr="00B13872">
        <w:rPr>
          <w:i/>
          <w:iCs/>
        </w:rPr>
        <w:t>Nations, Relations : Writing Across the British Isles</w:t>
      </w:r>
      <w:r>
        <w:t>, ed. by Tony Brown &amp; Russell Stevens, (Cardiff : New Welsh Review 2003).</w:t>
      </w:r>
    </w:p>
  </w:footnote>
  <w:footnote w:id="20">
    <w:p w14:paraId="4908E5DC" w14:textId="07997F19" w:rsidR="00B13872" w:rsidRDefault="00B13872">
      <w:pPr>
        <w:pStyle w:val="FootnoteText"/>
      </w:pPr>
      <w:r>
        <w:rPr>
          <w:rStyle w:val="FootnoteReference"/>
        </w:rPr>
        <w:footnoteRef/>
      </w:r>
      <w:r>
        <w:t xml:space="preserve"> Meredith, p . 127.</w:t>
      </w:r>
    </w:p>
  </w:footnote>
  <w:footnote w:id="21">
    <w:p w14:paraId="54D87549" w14:textId="241C0B46" w:rsidR="00B13872" w:rsidRDefault="00B13872">
      <w:pPr>
        <w:pStyle w:val="FootnoteText"/>
      </w:pPr>
      <w:r>
        <w:rPr>
          <w:rStyle w:val="FootnoteReference"/>
        </w:rPr>
        <w:footnoteRef/>
      </w:r>
      <w:r>
        <w:t xml:space="preserve"> Meredith, p . 127.</w:t>
      </w:r>
    </w:p>
  </w:footnote>
  <w:footnote w:id="22">
    <w:p w14:paraId="2A99A1C6" w14:textId="6F2D2182" w:rsidR="00B13872" w:rsidRDefault="00B13872">
      <w:pPr>
        <w:pStyle w:val="FootnoteText"/>
      </w:pPr>
      <w:r>
        <w:rPr>
          <w:rStyle w:val="FootnoteReference"/>
        </w:rPr>
        <w:footnoteRef/>
      </w:r>
      <w:r>
        <w:t xml:space="preserve"> Wallace, p . 61 .</w:t>
      </w:r>
    </w:p>
  </w:footnote>
  <w:footnote w:id="23">
    <w:p w14:paraId="28EB3946" w14:textId="18250147" w:rsidR="00B13872" w:rsidRDefault="00B13872">
      <w:pPr>
        <w:pStyle w:val="FootnoteText"/>
      </w:pPr>
      <w:r>
        <w:rPr>
          <w:rStyle w:val="FootnoteReference"/>
        </w:rPr>
        <w:footnoteRef/>
      </w:r>
      <w:r>
        <w:t xml:space="preserve"> Meredith, p . 155 .</w:t>
      </w:r>
    </w:p>
  </w:footnote>
  <w:footnote w:id="24">
    <w:p w14:paraId="3988CC0F" w14:textId="470AD864" w:rsidR="00973438" w:rsidRDefault="00973438">
      <w:pPr>
        <w:pStyle w:val="FootnoteText"/>
      </w:pPr>
      <w:r>
        <w:rPr>
          <w:rStyle w:val="FootnoteReference"/>
        </w:rPr>
        <w:footnoteRef/>
      </w:r>
      <w:r>
        <w:t xml:space="preserve"> </w:t>
      </w:r>
      <w:proofErr w:type="spellStart"/>
      <w:r>
        <w:t>Bohata</w:t>
      </w:r>
      <w:proofErr w:type="spellEnd"/>
      <w:r>
        <w:t>, Christopher Meredith.</w:t>
      </w:r>
    </w:p>
  </w:footnote>
  <w:footnote w:id="25">
    <w:p w14:paraId="0AE62479" w14:textId="42C94C8B" w:rsidR="00B13872" w:rsidRDefault="00B13872">
      <w:pPr>
        <w:pStyle w:val="FootnoteText"/>
      </w:pPr>
      <w:r>
        <w:rPr>
          <w:rStyle w:val="FootnoteReference"/>
        </w:rPr>
        <w:footnoteRef/>
      </w:r>
      <w:r>
        <w:t xml:space="preserve"> Meredith, p . 230.</w:t>
      </w:r>
    </w:p>
  </w:footnote>
  <w:footnote w:id="26">
    <w:p w14:paraId="5F565FED" w14:textId="039FA88A" w:rsidR="00B13872" w:rsidRDefault="00B13872">
      <w:pPr>
        <w:pStyle w:val="FootnoteText"/>
      </w:pPr>
      <w:r>
        <w:rPr>
          <w:rStyle w:val="FootnoteReference"/>
        </w:rPr>
        <w:footnoteRef/>
      </w:r>
      <w:r>
        <w:t xml:space="preserve"> Williams, p . xix .</w:t>
      </w:r>
    </w:p>
  </w:footnote>
  <w:footnote w:id="27">
    <w:p w14:paraId="407AC920" w14:textId="0682116C" w:rsidR="00B13872" w:rsidRDefault="00B13872">
      <w:pPr>
        <w:pStyle w:val="FootnoteText"/>
      </w:pPr>
      <w:r>
        <w:rPr>
          <w:rStyle w:val="FootnoteReference"/>
        </w:rPr>
        <w:footnoteRef/>
      </w:r>
      <w:r>
        <w:t xml:space="preserve"> Brockway, </w:t>
      </w:r>
      <w:r w:rsidRPr="000F7636">
        <w:rPr>
          <w:i/>
          <w:iCs/>
        </w:rPr>
        <w:t>Interview with Tristan Hughes,</w:t>
      </w:r>
      <w:r>
        <w:t xml:space="preserve"> 2006.</w:t>
      </w:r>
    </w:p>
  </w:footnote>
  <w:footnote w:id="28">
    <w:p w14:paraId="760340DB" w14:textId="7AB1D058" w:rsidR="00B13872" w:rsidRDefault="00B13872">
      <w:pPr>
        <w:pStyle w:val="FootnoteText"/>
      </w:pPr>
      <w:r>
        <w:rPr>
          <w:rStyle w:val="FootnoteReference"/>
        </w:rPr>
        <w:footnoteRef/>
      </w:r>
      <w:r>
        <w:t xml:space="preserve"> Hughes, p . 3.</w:t>
      </w:r>
    </w:p>
  </w:footnote>
  <w:footnote w:id="29">
    <w:p w14:paraId="7EE73768" w14:textId="3B43F8F2" w:rsidR="00B13872" w:rsidRDefault="00B13872">
      <w:pPr>
        <w:pStyle w:val="FootnoteText"/>
      </w:pPr>
      <w:r>
        <w:rPr>
          <w:rStyle w:val="FootnoteReference"/>
        </w:rPr>
        <w:footnoteRef/>
      </w:r>
      <w:r>
        <w:t xml:space="preserve"> Brockway, </w:t>
      </w:r>
      <w:r w:rsidRPr="003F1B67">
        <w:rPr>
          <w:i/>
          <w:iCs/>
        </w:rPr>
        <w:t>Interview with Tristan Hughes</w:t>
      </w:r>
      <w:r>
        <w:t>, 2006.</w:t>
      </w:r>
    </w:p>
  </w:footnote>
  <w:footnote w:id="30">
    <w:p w14:paraId="5E8D3036" w14:textId="4C0A02B2" w:rsidR="00B13872" w:rsidRDefault="00B13872">
      <w:pPr>
        <w:pStyle w:val="FootnoteText"/>
      </w:pPr>
      <w:r>
        <w:rPr>
          <w:rStyle w:val="FootnoteReference"/>
        </w:rPr>
        <w:footnoteRef/>
      </w:r>
      <w:r>
        <w:t xml:space="preserve"> </w:t>
      </w:r>
      <w:r w:rsidRPr="003F1B67">
        <w:t xml:space="preserve">Guy Debord, </w:t>
      </w:r>
      <w:r w:rsidRPr="003F1B67">
        <w:rPr>
          <w:i/>
          <w:iCs/>
        </w:rPr>
        <w:t>Introduction to a Critique of Urban Geography</w:t>
      </w:r>
      <w:r w:rsidRPr="003F1B67">
        <w:t xml:space="preserve">, </w:t>
      </w:r>
      <w:hyperlink r:id="rId5" w:history="1">
        <w:r w:rsidRPr="003F1B67">
          <w:rPr>
            <w:color w:val="auto"/>
            <w:u w:val="single"/>
          </w:rPr>
          <w:t>https://mappingweirdstuff.wordpress.com/2009/06/14/mapping-weird-stuff-psychogeography/</w:t>
        </w:r>
      </w:hyperlink>
      <w:r w:rsidRPr="003F1B67">
        <w:rPr>
          <w:color w:val="auto"/>
        </w:rPr>
        <w:t xml:space="preserve"> [Accessed 01/02/20].</w:t>
      </w:r>
    </w:p>
  </w:footnote>
  <w:footnote w:id="31">
    <w:p w14:paraId="4EB1EFE0" w14:textId="027EF025" w:rsidR="00B13872" w:rsidRDefault="00B13872">
      <w:pPr>
        <w:pStyle w:val="FootnoteText"/>
      </w:pPr>
      <w:r>
        <w:rPr>
          <w:rStyle w:val="FootnoteReference"/>
        </w:rPr>
        <w:footnoteRef/>
      </w:r>
      <w:r>
        <w:t xml:space="preserve"> Hughes, p . 39.</w:t>
      </w:r>
    </w:p>
  </w:footnote>
  <w:footnote w:id="32">
    <w:p w14:paraId="1CB3AF59" w14:textId="2DBABE3A" w:rsidR="00B13872" w:rsidRDefault="00B13872">
      <w:pPr>
        <w:pStyle w:val="FootnoteText"/>
      </w:pPr>
      <w:r>
        <w:rPr>
          <w:rStyle w:val="FootnoteReference"/>
        </w:rPr>
        <w:footnoteRef/>
      </w:r>
      <w:r>
        <w:t xml:space="preserve"> Hughes, p . 41.</w:t>
      </w:r>
    </w:p>
  </w:footnote>
  <w:footnote w:id="33">
    <w:p w14:paraId="4B7E76A3" w14:textId="529182D2" w:rsidR="00B13872" w:rsidRDefault="00B13872">
      <w:pPr>
        <w:pStyle w:val="FootnoteText"/>
      </w:pPr>
      <w:r>
        <w:rPr>
          <w:rStyle w:val="FootnoteReference"/>
        </w:rPr>
        <w:footnoteRef/>
      </w:r>
      <w:r>
        <w:t xml:space="preserve">  Hughes, p . 41.</w:t>
      </w:r>
    </w:p>
  </w:footnote>
  <w:footnote w:id="34">
    <w:p w14:paraId="21927E12" w14:textId="16BDF20A" w:rsidR="00B13872" w:rsidRDefault="00B13872">
      <w:pPr>
        <w:pStyle w:val="FootnoteText"/>
      </w:pPr>
      <w:r>
        <w:rPr>
          <w:rStyle w:val="FootnoteReference"/>
        </w:rPr>
        <w:footnoteRef/>
      </w:r>
      <w:r>
        <w:t xml:space="preserve"> Hughes, p . 41 .</w:t>
      </w:r>
    </w:p>
  </w:footnote>
  <w:footnote w:id="35">
    <w:p w14:paraId="19C6C7BB" w14:textId="525EB7CC" w:rsidR="00B13872" w:rsidRDefault="00B13872">
      <w:pPr>
        <w:pStyle w:val="FootnoteText"/>
      </w:pPr>
      <w:r>
        <w:rPr>
          <w:rStyle w:val="FootnoteReference"/>
        </w:rPr>
        <w:footnoteRef/>
      </w:r>
      <w:r>
        <w:t xml:space="preserve"> Hughes, p . 41 .</w:t>
      </w:r>
    </w:p>
  </w:footnote>
  <w:footnote w:id="36">
    <w:p w14:paraId="29D127EE" w14:textId="6E65CC62" w:rsidR="00B13872" w:rsidRDefault="00B13872">
      <w:pPr>
        <w:pStyle w:val="FootnoteText"/>
      </w:pPr>
      <w:r>
        <w:rPr>
          <w:rStyle w:val="FootnoteReference"/>
        </w:rPr>
        <w:footnoteRef/>
      </w:r>
      <w:r>
        <w:t xml:space="preserve"> Hughes, p . 40 .</w:t>
      </w:r>
    </w:p>
  </w:footnote>
  <w:footnote w:id="37">
    <w:p w14:paraId="41E439AA" w14:textId="6AAC487D" w:rsidR="00B13872" w:rsidRDefault="00B13872">
      <w:pPr>
        <w:pStyle w:val="FootnoteText"/>
      </w:pPr>
      <w:r>
        <w:rPr>
          <w:rStyle w:val="FootnoteReference"/>
        </w:rPr>
        <w:footnoteRef/>
      </w:r>
      <w:r>
        <w:t xml:space="preserve"> Hughes, p . 42 .</w:t>
      </w:r>
    </w:p>
  </w:footnote>
  <w:footnote w:id="38">
    <w:p w14:paraId="4F99F19C" w14:textId="1FF3E531" w:rsidR="00B13872" w:rsidRDefault="00B13872">
      <w:pPr>
        <w:pStyle w:val="FootnoteText"/>
      </w:pPr>
      <w:r>
        <w:rPr>
          <w:rStyle w:val="FootnoteReference"/>
        </w:rPr>
        <w:footnoteRef/>
      </w:r>
      <w:r>
        <w:t xml:space="preserve"> Hughes, p . 34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3C24"/>
    <w:rsid w:val="00011FFA"/>
    <w:rsid w:val="00026BB8"/>
    <w:rsid w:val="00056DFC"/>
    <w:rsid w:val="000571EA"/>
    <w:rsid w:val="000857B0"/>
    <w:rsid w:val="0009497B"/>
    <w:rsid w:val="000A5939"/>
    <w:rsid w:val="000F7636"/>
    <w:rsid w:val="00144AC2"/>
    <w:rsid w:val="0016183D"/>
    <w:rsid w:val="001A3EA4"/>
    <w:rsid w:val="001E3DFE"/>
    <w:rsid w:val="0023523B"/>
    <w:rsid w:val="00293C24"/>
    <w:rsid w:val="00297A3E"/>
    <w:rsid w:val="002D4630"/>
    <w:rsid w:val="002F2963"/>
    <w:rsid w:val="00350747"/>
    <w:rsid w:val="00353CAA"/>
    <w:rsid w:val="003874D3"/>
    <w:rsid w:val="003957EC"/>
    <w:rsid w:val="00396E8C"/>
    <w:rsid w:val="003F1B67"/>
    <w:rsid w:val="003F55B5"/>
    <w:rsid w:val="00413B57"/>
    <w:rsid w:val="00467D3D"/>
    <w:rsid w:val="0053387C"/>
    <w:rsid w:val="005514A6"/>
    <w:rsid w:val="005A2B8C"/>
    <w:rsid w:val="005E267A"/>
    <w:rsid w:val="005E5320"/>
    <w:rsid w:val="00616618"/>
    <w:rsid w:val="00695655"/>
    <w:rsid w:val="006B3BC6"/>
    <w:rsid w:val="006F6EFF"/>
    <w:rsid w:val="0073113E"/>
    <w:rsid w:val="00731FE0"/>
    <w:rsid w:val="007B160C"/>
    <w:rsid w:val="008312ED"/>
    <w:rsid w:val="0085751A"/>
    <w:rsid w:val="00871444"/>
    <w:rsid w:val="00877EE0"/>
    <w:rsid w:val="008D746A"/>
    <w:rsid w:val="00936399"/>
    <w:rsid w:val="00973438"/>
    <w:rsid w:val="009C1BDB"/>
    <w:rsid w:val="00A40841"/>
    <w:rsid w:val="00A52240"/>
    <w:rsid w:val="00AB1E08"/>
    <w:rsid w:val="00AE5DEB"/>
    <w:rsid w:val="00B03ED4"/>
    <w:rsid w:val="00B13872"/>
    <w:rsid w:val="00B7022E"/>
    <w:rsid w:val="00BB2227"/>
    <w:rsid w:val="00BD3807"/>
    <w:rsid w:val="00CA4E0A"/>
    <w:rsid w:val="00CD0D1F"/>
    <w:rsid w:val="00CF537D"/>
    <w:rsid w:val="00D13F78"/>
    <w:rsid w:val="00D22A39"/>
    <w:rsid w:val="00D24D37"/>
    <w:rsid w:val="00DA1D18"/>
    <w:rsid w:val="00DA2CCD"/>
    <w:rsid w:val="00DF0EA9"/>
    <w:rsid w:val="00E466AC"/>
    <w:rsid w:val="00EB2C60"/>
    <w:rsid w:val="00ED0734"/>
    <w:rsid w:val="00EF7C41"/>
    <w:rsid w:val="00F00BF6"/>
    <w:rsid w:val="00F25887"/>
    <w:rsid w:val="00F3683F"/>
    <w:rsid w:val="00F65D05"/>
    <w:rsid w:val="00FE69BB"/>
    <w:rsid w:val="00FF1B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E2BCBB"/>
  <w15:chartTrackingRefBased/>
  <w15:docId w15:val="{13F01E56-F95A-411D-913C-C99110741E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color w:val="000000"/>
        <w:sz w:val="24"/>
        <w:szCs w:val="21"/>
        <w:lang w:val="en-GB" w:eastAsia="en-US" w:bidi="ar-SA"/>
      </w:rPr>
    </w:rPrDefault>
    <w:pPrDefault>
      <w:pPr>
        <w:spacing w:before="100" w:beforeAutospacing="1" w:after="100" w:afterAutospacing="1"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4AC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16183D"/>
    <w:pPr>
      <w:spacing w:before="0" w:after="0" w:line="240" w:lineRule="auto"/>
    </w:pPr>
    <w:rPr>
      <w:sz w:val="20"/>
      <w:szCs w:val="20"/>
    </w:rPr>
  </w:style>
  <w:style w:type="character" w:customStyle="1" w:styleId="FootnoteTextChar">
    <w:name w:val="Footnote Text Char"/>
    <w:basedOn w:val="DefaultParagraphFont"/>
    <w:link w:val="FootnoteText"/>
    <w:uiPriority w:val="99"/>
    <w:rsid w:val="0016183D"/>
    <w:rPr>
      <w:sz w:val="20"/>
      <w:szCs w:val="20"/>
    </w:rPr>
  </w:style>
  <w:style w:type="character" w:styleId="FootnoteReference">
    <w:name w:val="footnote reference"/>
    <w:basedOn w:val="DefaultParagraphFont"/>
    <w:uiPriority w:val="99"/>
    <w:semiHidden/>
    <w:unhideWhenUsed/>
    <w:rsid w:val="0016183D"/>
    <w:rPr>
      <w:vertAlign w:val="superscript"/>
    </w:rPr>
  </w:style>
  <w:style w:type="character" w:styleId="Hyperlink">
    <w:name w:val="Hyperlink"/>
    <w:basedOn w:val="DefaultParagraphFont"/>
    <w:uiPriority w:val="99"/>
    <w:unhideWhenUsed/>
    <w:rsid w:val="00BD3807"/>
    <w:rPr>
      <w:color w:val="0000FF"/>
      <w:u w:val="single"/>
    </w:rPr>
  </w:style>
  <w:style w:type="paragraph" w:styleId="Header">
    <w:name w:val="header"/>
    <w:basedOn w:val="Normal"/>
    <w:link w:val="HeaderChar"/>
    <w:uiPriority w:val="99"/>
    <w:unhideWhenUsed/>
    <w:rsid w:val="000571EA"/>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0571EA"/>
  </w:style>
  <w:style w:type="paragraph" w:styleId="Footer">
    <w:name w:val="footer"/>
    <w:basedOn w:val="Normal"/>
    <w:link w:val="FooterChar"/>
    <w:uiPriority w:val="99"/>
    <w:unhideWhenUsed/>
    <w:rsid w:val="000571EA"/>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0571EA"/>
  </w:style>
  <w:style w:type="character" w:styleId="UnresolvedMention">
    <w:name w:val="Unresolved Mention"/>
    <w:basedOn w:val="DefaultParagraphFont"/>
    <w:uiPriority w:val="99"/>
    <w:semiHidden/>
    <w:unhideWhenUsed/>
    <w:rsid w:val="000857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appingweirdstuff.wordpress.com/2009/06/14/mapping-weird-stuff-psychogeography/"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babylonwales.blogspot.com/2010/04/interview-with-tristan-hughes-2006.html"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ceasefiremagazine.co.uk/walter-benjamin-messianism-revolution-theses-history/" TargetMode="External"/><Relationship Id="rId5" Type="http://schemas.openxmlformats.org/officeDocument/2006/relationships/footnotes" Target="footnotes.xml"/><Relationship Id="rId10" Type="http://schemas.openxmlformats.org/officeDocument/2006/relationships/hyperlink" Target="https://www.walesartsreview.org/greatest-welsh-novel-3-shifts-by-christopher-meredith/" TargetMode="External"/><Relationship Id="rId4" Type="http://schemas.openxmlformats.org/officeDocument/2006/relationships/webSettings" Target="webSettings.xml"/><Relationship Id="rId9" Type="http://schemas.openxmlformats.org/officeDocument/2006/relationships/hyperlink" Target="http://americainclass.org/wp-content/uploads/2013/10/Smith_American_Gothic.pdf"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americainclass.org/wp-content/uploads/2013/10/Smith_American_Gothic.pdf" TargetMode="External"/><Relationship Id="rId2" Type="http://schemas.openxmlformats.org/officeDocument/2006/relationships/hyperlink" Target="http://babylonwales.blogspot.com/2010/04/interview-with-tristan-hughes-2006.html" TargetMode="External"/><Relationship Id="rId1" Type="http://schemas.openxmlformats.org/officeDocument/2006/relationships/hyperlink" Target="https://www.walesartsreview.org/greatest-welsh-novel-3-shifts-by-christopher-meredith/" TargetMode="External"/><Relationship Id="rId5" Type="http://schemas.openxmlformats.org/officeDocument/2006/relationships/hyperlink" Target="https://mappingweirdstuff.wordpress.com/2009/06/14/mapping-weird-stuff-psychogeography/" TargetMode="External"/><Relationship Id="rId4" Type="http://schemas.openxmlformats.org/officeDocument/2006/relationships/hyperlink" Target="https://ceasefiremagazine.co.uk/walter-benjamin-messianism-revolution-theses-hist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352553-9F9A-4792-A3EF-40F47FEA79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3188</TotalTime>
  <Pages>13</Pages>
  <Words>3324</Words>
  <Characters>16260</Characters>
  <Application>Microsoft Office Word</Application>
  <DocSecurity>0</DocSecurity>
  <Lines>250</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Bernadette Horton</dc:creator>
  <cp:keywords/>
  <dc:description/>
  <cp:lastModifiedBy>Bernadette Horton</cp:lastModifiedBy>
  <cp:revision>29</cp:revision>
  <dcterms:created xsi:type="dcterms:W3CDTF">2020-01-23T21:04:00Z</dcterms:created>
  <dcterms:modified xsi:type="dcterms:W3CDTF">2020-02-01T14:49:00Z</dcterms:modified>
</cp:coreProperties>
</file>