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84068" w14:textId="16B5B047" w:rsidR="003C408A" w:rsidRDefault="000E71A5" w:rsidP="000E71A5">
      <w:pPr>
        <w:spacing w:after="120"/>
        <w:jc w:val="right"/>
      </w:pPr>
      <w:r>
        <w:t>Darren Michael Hembrow</w:t>
      </w:r>
    </w:p>
    <w:p w14:paraId="30B9D7C0" w14:textId="33F3F803" w:rsidR="000E71A5" w:rsidRDefault="000E71A5" w:rsidP="000E71A5">
      <w:pPr>
        <w:spacing w:after="120"/>
        <w:jc w:val="right"/>
      </w:pPr>
      <w:r>
        <w:t>1908926</w:t>
      </w:r>
    </w:p>
    <w:p w14:paraId="6C0C3292" w14:textId="7F0DCB5D" w:rsidR="000E71A5" w:rsidRDefault="000E71A5" w:rsidP="000E71A5">
      <w:pPr>
        <w:spacing w:after="120"/>
        <w:jc w:val="right"/>
      </w:pPr>
      <w:r>
        <w:t xml:space="preserve">Word Count: </w:t>
      </w:r>
      <w:r w:rsidR="0008672A">
        <w:t xml:space="preserve"> </w:t>
      </w:r>
      <w:r w:rsidR="00DD0D3D">
        <w:t>11166 (Including Reference and front two pages)</w:t>
      </w:r>
    </w:p>
    <w:p w14:paraId="55CDF458" w14:textId="77777777" w:rsidR="000E71A5" w:rsidRDefault="000E71A5" w:rsidP="000E71A5">
      <w:pPr>
        <w:spacing w:after="120"/>
        <w:jc w:val="center"/>
      </w:pPr>
    </w:p>
    <w:p w14:paraId="49316B79" w14:textId="3D9C2852" w:rsidR="000E71A5" w:rsidRDefault="000E71A5" w:rsidP="000E71A5">
      <w:pPr>
        <w:spacing w:after="120"/>
        <w:jc w:val="center"/>
      </w:pPr>
      <w:r>
        <w:t>Independent</w:t>
      </w:r>
      <w:r w:rsidR="00845649">
        <w:t xml:space="preserve"> Workplace</w:t>
      </w:r>
      <w:r>
        <w:t xml:space="preserve"> Study</w:t>
      </w:r>
    </w:p>
    <w:p w14:paraId="2DAAC789" w14:textId="77777777" w:rsidR="00845649" w:rsidRDefault="00845649" w:rsidP="000E71A5">
      <w:pPr>
        <w:spacing w:after="120"/>
        <w:jc w:val="center"/>
      </w:pPr>
    </w:p>
    <w:p w14:paraId="0D3D8974" w14:textId="50BEB9BA" w:rsidR="00D33155" w:rsidRDefault="00624E73" w:rsidP="00D33155">
      <w:pPr>
        <w:jc w:val="center"/>
      </w:pPr>
      <w:r w:rsidRPr="00624E73">
        <w:t>Indicative Title:</w:t>
      </w:r>
    </w:p>
    <w:p w14:paraId="2C249624" w14:textId="4315829F" w:rsidR="00624E73" w:rsidRPr="00804BD4" w:rsidRDefault="00804BD4" w:rsidP="00624E73">
      <w:pPr>
        <w:spacing w:after="120"/>
        <w:rPr>
          <w:rFonts w:ascii="Arial" w:hAnsi="Arial" w:cs="Arial"/>
        </w:rPr>
      </w:pPr>
      <w:r w:rsidRPr="00804BD4">
        <w:rPr>
          <w:rFonts w:ascii="Arial" w:hAnsi="Arial" w:cs="Arial"/>
          <w:sz w:val="22"/>
          <w:szCs w:val="22"/>
        </w:rPr>
        <w:t>A Systematic Literature Review of the Effectiveness of Coaching Interventions in Promoting Desistance and Reducing Reoffending Among Adults with Criminal Convictions</w:t>
      </w:r>
    </w:p>
    <w:p w14:paraId="75BFE514" w14:textId="77777777" w:rsidR="00624E73" w:rsidRDefault="00624E73" w:rsidP="00624E73">
      <w:pPr>
        <w:spacing w:after="120"/>
      </w:pPr>
    </w:p>
    <w:p w14:paraId="2BA8510B" w14:textId="77777777" w:rsidR="007D5D4F" w:rsidRPr="00D33155" w:rsidRDefault="00845649" w:rsidP="007D5D4F">
      <w:pPr>
        <w:rPr>
          <w:rFonts w:ascii="Arial" w:hAnsi="Arial" w:cs="Arial"/>
        </w:rPr>
      </w:pPr>
      <w:r>
        <w:t xml:space="preserve">Question: </w:t>
      </w:r>
      <w:r w:rsidR="007D5D4F" w:rsidRPr="0B6BF186">
        <w:rPr>
          <w:rFonts w:ascii="Arial" w:hAnsi="Arial" w:cs="Arial"/>
        </w:rPr>
        <w:t>What does the existing empirical literature reveal about the contribution of short-term coaching interventions to behavioural change and desistance among individuals recently released from prison?</w:t>
      </w:r>
    </w:p>
    <w:p w14:paraId="197018C6" w14:textId="7339E424" w:rsidR="00845649" w:rsidRDefault="00845649" w:rsidP="00845649">
      <w:pPr>
        <w:rPr>
          <w:rFonts w:ascii="Arial" w:hAnsi="Arial" w:cs="Arial"/>
        </w:rPr>
      </w:pPr>
    </w:p>
    <w:p w14:paraId="69218240" w14:textId="2B8811C2" w:rsidR="00845649" w:rsidRDefault="00845649" w:rsidP="00845649">
      <w:pPr>
        <w:rPr>
          <w:rFonts w:ascii="Arial" w:hAnsi="Arial" w:cs="Arial"/>
          <w:i/>
          <w:iCs/>
        </w:rPr>
      </w:pPr>
    </w:p>
    <w:p w14:paraId="51362AAA" w14:textId="2A210BF5" w:rsidR="00845649" w:rsidRDefault="00845649" w:rsidP="000E71A5">
      <w:pPr>
        <w:spacing w:after="120"/>
        <w:jc w:val="center"/>
      </w:pPr>
    </w:p>
    <w:p w14:paraId="41399E92" w14:textId="77777777" w:rsidR="00845649" w:rsidRDefault="00845649" w:rsidP="000E71A5">
      <w:pPr>
        <w:spacing w:after="120"/>
        <w:jc w:val="center"/>
      </w:pPr>
    </w:p>
    <w:p w14:paraId="013556D1" w14:textId="77777777" w:rsidR="000E71A5" w:rsidRDefault="000E71A5" w:rsidP="000E71A5">
      <w:pPr>
        <w:spacing w:after="120"/>
        <w:jc w:val="center"/>
      </w:pPr>
    </w:p>
    <w:p w14:paraId="01812939" w14:textId="77777777" w:rsidR="000E71A5" w:rsidRDefault="000E71A5" w:rsidP="000E71A5">
      <w:pPr>
        <w:spacing w:after="120"/>
        <w:jc w:val="right"/>
      </w:pPr>
    </w:p>
    <w:p w14:paraId="395197E3" w14:textId="77777777" w:rsidR="000E71A5" w:rsidRDefault="000E71A5" w:rsidP="000E71A5">
      <w:pPr>
        <w:spacing w:after="120"/>
      </w:pPr>
    </w:p>
    <w:p w14:paraId="09AD53A1" w14:textId="77777777" w:rsidR="000E71A5" w:rsidRDefault="000E71A5" w:rsidP="000E71A5">
      <w:pPr>
        <w:spacing w:after="120"/>
      </w:pPr>
    </w:p>
    <w:p w14:paraId="6B6145FA" w14:textId="77777777" w:rsidR="000E71A5" w:rsidRDefault="000E71A5" w:rsidP="000E71A5">
      <w:pPr>
        <w:spacing w:after="120"/>
      </w:pPr>
    </w:p>
    <w:p w14:paraId="13408CA8" w14:textId="77777777" w:rsidR="000E71A5" w:rsidRDefault="000E71A5" w:rsidP="000E71A5">
      <w:pPr>
        <w:spacing w:after="120"/>
      </w:pPr>
    </w:p>
    <w:p w14:paraId="53C18FA4" w14:textId="77777777" w:rsidR="000E71A5" w:rsidRDefault="000E71A5" w:rsidP="000E71A5">
      <w:pPr>
        <w:spacing w:after="120"/>
      </w:pPr>
    </w:p>
    <w:p w14:paraId="64946AD2" w14:textId="77777777" w:rsidR="000E71A5" w:rsidRDefault="000E71A5" w:rsidP="000E71A5">
      <w:pPr>
        <w:spacing w:after="120"/>
      </w:pPr>
    </w:p>
    <w:p w14:paraId="31235083" w14:textId="77777777" w:rsidR="000E71A5" w:rsidRDefault="000E71A5" w:rsidP="000E71A5">
      <w:pPr>
        <w:spacing w:after="120"/>
      </w:pPr>
    </w:p>
    <w:p w14:paraId="1D943C8B" w14:textId="77777777" w:rsidR="000E71A5" w:rsidRDefault="000E71A5" w:rsidP="000E71A5">
      <w:pPr>
        <w:spacing w:after="120"/>
      </w:pPr>
    </w:p>
    <w:p w14:paraId="20094ACD" w14:textId="77777777" w:rsidR="004C045E" w:rsidRDefault="004C045E" w:rsidP="000E71A5">
      <w:pPr>
        <w:spacing w:after="120"/>
      </w:pPr>
    </w:p>
    <w:p w14:paraId="267E012A" w14:textId="77777777" w:rsidR="004C045E" w:rsidRDefault="004C045E" w:rsidP="000E71A5">
      <w:pPr>
        <w:spacing w:after="120"/>
      </w:pPr>
    </w:p>
    <w:p w14:paraId="5F415BCF" w14:textId="77777777" w:rsidR="000E71A5" w:rsidRDefault="000E71A5" w:rsidP="000E71A5">
      <w:pPr>
        <w:spacing w:after="120"/>
      </w:pPr>
    </w:p>
    <w:p w14:paraId="6C27AC59" w14:textId="77777777" w:rsidR="000E71A5" w:rsidRDefault="000E71A5" w:rsidP="000E71A5">
      <w:pPr>
        <w:spacing w:after="120"/>
      </w:pPr>
    </w:p>
    <w:p w14:paraId="229D6482" w14:textId="048106C8" w:rsidR="000E71A5" w:rsidRDefault="000E71A5" w:rsidP="000E71A5">
      <w:pPr>
        <w:spacing w:after="120"/>
        <w:rPr>
          <w:u w:val="single"/>
        </w:rPr>
      </w:pPr>
      <w:r w:rsidRPr="000E71A5">
        <w:rPr>
          <w:u w:val="single"/>
        </w:rPr>
        <w:lastRenderedPageBreak/>
        <w:t>Index</w:t>
      </w:r>
    </w:p>
    <w:p w14:paraId="6BFE63E4" w14:textId="180498D1" w:rsidR="00845649" w:rsidRPr="006D4825" w:rsidRDefault="00DD0D3D" w:rsidP="00845649">
      <w:pPr>
        <w:rPr>
          <w:rFonts w:ascii="Arial" w:hAnsi="Arial" w:cs="Arial"/>
        </w:rPr>
      </w:pPr>
      <w:r>
        <w:rPr>
          <w:rFonts w:ascii="Arial" w:hAnsi="Arial" w:cs="Arial"/>
        </w:rPr>
        <w:t xml:space="preserve">Page 03: </w:t>
      </w:r>
      <w:r w:rsidR="00845649" w:rsidRPr="006D4825">
        <w:rPr>
          <w:rFonts w:ascii="Arial" w:hAnsi="Arial" w:cs="Arial"/>
        </w:rPr>
        <w:t>Proposal</w:t>
      </w:r>
    </w:p>
    <w:p w14:paraId="194B179E" w14:textId="2149040F" w:rsidR="00845649" w:rsidRDefault="00DD0D3D" w:rsidP="00845649">
      <w:pPr>
        <w:rPr>
          <w:rFonts w:ascii="Arial" w:hAnsi="Arial" w:cs="Arial"/>
        </w:rPr>
      </w:pPr>
      <w:r>
        <w:rPr>
          <w:rFonts w:ascii="Arial" w:hAnsi="Arial" w:cs="Arial"/>
        </w:rPr>
        <w:t xml:space="preserve">Page 04: </w:t>
      </w:r>
      <w:r w:rsidR="00845649" w:rsidRPr="006D4825">
        <w:rPr>
          <w:rFonts w:ascii="Arial" w:hAnsi="Arial" w:cs="Arial"/>
        </w:rPr>
        <w:t>Methodology</w:t>
      </w:r>
    </w:p>
    <w:p w14:paraId="7D484BE3" w14:textId="1E64BE98" w:rsidR="00C268D0" w:rsidRPr="006D4825" w:rsidRDefault="00DD0D3D" w:rsidP="00845649">
      <w:pPr>
        <w:rPr>
          <w:rFonts w:ascii="Arial" w:hAnsi="Arial" w:cs="Arial"/>
        </w:rPr>
      </w:pPr>
      <w:r>
        <w:rPr>
          <w:rFonts w:ascii="Arial" w:hAnsi="Arial" w:cs="Arial"/>
        </w:rPr>
        <w:t xml:space="preserve">Page 07: </w:t>
      </w:r>
      <w:r w:rsidR="00C268D0">
        <w:rPr>
          <w:rFonts w:ascii="Arial" w:hAnsi="Arial" w:cs="Arial"/>
        </w:rPr>
        <w:t>Blog Article</w:t>
      </w:r>
    </w:p>
    <w:p w14:paraId="70D5D08D" w14:textId="145C9FF5" w:rsidR="00845649" w:rsidRDefault="00DD0D3D" w:rsidP="00845649">
      <w:pPr>
        <w:rPr>
          <w:rFonts w:ascii="Arial" w:hAnsi="Arial" w:cs="Arial"/>
        </w:rPr>
      </w:pPr>
      <w:r>
        <w:rPr>
          <w:rFonts w:ascii="Arial" w:hAnsi="Arial" w:cs="Arial"/>
        </w:rPr>
        <w:t xml:space="preserve">Page 11: </w:t>
      </w:r>
      <w:r w:rsidR="00845649" w:rsidRPr="006D4825">
        <w:rPr>
          <w:rFonts w:ascii="Arial" w:hAnsi="Arial" w:cs="Arial"/>
        </w:rPr>
        <w:t>Literature Review</w:t>
      </w:r>
    </w:p>
    <w:p w14:paraId="7032B3A9" w14:textId="0C81F2CF" w:rsidR="00CC2137" w:rsidRDefault="00DD0D3D" w:rsidP="00845649">
      <w:pPr>
        <w:rPr>
          <w:rFonts w:ascii="Arial" w:hAnsi="Arial" w:cs="Arial"/>
        </w:rPr>
      </w:pPr>
      <w:r>
        <w:rPr>
          <w:rFonts w:ascii="Arial" w:hAnsi="Arial" w:cs="Arial"/>
        </w:rPr>
        <w:t>Page 20: Conclusion and Recommendations</w:t>
      </w:r>
    </w:p>
    <w:p w14:paraId="296399B9" w14:textId="447BA569" w:rsidR="00845649" w:rsidRPr="006D4825" w:rsidRDefault="00DD0D3D" w:rsidP="00845649">
      <w:pPr>
        <w:rPr>
          <w:rFonts w:ascii="Arial" w:hAnsi="Arial" w:cs="Arial"/>
        </w:rPr>
      </w:pPr>
      <w:r>
        <w:rPr>
          <w:rFonts w:ascii="Arial" w:hAnsi="Arial" w:cs="Arial"/>
        </w:rPr>
        <w:t>Page 23: References</w:t>
      </w:r>
    </w:p>
    <w:p w14:paraId="11FBD15E" w14:textId="77777777" w:rsidR="000E71A5" w:rsidRDefault="000E71A5" w:rsidP="000E71A5">
      <w:pPr>
        <w:spacing w:after="120"/>
        <w:rPr>
          <w:rFonts w:ascii="Arial" w:hAnsi="Arial" w:cs="Arial"/>
          <w:b/>
        </w:rPr>
      </w:pPr>
    </w:p>
    <w:p w14:paraId="6CEE5912" w14:textId="77777777" w:rsidR="008D3860" w:rsidRDefault="008D3860" w:rsidP="000E71A5">
      <w:pPr>
        <w:spacing w:after="120"/>
        <w:rPr>
          <w:rFonts w:ascii="Arial" w:hAnsi="Arial" w:cs="Arial"/>
          <w:b/>
        </w:rPr>
      </w:pPr>
    </w:p>
    <w:p w14:paraId="29F99795" w14:textId="77777777" w:rsidR="008D3860" w:rsidRDefault="008D3860" w:rsidP="000E71A5">
      <w:pPr>
        <w:spacing w:after="120"/>
        <w:rPr>
          <w:rFonts w:ascii="Arial" w:hAnsi="Arial" w:cs="Arial"/>
          <w:b/>
        </w:rPr>
      </w:pPr>
    </w:p>
    <w:p w14:paraId="1039D95E" w14:textId="77777777" w:rsidR="008D3860" w:rsidRDefault="008D3860" w:rsidP="000E71A5">
      <w:pPr>
        <w:spacing w:after="120"/>
        <w:rPr>
          <w:rFonts w:ascii="Arial" w:hAnsi="Arial" w:cs="Arial"/>
          <w:b/>
        </w:rPr>
      </w:pPr>
    </w:p>
    <w:p w14:paraId="46EBD695" w14:textId="77777777" w:rsidR="008D3860" w:rsidRDefault="008D3860" w:rsidP="000E71A5">
      <w:pPr>
        <w:spacing w:after="120"/>
        <w:rPr>
          <w:rFonts w:ascii="Arial" w:hAnsi="Arial" w:cs="Arial"/>
          <w:b/>
        </w:rPr>
      </w:pPr>
    </w:p>
    <w:p w14:paraId="2599BD3A" w14:textId="77777777" w:rsidR="008D3860" w:rsidRDefault="008D3860" w:rsidP="000E71A5">
      <w:pPr>
        <w:spacing w:after="120"/>
        <w:rPr>
          <w:rFonts w:ascii="Arial" w:hAnsi="Arial" w:cs="Arial"/>
          <w:b/>
        </w:rPr>
      </w:pPr>
    </w:p>
    <w:p w14:paraId="2828A398" w14:textId="77777777" w:rsidR="008D3860" w:rsidRDefault="008D3860" w:rsidP="000E71A5">
      <w:pPr>
        <w:spacing w:after="120"/>
        <w:rPr>
          <w:rFonts w:ascii="Arial" w:hAnsi="Arial" w:cs="Arial"/>
          <w:b/>
        </w:rPr>
      </w:pPr>
    </w:p>
    <w:p w14:paraId="62909260" w14:textId="77777777" w:rsidR="008D3860" w:rsidRDefault="008D3860" w:rsidP="000E71A5">
      <w:pPr>
        <w:spacing w:after="120"/>
        <w:rPr>
          <w:rFonts w:ascii="Arial" w:hAnsi="Arial" w:cs="Arial"/>
          <w:b/>
        </w:rPr>
      </w:pPr>
    </w:p>
    <w:p w14:paraId="0DBA3B37" w14:textId="77777777" w:rsidR="008D3860" w:rsidRDefault="008D3860" w:rsidP="000E71A5">
      <w:pPr>
        <w:spacing w:after="120"/>
        <w:rPr>
          <w:rFonts w:ascii="Arial" w:hAnsi="Arial" w:cs="Arial"/>
          <w:b/>
        </w:rPr>
      </w:pPr>
    </w:p>
    <w:p w14:paraId="56CB9FBC" w14:textId="77777777" w:rsidR="008D3860" w:rsidRDefault="008D3860" w:rsidP="000E71A5">
      <w:pPr>
        <w:spacing w:after="120"/>
        <w:rPr>
          <w:rFonts w:ascii="Arial" w:hAnsi="Arial" w:cs="Arial"/>
          <w:b/>
        </w:rPr>
      </w:pPr>
    </w:p>
    <w:p w14:paraId="2E9E0D2B" w14:textId="77777777" w:rsidR="008D3860" w:rsidRDefault="008D3860" w:rsidP="000E71A5">
      <w:pPr>
        <w:spacing w:after="120"/>
        <w:rPr>
          <w:rFonts w:ascii="Arial" w:hAnsi="Arial" w:cs="Arial"/>
          <w:b/>
        </w:rPr>
      </w:pPr>
    </w:p>
    <w:p w14:paraId="4889F058" w14:textId="77777777" w:rsidR="008D3860" w:rsidRDefault="008D3860" w:rsidP="000E71A5">
      <w:pPr>
        <w:spacing w:after="120"/>
        <w:rPr>
          <w:rFonts w:ascii="Arial" w:hAnsi="Arial" w:cs="Arial"/>
          <w:b/>
        </w:rPr>
      </w:pPr>
    </w:p>
    <w:p w14:paraId="2BF031C7" w14:textId="77777777" w:rsidR="008D3860" w:rsidRDefault="008D3860" w:rsidP="000E71A5">
      <w:pPr>
        <w:spacing w:after="120"/>
        <w:rPr>
          <w:rFonts w:ascii="Arial" w:hAnsi="Arial" w:cs="Arial"/>
          <w:b/>
        </w:rPr>
      </w:pPr>
    </w:p>
    <w:p w14:paraId="2D0F9660" w14:textId="77777777" w:rsidR="008D3860" w:rsidRDefault="008D3860" w:rsidP="000E71A5">
      <w:pPr>
        <w:spacing w:after="120"/>
        <w:rPr>
          <w:rFonts w:ascii="Arial" w:hAnsi="Arial" w:cs="Arial"/>
          <w:b/>
        </w:rPr>
      </w:pPr>
    </w:p>
    <w:p w14:paraId="4BBC127B" w14:textId="77777777" w:rsidR="008D3860" w:rsidRDefault="008D3860" w:rsidP="000E71A5">
      <w:pPr>
        <w:spacing w:after="120"/>
        <w:rPr>
          <w:rFonts w:ascii="Arial" w:hAnsi="Arial" w:cs="Arial"/>
          <w:b/>
        </w:rPr>
      </w:pPr>
    </w:p>
    <w:p w14:paraId="57AF3586" w14:textId="77777777" w:rsidR="008D3860" w:rsidRDefault="008D3860" w:rsidP="000E71A5">
      <w:pPr>
        <w:spacing w:after="120"/>
        <w:rPr>
          <w:rFonts w:ascii="Arial" w:hAnsi="Arial" w:cs="Arial"/>
          <w:b/>
        </w:rPr>
      </w:pPr>
    </w:p>
    <w:p w14:paraId="5DDCE918" w14:textId="77777777" w:rsidR="00DD0D3D" w:rsidRDefault="00DD0D3D" w:rsidP="000E71A5">
      <w:pPr>
        <w:spacing w:after="120"/>
        <w:rPr>
          <w:rFonts w:ascii="Arial" w:hAnsi="Arial" w:cs="Arial"/>
          <w:b/>
        </w:rPr>
      </w:pPr>
    </w:p>
    <w:p w14:paraId="0429077C" w14:textId="77777777" w:rsidR="00DD0D3D" w:rsidRDefault="00DD0D3D" w:rsidP="000E71A5">
      <w:pPr>
        <w:spacing w:after="120"/>
        <w:rPr>
          <w:rFonts w:ascii="Arial" w:hAnsi="Arial" w:cs="Arial"/>
          <w:b/>
        </w:rPr>
      </w:pPr>
    </w:p>
    <w:p w14:paraId="62198724" w14:textId="428316F3" w:rsidR="00DD0D3D" w:rsidRDefault="00DD0D3D" w:rsidP="000E71A5">
      <w:pPr>
        <w:spacing w:after="120"/>
        <w:rPr>
          <w:rFonts w:ascii="Arial" w:hAnsi="Arial" w:cs="Arial"/>
          <w:b/>
        </w:rPr>
      </w:pPr>
    </w:p>
    <w:p w14:paraId="3786BB92" w14:textId="77777777" w:rsidR="00DD0D3D" w:rsidRDefault="00DD0D3D" w:rsidP="000E71A5">
      <w:pPr>
        <w:spacing w:after="120"/>
        <w:rPr>
          <w:rFonts w:ascii="Arial" w:hAnsi="Arial" w:cs="Arial"/>
          <w:b/>
        </w:rPr>
      </w:pPr>
    </w:p>
    <w:p w14:paraId="31884DB5" w14:textId="77777777" w:rsidR="00DD0D3D" w:rsidRDefault="00DD0D3D" w:rsidP="000E71A5">
      <w:pPr>
        <w:spacing w:after="120"/>
        <w:rPr>
          <w:rFonts w:ascii="Arial" w:hAnsi="Arial" w:cs="Arial"/>
          <w:b/>
        </w:rPr>
      </w:pPr>
    </w:p>
    <w:p w14:paraId="5F6583EC" w14:textId="77777777" w:rsidR="00DD0D3D" w:rsidRDefault="00DD0D3D" w:rsidP="000E71A5">
      <w:pPr>
        <w:spacing w:after="120"/>
        <w:rPr>
          <w:rFonts w:ascii="Arial" w:hAnsi="Arial" w:cs="Arial"/>
          <w:b/>
        </w:rPr>
      </w:pPr>
    </w:p>
    <w:p w14:paraId="3E1B36F2" w14:textId="77777777" w:rsidR="00DD0D3D" w:rsidRDefault="00DD0D3D" w:rsidP="000E71A5">
      <w:pPr>
        <w:spacing w:after="120"/>
        <w:rPr>
          <w:rFonts w:ascii="Arial" w:hAnsi="Arial" w:cs="Arial"/>
          <w:b/>
        </w:rPr>
      </w:pPr>
    </w:p>
    <w:p w14:paraId="6CA71478" w14:textId="77777777" w:rsidR="00DD0D3D" w:rsidRDefault="00DD0D3D" w:rsidP="000E71A5">
      <w:pPr>
        <w:spacing w:after="120"/>
        <w:rPr>
          <w:rFonts w:ascii="Arial" w:hAnsi="Arial" w:cs="Arial"/>
          <w:b/>
        </w:rPr>
      </w:pPr>
    </w:p>
    <w:p w14:paraId="01335E77" w14:textId="323277F8" w:rsidR="008D3860" w:rsidRDefault="008D3860" w:rsidP="000E71A5">
      <w:pPr>
        <w:spacing w:after="120"/>
        <w:rPr>
          <w:rFonts w:ascii="Arial" w:hAnsi="Arial" w:cs="Arial"/>
          <w:bCs/>
          <w:u w:val="single"/>
        </w:rPr>
      </w:pPr>
      <w:r>
        <w:rPr>
          <w:rFonts w:ascii="Arial" w:hAnsi="Arial" w:cs="Arial"/>
          <w:bCs/>
          <w:u w:val="single"/>
        </w:rPr>
        <w:lastRenderedPageBreak/>
        <w:t>Proposal</w:t>
      </w:r>
    </w:p>
    <w:p w14:paraId="756D40EC" w14:textId="1F466C38" w:rsidR="008D3860" w:rsidRDefault="008D3860" w:rsidP="008D3860">
      <w:pPr>
        <w:spacing w:after="120"/>
        <w:rPr>
          <w:rFonts w:ascii="Arial" w:hAnsi="Arial" w:cs="Arial"/>
          <w:bCs/>
        </w:rPr>
      </w:pPr>
      <w:r>
        <w:rPr>
          <w:rFonts w:ascii="Arial" w:hAnsi="Arial" w:cs="Arial"/>
          <w:bCs/>
        </w:rPr>
        <w:t>The following proposal will be an</w:t>
      </w:r>
      <w:r w:rsidR="00132ED7">
        <w:rPr>
          <w:rFonts w:ascii="Arial" w:hAnsi="Arial" w:cs="Arial"/>
          <w:bCs/>
        </w:rPr>
        <w:t xml:space="preserve"> independent</w:t>
      </w:r>
      <w:r>
        <w:rPr>
          <w:rFonts w:ascii="Arial" w:hAnsi="Arial" w:cs="Arial"/>
          <w:bCs/>
        </w:rPr>
        <w:t xml:space="preserve"> exploration </w:t>
      </w:r>
      <w:r w:rsidR="00C969E5">
        <w:rPr>
          <w:rFonts w:ascii="Arial" w:hAnsi="Arial" w:cs="Arial"/>
          <w:bCs/>
        </w:rPr>
        <w:t xml:space="preserve">of </w:t>
      </w:r>
      <w:r w:rsidR="004F426E">
        <w:rPr>
          <w:rFonts w:ascii="Arial" w:hAnsi="Arial" w:cs="Arial"/>
          <w:bCs/>
        </w:rPr>
        <w:t xml:space="preserve">literature </w:t>
      </w:r>
      <w:r>
        <w:rPr>
          <w:rFonts w:ascii="Arial" w:hAnsi="Arial" w:cs="Arial"/>
          <w:bCs/>
        </w:rPr>
        <w:t>into</w:t>
      </w:r>
      <w:r w:rsidR="00132ED7">
        <w:rPr>
          <w:rFonts w:ascii="Arial" w:hAnsi="Arial" w:cs="Arial"/>
          <w:bCs/>
        </w:rPr>
        <w:t xml:space="preserve"> the potential function of</w:t>
      </w:r>
      <w:r>
        <w:rPr>
          <w:rFonts w:ascii="Arial" w:hAnsi="Arial" w:cs="Arial"/>
          <w:bCs/>
        </w:rPr>
        <w:t xml:space="preserve"> coaching </w:t>
      </w:r>
      <w:r w:rsidR="00EF12BB">
        <w:rPr>
          <w:rFonts w:ascii="Arial" w:hAnsi="Arial" w:cs="Arial"/>
          <w:bCs/>
        </w:rPr>
        <w:t>and related academi</w:t>
      </w:r>
      <w:r w:rsidR="004F426E">
        <w:rPr>
          <w:rFonts w:ascii="Arial" w:hAnsi="Arial" w:cs="Arial"/>
          <w:bCs/>
        </w:rPr>
        <w:t>c research</w:t>
      </w:r>
      <w:r w:rsidR="00EF12BB">
        <w:rPr>
          <w:rFonts w:ascii="Arial" w:hAnsi="Arial" w:cs="Arial"/>
          <w:bCs/>
        </w:rPr>
        <w:t xml:space="preserve"> </w:t>
      </w:r>
      <w:r>
        <w:rPr>
          <w:rFonts w:ascii="Arial" w:hAnsi="Arial" w:cs="Arial"/>
          <w:bCs/>
        </w:rPr>
        <w:t>as a basis for changing the behaviour and reduction of reoffending by those leaving prison or hav</w:t>
      </w:r>
      <w:r w:rsidR="00285073">
        <w:rPr>
          <w:rFonts w:ascii="Arial" w:hAnsi="Arial" w:cs="Arial"/>
          <w:bCs/>
        </w:rPr>
        <w:t>e</w:t>
      </w:r>
      <w:r>
        <w:rPr>
          <w:rFonts w:ascii="Arial" w:hAnsi="Arial" w:cs="Arial"/>
          <w:bCs/>
        </w:rPr>
        <w:t xml:space="preserve"> criminal convictions</w:t>
      </w:r>
      <w:r w:rsidR="00132ED7">
        <w:rPr>
          <w:rFonts w:ascii="Arial" w:hAnsi="Arial" w:cs="Arial"/>
          <w:bCs/>
        </w:rPr>
        <w:t xml:space="preserve"> and recidivistic personality </w:t>
      </w:r>
      <w:r w:rsidR="00074801">
        <w:rPr>
          <w:rFonts w:ascii="Arial" w:hAnsi="Arial" w:cs="Arial"/>
          <w:bCs/>
        </w:rPr>
        <w:t>traits.</w:t>
      </w:r>
      <w:r>
        <w:rPr>
          <w:rFonts w:ascii="Arial" w:hAnsi="Arial" w:cs="Arial"/>
          <w:bCs/>
        </w:rPr>
        <w:t xml:space="preserve"> </w:t>
      </w:r>
    </w:p>
    <w:p w14:paraId="594E9C21" w14:textId="2B3D860F" w:rsidR="008D3860" w:rsidRDefault="008D3860" w:rsidP="008D3860">
      <w:pPr>
        <w:spacing w:after="120"/>
        <w:rPr>
          <w:rFonts w:ascii="Arial" w:hAnsi="Arial" w:cs="Arial"/>
          <w:bCs/>
        </w:rPr>
      </w:pPr>
      <w:r>
        <w:rPr>
          <w:rFonts w:ascii="Arial" w:hAnsi="Arial" w:cs="Arial"/>
          <w:bCs/>
        </w:rPr>
        <w:t xml:space="preserve">The </w:t>
      </w:r>
      <w:r w:rsidR="00727452">
        <w:rPr>
          <w:rFonts w:ascii="Arial" w:hAnsi="Arial" w:cs="Arial"/>
          <w:bCs/>
        </w:rPr>
        <w:t>aim</w:t>
      </w:r>
      <w:r w:rsidR="00DC69D9">
        <w:rPr>
          <w:rFonts w:ascii="Arial" w:hAnsi="Arial" w:cs="Arial"/>
          <w:bCs/>
        </w:rPr>
        <w:t xml:space="preserve"> (</w:t>
      </w:r>
      <w:proofErr w:type="spellStart"/>
      <w:r w:rsidR="00DC69D9">
        <w:rPr>
          <w:rFonts w:ascii="Arial" w:hAnsi="Arial" w:cs="Arial"/>
          <w:bCs/>
        </w:rPr>
        <w:t>Biggam</w:t>
      </w:r>
      <w:proofErr w:type="spellEnd"/>
      <w:r w:rsidR="00DC69D9">
        <w:rPr>
          <w:rFonts w:ascii="Arial" w:hAnsi="Arial" w:cs="Arial"/>
          <w:bCs/>
        </w:rPr>
        <w:t>, 2026)</w:t>
      </w:r>
      <w:r w:rsidR="00727452">
        <w:rPr>
          <w:rFonts w:ascii="Arial" w:hAnsi="Arial" w:cs="Arial"/>
          <w:bCs/>
        </w:rPr>
        <w:t xml:space="preserve"> of this </w:t>
      </w:r>
      <w:r>
        <w:rPr>
          <w:rFonts w:ascii="Arial" w:hAnsi="Arial" w:cs="Arial"/>
          <w:bCs/>
        </w:rPr>
        <w:t>proposal has been generated by an invitation</w:t>
      </w:r>
      <w:r w:rsidR="00727452">
        <w:rPr>
          <w:rFonts w:ascii="Arial" w:hAnsi="Arial" w:cs="Arial"/>
          <w:bCs/>
        </w:rPr>
        <w:t xml:space="preserve"> of a coach</w:t>
      </w:r>
      <w:r w:rsidR="00007D4F">
        <w:rPr>
          <w:rFonts w:ascii="Arial" w:hAnsi="Arial" w:cs="Arial"/>
          <w:bCs/>
        </w:rPr>
        <w:t xml:space="preserve"> (the researcher)</w:t>
      </w:r>
      <w:r>
        <w:rPr>
          <w:rFonts w:ascii="Arial" w:hAnsi="Arial" w:cs="Arial"/>
          <w:bCs/>
        </w:rPr>
        <w:t xml:space="preserve"> to work alongside Swansea Council, funded by the Police and Crime Commissioner of South Wales Police to reduce crime. Crime reduction will subsequently have a reduction in societal costs and create a wider sense of safety with members of the publi</w:t>
      </w:r>
      <w:r w:rsidR="00132ED7">
        <w:rPr>
          <w:rFonts w:ascii="Arial" w:hAnsi="Arial" w:cs="Arial"/>
          <w:bCs/>
        </w:rPr>
        <w:t>c</w:t>
      </w:r>
      <w:r w:rsidR="004E7B8A">
        <w:rPr>
          <w:rFonts w:ascii="Arial" w:hAnsi="Arial" w:cs="Arial"/>
          <w:bCs/>
        </w:rPr>
        <w:t xml:space="preserve"> </w:t>
      </w:r>
      <w:r w:rsidR="00107EEC">
        <w:rPr>
          <w:rFonts w:ascii="Arial" w:hAnsi="Arial" w:cs="Arial"/>
          <w:bCs/>
        </w:rPr>
        <w:t xml:space="preserve">as </w:t>
      </w:r>
      <w:r w:rsidR="00DE2CAF">
        <w:rPr>
          <w:rFonts w:ascii="Arial" w:hAnsi="Arial" w:cs="Arial"/>
          <w:bCs/>
        </w:rPr>
        <w:t>explored</w:t>
      </w:r>
      <w:r w:rsidR="00107EEC">
        <w:rPr>
          <w:rFonts w:ascii="Arial" w:hAnsi="Arial" w:cs="Arial"/>
          <w:bCs/>
        </w:rPr>
        <w:t xml:space="preserve"> by </w:t>
      </w:r>
      <w:r w:rsidR="004E7B8A">
        <w:rPr>
          <w:rFonts w:ascii="Arial" w:hAnsi="Arial" w:cs="Arial"/>
          <w:bCs/>
        </w:rPr>
        <w:t>Cohen &amp; Farrington</w:t>
      </w:r>
      <w:r w:rsidR="00107EEC">
        <w:rPr>
          <w:rFonts w:ascii="Arial" w:hAnsi="Arial" w:cs="Arial"/>
          <w:bCs/>
        </w:rPr>
        <w:t xml:space="preserve"> (</w:t>
      </w:r>
      <w:r w:rsidR="004E7B8A">
        <w:rPr>
          <w:rFonts w:ascii="Arial" w:hAnsi="Arial" w:cs="Arial"/>
          <w:bCs/>
        </w:rPr>
        <w:t>2021),</w:t>
      </w:r>
      <w:r>
        <w:rPr>
          <w:rFonts w:ascii="Arial" w:hAnsi="Arial" w:cs="Arial"/>
          <w:bCs/>
        </w:rPr>
        <w:t xml:space="preserve"> </w:t>
      </w:r>
    </w:p>
    <w:p w14:paraId="1E64260F" w14:textId="7F4BEA5E" w:rsidR="008A620F" w:rsidRDefault="003732D7" w:rsidP="2C00416E">
      <w:pPr>
        <w:spacing w:after="120"/>
        <w:rPr>
          <w:rFonts w:ascii="Arial" w:hAnsi="Arial" w:cs="Arial"/>
        </w:rPr>
      </w:pPr>
      <w:r w:rsidRPr="2C00416E">
        <w:rPr>
          <w:rFonts w:ascii="Arial" w:hAnsi="Arial" w:cs="Arial"/>
        </w:rPr>
        <w:t xml:space="preserve">By investigating the academic sources in desistence theory, showing it as a complex yet supporting model to create change in mindset and behaviour. </w:t>
      </w:r>
      <w:r w:rsidR="00DC69D9" w:rsidRPr="2C00416E">
        <w:rPr>
          <w:rFonts w:ascii="Arial" w:hAnsi="Arial" w:cs="Arial"/>
        </w:rPr>
        <w:t>D</w:t>
      </w:r>
      <w:r w:rsidRPr="2C00416E">
        <w:rPr>
          <w:rFonts w:ascii="Arial" w:hAnsi="Arial" w:cs="Arial"/>
        </w:rPr>
        <w:t>esistance theory also increases the ability of a person to have increased autonomy and act in a more positive manner within society</w:t>
      </w:r>
      <w:r w:rsidR="00DC69D9" w:rsidRPr="2C00416E">
        <w:rPr>
          <w:rFonts w:ascii="Arial" w:hAnsi="Arial" w:cs="Arial"/>
        </w:rPr>
        <w:t xml:space="preserve">. </w:t>
      </w:r>
    </w:p>
    <w:p w14:paraId="10482533" w14:textId="314E5BFD" w:rsidR="008A620F" w:rsidRDefault="00DC69D9" w:rsidP="2C00416E">
      <w:pPr>
        <w:spacing w:after="120"/>
        <w:rPr>
          <w:rFonts w:ascii="Arial" w:hAnsi="Arial" w:cs="Arial"/>
        </w:rPr>
      </w:pPr>
      <w:r w:rsidRPr="2C00416E">
        <w:rPr>
          <w:rFonts w:ascii="Arial" w:hAnsi="Arial" w:cs="Arial"/>
        </w:rPr>
        <w:t>Desistance theory will be the basis of a coaching programme specifically designed for a positive outcome (Bouffard &amp; Niebuhr, 2022)</w:t>
      </w:r>
      <w:r w:rsidR="006F6211">
        <w:rPr>
          <w:rFonts w:ascii="Arial" w:hAnsi="Arial" w:cs="Arial"/>
        </w:rPr>
        <w:t xml:space="preserve">; </w:t>
      </w:r>
      <w:r w:rsidR="008A620F">
        <w:rPr>
          <w:rFonts w:ascii="Arial" w:hAnsi="Arial" w:cs="Arial"/>
        </w:rPr>
        <w:t>t</w:t>
      </w:r>
      <w:r w:rsidR="006F6211">
        <w:rPr>
          <w:rFonts w:ascii="Arial" w:hAnsi="Arial" w:cs="Arial"/>
        </w:rPr>
        <w:t>o explain this, it</w:t>
      </w:r>
      <w:r w:rsidR="008A620F">
        <w:rPr>
          <w:rFonts w:ascii="Arial" w:hAnsi="Arial" w:cs="Arial"/>
        </w:rPr>
        <w:t xml:space="preserve"> creates the theoretical underpinning for a coaching intervention programme which will support offenders from prison to community and prosocial behaviour</w:t>
      </w:r>
      <w:r w:rsidR="00607CD2">
        <w:rPr>
          <w:rFonts w:ascii="Arial" w:hAnsi="Arial" w:cs="Arial"/>
        </w:rPr>
        <w:t xml:space="preserve"> (Crabtree and Swainson, 2023)</w:t>
      </w:r>
      <w:r w:rsidR="008A620F">
        <w:rPr>
          <w:rFonts w:ascii="Arial" w:hAnsi="Arial" w:cs="Arial"/>
        </w:rPr>
        <w:t>. Bouffard and Niebuhr (2022) offer evidence that desistence-based ideology supports positive behavioural changes, w</w:t>
      </w:r>
      <w:r w:rsidR="00932B32">
        <w:rPr>
          <w:rFonts w:ascii="Arial" w:hAnsi="Arial" w:cs="Arial"/>
        </w:rPr>
        <w:t>ith</w:t>
      </w:r>
      <w:r w:rsidR="008A620F">
        <w:rPr>
          <w:rFonts w:ascii="Arial" w:hAnsi="Arial" w:cs="Arial"/>
        </w:rPr>
        <w:t xml:space="preserve"> the possibility of </w:t>
      </w:r>
      <w:r w:rsidR="00932B32">
        <w:rPr>
          <w:rFonts w:ascii="Arial" w:hAnsi="Arial" w:cs="Arial"/>
        </w:rPr>
        <w:t xml:space="preserve">assisting </w:t>
      </w:r>
      <w:r w:rsidR="008A620F">
        <w:rPr>
          <w:rFonts w:ascii="Arial" w:hAnsi="Arial" w:cs="Arial"/>
        </w:rPr>
        <w:t xml:space="preserve">the offender to change their mindset and stop offending. </w:t>
      </w:r>
    </w:p>
    <w:p w14:paraId="53DCDDA5" w14:textId="3129B649" w:rsidR="008A620F" w:rsidRDefault="008A620F" w:rsidP="2C00416E">
      <w:pPr>
        <w:spacing w:after="120"/>
        <w:rPr>
          <w:rFonts w:ascii="Arial" w:hAnsi="Arial" w:cs="Arial"/>
        </w:rPr>
      </w:pPr>
      <w:r>
        <w:rPr>
          <w:rFonts w:ascii="Arial" w:hAnsi="Arial" w:cs="Arial"/>
        </w:rPr>
        <w:t xml:space="preserve">This is an alternate working practice, which, as opposed to managing risk factors, the desistance process allows the offender to identify their own goals, which fall within a lot of coaching programmes, especially within reflection, meta-cognition </w:t>
      </w:r>
      <w:r w:rsidR="00607CD2">
        <w:rPr>
          <w:rFonts w:ascii="Arial" w:hAnsi="Arial" w:cs="Arial"/>
        </w:rPr>
        <w:t>(</w:t>
      </w:r>
      <w:r w:rsidR="00DE2CAF">
        <w:rPr>
          <w:rFonts w:ascii="Arial" w:hAnsi="Arial" w:cs="Arial"/>
        </w:rPr>
        <w:t xml:space="preserve">Flavell, 1979; </w:t>
      </w:r>
      <w:r w:rsidR="00607CD2">
        <w:rPr>
          <w:rFonts w:ascii="Arial" w:hAnsi="Arial" w:cs="Arial"/>
        </w:rPr>
        <w:t>Rhodes, 2019)</w:t>
      </w:r>
      <w:r w:rsidR="00DE2CAF">
        <w:rPr>
          <w:rFonts w:ascii="Arial" w:hAnsi="Arial" w:cs="Arial"/>
          <w:b/>
          <w:bCs/>
        </w:rPr>
        <w:t xml:space="preserve"> </w:t>
      </w:r>
      <w:r w:rsidR="00DE2CAF">
        <w:rPr>
          <w:rFonts w:ascii="Arial" w:hAnsi="Arial" w:cs="Arial"/>
        </w:rPr>
        <w:t xml:space="preserve">and </w:t>
      </w:r>
      <w:r>
        <w:rPr>
          <w:rFonts w:ascii="Arial" w:hAnsi="Arial" w:cs="Arial"/>
        </w:rPr>
        <w:t xml:space="preserve">building positive relationships with members of the community. </w:t>
      </w:r>
      <w:r w:rsidR="00DE2CAF">
        <w:rPr>
          <w:rFonts w:ascii="Arial" w:hAnsi="Arial" w:cs="Arial"/>
        </w:rPr>
        <w:t xml:space="preserve">Critically, </w:t>
      </w:r>
      <w:r>
        <w:rPr>
          <w:rFonts w:ascii="Arial" w:hAnsi="Arial" w:cs="Arial"/>
        </w:rPr>
        <w:t>as positive as this is, it can be argued that coaching can only develop desistance to a point, whereby, there may be elements outside of the coach’s ability to have</w:t>
      </w:r>
      <w:r w:rsidR="00932B32">
        <w:rPr>
          <w:rFonts w:ascii="Arial" w:hAnsi="Arial" w:cs="Arial"/>
        </w:rPr>
        <w:t xml:space="preserve"> any</w:t>
      </w:r>
      <w:r>
        <w:rPr>
          <w:rFonts w:ascii="Arial" w:hAnsi="Arial" w:cs="Arial"/>
        </w:rPr>
        <w:t xml:space="preserve"> influence, for example, employment, housing and so on</w:t>
      </w:r>
      <w:r w:rsidR="00DE2CAF">
        <w:rPr>
          <w:rFonts w:ascii="Arial" w:hAnsi="Arial" w:cs="Arial"/>
        </w:rPr>
        <w:t>.</w:t>
      </w:r>
      <w:r>
        <w:rPr>
          <w:rFonts w:ascii="Arial" w:hAnsi="Arial" w:cs="Arial"/>
        </w:rPr>
        <w:t xml:space="preserve"> </w:t>
      </w:r>
      <w:r w:rsidR="00DE2CAF">
        <w:rPr>
          <w:rFonts w:ascii="Arial" w:hAnsi="Arial" w:cs="Arial"/>
        </w:rPr>
        <w:t>C</w:t>
      </w:r>
      <w:r>
        <w:rPr>
          <w:rFonts w:ascii="Arial" w:hAnsi="Arial" w:cs="Arial"/>
        </w:rPr>
        <w:t>oaching</w:t>
      </w:r>
      <w:r w:rsidR="00DE2CAF">
        <w:rPr>
          <w:rFonts w:ascii="Arial" w:hAnsi="Arial" w:cs="Arial"/>
        </w:rPr>
        <w:t xml:space="preserve">, though, </w:t>
      </w:r>
      <w:r>
        <w:rPr>
          <w:rFonts w:ascii="Arial" w:hAnsi="Arial" w:cs="Arial"/>
        </w:rPr>
        <w:t>can support the client in developing confidence when dealing with these issues.</w:t>
      </w:r>
    </w:p>
    <w:p w14:paraId="1BA3DCFC" w14:textId="419D414C" w:rsidR="003732D7" w:rsidRDefault="008A620F" w:rsidP="2C00416E">
      <w:pPr>
        <w:spacing w:after="120"/>
        <w:rPr>
          <w:rFonts w:ascii="Arial" w:hAnsi="Arial" w:cs="Arial"/>
        </w:rPr>
      </w:pPr>
      <w:r>
        <w:rPr>
          <w:rFonts w:ascii="Arial" w:hAnsi="Arial" w:cs="Arial"/>
        </w:rPr>
        <w:t>Another critique within the realm of desistance,</w:t>
      </w:r>
      <w:r w:rsidR="00DE2CAF">
        <w:rPr>
          <w:rFonts w:ascii="Arial" w:hAnsi="Arial" w:cs="Arial"/>
        </w:rPr>
        <w:t xml:space="preserve"> ideally,</w:t>
      </w:r>
      <w:r>
        <w:rPr>
          <w:rFonts w:ascii="Arial" w:hAnsi="Arial" w:cs="Arial"/>
        </w:rPr>
        <w:t xml:space="preserve"> the coach must be aware of the other elements of the life of the client</w:t>
      </w:r>
      <w:r w:rsidR="006F6211">
        <w:rPr>
          <w:rFonts w:ascii="Arial" w:hAnsi="Arial" w:cs="Arial"/>
        </w:rPr>
        <w:t>, for example, peer pressure to commit offences</w:t>
      </w:r>
      <w:r w:rsidR="00DE2CAF">
        <w:rPr>
          <w:rFonts w:ascii="Arial" w:hAnsi="Arial" w:cs="Arial"/>
        </w:rPr>
        <w:t xml:space="preserve"> and </w:t>
      </w:r>
      <w:r w:rsidR="006F6211">
        <w:rPr>
          <w:rFonts w:ascii="Arial" w:hAnsi="Arial" w:cs="Arial"/>
        </w:rPr>
        <w:t>addiction issues. T</w:t>
      </w:r>
      <w:r w:rsidR="00DE2CAF">
        <w:rPr>
          <w:rFonts w:ascii="Arial" w:hAnsi="Arial" w:cs="Arial"/>
        </w:rPr>
        <w:t xml:space="preserve">hereby, </w:t>
      </w:r>
      <w:r w:rsidR="006F6211">
        <w:rPr>
          <w:rFonts w:ascii="Arial" w:hAnsi="Arial" w:cs="Arial"/>
        </w:rPr>
        <w:t>add</w:t>
      </w:r>
      <w:r w:rsidR="00DE2CAF">
        <w:rPr>
          <w:rFonts w:ascii="Arial" w:hAnsi="Arial" w:cs="Arial"/>
        </w:rPr>
        <w:t>ing</w:t>
      </w:r>
      <w:r w:rsidR="006F6211">
        <w:rPr>
          <w:rFonts w:ascii="Arial" w:hAnsi="Arial" w:cs="Arial"/>
        </w:rPr>
        <w:t xml:space="preserve"> to the measurable goals as set out during the sessions and supporting the client to overcome obstacles would be the ideal outcome and help with any wider intervention programmes if there is a multi-agency process in place. </w:t>
      </w:r>
      <w:r w:rsidR="003732D7" w:rsidRPr="2C00416E">
        <w:rPr>
          <w:rFonts w:ascii="Arial" w:hAnsi="Arial" w:cs="Arial"/>
        </w:rPr>
        <w:t xml:space="preserve">The research will </w:t>
      </w:r>
      <w:r w:rsidR="00191A68" w:rsidRPr="2C00416E">
        <w:rPr>
          <w:rFonts w:ascii="Arial" w:hAnsi="Arial" w:cs="Arial"/>
        </w:rPr>
        <w:t>show how coaching will construct a</w:t>
      </w:r>
      <w:r w:rsidR="00EA5E61" w:rsidRPr="2C00416E">
        <w:rPr>
          <w:rFonts w:ascii="Arial" w:hAnsi="Arial" w:cs="Arial"/>
        </w:rPr>
        <w:t>nd</w:t>
      </w:r>
      <w:r w:rsidR="00191A68" w:rsidRPr="2C00416E">
        <w:rPr>
          <w:rFonts w:ascii="Arial" w:hAnsi="Arial" w:cs="Arial"/>
        </w:rPr>
        <w:t xml:space="preserve"> develop future goals. </w:t>
      </w:r>
    </w:p>
    <w:p w14:paraId="54ECC855" w14:textId="38A5F6C4" w:rsidR="003C6802" w:rsidRDefault="00D77604" w:rsidP="008D3860">
      <w:pPr>
        <w:spacing w:after="120"/>
        <w:rPr>
          <w:rFonts w:ascii="Arial" w:hAnsi="Arial" w:cs="Arial"/>
          <w:bCs/>
        </w:rPr>
      </w:pPr>
      <w:r>
        <w:rPr>
          <w:rFonts w:ascii="Arial" w:hAnsi="Arial" w:cs="Arial"/>
          <w:bCs/>
        </w:rPr>
        <w:t>Coaching does not replace specific psychological therapies, such as counselling</w:t>
      </w:r>
      <w:r w:rsidR="0003795D">
        <w:rPr>
          <w:rFonts w:ascii="Arial" w:hAnsi="Arial" w:cs="Arial"/>
          <w:bCs/>
        </w:rPr>
        <w:t xml:space="preserve"> or drug rehabilitation support mechanisms, it will offer a </w:t>
      </w:r>
      <w:r w:rsidR="00DE2CAF">
        <w:rPr>
          <w:rFonts w:ascii="Arial" w:hAnsi="Arial" w:cs="Arial"/>
          <w:bCs/>
        </w:rPr>
        <w:t xml:space="preserve">person-centred </w:t>
      </w:r>
      <w:r w:rsidR="003B5F0F">
        <w:rPr>
          <w:rFonts w:ascii="Arial" w:hAnsi="Arial" w:cs="Arial"/>
          <w:bCs/>
        </w:rPr>
        <w:t xml:space="preserve">support. As such, the programmes that offer rehabilitation can utilise coaching </w:t>
      </w:r>
      <w:r w:rsidR="00B74184">
        <w:rPr>
          <w:rFonts w:ascii="Arial" w:hAnsi="Arial" w:cs="Arial"/>
          <w:bCs/>
        </w:rPr>
        <w:t xml:space="preserve">as a complementary support </w:t>
      </w:r>
      <w:r w:rsidR="00CC360E">
        <w:rPr>
          <w:rFonts w:ascii="Arial" w:hAnsi="Arial" w:cs="Arial"/>
          <w:bCs/>
        </w:rPr>
        <w:t xml:space="preserve">which </w:t>
      </w:r>
      <w:r w:rsidR="00B74184">
        <w:rPr>
          <w:rFonts w:ascii="Arial" w:hAnsi="Arial" w:cs="Arial"/>
          <w:bCs/>
        </w:rPr>
        <w:t>can be invaluable (Haynes &amp; Hunsley, 2021)</w:t>
      </w:r>
      <w:r w:rsidR="00D8292B">
        <w:rPr>
          <w:rFonts w:ascii="Arial" w:hAnsi="Arial" w:cs="Arial"/>
          <w:bCs/>
        </w:rPr>
        <w:t>.</w:t>
      </w:r>
      <w:r w:rsidR="003C6802">
        <w:rPr>
          <w:rFonts w:ascii="Arial" w:hAnsi="Arial" w:cs="Arial"/>
          <w:bCs/>
        </w:rPr>
        <w:t xml:space="preserve"> </w:t>
      </w:r>
    </w:p>
    <w:p w14:paraId="096B0E25" w14:textId="135EC676" w:rsidR="008D3860" w:rsidRDefault="00727452" w:rsidP="008D3860">
      <w:pPr>
        <w:spacing w:after="120"/>
        <w:rPr>
          <w:rFonts w:ascii="Arial" w:hAnsi="Arial" w:cs="Arial"/>
          <w:bCs/>
        </w:rPr>
      </w:pPr>
      <w:r>
        <w:rPr>
          <w:rFonts w:ascii="Arial" w:hAnsi="Arial" w:cs="Arial"/>
          <w:bCs/>
        </w:rPr>
        <w:lastRenderedPageBreak/>
        <w:t>T</w:t>
      </w:r>
      <w:r w:rsidR="008D3860" w:rsidRPr="008D3860">
        <w:rPr>
          <w:rFonts w:ascii="Arial" w:hAnsi="Arial" w:cs="Arial"/>
          <w:bCs/>
        </w:rPr>
        <w:t>he research will examine how coaching interventions may facilitate key desistance processes, including the reconstruction of identity, enhancement of self-efficacy, and development of future-oriented goals</w:t>
      </w:r>
      <w:r w:rsidR="00CC360E">
        <w:rPr>
          <w:rFonts w:ascii="Arial" w:hAnsi="Arial" w:cs="Arial"/>
          <w:bCs/>
        </w:rPr>
        <w:t xml:space="preserve">. </w:t>
      </w:r>
    </w:p>
    <w:p w14:paraId="25AA161B" w14:textId="455BBCDA" w:rsidR="00354610" w:rsidRPr="00954042" w:rsidRDefault="00191A68" w:rsidP="00354610">
      <w:pPr>
        <w:spacing w:after="120"/>
        <w:rPr>
          <w:rFonts w:ascii="Arial" w:hAnsi="Arial" w:cs="Arial"/>
          <w:bCs/>
        </w:rPr>
      </w:pPr>
      <w:r>
        <w:rPr>
          <w:rFonts w:ascii="Arial" w:hAnsi="Arial" w:cs="Arial"/>
          <w:bCs/>
        </w:rPr>
        <w:t xml:space="preserve">This systematic approach will adopt academia and organisational procedures to synthesise current outcomes for the delivery </w:t>
      </w:r>
      <w:r w:rsidR="00CE3BDE">
        <w:rPr>
          <w:rFonts w:ascii="Arial" w:hAnsi="Arial" w:cs="Arial"/>
          <w:bCs/>
        </w:rPr>
        <w:t>for</w:t>
      </w:r>
      <w:r w:rsidR="007D5310">
        <w:rPr>
          <w:rFonts w:ascii="Arial" w:hAnsi="Arial" w:cs="Arial"/>
          <w:bCs/>
        </w:rPr>
        <w:t xml:space="preserve"> a coaching programme to assist </w:t>
      </w:r>
      <w:r w:rsidR="00932B32">
        <w:rPr>
          <w:rFonts w:ascii="Arial" w:hAnsi="Arial" w:cs="Arial"/>
          <w:bCs/>
        </w:rPr>
        <w:t xml:space="preserve">reduction </w:t>
      </w:r>
      <w:r w:rsidR="007D5310">
        <w:rPr>
          <w:rFonts w:ascii="Arial" w:hAnsi="Arial" w:cs="Arial"/>
          <w:bCs/>
        </w:rPr>
        <w:t>in reoffending behaviour (</w:t>
      </w:r>
      <w:r w:rsidR="007D5310" w:rsidRPr="007D5310">
        <w:rPr>
          <w:rFonts w:ascii="Arial" w:hAnsi="Arial" w:cs="Arial"/>
          <w:bCs/>
        </w:rPr>
        <w:t>Wojciechowski</w:t>
      </w:r>
      <w:r w:rsidR="007D5310">
        <w:rPr>
          <w:rFonts w:ascii="Arial" w:hAnsi="Arial" w:cs="Arial"/>
          <w:bCs/>
        </w:rPr>
        <w:t>, 2018)</w:t>
      </w:r>
      <w:r>
        <w:rPr>
          <w:rFonts w:ascii="Arial" w:hAnsi="Arial" w:cs="Arial"/>
          <w:bCs/>
        </w:rPr>
        <w:t>. As such, this review will show</w:t>
      </w:r>
      <w:r w:rsidR="002556F8">
        <w:rPr>
          <w:rFonts w:ascii="Arial" w:hAnsi="Arial" w:cs="Arial"/>
          <w:bCs/>
        </w:rPr>
        <w:t xml:space="preserve"> how desistance theory and coaching models will align, so that the client base can adapt from criminal behaviour and reintegrate into society.</w:t>
      </w:r>
    </w:p>
    <w:p w14:paraId="091ECF59" w14:textId="69CA450D" w:rsidR="00354610" w:rsidRPr="009A6606" w:rsidRDefault="00354610" w:rsidP="00354610">
      <w:pPr>
        <w:spacing w:after="120"/>
        <w:rPr>
          <w:rFonts w:ascii="Arial" w:hAnsi="Arial" w:cs="Arial"/>
        </w:rPr>
      </w:pPr>
      <w:r w:rsidRPr="009A6606">
        <w:rPr>
          <w:rFonts w:ascii="Arial" w:hAnsi="Arial" w:cs="Arial"/>
        </w:rPr>
        <w:t>This literature review critically examines the role of coaching interventions in reducing reoffending or recidivism among individuals with criminal convictions, with consideration of the practitioner’s position as a former police officer. Recidivism would be described as falling back onto a set of negative behaviours (Merriam-webster.com, 2026). Throughout history, common knowledge indicates that when someone breaks the law, there is some form of punishment such as fines, restorative justice or imprisonment. Whatever the sanction, a person w</w:t>
      </w:r>
      <w:r w:rsidR="00CC360E">
        <w:rPr>
          <w:rFonts w:ascii="Arial" w:hAnsi="Arial" w:cs="Arial"/>
        </w:rPr>
        <w:t>ith</w:t>
      </w:r>
      <w:r w:rsidRPr="009A6606">
        <w:rPr>
          <w:rFonts w:ascii="Arial" w:hAnsi="Arial" w:cs="Arial"/>
        </w:rPr>
        <w:t xml:space="preserve"> a court inflicted punishment has a criminal record thereafter. </w:t>
      </w:r>
    </w:p>
    <w:p w14:paraId="7E052C05" w14:textId="5A81AECE" w:rsidR="00354610" w:rsidRPr="009A6606" w:rsidRDefault="00354610" w:rsidP="00354610">
      <w:pPr>
        <w:spacing w:after="120"/>
        <w:rPr>
          <w:rFonts w:ascii="Arial" w:hAnsi="Arial" w:cs="Arial"/>
        </w:rPr>
      </w:pPr>
      <w:r w:rsidRPr="009A6606">
        <w:rPr>
          <w:rFonts w:ascii="Arial" w:hAnsi="Arial" w:cs="Arial"/>
        </w:rPr>
        <w:t>Drawing on desistance theory, defined by Weaver (2019) as to why people stop re-offending; rehabilitation research; strengths-based practice and studies of therapeutic relationships, th</w:t>
      </w:r>
      <w:r w:rsidR="00CC360E">
        <w:rPr>
          <w:rFonts w:ascii="Arial" w:hAnsi="Arial" w:cs="Arial"/>
        </w:rPr>
        <w:t>is</w:t>
      </w:r>
      <w:r w:rsidRPr="009A6606">
        <w:rPr>
          <w:rFonts w:ascii="Arial" w:hAnsi="Arial" w:cs="Arial"/>
        </w:rPr>
        <w:t xml:space="preserve"> review explores factors that support sustainable behavioural change, including identity transformation, autonomy and personal agency through tested coaching models.</w:t>
      </w:r>
    </w:p>
    <w:p w14:paraId="66A08B6F" w14:textId="77777777" w:rsidR="002556F8" w:rsidRPr="009A6606" w:rsidRDefault="002556F8" w:rsidP="000E71A5">
      <w:pPr>
        <w:spacing w:after="120"/>
        <w:rPr>
          <w:rFonts w:ascii="Arial" w:hAnsi="Arial" w:cs="Arial"/>
          <w:bCs/>
        </w:rPr>
      </w:pPr>
    </w:p>
    <w:p w14:paraId="2A7A8B45" w14:textId="1338BB8F" w:rsidR="002556F8" w:rsidRPr="009A6606" w:rsidRDefault="002556F8" w:rsidP="000E71A5">
      <w:pPr>
        <w:spacing w:after="120"/>
        <w:rPr>
          <w:rFonts w:ascii="Arial" w:hAnsi="Arial" w:cs="Arial"/>
          <w:bCs/>
          <w:u w:val="single"/>
        </w:rPr>
      </w:pPr>
      <w:r w:rsidRPr="009A6606">
        <w:rPr>
          <w:rFonts w:ascii="Arial" w:hAnsi="Arial" w:cs="Arial"/>
          <w:bCs/>
          <w:u w:val="single"/>
        </w:rPr>
        <w:t>Methodology</w:t>
      </w:r>
    </w:p>
    <w:p w14:paraId="0E7817B8" w14:textId="230AE86B" w:rsidR="003C0B6E" w:rsidRPr="009A6606" w:rsidRDefault="003C0B6E" w:rsidP="002556F8">
      <w:pPr>
        <w:spacing w:after="120"/>
        <w:rPr>
          <w:rFonts w:ascii="Arial" w:hAnsi="Arial" w:cs="Arial"/>
          <w:bCs/>
        </w:rPr>
      </w:pPr>
      <w:r w:rsidRPr="009A6606">
        <w:rPr>
          <w:rFonts w:ascii="Arial" w:hAnsi="Arial" w:cs="Arial"/>
          <w:bCs/>
        </w:rPr>
        <w:t xml:space="preserve">This systematic literature review (SLR) methodology is to explore, examine and synthesise academic knowledge in relation to the </w:t>
      </w:r>
      <w:r w:rsidR="00B96CB6">
        <w:rPr>
          <w:rFonts w:ascii="Arial" w:hAnsi="Arial" w:cs="Arial"/>
          <w:bCs/>
        </w:rPr>
        <w:t xml:space="preserve">development </w:t>
      </w:r>
      <w:r w:rsidRPr="009A6606">
        <w:rPr>
          <w:rFonts w:ascii="Arial" w:hAnsi="Arial" w:cs="Arial"/>
          <w:bCs/>
        </w:rPr>
        <w:t>of</w:t>
      </w:r>
      <w:r w:rsidR="00B96CB6">
        <w:rPr>
          <w:rFonts w:ascii="Arial" w:hAnsi="Arial" w:cs="Arial"/>
          <w:bCs/>
        </w:rPr>
        <w:t xml:space="preserve"> an appropriate</w:t>
      </w:r>
      <w:r w:rsidRPr="009A6606">
        <w:rPr>
          <w:rFonts w:ascii="Arial" w:hAnsi="Arial" w:cs="Arial"/>
          <w:bCs/>
        </w:rPr>
        <w:t xml:space="preserve"> coaching </w:t>
      </w:r>
      <w:r w:rsidR="00B96CB6">
        <w:rPr>
          <w:rFonts w:ascii="Arial" w:hAnsi="Arial" w:cs="Arial"/>
          <w:bCs/>
        </w:rPr>
        <w:t xml:space="preserve">model </w:t>
      </w:r>
      <w:r w:rsidR="00772BE4">
        <w:rPr>
          <w:rFonts w:ascii="Arial" w:hAnsi="Arial" w:cs="Arial"/>
          <w:bCs/>
        </w:rPr>
        <w:t>which will</w:t>
      </w:r>
      <w:r w:rsidRPr="009A6606">
        <w:rPr>
          <w:rFonts w:ascii="Arial" w:hAnsi="Arial" w:cs="Arial"/>
          <w:bCs/>
        </w:rPr>
        <w:t xml:space="preserve"> support behaviour change and reduce re-offending of ex-prisoners and those who have criminal convictions, yet not been to prison. </w:t>
      </w:r>
    </w:p>
    <w:p w14:paraId="51ABE17E" w14:textId="16CE3274" w:rsidR="002556F8" w:rsidRPr="009A6606" w:rsidRDefault="003C0B6E" w:rsidP="008559BC">
      <w:pPr>
        <w:spacing w:after="120"/>
        <w:rPr>
          <w:rFonts w:ascii="Arial" w:hAnsi="Arial" w:cs="Arial"/>
          <w:sz w:val="28"/>
          <w:szCs w:val="28"/>
        </w:rPr>
      </w:pPr>
      <w:r w:rsidRPr="009A6606">
        <w:rPr>
          <w:rFonts w:ascii="Arial" w:hAnsi="Arial" w:cs="Arial"/>
          <w:bCs/>
        </w:rPr>
        <w:t>The research will align with</w:t>
      </w:r>
      <w:r w:rsidR="00CC360E">
        <w:rPr>
          <w:rFonts w:ascii="Arial" w:hAnsi="Arial" w:cs="Arial"/>
          <w:bCs/>
        </w:rPr>
        <w:t>,</w:t>
      </w:r>
      <w:r w:rsidR="008559BC" w:rsidRPr="009A6606">
        <w:rPr>
          <w:rFonts w:ascii="Arial" w:hAnsi="Arial" w:cs="Arial"/>
          <w:bCs/>
        </w:rPr>
        <w:t xml:space="preserve"> but not limited to</w:t>
      </w:r>
      <w:r w:rsidR="00CC360E">
        <w:rPr>
          <w:rFonts w:ascii="Arial" w:hAnsi="Arial" w:cs="Arial"/>
          <w:bCs/>
        </w:rPr>
        <w:t>,</w:t>
      </w:r>
      <w:r w:rsidRPr="009A6606">
        <w:rPr>
          <w:rFonts w:ascii="Arial" w:hAnsi="Arial" w:cs="Arial"/>
          <w:bCs/>
        </w:rPr>
        <w:t xml:space="preserve"> the</w:t>
      </w:r>
      <w:r w:rsidR="008559BC" w:rsidRPr="009A6606">
        <w:rPr>
          <w:rFonts w:ascii="Arial" w:hAnsi="Arial" w:cs="Arial"/>
          <w:bCs/>
        </w:rPr>
        <w:t xml:space="preserve"> Ethical Guidelines for Educational Research;</w:t>
      </w:r>
      <w:r w:rsidRPr="009A6606">
        <w:rPr>
          <w:rFonts w:ascii="Arial" w:hAnsi="Arial" w:cs="Arial"/>
          <w:bCs/>
        </w:rPr>
        <w:t xml:space="preserve"> British Educational Research Association (BERA) Guidelines, the ethical and research standards of University Wales Trinity St David’s</w:t>
      </w:r>
      <w:r w:rsidR="008559BC" w:rsidRPr="009A6606">
        <w:rPr>
          <w:rFonts w:ascii="Arial" w:hAnsi="Arial" w:cs="Arial"/>
          <w:bCs/>
        </w:rPr>
        <w:t xml:space="preserve"> and Governance Policies. </w:t>
      </w:r>
    </w:p>
    <w:p w14:paraId="6C1B298F" w14:textId="7F7249F4" w:rsidR="00F27793" w:rsidRDefault="00F27793" w:rsidP="00775F16">
      <w:pPr>
        <w:spacing w:after="120"/>
        <w:rPr>
          <w:rFonts w:ascii="Arial" w:hAnsi="Arial" w:cs="Arial"/>
          <w:bCs/>
        </w:rPr>
      </w:pPr>
      <w:r>
        <w:rPr>
          <w:rFonts w:ascii="Arial" w:hAnsi="Arial" w:cs="Arial"/>
          <w:bCs/>
        </w:rPr>
        <w:t>The search for online literature will be conducted through the University of Wales Trinity Saint David’s Library, Google Scholar and Google search engines, using key words and terms, not limited to</w:t>
      </w:r>
      <w:r w:rsidR="00CC360E">
        <w:rPr>
          <w:rFonts w:ascii="Arial" w:hAnsi="Arial" w:cs="Arial"/>
          <w:bCs/>
        </w:rPr>
        <w:t>,</w:t>
      </w:r>
      <w:r>
        <w:rPr>
          <w:rFonts w:ascii="Arial" w:hAnsi="Arial" w:cs="Arial"/>
          <w:bCs/>
        </w:rPr>
        <w:t xml:space="preserve"> but including the following: “criminal justice”; “Offenders”; “desistence”; “pro-social inclusion” as well as “Coaching models”; “psychological safe spaces”; “goal setting”. These peer reviewed articles, journals and published works will be accessed by the academic online databases. </w:t>
      </w:r>
    </w:p>
    <w:p w14:paraId="09CB63EA" w14:textId="6E60577C" w:rsidR="00F27793" w:rsidRDefault="00E45A08" w:rsidP="00775F16">
      <w:pPr>
        <w:spacing w:after="120"/>
        <w:rPr>
          <w:rFonts w:ascii="Arial" w:hAnsi="Arial" w:cs="Arial"/>
          <w:bCs/>
        </w:rPr>
      </w:pPr>
      <w:r>
        <w:rPr>
          <w:rFonts w:ascii="Arial" w:hAnsi="Arial" w:cs="Arial"/>
          <w:bCs/>
        </w:rPr>
        <w:t xml:space="preserve">The terminology will allow for a broad literature scope, relevant to the research. To enhance the search and depth of reply from the search engines, additional wording such as AND </w:t>
      </w:r>
      <w:proofErr w:type="spellStart"/>
      <w:r>
        <w:rPr>
          <w:rFonts w:ascii="Arial" w:hAnsi="Arial" w:cs="Arial"/>
          <w:bCs/>
        </w:rPr>
        <w:t>and</w:t>
      </w:r>
      <w:proofErr w:type="spellEnd"/>
      <w:r>
        <w:rPr>
          <w:rFonts w:ascii="Arial" w:hAnsi="Arial" w:cs="Arial"/>
          <w:bCs/>
        </w:rPr>
        <w:t xml:space="preserve"> OR will be used to combine studies. </w:t>
      </w:r>
    </w:p>
    <w:p w14:paraId="095AD242" w14:textId="1CA70691" w:rsidR="00E45A08" w:rsidRDefault="00E45A08" w:rsidP="00775F16">
      <w:pPr>
        <w:spacing w:after="120"/>
        <w:rPr>
          <w:rFonts w:ascii="Arial" w:hAnsi="Arial" w:cs="Arial"/>
          <w:bCs/>
        </w:rPr>
      </w:pPr>
      <w:r>
        <w:rPr>
          <w:rFonts w:ascii="Arial" w:hAnsi="Arial" w:cs="Arial"/>
          <w:bCs/>
        </w:rPr>
        <w:lastRenderedPageBreak/>
        <w:t>To keep the literature relevant, there will be a limit to the year</w:t>
      </w:r>
      <w:r w:rsidR="00CC360E">
        <w:rPr>
          <w:rFonts w:ascii="Arial" w:hAnsi="Arial" w:cs="Arial"/>
          <w:bCs/>
        </w:rPr>
        <w:t>s of publication</w:t>
      </w:r>
      <w:r>
        <w:rPr>
          <w:rFonts w:ascii="Arial" w:hAnsi="Arial" w:cs="Arial"/>
          <w:bCs/>
        </w:rPr>
        <w:t>, being 2010 to 2026, however, earlier literature may be used depending on the relevance to the research question. This will ensure academic and methodological rigour. The reference lists of all studies used will be generated.</w:t>
      </w:r>
    </w:p>
    <w:p w14:paraId="3A649AFD" w14:textId="618894F8" w:rsidR="006F6211" w:rsidRDefault="00CC360E" w:rsidP="1554E20A">
      <w:pPr>
        <w:spacing w:after="120"/>
        <w:rPr>
          <w:rFonts w:ascii="Arial" w:hAnsi="Arial" w:cs="Arial"/>
        </w:rPr>
      </w:pPr>
      <w:r>
        <w:rPr>
          <w:rFonts w:ascii="Arial" w:hAnsi="Arial" w:cs="Arial"/>
        </w:rPr>
        <w:t xml:space="preserve">By screening the abstract of published works will establish the need for inclusion or exclusion of reading further into the literature. </w:t>
      </w:r>
      <w:r w:rsidR="006F6211">
        <w:rPr>
          <w:rFonts w:ascii="Arial" w:hAnsi="Arial" w:cs="Arial"/>
        </w:rPr>
        <w:t>This approach will develop a systematic approach</w:t>
      </w:r>
      <w:r w:rsidR="00457F27">
        <w:rPr>
          <w:rFonts w:ascii="Arial" w:hAnsi="Arial" w:cs="Arial"/>
        </w:rPr>
        <w:t>, which</w:t>
      </w:r>
      <w:r w:rsidR="006F6211">
        <w:rPr>
          <w:rFonts w:ascii="Arial" w:hAnsi="Arial" w:cs="Arial"/>
        </w:rPr>
        <w:t xml:space="preserve"> could highlight the most appropriate</w:t>
      </w:r>
      <w:r w:rsidR="00457F27">
        <w:rPr>
          <w:rFonts w:ascii="Arial" w:hAnsi="Arial" w:cs="Arial"/>
        </w:rPr>
        <w:t xml:space="preserve"> </w:t>
      </w:r>
      <w:r w:rsidR="006F6211">
        <w:rPr>
          <w:rFonts w:ascii="Arial" w:hAnsi="Arial" w:cs="Arial"/>
        </w:rPr>
        <w:t xml:space="preserve">and reduce the convenience of research availability. </w:t>
      </w:r>
    </w:p>
    <w:p w14:paraId="17CAE62F" w14:textId="2D2C97C7" w:rsidR="002B7E33" w:rsidRDefault="006F6211" w:rsidP="1554E20A">
      <w:pPr>
        <w:spacing w:after="120"/>
        <w:rPr>
          <w:rFonts w:ascii="Arial" w:hAnsi="Arial" w:cs="Arial"/>
        </w:rPr>
      </w:pPr>
      <w:r>
        <w:rPr>
          <w:rFonts w:ascii="Arial" w:hAnsi="Arial" w:cs="Arial"/>
        </w:rPr>
        <w:t>The published journals and articles will be peer reviewed</w:t>
      </w:r>
      <w:r w:rsidR="002B7E33">
        <w:rPr>
          <w:rFonts w:ascii="Arial" w:hAnsi="Arial" w:cs="Arial"/>
        </w:rPr>
        <w:t xml:space="preserve">. </w:t>
      </w:r>
      <w:r w:rsidR="00F8763A" w:rsidRPr="1554E20A">
        <w:rPr>
          <w:rFonts w:ascii="Arial" w:hAnsi="Arial" w:cs="Arial"/>
        </w:rPr>
        <w:t xml:space="preserve">Due to the real-world possibility of working with </w:t>
      </w:r>
      <w:r w:rsidR="003B0EA3" w:rsidRPr="1554E20A">
        <w:rPr>
          <w:rFonts w:ascii="Arial" w:hAnsi="Arial" w:cs="Arial"/>
        </w:rPr>
        <w:t>the adult subjects away from th</w:t>
      </w:r>
      <w:r w:rsidR="00457F27">
        <w:rPr>
          <w:rFonts w:ascii="Arial" w:hAnsi="Arial" w:cs="Arial"/>
        </w:rPr>
        <w:t>e</w:t>
      </w:r>
      <w:r w:rsidR="003B0EA3" w:rsidRPr="1554E20A">
        <w:rPr>
          <w:rFonts w:ascii="Arial" w:hAnsi="Arial" w:cs="Arial"/>
        </w:rPr>
        <w:t xml:space="preserve"> literature review in the future, juvenile </w:t>
      </w:r>
      <w:r w:rsidR="00A1185B" w:rsidRPr="1554E20A">
        <w:rPr>
          <w:rFonts w:ascii="Arial" w:hAnsi="Arial" w:cs="Arial"/>
        </w:rPr>
        <w:t>data will be excluded.</w:t>
      </w:r>
      <w:r w:rsidR="002B7E33">
        <w:rPr>
          <w:rFonts w:ascii="Arial" w:hAnsi="Arial" w:cs="Arial"/>
        </w:rPr>
        <w:t xml:space="preserve"> The exclusion of juvenile data is due to the multi-agency approach already in place for young offenders from varying departments</w:t>
      </w:r>
      <w:r w:rsidR="00457F27">
        <w:rPr>
          <w:rFonts w:ascii="Arial" w:hAnsi="Arial" w:cs="Arial"/>
        </w:rPr>
        <w:t xml:space="preserve">, for example, the Youth Offending Bureau (YOB). </w:t>
      </w:r>
      <w:r w:rsidR="002B7E33">
        <w:rPr>
          <w:rFonts w:ascii="Arial" w:hAnsi="Arial" w:cs="Arial"/>
        </w:rPr>
        <w:t>The agencies in place include specially trained police officers; social workers; support workers; magistrates and court officials and so on. The network to support is already there and coaching is in place, though by process rather than job title.</w:t>
      </w:r>
    </w:p>
    <w:p w14:paraId="428CE620" w14:textId="495A83DE" w:rsidR="006F6211" w:rsidRDefault="002B7E33" w:rsidP="1554E20A">
      <w:pPr>
        <w:spacing w:after="120"/>
        <w:rPr>
          <w:rFonts w:ascii="Arial" w:hAnsi="Arial" w:cs="Arial"/>
        </w:rPr>
      </w:pPr>
      <w:r>
        <w:rPr>
          <w:rFonts w:ascii="Arial" w:hAnsi="Arial" w:cs="Arial"/>
        </w:rPr>
        <w:t>Subsequently, the social construct of juveniles can differ significantly to that of adult offenders</w:t>
      </w:r>
      <w:r w:rsidR="00E45A08">
        <w:rPr>
          <w:rFonts w:ascii="Arial" w:hAnsi="Arial" w:cs="Arial"/>
        </w:rPr>
        <w:t xml:space="preserve"> (Prob, </w:t>
      </w:r>
      <w:r w:rsidR="00E45A08">
        <w:rPr>
          <w:rFonts w:ascii="Arial" w:hAnsi="Arial" w:cs="Arial"/>
          <w:i/>
          <w:iCs/>
        </w:rPr>
        <w:t xml:space="preserve">et al. </w:t>
      </w:r>
      <w:r w:rsidR="00E45A08">
        <w:rPr>
          <w:rFonts w:ascii="Arial" w:hAnsi="Arial" w:cs="Arial"/>
        </w:rPr>
        <w:t xml:space="preserve">2025). </w:t>
      </w:r>
      <w:r>
        <w:rPr>
          <w:rFonts w:ascii="Arial" w:hAnsi="Arial" w:cs="Arial"/>
          <w:b/>
          <w:bCs/>
        </w:rPr>
        <w:t xml:space="preserve"> </w:t>
      </w:r>
      <w:r w:rsidR="00457F27">
        <w:rPr>
          <w:rFonts w:ascii="Arial" w:hAnsi="Arial" w:cs="Arial"/>
        </w:rPr>
        <w:t>W</w:t>
      </w:r>
      <w:r>
        <w:rPr>
          <w:rFonts w:ascii="Arial" w:hAnsi="Arial" w:cs="Arial"/>
        </w:rPr>
        <w:t xml:space="preserve">here juvenile desistance literature will cross over to adult theory, this may be considered for inclusion; the reason for this is that a juvenile today, being seventeen years old today, may be eighteen years old tomorrow, thus, becoming an adult, yet, be dealt with as a juvenile depending on the date of the crime committed. </w:t>
      </w:r>
    </w:p>
    <w:p w14:paraId="64D0743D" w14:textId="33F9E35F" w:rsidR="004D2059" w:rsidRDefault="004D2059" w:rsidP="00775F16">
      <w:pPr>
        <w:spacing w:after="120"/>
        <w:rPr>
          <w:rFonts w:ascii="Arial" w:hAnsi="Arial" w:cs="Arial"/>
          <w:bCs/>
        </w:rPr>
      </w:pPr>
      <w:r>
        <w:rPr>
          <w:rFonts w:ascii="Arial" w:hAnsi="Arial" w:cs="Arial"/>
          <w:bCs/>
        </w:rPr>
        <w:t>One consideration is the potential need to include non</w:t>
      </w:r>
      <w:r w:rsidR="00A76F9B">
        <w:rPr>
          <w:rFonts w:ascii="Arial" w:hAnsi="Arial" w:cs="Arial"/>
          <w:bCs/>
        </w:rPr>
        <w:t>-academic, non-peer reviewed information should the need arise. This will increase the holistic viewpoint, however, will not be sought as a matter of course</w:t>
      </w:r>
      <w:r w:rsidR="001C0D3E">
        <w:rPr>
          <w:rFonts w:ascii="Arial" w:hAnsi="Arial" w:cs="Arial"/>
          <w:bCs/>
        </w:rPr>
        <w:t xml:space="preserve">, and only used if necessary. </w:t>
      </w:r>
    </w:p>
    <w:p w14:paraId="0F2CC7A2" w14:textId="3081A647" w:rsidR="00775F16" w:rsidRPr="00775F16" w:rsidRDefault="001C0D3E" w:rsidP="00775F16">
      <w:pPr>
        <w:spacing w:after="120"/>
        <w:rPr>
          <w:rFonts w:ascii="Arial" w:hAnsi="Arial" w:cs="Arial"/>
          <w:bCs/>
        </w:rPr>
      </w:pPr>
      <w:r>
        <w:rPr>
          <w:rFonts w:ascii="Arial" w:hAnsi="Arial" w:cs="Arial"/>
          <w:bCs/>
        </w:rPr>
        <w:t xml:space="preserve">Reports from sources such as government publications and </w:t>
      </w:r>
      <w:r w:rsidR="00F04286">
        <w:rPr>
          <w:rFonts w:ascii="Arial" w:hAnsi="Arial" w:cs="Arial"/>
          <w:bCs/>
        </w:rPr>
        <w:t xml:space="preserve">criminal justice departments may also be used should the information provide much needed </w:t>
      </w:r>
      <w:r w:rsidR="003D7902">
        <w:rPr>
          <w:rFonts w:ascii="Arial" w:hAnsi="Arial" w:cs="Arial"/>
          <w:bCs/>
        </w:rPr>
        <w:t>and contextual information to deepen the understanding within prison leaver</w:t>
      </w:r>
      <w:r w:rsidR="00912BC1">
        <w:rPr>
          <w:rFonts w:ascii="Arial" w:hAnsi="Arial" w:cs="Arial"/>
          <w:bCs/>
        </w:rPr>
        <w:t xml:space="preserve"> support mechanisms.</w:t>
      </w:r>
    </w:p>
    <w:p w14:paraId="1603C06C" w14:textId="12248BA7" w:rsidR="00874845" w:rsidRDefault="00874845" w:rsidP="00775F16">
      <w:pPr>
        <w:spacing w:after="120"/>
        <w:rPr>
          <w:rFonts w:ascii="Arial" w:hAnsi="Arial" w:cs="Arial"/>
          <w:bCs/>
        </w:rPr>
      </w:pPr>
      <w:r>
        <w:rPr>
          <w:rFonts w:ascii="Arial" w:hAnsi="Arial" w:cs="Arial"/>
          <w:bCs/>
        </w:rPr>
        <w:t xml:space="preserve">Assessing </w:t>
      </w:r>
      <w:r w:rsidR="002B7E33">
        <w:rPr>
          <w:rFonts w:ascii="Arial" w:hAnsi="Arial" w:cs="Arial"/>
          <w:bCs/>
        </w:rPr>
        <w:t xml:space="preserve">the published, secondary </w:t>
      </w:r>
      <w:r>
        <w:rPr>
          <w:rFonts w:ascii="Arial" w:hAnsi="Arial" w:cs="Arial"/>
          <w:bCs/>
        </w:rPr>
        <w:t>qualitative and quantitative data will assist in synthesising the information</w:t>
      </w:r>
      <w:r w:rsidR="006E3647">
        <w:rPr>
          <w:rFonts w:ascii="Arial" w:hAnsi="Arial" w:cs="Arial"/>
          <w:bCs/>
        </w:rPr>
        <w:t>, as well as mixed-method documentation. This approach will create a wider approach t</w:t>
      </w:r>
      <w:r w:rsidR="00DB7EBC">
        <w:rPr>
          <w:rFonts w:ascii="Arial" w:hAnsi="Arial" w:cs="Arial"/>
          <w:bCs/>
        </w:rPr>
        <w:t>o the research.</w:t>
      </w:r>
      <w:r w:rsidR="002B7E33">
        <w:rPr>
          <w:rFonts w:ascii="Arial" w:hAnsi="Arial" w:cs="Arial"/>
          <w:bCs/>
        </w:rPr>
        <w:t xml:space="preserve"> </w:t>
      </w:r>
      <w:r w:rsidR="00BC6934">
        <w:rPr>
          <w:rFonts w:ascii="Arial" w:hAnsi="Arial" w:cs="Arial"/>
          <w:bCs/>
        </w:rPr>
        <w:t xml:space="preserve"> Attention will be given to desistence theory, transformation and autonomy</w:t>
      </w:r>
      <w:r w:rsidR="00BD3DD7">
        <w:rPr>
          <w:rFonts w:ascii="Arial" w:hAnsi="Arial" w:cs="Arial"/>
          <w:bCs/>
        </w:rPr>
        <w:t xml:space="preserve"> amongst other </w:t>
      </w:r>
      <w:r w:rsidR="00457F27">
        <w:rPr>
          <w:rFonts w:ascii="Arial" w:hAnsi="Arial" w:cs="Arial"/>
          <w:bCs/>
        </w:rPr>
        <w:t>self-</w:t>
      </w:r>
      <w:r w:rsidR="00BD3DD7">
        <w:rPr>
          <w:rFonts w:ascii="Arial" w:hAnsi="Arial" w:cs="Arial"/>
          <w:bCs/>
        </w:rPr>
        <w:t xml:space="preserve">empowering </w:t>
      </w:r>
      <w:r w:rsidR="0023234D">
        <w:rPr>
          <w:rFonts w:ascii="Arial" w:hAnsi="Arial" w:cs="Arial"/>
          <w:bCs/>
        </w:rPr>
        <w:t>approaches.</w:t>
      </w:r>
    </w:p>
    <w:p w14:paraId="4F53362D" w14:textId="77777777" w:rsidR="00457F27" w:rsidRDefault="00775F16" w:rsidP="008559BC">
      <w:pPr>
        <w:spacing w:after="120"/>
        <w:rPr>
          <w:rFonts w:ascii="Arial" w:hAnsi="Arial" w:cs="Arial"/>
          <w:bCs/>
        </w:rPr>
      </w:pPr>
      <w:r w:rsidRPr="00775F16">
        <w:rPr>
          <w:rFonts w:ascii="Arial" w:hAnsi="Arial" w:cs="Arial"/>
          <w:bCs/>
        </w:rPr>
        <w:t>Throughout the review, reflexivity will be maintained to acknowledge the researcher</w:t>
      </w:r>
      <w:r w:rsidR="00194CE3">
        <w:rPr>
          <w:rFonts w:ascii="Arial" w:hAnsi="Arial" w:cs="Arial"/>
          <w:bCs/>
        </w:rPr>
        <w:t>’</w:t>
      </w:r>
      <w:r w:rsidRPr="00775F16">
        <w:rPr>
          <w:rFonts w:ascii="Arial" w:hAnsi="Arial" w:cs="Arial"/>
          <w:bCs/>
        </w:rPr>
        <w:t>s professional background and potential preconceptions. Whilst prior experience within policing and coaching provides valuable contextual understanding</w:t>
      </w:r>
      <w:r w:rsidR="00457F27">
        <w:rPr>
          <w:rFonts w:ascii="Arial" w:hAnsi="Arial" w:cs="Arial"/>
          <w:bCs/>
        </w:rPr>
        <w:t>. A</w:t>
      </w:r>
      <w:r w:rsidRPr="00775F16">
        <w:rPr>
          <w:rFonts w:ascii="Arial" w:hAnsi="Arial" w:cs="Arial"/>
          <w:bCs/>
        </w:rPr>
        <w:t xml:space="preserve"> conscious effort will be made to critically evaluate all evidence objectively, ensuring that conclusions are informed by the literature rather than personal assumptions or professional </w:t>
      </w:r>
      <w:r w:rsidR="00DB7EBC" w:rsidRPr="00775F16">
        <w:rPr>
          <w:rFonts w:ascii="Arial" w:hAnsi="Arial" w:cs="Arial"/>
          <w:bCs/>
        </w:rPr>
        <w:t>experience</w:t>
      </w:r>
      <w:r w:rsidR="00457F27">
        <w:rPr>
          <w:rFonts w:ascii="Arial" w:hAnsi="Arial" w:cs="Arial"/>
          <w:bCs/>
        </w:rPr>
        <w:t xml:space="preserve"> or personal bias</w:t>
      </w:r>
      <w:r w:rsidR="00DB7EBC" w:rsidRPr="00775F16">
        <w:rPr>
          <w:rFonts w:ascii="Arial" w:hAnsi="Arial" w:cs="Arial"/>
          <w:bCs/>
        </w:rPr>
        <w:t>.</w:t>
      </w:r>
      <w:r w:rsidR="00DB7EBC" w:rsidRPr="009A6606">
        <w:rPr>
          <w:rFonts w:ascii="Arial" w:hAnsi="Arial" w:cs="Arial"/>
          <w:bCs/>
        </w:rPr>
        <w:t xml:space="preserve"> To</w:t>
      </w:r>
      <w:r w:rsidR="008559BC" w:rsidRPr="009A6606">
        <w:rPr>
          <w:rFonts w:ascii="Arial" w:hAnsi="Arial" w:cs="Arial"/>
          <w:bCs/>
        </w:rPr>
        <w:t xml:space="preserve"> allow for academic rigour and strength, it is recognised that rehabilitation of offenders has been in existence for decades</w:t>
      </w:r>
      <w:r w:rsidR="00A02F64">
        <w:rPr>
          <w:rFonts w:ascii="Arial" w:hAnsi="Arial" w:cs="Arial"/>
          <w:bCs/>
        </w:rPr>
        <w:t xml:space="preserve">. </w:t>
      </w:r>
    </w:p>
    <w:p w14:paraId="0647DBC3" w14:textId="6639B7F6" w:rsidR="008559BC" w:rsidRPr="009A6606" w:rsidRDefault="008559BC" w:rsidP="008559BC">
      <w:pPr>
        <w:spacing w:after="120"/>
        <w:rPr>
          <w:rFonts w:ascii="Arial" w:hAnsi="Arial" w:cs="Arial"/>
          <w:bCs/>
        </w:rPr>
      </w:pPr>
      <w:r w:rsidRPr="009A6606">
        <w:rPr>
          <w:rFonts w:ascii="Arial" w:hAnsi="Arial" w:cs="Arial"/>
          <w:bCs/>
        </w:rPr>
        <w:lastRenderedPageBreak/>
        <w:t>The research will be predominantly based in the United Kingdom, however, as is often the case, information sharing between</w:t>
      </w:r>
      <w:r w:rsidR="00CC7E40" w:rsidRPr="009A6606">
        <w:rPr>
          <w:rFonts w:ascii="Arial" w:hAnsi="Arial" w:cs="Arial"/>
          <w:bCs/>
        </w:rPr>
        <w:t xml:space="preserve"> organisations occur, therefore, it may be necessary that a comparative search outside of the United Kingdom </w:t>
      </w:r>
      <w:r w:rsidR="00DC69D9">
        <w:rPr>
          <w:rFonts w:ascii="Arial" w:hAnsi="Arial" w:cs="Arial"/>
          <w:bCs/>
        </w:rPr>
        <w:t>may be conducted.</w:t>
      </w:r>
    </w:p>
    <w:p w14:paraId="04EC23D1" w14:textId="77777777" w:rsidR="002556F8" w:rsidRPr="009A6606" w:rsidRDefault="002556F8" w:rsidP="000E71A5">
      <w:pPr>
        <w:spacing w:after="120"/>
        <w:rPr>
          <w:rFonts w:ascii="Arial" w:hAnsi="Arial" w:cs="Arial"/>
          <w:bCs/>
        </w:rPr>
      </w:pPr>
    </w:p>
    <w:p w14:paraId="676A98CD" w14:textId="77777777" w:rsidR="002556F8" w:rsidRPr="009A6606" w:rsidRDefault="002556F8" w:rsidP="000E71A5">
      <w:pPr>
        <w:spacing w:after="120"/>
        <w:rPr>
          <w:rFonts w:ascii="Arial" w:hAnsi="Arial" w:cs="Arial"/>
          <w:bCs/>
        </w:rPr>
      </w:pPr>
    </w:p>
    <w:p w14:paraId="576E8E3A" w14:textId="77777777" w:rsidR="00944257" w:rsidRPr="009A6606" w:rsidRDefault="00944257" w:rsidP="000E71A5">
      <w:pPr>
        <w:spacing w:after="120"/>
        <w:rPr>
          <w:rFonts w:ascii="Arial" w:hAnsi="Arial" w:cs="Arial"/>
          <w:b/>
        </w:rPr>
      </w:pPr>
    </w:p>
    <w:p w14:paraId="5A08A8FD" w14:textId="77777777" w:rsidR="00944257" w:rsidRPr="009A6606" w:rsidRDefault="00944257" w:rsidP="000E71A5">
      <w:pPr>
        <w:spacing w:after="120"/>
        <w:rPr>
          <w:rFonts w:ascii="Arial" w:hAnsi="Arial" w:cs="Arial"/>
          <w:b/>
        </w:rPr>
      </w:pPr>
    </w:p>
    <w:p w14:paraId="39254CD1" w14:textId="77777777" w:rsidR="00865379" w:rsidRPr="009A6606" w:rsidRDefault="00865379" w:rsidP="000E71A5">
      <w:pPr>
        <w:spacing w:after="120"/>
        <w:rPr>
          <w:rFonts w:ascii="Arial" w:hAnsi="Arial" w:cs="Arial"/>
          <w:b/>
        </w:rPr>
      </w:pPr>
    </w:p>
    <w:p w14:paraId="214D7AC9" w14:textId="77777777" w:rsidR="00865379" w:rsidRPr="009A6606" w:rsidRDefault="00865379" w:rsidP="000E71A5">
      <w:pPr>
        <w:spacing w:after="120"/>
        <w:rPr>
          <w:rFonts w:ascii="Arial" w:hAnsi="Arial" w:cs="Arial"/>
          <w:b/>
        </w:rPr>
      </w:pPr>
    </w:p>
    <w:p w14:paraId="378F61F8" w14:textId="77777777" w:rsidR="00865379" w:rsidRPr="009A6606" w:rsidRDefault="00865379" w:rsidP="000E71A5">
      <w:pPr>
        <w:spacing w:after="120"/>
        <w:rPr>
          <w:rFonts w:ascii="Arial" w:hAnsi="Arial" w:cs="Arial"/>
          <w:b/>
        </w:rPr>
      </w:pPr>
    </w:p>
    <w:p w14:paraId="3F885ED2" w14:textId="77777777" w:rsidR="00865379" w:rsidRPr="009A6606" w:rsidRDefault="00865379" w:rsidP="000E71A5">
      <w:pPr>
        <w:spacing w:after="120"/>
        <w:rPr>
          <w:rFonts w:ascii="Arial" w:hAnsi="Arial" w:cs="Arial"/>
          <w:b/>
        </w:rPr>
      </w:pPr>
    </w:p>
    <w:p w14:paraId="3D039BDD" w14:textId="77777777" w:rsidR="00865379" w:rsidRPr="009A6606" w:rsidRDefault="00865379" w:rsidP="000E71A5">
      <w:pPr>
        <w:spacing w:after="120"/>
        <w:rPr>
          <w:rFonts w:ascii="Arial" w:hAnsi="Arial" w:cs="Arial"/>
          <w:b/>
        </w:rPr>
      </w:pPr>
    </w:p>
    <w:p w14:paraId="025739A1" w14:textId="77777777" w:rsidR="00865379" w:rsidRPr="009A6606" w:rsidRDefault="00865379" w:rsidP="000E71A5">
      <w:pPr>
        <w:spacing w:after="120"/>
        <w:rPr>
          <w:rFonts w:ascii="Arial" w:hAnsi="Arial" w:cs="Arial"/>
          <w:b/>
        </w:rPr>
      </w:pPr>
    </w:p>
    <w:p w14:paraId="33A8A40F" w14:textId="77777777" w:rsidR="00865379" w:rsidRPr="009A6606" w:rsidRDefault="00865379" w:rsidP="000E71A5">
      <w:pPr>
        <w:spacing w:after="120"/>
        <w:rPr>
          <w:rFonts w:ascii="Arial" w:hAnsi="Arial" w:cs="Arial"/>
          <w:b/>
        </w:rPr>
      </w:pPr>
    </w:p>
    <w:p w14:paraId="1717C077" w14:textId="77777777" w:rsidR="00865379" w:rsidRDefault="00865379" w:rsidP="000E71A5">
      <w:pPr>
        <w:spacing w:after="120"/>
        <w:rPr>
          <w:rFonts w:ascii="Arial" w:hAnsi="Arial" w:cs="Arial"/>
          <w:b/>
        </w:rPr>
      </w:pPr>
    </w:p>
    <w:p w14:paraId="2D849B0C" w14:textId="77777777" w:rsidR="00DB7EBC" w:rsidRDefault="00DB7EBC" w:rsidP="000E71A5">
      <w:pPr>
        <w:spacing w:after="120"/>
        <w:rPr>
          <w:rFonts w:ascii="Arial" w:hAnsi="Arial" w:cs="Arial"/>
          <w:b/>
        </w:rPr>
      </w:pPr>
    </w:p>
    <w:p w14:paraId="60BD838E" w14:textId="77777777" w:rsidR="00DB7EBC" w:rsidRDefault="00DB7EBC" w:rsidP="000E71A5">
      <w:pPr>
        <w:spacing w:after="120"/>
        <w:rPr>
          <w:rFonts w:ascii="Arial" w:hAnsi="Arial" w:cs="Arial"/>
          <w:b/>
        </w:rPr>
      </w:pPr>
    </w:p>
    <w:p w14:paraId="27B7680D" w14:textId="77777777" w:rsidR="00DB7EBC" w:rsidRDefault="00DB7EBC" w:rsidP="000E71A5">
      <w:pPr>
        <w:spacing w:after="120"/>
        <w:rPr>
          <w:rFonts w:ascii="Arial" w:hAnsi="Arial" w:cs="Arial"/>
          <w:b/>
        </w:rPr>
      </w:pPr>
    </w:p>
    <w:p w14:paraId="5D5705B1" w14:textId="77777777" w:rsidR="00457F27" w:rsidRDefault="00457F27" w:rsidP="000E71A5">
      <w:pPr>
        <w:spacing w:after="120"/>
        <w:rPr>
          <w:rFonts w:ascii="Arial" w:hAnsi="Arial" w:cs="Arial"/>
          <w:b/>
        </w:rPr>
      </w:pPr>
    </w:p>
    <w:p w14:paraId="14E03587" w14:textId="77777777" w:rsidR="00457F27" w:rsidRDefault="00457F27" w:rsidP="000E71A5">
      <w:pPr>
        <w:spacing w:after="120"/>
        <w:rPr>
          <w:rFonts w:ascii="Arial" w:hAnsi="Arial" w:cs="Arial"/>
          <w:b/>
        </w:rPr>
      </w:pPr>
    </w:p>
    <w:p w14:paraId="5092C79B" w14:textId="77777777" w:rsidR="00457F27" w:rsidRDefault="00457F27" w:rsidP="000E71A5">
      <w:pPr>
        <w:spacing w:after="120"/>
        <w:rPr>
          <w:rFonts w:ascii="Arial" w:hAnsi="Arial" w:cs="Arial"/>
          <w:b/>
        </w:rPr>
      </w:pPr>
    </w:p>
    <w:p w14:paraId="6E6862C8" w14:textId="77777777" w:rsidR="00457F27" w:rsidRDefault="00457F27" w:rsidP="000E71A5">
      <w:pPr>
        <w:spacing w:after="120"/>
        <w:rPr>
          <w:rFonts w:ascii="Arial" w:hAnsi="Arial" w:cs="Arial"/>
          <w:b/>
        </w:rPr>
      </w:pPr>
    </w:p>
    <w:p w14:paraId="351D3F62" w14:textId="77777777" w:rsidR="00457F27" w:rsidRDefault="00457F27" w:rsidP="000E71A5">
      <w:pPr>
        <w:spacing w:after="120"/>
        <w:rPr>
          <w:rFonts w:ascii="Arial" w:hAnsi="Arial" w:cs="Arial"/>
          <w:b/>
        </w:rPr>
      </w:pPr>
    </w:p>
    <w:p w14:paraId="53EE7F40" w14:textId="77777777" w:rsidR="00457F27" w:rsidRDefault="00457F27" w:rsidP="000E71A5">
      <w:pPr>
        <w:spacing w:after="120"/>
        <w:rPr>
          <w:rFonts w:ascii="Arial" w:hAnsi="Arial" w:cs="Arial"/>
          <w:b/>
        </w:rPr>
      </w:pPr>
    </w:p>
    <w:p w14:paraId="05DBFBAC" w14:textId="77777777" w:rsidR="00457F27" w:rsidRDefault="00457F27" w:rsidP="000E71A5">
      <w:pPr>
        <w:spacing w:after="120"/>
        <w:rPr>
          <w:rFonts w:ascii="Arial" w:hAnsi="Arial" w:cs="Arial"/>
          <w:b/>
        </w:rPr>
      </w:pPr>
    </w:p>
    <w:p w14:paraId="75FD6D77" w14:textId="77777777" w:rsidR="00457F27" w:rsidRDefault="00457F27" w:rsidP="000E71A5">
      <w:pPr>
        <w:spacing w:after="120"/>
        <w:rPr>
          <w:rFonts w:ascii="Arial" w:hAnsi="Arial" w:cs="Arial"/>
          <w:b/>
        </w:rPr>
      </w:pPr>
    </w:p>
    <w:p w14:paraId="199BE77D" w14:textId="77777777" w:rsidR="00457F27" w:rsidRDefault="00457F27" w:rsidP="000E71A5">
      <w:pPr>
        <w:spacing w:after="120"/>
        <w:rPr>
          <w:rFonts w:ascii="Arial" w:hAnsi="Arial" w:cs="Arial"/>
          <w:b/>
        </w:rPr>
      </w:pPr>
    </w:p>
    <w:p w14:paraId="2E00C9B7" w14:textId="77777777" w:rsidR="00457F27" w:rsidRDefault="00457F27" w:rsidP="000E71A5">
      <w:pPr>
        <w:spacing w:after="120"/>
        <w:rPr>
          <w:rFonts w:ascii="Arial" w:hAnsi="Arial" w:cs="Arial"/>
          <w:b/>
        </w:rPr>
      </w:pPr>
    </w:p>
    <w:p w14:paraId="1C04C744" w14:textId="77777777" w:rsidR="00457F27" w:rsidRDefault="00457F27" w:rsidP="000E71A5">
      <w:pPr>
        <w:spacing w:after="120"/>
        <w:rPr>
          <w:rFonts w:ascii="Arial" w:hAnsi="Arial" w:cs="Arial"/>
          <w:b/>
        </w:rPr>
      </w:pPr>
    </w:p>
    <w:p w14:paraId="4B82C44F" w14:textId="77777777" w:rsidR="00DB7EBC" w:rsidRDefault="00DB7EBC" w:rsidP="000E71A5">
      <w:pPr>
        <w:spacing w:after="120"/>
        <w:rPr>
          <w:rFonts w:ascii="Arial" w:hAnsi="Arial" w:cs="Arial"/>
          <w:b/>
        </w:rPr>
      </w:pPr>
    </w:p>
    <w:p w14:paraId="301A56F7" w14:textId="77777777" w:rsidR="00DB7EBC" w:rsidRDefault="00DB7EBC" w:rsidP="000E71A5">
      <w:pPr>
        <w:spacing w:after="120"/>
        <w:rPr>
          <w:rFonts w:ascii="Arial" w:hAnsi="Arial" w:cs="Arial"/>
          <w:b/>
        </w:rPr>
      </w:pPr>
    </w:p>
    <w:p w14:paraId="101F4C77" w14:textId="2FC1F7E9" w:rsidR="00865379" w:rsidRDefault="00194CE3" w:rsidP="00194CE3">
      <w:pPr>
        <w:spacing w:after="120"/>
        <w:jc w:val="center"/>
        <w:rPr>
          <w:rFonts w:ascii="Arial" w:hAnsi="Arial" w:cs="Arial"/>
          <w:b/>
          <w:u w:val="single"/>
        </w:rPr>
      </w:pPr>
      <w:r>
        <w:rPr>
          <w:rFonts w:ascii="Arial" w:hAnsi="Arial" w:cs="Arial"/>
          <w:b/>
          <w:u w:val="single"/>
        </w:rPr>
        <w:lastRenderedPageBreak/>
        <w:t>Blog Article</w:t>
      </w:r>
    </w:p>
    <w:p w14:paraId="40D2EAFE" w14:textId="44CB5C60" w:rsidR="00795F9E" w:rsidRDefault="00925F79" w:rsidP="00194CE3">
      <w:pPr>
        <w:spacing w:after="120"/>
        <w:rPr>
          <w:rFonts w:ascii="Arial" w:hAnsi="Arial" w:cs="Arial"/>
          <w:bCs/>
        </w:rPr>
      </w:pPr>
      <w:r>
        <w:rPr>
          <w:rFonts w:ascii="Arial" w:hAnsi="Arial" w:cs="Arial"/>
          <w:bCs/>
        </w:rPr>
        <w:t xml:space="preserve">There </w:t>
      </w:r>
      <w:r w:rsidR="00DB7EBC">
        <w:rPr>
          <w:rFonts w:ascii="Arial" w:hAnsi="Arial" w:cs="Arial"/>
          <w:bCs/>
        </w:rPr>
        <w:t>are</w:t>
      </w:r>
      <w:r>
        <w:rPr>
          <w:rFonts w:ascii="Arial" w:hAnsi="Arial" w:cs="Arial"/>
          <w:bCs/>
        </w:rPr>
        <w:t xml:space="preserve"> varying number of</w:t>
      </w:r>
      <w:r w:rsidR="00DB7EBC">
        <w:rPr>
          <w:rFonts w:ascii="Arial" w:hAnsi="Arial" w:cs="Arial"/>
          <w:bCs/>
        </w:rPr>
        <w:t xml:space="preserve"> individuals leaving prison daily in the United Kingdom.</w:t>
      </w:r>
      <w:r w:rsidR="008F3619">
        <w:rPr>
          <w:rFonts w:ascii="Arial" w:hAnsi="Arial" w:cs="Arial"/>
          <w:bCs/>
        </w:rPr>
        <w:t xml:space="preserve"> The aim </w:t>
      </w:r>
      <w:r w:rsidR="00DB7EBC">
        <w:rPr>
          <w:rFonts w:ascii="Arial" w:hAnsi="Arial" w:cs="Arial"/>
          <w:bCs/>
        </w:rPr>
        <w:t xml:space="preserve">and purpose </w:t>
      </w:r>
      <w:r w:rsidR="008F3619">
        <w:rPr>
          <w:rFonts w:ascii="Arial" w:hAnsi="Arial" w:cs="Arial"/>
          <w:bCs/>
        </w:rPr>
        <w:t>of the prison system is not to only punish</w:t>
      </w:r>
      <w:r w:rsidR="008F62C4">
        <w:rPr>
          <w:rFonts w:ascii="Arial" w:hAnsi="Arial" w:cs="Arial"/>
          <w:bCs/>
        </w:rPr>
        <w:t xml:space="preserve"> and create public safety</w:t>
      </w:r>
      <w:r w:rsidR="00F3247D">
        <w:rPr>
          <w:rFonts w:ascii="Arial" w:hAnsi="Arial" w:cs="Arial"/>
          <w:bCs/>
        </w:rPr>
        <w:t xml:space="preserve">, </w:t>
      </w:r>
      <w:r w:rsidR="008F3619">
        <w:rPr>
          <w:rFonts w:ascii="Arial" w:hAnsi="Arial" w:cs="Arial"/>
          <w:bCs/>
        </w:rPr>
        <w:t>but to also rehabilitate the</w:t>
      </w:r>
      <w:r w:rsidR="00795F9E">
        <w:rPr>
          <w:rFonts w:ascii="Arial" w:hAnsi="Arial" w:cs="Arial"/>
          <w:bCs/>
        </w:rPr>
        <w:t xml:space="preserve"> individual to stop </w:t>
      </w:r>
      <w:r w:rsidR="00DB7EBC">
        <w:rPr>
          <w:rFonts w:ascii="Arial" w:hAnsi="Arial" w:cs="Arial"/>
          <w:bCs/>
        </w:rPr>
        <w:t xml:space="preserve">future </w:t>
      </w:r>
      <w:r w:rsidR="00795F9E">
        <w:rPr>
          <w:rFonts w:ascii="Arial" w:hAnsi="Arial" w:cs="Arial"/>
          <w:bCs/>
        </w:rPr>
        <w:t>offending</w:t>
      </w:r>
      <w:r w:rsidR="00F3247D">
        <w:rPr>
          <w:rFonts w:ascii="Arial" w:hAnsi="Arial" w:cs="Arial"/>
          <w:bCs/>
        </w:rPr>
        <w:t xml:space="preserve"> (</w:t>
      </w:r>
      <w:hyperlink r:id="rId11">
        <w:r w:rsidR="00F3247D" w:rsidRPr="0FBB77BE">
          <w:rPr>
            <w:rStyle w:val="Hyperlink"/>
            <w:rFonts w:ascii="Arial" w:hAnsi="Arial" w:cs="Arial"/>
          </w:rPr>
          <w:t>HM Prison Service</w:t>
        </w:r>
      </w:hyperlink>
      <w:r w:rsidR="00F3247D">
        <w:rPr>
          <w:rFonts w:ascii="Arial" w:hAnsi="Arial" w:cs="Arial"/>
          <w:bCs/>
        </w:rPr>
        <w:t>, July 2026).</w:t>
      </w:r>
      <w:r w:rsidR="00795F9E">
        <w:rPr>
          <w:rFonts w:ascii="Arial" w:hAnsi="Arial" w:cs="Arial"/>
          <w:bCs/>
        </w:rPr>
        <w:t xml:space="preserve">    </w:t>
      </w:r>
    </w:p>
    <w:p w14:paraId="22989692" w14:textId="7E5D4727" w:rsidR="00A006DE" w:rsidRDefault="008D357B" w:rsidP="66A90402">
      <w:pPr>
        <w:spacing w:after="120"/>
        <w:rPr>
          <w:rFonts w:ascii="Arial" w:hAnsi="Arial" w:cs="Arial"/>
        </w:rPr>
      </w:pPr>
      <w:r>
        <w:rPr>
          <w:rFonts w:ascii="Arial" w:hAnsi="Arial" w:cs="Arial"/>
        </w:rPr>
        <w:t>M</w:t>
      </w:r>
      <w:r w:rsidR="00AF1D04" w:rsidRPr="66A90402">
        <w:rPr>
          <w:rFonts w:ascii="Arial" w:hAnsi="Arial" w:cs="Arial"/>
        </w:rPr>
        <w:t xml:space="preserve">any prison leavers </w:t>
      </w:r>
      <w:r w:rsidR="00386361" w:rsidRPr="66A90402">
        <w:rPr>
          <w:rFonts w:ascii="Arial" w:hAnsi="Arial" w:cs="Arial"/>
        </w:rPr>
        <w:t>re-offend within a short period of time (</w:t>
      </w:r>
      <w:hyperlink r:id="rId12">
        <w:r w:rsidR="00A03E7D" w:rsidRPr="66A90402">
          <w:rPr>
            <w:rStyle w:val="Hyperlink"/>
            <w:rFonts w:ascii="Arial" w:hAnsi="Arial" w:cs="Arial"/>
          </w:rPr>
          <w:t>GOV.UK</w:t>
        </w:r>
      </w:hyperlink>
      <w:r w:rsidR="00624DFC" w:rsidRPr="66A90402">
        <w:rPr>
          <w:rFonts w:ascii="Arial" w:hAnsi="Arial" w:cs="Arial"/>
        </w:rPr>
        <w:t>, July 2026)</w:t>
      </w:r>
      <w:r w:rsidR="007A555E">
        <w:rPr>
          <w:rFonts w:ascii="Arial" w:hAnsi="Arial" w:cs="Arial"/>
        </w:rPr>
        <w:t xml:space="preserve">, </w:t>
      </w:r>
      <w:r w:rsidR="00797E6A">
        <w:rPr>
          <w:rFonts w:ascii="Arial" w:hAnsi="Arial" w:cs="Arial"/>
        </w:rPr>
        <w:t>indicat</w:t>
      </w:r>
      <w:r w:rsidR="007A555E">
        <w:rPr>
          <w:rFonts w:ascii="Arial" w:hAnsi="Arial" w:cs="Arial"/>
        </w:rPr>
        <w:t>ing</w:t>
      </w:r>
      <w:r w:rsidR="00797E6A">
        <w:rPr>
          <w:rFonts w:ascii="Arial" w:hAnsi="Arial" w:cs="Arial"/>
        </w:rPr>
        <w:t xml:space="preserve"> that rehabilitation has not been achieved by all concerned. It is clear by various journals that re-offending is a very complex process and has many causes, for example, addiction issues, whereby a heroin addict will steal items to sell for money. They then use this money to buy their heroin</w:t>
      </w:r>
      <w:r w:rsidR="00571DE2">
        <w:rPr>
          <w:rFonts w:ascii="Arial" w:hAnsi="Arial" w:cs="Arial"/>
        </w:rPr>
        <w:t xml:space="preserve"> (Epper </w:t>
      </w:r>
      <w:r w:rsidR="00571DE2">
        <w:rPr>
          <w:rFonts w:ascii="Arial" w:hAnsi="Arial" w:cs="Arial"/>
          <w:i/>
          <w:iCs/>
        </w:rPr>
        <w:t xml:space="preserve">et al. </w:t>
      </w:r>
      <w:r w:rsidR="00571DE2">
        <w:rPr>
          <w:rFonts w:ascii="Arial" w:hAnsi="Arial" w:cs="Arial"/>
        </w:rPr>
        <w:t>2022)</w:t>
      </w:r>
      <w:r w:rsidR="00797E6A">
        <w:rPr>
          <w:rFonts w:ascii="Arial" w:hAnsi="Arial" w:cs="Arial"/>
        </w:rPr>
        <w:t>. Therefore, the cycle may continue if the support mechanisms are not in place to prevent offending. Furthermore, m</w:t>
      </w:r>
      <w:r w:rsidR="00C93FA3" w:rsidRPr="66A90402">
        <w:rPr>
          <w:rFonts w:ascii="Arial" w:hAnsi="Arial" w:cs="Arial"/>
        </w:rPr>
        <w:t xml:space="preserve">any studies indicate that homelessness is a major factor for </w:t>
      </w:r>
      <w:r w:rsidR="000E790D" w:rsidRPr="66A90402">
        <w:rPr>
          <w:rFonts w:ascii="Arial" w:hAnsi="Arial" w:cs="Arial"/>
        </w:rPr>
        <w:t xml:space="preserve">prison leavers, as </w:t>
      </w:r>
      <w:r>
        <w:rPr>
          <w:rFonts w:ascii="Arial" w:hAnsi="Arial" w:cs="Arial"/>
        </w:rPr>
        <w:t>investigated</w:t>
      </w:r>
      <w:r w:rsidR="000E790D" w:rsidRPr="66A90402">
        <w:rPr>
          <w:rFonts w:ascii="Arial" w:hAnsi="Arial" w:cs="Arial"/>
        </w:rPr>
        <w:t xml:space="preserve"> by Verstraete, </w:t>
      </w:r>
      <w:r w:rsidR="000E790D" w:rsidRPr="66A90402">
        <w:rPr>
          <w:rFonts w:ascii="Arial" w:hAnsi="Arial" w:cs="Arial"/>
          <w:i/>
          <w:iCs/>
        </w:rPr>
        <w:t xml:space="preserve">et al. </w:t>
      </w:r>
      <w:r w:rsidR="000E790D" w:rsidRPr="66A90402">
        <w:rPr>
          <w:rFonts w:ascii="Arial" w:hAnsi="Arial" w:cs="Arial"/>
        </w:rPr>
        <w:t>(2018</w:t>
      </w:r>
      <w:r w:rsidR="00571DE2">
        <w:rPr>
          <w:rFonts w:ascii="Arial" w:hAnsi="Arial" w:cs="Arial"/>
        </w:rPr>
        <w:t>)</w:t>
      </w:r>
      <w:r>
        <w:rPr>
          <w:rFonts w:ascii="Arial" w:hAnsi="Arial" w:cs="Arial"/>
        </w:rPr>
        <w:t>, whose study identifies 33% of the homeless have been in prison. Although their study is based in Belgium, the findings can be generalised and synthesised to the United Kingdom, whereby similar aspects of affordable housing, substance abuse, addiction</w:t>
      </w:r>
      <w:r w:rsidR="00457F27">
        <w:rPr>
          <w:rFonts w:ascii="Arial" w:hAnsi="Arial" w:cs="Arial"/>
        </w:rPr>
        <w:t>,</w:t>
      </w:r>
      <w:r>
        <w:rPr>
          <w:rFonts w:ascii="Arial" w:hAnsi="Arial" w:cs="Arial"/>
        </w:rPr>
        <w:t xml:space="preserve"> mentality and so on, can be applied to some prisoners. </w:t>
      </w:r>
    </w:p>
    <w:p w14:paraId="283DB85C" w14:textId="3D61CC54" w:rsidR="00797E6A" w:rsidRDefault="00457F27" w:rsidP="66A90402">
      <w:pPr>
        <w:spacing w:after="120"/>
        <w:rPr>
          <w:rFonts w:ascii="Arial" w:hAnsi="Arial" w:cs="Arial"/>
        </w:rPr>
      </w:pPr>
      <w:r>
        <w:rPr>
          <w:rFonts w:ascii="Arial" w:hAnsi="Arial" w:cs="Arial"/>
        </w:rPr>
        <w:t xml:space="preserve">To create a generalised </w:t>
      </w:r>
      <w:r w:rsidR="008D357B">
        <w:rPr>
          <w:rFonts w:ascii="Arial" w:hAnsi="Arial" w:cs="Arial"/>
        </w:rPr>
        <w:t>u</w:t>
      </w:r>
      <w:r w:rsidR="00797E6A">
        <w:rPr>
          <w:rFonts w:ascii="Arial" w:hAnsi="Arial" w:cs="Arial"/>
        </w:rPr>
        <w:t>nderstanding between homelessness and offending, the individual may well commit a crime to be housed in a prison, whereby they are looked after by means of</w:t>
      </w:r>
      <w:r>
        <w:rPr>
          <w:rFonts w:ascii="Arial" w:hAnsi="Arial" w:cs="Arial"/>
        </w:rPr>
        <w:t xml:space="preserve"> warmth,</w:t>
      </w:r>
      <w:r w:rsidR="00797E6A">
        <w:rPr>
          <w:rFonts w:ascii="Arial" w:hAnsi="Arial" w:cs="Arial"/>
        </w:rPr>
        <w:t xml:space="preserve"> food and shelter. </w:t>
      </w:r>
    </w:p>
    <w:p w14:paraId="623B2B7C" w14:textId="1F82C409" w:rsidR="00496A64" w:rsidRPr="00011D15" w:rsidRDefault="00797E6A" w:rsidP="00194CE3">
      <w:pPr>
        <w:spacing w:after="120"/>
        <w:rPr>
          <w:rFonts w:ascii="Arial" w:hAnsi="Arial" w:cs="Arial"/>
          <w:bCs/>
        </w:rPr>
      </w:pPr>
      <w:r>
        <w:rPr>
          <w:rFonts w:ascii="Arial" w:hAnsi="Arial" w:cs="Arial"/>
        </w:rPr>
        <w:t>A question could be raised regarding what is successful rehabilitation? Is it just not re-offending</w:t>
      </w:r>
      <w:r w:rsidR="00571DE2">
        <w:rPr>
          <w:rFonts w:ascii="Arial" w:hAnsi="Arial" w:cs="Arial"/>
        </w:rPr>
        <w:t xml:space="preserve"> or does it go deeper, as in, the individual has become employed, housed, re-connected with family and so on. The support will need to be robust and sustained until the individual is strong enough to live independently. </w:t>
      </w:r>
      <w:r w:rsidR="00571DE2">
        <w:rPr>
          <w:rFonts w:ascii="Arial" w:hAnsi="Arial" w:cs="Arial"/>
          <w:bCs/>
        </w:rPr>
        <w:t xml:space="preserve">(Baldry, </w:t>
      </w:r>
      <w:r w:rsidR="00571DE2">
        <w:rPr>
          <w:rFonts w:ascii="Arial" w:hAnsi="Arial" w:cs="Arial"/>
          <w:bCs/>
          <w:i/>
          <w:iCs/>
        </w:rPr>
        <w:t xml:space="preserve">et al. </w:t>
      </w:r>
      <w:r w:rsidR="00571DE2">
        <w:rPr>
          <w:rFonts w:ascii="Arial" w:hAnsi="Arial" w:cs="Arial"/>
          <w:bCs/>
        </w:rPr>
        <w:t>2006).</w:t>
      </w:r>
    </w:p>
    <w:p w14:paraId="3ABD21EB" w14:textId="012211E3" w:rsidR="00194CE3" w:rsidRPr="00B140E5" w:rsidRDefault="00674971" w:rsidP="00194CE3">
      <w:pPr>
        <w:spacing w:after="120"/>
        <w:rPr>
          <w:rFonts w:ascii="Arial" w:hAnsi="Arial" w:cs="Arial"/>
          <w:bCs/>
        </w:rPr>
      </w:pPr>
      <w:r>
        <w:rPr>
          <w:rFonts w:ascii="Arial" w:hAnsi="Arial" w:cs="Arial"/>
          <w:bCs/>
        </w:rPr>
        <w:t>Within the United Kingdom, there has been much made of reducing reoffending</w:t>
      </w:r>
      <w:r w:rsidR="0076557D">
        <w:rPr>
          <w:rFonts w:ascii="Arial" w:hAnsi="Arial" w:cs="Arial"/>
          <w:bCs/>
        </w:rPr>
        <w:t xml:space="preserve">. Prisons play a role in protecting the public and delivering </w:t>
      </w:r>
      <w:r w:rsidR="00CE6024">
        <w:rPr>
          <w:rFonts w:ascii="Arial" w:hAnsi="Arial" w:cs="Arial"/>
          <w:bCs/>
        </w:rPr>
        <w:t xml:space="preserve">court-imposed </w:t>
      </w:r>
      <w:r w:rsidR="0076557D">
        <w:rPr>
          <w:rFonts w:ascii="Arial" w:hAnsi="Arial" w:cs="Arial"/>
          <w:bCs/>
        </w:rPr>
        <w:t>punishment</w:t>
      </w:r>
      <w:r w:rsidR="00190745">
        <w:rPr>
          <w:rFonts w:ascii="Arial" w:hAnsi="Arial" w:cs="Arial"/>
          <w:bCs/>
        </w:rPr>
        <w:t xml:space="preserve">, it </w:t>
      </w:r>
      <w:r w:rsidR="001B7B65">
        <w:rPr>
          <w:rFonts w:ascii="Arial" w:hAnsi="Arial" w:cs="Arial"/>
          <w:bCs/>
        </w:rPr>
        <w:t>must</w:t>
      </w:r>
      <w:r w:rsidR="00190745">
        <w:rPr>
          <w:rFonts w:ascii="Arial" w:hAnsi="Arial" w:cs="Arial"/>
          <w:bCs/>
        </w:rPr>
        <w:t xml:space="preserve"> be recognised that the system on </w:t>
      </w:r>
      <w:r w:rsidR="001B7B65">
        <w:rPr>
          <w:rFonts w:ascii="Arial" w:hAnsi="Arial" w:cs="Arial"/>
          <w:bCs/>
        </w:rPr>
        <w:t>its</w:t>
      </w:r>
      <w:r w:rsidR="00190745">
        <w:rPr>
          <w:rFonts w:ascii="Arial" w:hAnsi="Arial" w:cs="Arial"/>
          <w:bCs/>
        </w:rPr>
        <w:t xml:space="preserve"> own will have a </w:t>
      </w:r>
      <w:r w:rsidR="001B7B65">
        <w:rPr>
          <w:rFonts w:ascii="Arial" w:hAnsi="Arial" w:cs="Arial"/>
          <w:bCs/>
        </w:rPr>
        <w:t>long-term</w:t>
      </w:r>
      <w:r w:rsidR="00190745">
        <w:rPr>
          <w:rFonts w:ascii="Arial" w:hAnsi="Arial" w:cs="Arial"/>
          <w:bCs/>
        </w:rPr>
        <w:t xml:space="preserve"> impact on changing </w:t>
      </w:r>
      <w:r w:rsidR="001B7B65">
        <w:rPr>
          <w:rFonts w:ascii="Arial" w:hAnsi="Arial" w:cs="Arial"/>
          <w:bCs/>
        </w:rPr>
        <w:t>behaviour. Th</w:t>
      </w:r>
      <w:r w:rsidR="00F96D35">
        <w:rPr>
          <w:rFonts w:ascii="Arial" w:hAnsi="Arial" w:cs="Arial"/>
          <w:bCs/>
        </w:rPr>
        <w:t>is is where the theory of desistence will come to fruition.</w:t>
      </w:r>
    </w:p>
    <w:p w14:paraId="76EA0829" w14:textId="1314EEC2" w:rsidR="007A555E" w:rsidRDefault="00194CE3" w:rsidP="00194CE3">
      <w:pPr>
        <w:spacing w:after="120"/>
        <w:rPr>
          <w:rFonts w:ascii="Arial" w:hAnsi="Arial" w:cs="Arial"/>
          <w:bCs/>
        </w:rPr>
      </w:pPr>
      <w:r w:rsidRPr="00194CE3">
        <w:rPr>
          <w:rFonts w:ascii="Arial" w:hAnsi="Arial" w:cs="Arial"/>
          <w:bCs/>
        </w:rPr>
        <w:t>Desistance theory</w:t>
      </w:r>
      <w:r w:rsidR="003B083C">
        <w:rPr>
          <w:rFonts w:ascii="Arial" w:hAnsi="Arial" w:cs="Arial"/>
          <w:bCs/>
        </w:rPr>
        <w:t xml:space="preserve"> (</w:t>
      </w:r>
      <w:r w:rsidR="003B083C" w:rsidRPr="003B083C">
        <w:rPr>
          <w:rFonts w:ascii="Arial" w:hAnsi="Arial" w:cs="Arial"/>
          <w:bCs/>
        </w:rPr>
        <w:t>P</w:t>
      </w:r>
      <w:r w:rsidR="002F7AAD">
        <w:rPr>
          <w:rFonts w:ascii="Arial" w:hAnsi="Arial" w:cs="Arial"/>
          <w:bCs/>
        </w:rPr>
        <w:t xml:space="preserve">aternoster &amp; Bushway, 2009) </w:t>
      </w:r>
      <w:r w:rsidR="00E40BB5">
        <w:rPr>
          <w:rFonts w:ascii="Arial" w:hAnsi="Arial" w:cs="Arial"/>
          <w:bCs/>
        </w:rPr>
        <w:t xml:space="preserve">is the research and explanation of why criminals </w:t>
      </w:r>
      <w:r w:rsidR="00B140E5">
        <w:rPr>
          <w:rFonts w:ascii="Arial" w:hAnsi="Arial" w:cs="Arial"/>
          <w:bCs/>
        </w:rPr>
        <w:t xml:space="preserve">cease offending and create a change in their overall behaviour. As opposed </w:t>
      </w:r>
      <w:r w:rsidR="00E43AFA">
        <w:rPr>
          <w:rFonts w:ascii="Arial" w:hAnsi="Arial" w:cs="Arial"/>
          <w:bCs/>
        </w:rPr>
        <w:t xml:space="preserve">to focusing on the reasons why people turn to crime, desistence theory seeks to </w:t>
      </w:r>
      <w:r w:rsidR="00F1378C">
        <w:rPr>
          <w:rFonts w:ascii="Arial" w:hAnsi="Arial" w:cs="Arial"/>
          <w:bCs/>
        </w:rPr>
        <w:t>explore</w:t>
      </w:r>
      <w:r w:rsidR="00CE6024">
        <w:rPr>
          <w:rFonts w:ascii="Arial" w:hAnsi="Arial" w:cs="Arial"/>
          <w:bCs/>
        </w:rPr>
        <w:t xml:space="preserve"> and expose</w:t>
      </w:r>
      <w:r w:rsidR="00F1378C">
        <w:rPr>
          <w:rFonts w:ascii="Arial" w:hAnsi="Arial" w:cs="Arial"/>
          <w:bCs/>
        </w:rPr>
        <w:t xml:space="preserve"> the process of change; towards a more prosocial </w:t>
      </w:r>
      <w:r w:rsidR="00A76F6F">
        <w:rPr>
          <w:rFonts w:ascii="Arial" w:hAnsi="Arial" w:cs="Arial"/>
          <w:bCs/>
        </w:rPr>
        <w:t>outlook.</w:t>
      </w:r>
      <w:r w:rsidRPr="00194CE3">
        <w:rPr>
          <w:rFonts w:ascii="Arial" w:hAnsi="Arial" w:cs="Arial"/>
          <w:bCs/>
        </w:rPr>
        <w:t xml:space="preserve"> </w:t>
      </w:r>
      <w:r w:rsidR="00C37BDB">
        <w:rPr>
          <w:rFonts w:ascii="Arial" w:hAnsi="Arial" w:cs="Arial"/>
          <w:bCs/>
        </w:rPr>
        <w:t xml:space="preserve"> D</w:t>
      </w:r>
      <w:r w:rsidR="00C37BDB" w:rsidRPr="00194CE3">
        <w:rPr>
          <w:rFonts w:ascii="Arial" w:hAnsi="Arial" w:cs="Arial"/>
          <w:bCs/>
        </w:rPr>
        <w:t xml:space="preserve">esistance theory </w:t>
      </w:r>
      <w:r w:rsidR="00C37BDB">
        <w:rPr>
          <w:rFonts w:ascii="Arial" w:hAnsi="Arial" w:cs="Arial"/>
          <w:bCs/>
        </w:rPr>
        <w:t>will state</w:t>
      </w:r>
      <w:r w:rsidR="00C37BDB" w:rsidRPr="00194CE3">
        <w:rPr>
          <w:rFonts w:ascii="Arial" w:hAnsi="Arial" w:cs="Arial"/>
          <w:bCs/>
        </w:rPr>
        <w:t xml:space="preserve"> that people are capable of change throughout their lives.</w:t>
      </w:r>
      <w:r w:rsidR="00C37BDB">
        <w:rPr>
          <w:rFonts w:ascii="Arial" w:hAnsi="Arial" w:cs="Arial"/>
          <w:bCs/>
        </w:rPr>
        <w:t xml:space="preserve"> </w:t>
      </w:r>
    </w:p>
    <w:p w14:paraId="106A4AB1" w14:textId="501E46B3" w:rsidR="00850332" w:rsidRPr="002B605D" w:rsidRDefault="00F077C7" w:rsidP="00194CE3">
      <w:pPr>
        <w:spacing w:after="120"/>
        <w:rPr>
          <w:rFonts w:ascii="Arial" w:hAnsi="Arial" w:cs="Arial"/>
          <w:bCs/>
        </w:rPr>
      </w:pPr>
      <w:r>
        <w:rPr>
          <w:rFonts w:ascii="Arial" w:hAnsi="Arial" w:cs="Arial"/>
          <w:bCs/>
        </w:rPr>
        <w:t>The</w:t>
      </w:r>
      <w:r w:rsidR="007A555E">
        <w:rPr>
          <w:rFonts w:ascii="Arial" w:hAnsi="Arial" w:cs="Arial"/>
          <w:bCs/>
        </w:rPr>
        <w:t>re is also a level of</w:t>
      </w:r>
      <w:r>
        <w:rPr>
          <w:rFonts w:ascii="Arial" w:hAnsi="Arial" w:cs="Arial"/>
          <w:bCs/>
        </w:rPr>
        <w:t xml:space="preserve"> vulnerability of leaving behind </w:t>
      </w:r>
      <w:r w:rsidR="00AB27A3">
        <w:rPr>
          <w:rFonts w:ascii="Arial" w:hAnsi="Arial" w:cs="Arial"/>
          <w:bCs/>
        </w:rPr>
        <w:t xml:space="preserve">a </w:t>
      </w:r>
      <w:r>
        <w:rPr>
          <w:rFonts w:ascii="Arial" w:hAnsi="Arial" w:cs="Arial"/>
          <w:bCs/>
        </w:rPr>
        <w:t>sheltered</w:t>
      </w:r>
      <w:r w:rsidR="00571DE2">
        <w:rPr>
          <w:rFonts w:ascii="Arial" w:hAnsi="Arial" w:cs="Arial"/>
          <w:bCs/>
        </w:rPr>
        <w:t xml:space="preserve">, regulated </w:t>
      </w:r>
      <w:r>
        <w:rPr>
          <w:rFonts w:ascii="Arial" w:hAnsi="Arial" w:cs="Arial"/>
          <w:bCs/>
        </w:rPr>
        <w:t>and organised life within prison</w:t>
      </w:r>
      <w:r w:rsidR="005B1BA2">
        <w:rPr>
          <w:rFonts w:ascii="Arial" w:hAnsi="Arial" w:cs="Arial"/>
          <w:bCs/>
        </w:rPr>
        <w:t xml:space="preserve"> can lead a person to commit crime to be placed back within. </w:t>
      </w:r>
    </w:p>
    <w:p w14:paraId="20843859" w14:textId="02054619" w:rsidR="002B605D" w:rsidRDefault="00F64D67" w:rsidP="00194CE3">
      <w:pPr>
        <w:spacing w:after="120"/>
        <w:rPr>
          <w:rFonts w:ascii="Arial" w:hAnsi="Arial" w:cs="Arial"/>
          <w:bCs/>
        </w:rPr>
      </w:pPr>
      <w:r>
        <w:rPr>
          <w:rFonts w:ascii="Arial" w:hAnsi="Arial" w:cs="Arial"/>
          <w:bCs/>
        </w:rPr>
        <w:t xml:space="preserve">One of the main difficulties is the complex </w:t>
      </w:r>
      <w:r w:rsidR="00080D86">
        <w:rPr>
          <w:rFonts w:ascii="Arial" w:hAnsi="Arial" w:cs="Arial"/>
          <w:bCs/>
        </w:rPr>
        <w:t>nature of criminal rehabilitation</w:t>
      </w:r>
      <w:r w:rsidR="00D6691C">
        <w:rPr>
          <w:rFonts w:ascii="Arial" w:hAnsi="Arial" w:cs="Arial"/>
          <w:bCs/>
        </w:rPr>
        <w:t>. T</w:t>
      </w:r>
      <w:r w:rsidR="00080D86">
        <w:rPr>
          <w:rFonts w:ascii="Arial" w:hAnsi="Arial" w:cs="Arial"/>
          <w:bCs/>
        </w:rPr>
        <w:t>he</w:t>
      </w:r>
      <w:r w:rsidR="00AB27A3">
        <w:rPr>
          <w:rFonts w:ascii="Arial" w:hAnsi="Arial" w:cs="Arial"/>
          <w:bCs/>
        </w:rPr>
        <w:t xml:space="preserve"> exploration and</w:t>
      </w:r>
      <w:r w:rsidR="00080D86">
        <w:rPr>
          <w:rFonts w:ascii="Arial" w:hAnsi="Arial" w:cs="Arial"/>
          <w:bCs/>
        </w:rPr>
        <w:t xml:space="preserve"> synthesis of the </w:t>
      </w:r>
      <w:r w:rsidR="00A52338">
        <w:rPr>
          <w:rFonts w:ascii="Arial" w:hAnsi="Arial" w:cs="Arial"/>
          <w:bCs/>
        </w:rPr>
        <w:t>2020 Dutch article by Forsberg and D</w:t>
      </w:r>
      <w:r w:rsidR="00FD33BD">
        <w:rPr>
          <w:rFonts w:ascii="Arial" w:hAnsi="Arial" w:cs="Arial"/>
          <w:bCs/>
        </w:rPr>
        <w:t>o</w:t>
      </w:r>
      <w:r w:rsidR="00A52338">
        <w:rPr>
          <w:rFonts w:ascii="Arial" w:hAnsi="Arial" w:cs="Arial"/>
          <w:bCs/>
        </w:rPr>
        <w:t>uglas</w:t>
      </w:r>
      <w:r w:rsidR="00FD33BD">
        <w:rPr>
          <w:rFonts w:ascii="Arial" w:hAnsi="Arial" w:cs="Arial"/>
          <w:bCs/>
        </w:rPr>
        <w:t xml:space="preserve"> </w:t>
      </w:r>
      <w:r w:rsidR="00FD33BD">
        <w:rPr>
          <w:rFonts w:ascii="Arial" w:hAnsi="Arial" w:cs="Arial"/>
          <w:bCs/>
        </w:rPr>
        <w:lastRenderedPageBreak/>
        <w:t xml:space="preserve">indicates that many organisations have some concepts of what rehabilitation is, </w:t>
      </w:r>
      <w:r w:rsidR="00D6691C">
        <w:rPr>
          <w:rFonts w:ascii="Arial" w:hAnsi="Arial" w:cs="Arial"/>
          <w:bCs/>
        </w:rPr>
        <w:t xml:space="preserve">they are </w:t>
      </w:r>
      <w:r w:rsidR="00BB4728">
        <w:rPr>
          <w:rFonts w:ascii="Arial" w:hAnsi="Arial" w:cs="Arial"/>
          <w:bCs/>
        </w:rPr>
        <w:t xml:space="preserve">variant and non-consistent. Therefore, it can be assumed that </w:t>
      </w:r>
      <w:r w:rsidR="00671226">
        <w:rPr>
          <w:rFonts w:ascii="Arial" w:hAnsi="Arial" w:cs="Arial"/>
          <w:bCs/>
        </w:rPr>
        <w:t>finding the right level of support will be difficult</w:t>
      </w:r>
      <w:r w:rsidR="00CE6024">
        <w:rPr>
          <w:rFonts w:ascii="Arial" w:hAnsi="Arial" w:cs="Arial"/>
          <w:bCs/>
        </w:rPr>
        <w:t>, especially</w:t>
      </w:r>
      <w:r w:rsidR="00671226">
        <w:rPr>
          <w:rFonts w:ascii="Arial" w:hAnsi="Arial" w:cs="Arial"/>
          <w:bCs/>
        </w:rPr>
        <w:t xml:space="preserve"> </w:t>
      </w:r>
      <w:r w:rsidR="009643CA">
        <w:rPr>
          <w:rFonts w:ascii="Arial" w:hAnsi="Arial" w:cs="Arial"/>
          <w:bCs/>
        </w:rPr>
        <w:t>when a criminal has the belief that they are being continually judged by society</w:t>
      </w:r>
      <w:r w:rsidR="00571DE2">
        <w:rPr>
          <w:rFonts w:ascii="Arial" w:hAnsi="Arial" w:cs="Arial"/>
          <w:bCs/>
        </w:rPr>
        <w:t xml:space="preserve"> </w:t>
      </w:r>
      <w:r w:rsidR="00AB27A3">
        <w:rPr>
          <w:rFonts w:ascii="Arial" w:hAnsi="Arial" w:cs="Arial"/>
          <w:bCs/>
        </w:rPr>
        <w:t>evermore</w:t>
      </w:r>
      <w:r w:rsidR="009643CA">
        <w:rPr>
          <w:rFonts w:ascii="Arial" w:hAnsi="Arial" w:cs="Arial"/>
          <w:bCs/>
        </w:rPr>
        <w:t>.</w:t>
      </w:r>
      <w:r w:rsidR="00BB4728">
        <w:rPr>
          <w:rFonts w:ascii="Arial" w:hAnsi="Arial" w:cs="Arial"/>
          <w:bCs/>
        </w:rPr>
        <w:t xml:space="preserve"> </w:t>
      </w:r>
    </w:p>
    <w:p w14:paraId="641DB055" w14:textId="07AFDA43" w:rsidR="00194CE3" w:rsidRPr="00194CE3" w:rsidRDefault="000E7A85" w:rsidP="00413D0B">
      <w:pPr>
        <w:spacing w:after="120"/>
        <w:rPr>
          <w:rFonts w:ascii="Arial" w:hAnsi="Arial" w:cs="Arial"/>
          <w:bCs/>
        </w:rPr>
      </w:pPr>
      <w:r>
        <w:rPr>
          <w:rFonts w:ascii="Arial" w:hAnsi="Arial" w:cs="Arial"/>
          <w:bCs/>
        </w:rPr>
        <w:t>Whilst barrier</w:t>
      </w:r>
      <w:r w:rsidR="00A029AA">
        <w:rPr>
          <w:rFonts w:ascii="Arial" w:hAnsi="Arial" w:cs="Arial"/>
          <w:bCs/>
        </w:rPr>
        <w:t>s</w:t>
      </w:r>
      <w:r>
        <w:rPr>
          <w:rFonts w:ascii="Arial" w:hAnsi="Arial" w:cs="Arial"/>
          <w:bCs/>
        </w:rPr>
        <w:t xml:space="preserve"> exist, r</w:t>
      </w:r>
      <w:r w:rsidR="00194CE3" w:rsidRPr="00194CE3">
        <w:rPr>
          <w:rFonts w:ascii="Arial" w:hAnsi="Arial" w:cs="Arial"/>
          <w:bCs/>
        </w:rPr>
        <w:t>eoffending</w:t>
      </w:r>
      <w:r>
        <w:rPr>
          <w:rFonts w:ascii="Arial" w:hAnsi="Arial" w:cs="Arial"/>
          <w:bCs/>
        </w:rPr>
        <w:t xml:space="preserve"> can occur and lead an individual into poor decision making and thus, reci</w:t>
      </w:r>
      <w:r w:rsidR="009E1ADA">
        <w:rPr>
          <w:rFonts w:ascii="Arial" w:hAnsi="Arial" w:cs="Arial"/>
          <w:bCs/>
        </w:rPr>
        <w:t>divism. Recidivism is the concept of falling back onto criminal behavioural traits (</w:t>
      </w:r>
      <w:r w:rsidR="00C43B97">
        <w:rPr>
          <w:rFonts w:ascii="Arial" w:hAnsi="Arial" w:cs="Arial"/>
          <w:bCs/>
        </w:rPr>
        <w:t xml:space="preserve">Zeng, </w:t>
      </w:r>
      <w:r w:rsidR="00C43B97">
        <w:rPr>
          <w:rFonts w:ascii="Arial" w:hAnsi="Arial" w:cs="Arial"/>
          <w:bCs/>
          <w:i/>
          <w:iCs/>
        </w:rPr>
        <w:t xml:space="preserve">et al. </w:t>
      </w:r>
      <w:r w:rsidR="00C43B97">
        <w:rPr>
          <w:rFonts w:ascii="Arial" w:hAnsi="Arial" w:cs="Arial"/>
          <w:bCs/>
        </w:rPr>
        <w:t>2017)</w:t>
      </w:r>
      <w:r w:rsidR="003068B8">
        <w:rPr>
          <w:rFonts w:ascii="Arial" w:hAnsi="Arial" w:cs="Arial"/>
          <w:bCs/>
        </w:rPr>
        <w:t xml:space="preserve">. </w:t>
      </w:r>
      <w:r w:rsidR="00FF008D">
        <w:rPr>
          <w:rFonts w:ascii="Arial" w:hAnsi="Arial" w:cs="Arial"/>
          <w:bCs/>
        </w:rPr>
        <w:t xml:space="preserve">Whilst autonomy is an important element of an individual, </w:t>
      </w:r>
      <w:r w:rsidR="00CE6024">
        <w:rPr>
          <w:rFonts w:ascii="Arial" w:hAnsi="Arial" w:cs="Arial"/>
          <w:bCs/>
        </w:rPr>
        <w:t xml:space="preserve">people will have </w:t>
      </w:r>
      <w:r w:rsidR="00E25287">
        <w:rPr>
          <w:rFonts w:ascii="Arial" w:hAnsi="Arial" w:cs="Arial"/>
          <w:bCs/>
        </w:rPr>
        <w:t>complex</w:t>
      </w:r>
      <w:r w:rsidR="00AB27A3">
        <w:rPr>
          <w:rFonts w:ascii="Arial" w:hAnsi="Arial" w:cs="Arial"/>
          <w:bCs/>
        </w:rPr>
        <w:t xml:space="preserve"> behaviour</w:t>
      </w:r>
      <w:r w:rsidR="00CE6024">
        <w:rPr>
          <w:rFonts w:ascii="Arial" w:hAnsi="Arial" w:cs="Arial"/>
          <w:bCs/>
        </w:rPr>
        <w:t>al traits</w:t>
      </w:r>
      <w:r w:rsidR="00E25287">
        <w:rPr>
          <w:rFonts w:ascii="Arial" w:hAnsi="Arial" w:cs="Arial"/>
          <w:bCs/>
        </w:rPr>
        <w:t xml:space="preserve"> and</w:t>
      </w:r>
      <w:r w:rsidR="00CE6024">
        <w:rPr>
          <w:rFonts w:ascii="Arial" w:hAnsi="Arial" w:cs="Arial"/>
          <w:bCs/>
        </w:rPr>
        <w:t xml:space="preserve"> be</w:t>
      </w:r>
      <w:r w:rsidR="00A35DAA">
        <w:rPr>
          <w:rFonts w:ascii="Arial" w:hAnsi="Arial" w:cs="Arial"/>
          <w:bCs/>
        </w:rPr>
        <w:t xml:space="preserve"> cross-sectional in its action, for example, falling back onto negative behaviour whilst not considering the </w:t>
      </w:r>
      <w:r w:rsidR="00413D0B">
        <w:rPr>
          <w:rFonts w:ascii="Arial" w:hAnsi="Arial" w:cs="Arial"/>
          <w:bCs/>
        </w:rPr>
        <w:t xml:space="preserve">outcome. </w:t>
      </w:r>
      <w:r w:rsidR="00194CE3" w:rsidRPr="00194CE3">
        <w:rPr>
          <w:rFonts w:ascii="Arial" w:hAnsi="Arial" w:cs="Arial"/>
          <w:bCs/>
        </w:rPr>
        <w:t xml:space="preserve"> </w:t>
      </w:r>
    </w:p>
    <w:p w14:paraId="039E653E" w14:textId="77777777" w:rsidR="002E32B2" w:rsidRDefault="002E32B2" w:rsidP="00194CE3">
      <w:pPr>
        <w:spacing w:after="120"/>
        <w:rPr>
          <w:rFonts w:ascii="Arial" w:hAnsi="Arial" w:cs="Arial"/>
          <w:bCs/>
        </w:rPr>
      </w:pPr>
    </w:p>
    <w:p w14:paraId="1977EA2B" w14:textId="46BEAFEC" w:rsidR="00194CE3" w:rsidRPr="00CE6024" w:rsidRDefault="00194CE3" w:rsidP="00194CE3">
      <w:pPr>
        <w:spacing w:after="120"/>
        <w:rPr>
          <w:rFonts w:ascii="Arial" w:hAnsi="Arial" w:cs="Arial"/>
          <w:u w:val="single"/>
        </w:rPr>
      </w:pPr>
      <w:r w:rsidRPr="00CE6024">
        <w:rPr>
          <w:rFonts w:ascii="Arial" w:hAnsi="Arial" w:cs="Arial"/>
          <w:u w:val="single"/>
        </w:rPr>
        <w:t>The</w:t>
      </w:r>
      <w:r w:rsidR="00AB42AC" w:rsidRPr="00CE6024">
        <w:rPr>
          <w:rFonts w:ascii="Arial" w:hAnsi="Arial" w:cs="Arial"/>
          <w:u w:val="single"/>
        </w:rPr>
        <w:t xml:space="preserve"> Criminal Justice System of the United Kingdom</w:t>
      </w:r>
    </w:p>
    <w:p w14:paraId="05797513" w14:textId="55A0952D" w:rsidR="00AB42AC" w:rsidRPr="00AB42AC" w:rsidRDefault="00C658DE" w:rsidP="00194CE3">
      <w:pPr>
        <w:spacing w:after="120"/>
        <w:rPr>
          <w:rFonts w:ascii="Arial" w:hAnsi="Arial" w:cs="Arial"/>
        </w:rPr>
      </w:pPr>
      <w:r>
        <w:rPr>
          <w:rFonts w:ascii="Arial" w:hAnsi="Arial" w:cs="Arial"/>
        </w:rPr>
        <w:t xml:space="preserve">The justice system of England and Wales, whilst recognising that Northern Ireland and Scotland have their own </w:t>
      </w:r>
      <w:r w:rsidR="0050290B">
        <w:rPr>
          <w:rFonts w:ascii="Arial" w:hAnsi="Arial" w:cs="Arial"/>
        </w:rPr>
        <w:t>law-based</w:t>
      </w:r>
      <w:r w:rsidR="008925B7">
        <w:rPr>
          <w:rFonts w:ascii="Arial" w:hAnsi="Arial" w:cs="Arial"/>
        </w:rPr>
        <w:t xml:space="preserve"> equivalents offer both protection of the public, punishment of the criminal and </w:t>
      </w:r>
      <w:r w:rsidR="00AB27A3">
        <w:rPr>
          <w:rFonts w:ascii="Arial" w:hAnsi="Arial" w:cs="Arial"/>
        </w:rPr>
        <w:t>subsequent</w:t>
      </w:r>
      <w:r w:rsidR="008925B7">
        <w:rPr>
          <w:rFonts w:ascii="Arial" w:hAnsi="Arial" w:cs="Arial"/>
        </w:rPr>
        <w:t xml:space="preserve"> rehabilitation </w:t>
      </w:r>
      <w:r w:rsidR="00CE6024">
        <w:rPr>
          <w:rFonts w:ascii="Arial" w:hAnsi="Arial" w:cs="Arial"/>
        </w:rPr>
        <w:t>is</w:t>
      </w:r>
      <w:r w:rsidR="0050290B">
        <w:rPr>
          <w:rFonts w:ascii="Arial" w:hAnsi="Arial" w:cs="Arial"/>
        </w:rPr>
        <w:t xml:space="preserve"> often devolved to several different organisations. These include probation, prison service, police and other law enforcement organisations.</w:t>
      </w:r>
    </w:p>
    <w:p w14:paraId="027FAEF1" w14:textId="4FBC58D2" w:rsidR="00194CE3" w:rsidRDefault="00ED7CF0" w:rsidP="00194CE3">
      <w:pPr>
        <w:spacing w:after="120"/>
        <w:rPr>
          <w:rFonts w:ascii="Arial" w:hAnsi="Arial" w:cs="Arial"/>
          <w:bCs/>
        </w:rPr>
      </w:pPr>
      <w:r>
        <w:rPr>
          <w:rFonts w:ascii="Arial" w:hAnsi="Arial" w:cs="Arial"/>
          <w:bCs/>
        </w:rPr>
        <w:t>One of the later processes of dealing with some people is the evolution of Res</w:t>
      </w:r>
      <w:r w:rsidR="00CC58F6">
        <w:rPr>
          <w:rFonts w:ascii="Arial" w:hAnsi="Arial" w:cs="Arial"/>
          <w:bCs/>
        </w:rPr>
        <w:t xml:space="preserve">torative Justice procedures, whereby, the victim states how the crime has impacted on them to </w:t>
      </w:r>
      <w:r w:rsidR="001538B9">
        <w:rPr>
          <w:rFonts w:ascii="Arial" w:hAnsi="Arial" w:cs="Arial"/>
          <w:bCs/>
        </w:rPr>
        <w:t xml:space="preserve">the </w:t>
      </w:r>
      <w:r w:rsidR="00AB27A3">
        <w:rPr>
          <w:rFonts w:ascii="Arial" w:hAnsi="Arial" w:cs="Arial"/>
          <w:bCs/>
        </w:rPr>
        <w:t>offender</w:t>
      </w:r>
      <w:r w:rsidR="001538B9">
        <w:rPr>
          <w:rFonts w:ascii="Arial" w:hAnsi="Arial" w:cs="Arial"/>
          <w:bCs/>
        </w:rPr>
        <w:t xml:space="preserve"> accepting what they have done</w:t>
      </w:r>
      <w:r w:rsidR="00F43CA4">
        <w:rPr>
          <w:rFonts w:ascii="Arial" w:hAnsi="Arial" w:cs="Arial"/>
          <w:bCs/>
        </w:rPr>
        <w:t xml:space="preserve"> (Boliva, 2019).</w:t>
      </w:r>
    </w:p>
    <w:p w14:paraId="64291D3C" w14:textId="6CD244F0" w:rsidR="001232A2" w:rsidRDefault="00984F3B" w:rsidP="00194CE3">
      <w:pPr>
        <w:spacing w:after="120"/>
        <w:rPr>
          <w:rFonts w:ascii="Arial" w:hAnsi="Arial" w:cs="Arial"/>
          <w:bCs/>
        </w:rPr>
      </w:pPr>
      <w:r>
        <w:rPr>
          <w:rFonts w:ascii="Arial" w:hAnsi="Arial" w:cs="Arial"/>
          <w:bCs/>
        </w:rPr>
        <w:t>Restorative justice is used by many</w:t>
      </w:r>
      <w:r w:rsidR="00CE6024">
        <w:rPr>
          <w:rFonts w:ascii="Arial" w:hAnsi="Arial" w:cs="Arial"/>
          <w:bCs/>
        </w:rPr>
        <w:t xml:space="preserve"> police officers</w:t>
      </w:r>
      <w:r>
        <w:rPr>
          <w:rFonts w:ascii="Arial" w:hAnsi="Arial" w:cs="Arial"/>
          <w:bCs/>
        </w:rPr>
        <w:t xml:space="preserve"> for </w:t>
      </w:r>
      <w:r w:rsidR="00BF2C1A">
        <w:rPr>
          <w:rFonts w:ascii="Arial" w:hAnsi="Arial" w:cs="Arial"/>
          <w:bCs/>
        </w:rPr>
        <w:t>low-level, first-time</w:t>
      </w:r>
      <w:r>
        <w:rPr>
          <w:rFonts w:ascii="Arial" w:hAnsi="Arial" w:cs="Arial"/>
          <w:bCs/>
        </w:rPr>
        <w:t xml:space="preserve"> offenders</w:t>
      </w:r>
      <w:r w:rsidR="00BF2C1A">
        <w:rPr>
          <w:rFonts w:ascii="Arial" w:hAnsi="Arial" w:cs="Arial"/>
          <w:bCs/>
        </w:rPr>
        <w:t>, in order that they can avoid arrest and court procedures. However, once this has been used</w:t>
      </w:r>
      <w:r w:rsidR="001232A2">
        <w:rPr>
          <w:rFonts w:ascii="Arial" w:hAnsi="Arial" w:cs="Arial"/>
          <w:bCs/>
        </w:rPr>
        <w:t xml:space="preserve">, it cannot be used for a second time. </w:t>
      </w:r>
      <w:r w:rsidR="00AB27A3">
        <w:rPr>
          <w:rFonts w:ascii="Arial" w:hAnsi="Arial" w:cs="Arial"/>
          <w:bCs/>
        </w:rPr>
        <w:t>I</w:t>
      </w:r>
      <w:r w:rsidR="001232A2">
        <w:rPr>
          <w:rFonts w:ascii="Arial" w:hAnsi="Arial" w:cs="Arial"/>
          <w:bCs/>
        </w:rPr>
        <w:t>t cannot be used for issues such as police officers attending domestic violence calls</w:t>
      </w:r>
      <w:r w:rsidR="00122595">
        <w:rPr>
          <w:rFonts w:ascii="Arial" w:hAnsi="Arial" w:cs="Arial"/>
          <w:bCs/>
        </w:rPr>
        <w:t xml:space="preserve">, as </w:t>
      </w:r>
      <w:r w:rsidR="00AB27A3">
        <w:rPr>
          <w:rFonts w:ascii="Arial" w:hAnsi="Arial" w:cs="Arial"/>
          <w:bCs/>
        </w:rPr>
        <w:t>positive</w:t>
      </w:r>
      <w:r w:rsidR="00122595">
        <w:rPr>
          <w:rFonts w:ascii="Arial" w:hAnsi="Arial" w:cs="Arial"/>
          <w:bCs/>
        </w:rPr>
        <w:t xml:space="preserve"> action must be taken. </w:t>
      </w:r>
    </w:p>
    <w:p w14:paraId="5B433EBB" w14:textId="35AB304D" w:rsidR="00F674E4" w:rsidRDefault="00F674E4" w:rsidP="00194CE3">
      <w:pPr>
        <w:spacing w:after="120"/>
        <w:rPr>
          <w:rFonts w:ascii="Arial" w:hAnsi="Arial" w:cs="Arial"/>
          <w:bCs/>
        </w:rPr>
      </w:pPr>
      <w:r>
        <w:rPr>
          <w:rFonts w:ascii="Arial" w:hAnsi="Arial" w:cs="Arial"/>
          <w:bCs/>
        </w:rPr>
        <w:t xml:space="preserve">There </w:t>
      </w:r>
      <w:r w:rsidR="002A559F">
        <w:rPr>
          <w:rFonts w:ascii="Arial" w:hAnsi="Arial" w:cs="Arial"/>
          <w:bCs/>
        </w:rPr>
        <w:t>are practitioners</w:t>
      </w:r>
      <w:r>
        <w:rPr>
          <w:rFonts w:ascii="Arial" w:hAnsi="Arial" w:cs="Arial"/>
          <w:bCs/>
        </w:rPr>
        <w:t xml:space="preserve"> trained in</w:t>
      </w:r>
      <w:r w:rsidR="00AB27A3">
        <w:rPr>
          <w:rFonts w:ascii="Arial" w:hAnsi="Arial" w:cs="Arial"/>
          <w:bCs/>
        </w:rPr>
        <w:t xml:space="preserve"> </w:t>
      </w:r>
      <w:r w:rsidR="00CE6024">
        <w:rPr>
          <w:rFonts w:ascii="Arial" w:hAnsi="Arial" w:cs="Arial"/>
          <w:bCs/>
        </w:rPr>
        <w:t xml:space="preserve">higher-level </w:t>
      </w:r>
      <w:r>
        <w:rPr>
          <w:rFonts w:ascii="Arial" w:hAnsi="Arial" w:cs="Arial"/>
          <w:bCs/>
        </w:rPr>
        <w:t>restorative justice</w:t>
      </w:r>
      <w:r w:rsidR="00CE6024">
        <w:rPr>
          <w:rFonts w:ascii="Arial" w:hAnsi="Arial" w:cs="Arial"/>
          <w:bCs/>
        </w:rPr>
        <w:t xml:space="preserve"> procedures</w:t>
      </w:r>
      <w:r w:rsidR="002A4514">
        <w:rPr>
          <w:rFonts w:ascii="Arial" w:hAnsi="Arial" w:cs="Arial"/>
          <w:bCs/>
        </w:rPr>
        <w:t xml:space="preserve"> and will attend conferences held within prisons</w:t>
      </w:r>
      <w:r w:rsidR="007603D2">
        <w:rPr>
          <w:rFonts w:ascii="Arial" w:hAnsi="Arial" w:cs="Arial"/>
          <w:bCs/>
        </w:rPr>
        <w:t xml:space="preserve"> or similar,</w:t>
      </w:r>
      <w:r w:rsidR="002A4514">
        <w:rPr>
          <w:rFonts w:ascii="Arial" w:hAnsi="Arial" w:cs="Arial"/>
          <w:bCs/>
        </w:rPr>
        <w:t xml:space="preserve"> whereby </w:t>
      </w:r>
      <w:r w:rsidR="00CE6024">
        <w:rPr>
          <w:rFonts w:ascii="Arial" w:hAnsi="Arial" w:cs="Arial"/>
          <w:bCs/>
        </w:rPr>
        <w:t xml:space="preserve">it is </w:t>
      </w:r>
      <w:r w:rsidR="002A4514">
        <w:rPr>
          <w:rFonts w:ascii="Arial" w:hAnsi="Arial" w:cs="Arial"/>
          <w:bCs/>
        </w:rPr>
        <w:t>at a deeper and more supportive level</w:t>
      </w:r>
      <w:r w:rsidR="007603D2">
        <w:rPr>
          <w:rFonts w:ascii="Arial" w:hAnsi="Arial" w:cs="Arial"/>
          <w:bCs/>
        </w:rPr>
        <w:t xml:space="preserve"> (Shem-Tov, </w:t>
      </w:r>
      <w:r w:rsidR="007603D2">
        <w:rPr>
          <w:rFonts w:ascii="Arial" w:hAnsi="Arial" w:cs="Arial"/>
          <w:bCs/>
          <w:i/>
          <w:iCs/>
        </w:rPr>
        <w:t>et al</w:t>
      </w:r>
      <w:r w:rsidR="002A4514">
        <w:rPr>
          <w:rFonts w:ascii="Arial" w:hAnsi="Arial" w:cs="Arial"/>
          <w:bCs/>
        </w:rPr>
        <w:t>.</w:t>
      </w:r>
      <w:r w:rsidR="007603D2">
        <w:rPr>
          <w:rFonts w:ascii="Arial" w:hAnsi="Arial" w:cs="Arial"/>
          <w:bCs/>
        </w:rPr>
        <w:t xml:space="preserve"> </w:t>
      </w:r>
      <w:r w:rsidR="002A559F">
        <w:rPr>
          <w:rFonts w:ascii="Arial" w:hAnsi="Arial" w:cs="Arial"/>
          <w:bCs/>
        </w:rPr>
        <w:t>2024). Shem-To</w:t>
      </w:r>
      <w:r w:rsidR="00624652">
        <w:rPr>
          <w:rFonts w:ascii="Arial" w:hAnsi="Arial" w:cs="Arial"/>
          <w:bCs/>
        </w:rPr>
        <w:t xml:space="preserve">v, </w:t>
      </w:r>
      <w:r w:rsidR="00624652">
        <w:rPr>
          <w:rFonts w:ascii="Arial" w:hAnsi="Arial" w:cs="Arial"/>
          <w:bCs/>
          <w:i/>
          <w:iCs/>
        </w:rPr>
        <w:t xml:space="preserve">et al. </w:t>
      </w:r>
      <w:r w:rsidR="00624652">
        <w:rPr>
          <w:rFonts w:ascii="Arial" w:hAnsi="Arial" w:cs="Arial"/>
          <w:bCs/>
        </w:rPr>
        <w:t xml:space="preserve">2024 wrote extensively regarding the use of restorative justice within </w:t>
      </w:r>
      <w:r w:rsidR="005C4383">
        <w:rPr>
          <w:rFonts w:ascii="Arial" w:hAnsi="Arial" w:cs="Arial"/>
          <w:bCs/>
        </w:rPr>
        <w:t xml:space="preserve">the youth of their study, however, to synthesise this, the thematic process </w:t>
      </w:r>
      <w:r w:rsidR="0054465E">
        <w:rPr>
          <w:rFonts w:ascii="Arial" w:hAnsi="Arial" w:cs="Arial"/>
          <w:bCs/>
        </w:rPr>
        <w:t>is</w:t>
      </w:r>
      <w:r w:rsidR="005C4383">
        <w:rPr>
          <w:rFonts w:ascii="Arial" w:hAnsi="Arial" w:cs="Arial"/>
          <w:bCs/>
        </w:rPr>
        <w:t xml:space="preserve"> the same</w:t>
      </w:r>
      <w:r w:rsidR="00AB27A3">
        <w:rPr>
          <w:rFonts w:ascii="Arial" w:hAnsi="Arial" w:cs="Arial"/>
          <w:bCs/>
        </w:rPr>
        <w:t xml:space="preserve"> towards adults</w:t>
      </w:r>
      <w:r w:rsidR="00211473">
        <w:rPr>
          <w:rFonts w:ascii="Arial" w:hAnsi="Arial" w:cs="Arial"/>
          <w:bCs/>
        </w:rPr>
        <w:t xml:space="preserve">. </w:t>
      </w:r>
    </w:p>
    <w:p w14:paraId="66DC171A" w14:textId="23D8D826" w:rsidR="00CF0D2C" w:rsidRDefault="0054465E" w:rsidP="2542395D">
      <w:pPr>
        <w:spacing w:after="120"/>
        <w:rPr>
          <w:rFonts w:ascii="Arial" w:hAnsi="Arial" w:cs="Arial"/>
        </w:rPr>
      </w:pPr>
      <w:r w:rsidRPr="2542395D">
        <w:rPr>
          <w:rFonts w:ascii="Arial" w:hAnsi="Arial" w:cs="Arial"/>
        </w:rPr>
        <w:t xml:space="preserve">This </w:t>
      </w:r>
      <w:r w:rsidR="00B7783A" w:rsidRPr="2542395D">
        <w:rPr>
          <w:rFonts w:ascii="Arial" w:hAnsi="Arial" w:cs="Arial"/>
        </w:rPr>
        <w:t>contrasts with</w:t>
      </w:r>
      <w:r w:rsidRPr="2542395D">
        <w:rPr>
          <w:rFonts w:ascii="Arial" w:hAnsi="Arial" w:cs="Arial"/>
        </w:rPr>
        <w:t xml:space="preserve"> the </w:t>
      </w:r>
      <w:r w:rsidR="00B7783A" w:rsidRPr="2542395D">
        <w:rPr>
          <w:rFonts w:ascii="Arial" w:hAnsi="Arial" w:cs="Arial"/>
        </w:rPr>
        <w:t xml:space="preserve">coercive processes of the court systems, as argued by McCoy </w:t>
      </w:r>
      <w:r w:rsidR="00B7783A" w:rsidRPr="2542395D">
        <w:rPr>
          <w:rFonts w:ascii="Arial" w:hAnsi="Arial" w:cs="Arial"/>
          <w:i/>
          <w:iCs/>
        </w:rPr>
        <w:t xml:space="preserve">et al. </w:t>
      </w:r>
      <w:r w:rsidR="00B7783A" w:rsidRPr="2542395D">
        <w:rPr>
          <w:rFonts w:ascii="Arial" w:hAnsi="Arial" w:cs="Arial"/>
        </w:rPr>
        <w:t xml:space="preserve">(2015). They state that </w:t>
      </w:r>
      <w:r w:rsidR="00AC4F7E" w:rsidRPr="2542395D">
        <w:rPr>
          <w:rFonts w:ascii="Arial" w:hAnsi="Arial" w:cs="Arial"/>
        </w:rPr>
        <w:t>courts that accept guilty pleas can be a perverse process</w:t>
      </w:r>
      <w:r w:rsidR="00DD6E27">
        <w:rPr>
          <w:rFonts w:ascii="Arial" w:hAnsi="Arial" w:cs="Arial"/>
        </w:rPr>
        <w:t>.</w:t>
      </w:r>
      <w:r w:rsidR="002409A4">
        <w:rPr>
          <w:rFonts w:ascii="Arial" w:hAnsi="Arial" w:cs="Arial"/>
        </w:rPr>
        <w:t xml:space="preserve"> A</w:t>
      </w:r>
      <w:r w:rsidR="00AC4F7E" w:rsidRPr="2542395D">
        <w:rPr>
          <w:rFonts w:ascii="Arial" w:hAnsi="Arial" w:cs="Arial"/>
        </w:rPr>
        <w:t>lthough discounted sentences may be given, the court fails to hear full evidence and reasoning.</w:t>
      </w:r>
    </w:p>
    <w:p w14:paraId="5B0D121B" w14:textId="2E450229" w:rsidR="00CF0D2C" w:rsidRDefault="00CF0D2C" w:rsidP="2542395D">
      <w:pPr>
        <w:spacing w:after="120"/>
        <w:rPr>
          <w:rFonts w:ascii="Arial" w:hAnsi="Arial" w:cs="Arial"/>
        </w:rPr>
      </w:pPr>
      <w:r>
        <w:rPr>
          <w:rFonts w:ascii="Arial" w:hAnsi="Arial" w:cs="Arial"/>
        </w:rPr>
        <w:t xml:space="preserve">Restorative justice places the need to repair harm, create accountability and communication between offenders and victims. This will help prevent people from entering the criminal justice system any further than their initial crime when it comes to elements like shoplifting, however, there are processes in place for those in prison to also go through the process with their victims. It must be noted that both parties </w:t>
      </w:r>
      <w:r w:rsidR="00932B32">
        <w:rPr>
          <w:rFonts w:ascii="Arial" w:hAnsi="Arial" w:cs="Arial"/>
        </w:rPr>
        <w:t>must</w:t>
      </w:r>
      <w:r>
        <w:rPr>
          <w:rFonts w:ascii="Arial" w:hAnsi="Arial" w:cs="Arial"/>
        </w:rPr>
        <w:t xml:space="preserve"> agree to the process. </w:t>
      </w:r>
    </w:p>
    <w:p w14:paraId="1E6B59EF" w14:textId="580DD477" w:rsidR="00C02082" w:rsidRDefault="00CF0D2C" w:rsidP="00194CE3">
      <w:pPr>
        <w:spacing w:after="120"/>
        <w:rPr>
          <w:rFonts w:ascii="Arial" w:hAnsi="Arial" w:cs="Arial"/>
        </w:rPr>
      </w:pPr>
      <w:r>
        <w:rPr>
          <w:rFonts w:ascii="Arial" w:hAnsi="Arial" w:cs="Arial"/>
        </w:rPr>
        <w:lastRenderedPageBreak/>
        <w:t xml:space="preserve">Where restorative justice can work well is the synthesis of the process into the coaching practice, even if the victim is not present, the non-judgemental questioning of the offender to gain an understanding from another viewpoint can assist </w:t>
      </w:r>
      <w:r w:rsidR="00DD6E27">
        <w:rPr>
          <w:rFonts w:ascii="Arial" w:hAnsi="Arial" w:cs="Arial"/>
        </w:rPr>
        <w:t xml:space="preserve">the coaching </w:t>
      </w:r>
      <w:r>
        <w:rPr>
          <w:rFonts w:ascii="Arial" w:hAnsi="Arial" w:cs="Arial"/>
        </w:rPr>
        <w:t xml:space="preserve">process. Therefore, the processes will compliment one another rather than being segregated. </w:t>
      </w:r>
    </w:p>
    <w:p w14:paraId="70B7F017" w14:textId="259CC8BA" w:rsidR="00984F3B" w:rsidRDefault="00924E98" w:rsidP="00194CE3">
      <w:pPr>
        <w:spacing w:after="120"/>
        <w:rPr>
          <w:rFonts w:ascii="Arial" w:hAnsi="Arial" w:cs="Arial"/>
          <w:b/>
          <w:bCs/>
        </w:rPr>
      </w:pPr>
      <w:r>
        <w:rPr>
          <w:rFonts w:ascii="Arial" w:hAnsi="Arial" w:cs="Arial"/>
        </w:rPr>
        <w:t xml:space="preserve"> </w:t>
      </w:r>
      <w:r w:rsidR="00374689">
        <w:rPr>
          <w:rFonts w:ascii="Arial" w:hAnsi="Arial" w:cs="Arial"/>
        </w:rPr>
        <w:t xml:space="preserve">A clear example of </w:t>
      </w:r>
      <w:r w:rsidR="00386B98">
        <w:rPr>
          <w:rFonts w:ascii="Arial" w:hAnsi="Arial" w:cs="Arial"/>
        </w:rPr>
        <w:t xml:space="preserve">how successful the overall process can be is the YouTube video called The Wolf Within, a story of Peter Woolf who was a heroin addict and serial convict. He </w:t>
      </w:r>
      <w:r w:rsidR="00292928">
        <w:rPr>
          <w:rFonts w:ascii="Arial" w:hAnsi="Arial" w:cs="Arial"/>
        </w:rPr>
        <w:t>broke into his victim’s house</w:t>
      </w:r>
      <w:r w:rsidR="001E04DB">
        <w:rPr>
          <w:rFonts w:ascii="Arial" w:hAnsi="Arial" w:cs="Arial"/>
        </w:rPr>
        <w:t xml:space="preserve"> (</w:t>
      </w:r>
      <w:hyperlink r:id="rId13" w:history="1">
        <w:r w:rsidR="001E04DB" w:rsidRPr="001E04DB">
          <w:rPr>
            <w:rStyle w:val="Hyperlink"/>
            <w:rFonts w:ascii="Arial" w:hAnsi="Arial" w:cs="Arial"/>
          </w:rPr>
          <w:t>the wolf within restorative justice - YouTube</w:t>
        </w:r>
      </w:hyperlink>
      <w:r w:rsidR="001E04DB">
        <w:rPr>
          <w:rFonts w:ascii="Arial" w:hAnsi="Arial" w:cs="Arial"/>
        </w:rPr>
        <w:t>, 2026).</w:t>
      </w:r>
      <w:r w:rsidR="00292928">
        <w:rPr>
          <w:rFonts w:ascii="Arial" w:hAnsi="Arial" w:cs="Arial"/>
        </w:rPr>
        <w:t xml:space="preserve"> Through restorative justice, the two of them have spoken about the benefits of the process and how life can be changed for the </w:t>
      </w:r>
      <w:r w:rsidR="00293EBC">
        <w:rPr>
          <w:rFonts w:ascii="Arial" w:hAnsi="Arial" w:cs="Arial"/>
        </w:rPr>
        <w:t>better.</w:t>
      </w:r>
    </w:p>
    <w:p w14:paraId="5CC3B760" w14:textId="77777777" w:rsidR="004B562C" w:rsidRDefault="004B562C" w:rsidP="00194CE3">
      <w:pPr>
        <w:spacing w:after="120"/>
        <w:rPr>
          <w:rFonts w:ascii="Arial" w:hAnsi="Arial" w:cs="Arial"/>
          <w:b/>
          <w:bCs/>
        </w:rPr>
      </w:pPr>
    </w:p>
    <w:p w14:paraId="323DC184" w14:textId="4DF5B11D" w:rsidR="001957D8" w:rsidRPr="00DD6E27" w:rsidRDefault="001957D8" w:rsidP="00194CE3">
      <w:pPr>
        <w:spacing w:after="120"/>
        <w:rPr>
          <w:rFonts w:ascii="Arial" w:hAnsi="Arial" w:cs="Arial"/>
          <w:u w:val="single"/>
        </w:rPr>
      </w:pPr>
      <w:r w:rsidRPr="00DD6E27">
        <w:rPr>
          <w:rFonts w:ascii="Arial" w:hAnsi="Arial" w:cs="Arial"/>
          <w:u w:val="single"/>
        </w:rPr>
        <w:t>Conclusion</w:t>
      </w:r>
    </w:p>
    <w:p w14:paraId="1209AF79" w14:textId="711FB688" w:rsidR="00D74430" w:rsidRDefault="002409A4" w:rsidP="00194CE3">
      <w:pPr>
        <w:spacing w:after="120"/>
        <w:rPr>
          <w:rFonts w:ascii="Arial" w:hAnsi="Arial" w:cs="Arial"/>
          <w:bCs/>
        </w:rPr>
      </w:pPr>
      <w:r>
        <w:rPr>
          <w:rFonts w:ascii="Arial" w:hAnsi="Arial" w:cs="Arial"/>
        </w:rPr>
        <w:t>F</w:t>
      </w:r>
      <w:r w:rsidR="004B562C">
        <w:rPr>
          <w:rFonts w:ascii="Arial" w:hAnsi="Arial" w:cs="Arial"/>
        </w:rPr>
        <w:t>or someone to change their behaviour and become prosocial, it requires a multi-disciplinary process</w:t>
      </w:r>
      <w:r w:rsidR="00996AD0">
        <w:rPr>
          <w:rFonts w:ascii="Arial" w:hAnsi="Arial" w:cs="Arial"/>
        </w:rPr>
        <w:t>, including the offender themselves</w:t>
      </w:r>
      <w:r w:rsidR="00142759">
        <w:rPr>
          <w:rFonts w:ascii="Arial" w:hAnsi="Arial" w:cs="Arial"/>
        </w:rPr>
        <w:t>. Coaching can be one of the many factors whereby the forward thinking, goal making orientation of coach</w:t>
      </w:r>
      <w:r w:rsidR="00142759">
        <w:rPr>
          <w:rFonts w:ascii="Arial" w:hAnsi="Arial" w:cs="Arial"/>
          <w:bCs/>
        </w:rPr>
        <w:t xml:space="preserve">ing can </w:t>
      </w:r>
      <w:r w:rsidR="009033EB">
        <w:rPr>
          <w:rFonts w:ascii="Arial" w:hAnsi="Arial" w:cs="Arial"/>
          <w:bCs/>
        </w:rPr>
        <w:t>support the individual</w:t>
      </w:r>
      <w:r w:rsidR="00D74430">
        <w:rPr>
          <w:rFonts w:ascii="Arial" w:hAnsi="Arial" w:cs="Arial"/>
          <w:bCs/>
        </w:rPr>
        <w:t>.</w:t>
      </w:r>
    </w:p>
    <w:p w14:paraId="70A6A3EA" w14:textId="42FEE7B6" w:rsidR="0089200C" w:rsidRPr="00194CE3" w:rsidRDefault="00996AD0" w:rsidP="00194CE3">
      <w:pPr>
        <w:spacing w:after="120"/>
        <w:rPr>
          <w:rFonts w:ascii="Arial" w:hAnsi="Arial" w:cs="Arial"/>
          <w:bCs/>
        </w:rPr>
      </w:pPr>
      <w:r>
        <w:rPr>
          <w:rFonts w:ascii="Arial" w:hAnsi="Arial" w:cs="Arial"/>
          <w:bCs/>
        </w:rPr>
        <w:t>I</w:t>
      </w:r>
      <w:r w:rsidR="00D74430">
        <w:rPr>
          <w:rFonts w:ascii="Arial" w:hAnsi="Arial" w:cs="Arial"/>
          <w:bCs/>
        </w:rPr>
        <w:t xml:space="preserve">t </w:t>
      </w:r>
      <w:r>
        <w:rPr>
          <w:rFonts w:ascii="Arial" w:hAnsi="Arial" w:cs="Arial"/>
          <w:bCs/>
        </w:rPr>
        <w:t xml:space="preserve">is </w:t>
      </w:r>
      <w:r w:rsidR="00D74430">
        <w:rPr>
          <w:rFonts w:ascii="Arial" w:hAnsi="Arial" w:cs="Arial"/>
          <w:bCs/>
        </w:rPr>
        <w:t xml:space="preserve">important to recognise that the coach must be ethical in their practice. As an example, contractual issues regarding disclosure </w:t>
      </w:r>
      <w:r w:rsidR="001957D8">
        <w:rPr>
          <w:rFonts w:ascii="Arial" w:hAnsi="Arial" w:cs="Arial"/>
          <w:bCs/>
        </w:rPr>
        <w:t xml:space="preserve">should ideally underpin </w:t>
      </w:r>
      <w:r w:rsidR="00E72A44">
        <w:rPr>
          <w:rFonts w:ascii="Arial" w:hAnsi="Arial" w:cs="Arial"/>
          <w:bCs/>
        </w:rPr>
        <w:t>the service. Should the coach be aligned to an organisation such as The European Mentoring and Coaching Council</w:t>
      </w:r>
      <w:r w:rsidR="009B1F1C">
        <w:rPr>
          <w:rFonts w:ascii="Arial" w:hAnsi="Arial" w:cs="Arial"/>
          <w:bCs/>
        </w:rPr>
        <w:t xml:space="preserve"> </w:t>
      </w:r>
      <w:r w:rsidR="00C36C43">
        <w:rPr>
          <w:rFonts w:ascii="Arial" w:hAnsi="Arial" w:cs="Arial"/>
          <w:bCs/>
        </w:rPr>
        <w:t>(</w:t>
      </w:r>
      <w:r w:rsidR="009B1F1C">
        <w:rPr>
          <w:rFonts w:ascii="Arial" w:hAnsi="Arial" w:cs="Arial"/>
          <w:bCs/>
        </w:rPr>
        <w:t>EMCC</w:t>
      </w:r>
      <w:r w:rsidR="00C36C43">
        <w:rPr>
          <w:rFonts w:ascii="Arial" w:hAnsi="Arial" w:cs="Arial"/>
          <w:bCs/>
        </w:rPr>
        <w:t>UK</w:t>
      </w:r>
      <w:r w:rsidR="009B1F1C">
        <w:rPr>
          <w:rFonts w:ascii="Arial" w:hAnsi="Arial" w:cs="Arial"/>
          <w:bCs/>
        </w:rPr>
        <w:t>.org, 2026)</w:t>
      </w:r>
      <w:r w:rsidR="00AD09DE">
        <w:rPr>
          <w:rFonts w:ascii="Arial" w:hAnsi="Arial" w:cs="Arial"/>
          <w:bCs/>
        </w:rPr>
        <w:t>, they can utilise their code of conduct and ethics to assist them in their work</w:t>
      </w:r>
      <w:r w:rsidR="00AE5573">
        <w:rPr>
          <w:rFonts w:ascii="Arial" w:hAnsi="Arial" w:cs="Arial"/>
          <w:bCs/>
        </w:rPr>
        <w:t>.</w:t>
      </w:r>
      <w:r w:rsidR="00AD09DE">
        <w:rPr>
          <w:rFonts w:ascii="Arial" w:hAnsi="Arial" w:cs="Arial"/>
          <w:bCs/>
        </w:rPr>
        <w:t xml:space="preserve"> </w:t>
      </w:r>
      <w:r w:rsidR="0089200C">
        <w:rPr>
          <w:rFonts w:ascii="Arial" w:hAnsi="Arial" w:cs="Arial"/>
          <w:bCs/>
        </w:rPr>
        <w:t xml:space="preserve">At this point, it must be stated that the client will have already received their </w:t>
      </w:r>
      <w:r>
        <w:rPr>
          <w:rFonts w:ascii="Arial" w:hAnsi="Arial" w:cs="Arial"/>
          <w:bCs/>
        </w:rPr>
        <w:t xml:space="preserve">legal </w:t>
      </w:r>
      <w:r w:rsidR="0089200C">
        <w:rPr>
          <w:rFonts w:ascii="Arial" w:hAnsi="Arial" w:cs="Arial"/>
          <w:bCs/>
        </w:rPr>
        <w:t>punishment</w:t>
      </w:r>
      <w:r>
        <w:rPr>
          <w:rFonts w:ascii="Arial" w:hAnsi="Arial" w:cs="Arial"/>
          <w:bCs/>
        </w:rPr>
        <w:t xml:space="preserve"> and any disclosure of their crime has been dealt with</w:t>
      </w:r>
      <w:r w:rsidR="00C36C43">
        <w:rPr>
          <w:rFonts w:ascii="Arial" w:hAnsi="Arial" w:cs="Arial"/>
          <w:bCs/>
        </w:rPr>
        <w:t xml:space="preserve"> accordingly</w:t>
      </w:r>
      <w:r>
        <w:rPr>
          <w:rFonts w:ascii="Arial" w:hAnsi="Arial" w:cs="Arial"/>
          <w:bCs/>
        </w:rPr>
        <w:t>.</w:t>
      </w:r>
      <w:r w:rsidR="007B5623">
        <w:rPr>
          <w:rFonts w:ascii="Arial" w:hAnsi="Arial" w:cs="Arial"/>
          <w:bCs/>
        </w:rPr>
        <w:t xml:space="preserve"> </w:t>
      </w:r>
    </w:p>
    <w:p w14:paraId="03C0B12D" w14:textId="434CCD91" w:rsidR="00A51D2A" w:rsidRDefault="00397C27" w:rsidP="00A51D2A">
      <w:pPr>
        <w:spacing w:after="120"/>
        <w:rPr>
          <w:rFonts w:ascii="Arial" w:hAnsi="Arial" w:cs="Arial"/>
        </w:rPr>
      </w:pPr>
      <w:r>
        <w:rPr>
          <w:rFonts w:ascii="Arial" w:hAnsi="Arial" w:cs="Arial"/>
        </w:rPr>
        <w:t xml:space="preserve">Assimilating the </w:t>
      </w:r>
      <w:r w:rsidR="00637760">
        <w:rPr>
          <w:rFonts w:ascii="Arial" w:hAnsi="Arial" w:cs="Arial"/>
        </w:rPr>
        <w:t xml:space="preserve">2021 study by Zemel </w:t>
      </w:r>
      <w:r w:rsidR="00637760">
        <w:rPr>
          <w:rFonts w:ascii="Arial" w:hAnsi="Arial" w:cs="Arial"/>
          <w:i/>
          <w:iCs/>
        </w:rPr>
        <w:t xml:space="preserve">et al. </w:t>
      </w:r>
      <w:r w:rsidR="00637760">
        <w:rPr>
          <w:rFonts w:ascii="Arial" w:hAnsi="Arial" w:cs="Arial"/>
        </w:rPr>
        <w:t xml:space="preserve"> whereby they have studied adolescents, </w:t>
      </w:r>
      <w:r w:rsidR="00764E02">
        <w:rPr>
          <w:rFonts w:ascii="Arial" w:hAnsi="Arial" w:cs="Arial"/>
        </w:rPr>
        <w:t>and their internal constructs</w:t>
      </w:r>
      <w:r w:rsidR="00996AD0">
        <w:rPr>
          <w:rFonts w:ascii="Arial" w:hAnsi="Arial" w:cs="Arial"/>
        </w:rPr>
        <w:t>,</w:t>
      </w:r>
      <w:r w:rsidR="00764E02">
        <w:rPr>
          <w:rFonts w:ascii="Arial" w:hAnsi="Arial" w:cs="Arial"/>
        </w:rPr>
        <w:t xml:space="preserve"> highlight</w:t>
      </w:r>
      <w:r w:rsidR="00996AD0">
        <w:rPr>
          <w:rFonts w:ascii="Arial" w:hAnsi="Arial" w:cs="Arial"/>
        </w:rPr>
        <w:t>ing</w:t>
      </w:r>
      <w:r w:rsidR="00764E02">
        <w:rPr>
          <w:rFonts w:ascii="Arial" w:hAnsi="Arial" w:cs="Arial"/>
        </w:rPr>
        <w:t xml:space="preserve"> that the stronger the internal locus, the better the person. </w:t>
      </w:r>
      <w:r w:rsidR="00C36C43">
        <w:rPr>
          <w:rFonts w:ascii="Arial" w:hAnsi="Arial" w:cs="Arial"/>
        </w:rPr>
        <w:t xml:space="preserve">The term locus within psychology indicates the person has power in their lives from internal or external sources. </w:t>
      </w:r>
      <w:r w:rsidR="00764E02">
        <w:rPr>
          <w:rFonts w:ascii="Arial" w:hAnsi="Arial" w:cs="Arial"/>
        </w:rPr>
        <w:t xml:space="preserve">This can be a focus for the coach to help develop the client to regain inner-strength and confidence. </w:t>
      </w:r>
      <w:r w:rsidR="00DA0652">
        <w:rPr>
          <w:rFonts w:ascii="Arial" w:hAnsi="Arial" w:cs="Arial"/>
        </w:rPr>
        <w:t xml:space="preserve"> </w:t>
      </w:r>
    </w:p>
    <w:p w14:paraId="0277CEBC" w14:textId="00CA43C7" w:rsidR="006B7084" w:rsidRDefault="006B7084" w:rsidP="00A51D2A">
      <w:pPr>
        <w:spacing w:after="120"/>
        <w:rPr>
          <w:rFonts w:ascii="Arial" w:hAnsi="Arial" w:cs="Arial"/>
        </w:rPr>
      </w:pPr>
      <w:r>
        <w:rPr>
          <w:rFonts w:ascii="Arial" w:hAnsi="Arial" w:cs="Arial"/>
        </w:rPr>
        <w:t xml:space="preserve">Whilst some </w:t>
      </w:r>
      <w:r w:rsidR="006B79D3">
        <w:rPr>
          <w:rFonts w:ascii="Arial" w:hAnsi="Arial" w:cs="Arial"/>
        </w:rPr>
        <w:t xml:space="preserve">organisations such as probation may enforce certain criteria upon the client, for </w:t>
      </w:r>
      <w:r w:rsidR="00996AD0">
        <w:rPr>
          <w:rFonts w:ascii="Arial" w:hAnsi="Arial" w:cs="Arial"/>
        </w:rPr>
        <w:t>example, attending</w:t>
      </w:r>
      <w:r w:rsidR="006B79D3">
        <w:rPr>
          <w:rFonts w:ascii="Arial" w:hAnsi="Arial" w:cs="Arial"/>
        </w:rPr>
        <w:t xml:space="preserve"> drug rehabilitation for weekly testing</w:t>
      </w:r>
      <w:r w:rsidR="00216318">
        <w:rPr>
          <w:rFonts w:ascii="Arial" w:hAnsi="Arial" w:cs="Arial"/>
        </w:rPr>
        <w:t>, coaching can help develop a self-directed pathway that is client led</w:t>
      </w:r>
      <w:r w:rsidR="00CD3779">
        <w:rPr>
          <w:rFonts w:ascii="Arial" w:hAnsi="Arial" w:cs="Arial"/>
        </w:rPr>
        <w:t xml:space="preserve"> (Tee &amp; Passmore, 2022).</w:t>
      </w:r>
    </w:p>
    <w:p w14:paraId="5590A054" w14:textId="3EE63B37" w:rsidR="00CD3779" w:rsidRDefault="004F7A98" w:rsidP="00A51D2A">
      <w:pPr>
        <w:spacing w:after="120"/>
        <w:rPr>
          <w:rFonts w:ascii="Arial" w:hAnsi="Arial" w:cs="Arial"/>
        </w:rPr>
      </w:pPr>
      <w:r>
        <w:rPr>
          <w:rFonts w:ascii="Arial" w:hAnsi="Arial" w:cs="Arial"/>
        </w:rPr>
        <w:t xml:space="preserve">Idealistically, combining coaching models with the understanding of </w:t>
      </w:r>
      <w:r w:rsidR="00FF4453">
        <w:rPr>
          <w:rFonts w:ascii="Arial" w:hAnsi="Arial" w:cs="Arial"/>
        </w:rPr>
        <w:t>desistence theory</w:t>
      </w:r>
      <w:r w:rsidR="00BE7A3D">
        <w:rPr>
          <w:rFonts w:ascii="Arial" w:hAnsi="Arial" w:cs="Arial"/>
        </w:rPr>
        <w:t xml:space="preserve"> and restorative justice</w:t>
      </w:r>
      <w:r w:rsidR="00FF4453">
        <w:rPr>
          <w:rFonts w:ascii="Arial" w:hAnsi="Arial" w:cs="Arial"/>
        </w:rPr>
        <w:t xml:space="preserve"> will certainly give the support required to the client.</w:t>
      </w:r>
      <w:r w:rsidR="00C36C43">
        <w:rPr>
          <w:rFonts w:ascii="Arial" w:hAnsi="Arial" w:cs="Arial"/>
        </w:rPr>
        <w:t xml:space="preserve"> </w:t>
      </w:r>
      <w:r w:rsidR="004155AE">
        <w:rPr>
          <w:rFonts w:ascii="Arial" w:hAnsi="Arial" w:cs="Arial"/>
        </w:rPr>
        <w:t>The coach will be uniquely placed to challenge</w:t>
      </w:r>
      <w:r w:rsidR="004A6EF5">
        <w:rPr>
          <w:rFonts w:ascii="Arial" w:hAnsi="Arial" w:cs="Arial"/>
        </w:rPr>
        <w:t>, support and encourage</w:t>
      </w:r>
      <w:r w:rsidR="004155AE">
        <w:rPr>
          <w:rFonts w:ascii="Arial" w:hAnsi="Arial" w:cs="Arial"/>
        </w:rPr>
        <w:t xml:space="preserve"> the client professionally</w:t>
      </w:r>
      <w:r w:rsidR="004A6EF5">
        <w:rPr>
          <w:rFonts w:ascii="Arial" w:hAnsi="Arial" w:cs="Arial"/>
        </w:rPr>
        <w:t xml:space="preserve">. </w:t>
      </w:r>
    </w:p>
    <w:p w14:paraId="49500B0E" w14:textId="41917CF2" w:rsidR="00C02082" w:rsidRDefault="00C02082" w:rsidP="00A51D2A">
      <w:pPr>
        <w:spacing w:after="120"/>
        <w:rPr>
          <w:rFonts w:ascii="Arial" w:hAnsi="Arial" w:cs="Arial"/>
        </w:rPr>
      </w:pPr>
      <w:r>
        <w:rPr>
          <w:rFonts w:ascii="Arial" w:hAnsi="Arial" w:cs="Arial"/>
        </w:rPr>
        <w:t>It is noted that there is limited research in ex-police officers as coaches for prisoner/offender rehabilitation.</w:t>
      </w:r>
      <w:r w:rsidR="00996AD0">
        <w:rPr>
          <w:rFonts w:ascii="Arial" w:hAnsi="Arial" w:cs="Arial"/>
        </w:rPr>
        <w:t xml:space="preserve"> I</w:t>
      </w:r>
      <w:r>
        <w:rPr>
          <w:rFonts w:ascii="Arial" w:hAnsi="Arial" w:cs="Arial"/>
        </w:rPr>
        <w:t xml:space="preserve">t can be assumed that this lack of knowledge will require further investigation and research, especially whereby the policing background can create a barrier and level of distrust to the client. It would therefore be prudent for the coach not to disclose their working background. </w:t>
      </w:r>
    </w:p>
    <w:p w14:paraId="731CC947" w14:textId="429675A1" w:rsidR="004462F6" w:rsidRDefault="00C36C43" w:rsidP="004462F6">
      <w:pPr>
        <w:spacing w:after="120"/>
        <w:rPr>
          <w:rFonts w:ascii="Arial" w:hAnsi="Arial" w:cs="Arial"/>
        </w:rPr>
      </w:pPr>
      <w:proofErr w:type="spellStart"/>
      <w:r>
        <w:rPr>
          <w:rFonts w:ascii="Arial" w:hAnsi="Arial" w:cs="Arial"/>
        </w:rPr>
        <w:lastRenderedPageBreak/>
        <w:t>Zerle</w:t>
      </w:r>
      <w:proofErr w:type="spellEnd"/>
      <w:r>
        <w:rPr>
          <w:rFonts w:ascii="Arial" w:hAnsi="Arial" w:cs="Arial"/>
        </w:rPr>
        <w:t xml:space="preserve"> </w:t>
      </w:r>
      <w:r>
        <w:rPr>
          <w:rFonts w:ascii="Arial" w:hAnsi="Arial" w:cs="Arial"/>
          <w:i/>
          <w:iCs/>
        </w:rPr>
        <w:t xml:space="preserve">et al </w:t>
      </w:r>
      <w:r>
        <w:rPr>
          <w:rFonts w:ascii="Arial" w:hAnsi="Arial" w:cs="Arial"/>
        </w:rPr>
        <w:t>(2026) argued that i</w:t>
      </w:r>
      <w:r w:rsidR="00C02082">
        <w:rPr>
          <w:rFonts w:ascii="Arial" w:hAnsi="Arial" w:cs="Arial"/>
        </w:rPr>
        <w:t>t is important that the client develops their trust in the coach and coaching process</w:t>
      </w:r>
      <w:r w:rsidR="00996AD0">
        <w:rPr>
          <w:rFonts w:ascii="Arial" w:hAnsi="Arial" w:cs="Arial"/>
        </w:rPr>
        <w:t xml:space="preserve">. </w:t>
      </w:r>
      <w:r w:rsidR="004462F6">
        <w:rPr>
          <w:rFonts w:ascii="Arial" w:hAnsi="Arial" w:cs="Arial"/>
        </w:rPr>
        <w:t>There would be a potential for the research into how ex-offenders perceive coaches with policing backgrounds and to what extent they would put their trust in that coach</w:t>
      </w:r>
      <w:r>
        <w:rPr>
          <w:rFonts w:ascii="Arial" w:hAnsi="Arial" w:cs="Arial"/>
        </w:rPr>
        <w:t>, thus creating new knowledge</w:t>
      </w:r>
      <w:r w:rsidR="004462F6">
        <w:rPr>
          <w:rFonts w:ascii="Arial" w:hAnsi="Arial" w:cs="Arial"/>
        </w:rPr>
        <w:t>.</w:t>
      </w:r>
    </w:p>
    <w:p w14:paraId="03F7E8FB" w14:textId="424B1961" w:rsidR="00C02082" w:rsidRDefault="00C02082" w:rsidP="00A51D2A">
      <w:pPr>
        <w:spacing w:after="120"/>
        <w:rPr>
          <w:rFonts w:ascii="Arial" w:hAnsi="Arial" w:cs="Arial"/>
        </w:rPr>
      </w:pPr>
      <w:r>
        <w:rPr>
          <w:rFonts w:ascii="Arial" w:hAnsi="Arial" w:cs="Arial"/>
        </w:rPr>
        <w:t>Through the personal experience of the researcher</w:t>
      </w:r>
      <w:r w:rsidR="00C36C43">
        <w:rPr>
          <w:rFonts w:ascii="Arial" w:hAnsi="Arial" w:cs="Arial"/>
        </w:rPr>
        <w:t xml:space="preserve"> being a medically retired police officer</w:t>
      </w:r>
      <w:r>
        <w:rPr>
          <w:rFonts w:ascii="Arial" w:hAnsi="Arial" w:cs="Arial"/>
        </w:rPr>
        <w:t xml:space="preserve">, the offenders often blame the police for their arrest, not themselves for their behaviour. Subsequently, </w:t>
      </w:r>
      <w:r w:rsidR="00C36C43">
        <w:rPr>
          <w:rFonts w:ascii="Arial" w:hAnsi="Arial" w:cs="Arial"/>
        </w:rPr>
        <w:t>an</w:t>
      </w:r>
      <w:r>
        <w:rPr>
          <w:rFonts w:ascii="Arial" w:hAnsi="Arial" w:cs="Arial"/>
        </w:rPr>
        <w:t xml:space="preserve"> </w:t>
      </w:r>
      <w:r w:rsidR="00996AD0">
        <w:rPr>
          <w:rFonts w:ascii="Arial" w:hAnsi="Arial" w:cs="Arial"/>
        </w:rPr>
        <w:t>ex-</w:t>
      </w:r>
      <w:r>
        <w:rPr>
          <w:rFonts w:ascii="Arial" w:hAnsi="Arial" w:cs="Arial"/>
        </w:rPr>
        <w:t xml:space="preserve">officer would also have a unique perspective on the criminal justice system.  </w:t>
      </w:r>
      <w:r w:rsidR="004462F6">
        <w:rPr>
          <w:rFonts w:ascii="Arial" w:hAnsi="Arial" w:cs="Arial"/>
        </w:rPr>
        <w:t xml:space="preserve"> </w:t>
      </w:r>
    </w:p>
    <w:p w14:paraId="6E266F16" w14:textId="128ABE8D" w:rsidR="00944257" w:rsidRPr="004462F6" w:rsidRDefault="004462F6" w:rsidP="000E71A5">
      <w:pPr>
        <w:spacing w:after="120"/>
        <w:rPr>
          <w:rFonts w:ascii="Arial" w:hAnsi="Arial" w:cs="Arial"/>
        </w:rPr>
      </w:pPr>
      <w:r>
        <w:rPr>
          <w:rFonts w:ascii="Arial" w:hAnsi="Arial" w:cs="Arial"/>
        </w:rPr>
        <w:t xml:space="preserve">Critically, achieving one positive outcome may signal the benefits of coaching, but may not show that the coaching model used is totally effective, therefore, assessing the wider outcomes would be necessary to show success. </w:t>
      </w:r>
    </w:p>
    <w:p w14:paraId="766C6781" w14:textId="77777777" w:rsidR="00865379" w:rsidRDefault="00865379" w:rsidP="000E71A5">
      <w:pPr>
        <w:spacing w:after="120"/>
        <w:rPr>
          <w:rFonts w:ascii="Arial" w:hAnsi="Arial" w:cs="Arial"/>
          <w:u w:val="single"/>
        </w:rPr>
      </w:pPr>
    </w:p>
    <w:p w14:paraId="1BBD643E" w14:textId="77777777" w:rsidR="00145315" w:rsidRDefault="00145315" w:rsidP="000E71A5">
      <w:pPr>
        <w:spacing w:after="120"/>
        <w:rPr>
          <w:rFonts w:ascii="Arial" w:hAnsi="Arial" w:cs="Arial"/>
          <w:u w:val="single"/>
        </w:rPr>
      </w:pPr>
    </w:p>
    <w:p w14:paraId="6EBDDEB8" w14:textId="77777777" w:rsidR="00996AD0" w:rsidRDefault="00996AD0" w:rsidP="000E71A5">
      <w:pPr>
        <w:spacing w:after="120"/>
        <w:rPr>
          <w:rFonts w:ascii="Arial" w:hAnsi="Arial" w:cs="Arial"/>
          <w:u w:val="single"/>
        </w:rPr>
      </w:pPr>
    </w:p>
    <w:p w14:paraId="3D6F9786" w14:textId="77777777" w:rsidR="00996AD0" w:rsidRDefault="00996AD0" w:rsidP="000E71A5">
      <w:pPr>
        <w:spacing w:after="120"/>
        <w:rPr>
          <w:rFonts w:ascii="Arial" w:hAnsi="Arial" w:cs="Arial"/>
          <w:u w:val="single"/>
        </w:rPr>
      </w:pPr>
    </w:p>
    <w:p w14:paraId="1EDA83A4" w14:textId="77777777" w:rsidR="00996AD0" w:rsidRDefault="00996AD0" w:rsidP="000E71A5">
      <w:pPr>
        <w:spacing w:after="120"/>
        <w:rPr>
          <w:rFonts w:ascii="Arial" w:hAnsi="Arial" w:cs="Arial"/>
          <w:u w:val="single"/>
        </w:rPr>
      </w:pPr>
    </w:p>
    <w:p w14:paraId="4C00B303" w14:textId="77777777" w:rsidR="00996AD0" w:rsidRDefault="00996AD0" w:rsidP="000E71A5">
      <w:pPr>
        <w:spacing w:after="120"/>
        <w:rPr>
          <w:rFonts w:ascii="Arial" w:hAnsi="Arial" w:cs="Arial"/>
          <w:u w:val="single"/>
        </w:rPr>
      </w:pPr>
    </w:p>
    <w:p w14:paraId="279E9083" w14:textId="77777777" w:rsidR="00996AD0" w:rsidRDefault="00996AD0" w:rsidP="000E71A5">
      <w:pPr>
        <w:spacing w:after="120"/>
        <w:rPr>
          <w:rFonts w:ascii="Arial" w:hAnsi="Arial" w:cs="Arial"/>
          <w:u w:val="single"/>
        </w:rPr>
      </w:pPr>
    </w:p>
    <w:p w14:paraId="6137EC72" w14:textId="77777777" w:rsidR="00996AD0" w:rsidRDefault="00996AD0" w:rsidP="000E71A5">
      <w:pPr>
        <w:spacing w:after="120"/>
        <w:rPr>
          <w:rFonts w:ascii="Arial" w:hAnsi="Arial" w:cs="Arial"/>
          <w:u w:val="single"/>
        </w:rPr>
      </w:pPr>
    </w:p>
    <w:p w14:paraId="1AF612DF" w14:textId="77777777" w:rsidR="00996AD0" w:rsidRDefault="00996AD0" w:rsidP="000E71A5">
      <w:pPr>
        <w:spacing w:after="120"/>
        <w:rPr>
          <w:rFonts w:ascii="Arial" w:hAnsi="Arial" w:cs="Arial"/>
          <w:u w:val="single"/>
        </w:rPr>
      </w:pPr>
    </w:p>
    <w:p w14:paraId="190EC6DC" w14:textId="77777777" w:rsidR="00996AD0" w:rsidRDefault="00996AD0" w:rsidP="000E71A5">
      <w:pPr>
        <w:spacing w:after="120"/>
        <w:rPr>
          <w:rFonts w:ascii="Arial" w:hAnsi="Arial" w:cs="Arial"/>
          <w:u w:val="single"/>
        </w:rPr>
      </w:pPr>
    </w:p>
    <w:p w14:paraId="11D9A459" w14:textId="77777777" w:rsidR="00996AD0" w:rsidRDefault="00996AD0" w:rsidP="000E71A5">
      <w:pPr>
        <w:spacing w:after="120"/>
        <w:rPr>
          <w:rFonts w:ascii="Arial" w:hAnsi="Arial" w:cs="Arial"/>
          <w:u w:val="single"/>
        </w:rPr>
      </w:pPr>
    </w:p>
    <w:p w14:paraId="62007C6F" w14:textId="77777777" w:rsidR="00996AD0" w:rsidRDefault="00996AD0" w:rsidP="000E71A5">
      <w:pPr>
        <w:spacing w:after="120"/>
        <w:rPr>
          <w:rFonts w:ascii="Arial" w:hAnsi="Arial" w:cs="Arial"/>
          <w:u w:val="single"/>
        </w:rPr>
      </w:pPr>
    </w:p>
    <w:p w14:paraId="2A4EE034" w14:textId="77777777" w:rsidR="00996AD0" w:rsidRDefault="00996AD0" w:rsidP="000E71A5">
      <w:pPr>
        <w:spacing w:after="120"/>
        <w:rPr>
          <w:rFonts w:ascii="Arial" w:hAnsi="Arial" w:cs="Arial"/>
          <w:u w:val="single"/>
        </w:rPr>
      </w:pPr>
    </w:p>
    <w:p w14:paraId="1251AE02" w14:textId="77777777" w:rsidR="00996AD0" w:rsidRDefault="00996AD0" w:rsidP="000E71A5">
      <w:pPr>
        <w:spacing w:after="120"/>
        <w:rPr>
          <w:rFonts w:ascii="Arial" w:hAnsi="Arial" w:cs="Arial"/>
          <w:u w:val="single"/>
        </w:rPr>
      </w:pPr>
    </w:p>
    <w:p w14:paraId="2B933842" w14:textId="77777777" w:rsidR="00F55402" w:rsidRDefault="00F55402" w:rsidP="000E71A5">
      <w:pPr>
        <w:spacing w:after="120"/>
        <w:rPr>
          <w:rFonts w:ascii="Arial" w:hAnsi="Arial" w:cs="Arial"/>
          <w:u w:val="single"/>
        </w:rPr>
      </w:pPr>
    </w:p>
    <w:p w14:paraId="61A11551" w14:textId="77777777" w:rsidR="00996AD0" w:rsidRDefault="00996AD0" w:rsidP="000E71A5">
      <w:pPr>
        <w:spacing w:after="120"/>
        <w:rPr>
          <w:rFonts w:ascii="Arial" w:hAnsi="Arial" w:cs="Arial"/>
          <w:u w:val="single"/>
        </w:rPr>
      </w:pPr>
    </w:p>
    <w:p w14:paraId="67FE2503" w14:textId="77777777" w:rsidR="00996AD0" w:rsidRDefault="00996AD0" w:rsidP="000E71A5">
      <w:pPr>
        <w:spacing w:after="120"/>
        <w:rPr>
          <w:rFonts w:ascii="Arial" w:hAnsi="Arial" w:cs="Arial"/>
          <w:u w:val="single"/>
        </w:rPr>
      </w:pPr>
    </w:p>
    <w:p w14:paraId="4C489833" w14:textId="77777777" w:rsidR="00996AD0" w:rsidRDefault="00996AD0" w:rsidP="000E71A5">
      <w:pPr>
        <w:spacing w:after="120"/>
        <w:rPr>
          <w:rFonts w:ascii="Arial" w:hAnsi="Arial" w:cs="Arial"/>
          <w:u w:val="single"/>
        </w:rPr>
      </w:pPr>
    </w:p>
    <w:p w14:paraId="62E23586" w14:textId="77777777" w:rsidR="00996AD0" w:rsidRDefault="00996AD0" w:rsidP="000E71A5">
      <w:pPr>
        <w:spacing w:after="120"/>
        <w:rPr>
          <w:rFonts w:ascii="Arial" w:hAnsi="Arial" w:cs="Arial"/>
          <w:u w:val="single"/>
        </w:rPr>
      </w:pPr>
    </w:p>
    <w:p w14:paraId="0BC2B4FD" w14:textId="77777777" w:rsidR="00996AD0" w:rsidRDefault="00996AD0" w:rsidP="000E71A5">
      <w:pPr>
        <w:spacing w:after="120"/>
        <w:rPr>
          <w:rFonts w:ascii="Arial" w:hAnsi="Arial" w:cs="Arial"/>
          <w:u w:val="single"/>
        </w:rPr>
      </w:pPr>
    </w:p>
    <w:p w14:paraId="46F1C03D" w14:textId="77777777" w:rsidR="00996AD0" w:rsidRDefault="00996AD0" w:rsidP="000E71A5">
      <w:pPr>
        <w:spacing w:after="120"/>
        <w:rPr>
          <w:rFonts w:ascii="Arial" w:hAnsi="Arial" w:cs="Arial"/>
          <w:u w:val="single"/>
        </w:rPr>
      </w:pPr>
    </w:p>
    <w:p w14:paraId="06C224E9" w14:textId="77777777" w:rsidR="00615D20" w:rsidRDefault="00615D20" w:rsidP="000E71A5">
      <w:pPr>
        <w:spacing w:after="120"/>
        <w:rPr>
          <w:rFonts w:ascii="Arial" w:hAnsi="Arial" w:cs="Arial"/>
          <w:u w:val="single"/>
        </w:rPr>
      </w:pPr>
    </w:p>
    <w:p w14:paraId="3DDC3725" w14:textId="77777777" w:rsidR="009039C1" w:rsidRDefault="009039C1" w:rsidP="000E71A5">
      <w:pPr>
        <w:spacing w:after="120"/>
        <w:rPr>
          <w:rFonts w:ascii="Arial" w:hAnsi="Arial" w:cs="Arial"/>
          <w:u w:val="single"/>
        </w:rPr>
      </w:pPr>
    </w:p>
    <w:p w14:paraId="67DC1AB2" w14:textId="77A6FD6C" w:rsidR="001511C3" w:rsidRDefault="001511C3" w:rsidP="001511C3">
      <w:pPr>
        <w:spacing w:after="120"/>
        <w:jc w:val="center"/>
        <w:rPr>
          <w:rFonts w:ascii="Arial" w:hAnsi="Arial" w:cs="Arial"/>
          <w:b/>
          <w:bCs/>
          <w:u w:val="single"/>
        </w:rPr>
      </w:pPr>
      <w:r>
        <w:rPr>
          <w:rFonts w:ascii="Arial" w:hAnsi="Arial" w:cs="Arial"/>
          <w:b/>
          <w:bCs/>
          <w:u w:val="single"/>
        </w:rPr>
        <w:lastRenderedPageBreak/>
        <w:t>Literature Review</w:t>
      </w:r>
    </w:p>
    <w:p w14:paraId="485509E6" w14:textId="77777777" w:rsidR="001511C3" w:rsidRPr="001511C3" w:rsidRDefault="001511C3" w:rsidP="001511C3">
      <w:pPr>
        <w:spacing w:after="120"/>
        <w:jc w:val="center"/>
        <w:rPr>
          <w:rFonts w:ascii="Arial" w:hAnsi="Arial" w:cs="Arial"/>
          <w:b/>
          <w:bCs/>
          <w:u w:val="single"/>
        </w:rPr>
      </w:pPr>
    </w:p>
    <w:p w14:paraId="55962A3D" w14:textId="7C5F1CAD" w:rsidR="00990546" w:rsidRPr="009A6606" w:rsidRDefault="00CC7E40" w:rsidP="000E71A5">
      <w:pPr>
        <w:spacing w:after="120"/>
        <w:rPr>
          <w:rFonts w:ascii="Arial" w:hAnsi="Arial" w:cs="Arial"/>
          <w:u w:val="single"/>
        </w:rPr>
      </w:pPr>
      <w:r w:rsidRPr="009A6606">
        <w:rPr>
          <w:rFonts w:ascii="Arial" w:hAnsi="Arial" w:cs="Arial"/>
          <w:u w:val="single"/>
        </w:rPr>
        <w:t>Introduction</w:t>
      </w:r>
    </w:p>
    <w:p w14:paraId="6C43AB02" w14:textId="48C616A4" w:rsidR="00865379" w:rsidRPr="009A6606" w:rsidRDefault="00AE5860" w:rsidP="00990546">
      <w:pPr>
        <w:spacing w:after="120"/>
        <w:rPr>
          <w:rFonts w:ascii="Arial" w:hAnsi="Arial" w:cs="Arial"/>
        </w:rPr>
      </w:pPr>
      <w:r w:rsidRPr="009A6606">
        <w:rPr>
          <w:rFonts w:ascii="Arial" w:hAnsi="Arial" w:cs="Arial"/>
        </w:rPr>
        <w:t>This systemic literature review involves</w:t>
      </w:r>
      <w:r w:rsidR="00865379" w:rsidRPr="009A6606">
        <w:rPr>
          <w:rFonts w:ascii="Arial" w:hAnsi="Arial" w:cs="Arial"/>
        </w:rPr>
        <w:t xml:space="preserve"> the exploration on</w:t>
      </w:r>
      <w:r w:rsidRPr="009A6606">
        <w:rPr>
          <w:rFonts w:ascii="Arial" w:hAnsi="Arial" w:cs="Arial"/>
        </w:rPr>
        <w:t xml:space="preserve"> the process of developing a</w:t>
      </w:r>
      <w:r w:rsidR="00865379" w:rsidRPr="009A6606">
        <w:rPr>
          <w:rFonts w:ascii="Arial" w:hAnsi="Arial" w:cs="Arial"/>
        </w:rPr>
        <w:t xml:space="preserve">n academically underpinned </w:t>
      </w:r>
      <w:r w:rsidRPr="009A6606">
        <w:rPr>
          <w:rFonts w:ascii="Arial" w:hAnsi="Arial" w:cs="Arial"/>
        </w:rPr>
        <w:t xml:space="preserve">coaching </w:t>
      </w:r>
      <w:r w:rsidR="00865379" w:rsidRPr="009A6606">
        <w:rPr>
          <w:rFonts w:ascii="Arial" w:hAnsi="Arial" w:cs="Arial"/>
        </w:rPr>
        <w:t>package for</w:t>
      </w:r>
      <w:r w:rsidRPr="009A6606">
        <w:rPr>
          <w:rFonts w:ascii="Arial" w:hAnsi="Arial" w:cs="Arial"/>
        </w:rPr>
        <w:t xml:space="preserve"> offenders who have recently left prison or otherwise involved in the criminal justice system due to their offending behaviour. </w:t>
      </w:r>
      <w:r w:rsidR="00991E5D" w:rsidRPr="009A6606">
        <w:rPr>
          <w:rFonts w:ascii="Arial" w:hAnsi="Arial" w:cs="Arial"/>
        </w:rPr>
        <w:t xml:space="preserve"> The </w:t>
      </w:r>
      <w:r w:rsidR="00865379" w:rsidRPr="009A6606">
        <w:rPr>
          <w:rFonts w:ascii="Arial" w:hAnsi="Arial" w:cs="Arial"/>
        </w:rPr>
        <w:t>proposed intervention w</w:t>
      </w:r>
      <w:r w:rsidR="00991E5D" w:rsidRPr="009A6606">
        <w:rPr>
          <w:rFonts w:ascii="Arial" w:hAnsi="Arial" w:cs="Arial"/>
        </w:rPr>
        <w:t xml:space="preserve">ill assist those </w:t>
      </w:r>
      <w:r w:rsidR="00865379" w:rsidRPr="009A6606">
        <w:rPr>
          <w:rFonts w:ascii="Arial" w:hAnsi="Arial" w:cs="Arial"/>
        </w:rPr>
        <w:t>associated with</w:t>
      </w:r>
      <w:r w:rsidR="00991E5D" w:rsidRPr="009A6606">
        <w:rPr>
          <w:rFonts w:ascii="Arial" w:hAnsi="Arial" w:cs="Arial"/>
        </w:rPr>
        <w:t xml:space="preserve"> recidivistic personality traits (Petersilia, 2010; Ramakers </w:t>
      </w:r>
      <w:r w:rsidR="00991E5D" w:rsidRPr="009A6606">
        <w:rPr>
          <w:rFonts w:ascii="Arial" w:hAnsi="Arial" w:cs="Arial"/>
          <w:i/>
          <w:iCs/>
        </w:rPr>
        <w:t xml:space="preserve">et al. </w:t>
      </w:r>
      <w:r w:rsidR="00991E5D" w:rsidRPr="009A6606">
        <w:rPr>
          <w:rFonts w:ascii="Arial" w:hAnsi="Arial" w:cs="Arial"/>
        </w:rPr>
        <w:t>2017). This behaviour often leads to re-offending (Johns, 2015)</w:t>
      </w:r>
      <w:r w:rsidR="00865379" w:rsidRPr="009A6606">
        <w:rPr>
          <w:rFonts w:ascii="Arial" w:hAnsi="Arial" w:cs="Arial"/>
        </w:rPr>
        <w:t>, however, the extent of how coaching will assist the change of behaviour has many and varied studies within</w:t>
      </w:r>
      <w:r w:rsidR="00F64AED" w:rsidRPr="009A6606">
        <w:rPr>
          <w:rFonts w:ascii="Arial" w:hAnsi="Arial" w:cs="Arial"/>
        </w:rPr>
        <w:t xml:space="preserve"> </w:t>
      </w:r>
      <w:r w:rsidR="009039C1" w:rsidRPr="009A6606">
        <w:rPr>
          <w:rFonts w:ascii="Arial" w:hAnsi="Arial" w:cs="Arial"/>
        </w:rPr>
        <w:t>academi</w:t>
      </w:r>
      <w:r w:rsidR="009039C1">
        <w:rPr>
          <w:rFonts w:ascii="Arial" w:hAnsi="Arial" w:cs="Arial"/>
        </w:rPr>
        <w:t>a.</w:t>
      </w:r>
    </w:p>
    <w:p w14:paraId="4AD1D4D1" w14:textId="56FE3612" w:rsidR="00865379" w:rsidRPr="007E6779" w:rsidRDefault="00865379" w:rsidP="00990546">
      <w:pPr>
        <w:spacing w:after="120"/>
        <w:rPr>
          <w:rFonts w:ascii="Arial" w:hAnsi="Arial" w:cs="Arial"/>
        </w:rPr>
      </w:pPr>
      <w:r w:rsidRPr="009A6606">
        <w:rPr>
          <w:rFonts w:ascii="Arial" w:hAnsi="Arial" w:cs="Arial"/>
        </w:rPr>
        <w:t>Though criminal behaviour may not be understood in isolation, the</w:t>
      </w:r>
      <w:r w:rsidR="00991E5D" w:rsidRPr="009A6606">
        <w:rPr>
          <w:rFonts w:ascii="Arial" w:hAnsi="Arial" w:cs="Arial"/>
        </w:rPr>
        <w:t xml:space="preserve"> mentality is complex and engagement with this section of the community will often be seen as the opposite of supporting victims of crime (Heathcote </w:t>
      </w:r>
      <w:r w:rsidR="00991E5D" w:rsidRPr="009A6606">
        <w:rPr>
          <w:rFonts w:ascii="Arial" w:hAnsi="Arial" w:cs="Arial"/>
          <w:i/>
          <w:iCs/>
        </w:rPr>
        <w:t xml:space="preserve">et al. </w:t>
      </w:r>
      <w:r w:rsidR="00991E5D" w:rsidRPr="009A6606">
        <w:rPr>
          <w:rFonts w:ascii="Arial" w:hAnsi="Arial" w:cs="Arial"/>
        </w:rPr>
        <w:t>2025).</w:t>
      </w:r>
      <w:r w:rsidRPr="009A6606">
        <w:rPr>
          <w:rFonts w:ascii="Arial" w:hAnsi="Arial" w:cs="Arial"/>
        </w:rPr>
        <w:t xml:space="preserve"> Factors incorporating </w:t>
      </w:r>
      <w:r w:rsidR="00F64AED" w:rsidRPr="009A6606">
        <w:rPr>
          <w:rFonts w:ascii="Arial" w:hAnsi="Arial" w:cs="Arial"/>
        </w:rPr>
        <w:t>un</w:t>
      </w:r>
      <w:r w:rsidRPr="009A6606">
        <w:rPr>
          <w:rFonts w:ascii="Arial" w:hAnsi="Arial" w:cs="Arial"/>
        </w:rPr>
        <w:t>employment, poverty, adverse childhood experiences</w:t>
      </w:r>
      <w:r w:rsidR="00DF71A9">
        <w:rPr>
          <w:rFonts w:ascii="Arial" w:hAnsi="Arial" w:cs="Arial"/>
        </w:rPr>
        <w:t xml:space="preserve"> (ACEs)</w:t>
      </w:r>
      <w:r w:rsidRPr="009A6606">
        <w:rPr>
          <w:rFonts w:ascii="Arial" w:hAnsi="Arial" w:cs="Arial"/>
        </w:rPr>
        <w:t xml:space="preserve"> can lead to negative behavioural traits</w:t>
      </w:r>
      <w:r w:rsidR="007E6779">
        <w:rPr>
          <w:rFonts w:ascii="Arial" w:hAnsi="Arial" w:cs="Arial"/>
        </w:rPr>
        <w:t xml:space="preserve"> (Spratt &amp; Kennedy, 2021</w:t>
      </w:r>
      <w:r w:rsidR="00B1180C">
        <w:rPr>
          <w:rFonts w:ascii="Arial" w:hAnsi="Arial" w:cs="Arial"/>
        </w:rPr>
        <w:t xml:space="preserve">, Stinson </w:t>
      </w:r>
      <w:r w:rsidR="00B1180C">
        <w:rPr>
          <w:rFonts w:ascii="Arial" w:hAnsi="Arial" w:cs="Arial"/>
          <w:i/>
          <w:iCs/>
        </w:rPr>
        <w:t xml:space="preserve">et al. </w:t>
      </w:r>
      <w:r w:rsidR="00B1180C">
        <w:rPr>
          <w:rFonts w:ascii="Arial" w:hAnsi="Arial" w:cs="Arial"/>
        </w:rPr>
        <w:t>2021</w:t>
      </w:r>
      <w:r w:rsidR="007E6779">
        <w:rPr>
          <w:rFonts w:ascii="Arial" w:hAnsi="Arial" w:cs="Arial"/>
        </w:rPr>
        <w:t>)</w:t>
      </w:r>
    </w:p>
    <w:p w14:paraId="1F63ACC8" w14:textId="563DBFCC" w:rsidR="00990546" w:rsidRPr="009A6606" w:rsidRDefault="00991E5D" w:rsidP="00590441">
      <w:pPr>
        <w:spacing w:after="120"/>
        <w:rPr>
          <w:rFonts w:ascii="Arial" w:hAnsi="Arial" w:cs="Arial"/>
        </w:rPr>
      </w:pPr>
      <w:r w:rsidRPr="009A6606">
        <w:rPr>
          <w:rFonts w:ascii="Arial" w:hAnsi="Arial" w:cs="Arial"/>
        </w:rPr>
        <w:t xml:space="preserve">Therefore, </w:t>
      </w:r>
      <w:r w:rsidR="009039C1">
        <w:rPr>
          <w:rFonts w:ascii="Arial" w:hAnsi="Arial" w:cs="Arial"/>
        </w:rPr>
        <w:t>the</w:t>
      </w:r>
      <w:r w:rsidRPr="009A6606">
        <w:rPr>
          <w:rFonts w:ascii="Arial" w:hAnsi="Arial" w:cs="Arial"/>
        </w:rPr>
        <w:t xml:space="preserve"> exploration into the </w:t>
      </w:r>
      <w:r w:rsidR="00990546" w:rsidRPr="009A6606">
        <w:rPr>
          <w:rFonts w:ascii="Arial" w:hAnsi="Arial" w:cs="Arial"/>
        </w:rPr>
        <w:t>multifaceted areas of metacognition</w:t>
      </w:r>
      <w:r w:rsidR="00A027AD" w:rsidRPr="009A6606">
        <w:rPr>
          <w:rFonts w:ascii="Arial" w:hAnsi="Arial" w:cs="Arial"/>
        </w:rPr>
        <w:t xml:space="preserve">, </w:t>
      </w:r>
      <w:r w:rsidR="00990546" w:rsidRPr="009A6606">
        <w:rPr>
          <w:rFonts w:ascii="Arial" w:hAnsi="Arial" w:cs="Arial"/>
        </w:rPr>
        <w:t>changing of the m</w:t>
      </w:r>
      <w:r w:rsidR="00A027AD" w:rsidRPr="009A6606">
        <w:rPr>
          <w:rFonts w:ascii="Arial" w:hAnsi="Arial" w:cs="Arial"/>
        </w:rPr>
        <w:t xml:space="preserve">indsets and </w:t>
      </w:r>
      <w:r w:rsidR="00F64AED" w:rsidRPr="009A6606">
        <w:rPr>
          <w:rFonts w:ascii="Arial" w:hAnsi="Arial" w:cs="Arial"/>
        </w:rPr>
        <w:t>diverting</w:t>
      </w:r>
      <w:r w:rsidR="00A027AD" w:rsidRPr="009A6606">
        <w:rPr>
          <w:rFonts w:ascii="Arial" w:hAnsi="Arial" w:cs="Arial"/>
        </w:rPr>
        <w:t xml:space="preserve"> </w:t>
      </w:r>
      <w:r w:rsidRPr="009A6606">
        <w:rPr>
          <w:rFonts w:ascii="Arial" w:hAnsi="Arial" w:cs="Arial"/>
        </w:rPr>
        <w:t>from acting on impulse to think before</w:t>
      </w:r>
      <w:r w:rsidR="00F64AED" w:rsidRPr="009A6606">
        <w:rPr>
          <w:rFonts w:ascii="Arial" w:hAnsi="Arial" w:cs="Arial"/>
        </w:rPr>
        <w:t xml:space="preserve"> acting will take place. </w:t>
      </w:r>
      <w:r w:rsidR="00010DDA" w:rsidRPr="009A6606">
        <w:rPr>
          <w:rFonts w:ascii="Arial" w:hAnsi="Arial" w:cs="Arial"/>
        </w:rPr>
        <w:t xml:space="preserve"> T</w:t>
      </w:r>
      <w:r w:rsidR="00A027AD" w:rsidRPr="009A6606">
        <w:rPr>
          <w:rFonts w:ascii="Arial" w:hAnsi="Arial" w:cs="Arial"/>
        </w:rPr>
        <w:t>h</w:t>
      </w:r>
      <w:r w:rsidR="00F64AED" w:rsidRPr="009A6606">
        <w:rPr>
          <w:rFonts w:ascii="Arial" w:hAnsi="Arial" w:cs="Arial"/>
        </w:rPr>
        <w:t>us,</w:t>
      </w:r>
      <w:r w:rsidR="00A027AD" w:rsidRPr="009A6606">
        <w:rPr>
          <w:rFonts w:ascii="Arial" w:hAnsi="Arial" w:cs="Arial"/>
        </w:rPr>
        <w:t xml:space="preserve"> reducing the compulsion to continue with criminal behaviour</w:t>
      </w:r>
      <w:r w:rsidR="004B2A3A" w:rsidRPr="009A6606">
        <w:rPr>
          <w:rFonts w:ascii="Arial" w:hAnsi="Arial" w:cs="Arial"/>
        </w:rPr>
        <w:t xml:space="preserve"> (</w:t>
      </w:r>
      <w:r w:rsidR="00590441" w:rsidRPr="00590441">
        <w:rPr>
          <w:rFonts w:ascii="Arial" w:hAnsi="Arial" w:cs="Arial"/>
        </w:rPr>
        <w:t>Kessler</w:t>
      </w:r>
      <w:r w:rsidR="00590441">
        <w:rPr>
          <w:rFonts w:ascii="Arial" w:hAnsi="Arial" w:cs="Arial"/>
        </w:rPr>
        <w:t xml:space="preserve"> &amp; </w:t>
      </w:r>
      <w:r w:rsidR="00590441" w:rsidRPr="00590441">
        <w:rPr>
          <w:rFonts w:ascii="Arial" w:hAnsi="Arial" w:cs="Arial"/>
        </w:rPr>
        <w:t>Reinecke</w:t>
      </w:r>
      <w:r w:rsidR="00590441">
        <w:rPr>
          <w:rFonts w:ascii="Arial" w:hAnsi="Arial" w:cs="Arial"/>
        </w:rPr>
        <w:t xml:space="preserve"> </w:t>
      </w:r>
      <w:r w:rsidR="00590441" w:rsidRPr="00590441">
        <w:rPr>
          <w:rFonts w:ascii="Arial" w:hAnsi="Arial" w:cs="Arial"/>
        </w:rPr>
        <w:t>2021</w:t>
      </w:r>
      <w:r w:rsidR="00F55402">
        <w:rPr>
          <w:rFonts w:ascii="Arial" w:hAnsi="Arial" w:cs="Arial"/>
        </w:rPr>
        <w:t xml:space="preserve">; </w:t>
      </w:r>
      <w:r w:rsidR="00F55402" w:rsidRPr="009A6606">
        <w:rPr>
          <w:rFonts w:ascii="Arial" w:hAnsi="Arial" w:cs="Arial"/>
        </w:rPr>
        <w:t xml:space="preserve">Heathcote </w:t>
      </w:r>
      <w:r w:rsidR="00F55402" w:rsidRPr="009A6606">
        <w:rPr>
          <w:rFonts w:ascii="Arial" w:hAnsi="Arial" w:cs="Arial"/>
          <w:i/>
          <w:iCs/>
        </w:rPr>
        <w:t xml:space="preserve">et al. </w:t>
      </w:r>
      <w:r w:rsidR="00F55402" w:rsidRPr="009A6606">
        <w:rPr>
          <w:rFonts w:ascii="Arial" w:hAnsi="Arial" w:cs="Arial"/>
        </w:rPr>
        <w:t>2024</w:t>
      </w:r>
      <w:r w:rsidR="00590441" w:rsidRPr="00590441">
        <w:rPr>
          <w:rFonts w:ascii="Arial" w:hAnsi="Arial" w:cs="Arial"/>
        </w:rPr>
        <w:t>)</w:t>
      </w:r>
      <w:r w:rsidR="00F55402">
        <w:rPr>
          <w:rFonts w:ascii="Arial" w:hAnsi="Arial" w:cs="Arial"/>
        </w:rPr>
        <w:t>.</w:t>
      </w:r>
    </w:p>
    <w:p w14:paraId="4EDEDCD7" w14:textId="0CA31623" w:rsidR="004B2A3A" w:rsidRPr="009A6606" w:rsidRDefault="00F64AED" w:rsidP="00990546">
      <w:pPr>
        <w:spacing w:after="120"/>
        <w:rPr>
          <w:rFonts w:ascii="Arial" w:hAnsi="Arial" w:cs="Arial"/>
        </w:rPr>
      </w:pPr>
      <w:r w:rsidRPr="009A6606">
        <w:rPr>
          <w:rFonts w:ascii="Arial" w:hAnsi="Arial" w:cs="Arial"/>
        </w:rPr>
        <w:t>Recognising</w:t>
      </w:r>
      <w:r w:rsidR="004B2A3A" w:rsidRPr="009A6606">
        <w:rPr>
          <w:rFonts w:ascii="Arial" w:hAnsi="Arial" w:cs="Arial"/>
        </w:rPr>
        <w:t xml:space="preserve"> that some areas of engagement with this section of community is beyond the scope of coaching </w:t>
      </w:r>
      <w:r w:rsidR="004B2A3A" w:rsidRPr="009A6606">
        <w:rPr>
          <w:rFonts w:ascii="Arial" w:hAnsi="Arial" w:cs="Arial"/>
          <w:i/>
          <w:iCs/>
        </w:rPr>
        <w:t>per se</w:t>
      </w:r>
      <w:r w:rsidR="004B2A3A" w:rsidRPr="009A6606">
        <w:rPr>
          <w:rFonts w:ascii="Arial" w:hAnsi="Arial" w:cs="Arial"/>
        </w:rPr>
        <w:t xml:space="preserve">, the remit of this review would mainly be focused on </w:t>
      </w:r>
      <w:r w:rsidRPr="009A6606">
        <w:rPr>
          <w:rFonts w:ascii="Arial" w:hAnsi="Arial" w:cs="Arial"/>
        </w:rPr>
        <w:t>the mentality and awareness o</w:t>
      </w:r>
      <w:r w:rsidR="009039C1">
        <w:rPr>
          <w:rFonts w:ascii="Arial" w:hAnsi="Arial" w:cs="Arial"/>
        </w:rPr>
        <w:t>f the offender</w:t>
      </w:r>
      <w:r w:rsidRPr="009A6606">
        <w:rPr>
          <w:rFonts w:ascii="Arial" w:hAnsi="Arial" w:cs="Arial"/>
        </w:rPr>
        <w:t xml:space="preserve">. This nuanced area must be forefront of the coach’s awareness not to change into therapy, especially if there are </w:t>
      </w:r>
      <w:r w:rsidR="004B2A3A" w:rsidRPr="009A6606">
        <w:rPr>
          <w:rFonts w:ascii="Arial" w:hAnsi="Arial" w:cs="Arial"/>
        </w:rPr>
        <w:t xml:space="preserve">addiction issues, for example, heroin or spice (Bebbington, </w:t>
      </w:r>
      <w:r w:rsidR="004B2A3A" w:rsidRPr="009A6606">
        <w:rPr>
          <w:rFonts w:ascii="Arial" w:hAnsi="Arial" w:cs="Arial"/>
          <w:i/>
          <w:iCs/>
        </w:rPr>
        <w:t xml:space="preserve">et al. </w:t>
      </w:r>
      <w:r w:rsidR="004B2A3A" w:rsidRPr="009A6606">
        <w:rPr>
          <w:rFonts w:ascii="Arial" w:hAnsi="Arial" w:cs="Arial"/>
        </w:rPr>
        <w:t xml:space="preserve">2021; </w:t>
      </w:r>
      <w:proofErr w:type="spellStart"/>
      <w:r w:rsidR="004B2A3A" w:rsidRPr="009A6606">
        <w:rPr>
          <w:rFonts w:ascii="Arial" w:hAnsi="Arial" w:cs="Arial"/>
        </w:rPr>
        <w:t>Molfentor</w:t>
      </w:r>
      <w:proofErr w:type="spellEnd"/>
      <w:r w:rsidR="004B2A3A" w:rsidRPr="009A6606">
        <w:rPr>
          <w:rFonts w:ascii="Arial" w:hAnsi="Arial" w:cs="Arial"/>
        </w:rPr>
        <w:t xml:space="preserve"> </w:t>
      </w:r>
      <w:r w:rsidR="004B2A3A" w:rsidRPr="009A6606">
        <w:rPr>
          <w:rFonts w:ascii="Arial" w:hAnsi="Arial" w:cs="Arial"/>
          <w:i/>
          <w:iCs/>
        </w:rPr>
        <w:t xml:space="preserve">et al. </w:t>
      </w:r>
      <w:r w:rsidR="004B2A3A" w:rsidRPr="009A6606">
        <w:rPr>
          <w:rFonts w:ascii="Arial" w:hAnsi="Arial" w:cs="Arial"/>
        </w:rPr>
        <w:t>2025).</w:t>
      </w:r>
    </w:p>
    <w:p w14:paraId="3A5A57F1" w14:textId="2DFDCFB3" w:rsidR="00865379" w:rsidRPr="009A6606" w:rsidRDefault="00F55402" w:rsidP="00990546">
      <w:pPr>
        <w:spacing w:after="120"/>
        <w:rPr>
          <w:rFonts w:ascii="Arial" w:hAnsi="Arial" w:cs="Arial"/>
        </w:rPr>
      </w:pPr>
      <w:r>
        <w:rPr>
          <w:rFonts w:ascii="Arial" w:hAnsi="Arial" w:cs="Arial"/>
        </w:rPr>
        <w:t>Furthermore, h</w:t>
      </w:r>
      <w:r w:rsidR="00865379" w:rsidRPr="009A6606">
        <w:rPr>
          <w:rFonts w:ascii="Arial" w:hAnsi="Arial" w:cs="Arial"/>
        </w:rPr>
        <w:t xml:space="preserve">olistically, one </w:t>
      </w:r>
      <w:r w:rsidR="00851FF0" w:rsidRPr="009A6606">
        <w:rPr>
          <w:rFonts w:ascii="Arial" w:hAnsi="Arial" w:cs="Arial"/>
        </w:rPr>
        <w:t xml:space="preserve">or more </w:t>
      </w:r>
      <w:r w:rsidR="00865379" w:rsidRPr="009A6606">
        <w:rPr>
          <w:rFonts w:ascii="Arial" w:hAnsi="Arial" w:cs="Arial"/>
        </w:rPr>
        <w:t>coaching model</w:t>
      </w:r>
      <w:r w:rsidR="00851FF0" w:rsidRPr="009A6606">
        <w:rPr>
          <w:rFonts w:ascii="Arial" w:hAnsi="Arial" w:cs="Arial"/>
        </w:rPr>
        <w:t xml:space="preserve">s </w:t>
      </w:r>
      <w:r w:rsidR="00865379" w:rsidRPr="009A6606">
        <w:rPr>
          <w:rFonts w:ascii="Arial" w:hAnsi="Arial" w:cs="Arial"/>
        </w:rPr>
        <w:t>may not be adequate to support the offender from reoffending.</w:t>
      </w:r>
      <w:r w:rsidR="00DF71A9">
        <w:rPr>
          <w:rFonts w:ascii="Arial" w:hAnsi="Arial" w:cs="Arial"/>
        </w:rPr>
        <w:t xml:space="preserve"> Therefore, a hybrid approach of coaching models, underpinned by recidivistic knowledge of personality traits (</w:t>
      </w:r>
      <w:r w:rsidR="00DF71A9" w:rsidRPr="00DF71A9">
        <w:rPr>
          <w:rFonts w:ascii="Arial" w:hAnsi="Arial" w:cs="Arial"/>
        </w:rPr>
        <w:t>Herschell</w:t>
      </w:r>
      <w:r w:rsidR="00DF71A9">
        <w:rPr>
          <w:rFonts w:ascii="Arial" w:hAnsi="Arial" w:cs="Arial"/>
        </w:rPr>
        <w:t xml:space="preserve">. </w:t>
      </w:r>
      <w:r w:rsidR="00DF71A9">
        <w:rPr>
          <w:rFonts w:ascii="Arial" w:hAnsi="Arial" w:cs="Arial"/>
          <w:i/>
          <w:iCs/>
        </w:rPr>
        <w:t>et al.</w:t>
      </w:r>
      <w:r w:rsidR="00DF71A9">
        <w:rPr>
          <w:rFonts w:ascii="Arial" w:hAnsi="Arial" w:cs="Arial"/>
        </w:rPr>
        <w:t xml:space="preserve"> 2021) would be the beneficial course</w:t>
      </w:r>
      <w:r>
        <w:rPr>
          <w:rFonts w:ascii="Arial" w:hAnsi="Arial" w:cs="Arial"/>
        </w:rPr>
        <w:t xml:space="preserve"> utilised</w:t>
      </w:r>
      <w:r w:rsidR="00DF71A9">
        <w:rPr>
          <w:rFonts w:ascii="Arial" w:hAnsi="Arial" w:cs="Arial"/>
        </w:rPr>
        <w:t xml:space="preserve"> by the coach.</w:t>
      </w:r>
      <w:r w:rsidR="00DF71A9">
        <w:rPr>
          <w:rFonts w:ascii="Arial" w:hAnsi="Arial" w:cs="Arial"/>
          <w:i/>
          <w:iCs/>
        </w:rPr>
        <w:t xml:space="preserve"> </w:t>
      </w:r>
      <w:r w:rsidR="00865379" w:rsidRPr="009A6606">
        <w:rPr>
          <w:rFonts w:ascii="Arial" w:hAnsi="Arial" w:cs="Arial"/>
        </w:rPr>
        <w:t xml:space="preserve"> </w:t>
      </w:r>
    </w:p>
    <w:p w14:paraId="6FD799DB" w14:textId="38009F93" w:rsidR="004B2A3A" w:rsidRPr="009A6606" w:rsidRDefault="00DC72C9" w:rsidP="00990546">
      <w:pPr>
        <w:spacing w:after="120"/>
        <w:rPr>
          <w:rFonts w:ascii="Arial" w:hAnsi="Arial" w:cs="Arial"/>
        </w:rPr>
      </w:pPr>
      <w:r>
        <w:rPr>
          <w:rFonts w:ascii="Arial" w:hAnsi="Arial" w:cs="Arial"/>
        </w:rPr>
        <w:t xml:space="preserve">It is believed that this </w:t>
      </w:r>
      <w:r w:rsidR="004B2A3A" w:rsidRPr="3D23CF43">
        <w:rPr>
          <w:rFonts w:ascii="Arial" w:hAnsi="Arial" w:cs="Arial"/>
        </w:rPr>
        <w:t>concept of engagement is unique within Swansea, supported by the Police and Crime Commissioner’s funding to reduce crime</w:t>
      </w:r>
      <w:r w:rsidR="009039C1">
        <w:rPr>
          <w:rFonts w:ascii="Arial" w:hAnsi="Arial" w:cs="Arial"/>
        </w:rPr>
        <w:t>,</w:t>
      </w:r>
      <w:r w:rsidR="004B2A3A" w:rsidRPr="3D23CF43">
        <w:rPr>
          <w:rFonts w:ascii="Arial" w:hAnsi="Arial" w:cs="Arial"/>
        </w:rPr>
        <w:t xml:space="preserve"> in partnership with Swansea Council</w:t>
      </w:r>
      <w:r w:rsidR="00DF71A9" w:rsidRPr="3D23CF43">
        <w:rPr>
          <w:rFonts w:ascii="Arial" w:hAnsi="Arial" w:cs="Arial"/>
        </w:rPr>
        <w:t>,</w:t>
      </w:r>
      <w:r w:rsidR="004B2A3A" w:rsidRPr="3D23CF43">
        <w:rPr>
          <w:rFonts w:ascii="Arial" w:hAnsi="Arial" w:cs="Arial"/>
        </w:rPr>
        <w:t xml:space="preserve"> who will be taking the lead on the programme. There are two immediate </w:t>
      </w:r>
      <w:r w:rsidR="0053461F" w:rsidRPr="3D23CF43">
        <w:rPr>
          <w:rFonts w:ascii="Arial" w:hAnsi="Arial" w:cs="Arial"/>
        </w:rPr>
        <w:t>area</w:t>
      </w:r>
      <w:r w:rsidR="004B2A3A" w:rsidRPr="3D23CF43">
        <w:rPr>
          <w:rFonts w:ascii="Arial" w:hAnsi="Arial" w:cs="Arial"/>
        </w:rPr>
        <w:t>s</w:t>
      </w:r>
      <w:r w:rsidR="0053461F" w:rsidRPr="3D23CF43">
        <w:rPr>
          <w:rFonts w:ascii="Arial" w:hAnsi="Arial" w:cs="Arial"/>
        </w:rPr>
        <w:t xml:space="preserve"> </w:t>
      </w:r>
      <w:r w:rsidR="004B2A3A" w:rsidRPr="3D23CF43">
        <w:rPr>
          <w:rFonts w:ascii="Arial" w:hAnsi="Arial" w:cs="Arial"/>
        </w:rPr>
        <w:t>identified:</w:t>
      </w:r>
    </w:p>
    <w:p w14:paraId="2DB4CB95" w14:textId="22B18C94" w:rsidR="004B2A3A" w:rsidRPr="009A6606" w:rsidRDefault="004B2A3A" w:rsidP="004B2A3A">
      <w:pPr>
        <w:pStyle w:val="ListParagraph"/>
        <w:numPr>
          <w:ilvl w:val="0"/>
          <w:numId w:val="3"/>
        </w:numPr>
        <w:spacing w:after="120"/>
        <w:rPr>
          <w:rFonts w:ascii="Arial" w:hAnsi="Arial" w:cs="Arial"/>
        </w:rPr>
      </w:pPr>
      <w:r w:rsidRPr="009A6606">
        <w:rPr>
          <w:rFonts w:ascii="Arial" w:hAnsi="Arial" w:cs="Arial"/>
        </w:rPr>
        <w:t xml:space="preserve">The council lead and lead coach are both ex-police officers and may cause a conflict of interest, especially if </w:t>
      </w:r>
      <w:r w:rsidR="00923A8B" w:rsidRPr="009A6606">
        <w:rPr>
          <w:rFonts w:ascii="Arial" w:hAnsi="Arial" w:cs="Arial"/>
        </w:rPr>
        <w:t xml:space="preserve">a client recognises either or both as an </w:t>
      </w:r>
      <w:r w:rsidR="00F64AED" w:rsidRPr="009A6606">
        <w:rPr>
          <w:rFonts w:ascii="Arial" w:hAnsi="Arial" w:cs="Arial"/>
        </w:rPr>
        <w:t>arresting officer</w:t>
      </w:r>
      <w:r w:rsidR="00DF71A9">
        <w:rPr>
          <w:rFonts w:ascii="Arial" w:hAnsi="Arial" w:cs="Arial"/>
        </w:rPr>
        <w:t xml:space="preserve">, leading to imprisonment </w:t>
      </w:r>
      <w:r w:rsidR="00DF71A9">
        <w:rPr>
          <w:rFonts w:ascii="Arial" w:hAnsi="Arial" w:cs="Arial"/>
          <w:i/>
          <w:iCs/>
        </w:rPr>
        <w:t>et cetera.</w:t>
      </w:r>
      <w:r w:rsidR="00F64AED" w:rsidRPr="009A6606">
        <w:rPr>
          <w:rFonts w:ascii="Arial" w:hAnsi="Arial" w:cs="Arial"/>
        </w:rPr>
        <w:t xml:space="preserve"> </w:t>
      </w:r>
      <w:r w:rsidR="00923A8B" w:rsidRPr="009A6606">
        <w:rPr>
          <w:rFonts w:ascii="Arial" w:hAnsi="Arial" w:cs="Arial"/>
        </w:rPr>
        <w:t xml:space="preserve"> </w:t>
      </w:r>
    </w:p>
    <w:p w14:paraId="2F15D3C5" w14:textId="7F19AE30" w:rsidR="00F55402" w:rsidRDefault="00923A8B" w:rsidP="00990546">
      <w:pPr>
        <w:pStyle w:val="ListParagraph"/>
        <w:numPr>
          <w:ilvl w:val="0"/>
          <w:numId w:val="3"/>
        </w:numPr>
        <w:spacing w:after="120"/>
        <w:rPr>
          <w:rFonts w:ascii="Arial" w:hAnsi="Arial" w:cs="Arial"/>
        </w:rPr>
      </w:pPr>
      <w:r w:rsidRPr="00F55402">
        <w:rPr>
          <w:rFonts w:ascii="Arial" w:hAnsi="Arial" w:cs="Arial"/>
        </w:rPr>
        <w:t>The</w:t>
      </w:r>
      <w:r w:rsidR="00DF71A9" w:rsidRPr="00F55402">
        <w:rPr>
          <w:rFonts w:ascii="Arial" w:hAnsi="Arial" w:cs="Arial"/>
        </w:rPr>
        <w:t>re is a</w:t>
      </w:r>
      <w:r w:rsidRPr="00F55402">
        <w:rPr>
          <w:rFonts w:ascii="Arial" w:hAnsi="Arial" w:cs="Arial"/>
        </w:rPr>
        <w:t xml:space="preserve"> gap in academic knowledge of an ex-police officer being a coach to help offenders</w:t>
      </w:r>
      <w:r w:rsidR="00F64AED" w:rsidRPr="00F55402">
        <w:rPr>
          <w:rFonts w:ascii="Arial" w:hAnsi="Arial" w:cs="Arial"/>
        </w:rPr>
        <w:t xml:space="preserve"> stop reoffending</w:t>
      </w:r>
      <w:r w:rsidRPr="00F55402">
        <w:rPr>
          <w:rFonts w:ascii="Arial" w:hAnsi="Arial" w:cs="Arial"/>
        </w:rPr>
        <w:t xml:space="preserve"> through coaching</w:t>
      </w:r>
      <w:r w:rsidR="00F55402">
        <w:rPr>
          <w:rFonts w:ascii="Arial" w:hAnsi="Arial" w:cs="Arial"/>
        </w:rPr>
        <w:t>. A longitudinal study would assist in creating new knowledge and academic understanding.</w:t>
      </w:r>
    </w:p>
    <w:p w14:paraId="1B76233A" w14:textId="77777777" w:rsidR="004F1E58" w:rsidRDefault="004F1E58" w:rsidP="00F55402">
      <w:pPr>
        <w:spacing w:after="120"/>
        <w:rPr>
          <w:rFonts w:ascii="Arial" w:hAnsi="Arial" w:cs="Arial"/>
        </w:rPr>
      </w:pPr>
    </w:p>
    <w:p w14:paraId="42D3F01E" w14:textId="0757E6CC" w:rsidR="004F1E58" w:rsidRDefault="004F1E58" w:rsidP="00990546">
      <w:pPr>
        <w:spacing w:after="120"/>
        <w:rPr>
          <w:rFonts w:ascii="Arial" w:hAnsi="Arial" w:cs="Arial"/>
        </w:rPr>
      </w:pPr>
      <w:r>
        <w:rPr>
          <w:rFonts w:ascii="Arial" w:hAnsi="Arial" w:cs="Arial"/>
        </w:rPr>
        <w:lastRenderedPageBreak/>
        <w:t xml:space="preserve">Rizvi (2026) argued that it is important to create a level of trust with the client, equally, Bebbington </w:t>
      </w:r>
      <w:r>
        <w:rPr>
          <w:rFonts w:ascii="Arial" w:hAnsi="Arial" w:cs="Arial"/>
          <w:i/>
          <w:iCs/>
        </w:rPr>
        <w:t xml:space="preserve">et al. </w:t>
      </w:r>
      <w:r>
        <w:rPr>
          <w:rFonts w:ascii="Arial" w:hAnsi="Arial" w:cs="Arial"/>
        </w:rPr>
        <w:t xml:space="preserve">(2026) supported the need to create a safe environment for both client and coach. </w:t>
      </w:r>
    </w:p>
    <w:p w14:paraId="523DCB0B" w14:textId="71FEB692" w:rsidR="004F1E58" w:rsidRDefault="004F1E58" w:rsidP="004F1E58">
      <w:pPr>
        <w:spacing w:after="120"/>
        <w:rPr>
          <w:rFonts w:ascii="Arial" w:hAnsi="Arial" w:cs="Arial"/>
        </w:rPr>
      </w:pPr>
      <w:r>
        <w:rPr>
          <w:rFonts w:ascii="Arial" w:hAnsi="Arial" w:cs="Arial"/>
        </w:rPr>
        <w:t>Subsequently, a</w:t>
      </w:r>
      <w:r w:rsidR="00392C52" w:rsidRPr="009A6606">
        <w:rPr>
          <w:rFonts w:ascii="Arial" w:hAnsi="Arial" w:cs="Arial"/>
        </w:rPr>
        <w:t xml:space="preserve"> potential idea</w:t>
      </w:r>
      <w:r w:rsidR="006F2A88">
        <w:rPr>
          <w:rFonts w:ascii="Arial" w:hAnsi="Arial" w:cs="Arial"/>
        </w:rPr>
        <w:t xml:space="preserve"> would be to</w:t>
      </w:r>
      <w:r w:rsidR="00392C52" w:rsidRPr="009A6606">
        <w:rPr>
          <w:rFonts w:ascii="Arial" w:hAnsi="Arial" w:cs="Arial"/>
        </w:rPr>
        <w:t xml:space="preserve"> train the attendees within coaching </w:t>
      </w:r>
      <w:r w:rsidR="006F2A88">
        <w:rPr>
          <w:rFonts w:ascii="Arial" w:hAnsi="Arial" w:cs="Arial"/>
        </w:rPr>
        <w:t xml:space="preserve">theories and </w:t>
      </w:r>
      <w:r w:rsidR="00392C52" w:rsidRPr="009A6606">
        <w:rPr>
          <w:rFonts w:ascii="Arial" w:hAnsi="Arial" w:cs="Arial"/>
        </w:rPr>
        <w:t xml:space="preserve">train them to become peer workers towards others leaving prison </w:t>
      </w:r>
      <w:r w:rsidR="00B51226" w:rsidRPr="009A6606">
        <w:rPr>
          <w:rFonts w:ascii="Arial" w:hAnsi="Arial" w:cs="Arial"/>
        </w:rPr>
        <w:t xml:space="preserve">(Nguyen, </w:t>
      </w:r>
      <w:r w:rsidR="00B51226" w:rsidRPr="009A6606">
        <w:rPr>
          <w:rFonts w:ascii="Arial" w:hAnsi="Arial" w:cs="Arial"/>
          <w:i/>
          <w:iCs/>
        </w:rPr>
        <w:t>et al.</w:t>
      </w:r>
      <w:r w:rsidR="00B51226" w:rsidRPr="009A6606">
        <w:rPr>
          <w:rFonts w:ascii="Arial" w:hAnsi="Arial" w:cs="Arial"/>
        </w:rPr>
        <w:t xml:space="preserve"> 2026)</w:t>
      </w:r>
      <w:r w:rsidR="0060025A" w:rsidRPr="009A6606">
        <w:rPr>
          <w:rFonts w:ascii="Arial" w:hAnsi="Arial" w:cs="Arial"/>
        </w:rPr>
        <w:t>.</w:t>
      </w:r>
      <w:r w:rsidR="00923A8B" w:rsidRPr="009A6606">
        <w:rPr>
          <w:rFonts w:ascii="Arial" w:hAnsi="Arial" w:cs="Arial"/>
        </w:rPr>
        <w:t xml:space="preserve">  </w:t>
      </w:r>
      <w:r w:rsidR="00392C52" w:rsidRPr="009A6606">
        <w:rPr>
          <w:rFonts w:ascii="Arial" w:hAnsi="Arial" w:cs="Arial"/>
        </w:rPr>
        <w:t>Though this sounds the ideal outcome and may not meet with success</w:t>
      </w:r>
      <w:r>
        <w:rPr>
          <w:rFonts w:ascii="Arial" w:hAnsi="Arial" w:cs="Arial"/>
        </w:rPr>
        <w:t xml:space="preserve"> due to the thought processes of the attendees</w:t>
      </w:r>
      <w:r w:rsidR="00392C52" w:rsidRPr="009A6606">
        <w:rPr>
          <w:rFonts w:ascii="Arial" w:hAnsi="Arial" w:cs="Arial"/>
        </w:rPr>
        <w:t xml:space="preserve">, it is important to recognise that even if </w:t>
      </w:r>
      <w:r w:rsidR="006F2A88">
        <w:rPr>
          <w:rFonts w:ascii="Arial" w:hAnsi="Arial" w:cs="Arial"/>
        </w:rPr>
        <w:t xml:space="preserve">just </w:t>
      </w:r>
      <w:r w:rsidR="00392C52" w:rsidRPr="009A6606">
        <w:rPr>
          <w:rFonts w:ascii="Arial" w:hAnsi="Arial" w:cs="Arial"/>
        </w:rPr>
        <w:t xml:space="preserve">one person </w:t>
      </w:r>
      <w:r w:rsidR="009039C1">
        <w:rPr>
          <w:rFonts w:ascii="Arial" w:hAnsi="Arial" w:cs="Arial"/>
        </w:rPr>
        <w:t xml:space="preserve">creates </w:t>
      </w:r>
      <w:r w:rsidR="00392C52" w:rsidRPr="009A6606">
        <w:rPr>
          <w:rFonts w:ascii="Arial" w:hAnsi="Arial" w:cs="Arial"/>
        </w:rPr>
        <w:t>change</w:t>
      </w:r>
      <w:r w:rsidR="00923A8B" w:rsidRPr="009A6606">
        <w:rPr>
          <w:rFonts w:ascii="Arial" w:hAnsi="Arial" w:cs="Arial"/>
        </w:rPr>
        <w:t xml:space="preserve">, </w:t>
      </w:r>
      <w:r w:rsidR="00392C52" w:rsidRPr="009A6606">
        <w:rPr>
          <w:rFonts w:ascii="Arial" w:hAnsi="Arial" w:cs="Arial"/>
        </w:rPr>
        <w:t>it will be</w:t>
      </w:r>
      <w:r w:rsidR="009039C1">
        <w:rPr>
          <w:rFonts w:ascii="Arial" w:hAnsi="Arial" w:cs="Arial"/>
        </w:rPr>
        <w:t xml:space="preserve"> a success</w:t>
      </w:r>
      <w:r w:rsidR="00392C52" w:rsidRPr="009A6606">
        <w:rPr>
          <w:rFonts w:ascii="Arial" w:hAnsi="Arial" w:cs="Arial"/>
        </w:rPr>
        <w:t>.</w:t>
      </w:r>
      <w:r w:rsidR="00851FF0" w:rsidRPr="009A6606">
        <w:rPr>
          <w:rFonts w:ascii="Arial" w:hAnsi="Arial" w:cs="Arial"/>
        </w:rPr>
        <w:t xml:space="preserve"> </w:t>
      </w:r>
      <w:r>
        <w:rPr>
          <w:rFonts w:ascii="Arial" w:hAnsi="Arial" w:cs="Arial"/>
        </w:rPr>
        <w:t>Th</w:t>
      </w:r>
      <w:r>
        <w:rPr>
          <w:rFonts w:ascii="Arial" w:hAnsi="Arial" w:cs="Arial"/>
        </w:rPr>
        <w:t>is could also benefit society</w:t>
      </w:r>
      <w:r>
        <w:rPr>
          <w:rFonts w:ascii="Arial" w:hAnsi="Arial" w:cs="Arial"/>
        </w:rPr>
        <w:t xml:space="preserve"> (Santos, 2014). </w:t>
      </w:r>
    </w:p>
    <w:p w14:paraId="74929D2D" w14:textId="59243568" w:rsidR="005425F1" w:rsidRDefault="005D77CF" w:rsidP="00990546">
      <w:pPr>
        <w:spacing w:after="120"/>
        <w:rPr>
          <w:rFonts w:ascii="Arial" w:hAnsi="Arial" w:cs="Arial"/>
        </w:rPr>
      </w:pPr>
      <w:r w:rsidRPr="6508CA04">
        <w:rPr>
          <w:rFonts w:ascii="Arial" w:hAnsi="Arial" w:cs="Arial"/>
        </w:rPr>
        <w:t xml:space="preserve">Hughes (2019) </w:t>
      </w:r>
      <w:r w:rsidR="00DC72C9">
        <w:rPr>
          <w:rFonts w:ascii="Arial" w:hAnsi="Arial" w:cs="Arial"/>
        </w:rPr>
        <w:t>has identified</w:t>
      </w:r>
      <w:r w:rsidRPr="6508CA04">
        <w:rPr>
          <w:rFonts w:ascii="Arial" w:hAnsi="Arial" w:cs="Arial"/>
        </w:rPr>
        <w:t xml:space="preserve"> that c</w:t>
      </w:r>
      <w:r w:rsidR="00392C52" w:rsidRPr="6508CA04">
        <w:rPr>
          <w:rFonts w:ascii="Arial" w:hAnsi="Arial" w:cs="Arial"/>
        </w:rPr>
        <w:t>oaching can lead to transformational change</w:t>
      </w:r>
      <w:r w:rsidRPr="6508CA04">
        <w:rPr>
          <w:rFonts w:ascii="Arial" w:hAnsi="Arial" w:cs="Arial"/>
        </w:rPr>
        <w:t>.</w:t>
      </w:r>
      <w:r w:rsidR="00DC72C9">
        <w:rPr>
          <w:rFonts w:ascii="Arial" w:hAnsi="Arial" w:cs="Arial"/>
        </w:rPr>
        <w:t xml:space="preserve"> The need for short-term behavioural change is required equally with longer term transformational adjustments. Critically, short term changes may not indicate long-term </w:t>
      </w:r>
      <w:r w:rsidR="004F1E58">
        <w:rPr>
          <w:rFonts w:ascii="Arial" w:hAnsi="Arial" w:cs="Arial"/>
        </w:rPr>
        <w:t>change</w:t>
      </w:r>
      <w:r w:rsidR="00DC72C9">
        <w:rPr>
          <w:rFonts w:ascii="Arial" w:hAnsi="Arial" w:cs="Arial"/>
        </w:rPr>
        <w:t xml:space="preserve"> depending on the mindset of the individual. </w:t>
      </w:r>
      <w:r w:rsidR="009039C1">
        <w:rPr>
          <w:rFonts w:ascii="Arial" w:hAnsi="Arial" w:cs="Arial"/>
        </w:rPr>
        <w:t>T</w:t>
      </w:r>
      <w:r w:rsidR="00C5477B">
        <w:rPr>
          <w:rFonts w:ascii="Arial" w:hAnsi="Arial" w:cs="Arial"/>
        </w:rPr>
        <w:t>here must be some consideration towards the type of coaching utilised and how the transformation was defined and measured.</w:t>
      </w:r>
      <w:r w:rsidR="004F1E58">
        <w:rPr>
          <w:rFonts w:ascii="Arial" w:hAnsi="Arial" w:cs="Arial"/>
        </w:rPr>
        <w:t xml:space="preserve"> </w:t>
      </w:r>
      <w:r w:rsidR="009039C1">
        <w:rPr>
          <w:rFonts w:ascii="Arial" w:hAnsi="Arial" w:cs="Arial"/>
        </w:rPr>
        <w:t xml:space="preserve"> </w:t>
      </w:r>
      <w:r w:rsidR="004F1E58">
        <w:rPr>
          <w:rFonts w:ascii="Arial" w:hAnsi="Arial" w:cs="Arial"/>
        </w:rPr>
        <w:t xml:space="preserve">Crucially, </w:t>
      </w:r>
      <w:r w:rsidR="00C5477B">
        <w:rPr>
          <w:rFonts w:ascii="Arial" w:hAnsi="Arial" w:cs="Arial"/>
        </w:rPr>
        <w:t>there is little written evidence in relation to coaching offenders leaving prison</w:t>
      </w:r>
      <w:r w:rsidR="004F1E58">
        <w:rPr>
          <w:rFonts w:ascii="Arial" w:hAnsi="Arial" w:cs="Arial"/>
        </w:rPr>
        <w:t xml:space="preserve">, especially in the long term. </w:t>
      </w:r>
      <w:r w:rsidR="00C5477B">
        <w:rPr>
          <w:rFonts w:ascii="Arial" w:hAnsi="Arial" w:cs="Arial"/>
        </w:rPr>
        <w:t xml:space="preserve"> </w:t>
      </w:r>
    </w:p>
    <w:p w14:paraId="34CBE333" w14:textId="02399A9E" w:rsidR="005425F1" w:rsidRDefault="004F1E58" w:rsidP="00990546">
      <w:pPr>
        <w:spacing w:after="120"/>
        <w:rPr>
          <w:rFonts w:ascii="Arial" w:hAnsi="Arial" w:cs="Arial"/>
        </w:rPr>
      </w:pPr>
      <w:r>
        <w:rPr>
          <w:rFonts w:ascii="Arial" w:hAnsi="Arial" w:cs="Arial"/>
        </w:rPr>
        <w:t xml:space="preserve">Though the </w:t>
      </w:r>
      <w:r w:rsidR="00C5477B">
        <w:rPr>
          <w:rFonts w:ascii="Arial" w:hAnsi="Arial" w:cs="Arial"/>
        </w:rPr>
        <w:t xml:space="preserve">longer-term changes is the overall requirement, </w:t>
      </w:r>
      <w:r>
        <w:rPr>
          <w:rFonts w:ascii="Arial" w:hAnsi="Arial" w:cs="Arial"/>
        </w:rPr>
        <w:t xml:space="preserve">being a </w:t>
      </w:r>
      <w:r w:rsidR="00C5477B">
        <w:rPr>
          <w:rFonts w:ascii="Arial" w:hAnsi="Arial" w:cs="Arial"/>
        </w:rPr>
        <w:t xml:space="preserve">change </w:t>
      </w:r>
      <w:r>
        <w:rPr>
          <w:rFonts w:ascii="Arial" w:hAnsi="Arial" w:cs="Arial"/>
        </w:rPr>
        <w:t>of</w:t>
      </w:r>
      <w:r w:rsidR="00C5477B">
        <w:rPr>
          <w:rFonts w:ascii="Arial" w:hAnsi="Arial" w:cs="Arial"/>
        </w:rPr>
        <w:t xml:space="preserve"> thought, beliefs, autonomy and so on</w:t>
      </w:r>
      <w:r w:rsidR="00B2525C">
        <w:rPr>
          <w:rFonts w:ascii="Arial" w:hAnsi="Arial" w:cs="Arial"/>
        </w:rPr>
        <w:t xml:space="preserve"> (</w:t>
      </w:r>
      <w:proofErr w:type="spellStart"/>
      <w:r w:rsidR="00B2525C">
        <w:rPr>
          <w:rFonts w:ascii="Arial" w:hAnsi="Arial" w:cs="Arial"/>
        </w:rPr>
        <w:t>Rochhi</w:t>
      </w:r>
      <w:proofErr w:type="spellEnd"/>
      <w:r w:rsidR="00B2525C">
        <w:rPr>
          <w:rFonts w:ascii="Arial" w:hAnsi="Arial" w:cs="Arial"/>
        </w:rPr>
        <w:t xml:space="preserve"> </w:t>
      </w:r>
      <w:r w:rsidR="00B2525C">
        <w:rPr>
          <w:rFonts w:ascii="Arial" w:hAnsi="Arial" w:cs="Arial"/>
          <w:i/>
          <w:iCs/>
        </w:rPr>
        <w:t xml:space="preserve">et al. </w:t>
      </w:r>
      <w:r w:rsidR="00B2525C">
        <w:rPr>
          <w:rFonts w:ascii="Arial" w:hAnsi="Arial" w:cs="Arial"/>
        </w:rPr>
        <w:t>2013)</w:t>
      </w:r>
      <w:r w:rsidR="00C5477B">
        <w:rPr>
          <w:rFonts w:ascii="Arial" w:hAnsi="Arial" w:cs="Arial"/>
        </w:rPr>
        <w:t xml:space="preserve">. Therefore, </w:t>
      </w:r>
      <w:r w:rsidR="00845EB3">
        <w:rPr>
          <w:rFonts w:ascii="Arial" w:hAnsi="Arial" w:cs="Arial"/>
        </w:rPr>
        <w:t xml:space="preserve">the </w:t>
      </w:r>
      <w:r w:rsidR="00C5477B">
        <w:rPr>
          <w:rFonts w:ascii="Arial" w:hAnsi="Arial" w:cs="Arial"/>
        </w:rPr>
        <w:t>longer-term analysis, may not be</w:t>
      </w:r>
      <w:r w:rsidR="009D2BDA">
        <w:rPr>
          <w:rFonts w:ascii="Arial" w:hAnsi="Arial" w:cs="Arial"/>
        </w:rPr>
        <w:t>come</w:t>
      </w:r>
      <w:r w:rsidR="00C5477B">
        <w:rPr>
          <w:rFonts w:ascii="Arial" w:hAnsi="Arial" w:cs="Arial"/>
        </w:rPr>
        <w:t xml:space="preserve"> available, especially if the client does not wish to revisit the process, which is their legal and ethical right.</w:t>
      </w:r>
    </w:p>
    <w:p w14:paraId="4C7BE7F1" w14:textId="237356CD" w:rsidR="00F64AED" w:rsidRDefault="005D77CF" w:rsidP="00990546">
      <w:pPr>
        <w:spacing w:after="120"/>
        <w:rPr>
          <w:rFonts w:ascii="Arial" w:hAnsi="Arial" w:cs="Arial"/>
        </w:rPr>
      </w:pPr>
      <w:r w:rsidRPr="6508CA04">
        <w:rPr>
          <w:rFonts w:ascii="Arial" w:hAnsi="Arial" w:cs="Arial"/>
        </w:rPr>
        <w:t>W</w:t>
      </w:r>
      <w:r w:rsidR="00392C52" w:rsidRPr="6508CA04">
        <w:rPr>
          <w:rFonts w:ascii="Arial" w:hAnsi="Arial" w:cs="Arial"/>
        </w:rPr>
        <w:t>ith appropriate interventions and the setting of goals</w:t>
      </w:r>
      <w:r w:rsidR="00C74477">
        <w:rPr>
          <w:rFonts w:ascii="Arial" w:hAnsi="Arial" w:cs="Arial"/>
        </w:rPr>
        <w:t xml:space="preserve"> (</w:t>
      </w:r>
      <w:r w:rsidR="00C74477">
        <w:rPr>
          <w:rFonts w:ascii="Arial" w:hAnsi="Arial" w:cs="Arial"/>
        </w:rPr>
        <w:t xml:space="preserve">Hill, </w:t>
      </w:r>
      <w:r w:rsidR="00C74477">
        <w:rPr>
          <w:rFonts w:ascii="Arial" w:hAnsi="Arial" w:cs="Arial"/>
          <w:i/>
          <w:iCs/>
        </w:rPr>
        <w:t xml:space="preserve">et al. </w:t>
      </w:r>
      <w:r w:rsidR="00C74477">
        <w:rPr>
          <w:rFonts w:ascii="Arial" w:hAnsi="Arial" w:cs="Arial"/>
        </w:rPr>
        <w:t>2011</w:t>
      </w:r>
      <w:r w:rsidR="00C74477">
        <w:rPr>
          <w:rFonts w:ascii="Arial" w:hAnsi="Arial" w:cs="Arial"/>
        </w:rPr>
        <w:t>)</w:t>
      </w:r>
      <w:r w:rsidR="00392C52" w:rsidRPr="6508CA04">
        <w:rPr>
          <w:rFonts w:ascii="Arial" w:hAnsi="Arial" w:cs="Arial"/>
        </w:rPr>
        <w:t>, the ex-convict may be able to change within their societal identification, employability and resilience</w:t>
      </w:r>
      <w:r w:rsidR="00BF3BD9" w:rsidRPr="6508CA04">
        <w:rPr>
          <w:rFonts w:ascii="Arial" w:hAnsi="Arial" w:cs="Arial"/>
        </w:rPr>
        <w:t xml:space="preserve"> (</w:t>
      </w:r>
      <w:proofErr w:type="spellStart"/>
      <w:r w:rsidR="006F2A88" w:rsidRPr="6508CA04">
        <w:rPr>
          <w:rFonts w:ascii="Arial" w:hAnsi="Arial" w:cs="Arial"/>
        </w:rPr>
        <w:t>Gaffam</w:t>
      </w:r>
      <w:proofErr w:type="spellEnd"/>
      <w:r w:rsidR="006F2A88" w:rsidRPr="6508CA04">
        <w:rPr>
          <w:rFonts w:ascii="Arial" w:hAnsi="Arial" w:cs="Arial"/>
        </w:rPr>
        <w:t xml:space="preserve"> &amp; </w:t>
      </w:r>
      <w:proofErr w:type="spellStart"/>
      <w:r w:rsidR="006F2A88" w:rsidRPr="6508CA04">
        <w:rPr>
          <w:rFonts w:ascii="Arial" w:hAnsi="Arial" w:cs="Arial"/>
        </w:rPr>
        <w:t>Shinkfield</w:t>
      </w:r>
      <w:proofErr w:type="spellEnd"/>
      <w:r w:rsidR="006F2A88" w:rsidRPr="6508CA04">
        <w:rPr>
          <w:rFonts w:ascii="Arial" w:hAnsi="Arial" w:cs="Arial"/>
        </w:rPr>
        <w:t xml:space="preserve">, 2011; </w:t>
      </w:r>
      <w:r w:rsidR="00BF3BD9" w:rsidRPr="6508CA04">
        <w:rPr>
          <w:rFonts w:ascii="Arial" w:hAnsi="Arial" w:cs="Arial"/>
        </w:rPr>
        <w:t xml:space="preserve">Ramakers </w:t>
      </w:r>
      <w:r w:rsidR="00BF3BD9" w:rsidRPr="6508CA04">
        <w:rPr>
          <w:rFonts w:ascii="Arial" w:hAnsi="Arial" w:cs="Arial"/>
          <w:i/>
          <w:iCs/>
        </w:rPr>
        <w:t xml:space="preserve">et al. </w:t>
      </w:r>
      <w:r w:rsidR="00BF3BD9" w:rsidRPr="6508CA04">
        <w:rPr>
          <w:rFonts w:ascii="Arial" w:hAnsi="Arial" w:cs="Arial"/>
        </w:rPr>
        <w:t>2017</w:t>
      </w:r>
      <w:r w:rsidR="00071903" w:rsidRPr="6508CA04">
        <w:rPr>
          <w:rFonts w:ascii="Arial" w:hAnsi="Arial" w:cs="Arial"/>
        </w:rPr>
        <w:t xml:space="preserve">; Heathcote </w:t>
      </w:r>
      <w:r w:rsidR="00071903" w:rsidRPr="6508CA04">
        <w:rPr>
          <w:rFonts w:ascii="Arial" w:hAnsi="Arial" w:cs="Arial"/>
          <w:i/>
          <w:iCs/>
        </w:rPr>
        <w:t xml:space="preserve">et al. </w:t>
      </w:r>
      <w:r w:rsidR="00071903" w:rsidRPr="6508CA04">
        <w:rPr>
          <w:rFonts w:ascii="Arial" w:hAnsi="Arial" w:cs="Arial"/>
        </w:rPr>
        <w:t>2025).</w:t>
      </w:r>
    </w:p>
    <w:p w14:paraId="4B4D98EF" w14:textId="6FF7EF61" w:rsidR="005E6A00" w:rsidRDefault="00845EB3" w:rsidP="00990546">
      <w:pPr>
        <w:spacing w:after="120"/>
        <w:rPr>
          <w:rFonts w:ascii="Arial" w:hAnsi="Arial" w:cs="Arial"/>
        </w:rPr>
      </w:pPr>
      <w:r>
        <w:rPr>
          <w:rFonts w:ascii="Arial" w:hAnsi="Arial" w:cs="Arial"/>
        </w:rPr>
        <w:t>T</w:t>
      </w:r>
      <w:r w:rsidR="005E6A00">
        <w:rPr>
          <w:rFonts w:ascii="Arial" w:hAnsi="Arial" w:cs="Arial"/>
        </w:rPr>
        <w:t>here is also the possibility of connecting the</w:t>
      </w:r>
      <w:r w:rsidR="009D2BDA">
        <w:rPr>
          <w:rFonts w:ascii="Arial" w:hAnsi="Arial" w:cs="Arial"/>
        </w:rPr>
        <w:t xml:space="preserve"> coaching</w:t>
      </w:r>
      <w:r w:rsidR="005E6A00">
        <w:rPr>
          <w:rFonts w:ascii="Arial" w:hAnsi="Arial" w:cs="Arial"/>
        </w:rPr>
        <w:t xml:space="preserve"> studies with desistance theory, especially in relation to the reduction of offending. It must be noted that at times, other agencies may be required to create the holistic positive, long-term outcome.</w:t>
      </w:r>
    </w:p>
    <w:p w14:paraId="4F7E8387" w14:textId="77777777" w:rsidR="009D2BDA" w:rsidRDefault="005E6A00" w:rsidP="00990546">
      <w:pPr>
        <w:spacing w:after="120"/>
        <w:rPr>
          <w:rFonts w:ascii="Arial" w:hAnsi="Arial" w:cs="Arial"/>
        </w:rPr>
      </w:pPr>
      <w:r>
        <w:rPr>
          <w:rFonts w:ascii="Arial" w:hAnsi="Arial" w:cs="Arial"/>
        </w:rPr>
        <w:t>Overall, the literature supports the need to</w:t>
      </w:r>
      <w:r w:rsidR="009D2BDA">
        <w:rPr>
          <w:rFonts w:ascii="Arial" w:hAnsi="Arial" w:cs="Arial"/>
        </w:rPr>
        <w:t xml:space="preserve"> further</w:t>
      </w:r>
      <w:r>
        <w:rPr>
          <w:rFonts w:ascii="Arial" w:hAnsi="Arial" w:cs="Arial"/>
        </w:rPr>
        <w:t xml:space="preserve"> investigate coaching as a potential post-release support mechanism</w:t>
      </w:r>
      <w:r w:rsidR="009D2BDA">
        <w:rPr>
          <w:rFonts w:ascii="Arial" w:hAnsi="Arial" w:cs="Arial"/>
        </w:rPr>
        <w:t>. Vitally, coaching literature fails to</w:t>
      </w:r>
      <w:r>
        <w:rPr>
          <w:rFonts w:ascii="Arial" w:hAnsi="Arial" w:cs="Arial"/>
        </w:rPr>
        <w:t xml:space="preserve"> support</w:t>
      </w:r>
      <w:r w:rsidR="009D2BDA">
        <w:rPr>
          <w:rFonts w:ascii="Arial" w:hAnsi="Arial" w:cs="Arial"/>
        </w:rPr>
        <w:t xml:space="preserve"> the potentiality</w:t>
      </w:r>
      <w:r>
        <w:rPr>
          <w:rFonts w:ascii="Arial" w:hAnsi="Arial" w:cs="Arial"/>
        </w:rPr>
        <w:t xml:space="preserve"> that coaching will</w:t>
      </w:r>
      <w:r w:rsidR="009D2BDA">
        <w:rPr>
          <w:rFonts w:ascii="Arial" w:hAnsi="Arial" w:cs="Arial"/>
        </w:rPr>
        <w:t xml:space="preserve"> change</w:t>
      </w:r>
      <w:r>
        <w:rPr>
          <w:rFonts w:ascii="Arial" w:hAnsi="Arial" w:cs="Arial"/>
        </w:rPr>
        <w:t xml:space="preserve"> the offender profile. </w:t>
      </w:r>
    </w:p>
    <w:p w14:paraId="7B0C210D" w14:textId="77777777" w:rsidR="009D2BDA" w:rsidRDefault="009D2BDA" w:rsidP="00990546">
      <w:pPr>
        <w:spacing w:after="120"/>
        <w:rPr>
          <w:rFonts w:ascii="Arial" w:hAnsi="Arial" w:cs="Arial"/>
        </w:rPr>
      </w:pPr>
      <w:r>
        <w:rPr>
          <w:rFonts w:ascii="Arial" w:hAnsi="Arial" w:cs="Arial"/>
        </w:rPr>
        <w:t xml:space="preserve">Subsequently, </w:t>
      </w:r>
      <w:r w:rsidR="00923A8B" w:rsidRPr="3D23CF43">
        <w:rPr>
          <w:rFonts w:ascii="Arial" w:hAnsi="Arial" w:cs="Arial"/>
        </w:rPr>
        <w:t>the</w:t>
      </w:r>
      <w:r w:rsidR="006F2A88" w:rsidRPr="3D23CF43">
        <w:rPr>
          <w:rFonts w:ascii="Arial" w:hAnsi="Arial" w:cs="Arial"/>
        </w:rPr>
        <w:t>re is</w:t>
      </w:r>
      <w:r w:rsidR="00392C52" w:rsidRPr="3D23CF43">
        <w:rPr>
          <w:rFonts w:ascii="Arial" w:hAnsi="Arial" w:cs="Arial"/>
        </w:rPr>
        <w:t xml:space="preserve"> need to adopt an approach that draws heavily upon coaching</w:t>
      </w:r>
      <w:r>
        <w:rPr>
          <w:rFonts w:ascii="Arial" w:hAnsi="Arial" w:cs="Arial"/>
        </w:rPr>
        <w:t xml:space="preserve"> and desistance</w:t>
      </w:r>
      <w:r w:rsidR="00392C52" w:rsidRPr="3D23CF43">
        <w:rPr>
          <w:rFonts w:ascii="Arial" w:hAnsi="Arial" w:cs="Arial"/>
        </w:rPr>
        <w:t xml:space="preserve"> theories, identify a gap therein and to develop a process of closing th</w:t>
      </w:r>
      <w:r>
        <w:rPr>
          <w:rFonts w:ascii="Arial" w:hAnsi="Arial" w:cs="Arial"/>
        </w:rPr>
        <w:t>at</w:t>
      </w:r>
      <w:r w:rsidR="00923A8B" w:rsidRPr="3D23CF43">
        <w:rPr>
          <w:rFonts w:ascii="Arial" w:hAnsi="Arial" w:cs="Arial"/>
        </w:rPr>
        <w:t xml:space="preserve"> identified</w:t>
      </w:r>
      <w:r w:rsidR="00392C52" w:rsidRPr="3D23CF43">
        <w:rPr>
          <w:rFonts w:ascii="Arial" w:hAnsi="Arial" w:cs="Arial"/>
        </w:rPr>
        <w:t xml:space="preserve"> gap into rehabilitative frameworks</w:t>
      </w:r>
      <w:r w:rsidR="00394400" w:rsidRPr="3D23CF43">
        <w:rPr>
          <w:rFonts w:ascii="Arial" w:hAnsi="Arial" w:cs="Arial"/>
        </w:rPr>
        <w:t xml:space="preserve"> (</w:t>
      </w:r>
      <w:proofErr w:type="spellStart"/>
      <w:r w:rsidR="00394400" w:rsidRPr="3D23CF43">
        <w:rPr>
          <w:rFonts w:ascii="Arial" w:hAnsi="Arial" w:cs="Arial"/>
        </w:rPr>
        <w:t>Balloni</w:t>
      </w:r>
      <w:proofErr w:type="spellEnd"/>
      <w:r w:rsidR="00394400" w:rsidRPr="3D23CF43">
        <w:rPr>
          <w:rFonts w:ascii="Arial" w:hAnsi="Arial" w:cs="Arial"/>
        </w:rPr>
        <w:t>, 2020)</w:t>
      </w:r>
      <w:r w:rsidR="00F03A6C" w:rsidRPr="3D23CF43">
        <w:rPr>
          <w:rFonts w:ascii="Arial" w:hAnsi="Arial" w:cs="Arial"/>
        </w:rPr>
        <w:t xml:space="preserve">. </w:t>
      </w:r>
    </w:p>
    <w:p w14:paraId="5DBB0916" w14:textId="19546B93" w:rsidR="002F1741" w:rsidRPr="009A6606" w:rsidRDefault="00F03A6C" w:rsidP="00990546">
      <w:pPr>
        <w:spacing w:after="120"/>
        <w:rPr>
          <w:rFonts w:ascii="Arial" w:hAnsi="Arial" w:cs="Arial"/>
        </w:rPr>
      </w:pPr>
      <w:r w:rsidRPr="3D23CF43">
        <w:rPr>
          <w:rFonts w:ascii="Arial" w:hAnsi="Arial" w:cs="Arial"/>
        </w:rPr>
        <w:t>T</w:t>
      </w:r>
      <w:r w:rsidR="00392C52" w:rsidRPr="3D23CF43">
        <w:rPr>
          <w:rFonts w:ascii="Arial" w:hAnsi="Arial" w:cs="Arial"/>
        </w:rPr>
        <w:t>his development may be met with many setbacks</w:t>
      </w:r>
      <w:r w:rsidR="006F2A88" w:rsidRPr="3D23CF43">
        <w:rPr>
          <w:rFonts w:ascii="Arial" w:hAnsi="Arial" w:cs="Arial"/>
        </w:rPr>
        <w:t>,</w:t>
      </w:r>
      <w:r w:rsidR="00845EB3">
        <w:rPr>
          <w:rFonts w:ascii="Arial" w:hAnsi="Arial" w:cs="Arial"/>
        </w:rPr>
        <w:t xml:space="preserve"> which can be rectified</w:t>
      </w:r>
      <w:r w:rsidR="006F2A88" w:rsidRPr="3D23CF43">
        <w:rPr>
          <w:rFonts w:ascii="Arial" w:hAnsi="Arial" w:cs="Arial"/>
        </w:rPr>
        <w:t xml:space="preserve"> by adapting the</w:t>
      </w:r>
      <w:r w:rsidR="00392C52" w:rsidRPr="3D23CF43">
        <w:rPr>
          <w:rFonts w:ascii="Arial" w:hAnsi="Arial" w:cs="Arial"/>
        </w:rPr>
        <w:t xml:space="preserve"> coaching</w:t>
      </w:r>
      <w:r w:rsidR="006F2A88" w:rsidRPr="3D23CF43">
        <w:rPr>
          <w:rFonts w:ascii="Arial" w:hAnsi="Arial" w:cs="Arial"/>
        </w:rPr>
        <w:t xml:space="preserve"> methods</w:t>
      </w:r>
      <w:r w:rsidR="009D2BDA">
        <w:rPr>
          <w:rFonts w:ascii="Arial" w:hAnsi="Arial" w:cs="Arial"/>
        </w:rPr>
        <w:t>, reflective practice</w:t>
      </w:r>
      <w:r w:rsidR="006F2A88" w:rsidRPr="3D23CF43">
        <w:rPr>
          <w:rFonts w:ascii="Arial" w:hAnsi="Arial" w:cs="Arial"/>
        </w:rPr>
        <w:t xml:space="preserve"> </w:t>
      </w:r>
      <w:r w:rsidR="00845EB3">
        <w:rPr>
          <w:rFonts w:ascii="Arial" w:hAnsi="Arial" w:cs="Arial"/>
        </w:rPr>
        <w:t>and</w:t>
      </w:r>
      <w:r w:rsidR="006F2A88" w:rsidRPr="3D23CF43">
        <w:rPr>
          <w:rFonts w:ascii="Arial" w:hAnsi="Arial" w:cs="Arial"/>
        </w:rPr>
        <w:t xml:space="preserve"> experiential learning</w:t>
      </w:r>
      <w:r w:rsidRPr="3D23CF43">
        <w:rPr>
          <w:rFonts w:ascii="Arial" w:hAnsi="Arial" w:cs="Arial"/>
        </w:rPr>
        <w:t xml:space="preserve"> (</w:t>
      </w:r>
      <w:r w:rsidR="00806F01" w:rsidRPr="3D23CF43">
        <w:rPr>
          <w:rFonts w:ascii="Arial" w:hAnsi="Arial" w:cs="Arial"/>
        </w:rPr>
        <w:t>Lovett, 2020; Parker-McCleod, 2026)</w:t>
      </w:r>
      <w:r w:rsidR="00BD4A8A" w:rsidRPr="3D23CF43">
        <w:rPr>
          <w:rFonts w:ascii="Arial" w:hAnsi="Arial" w:cs="Arial"/>
        </w:rPr>
        <w:t>.</w:t>
      </w:r>
      <w:r w:rsidR="00100D47" w:rsidRPr="3D23CF43">
        <w:rPr>
          <w:rFonts w:ascii="Arial" w:hAnsi="Arial" w:cs="Arial"/>
        </w:rPr>
        <w:t xml:space="preserve"> </w:t>
      </w:r>
      <w:r w:rsidR="00845EB3">
        <w:rPr>
          <w:rFonts w:ascii="Arial" w:hAnsi="Arial" w:cs="Arial"/>
        </w:rPr>
        <w:t>I</w:t>
      </w:r>
      <w:r w:rsidR="002F1741" w:rsidRPr="3D23CF43">
        <w:rPr>
          <w:rFonts w:ascii="Arial" w:hAnsi="Arial" w:cs="Arial"/>
        </w:rPr>
        <w:t>t would be important to critically analyse the outcomes of the coaching programme (Thompson &amp; Pascal, 2012)</w:t>
      </w:r>
      <w:r w:rsidR="00845EB3">
        <w:rPr>
          <w:rFonts w:ascii="Arial" w:hAnsi="Arial" w:cs="Arial"/>
        </w:rPr>
        <w:t xml:space="preserve"> for future development and</w:t>
      </w:r>
      <w:r w:rsidR="009D2BDA">
        <w:rPr>
          <w:rFonts w:ascii="Arial" w:hAnsi="Arial" w:cs="Arial"/>
        </w:rPr>
        <w:t xml:space="preserve"> continued</w:t>
      </w:r>
      <w:r w:rsidR="00845EB3">
        <w:rPr>
          <w:rFonts w:ascii="Arial" w:hAnsi="Arial" w:cs="Arial"/>
        </w:rPr>
        <w:t xml:space="preserve"> implementation.</w:t>
      </w:r>
      <w:r w:rsidR="002F1741" w:rsidRPr="3D23CF43">
        <w:rPr>
          <w:rFonts w:ascii="Arial" w:hAnsi="Arial" w:cs="Arial"/>
        </w:rPr>
        <w:t xml:space="preserve"> </w:t>
      </w:r>
    </w:p>
    <w:p w14:paraId="68931550" w14:textId="34CE2BA8" w:rsidR="004D735F" w:rsidRPr="009A6606" w:rsidRDefault="002F1741" w:rsidP="000E71A5">
      <w:pPr>
        <w:spacing w:after="120"/>
        <w:rPr>
          <w:rFonts w:ascii="Arial" w:hAnsi="Arial" w:cs="Arial"/>
        </w:rPr>
      </w:pPr>
      <w:r w:rsidRPr="009A6606">
        <w:rPr>
          <w:rFonts w:ascii="Arial" w:hAnsi="Arial" w:cs="Arial"/>
        </w:rPr>
        <w:t xml:space="preserve">A clear example of how change can take place would involve the owner of a coaching company called The Coaching Masters, who is open about his criminal </w:t>
      </w:r>
      <w:r w:rsidRPr="009A6606">
        <w:rPr>
          <w:rFonts w:ascii="Arial" w:hAnsi="Arial" w:cs="Arial"/>
        </w:rPr>
        <w:lastRenderedPageBreak/>
        <w:t>past, now speaks about how he, through coaching, changed his life (The Coaching Masters, 2026)</w:t>
      </w:r>
      <w:r w:rsidR="00D55FCD" w:rsidRPr="009A6606">
        <w:rPr>
          <w:rFonts w:ascii="Arial" w:hAnsi="Arial" w:cs="Arial"/>
        </w:rPr>
        <w:t xml:space="preserve">, and can be used, with permission, to show clients what is possible. </w:t>
      </w:r>
    </w:p>
    <w:p w14:paraId="02F52810" w14:textId="77777777" w:rsidR="004D735F" w:rsidRPr="009A6606" w:rsidRDefault="004D735F" w:rsidP="000E71A5">
      <w:pPr>
        <w:spacing w:after="120"/>
        <w:rPr>
          <w:rFonts w:ascii="Arial" w:hAnsi="Arial" w:cs="Arial"/>
        </w:rPr>
      </w:pPr>
    </w:p>
    <w:p w14:paraId="08720F5F" w14:textId="7A0B462C" w:rsidR="007265E0" w:rsidRPr="009A6606" w:rsidRDefault="009D2BDA" w:rsidP="00CF62DF">
      <w:pPr>
        <w:spacing w:after="120"/>
        <w:rPr>
          <w:rFonts w:ascii="Arial" w:hAnsi="Arial" w:cs="Arial"/>
          <w:u w:val="single"/>
        </w:rPr>
      </w:pPr>
      <w:r>
        <w:rPr>
          <w:rFonts w:ascii="Arial" w:eastAsia="Arial" w:hAnsi="Arial" w:cs="Arial"/>
          <w:color w:val="000000"/>
          <w:u w:val="single"/>
          <w:lang w:eastAsia="en-GB"/>
        </w:rPr>
        <w:t>Findings:</w:t>
      </w:r>
    </w:p>
    <w:p w14:paraId="4917AD47" w14:textId="309E7488" w:rsidR="00CF62DF" w:rsidRPr="009A6606" w:rsidRDefault="009D5CD1" w:rsidP="00CF62DF">
      <w:pPr>
        <w:spacing w:after="120"/>
        <w:rPr>
          <w:rFonts w:ascii="Arial" w:hAnsi="Arial" w:cs="Arial"/>
          <w:u w:val="single"/>
        </w:rPr>
      </w:pPr>
      <w:r w:rsidRPr="009A6606">
        <w:rPr>
          <w:rFonts w:ascii="Arial" w:hAnsi="Arial" w:cs="Arial"/>
          <w:u w:val="single"/>
        </w:rPr>
        <w:t>Criminal Background Analyses</w:t>
      </w:r>
      <w:r w:rsidR="0067529C" w:rsidRPr="009A6606">
        <w:rPr>
          <w:rFonts w:ascii="Arial" w:hAnsi="Arial" w:cs="Arial"/>
          <w:u w:val="single"/>
        </w:rPr>
        <w:t>: 3 stages of life</w:t>
      </w:r>
    </w:p>
    <w:p w14:paraId="441A3C26" w14:textId="20C390DA" w:rsidR="009D5CD1" w:rsidRPr="009A6606" w:rsidRDefault="0053461F" w:rsidP="00CF62DF">
      <w:pPr>
        <w:spacing w:after="120"/>
        <w:rPr>
          <w:rFonts w:ascii="Arial" w:hAnsi="Arial" w:cs="Arial"/>
        </w:rPr>
      </w:pPr>
      <w:r>
        <w:rPr>
          <w:rFonts w:ascii="Arial" w:hAnsi="Arial" w:cs="Arial"/>
        </w:rPr>
        <w:t>By identifying t</w:t>
      </w:r>
      <w:r w:rsidR="009D5CD1" w:rsidRPr="009A6606">
        <w:rPr>
          <w:rFonts w:ascii="Arial" w:hAnsi="Arial" w:cs="Arial"/>
        </w:rPr>
        <w:t xml:space="preserve">he paradoxical issues supporting offenders </w:t>
      </w:r>
      <w:r>
        <w:rPr>
          <w:rFonts w:ascii="Arial" w:hAnsi="Arial" w:cs="Arial"/>
        </w:rPr>
        <w:t xml:space="preserve">that </w:t>
      </w:r>
      <w:r w:rsidR="009D5CD1" w:rsidRPr="009A6606">
        <w:rPr>
          <w:rFonts w:ascii="Arial" w:hAnsi="Arial" w:cs="Arial"/>
        </w:rPr>
        <w:t>can lay in their background. A clear example is if they are from a family whereby one or both parental figures were involved in the criminal justice system (</w:t>
      </w:r>
      <w:proofErr w:type="spellStart"/>
      <w:r w:rsidR="009D5CD1" w:rsidRPr="009A6606">
        <w:rPr>
          <w:rFonts w:ascii="Arial" w:hAnsi="Arial" w:cs="Arial"/>
        </w:rPr>
        <w:t>Rzeplińska</w:t>
      </w:r>
      <w:proofErr w:type="spellEnd"/>
      <w:r w:rsidR="009D5CD1" w:rsidRPr="009A6606">
        <w:rPr>
          <w:rFonts w:ascii="Arial" w:hAnsi="Arial" w:cs="Arial"/>
        </w:rPr>
        <w:t xml:space="preserve">, </w:t>
      </w:r>
      <w:r w:rsidR="009D5CD1" w:rsidRPr="009A6606">
        <w:rPr>
          <w:rFonts w:ascii="Arial" w:hAnsi="Arial" w:cs="Arial"/>
          <w:i/>
          <w:iCs/>
        </w:rPr>
        <w:t xml:space="preserve">et al. </w:t>
      </w:r>
      <w:r w:rsidR="009D5CD1" w:rsidRPr="009A6606">
        <w:rPr>
          <w:rFonts w:ascii="Arial" w:hAnsi="Arial" w:cs="Arial"/>
        </w:rPr>
        <w:t>2023). Whether this would then be learned behaviour or because of Adverse Childhood Experiences (ACE); educational ability or employment issues will have to be ascertained</w:t>
      </w:r>
      <w:r w:rsidR="00AB5452">
        <w:rPr>
          <w:rFonts w:ascii="Arial" w:hAnsi="Arial" w:cs="Arial"/>
        </w:rPr>
        <w:t>. E</w:t>
      </w:r>
      <w:r w:rsidR="009D5CD1" w:rsidRPr="009A6606">
        <w:rPr>
          <w:rFonts w:ascii="Arial" w:hAnsi="Arial" w:cs="Arial"/>
        </w:rPr>
        <w:t>ach component could be a potential exploration to research. This would lead to a tailor-made coaching programme. The main aspect to prevent reoffending will be threaded throughout the delivery (Johns, 2015).</w:t>
      </w:r>
    </w:p>
    <w:p w14:paraId="33D8FCDD" w14:textId="768860EE" w:rsidR="00142CD8" w:rsidRDefault="00142CD8" w:rsidP="00CF62DF">
      <w:pPr>
        <w:spacing w:after="120"/>
        <w:rPr>
          <w:rFonts w:ascii="Arial" w:hAnsi="Arial" w:cs="Arial"/>
        </w:rPr>
      </w:pPr>
      <w:r>
        <w:rPr>
          <w:rFonts w:ascii="Arial" w:hAnsi="Arial" w:cs="Arial"/>
        </w:rPr>
        <w:t>T</w:t>
      </w:r>
      <w:r w:rsidR="0053461F" w:rsidRPr="2542395D">
        <w:rPr>
          <w:rFonts w:ascii="Arial" w:hAnsi="Arial" w:cs="Arial"/>
        </w:rPr>
        <w:t xml:space="preserve">he exploration of </w:t>
      </w:r>
      <w:r w:rsidR="009D5CD1" w:rsidRPr="2542395D">
        <w:rPr>
          <w:rFonts w:ascii="Arial" w:hAnsi="Arial" w:cs="Arial"/>
        </w:rPr>
        <w:t>A</w:t>
      </w:r>
      <w:r w:rsidR="00AB5452" w:rsidRPr="2542395D">
        <w:rPr>
          <w:rFonts w:ascii="Arial" w:hAnsi="Arial" w:cs="Arial"/>
        </w:rPr>
        <w:t>CE</w:t>
      </w:r>
      <w:r w:rsidR="0053461F" w:rsidRPr="2542395D">
        <w:rPr>
          <w:rFonts w:ascii="Arial" w:hAnsi="Arial" w:cs="Arial"/>
        </w:rPr>
        <w:t>s, it has identified that it</w:t>
      </w:r>
      <w:r w:rsidR="009D5CD1" w:rsidRPr="2542395D">
        <w:rPr>
          <w:rFonts w:ascii="Arial" w:hAnsi="Arial" w:cs="Arial"/>
        </w:rPr>
        <w:t xml:space="preserve"> can often lead children to a life of crime as they mature into adulthood</w:t>
      </w:r>
      <w:r w:rsidR="00E04571" w:rsidRPr="2542395D">
        <w:rPr>
          <w:rFonts w:ascii="Arial" w:hAnsi="Arial" w:cs="Arial"/>
        </w:rPr>
        <w:t xml:space="preserve">. </w:t>
      </w:r>
      <w:r>
        <w:rPr>
          <w:rFonts w:ascii="Arial" w:hAnsi="Arial" w:cs="Arial"/>
        </w:rPr>
        <w:t xml:space="preserve">Research has shown that there is a correlation between exposure to negative experiences in childhood and the developed behavioural and psychological outcomes as an adult. Waite and Ryan (2021) discuss the impact of the trauma on the development of the neuropathways and long-term stress, while Jones </w:t>
      </w:r>
      <w:r>
        <w:rPr>
          <w:rFonts w:ascii="Arial" w:hAnsi="Arial" w:cs="Arial"/>
          <w:i/>
          <w:iCs/>
        </w:rPr>
        <w:t>et al.</w:t>
      </w:r>
      <w:r>
        <w:rPr>
          <w:rFonts w:ascii="Arial" w:hAnsi="Arial" w:cs="Arial"/>
        </w:rPr>
        <w:t xml:space="preserve"> (2023) has identified the childhood experiences and behavioural traits in later development. </w:t>
      </w:r>
    </w:p>
    <w:p w14:paraId="48B4145B" w14:textId="0259E881" w:rsidR="00142CD8" w:rsidRDefault="00142CD8" w:rsidP="00CF62DF">
      <w:pPr>
        <w:spacing w:after="120"/>
        <w:rPr>
          <w:rFonts w:ascii="Arial" w:hAnsi="Arial" w:cs="Arial"/>
        </w:rPr>
      </w:pPr>
      <w:r>
        <w:rPr>
          <w:rFonts w:ascii="Arial" w:hAnsi="Arial" w:cs="Arial"/>
        </w:rPr>
        <w:t>The relationship between ACE and criminal behaviour is complex and multi-faceted, as not everyone will turn to offending as they mature</w:t>
      </w:r>
      <w:r w:rsidR="00C16170">
        <w:rPr>
          <w:rFonts w:ascii="Arial" w:hAnsi="Arial" w:cs="Arial"/>
        </w:rPr>
        <w:t xml:space="preserve">, </w:t>
      </w:r>
      <w:r w:rsidR="00845EB3">
        <w:rPr>
          <w:rFonts w:ascii="Arial" w:hAnsi="Arial" w:cs="Arial"/>
        </w:rPr>
        <w:t>t</w:t>
      </w:r>
      <w:r w:rsidR="00C16170">
        <w:rPr>
          <w:rFonts w:ascii="Arial" w:hAnsi="Arial" w:cs="Arial"/>
        </w:rPr>
        <w:t>heir resilience may provide a life-pathway away from crime</w:t>
      </w:r>
      <w:r>
        <w:rPr>
          <w:rFonts w:ascii="Arial" w:hAnsi="Arial" w:cs="Arial"/>
        </w:rPr>
        <w:t xml:space="preserve">. Therefore, research into the varying impact of ACE should ascertain how it has impacted the individual. </w:t>
      </w:r>
      <w:r w:rsidR="00A0630A">
        <w:rPr>
          <w:rFonts w:ascii="Arial" w:hAnsi="Arial" w:cs="Arial"/>
        </w:rPr>
        <w:t xml:space="preserve">Critically, how can a child or children who have been a subject of trauma but not entered the criminal justice system or other agency be measured to leading a law-abiding life? </w:t>
      </w:r>
    </w:p>
    <w:p w14:paraId="2C64B0E7" w14:textId="3D6BE2F4" w:rsidR="00E04571" w:rsidRPr="009A6606" w:rsidRDefault="00C16170" w:rsidP="00CF62DF">
      <w:pPr>
        <w:spacing w:after="120"/>
        <w:rPr>
          <w:rFonts w:ascii="Arial" w:hAnsi="Arial" w:cs="Arial"/>
        </w:rPr>
      </w:pPr>
      <w:r>
        <w:rPr>
          <w:rFonts w:ascii="Arial" w:hAnsi="Arial" w:cs="Arial"/>
        </w:rPr>
        <w:t xml:space="preserve">The exploration between the relationship between substance misuse and criminal behaviour of those exposed to ACE by Stringer and </w:t>
      </w:r>
      <w:proofErr w:type="spellStart"/>
      <w:r>
        <w:rPr>
          <w:rFonts w:ascii="Arial" w:hAnsi="Arial" w:cs="Arial"/>
        </w:rPr>
        <w:t>Gatipon</w:t>
      </w:r>
      <w:proofErr w:type="spellEnd"/>
      <w:r>
        <w:rPr>
          <w:rFonts w:ascii="Arial" w:hAnsi="Arial" w:cs="Arial"/>
        </w:rPr>
        <w:t xml:space="preserve"> (2025)</w:t>
      </w:r>
      <w:r w:rsidR="00845EB3">
        <w:rPr>
          <w:rFonts w:ascii="Arial" w:hAnsi="Arial" w:cs="Arial"/>
        </w:rPr>
        <w:t xml:space="preserve"> has</w:t>
      </w:r>
      <w:r>
        <w:rPr>
          <w:rFonts w:ascii="Arial" w:hAnsi="Arial" w:cs="Arial"/>
        </w:rPr>
        <w:t xml:space="preserve"> shown the importance of </w:t>
      </w:r>
      <w:r w:rsidR="00845EB3">
        <w:rPr>
          <w:rFonts w:ascii="Arial" w:hAnsi="Arial" w:cs="Arial"/>
        </w:rPr>
        <w:t xml:space="preserve">several </w:t>
      </w:r>
      <w:r>
        <w:rPr>
          <w:rFonts w:ascii="Arial" w:hAnsi="Arial" w:cs="Arial"/>
        </w:rPr>
        <w:t xml:space="preserve">factors rather than seeing ACE as an isolated reason. This will have an implication for coaches and the coaching process, especially if the client may have denial issues. </w:t>
      </w:r>
      <w:r w:rsidR="0053461F">
        <w:rPr>
          <w:rFonts w:ascii="Arial" w:hAnsi="Arial" w:cs="Arial"/>
        </w:rPr>
        <w:t xml:space="preserve">Further interrogation </w:t>
      </w:r>
      <w:r w:rsidR="00A0630A">
        <w:rPr>
          <w:rFonts w:ascii="Arial" w:hAnsi="Arial" w:cs="Arial"/>
        </w:rPr>
        <w:t xml:space="preserve">of literature </w:t>
      </w:r>
      <w:r w:rsidR="0053461F">
        <w:rPr>
          <w:rFonts w:ascii="Arial" w:hAnsi="Arial" w:cs="Arial"/>
        </w:rPr>
        <w:t xml:space="preserve">state that if a child is resilient enough, they are less likely to turn to crime (scot.gov, 2026). </w:t>
      </w:r>
    </w:p>
    <w:p w14:paraId="650FE815" w14:textId="10700E55" w:rsidR="00C64CFE" w:rsidRPr="009A6606" w:rsidRDefault="00C64CFE" w:rsidP="00CF62DF">
      <w:pPr>
        <w:spacing w:after="120"/>
        <w:rPr>
          <w:rFonts w:ascii="Arial" w:hAnsi="Arial" w:cs="Arial"/>
        </w:rPr>
      </w:pPr>
      <w:r w:rsidRPr="009A6606">
        <w:rPr>
          <w:rFonts w:ascii="Arial" w:hAnsi="Arial" w:cs="Arial"/>
        </w:rPr>
        <w:t xml:space="preserve">Adult criminology however may come from many sources. From long term drug issues to family-based discord, </w:t>
      </w:r>
      <w:r w:rsidR="00333E89">
        <w:rPr>
          <w:rFonts w:ascii="Arial" w:hAnsi="Arial" w:cs="Arial"/>
        </w:rPr>
        <w:t>the</w:t>
      </w:r>
      <w:r w:rsidRPr="009A6606">
        <w:rPr>
          <w:rFonts w:ascii="Arial" w:hAnsi="Arial" w:cs="Arial"/>
        </w:rPr>
        <w:t xml:space="preserve"> adults </w:t>
      </w:r>
      <w:r w:rsidR="00333E89">
        <w:rPr>
          <w:rFonts w:ascii="Arial" w:hAnsi="Arial" w:cs="Arial"/>
        </w:rPr>
        <w:t xml:space="preserve">can </w:t>
      </w:r>
      <w:r w:rsidRPr="009A6606">
        <w:rPr>
          <w:rFonts w:ascii="Arial" w:hAnsi="Arial" w:cs="Arial"/>
        </w:rPr>
        <w:t xml:space="preserve">find themselves as part of the criminal justice system. A 2016 study by </w:t>
      </w:r>
      <w:r w:rsidR="008A3760" w:rsidRPr="009A6606">
        <w:rPr>
          <w:rFonts w:ascii="Arial" w:hAnsi="Arial" w:cs="Arial"/>
        </w:rPr>
        <w:t xml:space="preserve">Desmarais </w:t>
      </w:r>
      <w:r w:rsidR="008A3760" w:rsidRPr="009A6606">
        <w:rPr>
          <w:rFonts w:ascii="Arial" w:hAnsi="Arial" w:cs="Arial"/>
          <w:i/>
          <w:iCs/>
        </w:rPr>
        <w:t xml:space="preserve">et al. </w:t>
      </w:r>
      <w:r w:rsidR="008A3760" w:rsidRPr="009A6606">
        <w:rPr>
          <w:rFonts w:ascii="Arial" w:hAnsi="Arial" w:cs="Arial"/>
        </w:rPr>
        <w:t>explored recidivism within the prison system in the United States. This study will show that reoffending is world-wide</w:t>
      </w:r>
      <w:r w:rsidR="00872464" w:rsidRPr="009A6606">
        <w:rPr>
          <w:rFonts w:ascii="Arial" w:hAnsi="Arial" w:cs="Arial"/>
        </w:rPr>
        <w:t xml:space="preserve"> phenomena</w:t>
      </w:r>
      <w:r w:rsidR="008A3760" w:rsidRPr="009A6606">
        <w:rPr>
          <w:rFonts w:ascii="Arial" w:hAnsi="Arial" w:cs="Arial"/>
        </w:rPr>
        <w:t xml:space="preserve"> and not just based in the United Kingdom.</w:t>
      </w:r>
    </w:p>
    <w:p w14:paraId="4F5CAD2B" w14:textId="01148D41" w:rsidR="00810A55" w:rsidRPr="009A6606" w:rsidRDefault="00872464" w:rsidP="00CF62DF">
      <w:pPr>
        <w:spacing w:after="120"/>
        <w:rPr>
          <w:rFonts w:ascii="Arial" w:hAnsi="Arial" w:cs="Arial"/>
        </w:rPr>
      </w:pPr>
      <w:r w:rsidRPr="009A6606">
        <w:rPr>
          <w:rFonts w:ascii="Arial" w:hAnsi="Arial" w:cs="Arial"/>
        </w:rPr>
        <w:t>Reoffending has a cost to society, whether victims of crime lose money somehow or the costs of arresting suspects and placing them into the criminal justice system, therefore, reducing reoffending will be</w:t>
      </w:r>
      <w:r w:rsidR="00845EB3">
        <w:rPr>
          <w:rFonts w:ascii="Arial" w:hAnsi="Arial" w:cs="Arial"/>
        </w:rPr>
        <w:t xml:space="preserve"> financially</w:t>
      </w:r>
      <w:r w:rsidRPr="009A6606">
        <w:rPr>
          <w:rFonts w:ascii="Arial" w:hAnsi="Arial" w:cs="Arial"/>
        </w:rPr>
        <w:t xml:space="preserve"> beneficial </w:t>
      </w:r>
      <w:r w:rsidR="00845EB3">
        <w:rPr>
          <w:rFonts w:ascii="Arial" w:hAnsi="Arial" w:cs="Arial"/>
        </w:rPr>
        <w:t>to</w:t>
      </w:r>
      <w:r w:rsidRPr="009A6606">
        <w:rPr>
          <w:rFonts w:ascii="Arial" w:hAnsi="Arial" w:cs="Arial"/>
        </w:rPr>
        <w:t xml:space="preserve"> </w:t>
      </w:r>
      <w:proofErr w:type="gramStart"/>
      <w:r w:rsidRPr="009A6606">
        <w:rPr>
          <w:rFonts w:ascii="Arial" w:hAnsi="Arial" w:cs="Arial"/>
        </w:rPr>
        <w:t>society</w:t>
      </w:r>
      <w:r w:rsidR="00A0630A">
        <w:rPr>
          <w:rFonts w:ascii="Arial" w:hAnsi="Arial" w:cs="Arial"/>
        </w:rPr>
        <w:t xml:space="preserve"> as a whole</w:t>
      </w:r>
      <w:proofErr w:type="gramEnd"/>
      <w:r w:rsidR="00A0630A">
        <w:rPr>
          <w:rFonts w:ascii="Arial" w:hAnsi="Arial" w:cs="Arial"/>
        </w:rPr>
        <w:t>.</w:t>
      </w:r>
    </w:p>
    <w:p w14:paraId="2A856324" w14:textId="5D810F62" w:rsidR="0067529C" w:rsidRPr="009A6606" w:rsidRDefault="00872464" w:rsidP="00CF62DF">
      <w:pPr>
        <w:spacing w:after="120"/>
        <w:rPr>
          <w:rFonts w:ascii="Arial" w:hAnsi="Arial" w:cs="Arial"/>
        </w:rPr>
      </w:pPr>
      <w:r w:rsidRPr="009A6606">
        <w:rPr>
          <w:rFonts w:ascii="Arial" w:hAnsi="Arial" w:cs="Arial"/>
        </w:rPr>
        <w:lastRenderedPageBreak/>
        <w:t xml:space="preserve">Smyth (2014) argues that intervention models are used as something to prevent re-offending, the classification of </w:t>
      </w:r>
      <w:r w:rsidR="0067529C" w:rsidRPr="009A6606">
        <w:rPr>
          <w:rFonts w:ascii="Arial" w:hAnsi="Arial" w:cs="Arial"/>
        </w:rPr>
        <w:t xml:space="preserve">desistance, whereby, the offender ceases their criminal thoughts and behaviours. Kabiri </w:t>
      </w:r>
      <w:r w:rsidR="0067529C" w:rsidRPr="009A6606">
        <w:rPr>
          <w:rFonts w:ascii="Arial" w:hAnsi="Arial" w:cs="Arial"/>
          <w:i/>
          <w:iCs/>
        </w:rPr>
        <w:t xml:space="preserve">et al. </w:t>
      </w:r>
      <w:r w:rsidR="0067529C" w:rsidRPr="009A6606">
        <w:rPr>
          <w:rFonts w:ascii="Arial" w:hAnsi="Arial" w:cs="Arial"/>
        </w:rPr>
        <w:t>(2020) states that anti-social behaviour is a learnt trait, as much as positive behaviour</w:t>
      </w:r>
      <w:r w:rsidR="00DF1073">
        <w:rPr>
          <w:rFonts w:ascii="Arial" w:hAnsi="Arial" w:cs="Arial"/>
        </w:rPr>
        <w:t xml:space="preserve"> is. T</w:t>
      </w:r>
      <w:r w:rsidR="0067529C" w:rsidRPr="009A6606">
        <w:rPr>
          <w:rFonts w:ascii="Arial" w:hAnsi="Arial" w:cs="Arial"/>
        </w:rPr>
        <w:t xml:space="preserve">herefore, it can be </w:t>
      </w:r>
      <w:r w:rsidR="001B4475">
        <w:rPr>
          <w:rFonts w:ascii="Arial" w:hAnsi="Arial" w:cs="Arial"/>
        </w:rPr>
        <w:t xml:space="preserve">argued that </w:t>
      </w:r>
      <w:r w:rsidR="0067529C" w:rsidRPr="009A6606">
        <w:rPr>
          <w:rFonts w:ascii="Arial" w:hAnsi="Arial" w:cs="Arial"/>
        </w:rPr>
        <w:t>change</w:t>
      </w:r>
      <w:r w:rsidR="001B4475">
        <w:rPr>
          <w:rFonts w:ascii="Arial" w:hAnsi="Arial" w:cs="Arial"/>
        </w:rPr>
        <w:t xml:space="preserve"> </w:t>
      </w:r>
      <w:r w:rsidR="0067529C" w:rsidRPr="009A6606">
        <w:rPr>
          <w:rFonts w:ascii="Arial" w:hAnsi="Arial" w:cs="Arial"/>
        </w:rPr>
        <w:t xml:space="preserve">through learning </w:t>
      </w:r>
      <w:r w:rsidR="001B4475">
        <w:rPr>
          <w:rFonts w:ascii="Arial" w:hAnsi="Arial" w:cs="Arial"/>
        </w:rPr>
        <w:t>can occur</w:t>
      </w:r>
      <w:r w:rsidR="0067529C" w:rsidRPr="009A6606">
        <w:rPr>
          <w:rFonts w:ascii="Arial" w:hAnsi="Arial" w:cs="Arial"/>
        </w:rPr>
        <w:t>. To synthesise this into coaching, the input can be one of information sharing</w:t>
      </w:r>
      <w:r w:rsidR="00A0630A">
        <w:rPr>
          <w:rFonts w:ascii="Arial" w:hAnsi="Arial" w:cs="Arial"/>
        </w:rPr>
        <w:t xml:space="preserve"> and carefully worded questioning. </w:t>
      </w:r>
      <w:r w:rsidR="0067529C" w:rsidRPr="009A6606">
        <w:rPr>
          <w:rFonts w:ascii="Arial" w:hAnsi="Arial" w:cs="Arial"/>
        </w:rPr>
        <w:t xml:space="preserve"> </w:t>
      </w:r>
    </w:p>
    <w:p w14:paraId="79558307" w14:textId="77777777" w:rsidR="00845422" w:rsidRDefault="00845422" w:rsidP="00CF62DF">
      <w:pPr>
        <w:spacing w:after="120"/>
        <w:rPr>
          <w:rFonts w:ascii="Arial" w:hAnsi="Arial" w:cs="Arial"/>
        </w:rPr>
      </w:pPr>
    </w:p>
    <w:p w14:paraId="5629D2C9" w14:textId="3B37FA58" w:rsidR="0067529C" w:rsidRPr="009A6606" w:rsidRDefault="0067529C" w:rsidP="00CF62DF">
      <w:pPr>
        <w:spacing w:after="120"/>
        <w:rPr>
          <w:rFonts w:ascii="Arial" w:hAnsi="Arial" w:cs="Arial"/>
          <w:u w:val="single"/>
        </w:rPr>
      </w:pPr>
      <w:r w:rsidRPr="009A6606">
        <w:rPr>
          <w:rFonts w:ascii="Arial" w:hAnsi="Arial" w:cs="Arial"/>
          <w:u w:val="single"/>
        </w:rPr>
        <w:t>Educational Overview</w:t>
      </w:r>
      <w:r w:rsidR="00A0630A">
        <w:rPr>
          <w:rFonts w:ascii="Arial" w:hAnsi="Arial" w:cs="Arial"/>
          <w:u w:val="single"/>
        </w:rPr>
        <w:t xml:space="preserve"> </w:t>
      </w:r>
    </w:p>
    <w:p w14:paraId="0D7F7EBF" w14:textId="27F1BD0B" w:rsidR="0067529C" w:rsidRPr="009A6606" w:rsidRDefault="0067529C" w:rsidP="00CF62DF">
      <w:pPr>
        <w:spacing w:after="120"/>
        <w:rPr>
          <w:rFonts w:ascii="Arial" w:hAnsi="Arial" w:cs="Arial"/>
        </w:rPr>
      </w:pPr>
      <w:r w:rsidRPr="009A6606">
        <w:rPr>
          <w:rFonts w:ascii="Arial" w:hAnsi="Arial" w:cs="Arial"/>
        </w:rPr>
        <w:t xml:space="preserve">The coach may need to have knowledge of pedagogical and adult learning theory to assist the coaching session (Jarvis, 2010; </w:t>
      </w:r>
      <w:proofErr w:type="spellStart"/>
      <w:r w:rsidRPr="009A6606">
        <w:rPr>
          <w:rFonts w:ascii="Arial" w:hAnsi="Arial" w:cs="Arial"/>
        </w:rPr>
        <w:t>Klimoski</w:t>
      </w:r>
      <w:proofErr w:type="spellEnd"/>
      <w:r w:rsidRPr="009A6606">
        <w:rPr>
          <w:rFonts w:ascii="Arial" w:hAnsi="Arial" w:cs="Arial"/>
        </w:rPr>
        <w:t xml:space="preserve">, </w:t>
      </w:r>
      <w:r w:rsidRPr="009A6606">
        <w:rPr>
          <w:rFonts w:ascii="Arial" w:hAnsi="Arial" w:cs="Arial"/>
          <w:i/>
          <w:iCs/>
        </w:rPr>
        <w:t xml:space="preserve">et al. </w:t>
      </w:r>
      <w:r w:rsidRPr="009A6606">
        <w:rPr>
          <w:rFonts w:ascii="Arial" w:hAnsi="Arial" w:cs="Arial"/>
        </w:rPr>
        <w:t>2020). This can be of benefit to the client</w:t>
      </w:r>
      <w:r w:rsidR="001B4475">
        <w:rPr>
          <w:rFonts w:ascii="Arial" w:hAnsi="Arial" w:cs="Arial"/>
        </w:rPr>
        <w:t>s</w:t>
      </w:r>
      <w:r w:rsidR="00DF1073">
        <w:rPr>
          <w:rFonts w:ascii="Arial" w:hAnsi="Arial" w:cs="Arial"/>
        </w:rPr>
        <w:t>; especially i</w:t>
      </w:r>
      <w:r w:rsidRPr="009A6606">
        <w:rPr>
          <w:rFonts w:ascii="Arial" w:hAnsi="Arial" w:cs="Arial"/>
        </w:rPr>
        <w:t>f there are issues in relation to educational dysfunction, caused by a variant of reasons: from not attending school as a child</w:t>
      </w:r>
      <w:r w:rsidR="0068071C">
        <w:rPr>
          <w:rFonts w:ascii="Arial" w:hAnsi="Arial" w:cs="Arial"/>
        </w:rPr>
        <w:t xml:space="preserve"> or </w:t>
      </w:r>
      <w:r w:rsidRPr="009A6606">
        <w:rPr>
          <w:rFonts w:ascii="Arial" w:hAnsi="Arial" w:cs="Arial"/>
        </w:rPr>
        <w:t>compounded educational ability to literacy skills and developmental issues</w:t>
      </w:r>
      <w:r w:rsidR="00C70AF0">
        <w:rPr>
          <w:rFonts w:ascii="Arial" w:hAnsi="Arial" w:cs="Arial"/>
        </w:rPr>
        <w:t xml:space="preserve"> </w:t>
      </w:r>
      <w:r w:rsidR="00A0630A">
        <w:rPr>
          <w:rFonts w:ascii="Arial" w:hAnsi="Arial" w:cs="Arial"/>
        </w:rPr>
        <w:t xml:space="preserve">due to something akin to autism </w:t>
      </w:r>
      <w:r w:rsidR="00C70AF0">
        <w:rPr>
          <w:rFonts w:ascii="Arial" w:hAnsi="Arial" w:cs="Arial"/>
        </w:rPr>
        <w:t xml:space="preserve">(Birger, </w:t>
      </w:r>
      <w:r w:rsidR="00C70AF0">
        <w:rPr>
          <w:rFonts w:ascii="Arial" w:hAnsi="Arial" w:cs="Arial"/>
          <w:i/>
          <w:iCs/>
        </w:rPr>
        <w:t xml:space="preserve">et al. </w:t>
      </w:r>
      <w:r w:rsidR="00C70AF0">
        <w:rPr>
          <w:rFonts w:ascii="Arial" w:hAnsi="Arial" w:cs="Arial"/>
        </w:rPr>
        <w:t>2022)</w:t>
      </w:r>
      <w:r w:rsidRPr="009A6606">
        <w:rPr>
          <w:rFonts w:ascii="Arial" w:hAnsi="Arial" w:cs="Arial"/>
        </w:rPr>
        <w:t>.</w:t>
      </w:r>
      <w:r w:rsidR="00C70AF0">
        <w:rPr>
          <w:rFonts w:ascii="Arial" w:hAnsi="Arial" w:cs="Arial"/>
        </w:rPr>
        <w:t xml:space="preserve"> </w:t>
      </w:r>
    </w:p>
    <w:p w14:paraId="7A47E808" w14:textId="5E3531E8" w:rsidR="005C2F34" w:rsidRPr="009A6606" w:rsidRDefault="00C70AF0" w:rsidP="005C2F34">
      <w:pPr>
        <w:spacing w:after="120"/>
        <w:rPr>
          <w:rFonts w:ascii="Arial" w:hAnsi="Arial" w:cs="Arial"/>
        </w:rPr>
      </w:pPr>
      <w:r>
        <w:rPr>
          <w:rFonts w:ascii="Arial" w:hAnsi="Arial" w:cs="Arial"/>
        </w:rPr>
        <w:t>A</w:t>
      </w:r>
      <w:r w:rsidR="009D47F3">
        <w:rPr>
          <w:rFonts w:ascii="Arial" w:hAnsi="Arial" w:cs="Arial"/>
        </w:rPr>
        <w:t xml:space="preserve"> </w:t>
      </w:r>
      <w:r w:rsidR="005C2F34" w:rsidRPr="009A6606">
        <w:rPr>
          <w:rFonts w:ascii="Arial" w:hAnsi="Arial" w:cs="Arial"/>
        </w:rPr>
        <w:t>consideration of</w:t>
      </w:r>
      <w:r>
        <w:rPr>
          <w:rFonts w:ascii="Arial" w:hAnsi="Arial" w:cs="Arial"/>
        </w:rPr>
        <w:t xml:space="preserve"> non-academic</w:t>
      </w:r>
      <w:r w:rsidR="005C2F34" w:rsidRPr="009A6606">
        <w:rPr>
          <w:rFonts w:ascii="Arial" w:hAnsi="Arial" w:cs="Arial"/>
        </w:rPr>
        <w:t xml:space="preserve"> assessment </w:t>
      </w:r>
      <w:r>
        <w:rPr>
          <w:rFonts w:ascii="Arial" w:hAnsi="Arial" w:cs="Arial"/>
        </w:rPr>
        <w:t xml:space="preserve">may be required. </w:t>
      </w:r>
      <w:r w:rsidR="005C2F34" w:rsidRPr="009A6606">
        <w:rPr>
          <w:rFonts w:ascii="Arial" w:hAnsi="Arial" w:cs="Arial"/>
        </w:rPr>
        <w:t>For example, the client may set goals, the assessment would be if the goals have been met and maintained. This way, any assessment can be confidentially noted by the coach, whereby the client has attained autonomy and self-actualisation</w:t>
      </w:r>
      <w:r w:rsidR="00DF1073">
        <w:rPr>
          <w:rFonts w:ascii="Arial" w:hAnsi="Arial" w:cs="Arial"/>
        </w:rPr>
        <w:t xml:space="preserve"> </w:t>
      </w:r>
      <w:r w:rsidR="005B6CF5" w:rsidRPr="009A6606">
        <w:rPr>
          <w:rFonts w:ascii="Arial" w:hAnsi="Arial" w:cs="Arial"/>
        </w:rPr>
        <w:t>(Shellhammer, 2025</w:t>
      </w:r>
      <w:r w:rsidR="001A2E48">
        <w:rPr>
          <w:rFonts w:ascii="Arial" w:hAnsi="Arial" w:cs="Arial"/>
        </w:rPr>
        <w:t xml:space="preserve">; </w:t>
      </w:r>
      <w:r w:rsidR="001A2E48" w:rsidRPr="001A2E48">
        <w:rPr>
          <w:rFonts w:ascii="Arial" w:hAnsi="Arial" w:cs="Arial"/>
        </w:rPr>
        <w:t>Schulz</w:t>
      </w:r>
      <w:r w:rsidR="001A2E48">
        <w:rPr>
          <w:rFonts w:ascii="Arial" w:hAnsi="Arial" w:cs="Arial"/>
        </w:rPr>
        <w:t xml:space="preserve"> &amp;</w:t>
      </w:r>
      <w:r w:rsidR="001A2E48" w:rsidRPr="001A2E48">
        <w:rPr>
          <w:rFonts w:ascii="Arial" w:hAnsi="Arial" w:cs="Arial"/>
        </w:rPr>
        <w:t xml:space="preserve"> Cornejo</w:t>
      </w:r>
      <w:r w:rsidR="001A2E48">
        <w:rPr>
          <w:rFonts w:ascii="Arial" w:hAnsi="Arial" w:cs="Arial"/>
        </w:rPr>
        <w:t>, 2026</w:t>
      </w:r>
      <w:r w:rsidR="005B6CF5" w:rsidRPr="009A6606">
        <w:rPr>
          <w:rFonts w:ascii="Arial" w:hAnsi="Arial" w:cs="Arial"/>
        </w:rPr>
        <w:t>)</w:t>
      </w:r>
      <w:r w:rsidR="001A2E48">
        <w:rPr>
          <w:rFonts w:ascii="Arial" w:hAnsi="Arial" w:cs="Arial"/>
        </w:rPr>
        <w:t>.</w:t>
      </w:r>
      <w:r w:rsidR="005B6CF5" w:rsidRPr="009A6606">
        <w:rPr>
          <w:rFonts w:ascii="Arial" w:hAnsi="Arial" w:cs="Arial"/>
        </w:rPr>
        <w:t xml:space="preserve"> </w:t>
      </w:r>
    </w:p>
    <w:p w14:paraId="6691DD18" w14:textId="1EC552BA" w:rsidR="00AB5452" w:rsidRDefault="004F5152" w:rsidP="004F5152">
      <w:pPr>
        <w:spacing w:after="120"/>
        <w:rPr>
          <w:rFonts w:ascii="Arial" w:hAnsi="Arial" w:cs="Arial"/>
        </w:rPr>
      </w:pPr>
      <w:r w:rsidRPr="009A6606">
        <w:rPr>
          <w:rFonts w:ascii="Arial" w:hAnsi="Arial" w:cs="Arial"/>
        </w:rPr>
        <w:t>The need of assessment may be to feedback to the organisation that is funding the programme. By this,</w:t>
      </w:r>
      <w:r w:rsidR="005C2F34" w:rsidRPr="009A6606">
        <w:rPr>
          <w:rFonts w:ascii="Arial" w:hAnsi="Arial" w:cs="Arial"/>
        </w:rPr>
        <w:t xml:space="preserve"> the single point of contact with Swansea Council may need information as to how the sessions are run, attendance numbers and so on, however, confidentiality </w:t>
      </w:r>
      <w:r w:rsidR="00B07223">
        <w:rPr>
          <w:rFonts w:ascii="Arial" w:hAnsi="Arial" w:cs="Arial"/>
        </w:rPr>
        <w:t xml:space="preserve">must </w:t>
      </w:r>
      <w:r w:rsidR="005C2F34" w:rsidRPr="009A6606">
        <w:rPr>
          <w:rFonts w:ascii="Arial" w:hAnsi="Arial" w:cs="Arial"/>
        </w:rPr>
        <w:t>be maintained</w:t>
      </w:r>
      <w:r w:rsidR="001A2E48">
        <w:rPr>
          <w:rFonts w:ascii="Arial" w:hAnsi="Arial" w:cs="Arial"/>
        </w:rPr>
        <w:t>, subject to contractual needs</w:t>
      </w:r>
      <w:r w:rsidR="009D47F3">
        <w:rPr>
          <w:rFonts w:ascii="Arial" w:hAnsi="Arial" w:cs="Arial"/>
        </w:rPr>
        <w:t xml:space="preserve"> (</w:t>
      </w:r>
      <w:r w:rsidR="009D47F3" w:rsidRPr="009D47F3">
        <w:rPr>
          <w:rFonts w:ascii="Arial" w:hAnsi="Arial" w:cs="Arial"/>
        </w:rPr>
        <w:t>de Haan</w:t>
      </w:r>
      <w:r w:rsidR="009D47F3">
        <w:rPr>
          <w:rFonts w:ascii="Arial" w:hAnsi="Arial" w:cs="Arial"/>
        </w:rPr>
        <w:t xml:space="preserve"> &amp;</w:t>
      </w:r>
      <w:r w:rsidR="009D47F3" w:rsidRPr="009D47F3">
        <w:rPr>
          <w:rFonts w:ascii="Arial" w:hAnsi="Arial" w:cs="Arial"/>
        </w:rPr>
        <w:t xml:space="preserve"> Nieß</w:t>
      </w:r>
      <w:r w:rsidR="009D47F3">
        <w:rPr>
          <w:rFonts w:ascii="Arial" w:hAnsi="Arial" w:cs="Arial"/>
        </w:rPr>
        <w:t>, 2015)</w:t>
      </w:r>
      <w:r w:rsidR="005C2F34" w:rsidRPr="009A6606">
        <w:rPr>
          <w:rFonts w:ascii="Arial" w:hAnsi="Arial" w:cs="Arial"/>
        </w:rPr>
        <w:t xml:space="preserve">. </w:t>
      </w:r>
      <w:r w:rsidRPr="009A6606">
        <w:rPr>
          <w:rFonts w:ascii="Arial" w:hAnsi="Arial" w:cs="Arial"/>
        </w:rPr>
        <w:t xml:space="preserve"> </w:t>
      </w:r>
    </w:p>
    <w:p w14:paraId="2CD68C50" w14:textId="77777777" w:rsidR="00AB5452" w:rsidRPr="009A6606" w:rsidRDefault="00AB5452" w:rsidP="00AB5452">
      <w:pPr>
        <w:spacing w:after="120"/>
        <w:rPr>
          <w:rFonts w:ascii="Arial" w:hAnsi="Arial" w:cs="Arial"/>
          <w:u w:val="single"/>
        </w:rPr>
      </w:pPr>
      <w:r w:rsidRPr="009A6606">
        <w:rPr>
          <w:rFonts w:ascii="Arial" w:hAnsi="Arial" w:cs="Arial"/>
          <w:u w:val="single"/>
        </w:rPr>
        <w:t>Learning Support</w:t>
      </w:r>
    </w:p>
    <w:p w14:paraId="71FB1CD4" w14:textId="68A1BE7B" w:rsidR="00BA3142" w:rsidRDefault="00AB5452" w:rsidP="00AB5452">
      <w:pPr>
        <w:spacing w:after="120"/>
        <w:rPr>
          <w:rFonts w:ascii="Arial" w:hAnsi="Arial" w:cs="Arial"/>
        </w:rPr>
      </w:pPr>
      <w:r>
        <w:rPr>
          <w:rFonts w:ascii="Arial" w:hAnsi="Arial" w:cs="Arial"/>
        </w:rPr>
        <w:t>G</w:t>
      </w:r>
      <w:r w:rsidRPr="009A6606">
        <w:rPr>
          <w:rFonts w:ascii="Arial" w:hAnsi="Arial" w:cs="Arial"/>
        </w:rPr>
        <w:t xml:space="preserve">ov.uk (2026) reported that 56% of adult prisoners reach the writing or reading skills of an 11-year-old in the United Kingdom. Utilising pedagogical underpinning for adult learning theory will be paramount to delivering successful sessions (Lovett, 2020). </w:t>
      </w:r>
    </w:p>
    <w:p w14:paraId="6D8A97F5" w14:textId="77777777" w:rsidR="00A0630A" w:rsidRDefault="00AB5452" w:rsidP="00AB5452">
      <w:pPr>
        <w:spacing w:after="120"/>
        <w:rPr>
          <w:rFonts w:ascii="Arial" w:hAnsi="Arial" w:cs="Arial"/>
        </w:rPr>
      </w:pPr>
      <w:r w:rsidRPr="009A6606">
        <w:rPr>
          <w:rFonts w:ascii="Arial" w:hAnsi="Arial" w:cs="Arial"/>
        </w:rPr>
        <w:t xml:space="preserve">Kroeper </w:t>
      </w:r>
      <w:r w:rsidRPr="009A6606">
        <w:rPr>
          <w:rFonts w:ascii="Arial" w:hAnsi="Arial" w:cs="Arial"/>
          <w:i/>
          <w:iCs/>
        </w:rPr>
        <w:t xml:space="preserve">et al. </w:t>
      </w:r>
      <w:r w:rsidRPr="009A6606">
        <w:rPr>
          <w:rFonts w:ascii="Arial" w:hAnsi="Arial" w:cs="Arial"/>
        </w:rPr>
        <w:t xml:space="preserve">(2022) stated that students who have an instructor that supports a growth mindset have a better learning and classroom experience. This will </w:t>
      </w:r>
      <w:r w:rsidRPr="00BA3142">
        <w:rPr>
          <w:rFonts w:ascii="Arial" w:hAnsi="Arial" w:cs="Arial"/>
        </w:rPr>
        <w:t>change the mentality of low self-esteem, negative educational background</w:t>
      </w:r>
      <w:r w:rsidR="00B07223" w:rsidRPr="00BA3142">
        <w:rPr>
          <w:rFonts w:ascii="Arial" w:hAnsi="Arial" w:cs="Arial"/>
        </w:rPr>
        <w:t xml:space="preserve"> (Birger </w:t>
      </w:r>
      <w:r w:rsidR="00B07223" w:rsidRPr="00BA3142">
        <w:rPr>
          <w:rFonts w:ascii="Arial" w:hAnsi="Arial" w:cs="Arial"/>
          <w:i/>
          <w:iCs/>
        </w:rPr>
        <w:t xml:space="preserve">et al. </w:t>
      </w:r>
      <w:r w:rsidR="00B07223" w:rsidRPr="00BA3142">
        <w:rPr>
          <w:rFonts w:ascii="Arial" w:hAnsi="Arial" w:cs="Arial"/>
        </w:rPr>
        <w:t>2022),</w:t>
      </w:r>
      <w:r w:rsidRPr="00BA3142">
        <w:rPr>
          <w:rFonts w:ascii="Arial" w:hAnsi="Arial" w:cs="Arial"/>
        </w:rPr>
        <w:t xml:space="preserve"> exclusion and the potential of limited support from those paid to support ex-offenders.</w:t>
      </w:r>
      <w:r w:rsidRPr="009A6606">
        <w:rPr>
          <w:rFonts w:ascii="Arial" w:hAnsi="Arial" w:cs="Arial"/>
        </w:rPr>
        <w:t xml:space="preserve"> For example, just to say ‘I think you are doing great’ may be the first time anyone may have said something positive towards the attendee in several years in any capacity and will be attending a community-based teaching process </w:t>
      </w:r>
      <w:r w:rsidRPr="00DF1073">
        <w:rPr>
          <w:rFonts w:ascii="Arial" w:hAnsi="Arial" w:cs="Arial"/>
          <w:i/>
          <w:iCs/>
        </w:rPr>
        <w:t>per se</w:t>
      </w:r>
      <w:r w:rsidRPr="009A6606">
        <w:rPr>
          <w:rFonts w:ascii="Arial" w:hAnsi="Arial" w:cs="Arial"/>
        </w:rPr>
        <w:t xml:space="preserve"> (</w:t>
      </w:r>
      <w:proofErr w:type="spellStart"/>
      <w:r w:rsidRPr="009A6606">
        <w:rPr>
          <w:rFonts w:ascii="Arial" w:hAnsi="Arial" w:cs="Arial"/>
        </w:rPr>
        <w:t>Harfitt</w:t>
      </w:r>
      <w:proofErr w:type="spellEnd"/>
      <w:r w:rsidRPr="009A6606">
        <w:rPr>
          <w:rFonts w:ascii="Arial" w:hAnsi="Arial" w:cs="Arial"/>
        </w:rPr>
        <w:t xml:space="preserve"> &amp; Chow, 2020). </w:t>
      </w:r>
    </w:p>
    <w:p w14:paraId="043AC45D" w14:textId="763BC063" w:rsidR="00C519B8" w:rsidRPr="009A6606" w:rsidRDefault="00AB5452" w:rsidP="00AB5452">
      <w:pPr>
        <w:spacing w:after="120"/>
        <w:rPr>
          <w:rFonts w:ascii="Arial" w:hAnsi="Arial" w:cs="Arial"/>
        </w:rPr>
      </w:pPr>
      <w:r w:rsidRPr="009A6606">
        <w:rPr>
          <w:rFonts w:ascii="Arial" w:hAnsi="Arial" w:cs="Arial"/>
        </w:rPr>
        <w:t xml:space="preserve">This level of psychological support will be above the teaching experience will assist in creating the change </w:t>
      </w:r>
      <w:r w:rsidR="001A2E48">
        <w:rPr>
          <w:rFonts w:ascii="Arial" w:hAnsi="Arial" w:cs="Arial"/>
        </w:rPr>
        <w:t xml:space="preserve">(Lopez, </w:t>
      </w:r>
      <w:r w:rsidR="001A2E48">
        <w:rPr>
          <w:rFonts w:ascii="Arial" w:hAnsi="Arial" w:cs="Arial"/>
          <w:i/>
          <w:iCs/>
        </w:rPr>
        <w:t xml:space="preserve">et al. </w:t>
      </w:r>
      <w:r w:rsidR="001A2E48">
        <w:rPr>
          <w:rFonts w:ascii="Arial" w:hAnsi="Arial" w:cs="Arial"/>
        </w:rPr>
        <w:t>2024)</w:t>
      </w:r>
      <w:r w:rsidRPr="009A6606">
        <w:rPr>
          <w:rFonts w:ascii="Arial" w:hAnsi="Arial" w:cs="Arial"/>
        </w:rPr>
        <w:t xml:space="preserve">. </w:t>
      </w:r>
      <w:r w:rsidR="00C519B8">
        <w:rPr>
          <w:rFonts w:ascii="Arial" w:hAnsi="Arial" w:cs="Arial"/>
        </w:rPr>
        <w:t xml:space="preserve">Furthermore, </w:t>
      </w:r>
      <w:r w:rsidR="00C519B8" w:rsidRPr="009A6606">
        <w:rPr>
          <w:rFonts w:ascii="Arial" w:hAnsi="Arial" w:cs="Arial"/>
        </w:rPr>
        <w:t xml:space="preserve">Brookbank &amp; McGill, </w:t>
      </w:r>
      <w:r w:rsidR="00C519B8">
        <w:rPr>
          <w:rFonts w:ascii="Arial" w:hAnsi="Arial" w:cs="Arial"/>
        </w:rPr>
        <w:t>(</w:t>
      </w:r>
      <w:r w:rsidR="00C519B8" w:rsidRPr="009A6606">
        <w:rPr>
          <w:rFonts w:ascii="Arial" w:hAnsi="Arial" w:cs="Arial"/>
        </w:rPr>
        <w:t>2012</w:t>
      </w:r>
      <w:r w:rsidR="00C519B8">
        <w:rPr>
          <w:rFonts w:ascii="Arial" w:hAnsi="Arial" w:cs="Arial"/>
        </w:rPr>
        <w:t>) highlights the need for critical reflection which will help the overall development of the process.</w:t>
      </w:r>
    </w:p>
    <w:p w14:paraId="203F0604" w14:textId="77777777" w:rsidR="00AB5452" w:rsidRPr="009A6606" w:rsidRDefault="00AB5452" w:rsidP="004F5152">
      <w:pPr>
        <w:spacing w:after="120"/>
        <w:rPr>
          <w:rFonts w:ascii="Arial" w:hAnsi="Arial" w:cs="Arial"/>
        </w:rPr>
      </w:pPr>
    </w:p>
    <w:p w14:paraId="40D144EE" w14:textId="75CA6AF6" w:rsidR="00CF62DF" w:rsidRPr="009A6606" w:rsidRDefault="00CF62DF" w:rsidP="00CF62DF">
      <w:pPr>
        <w:spacing w:after="120"/>
        <w:rPr>
          <w:rFonts w:ascii="Arial" w:hAnsi="Arial" w:cs="Arial"/>
          <w:u w:val="single"/>
        </w:rPr>
      </w:pPr>
      <w:r w:rsidRPr="009A6606">
        <w:rPr>
          <w:rFonts w:ascii="Arial" w:hAnsi="Arial" w:cs="Arial"/>
          <w:u w:val="single"/>
        </w:rPr>
        <w:t xml:space="preserve">Planning and Implementing </w:t>
      </w:r>
      <w:r w:rsidR="00BA3142">
        <w:rPr>
          <w:rFonts w:ascii="Arial" w:hAnsi="Arial" w:cs="Arial"/>
          <w:u w:val="single"/>
        </w:rPr>
        <w:t>of the Coaching</w:t>
      </w:r>
      <w:r w:rsidRPr="009A6606">
        <w:rPr>
          <w:rFonts w:ascii="Arial" w:hAnsi="Arial" w:cs="Arial"/>
          <w:u w:val="single"/>
        </w:rPr>
        <w:t xml:space="preserve"> Programme</w:t>
      </w:r>
    </w:p>
    <w:p w14:paraId="5CBBB31F" w14:textId="60312389" w:rsidR="0022207E" w:rsidRPr="009A6606" w:rsidRDefault="0022207E" w:rsidP="00CF62DF">
      <w:pPr>
        <w:spacing w:after="120"/>
        <w:rPr>
          <w:rFonts w:ascii="Arial" w:hAnsi="Arial" w:cs="Arial"/>
        </w:rPr>
      </w:pPr>
      <w:r w:rsidRPr="009A6606">
        <w:rPr>
          <w:rFonts w:ascii="Arial" w:hAnsi="Arial" w:cs="Arial"/>
        </w:rPr>
        <w:t>Careful consideration is required to design and implement this programme</w:t>
      </w:r>
      <w:r w:rsidR="00944257" w:rsidRPr="009A6606">
        <w:rPr>
          <w:rFonts w:ascii="Arial" w:hAnsi="Arial" w:cs="Arial"/>
        </w:rPr>
        <w:t xml:space="preserve"> (Finnegan &amp; </w:t>
      </w:r>
      <w:proofErr w:type="spellStart"/>
      <w:r w:rsidR="00944257" w:rsidRPr="009A6606">
        <w:rPr>
          <w:rFonts w:ascii="Arial" w:hAnsi="Arial" w:cs="Arial"/>
        </w:rPr>
        <w:t>Grummell</w:t>
      </w:r>
      <w:proofErr w:type="spellEnd"/>
      <w:r w:rsidR="00944257" w:rsidRPr="009A6606">
        <w:rPr>
          <w:rFonts w:ascii="Arial" w:hAnsi="Arial" w:cs="Arial"/>
        </w:rPr>
        <w:t>, 2019)</w:t>
      </w:r>
      <w:r w:rsidRPr="009A6606">
        <w:rPr>
          <w:rFonts w:ascii="Arial" w:hAnsi="Arial" w:cs="Arial"/>
        </w:rPr>
        <w:t xml:space="preserve"> to align with both interventional and informative information that is academically underpinned and </w:t>
      </w:r>
      <w:r w:rsidR="00BA3142">
        <w:rPr>
          <w:rFonts w:ascii="Arial" w:hAnsi="Arial" w:cs="Arial"/>
        </w:rPr>
        <w:t>adapte</w:t>
      </w:r>
      <w:r w:rsidRPr="009A6606">
        <w:rPr>
          <w:rFonts w:ascii="Arial" w:hAnsi="Arial" w:cs="Arial"/>
        </w:rPr>
        <w:t xml:space="preserve">d from other </w:t>
      </w:r>
      <w:r w:rsidR="00BA3142">
        <w:rPr>
          <w:rFonts w:ascii="Arial" w:hAnsi="Arial" w:cs="Arial"/>
        </w:rPr>
        <w:t xml:space="preserve">successful </w:t>
      </w:r>
      <w:r w:rsidRPr="009A6606">
        <w:rPr>
          <w:rFonts w:ascii="Arial" w:hAnsi="Arial" w:cs="Arial"/>
        </w:rPr>
        <w:t xml:space="preserve">programmes. These programmes will need to be researched </w:t>
      </w:r>
      <w:r w:rsidR="006F2F67" w:rsidRPr="009A6606">
        <w:rPr>
          <w:rFonts w:ascii="Arial" w:hAnsi="Arial" w:cs="Arial"/>
        </w:rPr>
        <w:t>to</w:t>
      </w:r>
      <w:r w:rsidRPr="009A6606">
        <w:rPr>
          <w:rFonts w:ascii="Arial" w:hAnsi="Arial" w:cs="Arial"/>
        </w:rPr>
        <w:t xml:space="preserve"> ascertain the </w:t>
      </w:r>
      <w:r w:rsidR="00DF1073">
        <w:rPr>
          <w:rFonts w:ascii="Arial" w:hAnsi="Arial" w:cs="Arial"/>
        </w:rPr>
        <w:t>delivery level</w:t>
      </w:r>
      <w:r w:rsidR="006F2F67" w:rsidRPr="009A6606">
        <w:rPr>
          <w:rFonts w:ascii="Arial" w:hAnsi="Arial" w:cs="Arial"/>
        </w:rPr>
        <w:t xml:space="preserve"> (</w:t>
      </w:r>
      <w:proofErr w:type="spellStart"/>
      <w:r w:rsidR="006F2F67" w:rsidRPr="009A6606">
        <w:rPr>
          <w:rFonts w:ascii="Arial" w:hAnsi="Arial" w:cs="Arial"/>
        </w:rPr>
        <w:t>Rzeplińska</w:t>
      </w:r>
      <w:proofErr w:type="spellEnd"/>
      <w:r w:rsidR="006F2F67" w:rsidRPr="009A6606">
        <w:rPr>
          <w:rFonts w:ascii="Arial" w:hAnsi="Arial" w:cs="Arial"/>
        </w:rPr>
        <w:t xml:space="preserve">, </w:t>
      </w:r>
      <w:r w:rsidR="006F2F67" w:rsidRPr="009A6606">
        <w:rPr>
          <w:rFonts w:ascii="Arial" w:hAnsi="Arial" w:cs="Arial"/>
          <w:i/>
          <w:iCs/>
        </w:rPr>
        <w:t xml:space="preserve">et al. </w:t>
      </w:r>
      <w:r w:rsidR="006F2F67" w:rsidRPr="009A6606">
        <w:rPr>
          <w:rFonts w:ascii="Arial" w:hAnsi="Arial" w:cs="Arial"/>
        </w:rPr>
        <w:t>2023).</w:t>
      </w:r>
      <w:r w:rsidRPr="009A6606">
        <w:rPr>
          <w:rFonts w:ascii="Arial" w:hAnsi="Arial" w:cs="Arial"/>
        </w:rPr>
        <w:t xml:space="preserve"> </w:t>
      </w:r>
    </w:p>
    <w:p w14:paraId="79FD4968" w14:textId="42CBD071" w:rsidR="0022207E" w:rsidRPr="009A6606" w:rsidRDefault="0022207E" w:rsidP="00CF62DF">
      <w:pPr>
        <w:spacing w:after="120"/>
        <w:rPr>
          <w:rFonts w:ascii="Arial" w:hAnsi="Arial" w:cs="Arial"/>
        </w:rPr>
      </w:pPr>
      <w:r w:rsidRPr="009A6606">
        <w:rPr>
          <w:rFonts w:ascii="Arial" w:hAnsi="Arial" w:cs="Arial"/>
        </w:rPr>
        <w:t xml:space="preserve">Another consideration to be threaded throughout delivery will be the ability to change any motivational drivers. Therefore, the programme will need to also meet a personalised </w:t>
      </w:r>
      <w:r w:rsidR="00BD1BFC" w:rsidRPr="009A6606">
        <w:rPr>
          <w:rFonts w:ascii="Arial" w:hAnsi="Arial" w:cs="Arial"/>
        </w:rPr>
        <w:t>approached yet</w:t>
      </w:r>
      <w:r w:rsidRPr="009A6606">
        <w:rPr>
          <w:rFonts w:ascii="Arial" w:hAnsi="Arial" w:cs="Arial"/>
        </w:rPr>
        <w:t xml:space="preserve"> be generic to cover all the needs of the </w:t>
      </w:r>
      <w:r w:rsidR="00A0630A">
        <w:rPr>
          <w:rFonts w:ascii="Arial" w:hAnsi="Arial" w:cs="Arial"/>
        </w:rPr>
        <w:t>client</w:t>
      </w:r>
      <w:r w:rsidRPr="009A6606">
        <w:rPr>
          <w:rFonts w:ascii="Arial" w:hAnsi="Arial" w:cs="Arial"/>
        </w:rPr>
        <w:t xml:space="preserve">s. </w:t>
      </w:r>
      <w:r w:rsidR="005C2F34" w:rsidRPr="009A6606">
        <w:rPr>
          <w:rFonts w:ascii="Arial" w:hAnsi="Arial" w:cs="Arial"/>
        </w:rPr>
        <w:t>A</w:t>
      </w:r>
      <w:r w:rsidRPr="009A6606">
        <w:rPr>
          <w:rFonts w:ascii="Arial" w:hAnsi="Arial" w:cs="Arial"/>
        </w:rPr>
        <w:t>t</w:t>
      </w:r>
      <w:r w:rsidR="005C2F34" w:rsidRPr="009A6606">
        <w:rPr>
          <w:rFonts w:ascii="Arial" w:hAnsi="Arial" w:cs="Arial"/>
        </w:rPr>
        <w:t xml:space="preserve"> various</w:t>
      </w:r>
      <w:r w:rsidRPr="009A6606">
        <w:rPr>
          <w:rFonts w:ascii="Arial" w:hAnsi="Arial" w:cs="Arial"/>
        </w:rPr>
        <w:t xml:space="preserve"> points, it would be necessary for the </w:t>
      </w:r>
      <w:r w:rsidR="00A0630A">
        <w:rPr>
          <w:rFonts w:ascii="Arial" w:hAnsi="Arial" w:cs="Arial"/>
        </w:rPr>
        <w:t>client</w:t>
      </w:r>
      <w:r w:rsidRPr="009A6606">
        <w:rPr>
          <w:rFonts w:ascii="Arial" w:hAnsi="Arial" w:cs="Arial"/>
        </w:rPr>
        <w:t>s to ask questions about their situation or mindset</w:t>
      </w:r>
      <w:r w:rsidR="005C2F34" w:rsidRPr="009A6606">
        <w:rPr>
          <w:rFonts w:ascii="Arial" w:hAnsi="Arial" w:cs="Arial"/>
        </w:rPr>
        <w:t xml:space="preserve">, and it will be important that they feel confident in doing so. </w:t>
      </w:r>
    </w:p>
    <w:p w14:paraId="2B451FDA" w14:textId="5B32D621" w:rsidR="00BD1BFC" w:rsidRPr="009A6606" w:rsidRDefault="00C519B8" w:rsidP="00CF62DF">
      <w:pPr>
        <w:spacing w:after="120"/>
        <w:rPr>
          <w:rFonts w:ascii="Arial" w:hAnsi="Arial" w:cs="Arial"/>
        </w:rPr>
      </w:pPr>
      <w:r>
        <w:rPr>
          <w:rFonts w:ascii="Arial" w:hAnsi="Arial" w:cs="Arial"/>
        </w:rPr>
        <w:t>A</w:t>
      </w:r>
      <w:r w:rsidR="005C2F34" w:rsidRPr="009A6606">
        <w:rPr>
          <w:rFonts w:ascii="Arial" w:hAnsi="Arial" w:cs="Arial"/>
        </w:rPr>
        <w:t>scertain</w:t>
      </w:r>
      <w:r>
        <w:rPr>
          <w:rFonts w:ascii="Arial" w:hAnsi="Arial" w:cs="Arial"/>
        </w:rPr>
        <w:t>ing</w:t>
      </w:r>
      <w:r w:rsidR="005C2F34" w:rsidRPr="009A6606">
        <w:rPr>
          <w:rFonts w:ascii="Arial" w:hAnsi="Arial" w:cs="Arial"/>
        </w:rPr>
        <w:t xml:space="preserve"> the motivation of the client will be a necessary component in determining the delivery process, </w:t>
      </w:r>
      <w:r w:rsidR="00BD1BFC" w:rsidRPr="009A6606">
        <w:rPr>
          <w:rFonts w:ascii="Arial" w:hAnsi="Arial" w:cs="Arial"/>
        </w:rPr>
        <w:t>for example, peer pressure or financial issues related to drink or drug use</w:t>
      </w:r>
      <w:r w:rsidR="00F40FA1" w:rsidRPr="009A6606">
        <w:rPr>
          <w:rFonts w:ascii="Arial" w:hAnsi="Arial" w:cs="Arial"/>
        </w:rPr>
        <w:t xml:space="preserve"> (Hean, </w:t>
      </w:r>
      <w:r w:rsidR="00F40FA1" w:rsidRPr="009A6606">
        <w:rPr>
          <w:rFonts w:ascii="Arial" w:hAnsi="Arial" w:cs="Arial"/>
          <w:i/>
          <w:iCs/>
        </w:rPr>
        <w:t xml:space="preserve">et al. </w:t>
      </w:r>
      <w:r w:rsidR="00F40FA1" w:rsidRPr="009A6606">
        <w:rPr>
          <w:rFonts w:ascii="Arial" w:hAnsi="Arial" w:cs="Arial"/>
        </w:rPr>
        <w:t>2021)</w:t>
      </w:r>
      <w:r w:rsidR="00BD1BFC" w:rsidRPr="009A6606">
        <w:rPr>
          <w:rFonts w:ascii="Arial" w:hAnsi="Arial" w:cs="Arial"/>
        </w:rPr>
        <w:t>. Once the barriers</w:t>
      </w:r>
      <w:r w:rsidR="006F2F67" w:rsidRPr="009A6606">
        <w:rPr>
          <w:rFonts w:ascii="Arial" w:hAnsi="Arial" w:cs="Arial"/>
        </w:rPr>
        <w:t xml:space="preserve"> (Johns, 2015)</w:t>
      </w:r>
      <w:r w:rsidR="00BD1BFC" w:rsidRPr="009A6606">
        <w:rPr>
          <w:rFonts w:ascii="Arial" w:hAnsi="Arial" w:cs="Arial"/>
        </w:rPr>
        <w:t xml:space="preserve"> have been ascertained</w:t>
      </w:r>
      <w:r w:rsidR="00A0630A">
        <w:rPr>
          <w:rFonts w:ascii="Arial" w:hAnsi="Arial" w:cs="Arial"/>
        </w:rPr>
        <w:t xml:space="preserve">, they can be utilised as a starting point during the delivery. </w:t>
      </w:r>
      <w:r w:rsidR="00BD1BFC" w:rsidRPr="009A6606">
        <w:rPr>
          <w:rFonts w:ascii="Arial" w:hAnsi="Arial" w:cs="Arial"/>
        </w:rPr>
        <w:t xml:space="preserve"> Secondly, </w:t>
      </w:r>
      <w:r w:rsidR="005C2F34" w:rsidRPr="009A6606">
        <w:rPr>
          <w:rFonts w:ascii="Arial" w:hAnsi="Arial" w:cs="Arial"/>
        </w:rPr>
        <w:t>the</w:t>
      </w:r>
      <w:r w:rsidR="00BD1BFC" w:rsidRPr="009A6606">
        <w:rPr>
          <w:rFonts w:ascii="Arial" w:hAnsi="Arial" w:cs="Arial"/>
        </w:rPr>
        <w:t xml:space="preserve"> </w:t>
      </w:r>
      <w:r w:rsidR="005C2F34" w:rsidRPr="009A6606">
        <w:rPr>
          <w:rFonts w:ascii="Arial" w:hAnsi="Arial" w:cs="Arial"/>
        </w:rPr>
        <w:t>creation of</w:t>
      </w:r>
      <w:r w:rsidR="00BD1BFC" w:rsidRPr="009A6606">
        <w:rPr>
          <w:rFonts w:ascii="Arial" w:hAnsi="Arial" w:cs="Arial"/>
        </w:rPr>
        <w:t xml:space="preserve"> a peer system</w:t>
      </w:r>
      <w:r w:rsidR="005C2F34" w:rsidRPr="009A6606">
        <w:rPr>
          <w:rFonts w:ascii="Arial" w:hAnsi="Arial" w:cs="Arial"/>
        </w:rPr>
        <w:t xml:space="preserve"> could be of benefit</w:t>
      </w:r>
      <w:r w:rsidR="00781DDB">
        <w:rPr>
          <w:rFonts w:ascii="Arial" w:hAnsi="Arial" w:cs="Arial"/>
        </w:rPr>
        <w:t xml:space="preserve"> </w:t>
      </w:r>
      <w:r w:rsidR="00BD1BFC" w:rsidRPr="009A6606">
        <w:rPr>
          <w:rFonts w:ascii="Arial" w:hAnsi="Arial" w:cs="Arial"/>
        </w:rPr>
        <w:t>within the group itself</w:t>
      </w:r>
      <w:r w:rsidR="005C2F34" w:rsidRPr="009A6606">
        <w:rPr>
          <w:rFonts w:ascii="Arial" w:hAnsi="Arial" w:cs="Arial"/>
        </w:rPr>
        <w:t xml:space="preserve"> (Lowther-Payne, </w:t>
      </w:r>
      <w:r w:rsidR="005C2F34" w:rsidRPr="009A6606">
        <w:rPr>
          <w:rFonts w:ascii="Arial" w:hAnsi="Arial" w:cs="Arial"/>
          <w:i/>
          <w:iCs/>
        </w:rPr>
        <w:t>et al</w:t>
      </w:r>
      <w:r w:rsidR="00BD1BFC" w:rsidRPr="009A6606">
        <w:rPr>
          <w:rFonts w:ascii="Arial" w:hAnsi="Arial" w:cs="Arial"/>
        </w:rPr>
        <w:t>.</w:t>
      </w:r>
      <w:r w:rsidR="005C2F34" w:rsidRPr="009A6606">
        <w:rPr>
          <w:rFonts w:ascii="Arial" w:hAnsi="Arial" w:cs="Arial"/>
        </w:rPr>
        <w:t xml:space="preserve"> 2024).</w:t>
      </w:r>
      <w:r w:rsidR="00C42581" w:rsidRPr="009A6606">
        <w:rPr>
          <w:rFonts w:ascii="Arial" w:hAnsi="Arial" w:cs="Arial"/>
        </w:rPr>
        <w:t xml:space="preserve"> </w:t>
      </w:r>
    </w:p>
    <w:p w14:paraId="444176B9" w14:textId="7D42BFDC" w:rsidR="00C42581" w:rsidRPr="009A6606" w:rsidRDefault="00DF1073" w:rsidP="00CF62DF">
      <w:pPr>
        <w:spacing w:after="120"/>
        <w:rPr>
          <w:rFonts w:ascii="Arial" w:hAnsi="Arial" w:cs="Arial"/>
        </w:rPr>
      </w:pPr>
      <w:r>
        <w:rPr>
          <w:rFonts w:ascii="Arial" w:hAnsi="Arial" w:cs="Arial"/>
        </w:rPr>
        <w:t>P</w:t>
      </w:r>
      <w:r w:rsidR="00C42581" w:rsidRPr="009A6606">
        <w:rPr>
          <w:rFonts w:ascii="Arial" w:hAnsi="Arial" w:cs="Arial"/>
        </w:rPr>
        <w:t>eer support could also be created on a wider scale via digital support mechanisms, for example, a private social media platform or an app, which could connect those struggling with freedom from prison and may reoffend for the safety of incarceration (</w:t>
      </w:r>
      <w:proofErr w:type="spellStart"/>
      <w:r w:rsidR="00C42581" w:rsidRPr="009A6606">
        <w:rPr>
          <w:rFonts w:ascii="Arial" w:hAnsi="Arial" w:cs="Arial"/>
        </w:rPr>
        <w:t>Gierson</w:t>
      </w:r>
      <w:proofErr w:type="spellEnd"/>
      <w:r w:rsidR="00C42581" w:rsidRPr="009A6606">
        <w:rPr>
          <w:rFonts w:ascii="Arial" w:hAnsi="Arial" w:cs="Arial"/>
        </w:rPr>
        <w:t xml:space="preserve">, </w:t>
      </w:r>
      <w:r w:rsidR="00C42581" w:rsidRPr="009A6606">
        <w:rPr>
          <w:rFonts w:ascii="Arial" w:hAnsi="Arial" w:cs="Arial"/>
          <w:i/>
          <w:iCs/>
        </w:rPr>
        <w:t xml:space="preserve">et al. </w:t>
      </w:r>
      <w:r w:rsidR="00C42581" w:rsidRPr="009A6606">
        <w:rPr>
          <w:rFonts w:ascii="Arial" w:hAnsi="Arial" w:cs="Arial"/>
        </w:rPr>
        <w:t>2022).</w:t>
      </w:r>
      <w:r w:rsidR="00F44979" w:rsidRPr="009A6606">
        <w:rPr>
          <w:rFonts w:ascii="Arial" w:hAnsi="Arial" w:cs="Arial"/>
        </w:rPr>
        <w:t xml:space="preserve"> </w:t>
      </w:r>
    </w:p>
    <w:p w14:paraId="13A0F907" w14:textId="77777777" w:rsidR="00F44979" w:rsidRPr="009A6606" w:rsidRDefault="00F44979" w:rsidP="00CF62DF">
      <w:pPr>
        <w:spacing w:after="120"/>
        <w:rPr>
          <w:rFonts w:ascii="Arial" w:hAnsi="Arial" w:cs="Arial"/>
          <w:b/>
          <w:bCs/>
        </w:rPr>
      </w:pPr>
    </w:p>
    <w:p w14:paraId="3C295FFC" w14:textId="77777777" w:rsidR="00F44979" w:rsidRPr="009A6606" w:rsidRDefault="00F44979" w:rsidP="00F44979">
      <w:pPr>
        <w:spacing w:after="120"/>
        <w:rPr>
          <w:rFonts w:ascii="Arial" w:hAnsi="Arial" w:cs="Arial"/>
          <w:u w:val="single"/>
        </w:rPr>
      </w:pPr>
      <w:r w:rsidRPr="009A6606">
        <w:rPr>
          <w:rFonts w:ascii="Arial" w:hAnsi="Arial" w:cs="Arial"/>
          <w:u w:val="single"/>
        </w:rPr>
        <w:t>Ethical Considerations</w:t>
      </w:r>
    </w:p>
    <w:p w14:paraId="5048B38B" w14:textId="1753CDF3" w:rsidR="007F1BC7" w:rsidRDefault="00787624" w:rsidP="00F44979">
      <w:pPr>
        <w:spacing w:after="120"/>
        <w:rPr>
          <w:rFonts w:ascii="Arial" w:hAnsi="Arial" w:cs="Arial"/>
        </w:rPr>
      </w:pPr>
      <w:r>
        <w:rPr>
          <w:rFonts w:ascii="Arial" w:hAnsi="Arial" w:cs="Arial"/>
        </w:rPr>
        <w:t>Ethical practice (</w:t>
      </w:r>
      <w:r w:rsidRPr="009A6606">
        <w:rPr>
          <w:rFonts w:ascii="Arial" w:hAnsi="Arial" w:cs="Arial"/>
        </w:rPr>
        <w:t>Turner &amp; Passmore, 2018)</w:t>
      </w:r>
      <w:r>
        <w:rPr>
          <w:rFonts w:ascii="Arial" w:hAnsi="Arial" w:cs="Arial"/>
        </w:rPr>
        <w:t xml:space="preserve"> supports coaching </w:t>
      </w:r>
      <w:proofErr w:type="gramStart"/>
      <w:r>
        <w:rPr>
          <w:rFonts w:ascii="Arial" w:hAnsi="Arial" w:cs="Arial"/>
        </w:rPr>
        <w:t>and also</w:t>
      </w:r>
      <w:proofErr w:type="gramEnd"/>
      <w:r>
        <w:rPr>
          <w:rFonts w:ascii="Arial" w:hAnsi="Arial" w:cs="Arial"/>
        </w:rPr>
        <w:t xml:space="preserve"> creat</w:t>
      </w:r>
      <w:r w:rsidR="005C79A3">
        <w:rPr>
          <w:rFonts w:ascii="Arial" w:hAnsi="Arial" w:cs="Arial"/>
        </w:rPr>
        <w:t>ing</w:t>
      </w:r>
      <w:r>
        <w:rPr>
          <w:rFonts w:ascii="Arial" w:hAnsi="Arial" w:cs="Arial"/>
        </w:rPr>
        <w:t xml:space="preserve"> a safe space, t</w:t>
      </w:r>
      <w:r w:rsidR="00F44979" w:rsidRPr="009A6606">
        <w:rPr>
          <w:rFonts w:ascii="Arial" w:hAnsi="Arial" w:cs="Arial"/>
        </w:rPr>
        <w:t xml:space="preserve">he programme will require the building of trust (Hean, </w:t>
      </w:r>
      <w:r w:rsidR="00F44979" w:rsidRPr="009A6606">
        <w:rPr>
          <w:rFonts w:ascii="Arial" w:hAnsi="Arial" w:cs="Arial"/>
          <w:i/>
          <w:iCs/>
        </w:rPr>
        <w:t xml:space="preserve">et al. </w:t>
      </w:r>
      <w:r w:rsidR="00F44979" w:rsidRPr="009A6606">
        <w:rPr>
          <w:rFonts w:ascii="Arial" w:hAnsi="Arial" w:cs="Arial"/>
        </w:rPr>
        <w:t xml:space="preserve">2021), </w:t>
      </w:r>
      <w:r w:rsidR="005B6CF5" w:rsidRPr="009A6606">
        <w:rPr>
          <w:rFonts w:ascii="Arial" w:hAnsi="Arial" w:cs="Arial"/>
        </w:rPr>
        <w:t>as there may be a distrust of any form of educational outlet or perceived therapy</w:t>
      </w:r>
      <w:r w:rsidR="00845422" w:rsidRPr="009A6606">
        <w:rPr>
          <w:rFonts w:ascii="Arial" w:hAnsi="Arial" w:cs="Arial"/>
        </w:rPr>
        <w:t xml:space="preserve"> sessions</w:t>
      </w:r>
      <w:r w:rsidR="005C79A3">
        <w:rPr>
          <w:rFonts w:ascii="Arial" w:hAnsi="Arial" w:cs="Arial"/>
        </w:rPr>
        <w:t xml:space="preserve"> or indeed, someone appearing in authority. </w:t>
      </w:r>
      <w:r w:rsidR="00F44979" w:rsidRPr="009A6606">
        <w:rPr>
          <w:rFonts w:ascii="Arial" w:hAnsi="Arial" w:cs="Arial"/>
        </w:rPr>
        <w:t xml:space="preserve">At the outset, </w:t>
      </w:r>
      <w:r w:rsidR="00DF1073">
        <w:rPr>
          <w:rFonts w:ascii="Arial" w:hAnsi="Arial" w:cs="Arial"/>
        </w:rPr>
        <w:t xml:space="preserve">it will be important </w:t>
      </w:r>
      <w:r w:rsidRPr="009A6606">
        <w:rPr>
          <w:rFonts w:ascii="Arial" w:hAnsi="Arial" w:cs="Arial"/>
        </w:rPr>
        <w:t xml:space="preserve">not to create and enforce negative stereotypes and to endorse negative, fixed mindsets (Magoon, </w:t>
      </w:r>
      <w:r w:rsidRPr="009A6606">
        <w:rPr>
          <w:rFonts w:ascii="Arial" w:hAnsi="Arial" w:cs="Arial"/>
          <w:i/>
          <w:iCs/>
        </w:rPr>
        <w:t xml:space="preserve">et al. </w:t>
      </w:r>
      <w:r w:rsidRPr="009A6606">
        <w:rPr>
          <w:rFonts w:ascii="Arial" w:hAnsi="Arial" w:cs="Arial"/>
        </w:rPr>
        <w:t xml:space="preserve">2017). </w:t>
      </w:r>
      <w:r w:rsidR="00F44979" w:rsidRPr="009A6606">
        <w:rPr>
          <w:rFonts w:ascii="Arial" w:hAnsi="Arial" w:cs="Arial"/>
        </w:rPr>
        <w:t xml:space="preserve">This will support the sessions as a whole and will show both parties the expectations therein, including confidentiality (Duffy &amp; Passmore, 2010). </w:t>
      </w:r>
    </w:p>
    <w:p w14:paraId="4A68C421" w14:textId="045FAC77" w:rsidR="007F1BC7" w:rsidRDefault="00F44979" w:rsidP="00CF62DF">
      <w:pPr>
        <w:spacing w:after="120"/>
        <w:rPr>
          <w:rFonts w:ascii="Arial" w:hAnsi="Arial" w:cs="Arial"/>
        </w:rPr>
      </w:pPr>
      <w:r w:rsidRPr="009A6606">
        <w:rPr>
          <w:rFonts w:ascii="Arial" w:hAnsi="Arial" w:cs="Arial"/>
        </w:rPr>
        <w:t>Other considerations</w:t>
      </w:r>
      <w:r w:rsidR="007F1BC7">
        <w:rPr>
          <w:rFonts w:ascii="Arial" w:hAnsi="Arial" w:cs="Arial"/>
        </w:rPr>
        <w:t xml:space="preserve"> involve supporting o</w:t>
      </w:r>
      <w:r w:rsidRPr="009A6606">
        <w:rPr>
          <w:rFonts w:ascii="Arial" w:hAnsi="Arial" w:cs="Arial"/>
        </w:rPr>
        <w:t xml:space="preserve">pen dialogue, </w:t>
      </w:r>
      <w:r w:rsidR="007F1BC7">
        <w:rPr>
          <w:rFonts w:ascii="Arial" w:hAnsi="Arial" w:cs="Arial"/>
        </w:rPr>
        <w:t xml:space="preserve">adhering to ethical standards and safeguarding obligations </w:t>
      </w:r>
      <w:r w:rsidRPr="009A6606">
        <w:rPr>
          <w:rFonts w:ascii="Arial" w:hAnsi="Arial" w:cs="Arial"/>
        </w:rPr>
        <w:t>(Spooner &amp; Cooper, 2023)</w:t>
      </w:r>
      <w:r w:rsidR="007F1BC7">
        <w:rPr>
          <w:rFonts w:ascii="Arial" w:hAnsi="Arial" w:cs="Arial"/>
        </w:rPr>
        <w:t xml:space="preserve">. </w:t>
      </w:r>
      <w:r w:rsidRPr="009A6606">
        <w:rPr>
          <w:rFonts w:ascii="Arial" w:hAnsi="Arial" w:cs="Arial"/>
        </w:rPr>
        <w:t>Ideally, the coach could align themselves with a recognised organisation such as The European Mentoring and Coaching Council (emccuk.org, 2026)</w:t>
      </w:r>
      <w:r w:rsidR="007F1BC7">
        <w:rPr>
          <w:rFonts w:ascii="Arial" w:hAnsi="Arial" w:cs="Arial"/>
        </w:rPr>
        <w:t xml:space="preserve"> and </w:t>
      </w:r>
      <w:r w:rsidRPr="009A6606">
        <w:rPr>
          <w:rFonts w:ascii="Arial" w:hAnsi="Arial" w:cs="Arial"/>
        </w:rPr>
        <w:t>align with their code of conduct and code of ethics</w:t>
      </w:r>
      <w:r w:rsidR="00354610" w:rsidRPr="009A6606">
        <w:rPr>
          <w:rFonts w:ascii="Arial" w:hAnsi="Arial" w:cs="Arial"/>
        </w:rPr>
        <w:t xml:space="preserve">. </w:t>
      </w:r>
      <w:r w:rsidRPr="009A6606">
        <w:rPr>
          <w:rFonts w:ascii="Arial" w:hAnsi="Arial" w:cs="Arial"/>
        </w:rPr>
        <w:t>The council also supply coaches for supervision should it be required</w:t>
      </w:r>
      <w:r w:rsidR="00354610" w:rsidRPr="009A6606">
        <w:rPr>
          <w:rFonts w:ascii="Arial" w:hAnsi="Arial" w:cs="Arial"/>
        </w:rPr>
        <w:t xml:space="preserve"> (</w:t>
      </w:r>
      <w:proofErr w:type="spellStart"/>
      <w:r w:rsidR="00354610" w:rsidRPr="009A6606">
        <w:rPr>
          <w:rFonts w:ascii="Arial" w:hAnsi="Arial" w:cs="Arial"/>
        </w:rPr>
        <w:t>Ratlabala</w:t>
      </w:r>
      <w:proofErr w:type="spellEnd"/>
      <w:r w:rsidR="00354610" w:rsidRPr="009A6606">
        <w:rPr>
          <w:rFonts w:ascii="Arial" w:hAnsi="Arial" w:cs="Arial"/>
        </w:rPr>
        <w:t xml:space="preserve"> &amp; Terblanche 2022</w:t>
      </w:r>
      <w:r w:rsidR="00DF1073">
        <w:rPr>
          <w:rFonts w:ascii="Arial" w:hAnsi="Arial" w:cs="Arial"/>
        </w:rPr>
        <w:t>, EMCC.org, 2026)</w:t>
      </w:r>
      <w:r w:rsidRPr="009A6606">
        <w:rPr>
          <w:rFonts w:ascii="Arial" w:hAnsi="Arial" w:cs="Arial"/>
        </w:rPr>
        <w:t>.</w:t>
      </w:r>
    </w:p>
    <w:p w14:paraId="6AF6AEE1" w14:textId="77777777" w:rsidR="005C79A3" w:rsidRPr="009A6606" w:rsidRDefault="005C79A3" w:rsidP="00CF62DF">
      <w:pPr>
        <w:spacing w:after="120"/>
        <w:rPr>
          <w:rFonts w:ascii="Arial" w:hAnsi="Arial" w:cs="Arial"/>
          <w:u w:val="single"/>
        </w:rPr>
      </w:pPr>
    </w:p>
    <w:p w14:paraId="4BA87BA6" w14:textId="7C2AF9C6" w:rsidR="00CF62DF" w:rsidRPr="009A6606" w:rsidRDefault="00CF62DF" w:rsidP="00CF62DF">
      <w:pPr>
        <w:spacing w:after="120"/>
        <w:rPr>
          <w:rFonts w:ascii="Arial" w:hAnsi="Arial" w:cs="Arial"/>
          <w:u w:val="single"/>
        </w:rPr>
      </w:pPr>
      <w:r w:rsidRPr="009A6606">
        <w:rPr>
          <w:rFonts w:ascii="Arial" w:hAnsi="Arial" w:cs="Arial"/>
          <w:u w:val="single"/>
        </w:rPr>
        <w:lastRenderedPageBreak/>
        <w:t>Research Methods, Analytical Skills and Critical Evaluation</w:t>
      </w:r>
    </w:p>
    <w:p w14:paraId="6B78C342" w14:textId="291AAF3E" w:rsidR="00FE09A1" w:rsidRPr="009A6606" w:rsidRDefault="00F40FA1" w:rsidP="00CF62DF">
      <w:pPr>
        <w:spacing w:after="120"/>
        <w:rPr>
          <w:rFonts w:ascii="Arial" w:hAnsi="Arial" w:cs="Arial"/>
        </w:rPr>
      </w:pPr>
      <w:r w:rsidRPr="009A6606">
        <w:rPr>
          <w:rFonts w:ascii="Arial" w:hAnsi="Arial" w:cs="Arial"/>
        </w:rPr>
        <w:t xml:space="preserve">Hean </w:t>
      </w:r>
      <w:r w:rsidRPr="009A6606">
        <w:rPr>
          <w:rFonts w:ascii="Arial" w:hAnsi="Arial" w:cs="Arial"/>
          <w:i/>
          <w:iCs/>
        </w:rPr>
        <w:t xml:space="preserve">et al. </w:t>
      </w:r>
      <w:r w:rsidRPr="009A6606">
        <w:rPr>
          <w:rFonts w:ascii="Arial" w:hAnsi="Arial" w:cs="Arial"/>
        </w:rPr>
        <w:t xml:space="preserve">(2021) carried out extensive research in relation to </w:t>
      </w:r>
      <w:r w:rsidR="007F1BC7">
        <w:rPr>
          <w:rFonts w:ascii="Arial" w:hAnsi="Arial" w:cs="Arial"/>
        </w:rPr>
        <w:t>convicts</w:t>
      </w:r>
      <w:r w:rsidRPr="009A6606">
        <w:rPr>
          <w:rFonts w:ascii="Arial" w:hAnsi="Arial" w:cs="Arial"/>
        </w:rPr>
        <w:t xml:space="preserve">. Therefore, the information is there to be </w:t>
      </w:r>
      <w:r w:rsidR="005C79A3">
        <w:rPr>
          <w:rFonts w:ascii="Arial" w:hAnsi="Arial" w:cs="Arial"/>
        </w:rPr>
        <w:t>explored, analysed and synthesised to meet a</w:t>
      </w:r>
      <w:r w:rsidR="00F11914" w:rsidRPr="009A6606">
        <w:rPr>
          <w:rFonts w:ascii="Arial" w:hAnsi="Arial" w:cs="Arial"/>
        </w:rPr>
        <w:t xml:space="preserve"> robust and evidence-based </w:t>
      </w:r>
      <w:r w:rsidR="005C79A3">
        <w:rPr>
          <w:rFonts w:ascii="Arial" w:hAnsi="Arial" w:cs="Arial"/>
        </w:rPr>
        <w:t>approach.</w:t>
      </w:r>
    </w:p>
    <w:p w14:paraId="7DC75CAB" w14:textId="5F20D87A" w:rsidR="0082217E" w:rsidRDefault="00F11914" w:rsidP="00CF62DF">
      <w:pPr>
        <w:spacing w:after="120"/>
        <w:rPr>
          <w:rFonts w:ascii="Arial" w:hAnsi="Arial" w:cs="Arial"/>
        </w:rPr>
      </w:pPr>
      <w:r w:rsidRPr="009A6606">
        <w:rPr>
          <w:rFonts w:ascii="Arial" w:hAnsi="Arial" w:cs="Arial"/>
        </w:rPr>
        <w:t>The synthesised information will need to be amalgamated into coaching models</w:t>
      </w:r>
      <w:r w:rsidR="007F1BC7">
        <w:rPr>
          <w:rFonts w:ascii="Arial" w:hAnsi="Arial" w:cs="Arial"/>
        </w:rPr>
        <w:t xml:space="preserve">. </w:t>
      </w:r>
      <w:r w:rsidRPr="009A6606">
        <w:rPr>
          <w:rFonts w:ascii="Arial" w:hAnsi="Arial" w:cs="Arial"/>
        </w:rPr>
        <w:t>Subsequently, there will also</w:t>
      </w:r>
      <w:r w:rsidR="005C79A3">
        <w:rPr>
          <w:rFonts w:ascii="Arial" w:hAnsi="Arial" w:cs="Arial"/>
        </w:rPr>
        <w:t xml:space="preserve"> be a</w:t>
      </w:r>
      <w:r w:rsidRPr="009A6606">
        <w:rPr>
          <w:rFonts w:ascii="Arial" w:hAnsi="Arial" w:cs="Arial"/>
        </w:rPr>
        <w:t xml:space="preserve"> need to understand the criminal justice system to act as another element to the overall aims of crime reduction</w:t>
      </w:r>
      <w:r w:rsidR="00E677AD" w:rsidRPr="009A6606">
        <w:rPr>
          <w:rFonts w:ascii="Arial" w:hAnsi="Arial" w:cs="Arial"/>
        </w:rPr>
        <w:t xml:space="preserve"> (Santos, 2014; Johnson </w:t>
      </w:r>
      <w:r w:rsidR="00E677AD" w:rsidRPr="009A6606">
        <w:rPr>
          <w:rFonts w:ascii="Arial" w:hAnsi="Arial" w:cs="Arial"/>
          <w:i/>
          <w:iCs/>
        </w:rPr>
        <w:t xml:space="preserve">et al. </w:t>
      </w:r>
      <w:r w:rsidR="00E677AD" w:rsidRPr="009A6606">
        <w:rPr>
          <w:rFonts w:ascii="Arial" w:hAnsi="Arial" w:cs="Arial"/>
        </w:rPr>
        <w:t>2014)</w:t>
      </w:r>
      <w:r w:rsidRPr="009A6606">
        <w:rPr>
          <w:rFonts w:ascii="Arial" w:hAnsi="Arial" w:cs="Arial"/>
        </w:rPr>
        <w:t>.</w:t>
      </w:r>
      <w:r w:rsidR="00C8231D">
        <w:rPr>
          <w:rFonts w:ascii="Arial" w:hAnsi="Arial" w:cs="Arial"/>
        </w:rPr>
        <w:t xml:space="preserve"> </w:t>
      </w:r>
      <w:r w:rsidR="00C949F8">
        <w:rPr>
          <w:rFonts w:ascii="Arial" w:hAnsi="Arial" w:cs="Arial"/>
        </w:rPr>
        <w:t>Schultz</w:t>
      </w:r>
      <w:r w:rsidR="00845422" w:rsidRPr="009A6606">
        <w:rPr>
          <w:rFonts w:ascii="Arial" w:hAnsi="Arial" w:cs="Arial"/>
        </w:rPr>
        <w:t xml:space="preserve"> </w:t>
      </w:r>
      <w:r w:rsidR="00C949F8">
        <w:rPr>
          <w:rFonts w:ascii="Arial" w:hAnsi="Arial" w:cs="Arial"/>
        </w:rPr>
        <w:t>(</w:t>
      </w:r>
      <w:r w:rsidR="00845422" w:rsidRPr="009A6606">
        <w:rPr>
          <w:rFonts w:ascii="Arial" w:hAnsi="Arial" w:cs="Arial"/>
        </w:rPr>
        <w:t>2020</w:t>
      </w:r>
      <w:r w:rsidR="00C949F8">
        <w:rPr>
          <w:rFonts w:ascii="Arial" w:hAnsi="Arial" w:cs="Arial"/>
        </w:rPr>
        <w:t>) argue</w:t>
      </w:r>
      <w:r w:rsidR="005C79A3">
        <w:rPr>
          <w:rFonts w:ascii="Arial" w:hAnsi="Arial" w:cs="Arial"/>
        </w:rPr>
        <w:t>d</w:t>
      </w:r>
      <w:r w:rsidR="00C949F8">
        <w:rPr>
          <w:rFonts w:ascii="Arial" w:hAnsi="Arial" w:cs="Arial"/>
        </w:rPr>
        <w:t xml:space="preserve"> for the importance of analytical skills to lead towards professional continuous development and to assess coaching effectiveness</w:t>
      </w:r>
      <w:r w:rsidR="006B44C8" w:rsidRPr="009A6606">
        <w:rPr>
          <w:rFonts w:ascii="Arial" w:hAnsi="Arial" w:cs="Arial"/>
        </w:rPr>
        <w:t>. T</w:t>
      </w:r>
      <w:r w:rsidR="0082217E" w:rsidRPr="009A6606">
        <w:rPr>
          <w:rFonts w:ascii="Arial" w:hAnsi="Arial" w:cs="Arial"/>
        </w:rPr>
        <w:t xml:space="preserve">he demographic involved this time have a variant position </w:t>
      </w:r>
      <w:r w:rsidR="006B44C8" w:rsidRPr="009A6606">
        <w:rPr>
          <w:rFonts w:ascii="Arial" w:hAnsi="Arial" w:cs="Arial"/>
        </w:rPr>
        <w:t xml:space="preserve">opposite </w:t>
      </w:r>
      <w:r w:rsidR="0082217E" w:rsidRPr="009A6606">
        <w:rPr>
          <w:rFonts w:ascii="Arial" w:hAnsi="Arial" w:cs="Arial"/>
        </w:rPr>
        <w:t xml:space="preserve">to what can be classed as a </w:t>
      </w:r>
      <w:r w:rsidR="002573F2" w:rsidRPr="009A6606">
        <w:rPr>
          <w:rFonts w:ascii="Arial" w:hAnsi="Arial" w:cs="Arial"/>
        </w:rPr>
        <w:t>social norm</w:t>
      </w:r>
      <w:r w:rsidR="0082217E" w:rsidRPr="009A6606">
        <w:rPr>
          <w:rFonts w:ascii="Arial" w:hAnsi="Arial" w:cs="Arial"/>
        </w:rPr>
        <w:t xml:space="preserve"> </w:t>
      </w:r>
      <w:r w:rsidR="002573F2" w:rsidRPr="009A6606">
        <w:rPr>
          <w:rFonts w:ascii="Arial" w:hAnsi="Arial" w:cs="Arial"/>
        </w:rPr>
        <w:t>regarding</w:t>
      </w:r>
      <w:r w:rsidR="0082217E" w:rsidRPr="009A6606">
        <w:rPr>
          <w:rFonts w:ascii="Arial" w:hAnsi="Arial" w:cs="Arial"/>
        </w:rPr>
        <w:t xml:space="preserve"> their behaviour and thought processes</w:t>
      </w:r>
      <w:r w:rsidR="006B44C8" w:rsidRPr="009A6606">
        <w:rPr>
          <w:rFonts w:ascii="Arial" w:hAnsi="Arial" w:cs="Arial"/>
        </w:rPr>
        <w:t xml:space="preserve"> (Teyssier &amp; Wieczorek. 2025)</w:t>
      </w:r>
      <w:r w:rsidR="0082217E" w:rsidRPr="009A6606">
        <w:rPr>
          <w:rFonts w:ascii="Arial" w:hAnsi="Arial" w:cs="Arial"/>
        </w:rPr>
        <w:t>.</w:t>
      </w:r>
    </w:p>
    <w:p w14:paraId="54F37B7F" w14:textId="77777777" w:rsidR="00DD0D3D" w:rsidRPr="009A6606" w:rsidRDefault="00DD0D3D" w:rsidP="00CF62DF">
      <w:pPr>
        <w:spacing w:after="120"/>
        <w:rPr>
          <w:rFonts w:ascii="Arial" w:hAnsi="Arial" w:cs="Arial"/>
        </w:rPr>
      </w:pPr>
    </w:p>
    <w:p w14:paraId="5CDD6002" w14:textId="11F968E0" w:rsidR="004534A4" w:rsidRPr="009A6606" w:rsidRDefault="004534A4" w:rsidP="004534A4">
      <w:pPr>
        <w:spacing w:after="120"/>
        <w:rPr>
          <w:rFonts w:ascii="Arial" w:hAnsi="Arial" w:cs="Arial"/>
          <w:u w:val="single"/>
        </w:rPr>
      </w:pPr>
      <w:r w:rsidRPr="009A6606">
        <w:rPr>
          <w:rFonts w:ascii="Arial" w:hAnsi="Arial" w:cs="Arial"/>
          <w:u w:val="single"/>
        </w:rPr>
        <w:t>D</w:t>
      </w:r>
      <w:r w:rsidR="0096190E" w:rsidRPr="009A6606">
        <w:rPr>
          <w:rFonts w:ascii="Arial" w:hAnsi="Arial" w:cs="Arial"/>
          <w:u w:val="single"/>
        </w:rPr>
        <w:t>esis</w:t>
      </w:r>
      <w:r w:rsidRPr="009A6606">
        <w:rPr>
          <w:rFonts w:ascii="Arial" w:hAnsi="Arial" w:cs="Arial"/>
          <w:u w:val="single"/>
        </w:rPr>
        <w:t>tance Theory</w:t>
      </w:r>
    </w:p>
    <w:p w14:paraId="33B910D5" w14:textId="132C15A3" w:rsidR="004534A4" w:rsidRPr="009A6606" w:rsidRDefault="004534A4" w:rsidP="004534A4">
      <w:pPr>
        <w:spacing w:after="120"/>
        <w:rPr>
          <w:rFonts w:ascii="Arial" w:hAnsi="Arial" w:cs="Arial"/>
        </w:rPr>
      </w:pPr>
      <w:r w:rsidRPr="009A6606">
        <w:rPr>
          <w:rFonts w:ascii="Arial" w:hAnsi="Arial" w:cs="Arial"/>
        </w:rPr>
        <w:t>Liu &amp; Bachman (2021) produced an in-depth article called “Self-identity and persistent offending: a quantitative test of identity theory of desistance” in which they explain that by offenders reducing their recidivist traits</w:t>
      </w:r>
      <w:r w:rsidR="0024333B">
        <w:rPr>
          <w:rFonts w:ascii="Arial" w:hAnsi="Arial" w:cs="Arial"/>
        </w:rPr>
        <w:t xml:space="preserve"> </w:t>
      </w:r>
      <w:r w:rsidR="00B05E76" w:rsidRPr="009A6606">
        <w:rPr>
          <w:rFonts w:ascii="Arial" w:hAnsi="Arial" w:cs="Arial"/>
        </w:rPr>
        <w:t>becom</w:t>
      </w:r>
      <w:r w:rsidR="00B05E76">
        <w:rPr>
          <w:rFonts w:ascii="Arial" w:hAnsi="Arial" w:cs="Arial"/>
        </w:rPr>
        <w:t>ing</w:t>
      </w:r>
      <w:r w:rsidRPr="009A6606">
        <w:rPr>
          <w:rFonts w:ascii="Arial" w:hAnsi="Arial" w:cs="Arial"/>
        </w:rPr>
        <w:t xml:space="preserve"> more positive about their place in society and employability. </w:t>
      </w:r>
    </w:p>
    <w:p w14:paraId="5DC788A1" w14:textId="1D46D95D" w:rsidR="004534A4" w:rsidRPr="009A6606" w:rsidRDefault="004534A4" w:rsidP="004534A4">
      <w:pPr>
        <w:spacing w:after="120"/>
        <w:rPr>
          <w:rFonts w:ascii="Arial" w:hAnsi="Arial" w:cs="Arial"/>
        </w:rPr>
      </w:pPr>
      <w:r w:rsidRPr="009A6606">
        <w:rPr>
          <w:rFonts w:ascii="Arial" w:hAnsi="Arial" w:cs="Arial"/>
        </w:rPr>
        <w:t xml:space="preserve">They </w:t>
      </w:r>
      <w:r w:rsidR="0024333B">
        <w:rPr>
          <w:rFonts w:ascii="Arial" w:hAnsi="Arial" w:cs="Arial"/>
        </w:rPr>
        <w:t xml:space="preserve">also </w:t>
      </w:r>
      <w:r w:rsidRPr="009A6606">
        <w:rPr>
          <w:rFonts w:ascii="Arial" w:hAnsi="Arial" w:cs="Arial"/>
        </w:rPr>
        <w:t>explained for the process to begin; the subjects would need to connect current failures and future fears of failure</w:t>
      </w:r>
      <w:r w:rsidR="002C4362">
        <w:rPr>
          <w:rFonts w:ascii="Arial" w:hAnsi="Arial" w:cs="Arial"/>
        </w:rPr>
        <w:t>.</w:t>
      </w:r>
      <w:r w:rsidRPr="009A6606">
        <w:rPr>
          <w:rFonts w:ascii="Arial" w:hAnsi="Arial" w:cs="Arial"/>
        </w:rPr>
        <w:t xml:space="preserve"> To </w:t>
      </w:r>
      <w:r w:rsidR="0024333B">
        <w:rPr>
          <w:rFonts w:ascii="Arial" w:hAnsi="Arial" w:cs="Arial"/>
        </w:rPr>
        <w:t>adapt</w:t>
      </w:r>
      <w:r w:rsidRPr="009A6606">
        <w:rPr>
          <w:rFonts w:ascii="Arial" w:hAnsi="Arial" w:cs="Arial"/>
        </w:rPr>
        <w:t xml:space="preserve"> </w:t>
      </w:r>
      <w:r w:rsidR="002C4362">
        <w:rPr>
          <w:rFonts w:ascii="Arial" w:hAnsi="Arial" w:cs="Arial"/>
        </w:rPr>
        <w:t xml:space="preserve">and adopt </w:t>
      </w:r>
      <w:r w:rsidRPr="009A6606">
        <w:rPr>
          <w:rFonts w:ascii="Arial" w:hAnsi="Arial" w:cs="Arial"/>
        </w:rPr>
        <w:t xml:space="preserve">this information, coaches of similar </w:t>
      </w:r>
      <w:r w:rsidR="0024333B">
        <w:rPr>
          <w:rFonts w:ascii="Arial" w:hAnsi="Arial" w:cs="Arial"/>
        </w:rPr>
        <w:t>client</w:t>
      </w:r>
      <w:r w:rsidRPr="009A6606">
        <w:rPr>
          <w:rFonts w:ascii="Arial" w:hAnsi="Arial" w:cs="Arial"/>
        </w:rPr>
        <w:t xml:space="preserve">s would need to understand that there is a level of frailty with </w:t>
      </w:r>
      <w:r w:rsidR="0024333B" w:rsidRPr="009A6606">
        <w:rPr>
          <w:rFonts w:ascii="Arial" w:hAnsi="Arial" w:cs="Arial"/>
        </w:rPr>
        <w:t>them</w:t>
      </w:r>
      <w:r w:rsidRPr="009A6606">
        <w:rPr>
          <w:rFonts w:ascii="Arial" w:hAnsi="Arial" w:cs="Arial"/>
        </w:rPr>
        <w:t xml:space="preserve">. Using appropriate coaching techniques and psychological underpinning, action planning against perceived failures could be undertaken to start the </w:t>
      </w:r>
      <w:r w:rsidR="0024333B">
        <w:rPr>
          <w:rFonts w:ascii="Arial" w:hAnsi="Arial" w:cs="Arial"/>
        </w:rPr>
        <w:t xml:space="preserve">mindset </w:t>
      </w:r>
      <w:r w:rsidRPr="009A6606">
        <w:rPr>
          <w:rFonts w:ascii="Arial" w:hAnsi="Arial" w:cs="Arial"/>
        </w:rPr>
        <w:t>change</w:t>
      </w:r>
      <w:r w:rsidR="0024333B">
        <w:rPr>
          <w:rFonts w:ascii="Arial" w:hAnsi="Arial" w:cs="Arial"/>
        </w:rPr>
        <w:t>.</w:t>
      </w:r>
      <w:r w:rsidRPr="009A6606">
        <w:rPr>
          <w:rFonts w:ascii="Arial" w:hAnsi="Arial" w:cs="Arial"/>
        </w:rPr>
        <w:t xml:space="preserve"> This would create a variant of actions and options available for the subject to work towards (Smyth, 2014). </w:t>
      </w:r>
    </w:p>
    <w:p w14:paraId="5F459036" w14:textId="7148D2E5" w:rsidR="004534A4" w:rsidRPr="009A6606" w:rsidRDefault="004534A4" w:rsidP="004534A4">
      <w:pPr>
        <w:spacing w:after="120"/>
        <w:rPr>
          <w:rFonts w:ascii="Arial" w:hAnsi="Arial" w:cs="Arial"/>
        </w:rPr>
      </w:pPr>
      <w:r w:rsidRPr="009A6606">
        <w:rPr>
          <w:rFonts w:ascii="Arial" w:hAnsi="Arial" w:cs="Arial"/>
        </w:rPr>
        <w:t xml:space="preserve">Smyth (2014) highlighted a coaching model for offenders: CIAO, Coaching Inside and Out, which was developed for the Northeast of the United Kingdom in 2011, aimed solely at female offenders inside of prison and the community. Though it now includes male offenders, Smyth focused on females only.  </w:t>
      </w:r>
    </w:p>
    <w:p w14:paraId="0ABA43A2" w14:textId="77777777" w:rsidR="004534A4" w:rsidRPr="009A6606" w:rsidRDefault="004534A4" w:rsidP="004534A4">
      <w:pPr>
        <w:spacing w:after="120"/>
        <w:rPr>
          <w:rFonts w:ascii="Arial" w:hAnsi="Arial" w:cs="Arial"/>
        </w:rPr>
      </w:pPr>
      <w:r w:rsidRPr="009A6606">
        <w:rPr>
          <w:rFonts w:ascii="Arial" w:hAnsi="Arial" w:cs="Arial"/>
        </w:rPr>
        <w:t>There are six points of note as written by Smyth (2014):</w:t>
      </w:r>
    </w:p>
    <w:p w14:paraId="26C1536D" w14:textId="77777777" w:rsidR="004534A4" w:rsidRPr="009A6606" w:rsidRDefault="004534A4" w:rsidP="004534A4">
      <w:pPr>
        <w:spacing w:after="120"/>
        <w:rPr>
          <w:rFonts w:ascii="Arial" w:hAnsi="Arial" w:cs="Arial"/>
        </w:rPr>
      </w:pPr>
      <w:r w:rsidRPr="009A6606">
        <w:rPr>
          <w:rFonts w:ascii="Arial" w:hAnsi="Arial" w:cs="Arial"/>
        </w:rPr>
        <w:t>“1. The client is resourceful – has the resources to solve his or her own problems.</w:t>
      </w:r>
    </w:p>
    <w:p w14:paraId="61AA5191" w14:textId="77777777" w:rsidR="004534A4" w:rsidRPr="009A6606" w:rsidRDefault="004534A4" w:rsidP="004534A4">
      <w:pPr>
        <w:spacing w:after="120"/>
        <w:rPr>
          <w:rFonts w:ascii="Arial" w:hAnsi="Arial" w:cs="Arial"/>
        </w:rPr>
      </w:pPr>
      <w:r w:rsidRPr="009A6606">
        <w:rPr>
          <w:rFonts w:ascii="Arial" w:hAnsi="Arial" w:cs="Arial"/>
        </w:rPr>
        <w:t>2. The coach’s role is to develop the client’s resourcefulness through skilful questioning, challenge and support – a coach should not give advice, which risks creating dependency.</w:t>
      </w:r>
    </w:p>
    <w:p w14:paraId="5E0800C4" w14:textId="77777777" w:rsidR="004534A4" w:rsidRPr="009A6606" w:rsidRDefault="004534A4" w:rsidP="004534A4">
      <w:pPr>
        <w:spacing w:after="120"/>
        <w:rPr>
          <w:rFonts w:ascii="Arial" w:hAnsi="Arial" w:cs="Arial"/>
        </w:rPr>
      </w:pPr>
      <w:r w:rsidRPr="009A6606">
        <w:rPr>
          <w:rFonts w:ascii="Arial" w:hAnsi="Arial" w:cs="Arial"/>
        </w:rPr>
        <w:t>3. Coaching addresses the whole person – past present and future (though the focus will be more on the present and the future).</w:t>
      </w:r>
    </w:p>
    <w:p w14:paraId="741237EA" w14:textId="371A5159" w:rsidR="004534A4" w:rsidRPr="009A6606" w:rsidRDefault="004534A4" w:rsidP="004534A4">
      <w:pPr>
        <w:spacing w:after="120"/>
        <w:rPr>
          <w:rFonts w:ascii="Arial" w:hAnsi="Arial" w:cs="Arial"/>
        </w:rPr>
      </w:pPr>
      <w:r w:rsidRPr="009A6606">
        <w:rPr>
          <w:rFonts w:ascii="Arial" w:hAnsi="Arial" w:cs="Arial"/>
        </w:rPr>
        <w:t xml:space="preserve">4. </w:t>
      </w:r>
      <w:r w:rsidR="002C4362">
        <w:rPr>
          <w:rFonts w:ascii="Arial" w:hAnsi="Arial" w:cs="Arial"/>
        </w:rPr>
        <w:t>C</w:t>
      </w:r>
      <w:r w:rsidRPr="009A6606">
        <w:rPr>
          <w:rFonts w:ascii="Arial" w:hAnsi="Arial" w:cs="Arial"/>
        </w:rPr>
        <w:t>lient sets the agenda.</w:t>
      </w:r>
    </w:p>
    <w:p w14:paraId="79F80E9B" w14:textId="77777777" w:rsidR="004534A4" w:rsidRPr="009A6606" w:rsidRDefault="004534A4" w:rsidP="004534A4">
      <w:pPr>
        <w:spacing w:after="120"/>
        <w:rPr>
          <w:rFonts w:ascii="Arial" w:hAnsi="Arial" w:cs="Arial"/>
        </w:rPr>
      </w:pPr>
      <w:r w:rsidRPr="009A6606">
        <w:rPr>
          <w:rFonts w:ascii="Arial" w:hAnsi="Arial" w:cs="Arial"/>
        </w:rPr>
        <w:lastRenderedPageBreak/>
        <w:t>5. The coach and the client are equals – it is a partnership approach, and judgement must be suspended.</w:t>
      </w:r>
    </w:p>
    <w:p w14:paraId="2DB41DB8" w14:textId="5DB80E0A" w:rsidR="004534A4" w:rsidRPr="009A6606" w:rsidRDefault="004534A4" w:rsidP="004534A4">
      <w:pPr>
        <w:spacing w:after="120"/>
        <w:rPr>
          <w:rFonts w:ascii="Arial" w:hAnsi="Arial" w:cs="Arial"/>
        </w:rPr>
      </w:pPr>
      <w:r w:rsidRPr="009A6606">
        <w:rPr>
          <w:rFonts w:ascii="Arial" w:hAnsi="Arial" w:cs="Arial"/>
        </w:rPr>
        <w:t>6. Coaching is about change and action – ‘clients come to coaching because they want something to change’; to that end, coaching is goal-focused.”</w:t>
      </w:r>
    </w:p>
    <w:p w14:paraId="71E4F8E7" w14:textId="07E48411" w:rsidR="004534A4" w:rsidRPr="009A6606" w:rsidRDefault="00575FAB" w:rsidP="004534A4">
      <w:pPr>
        <w:spacing w:after="120"/>
        <w:rPr>
          <w:rFonts w:ascii="Arial" w:hAnsi="Arial" w:cs="Arial"/>
        </w:rPr>
      </w:pPr>
      <w:r>
        <w:rPr>
          <w:rFonts w:ascii="Arial" w:hAnsi="Arial" w:cs="Arial"/>
        </w:rPr>
        <w:t>T</w:t>
      </w:r>
      <w:r w:rsidR="00CB288A">
        <w:rPr>
          <w:rFonts w:ascii="Arial" w:hAnsi="Arial" w:cs="Arial"/>
        </w:rPr>
        <w:t xml:space="preserve">here may be need for a </w:t>
      </w:r>
      <w:r w:rsidR="004534A4" w:rsidRPr="009A6606">
        <w:rPr>
          <w:rFonts w:ascii="Arial" w:hAnsi="Arial" w:cs="Arial"/>
        </w:rPr>
        <w:t xml:space="preserve">secondary or tertiary support mechanism </w:t>
      </w:r>
      <w:r w:rsidR="002C272E">
        <w:rPr>
          <w:rFonts w:ascii="Arial" w:hAnsi="Arial" w:cs="Arial"/>
        </w:rPr>
        <w:t>to</w:t>
      </w:r>
      <w:r w:rsidR="004534A4" w:rsidRPr="009A6606">
        <w:rPr>
          <w:rFonts w:ascii="Arial" w:hAnsi="Arial" w:cs="Arial"/>
        </w:rPr>
        <w:t xml:space="preserve"> be brought in, utilising specialists such as social workers trained in supporting criminals (</w:t>
      </w:r>
      <w:proofErr w:type="spellStart"/>
      <w:r w:rsidR="004534A4" w:rsidRPr="009A6606">
        <w:rPr>
          <w:rFonts w:ascii="Arial" w:hAnsi="Arial" w:cs="Arial"/>
        </w:rPr>
        <w:t>Mullineux</w:t>
      </w:r>
      <w:proofErr w:type="spellEnd"/>
      <w:r w:rsidR="004534A4" w:rsidRPr="009A6606">
        <w:rPr>
          <w:rFonts w:ascii="Arial" w:hAnsi="Arial" w:cs="Arial"/>
        </w:rPr>
        <w:t>, 2020).</w:t>
      </w:r>
    </w:p>
    <w:p w14:paraId="1D2A0C82" w14:textId="77777777" w:rsidR="00EA5E61" w:rsidRDefault="004534A4" w:rsidP="004534A4">
      <w:pPr>
        <w:spacing w:after="120"/>
        <w:rPr>
          <w:rFonts w:ascii="Arial" w:hAnsi="Arial" w:cs="Arial"/>
        </w:rPr>
      </w:pPr>
      <w:r w:rsidRPr="009A6606">
        <w:rPr>
          <w:rFonts w:ascii="Arial" w:hAnsi="Arial" w:cs="Arial"/>
        </w:rPr>
        <w:t>Reducing reoffending remains a significant challenge for criminal justice systems internationally. Interestingly, a journal by Barnett &amp; Howard (2018) offered a study in relation to what does not work to reduce reoffending. They offered to explain that one off interventions or court mandated processes have little impact on the mentality on the criminal mindset, for example, court insists that the criminal has a monthly drug test</w:t>
      </w:r>
      <w:r w:rsidR="00EA5E61">
        <w:rPr>
          <w:rFonts w:ascii="Arial" w:hAnsi="Arial" w:cs="Arial"/>
        </w:rPr>
        <w:t>.</w:t>
      </w:r>
    </w:p>
    <w:p w14:paraId="0A606FA7" w14:textId="1F1F444A" w:rsidR="004534A4" w:rsidRPr="00EA5E61" w:rsidRDefault="004534A4" w:rsidP="004534A4">
      <w:pPr>
        <w:spacing w:after="120"/>
        <w:rPr>
          <w:rFonts w:ascii="Arial" w:hAnsi="Arial" w:cs="Arial"/>
        </w:rPr>
      </w:pPr>
      <w:r w:rsidRPr="009A6606">
        <w:rPr>
          <w:rFonts w:ascii="Arial" w:hAnsi="Arial" w:cs="Arial"/>
        </w:rPr>
        <w:t xml:space="preserve">This is where coaching can allow the autonomous process to come to the mind of the subject and support by a non-judgement coaching process, as offered by organisations such as the Standout Programme who offer an intensive 12-day programme within prison (standout.org, 2026). </w:t>
      </w:r>
    </w:p>
    <w:p w14:paraId="30A818AF" w14:textId="08CA3C51" w:rsidR="004534A4" w:rsidRPr="009A6606" w:rsidRDefault="004534A4" w:rsidP="004534A4">
      <w:pPr>
        <w:spacing w:after="120"/>
        <w:rPr>
          <w:rFonts w:ascii="Arial" w:hAnsi="Arial" w:cs="Arial"/>
        </w:rPr>
      </w:pPr>
      <w:r w:rsidRPr="009A6606">
        <w:rPr>
          <w:rFonts w:ascii="Arial" w:hAnsi="Arial" w:cs="Arial"/>
        </w:rPr>
        <w:t xml:space="preserve">As much as there are many studies in relation to supporting the prisoner upon release, the subject may be </w:t>
      </w:r>
      <w:r w:rsidR="00FA6A07">
        <w:rPr>
          <w:rFonts w:ascii="Arial" w:hAnsi="Arial" w:cs="Arial"/>
        </w:rPr>
        <w:t>extremely</w:t>
      </w:r>
      <w:r w:rsidRPr="009A6606">
        <w:rPr>
          <w:rFonts w:ascii="Arial" w:hAnsi="Arial" w:cs="Arial"/>
        </w:rPr>
        <w:t xml:space="preserve"> restricted in their freedom upon release, </w:t>
      </w:r>
      <w:r w:rsidR="009D47F3">
        <w:rPr>
          <w:rFonts w:ascii="Arial" w:hAnsi="Arial" w:cs="Arial"/>
        </w:rPr>
        <w:t xml:space="preserve">as per </w:t>
      </w:r>
      <w:r w:rsidRPr="009A6606">
        <w:rPr>
          <w:rFonts w:ascii="Arial" w:hAnsi="Arial" w:cs="Arial"/>
        </w:rPr>
        <w:t xml:space="preserve">release conditions. The prisoners could be sex offenders or be on life sentence licensing, which is for their entire life. A study by Rennie &amp; Crewe (2023) indicates that those leaving prison may have certain aspirations that are curtailed by their release conditions. </w:t>
      </w:r>
      <w:r w:rsidR="009D47F3">
        <w:rPr>
          <w:rFonts w:ascii="Arial" w:hAnsi="Arial" w:cs="Arial"/>
        </w:rPr>
        <w:t>As such, this identifies a conflict of interest within the client. They wish to move on; their conditions dictate what they can or cannot do. This must take priority in the sessions.</w:t>
      </w:r>
    </w:p>
    <w:p w14:paraId="6E6B71E0" w14:textId="77777777" w:rsidR="00C16170" w:rsidRDefault="00C16170" w:rsidP="00CF62DF">
      <w:pPr>
        <w:spacing w:after="120"/>
        <w:rPr>
          <w:rFonts w:ascii="Arial" w:hAnsi="Arial" w:cs="Arial"/>
          <w:u w:val="single"/>
        </w:rPr>
      </w:pPr>
    </w:p>
    <w:p w14:paraId="00356D18" w14:textId="6135F7AC" w:rsidR="00CF62DF" w:rsidRPr="009A6606" w:rsidRDefault="00CF62DF" w:rsidP="00CF62DF">
      <w:pPr>
        <w:spacing w:after="120"/>
        <w:rPr>
          <w:rFonts w:ascii="Arial" w:hAnsi="Arial" w:cs="Arial"/>
          <w:u w:val="single"/>
        </w:rPr>
      </w:pPr>
      <w:r w:rsidRPr="009A6606">
        <w:rPr>
          <w:rFonts w:ascii="Arial" w:hAnsi="Arial" w:cs="Arial"/>
          <w:u w:val="single"/>
        </w:rPr>
        <w:t>The Application of Learning</w:t>
      </w:r>
    </w:p>
    <w:p w14:paraId="4C7CA9A7" w14:textId="5FCCA870" w:rsidR="0024333B" w:rsidRPr="009A6606" w:rsidRDefault="009D47F3" w:rsidP="0024333B">
      <w:pPr>
        <w:spacing w:after="120"/>
        <w:rPr>
          <w:rFonts w:ascii="Arial" w:hAnsi="Arial" w:cs="Arial"/>
        </w:rPr>
      </w:pPr>
      <w:r>
        <w:rPr>
          <w:rFonts w:ascii="Arial" w:hAnsi="Arial" w:cs="Arial"/>
        </w:rPr>
        <w:t>H</w:t>
      </w:r>
      <w:r w:rsidR="009F606F" w:rsidRPr="009A6606">
        <w:rPr>
          <w:rFonts w:ascii="Arial" w:hAnsi="Arial" w:cs="Arial"/>
        </w:rPr>
        <w:t>elping the attendees to learn in a non-forma</w:t>
      </w:r>
      <w:r w:rsidR="005C79A3">
        <w:rPr>
          <w:rFonts w:ascii="Arial" w:hAnsi="Arial" w:cs="Arial"/>
        </w:rPr>
        <w:t>l manner</w:t>
      </w:r>
      <w:r w:rsidR="009F606F" w:rsidRPr="009A6606">
        <w:rPr>
          <w:rFonts w:ascii="Arial" w:hAnsi="Arial" w:cs="Arial"/>
        </w:rPr>
        <w:t xml:space="preserve"> which will help them on their day to day lives is a fascinating prospect. Learning in whatever form has a basis in theory and academia. </w:t>
      </w:r>
      <w:r w:rsidR="0024333B" w:rsidRPr="009A6606">
        <w:rPr>
          <w:rFonts w:ascii="Arial" w:hAnsi="Arial" w:cs="Arial"/>
        </w:rPr>
        <w:t xml:space="preserve">Brookbank &amp; McGill, </w:t>
      </w:r>
      <w:r w:rsidR="0024333B">
        <w:rPr>
          <w:rFonts w:ascii="Arial" w:hAnsi="Arial" w:cs="Arial"/>
        </w:rPr>
        <w:t>(</w:t>
      </w:r>
      <w:r w:rsidR="0024333B" w:rsidRPr="009A6606">
        <w:rPr>
          <w:rFonts w:ascii="Arial" w:hAnsi="Arial" w:cs="Arial"/>
        </w:rPr>
        <w:t>2012</w:t>
      </w:r>
      <w:r w:rsidR="0024333B">
        <w:rPr>
          <w:rFonts w:ascii="Arial" w:hAnsi="Arial" w:cs="Arial"/>
        </w:rPr>
        <w:t>) highlights the need for critical reflection which will help the overall development of the coach and the process.</w:t>
      </w:r>
      <w:r w:rsidR="000A4812">
        <w:rPr>
          <w:rFonts w:ascii="Arial" w:hAnsi="Arial" w:cs="Arial"/>
        </w:rPr>
        <w:t xml:space="preserve"> It must be recognised that critically, </w:t>
      </w:r>
      <w:r w:rsidR="00FA6A07">
        <w:rPr>
          <w:rFonts w:ascii="Arial" w:hAnsi="Arial" w:cs="Arial"/>
        </w:rPr>
        <w:t>self-</w:t>
      </w:r>
      <w:r w:rsidR="002945B3">
        <w:rPr>
          <w:rFonts w:ascii="Arial" w:hAnsi="Arial" w:cs="Arial"/>
        </w:rPr>
        <w:t xml:space="preserve">learning must be pitched at a level that the client can cope with. </w:t>
      </w:r>
    </w:p>
    <w:p w14:paraId="5CE334ED" w14:textId="7ED703F9" w:rsidR="002976B6" w:rsidRPr="009A6606" w:rsidRDefault="0024333B" w:rsidP="00CF62DF">
      <w:pPr>
        <w:spacing w:after="120"/>
        <w:rPr>
          <w:rFonts w:ascii="Arial" w:hAnsi="Arial" w:cs="Arial"/>
        </w:rPr>
      </w:pPr>
      <w:r>
        <w:rPr>
          <w:rFonts w:ascii="Arial" w:hAnsi="Arial" w:cs="Arial"/>
        </w:rPr>
        <w:t>T</w:t>
      </w:r>
      <w:r w:rsidR="00B01082" w:rsidRPr="009A6606">
        <w:rPr>
          <w:rFonts w:ascii="Arial" w:hAnsi="Arial" w:cs="Arial"/>
        </w:rPr>
        <w:t xml:space="preserve">he research and development of this programme will easily fall under the remit of Continual Professional Development and can be shared as a programme with the Ministry of Justice towards wider prison leaver </w:t>
      </w:r>
      <w:r w:rsidR="006F2F67" w:rsidRPr="009A6606">
        <w:rPr>
          <w:rFonts w:ascii="Arial" w:hAnsi="Arial" w:cs="Arial"/>
        </w:rPr>
        <w:t>programme</w:t>
      </w:r>
      <w:r w:rsidR="001904E9">
        <w:rPr>
          <w:rFonts w:ascii="Arial" w:hAnsi="Arial" w:cs="Arial"/>
        </w:rPr>
        <w:t>s</w:t>
      </w:r>
      <w:r w:rsidR="006F2F67" w:rsidRPr="009A6606">
        <w:rPr>
          <w:rFonts w:ascii="Arial" w:hAnsi="Arial" w:cs="Arial"/>
        </w:rPr>
        <w:t xml:space="preserve"> and</w:t>
      </w:r>
      <w:r w:rsidR="00B01082" w:rsidRPr="009A6606">
        <w:rPr>
          <w:rFonts w:ascii="Arial" w:hAnsi="Arial" w:cs="Arial"/>
        </w:rPr>
        <w:t xml:space="preserve"> may very well reduce crime across the United Kingdom</w:t>
      </w:r>
      <w:r w:rsidR="00527D63" w:rsidRPr="009A6606">
        <w:rPr>
          <w:rFonts w:ascii="Arial" w:hAnsi="Arial" w:cs="Arial"/>
        </w:rPr>
        <w:t xml:space="preserve"> (Whitehead &amp; Huxtable, 2025)</w:t>
      </w:r>
      <w:r>
        <w:rPr>
          <w:rFonts w:ascii="Arial" w:hAnsi="Arial" w:cs="Arial"/>
        </w:rPr>
        <w:t>.</w:t>
      </w:r>
      <w:r w:rsidR="00F249CA">
        <w:rPr>
          <w:rFonts w:ascii="Arial" w:hAnsi="Arial" w:cs="Arial"/>
        </w:rPr>
        <w:t xml:space="preserve"> </w:t>
      </w:r>
      <w:r w:rsidR="002976B6" w:rsidRPr="009A6606">
        <w:rPr>
          <w:rFonts w:ascii="Arial" w:hAnsi="Arial" w:cs="Arial"/>
        </w:rPr>
        <w:t>From the attendee viewpoint, critical reflection may be something which will support the growth of their mental wellbeing, reducing the risks in which they have lived and move away from negativity</w:t>
      </w:r>
      <w:r w:rsidR="00E677AD" w:rsidRPr="009A6606">
        <w:rPr>
          <w:rFonts w:ascii="Arial" w:hAnsi="Arial" w:cs="Arial"/>
        </w:rPr>
        <w:t xml:space="preserve"> (Brookbank &amp; McGill, 2012)</w:t>
      </w:r>
      <w:r w:rsidR="002976B6" w:rsidRPr="009A6606">
        <w:rPr>
          <w:rFonts w:ascii="Arial" w:hAnsi="Arial" w:cs="Arial"/>
        </w:rPr>
        <w:t xml:space="preserve">. </w:t>
      </w:r>
    </w:p>
    <w:p w14:paraId="5CBC9739" w14:textId="71677CA4" w:rsidR="00007D94" w:rsidRPr="009A6606" w:rsidRDefault="00F249CA" w:rsidP="002976B6">
      <w:pPr>
        <w:spacing w:after="120"/>
        <w:rPr>
          <w:rFonts w:ascii="Arial" w:hAnsi="Arial" w:cs="Arial"/>
        </w:rPr>
      </w:pPr>
      <w:r>
        <w:rPr>
          <w:rFonts w:ascii="Arial" w:hAnsi="Arial" w:cs="Arial"/>
        </w:rPr>
        <w:lastRenderedPageBreak/>
        <w:t>A</w:t>
      </w:r>
      <w:r w:rsidR="002976B6" w:rsidRPr="009A6606">
        <w:rPr>
          <w:rFonts w:ascii="Arial" w:hAnsi="Arial" w:cs="Arial"/>
        </w:rPr>
        <w:t>cknowledg</w:t>
      </w:r>
      <w:r>
        <w:rPr>
          <w:rFonts w:ascii="Arial" w:hAnsi="Arial" w:cs="Arial"/>
        </w:rPr>
        <w:t xml:space="preserve">ing </w:t>
      </w:r>
      <w:r w:rsidR="002976B6" w:rsidRPr="009A6606">
        <w:rPr>
          <w:rFonts w:ascii="Arial" w:hAnsi="Arial" w:cs="Arial"/>
        </w:rPr>
        <w:t>that unconscious bias exists to some level in all humans</w:t>
      </w:r>
      <w:r w:rsidR="00F40E06" w:rsidRPr="009A6606">
        <w:rPr>
          <w:rFonts w:ascii="Arial" w:hAnsi="Arial" w:cs="Arial"/>
        </w:rPr>
        <w:t xml:space="preserve"> (Graves, 2016)</w:t>
      </w:r>
      <w:r w:rsidR="005163C2">
        <w:rPr>
          <w:rFonts w:ascii="Arial" w:hAnsi="Arial" w:cs="Arial"/>
        </w:rPr>
        <w:t xml:space="preserve">, </w:t>
      </w:r>
      <w:r w:rsidR="001904E9">
        <w:rPr>
          <w:rFonts w:ascii="Arial" w:hAnsi="Arial" w:cs="Arial"/>
        </w:rPr>
        <w:t xml:space="preserve">and </w:t>
      </w:r>
      <w:r w:rsidR="005163C2">
        <w:rPr>
          <w:rFonts w:ascii="Arial" w:hAnsi="Arial" w:cs="Arial"/>
        </w:rPr>
        <w:t>t</w:t>
      </w:r>
      <w:r w:rsidR="00F40E06" w:rsidRPr="009A6606">
        <w:rPr>
          <w:rFonts w:ascii="Arial" w:hAnsi="Arial" w:cs="Arial"/>
        </w:rPr>
        <w:t>hat bias occurs in various states</w:t>
      </w:r>
      <w:r w:rsidR="002976B6" w:rsidRPr="009A6606">
        <w:rPr>
          <w:rFonts w:ascii="Arial" w:hAnsi="Arial" w:cs="Arial"/>
        </w:rPr>
        <w:t xml:space="preserve">. </w:t>
      </w:r>
      <w:r w:rsidR="00EA5E61">
        <w:rPr>
          <w:rFonts w:ascii="Arial" w:hAnsi="Arial" w:cs="Arial"/>
        </w:rPr>
        <w:t>This will lead to</w:t>
      </w:r>
      <w:r w:rsidR="002976B6" w:rsidRPr="009A6606">
        <w:rPr>
          <w:rFonts w:ascii="Arial" w:hAnsi="Arial" w:cs="Arial"/>
        </w:rPr>
        <w:t xml:space="preserve"> an overview onto how we think, become aware of the thoughts, as in metacognition</w:t>
      </w:r>
      <w:r w:rsidR="0060025A" w:rsidRPr="009A6606">
        <w:rPr>
          <w:rFonts w:ascii="Arial" w:hAnsi="Arial" w:cs="Arial"/>
        </w:rPr>
        <w:t>; metacognition is in essence, thinking about thinking, being aware of your own thoughts (Flavell, 1979).</w:t>
      </w:r>
      <w:r w:rsidR="002976B6" w:rsidRPr="009A6606">
        <w:rPr>
          <w:rFonts w:ascii="Arial" w:hAnsi="Arial" w:cs="Arial"/>
        </w:rPr>
        <w:t xml:space="preserve"> </w:t>
      </w:r>
      <w:r w:rsidR="005163C2">
        <w:rPr>
          <w:rFonts w:ascii="Arial" w:hAnsi="Arial" w:cs="Arial"/>
        </w:rPr>
        <w:t>T</w:t>
      </w:r>
      <w:r w:rsidR="002976B6" w:rsidRPr="009A6606">
        <w:rPr>
          <w:rFonts w:ascii="Arial" w:hAnsi="Arial" w:cs="Arial"/>
        </w:rPr>
        <w:t>his greater sense of self-awareness can assist in reduction of repeated behaviour</w:t>
      </w:r>
      <w:r w:rsidR="0060025A" w:rsidRPr="009A6606">
        <w:rPr>
          <w:rFonts w:ascii="Arial" w:hAnsi="Arial" w:cs="Arial"/>
        </w:rPr>
        <w:t>, as supported by Rhodes (2019)</w:t>
      </w:r>
      <w:r w:rsidR="002976B6" w:rsidRPr="009A6606">
        <w:rPr>
          <w:rFonts w:ascii="Arial" w:hAnsi="Arial" w:cs="Arial"/>
        </w:rPr>
        <w:t xml:space="preserve">. </w:t>
      </w:r>
      <w:r w:rsidR="00007D94" w:rsidRPr="009A6606">
        <w:rPr>
          <w:rFonts w:ascii="Arial" w:hAnsi="Arial" w:cs="Arial"/>
        </w:rPr>
        <w:t>Gois &amp; Kane (2025) also indicated that metacognition can help create a prosocial mentality within prisoners</w:t>
      </w:r>
      <w:r w:rsidR="00EA5E61">
        <w:rPr>
          <w:rFonts w:ascii="Arial" w:hAnsi="Arial" w:cs="Arial"/>
        </w:rPr>
        <w:t>.</w:t>
      </w:r>
    </w:p>
    <w:p w14:paraId="291F4E55" w14:textId="77777777" w:rsidR="004534A4" w:rsidRPr="009A6606" w:rsidRDefault="004534A4" w:rsidP="004534A4">
      <w:pPr>
        <w:spacing w:after="120"/>
        <w:rPr>
          <w:rFonts w:ascii="Arial" w:hAnsi="Arial" w:cs="Arial"/>
          <w:u w:val="single"/>
        </w:rPr>
      </w:pPr>
      <w:r w:rsidRPr="009A6606">
        <w:rPr>
          <w:rFonts w:ascii="Arial" w:hAnsi="Arial" w:cs="Arial"/>
          <w:u w:val="single"/>
        </w:rPr>
        <w:t>Desistance</w:t>
      </w:r>
    </w:p>
    <w:p w14:paraId="310CECF2" w14:textId="60604D8A" w:rsidR="004534A4" w:rsidRPr="009A6606" w:rsidRDefault="005163C2" w:rsidP="004534A4">
      <w:pPr>
        <w:spacing w:after="120"/>
        <w:rPr>
          <w:rFonts w:ascii="Arial" w:hAnsi="Arial" w:cs="Arial"/>
        </w:rPr>
      </w:pPr>
      <w:r>
        <w:rPr>
          <w:rFonts w:ascii="Arial" w:hAnsi="Arial" w:cs="Arial"/>
        </w:rPr>
        <w:t>P</w:t>
      </w:r>
      <w:r w:rsidR="004534A4" w:rsidRPr="009A6606">
        <w:rPr>
          <w:rFonts w:ascii="Arial" w:hAnsi="Arial" w:cs="Arial"/>
        </w:rPr>
        <w:t>ractitioners working with people with convictions should ideally have training in desistance theory, which will provide academic, psychological underpinning as to why people wish to stop their criminal behaviour (Farrall, 2022).</w:t>
      </w:r>
    </w:p>
    <w:p w14:paraId="63D97F03" w14:textId="5369092C" w:rsidR="004534A4" w:rsidRPr="009A6606" w:rsidRDefault="004534A4" w:rsidP="004534A4">
      <w:pPr>
        <w:spacing w:after="120"/>
        <w:rPr>
          <w:rFonts w:ascii="Arial" w:hAnsi="Arial" w:cs="Arial"/>
        </w:rPr>
      </w:pPr>
      <w:r w:rsidRPr="009A6606">
        <w:rPr>
          <w:rFonts w:ascii="Arial" w:hAnsi="Arial" w:cs="Arial"/>
        </w:rPr>
        <w:t>There are many studies on desistance theory, all are subject</w:t>
      </w:r>
      <w:r w:rsidR="00525D94">
        <w:rPr>
          <w:rFonts w:ascii="Arial" w:hAnsi="Arial" w:cs="Arial"/>
        </w:rPr>
        <w:t>s</w:t>
      </w:r>
      <w:r w:rsidRPr="009A6606">
        <w:rPr>
          <w:rFonts w:ascii="Arial" w:hAnsi="Arial" w:cs="Arial"/>
        </w:rPr>
        <w:t xml:space="preserve"> about a change in behaviour.  A 2025 study by Ahmed </w:t>
      </w:r>
      <w:r w:rsidRPr="009A6606">
        <w:rPr>
          <w:rFonts w:ascii="Arial" w:hAnsi="Arial" w:cs="Arial"/>
          <w:i/>
          <w:iCs/>
        </w:rPr>
        <w:t xml:space="preserve">et al. </w:t>
      </w:r>
      <w:r w:rsidRPr="009A6606">
        <w:rPr>
          <w:rFonts w:ascii="Arial" w:hAnsi="Arial" w:cs="Arial"/>
        </w:rPr>
        <w:t xml:space="preserve">indicated that there is a link between poverty, low skilled labour and crime, especially in juveniles, who will one day become the adults that could be heavily involved in criminality. Therefore, an assumption that once someone leaves prison and cannot find work to at least support themselves on a socio-economic level may revert to </w:t>
      </w:r>
      <w:r w:rsidR="00EA5E61">
        <w:rPr>
          <w:rFonts w:ascii="Arial" w:hAnsi="Arial" w:cs="Arial"/>
        </w:rPr>
        <w:t>negative</w:t>
      </w:r>
      <w:r w:rsidRPr="009A6606">
        <w:rPr>
          <w:rFonts w:ascii="Arial" w:hAnsi="Arial" w:cs="Arial"/>
        </w:rPr>
        <w:t xml:space="preserve"> behaviour</w:t>
      </w:r>
      <w:r w:rsidR="00525D94">
        <w:rPr>
          <w:rFonts w:ascii="Arial" w:hAnsi="Arial" w:cs="Arial"/>
        </w:rPr>
        <w:t>.</w:t>
      </w:r>
    </w:p>
    <w:p w14:paraId="26021F07" w14:textId="59B6A3D6" w:rsidR="004534A4" w:rsidRPr="00B07223" w:rsidRDefault="004534A4" w:rsidP="004534A4">
      <w:pPr>
        <w:spacing w:after="120"/>
        <w:rPr>
          <w:rFonts w:ascii="Arial" w:hAnsi="Arial" w:cs="Arial"/>
        </w:rPr>
      </w:pPr>
      <w:r w:rsidRPr="009A6606">
        <w:rPr>
          <w:rFonts w:ascii="Arial" w:hAnsi="Arial" w:cs="Arial"/>
        </w:rPr>
        <w:t>Whilst there may be best intentions of the prison leaver may want to stop their behaviour, the financial burden may be too great</w:t>
      </w:r>
      <w:r w:rsidR="00525D94">
        <w:rPr>
          <w:rFonts w:ascii="Arial" w:hAnsi="Arial" w:cs="Arial"/>
        </w:rPr>
        <w:t>,</w:t>
      </w:r>
      <w:r w:rsidRPr="009A6606">
        <w:rPr>
          <w:rFonts w:ascii="Arial" w:hAnsi="Arial" w:cs="Arial"/>
        </w:rPr>
        <w:t xml:space="preserve"> thus, the cycle continues. Coaching could assist by getting the client to think about their actions, rather than acting on impulse or habit (Adriaanse, </w:t>
      </w:r>
      <w:r w:rsidRPr="009A6606">
        <w:rPr>
          <w:rFonts w:ascii="Arial" w:hAnsi="Arial" w:cs="Arial"/>
          <w:i/>
          <w:iCs/>
        </w:rPr>
        <w:t xml:space="preserve">et al. </w:t>
      </w:r>
      <w:r w:rsidRPr="009A6606">
        <w:rPr>
          <w:rFonts w:ascii="Arial" w:hAnsi="Arial" w:cs="Arial"/>
        </w:rPr>
        <w:t xml:space="preserve">2011). </w:t>
      </w:r>
      <w:r w:rsidR="00525D94">
        <w:rPr>
          <w:rFonts w:ascii="Arial" w:hAnsi="Arial" w:cs="Arial"/>
        </w:rPr>
        <w:t>However</w:t>
      </w:r>
      <w:r w:rsidRPr="009A6606">
        <w:rPr>
          <w:rFonts w:ascii="Arial" w:hAnsi="Arial" w:cs="Arial"/>
        </w:rPr>
        <w:t xml:space="preserve">, does the prison system create rehabilitation of offenders? </w:t>
      </w:r>
      <w:proofErr w:type="spellStart"/>
      <w:r w:rsidRPr="009A6606">
        <w:rPr>
          <w:rFonts w:ascii="Arial" w:hAnsi="Arial" w:cs="Arial"/>
        </w:rPr>
        <w:t>Bugnon</w:t>
      </w:r>
      <w:proofErr w:type="spellEnd"/>
      <w:r w:rsidRPr="009A6606">
        <w:rPr>
          <w:rFonts w:ascii="Arial" w:hAnsi="Arial" w:cs="Arial"/>
        </w:rPr>
        <w:t xml:space="preserve"> (2021) suggests that for the prison system to work, the population of the country in question must be assessed including the penal system as a whole comparative to the freedom given by the state. </w:t>
      </w:r>
    </w:p>
    <w:p w14:paraId="3A6D0412" w14:textId="77777777" w:rsidR="004534A4" w:rsidRPr="009A6606" w:rsidRDefault="004534A4" w:rsidP="004534A4">
      <w:pPr>
        <w:spacing w:after="120"/>
        <w:rPr>
          <w:rFonts w:ascii="Arial" w:hAnsi="Arial" w:cs="Arial"/>
          <w:u w:val="single"/>
        </w:rPr>
      </w:pPr>
      <w:r w:rsidRPr="009A6606">
        <w:rPr>
          <w:rFonts w:ascii="Arial" w:hAnsi="Arial" w:cs="Arial"/>
          <w:u w:val="single"/>
        </w:rPr>
        <w:t>Identity Transformation</w:t>
      </w:r>
    </w:p>
    <w:p w14:paraId="0341E6AF" w14:textId="66F73BBE" w:rsidR="004534A4" w:rsidRPr="009A6606" w:rsidRDefault="004534A4" w:rsidP="004534A4">
      <w:pPr>
        <w:spacing w:after="120"/>
        <w:rPr>
          <w:rFonts w:ascii="Arial" w:hAnsi="Arial" w:cs="Arial"/>
        </w:rPr>
      </w:pPr>
      <w:r w:rsidRPr="009A6606">
        <w:rPr>
          <w:rFonts w:ascii="Arial" w:hAnsi="Arial" w:cs="Arial"/>
        </w:rPr>
        <w:t xml:space="preserve">Within coaching, identity transformation is a critical component in which the client seeks to transform their current mindset or wider identity to something they aim for. Bachman </w:t>
      </w:r>
      <w:r w:rsidRPr="009A6606">
        <w:rPr>
          <w:rFonts w:ascii="Arial" w:hAnsi="Arial" w:cs="Arial"/>
          <w:i/>
          <w:iCs/>
        </w:rPr>
        <w:t xml:space="preserve">et al. </w:t>
      </w:r>
      <w:r w:rsidRPr="009A6606">
        <w:rPr>
          <w:rFonts w:ascii="Arial" w:hAnsi="Arial" w:cs="Arial"/>
        </w:rPr>
        <w:t xml:space="preserve">(2015) carried out a longitudinal study on drug users with criminal records. They found that employment </w:t>
      </w:r>
      <w:r w:rsidR="00CA305D">
        <w:rPr>
          <w:rFonts w:ascii="Arial" w:hAnsi="Arial" w:cs="Arial"/>
        </w:rPr>
        <w:t xml:space="preserve">alone </w:t>
      </w:r>
      <w:r w:rsidRPr="009A6606">
        <w:rPr>
          <w:rFonts w:ascii="Arial" w:hAnsi="Arial" w:cs="Arial"/>
        </w:rPr>
        <w:t>was not a driving factor in change, but the reconnection to family</w:t>
      </w:r>
      <w:r w:rsidR="00C13F9B">
        <w:rPr>
          <w:rFonts w:ascii="Arial" w:hAnsi="Arial" w:cs="Arial"/>
        </w:rPr>
        <w:t xml:space="preserve"> and</w:t>
      </w:r>
      <w:r w:rsidRPr="009A6606">
        <w:rPr>
          <w:rFonts w:ascii="Arial" w:hAnsi="Arial" w:cs="Arial"/>
        </w:rPr>
        <w:t xml:space="preserve"> some form of employment that paid a living wage </w:t>
      </w:r>
      <w:r w:rsidR="00525D94">
        <w:rPr>
          <w:rFonts w:ascii="Arial" w:hAnsi="Arial" w:cs="Arial"/>
        </w:rPr>
        <w:t xml:space="preserve">created </w:t>
      </w:r>
      <w:r w:rsidRPr="009A6606">
        <w:rPr>
          <w:rFonts w:ascii="Arial" w:hAnsi="Arial" w:cs="Arial"/>
        </w:rPr>
        <w:t>transformation.</w:t>
      </w:r>
    </w:p>
    <w:p w14:paraId="0BF5958B" w14:textId="4426CCE4" w:rsidR="004534A4" w:rsidRPr="009A6606" w:rsidRDefault="004534A4" w:rsidP="004534A4">
      <w:pPr>
        <w:spacing w:after="120"/>
        <w:rPr>
          <w:rFonts w:ascii="Arial" w:hAnsi="Arial" w:cs="Arial"/>
        </w:rPr>
      </w:pPr>
      <w:r w:rsidRPr="009A6606">
        <w:rPr>
          <w:rFonts w:ascii="Arial" w:hAnsi="Arial" w:cs="Arial"/>
        </w:rPr>
        <w:t>Therefore, a coach could explore th</w:t>
      </w:r>
      <w:r w:rsidR="00525D94">
        <w:rPr>
          <w:rFonts w:ascii="Arial" w:hAnsi="Arial" w:cs="Arial"/>
        </w:rPr>
        <w:t>is</w:t>
      </w:r>
      <w:r w:rsidRPr="009A6606">
        <w:rPr>
          <w:rFonts w:ascii="Arial" w:hAnsi="Arial" w:cs="Arial"/>
        </w:rPr>
        <w:t xml:space="preserve"> potentiality</w:t>
      </w:r>
      <w:r w:rsidR="00525D94">
        <w:rPr>
          <w:rFonts w:ascii="Arial" w:hAnsi="Arial" w:cs="Arial"/>
        </w:rPr>
        <w:t xml:space="preserve">, </w:t>
      </w:r>
      <w:r w:rsidRPr="009A6606">
        <w:rPr>
          <w:rFonts w:ascii="Arial" w:hAnsi="Arial" w:cs="Arial"/>
        </w:rPr>
        <w:t>bring</w:t>
      </w:r>
      <w:r w:rsidR="00525D94">
        <w:rPr>
          <w:rFonts w:ascii="Arial" w:hAnsi="Arial" w:cs="Arial"/>
        </w:rPr>
        <w:t>ing</w:t>
      </w:r>
      <w:r w:rsidRPr="009A6606">
        <w:rPr>
          <w:rFonts w:ascii="Arial" w:hAnsi="Arial" w:cs="Arial"/>
        </w:rPr>
        <w:t xml:space="preserve"> forward a more holistic thought process</w:t>
      </w:r>
      <w:r w:rsidR="00CA305D">
        <w:rPr>
          <w:rFonts w:ascii="Arial" w:hAnsi="Arial" w:cs="Arial"/>
        </w:rPr>
        <w:t>.</w:t>
      </w:r>
      <w:r w:rsidR="00525D94">
        <w:rPr>
          <w:rFonts w:ascii="Arial" w:hAnsi="Arial" w:cs="Arial"/>
        </w:rPr>
        <w:t xml:space="preserve"> </w:t>
      </w:r>
      <w:r w:rsidRPr="009A6606">
        <w:rPr>
          <w:rFonts w:ascii="Arial" w:hAnsi="Arial" w:cs="Arial"/>
        </w:rPr>
        <w:t xml:space="preserve"> </w:t>
      </w:r>
      <w:proofErr w:type="spellStart"/>
      <w:r w:rsidRPr="009A6606">
        <w:rPr>
          <w:rFonts w:ascii="Arial" w:hAnsi="Arial" w:cs="Arial"/>
        </w:rPr>
        <w:t>Pereboom</w:t>
      </w:r>
      <w:proofErr w:type="spellEnd"/>
      <w:r w:rsidRPr="009A6606">
        <w:rPr>
          <w:rFonts w:ascii="Arial" w:hAnsi="Arial" w:cs="Arial"/>
        </w:rPr>
        <w:t xml:space="preserve">, </w:t>
      </w:r>
      <w:r w:rsidR="00C175E0">
        <w:rPr>
          <w:rFonts w:ascii="Arial" w:hAnsi="Arial" w:cs="Arial"/>
        </w:rPr>
        <w:t>in</w:t>
      </w:r>
      <w:r w:rsidRPr="009A6606">
        <w:rPr>
          <w:rFonts w:ascii="Arial" w:hAnsi="Arial" w:cs="Arial"/>
        </w:rPr>
        <w:t xml:space="preserve"> 2014, explained the persons freewill </w:t>
      </w:r>
      <w:r w:rsidR="00525D94">
        <w:rPr>
          <w:rFonts w:ascii="Arial" w:hAnsi="Arial" w:cs="Arial"/>
        </w:rPr>
        <w:t xml:space="preserve">is </w:t>
      </w:r>
      <w:r w:rsidRPr="009A6606">
        <w:rPr>
          <w:rFonts w:ascii="Arial" w:hAnsi="Arial" w:cs="Arial"/>
        </w:rPr>
        <w:t>to act according to conscious. Retributivism, or punishment of criminal behaviour is a form of self-defence, in a way that we would quarantine someone with an infectious disease. The question then arises, when is the punishment over, for the client to be able to put the criminal past behind him or her, or even if they can. To do this, they must move away from the stigma of having a conviction.</w:t>
      </w:r>
    </w:p>
    <w:p w14:paraId="7A18E254" w14:textId="7BE641A6" w:rsidR="004534A4" w:rsidRPr="009A6606" w:rsidRDefault="004534A4" w:rsidP="004534A4">
      <w:pPr>
        <w:spacing w:after="120"/>
        <w:rPr>
          <w:rFonts w:ascii="Arial" w:hAnsi="Arial" w:cs="Arial"/>
        </w:rPr>
      </w:pPr>
      <w:r w:rsidRPr="009A6606">
        <w:rPr>
          <w:rFonts w:ascii="Arial" w:hAnsi="Arial" w:cs="Arial"/>
        </w:rPr>
        <w:t xml:space="preserve">Through research, a psychological process named: Good Lives Model (Mathys, </w:t>
      </w:r>
      <w:r w:rsidRPr="009A6606">
        <w:rPr>
          <w:rFonts w:ascii="Arial" w:hAnsi="Arial" w:cs="Arial"/>
          <w:i/>
          <w:iCs/>
        </w:rPr>
        <w:t xml:space="preserve">et al. </w:t>
      </w:r>
      <w:r w:rsidRPr="009A6606">
        <w:rPr>
          <w:rFonts w:ascii="Arial" w:hAnsi="Arial" w:cs="Arial"/>
        </w:rPr>
        <w:t xml:space="preserve">2026) offers a process by which juveniles within correctional facilities have support. </w:t>
      </w:r>
      <w:r w:rsidRPr="009A6606">
        <w:rPr>
          <w:rFonts w:ascii="Arial" w:hAnsi="Arial" w:cs="Arial"/>
        </w:rPr>
        <w:lastRenderedPageBreak/>
        <w:t xml:space="preserve">Mathys </w:t>
      </w:r>
      <w:r w:rsidRPr="009A6606">
        <w:rPr>
          <w:rFonts w:ascii="Arial" w:hAnsi="Arial" w:cs="Arial"/>
          <w:i/>
          <w:iCs/>
        </w:rPr>
        <w:t xml:space="preserve">et al. </w:t>
      </w:r>
      <w:r w:rsidRPr="009A6606">
        <w:rPr>
          <w:rFonts w:ascii="Arial" w:hAnsi="Arial" w:cs="Arial"/>
        </w:rPr>
        <w:t xml:space="preserve">(2026) study also highlights that the Good Lives Model has been used within correctional facilities, though has been lacking in juvenile detention centres. To bring the Good Lives Model, coaching and desistance together to create a dynamic coaching model that </w:t>
      </w:r>
      <w:r w:rsidR="001904E9">
        <w:rPr>
          <w:rFonts w:ascii="Arial" w:hAnsi="Arial" w:cs="Arial"/>
        </w:rPr>
        <w:t>c</w:t>
      </w:r>
      <w:r w:rsidRPr="009A6606">
        <w:rPr>
          <w:rFonts w:ascii="Arial" w:hAnsi="Arial" w:cs="Arial"/>
        </w:rPr>
        <w:t>ould benefit the client</w:t>
      </w:r>
      <w:r w:rsidR="00F434FF">
        <w:rPr>
          <w:rFonts w:ascii="Arial" w:hAnsi="Arial" w:cs="Arial"/>
        </w:rPr>
        <w:t>.</w:t>
      </w:r>
    </w:p>
    <w:p w14:paraId="56F9868B" w14:textId="77777777" w:rsidR="00BA3142" w:rsidRPr="009A6606" w:rsidRDefault="00BA3142" w:rsidP="00BA3142">
      <w:pPr>
        <w:spacing w:after="120"/>
        <w:rPr>
          <w:rFonts w:ascii="Arial" w:hAnsi="Arial" w:cs="Arial"/>
          <w:u w:val="single"/>
        </w:rPr>
      </w:pPr>
      <w:r w:rsidRPr="009A6606">
        <w:rPr>
          <w:rFonts w:ascii="Arial" w:hAnsi="Arial" w:cs="Arial"/>
          <w:u w:val="single"/>
        </w:rPr>
        <w:t>Reflective Practice</w:t>
      </w:r>
    </w:p>
    <w:p w14:paraId="7526FCB3" w14:textId="7C972E32" w:rsidR="00BA3142" w:rsidRPr="009A6606" w:rsidRDefault="00BA3142" w:rsidP="00BA3142">
      <w:pPr>
        <w:spacing w:after="120"/>
        <w:rPr>
          <w:rFonts w:ascii="Arial" w:hAnsi="Arial" w:cs="Arial"/>
        </w:rPr>
      </w:pPr>
      <w:r w:rsidRPr="009A6606">
        <w:rPr>
          <w:rFonts w:ascii="Arial" w:hAnsi="Arial" w:cs="Arial"/>
        </w:rPr>
        <w:t xml:space="preserve">There are many reasons for re-offending, from addiction to thought processes. Young </w:t>
      </w:r>
      <w:r w:rsidRPr="009A6606">
        <w:rPr>
          <w:rFonts w:ascii="Arial" w:hAnsi="Arial" w:cs="Arial"/>
          <w:i/>
          <w:iCs/>
        </w:rPr>
        <w:t xml:space="preserve">et al. </w:t>
      </w:r>
      <w:r w:rsidRPr="009A6606">
        <w:rPr>
          <w:rFonts w:ascii="Arial" w:hAnsi="Arial" w:cs="Arial"/>
        </w:rPr>
        <w:t>(2018) carried out extensive studies to assess undiagnosed issues and barriers. This study can be used as a basis for developing</w:t>
      </w:r>
      <w:r w:rsidR="001904E9">
        <w:rPr>
          <w:rFonts w:ascii="Arial" w:hAnsi="Arial" w:cs="Arial"/>
        </w:rPr>
        <w:t xml:space="preserve"> an</w:t>
      </w:r>
      <w:r w:rsidRPr="009A6606">
        <w:rPr>
          <w:rFonts w:ascii="Arial" w:hAnsi="Arial" w:cs="Arial"/>
        </w:rPr>
        <w:t xml:space="preserve"> input to the </w:t>
      </w:r>
      <w:r w:rsidR="001904E9">
        <w:rPr>
          <w:rFonts w:ascii="Arial" w:hAnsi="Arial" w:cs="Arial"/>
        </w:rPr>
        <w:t>clients</w:t>
      </w:r>
      <w:r w:rsidRPr="009A6606">
        <w:rPr>
          <w:rFonts w:ascii="Arial" w:hAnsi="Arial" w:cs="Arial"/>
        </w:rPr>
        <w:t xml:space="preserve">. By developing the outcomes, combining coaching psychological methods and experiences of the attendees, there should be an overall success in reduction. Everything taught will be revised and enhanced through reflective practice (Fook, </w:t>
      </w:r>
      <w:r w:rsidRPr="009A6606">
        <w:rPr>
          <w:rFonts w:ascii="Arial" w:hAnsi="Arial" w:cs="Arial"/>
          <w:i/>
          <w:iCs/>
        </w:rPr>
        <w:t xml:space="preserve">et al. </w:t>
      </w:r>
      <w:r w:rsidRPr="009A6606">
        <w:rPr>
          <w:rFonts w:ascii="Arial" w:hAnsi="Arial" w:cs="Arial"/>
        </w:rPr>
        <w:t xml:space="preserve">2021). </w:t>
      </w:r>
      <w:r w:rsidR="00DD0D3D">
        <w:rPr>
          <w:rFonts w:ascii="Arial" w:hAnsi="Arial" w:cs="Arial"/>
        </w:rPr>
        <w:t>R</w:t>
      </w:r>
      <w:r w:rsidRPr="009A6606">
        <w:rPr>
          <w:rFonts w:ascii="Arial" w:hAnsi="Arial" w:cs="Arial"/>
        </w:rPr>
        <w:t>eflection will be important</w:t>
      </w:r>
      <w:r w:rsidR="00DD0D3D">
        <w:rPr>
          <w:rFonts w:ascii="Arial" w:hAnsi="Arial" w:cs="Arial"/>
        </w:rPr>
        <w:t xml:space="preserve"> to the</w:t>
      </w:r>
      <w:r w:rsidRPr="009A6606">
        <w:rPr>
          <w:rFonts w:ascii="Arial" w:hAnsi="Arial" w:cs="Arial"/>
        </w:rPr>
        <w:t xml:space="preserve"> foundations to the enhancement of how </w:t>
      </w:r>
      <w:r w:rsidR="0086521F">
        <w:rPr>
          <w:rFonts w:ascii="Arial" w:hAnsi="Arial" w:cs="Arial"/>
        </w:rPr>
        <w:t>a coach</w:t>
      </w:r>
      <w:r w:rsidRPr="009A6606">
        <w:rPr>
          <w:rFonts w:ascii="Arial" w:hAnsi="Arial" w:cs="Arial"/>
        </w:rPr>
        <w:t xml:space="preserve"> function</w:t>
      </w:r>
      <w:r w:rsidR="0086521F">
        <w:rPr>
          <w:rFonts w:ascii="Arial" w:hAnsi="Arial" w:cs="Arial"/>
        </w:rPr>
        <w:t>s</w:t>
      </w:r>
      <w:r w:rsidRPr="009A6606">
        <w:rPr>
          <w:rFonts w:ascii="Arial" w:hAnsi="Arial" w:cs="Arial"/>
        </w:rPr>
        <w:t xml:space="preserve">, as argued by Thompson (2021). </w:t>
      </w:r>
    </w:p>
    <w:p w14:paraId="2902F222" w14:textId="1198C57F" w:rsidR="00BA3142" w:rsidRDefault="00BA3142" w:rsidP="00BA3142">
      <w:pPr>
        <w:spacing w:after="120"/>
        <w:rPr>
          <w:rFonts w:ascii="Arial" w:hAnsi="Arial" w:cs="Arial"/>
        </w:rPr>
      </w:pPr>
      <w:r w:rsidRPr="009A6606">
        <w:rPr>
          <w:rFonts w:ascii="Arial" w:hAnsi="Arial" w:cs="Arial"/>
        </w:rPr>
        <w:t xml:space="preserve">The potential to transform the learning experience and effective development can truly enhance the lives of those who attend </w:t>
      </w:r>
      <w:r w:rsidR="001904E9">
        <w:rPr>
          <w:rFonts w:ascii="Arial" w:hAnsi="Arial" w:cs="Arial"/>
        </w:rPr>
        <w:t>the coaching</w:t>
      </w:r>
      <w:r w:rsidRPr="009A6606">
        <w:rPr>
          <w:rFonts w:ascii="Arial" w:hAnsi="Arial" w:cs="Arial"/>
        </w:rPr>
        <w:t xml:space="preserve"> sessions (Davies, 2024). Candy (2020) argued that reflective practice through creativity, including research</w:t>
      </w:r>
      <w:r w:rsidR="001904E9">
        <w:rPr>
          <w:rFonts w:ascii="Arial" w:hAnsi="Arial" w:cs="Arial"/>
        </w:rPr>
        <w:t xml:space="preserve"> will</w:t>
      </w:r>
      <w:r w:rsidRPr="009A6606">
        <w:rPr>
          <w:rFonts w:ascii="Arial" w:hAnsi="Arial" w:cs="Arial"/>
        </w:rPr>
        <w:t xml:space="preserve"> aid the practitioner’s professionalism. </w:t>
      </w:r>
      <w:r w:rsidR="00EA5E61">
        <w:rPr>
          <w:rFonts w:ascii="Arial" w:hAnsi="Arial" w:cs="Arial"/>
        </w:rPr>
        <w:t>Coaches could analyse their performance</w:t>
      </w:r>
      <w:r w:rsidR="00514E39">
        <w:rPr>
          <w:rFonts w:ascii="Arial" w:hAnsi="Arial" w:cs="Arial"/>
        </w:rPr>
        <w:t xml:space="preserve"> as argued</w:t>
      </w:r>
      <w:r w:rsidRPr="009A6606">
        <w:rPr>
          <w:rFonts w:ascii="Arial" w:hAnsi="Arial" w:cs="Arial"/>
        </w:rPr>
        <w:t xml:space="preserve"> by Kullberg </w:t>
      </w:r>
      <w:r w:rsidRPr="009A6606">
        <w:rPr>
          <w:rFonts w:ascii="Arial" w:hAnsi="Arial" w:cs="Arial"/>
          <w:i/>
          <w:iCs/>
        </w:rPr>
        <w:t xml:space="preserve">et al. </w:t>
      </w:r>
      <w:r w:rsidRPr="009A6606">
        <w:rPr>
          <w:rFonts w:ascii="Arial" w:hAnsi="Arial" w:cs="Arial"/>
        </w:rPr>
        <w:t>(2024</w:t>
      </w:r>
      <w:r w:rsidR="00F434FF">
        <w:rPr>
          <w:rFonts w:ascii="Arial" w:hAnsi="Arial" w:cs="Arial"/>
        </w:rPr>
        <w:t>).</w:t>
      </w:r>
      <w:r w:rsidRPr="009A6606">
        <w:rPr>
          <w:rFonts w:ascii="Arial" w:hAnsi="Arial" w:cs="Arial"/>
        </w:rPr>
        <w:t xml:space="preserve"> </w:t>
      </w:r>
    </w:p>
    <w:p w14:paraId="0D1F2B1C" w14:textId="77777777" w:rsidR="00514E39" w:rsidRPr="009A6606" w:rsidRDefault="00514E39" w:rsidP="00BA3142">
      <w:pPr>
        <w:spacing w:after="120"/>
        <w:rPr>
          <w:rFonts w:ascii="Arial" w:hAnsi="Arial" w:cs="Arial"/>
        </w:rPr>
      </w:pPr>
    </w:p>
    <w:p w14:paraId="687817A6" w14:textId="11597A1F" w:rsidR="00602B9C" w:rsidRPr="009A6606" w:rsidRDefault="009E66EF" w:rsidP="00336A8E">
      <w:pPr>
        <w:spacing w:after="120"/>
        <w:rPr>
          <w:rFonts w:ascii="Arial" w:hAnsi="Arial" w:cs="Arial"/>
          <w:u w:val="single"/>
        </w:rPr>
      </w:pPr>
      <w:r w:rsidRPr="009A6606">
        <w:rPr>
          <w:rFonts w:ascii="Arial" w:hAnsi="Arial" w:cs="Arial"/>
          <w:u w:val="single"/>
        </w:rPr>
        <w:t>Conflict of Interest</w:t>
      </w:r>
    </w:p>
    <w:p w14:paraId="368492B2" w14:textId="2F3BEFC9" w:rsidR="004534A4" w:rsidRPr="009A6606" w:rsidRDefault="008B2725" w:rsidP="00336A8E">
      <w:pPr>
        <w:spacing w:after="120"/>
        <w:rPr>
          <w:rFonts w:ascii="Arial" w:hAnsi="Arial" w:cs="Arial"/>
        </w:rPr>
      </w:pPr>
      <w:r w:rsidRPr="009A6606">
        <w:rPr>
          <w:rFonts w:ascii="Arial" w:hAnsi="Arial" w:cs="Arial"/>
        </w:rPr>
        <w:t>There is a gap in knowledge on how ex police officers coaching ex-prisoners and a conflict of interest.</w:t>
      </w:r>
      <w:r w:rsidR="008136A1" w:rsidRPr="009A6606">
        <w:rPr>
          <w:rFonts w:ascii="Arial" w:hAnsi="Arial" w:cs="Arial"/>
        </w:rPr>
        <w:t xml:space="preserve"> </w:t>
      </w:r>
      <w:r w:rsidR="004534A4" w:rsidRPr="009A6606">
        <w:rPr>
          <w:rFonts w:ascii="Arial" w:hAnsi="Arial" w:cs="Arial"/>
        </w:rPr>
        <w:t xml:space="preserve">That is not to say ex-police officers do not work with rehabilitation of offenders. There is little in the way of academic studies into the ex-police as coaches. </w:t>
      </w:r>
    </w:p>
    <w:p w14:paraId="234FE971" w14:textId="4BBB57C9" w:rsidR="005A2C32" w:rsidRPr="005A2C32" w:rsidRDefault="004534A4" w:rsidP="00336A8E">
      <w:pPr>
        <w:spacing w:after="120"/>
        <w:rPr>
          <w:rFonts w:ascii="Arial" w:hAnsi="Arial" w:cs="Arial"/>
        </w:rPr>
      </w:pPr>
      <w:r w:rsidRPr="009A6606">
        <w:rPr>
          <w:rFonts w:ascii="Arial" w:hAnsi="Arial" w:cs="Arial"/>
        </w:rPr>
        <w:t>Th</w:t>
      </w:r>
      <w:r w:rsidR="008136A1" w:rsidRPr="009A6606">
        <w:rPr>
          <w:rFonts w:ascii="Arial" w:hAnsi="Arial" w:cs="Arial"/>
        </w:rPr>
        <w:t xml:space="preserve">e 2022 study by Heitz &amp; Leach indicated that coaches frequently have a conflict of interest, mainly the alignment of coaching and where therapy develops. Some of the methods of reducing conflicts of interest are referrals to others or support agencies. Their study aligns with the International Coach Federation </w:t>
      </w:r>
      <w:r w:rsidR="00F740C9">
        <w:rPr>
          <w:rFonts w:ascii="Arial" w:hAnsi="Arial" w:cs="Arial"/>
        </w:rPr>
        <w:t>(</w:t>
      </w:r>
      <w:r w:rsidR="00F740C9" w:rsidRPr="009A6606">
        <w:rPr>
          <w:rFonts w:ascii="Arial" w:hAnsi="Arial" w:cs="Arial"/>
        </w:rPr>
        <w:t>coachingfederation.org</w:t>
      </w:r>
      <w:r w:rsidR="00F740C9">
        <w:rPr>
          <w:rFonts w:ascii="Arial" w:hAnsi="Arial" w:cs="Arial"/>
        </w:rPr>
        <w:t xml:space="preserve">, </w:t>
      </w:r>
      <w:r w:rsidR="00F740C9" w:rsidRPr="009A6606">
        <w:rPr>
          <w:rFonts w:ascii="Arial" w:hAnsi="Arial" w:cs="Arial"/>
        </w:rPr>
        <w:t>2026</w:t>
      </w:r>
      <w:r w:rsidR="008136A1" w:rsidRPr="009A6606">
        <w:rPr>
          <w:rFonts w:ascii="Arial" w:hAnsi="Arial" w:cs="Arial"/>
        </w:rPr>
        <w:t>) in relation to ethical standards.</w:t>
      </w:r>
    </w:p>
    <w:p w14:paraId="72E10017" w14:textId="271B76D6" w:rsidR="009E66EF" w:rsidRDefault="009E66EF" w:rsidP="00336A8E">
      <w:pPr>
        <w:spacing w:after="120"/>
        <w:rPr>
          <w:rFonts w:ascii="Arial" w:hAnsi="Arial" w:cs="Arial"/>
        </w:rPr>
      </w:pPr>
      <w:r w:rsidRPr="385CE21F">
        <w:rPr>
          <w:rFonts w:ascii="Arial" w:hAnsi="Arial" w:cs="Arial"/>
        </w:rPr>
        <w:t xml:space="preserve">Adedayo (2025) indicated that the more trust that is involved between client and coach, the better the outcomes are. </w:t>
      </w:r>
      <w:r w:rsidR="00A97822" w:rsidRPr="385CE21F">
        <w:rPr>
          <w:rFonts w:ascii="Arial" w:hAnsi="Arial" w:cs="Arial"/>
        </w:rPr>
        <w:t>I</w:t>
      </w:r>
      <w:r w:rsidRPr="385CE21F">
        <w:rPr>
          <w:rFonts w:ascii="Arial" w:hAnsi="Arial" w:cs="Arial"/>
        </w:rPr>
        <w:t xml:space="preserve">t is apparent that someone with a criminal conviction may lack trust in the process if they know their coach was a police officer. </w:t>
      </w:r>
    </w:p>
    <w:p w14:paraId="699BA24C" w14:textId="02F574B1" w:rsidR="005A2C32" w:rsidRDefault="005A2C32" w:rsidP="005A2C32">
      <w:pPr>
        <w:spacing w:after="120"/>
        <w:rPr>
          <w:rFonts w:ascii="Arial" w:hAnsi="Arial" w:cs="Arial"/>
          <w:b/>
          <w:bCs/>
        </w:rPr>
      </w:pPr>
      <w:r>
        <w:rPr>
          <w:rFonts w:ascii="Arial" w:hAnsi="Arial" w:cs="Arial"/>
        </w:rPr>
        <w:t>Ethically, the lack of disclosure should, idealistically, enhance the professional coaching relationship, though, critically, it could also create mistrust from the client’s viewpoint. To synthesise and adopt counselling protocols, non-disclosure would at this point be prudent to negate this</w:t>
      </w:r>
      <w:r w:rsidR="00590441">
        <w:rPr>
          <w:rFonts w:ascii="Arial" w:hAnsi="Arial" w:cs="Arial"/>
        </w:rPr>
        <w:t xml:space="preserve"> and add professionalism (Ahern, 2005).</w:t>
      </w:r>
    </w:p>
    <w:p w14:paraId="538D365A" w14:textId="12D5DAC4" w:rsidR="005A2C32" w:rsidRPr="009A6606" w:rsidRDefault="00F434FF" w:rsidP="00336A8E">
      <w:pPr>
        <w:spacing w:after="120"/>
        <w:rPr>
          <w:rFonts w:ascii="Arial" w:hAnsi="Arial" w:cs="Arial"/>
        </w:rPr>
      </w:pPr>
      <w:r>
        <w:rPr>
          <w:rFonts w:ascii="Arial" w:hAnsi="Arial" w:cs="Arial"/>
        </w:rPr>
        <w:t>Using guidelines by bodies</w:t>
      </w:r>
      <w:r w:rsidR="002F6581">
        <w:rPr>
          <w:rFonts w:ascii="Arial" w:hAnsi="Arial" w:cs="Arial"/>
        </w:rPr>
        <w:t xml:space="preserve"> such as the European Mentoring and Coaching Council (EMCCUK.Org)</w:t>
      </w:r>
      <w:r w:rsidR="00664766">
        <w:rPr>
          <w:rFonts w:ascii="Arial" w:hAnsi="Arial" w:cs="Arial"/>
        </w:rPr>
        <w:t xml:space="preserve"> can assist in ethical performance and</w:t>
      </w:r>
      <w:r w:rsidR="002F6581">
        <w:rPr>
          <w:rFonts w:ascii="Arial" w:hAnsi="Arial" w:cs="Arial"/>
        </w:rPr>
        <w:t xml:space="preserve"> supervision, which can be used to discuss any issues raised</w:t>
      </w:r>
      <w:r w:rsidR="00664766">
        <w:rPr>
          <w:rFonts w:ascii="Arial" w:hAnsi="Arial" w:cs="Arial"/>
        </w:rPr>
        <w:t>.</w:t>
      </w:r>
      <w:r w:rsidR="002F6581">
        <w:rPr>
          <w:rFonts w:ascii="Arial" w:hAnsi="Arial" w:cs="Arial"/>
        </w:rPr>
        <w:t xml:space="preserve"> </w:t>
      </w:r>
    </w:p>
    <w:p w14:paraId="1FD8FE1F" w14:textId="7671024D" w:rsidR="009E66EF" w:rsidRPr="009A6606" w:rsidRDefault="008B3608" w:rsidP="00336A8E">
      <w:pPr>
        <w:spacing w:after="120"/>
        <w:rPr>
          <w:rFonts w:ascii="Arial" w:hAnsi="Arial" w:cs="Arial"/>
        </w:rPr>
      </w:pPr>
      <w:r w:rsidRPr="009A6606">
        <w:rPr>
          <w:rFonts w:ascii="Arial" w:hAnsi="Arial" w:cs="Arial"/>
        </w:rPr>
        <w:lastRenderedPageBreak/>
        <w:t xml:space="preserve">Therefore, to utilise the 2022 study by Atkinson </w:t>
      </w:r>
      <w:r w:rsidRPr="009A6606">
        <w:rPr>
          <w:rFonts w:ascii="Arial" w:hAnsi="Arial" w:cs="Arial"/>
          <w:i/>
          <w:iCs/>
        </w:rPr>
        <w:t xml:space="preserve">et al. </w:t>
      </w:r>
      <w:r w:rsidRPr="009A6606">
        <w:rPr>
          <w:rFonts w:ascii="Arial" w:hAnsi="Arial" w:cs="Arial"/>
        </w:rPr>
        <w:t xml:space="preserve"> it would be important to recognise the importance of feedback</w:t>
      </w:r>
      <w:r w:rsidR="00664766">
        <w:rPr>
          <w:rFonts w:ascii="Arial" w:hAnsi="Arial" w:cs="Arial"/>
        </w:rPr>
        <w:t xml:space="preserve"> to</w:t>
      </w:r>
      <w:r w:rsidRPr="009A6606">
        <w:rPr>
          <w:rFonts w:ascii="Arial" w:hAnsi="Arial" w:cs="Arial"/>
        </w:rPr>
        <w:t xml:space="preserve"> ensure that the focus remains away from the coach and generate a professional relationship between coach and client</w:t>
      </w:r>
      <w:r w:rsidR="00423394" w:rsidRPr="009A6606">
        <w:rPr>
          <w:rFonts w:ascii="Arial" w:hAnsi="Arial" w:cs="Arial"/>
        </w:rPr>
        <w:t>.</w:t>
      </w:r>
    </w:p>
    <w:p w14:paraId="7BF5BEAD" w14:textId="77777777" w:rsidR="00162918" w:rsidRPr="009A6606" w:rsidRDefault="00162918" w:rsidP="00336A8E">
      <w:pPr>
        <w:spacing w:after="120"/>
        <w:rPr>
          <w:rFonts w:ascii="Arial" w:hAnsi="Arial" w:cs="Arial"/>
        </w:rPr>
      </w:pPr>
    </w:p>
    <w:p w14:paraId="603FBCED" w14:textId="2F195F92" w:rsidR="006D706D" w:rsidRPr="009A6606" w:rsidRDefault="00263BE7" w:rsidP="00336A8E">
      <w:pPr>
        <w:spacing w:after="120"/>
        <w:rPr>
          <w:rFonts w:ascii="Arial" w:hAnsi="Arial" w:cs="Arial"/>
        </w:rPr>
      </w:pPr>
      <w:r w:rsidRPr="009A6606">
        <w:rPr>
          <w:rFonts w:ascii="Arial" w:hAnsi="Arial" w:cs="Arial"/>
          <w:u w:val="single"/>
        </w:rPr>
        <w:t>Problem Solving</w:t>
      </w:r>
      <w:r w:rsidRPr="009A6606">
        <w:rPr>
          <w:rFonts w:ascii="Arial" w:hAnsi="Arial" w:cs="Arial"/>
        </w:rPr>
        <w:t>:</w:t>
      </w:r>
    </w:p>
    <w:p w14:paraId="1DA95751" w14:textId="4654F501" w:rsidR="00336A8E" w:rsidRDefault="00263BE7" w:rsidP="00336A8E">
      <w:pPr>
        <w:spacing w:after="120"/>
        <w:rPr>
          <w:rFonts w:ascii="Arial" w:hAnsi="Arial" w:cs="Arial"/>
        </w:rPr>
      </w:pPr>
      <w:r w:rsidRPr="009A6606">
        <w:rPr>
          <w:rFonts w:ascii="Arial" w:hAnsi="Arial" w:cs="Arial"/>
        </w:rPr>
        <w:t>Understandably, each ex-prisoner will have some problem that they will feel is the barrier to prevent them moving forward. Ex-police officers who are coaches will be, by nature of their previous occupation</w:t>
      </w:r>
      <w:r w:rsidR="001904E9">
        <w:rPr>
          <w:rFonts w:ascii="Arial" w:hAnsi="Arial" w:cs="Arial"/>
        </w:rPr>
        <w:t xml:space="preserve">, </w:t>
      </w:r>
      <w:r w:rsidRPr="009A6606">
        <w:rPr>
          <w:rFonts w:ascii="Arial" w:hAnsi="Arial" w:cs="Arial"/>
        </w:rPr>
        <w:t>be adept at problem solving.  The 2023 publication by Wadley</w:t>
      </w:r>
      <w:r w:rsidR="00A94DB8" w:rsidRPr="009A6606">
        <w:rPr>
          <w:rFonts w:ascii="Arial" w:hAnsi="Arial" w:cs="Arial"/>
        </w:rPr>
        <w:t xml:space="preserve">, </w:t>
      </w:r>
      <w:r w:rsidR="00A94DB8" w:rsidRPr="009A6606">
        <w:rPr>
          <w:rFonts w:ascii="Arial" w:hAnsi="Arial" w:cs="Arial"/>
          <w:i/>
          <w:iCs/>
        </w:rPr>
        <w:t>et al.</w:t>
      </w:r>
      <w:r w:rsidRPr="009A6606">
        <w:rPr>
          <w:rFonts w:ascii="Arial" w:hAnsi="Arial" w:cs="Arial"/>
        </w:rPr>
        <w:t xml:space="preserve"> indicated that there are several models that current officers</w:t>
      </w:r>
      <w:r w:rsidR="00A95B58">
        <w:rPr>
          <w:rFonts w:ascii="Arial" w:hAnsi="Arial" w:cs="Arial"/>
        </w:rPr>
        <w:t xml:space="preserve"> </w:t>
      </w:r>
      <w:r w:rsidRPr="009A6606">
        <w:rPr>
          <w:rFonts w:ascii="Arial" w:hAnsi="Arial" w:cs="Arial"/>
        </w:rPr>
        <w:t>use to solve ongoing problems</w:t>
      </w:r>
      <w:r w:rsidR="00C80052" w:rsidRPr="009A6606">
        <w:rPr>
          <w:rFonts w:ascii="Arial" w:hAnsi="Arial" w:cs="Arial"/>
        </w:rPr>
        <w:t xml:space="preserve"> in the workplace</w:t>
      </w:r>
      <w:r w:rsidRPr="009A6606">
        <w:rPr>
          <w:rFonts w:ascii="Arial" w:hAnsi="Arial" w:cs="Arial"/>
        </w:rPr>
        <w:t xml:space="preserve">. Though this publication is for current officers, the underpinning can </w:t>
      </w:r>
      <w:r w:rsidR="00A95B58">
        <w:rPr>
          <w:rFonts w:ascii="Arial" w:hAnsi="Arial" w:cs="Arial"/>
        </w:rPr>
        <w:t>be utilised in</w:t>
      </w:r>
      <w:r w:rsidRPr="009A6606">
        <w:rPr>
          <w:rFonts w:ascii="Arial" w:hAnsi="Arial" w:cs="Arial"/>
        </w:rPr>
        <w:t xml:space="preserve"> </w:t>
      </w:r>
      <w:r w:rsidR="00A95B58">
        <w:rPr>
          <w:rFonts w:ascii="Arial" w:hAnsi="Arial" w:cs="Arial"/>
        </w:rPr>
        <w:t xml:space="preserve">the </w:t>
      </w:r>
      <w:r w:rsidRPr="009A6606">
        <w:rPr>
          <w:rFonts w:ascii="Arial" w:hAnsi="Arial" w:cs="Arial"/>
        </w:rPr>
        <w:t>coaching sessions.</w:t>
      </w:r>
      <w:r w:rsidR="00A95B58">
        <w:rPr>
          <w:rFonts w:ascii="Arial" w:hAnsi="Arial" w:cs="Arial"/>
        </w:rPr>
        <w:t xml:space="preserve"> W</w:t>
      </w:r>
      <w:r w:rsidR="00A94DB8" w:rsidRPr="009A6606">
        <w:rPr>
          <w:rFonts w:ascii="Arial" w:hAnsi="Arial" w:cs="Arial"/>
        </w:rPr>
        <w:t xml:space="preserve">adley </w:t>
      </w:r>
      <w:r w:rsidR="00A94DB8" w:rsidRPr="009A6606">
        <w:rPr>
          <w:rFonts w:ascii="Arial" w:hAnsi="Arial" w:cs="Arial"/>
          <w:i/>
          <w:iCs/>
        </w:rPr>
        <w:t>et al.</w:t>
      </w:r>
      <w:r w:rsidR="00A94DB8" w:rsidRPr="009A6606">
        <w:rPr>
          <w:rFonts w:ascii="Arial" w:hAnsi="Arial" w:cs="Arial"/>
        </w:rPr>
        <w:t xml:space="preserve"> (2023) expressed the notion of free-will and rational </w:t>
      </w:r>
      <w:r w:rsidR="00A95B58" w:rsidRPr="009A6606">
        <w:rPr>
          <w:rFonts w:ascii="Arial" w:hAnsi="Arial" w:cs="Arial"/>
        </w:rPr>
        <w:t>thoughts.</w:t>
      </w:r>
      <w:r w:rsidR="001904E9">
        <w:rPr>
          <w:rFonts w:ascii="Arial" w:hAnsi="Arial" w:cs="Arial"/>
        </w:rPr>
        <w:t xml:space="preserve"> </w:t>
      </w:r>
      <w:r w:rsidR="004139B3">
        <w:rPr>
          <w:rFonts w:ascii="Arial" w:hAnsi="Arial" w:cs="Arial"/>
        </w:rPr>
        <w:t>Positively, th</w:t>
      </w:r>
      <w:r w:rsidR="00C80052" w:rsidRPr="009A6606">
        <w:rPr>
          <w:rFonts w:ascii="Arial" w:hAnsi="Arial" w:cs="Arial"/>
        </w:rPr>
        <w:t>e coach’s understanding of crime would be beneficial for the client and coaching process (Paterson &amp; Pollock, 2022)</w:t>
      </w:r>
      <w:r w:rsidR="00514E39">
        <w:rPr>
          <w:rFonts w:ascii="Arial" w:hAnsi="Arial" w:cs="Arial"/>
        </w:rPr>
        <w:t>.</w:t>
      </w:r>
    </w:p>
    <w:p w14:paraId="1AD90814" w14:textId="77777777" w:rsidR="00514E39" w:rsidRPr="009A6606" w:rsidRDefault="00514E39" w:rsidP="00336A8E">
      <w:pPr>
        <w:spacing w:after="120"/>
        <w:rPr>
          <w:rFonts w:ascii="Arial" w:hAnsi="Arial" w:cs="Arial"/>
        </w:rPr>
      </w:pPr>
    </w:p>
    <w:p w14:paraId="040CD00F" w14:textId="4AE24D4B" w:rsidR="00791109" w:rsidRPr="009A6606" w:rsidRDefault="00791109" w:rsidP="000E71A5">
      <w:pPr>
        <w:spacing w:after="120"/>
        <w:rPr>
          <w:rFonts w:ascii="Arial" w:hAnsi="Arial" w:cs="Arial"/>
        </w:rPr>
      </w:pPr>
      <w:r w:rsidRPr="009A6606">
        <w:rPr>
          <w:rFonts w:ascii="Arial" w:hAnsi="Arial" w:cs="Arial"/>
          <w:u w:val="single"/>
        </w:rPr>
        <w:t>Conclusion</w:t>
      </w:r>
      <w:r w:rsidR="00336A8E" w:rsidRPr="009A6606">
        <w:rPr>
          <w:rFonts w:ascii="Arial" w:hAnsi="Arial" w:cs="Arial"/>
        </w:rPr>
        <w:t>:</w:t>
      </w:r>
    </w:p>
    <w:p w14:paraId="7B3CDA21" w14:textId="3F56C6CD" w:rsidR="006727C4" w:rsidRPr="009A6606" w:rsidRDefault="00A5256D" w:rsidP="00336A8E">
      <w:pPr>
        <w:spacing w:after="120"/>
        <w:rPr>
          <w:rFonts w:ascii="Arial" w:hAnsi="Arial" w:cs="Arial"/>
        </w:rPr>
      </w:pPr>
      <w:r w:rsidRPr="009A6606">
        <w:rPr>
          <w:rFonts w:ascii="Arial" w:hAnsi="Arial" w:cs="Arial"/>
        </w:rPr>
        <w:t xml:space="preserve">The examination of key factors within this review highlighted varying aspects of desistence from crime to a positive lifestyle of individuals at risk of reoffending. Bachman </w:t>
      </w:r>
      <w:r w:rsidRPr="009A6606">
        <w:rPr>
          <w:rFonts w:ascii="Arial" w:hAnsi="Arial" w:cs="Arial"/>
          <w:i/>
          <w:iCs/>
        </w:rPr>
        <w:t xml:space="preserve">et al. </w:t>
      </w:r>
      <w:r w:rsidRPr="009A6606">
        <w:rPr>
          <w:rFonts w:ascii="Arial" w:hAnsi="Arial" w:cs="Arial"/>
        </w:rPr>
        <w:t>(2019) indicated that rebuilding positive relationships with family and friends were a key indicator in personality change, away from crime.</w:t>
      </w:r>
      <w:r w:rsidR="00C74477">
        <w:rPr>
          <w:rFonts w:ascii="Arial" w:hAnsi="Arial" w:cs="Arial"/>
        </w:rPr>
        <w:t xml:space="preserve"> Critically, this would be an ideal outcome, however, estrangement may be lifelong.</w:t>
      </w:r>
      <w:r w:rsidRPr="009A6606">
        <w:rPr>
          <w:rFonts w:ascii="Arial" w:hAnsi="Arial" w:cs="Arial"/>
        </w:rPr>
        <w:t xml:space="preserve"> </w:t>
      </w:r>
    </w:p>
    <w:p w14:paraId="39D47A2E" w14:textId="0037A166" w:rsidR="00A5256D" w:rsidRPr="009A6606" w:rsidRDefault="00C74477" w:rsidP="00336A8E">
      <w:pPr>
        <w:spacing w:after="120"/>
        <w:rPr>
          <w:rFonts w:ascii="Arial" w:hAnsi="Arial" w:cs="Arial"/>
        </w:rPr>
      </w:pPr>
      <w:r>
        <w:rPr>
          <w:rFonts w:ascii="Arial" w:hAnsi="Arial" w:cs="Arial"/>
        </w:rPr>
        <w:t xml:space="preserve">Literature </w:t>
      </w:r>
      <w:r w:rsidR="004139B3">
        <w:rPr>
          <w:rFonts w:ascii="Arial" w:hAnsi="Arial" w:cs="Arial"/>
        </w:rPr>
        <w:t xml:space="preserve">has </w:t>
      </w:r>
      <w:r w:rsidR="00A5256D" w:rsidRPr="009A6606">
        <w:rPr>
          <w:rFonts w:ascii="Arial" w:hAnsi="Arial" w:cs="Arial"/>
        </w:rPr>
        <w:t>show</w:t>
      </w:r>
      <w:r w:rsidR="004139B3">
        <w:rPr>
          <w:rFonts w:ascii="Arial" w:hAnsi="Arial" w:cs="Arial"/>
        </w:rPr>
        <w:t>n</w:t>
      </w:r>
      <w:r w:rsidR="00A5256D" w:rsidRPr="009A6606">
        <w:rPr>
          <w:rFonts w:ascii="Arial" w:hAnsi="Arial" w:cs="Arial"/>
        </w:rPr>
        <w:t xml:space="preserve"> that behaviour can be altered, that it is a dynamic, not linear process. As such, coaches should develop an awareness that strengthening the psyche of their client may be complex and paradoxical in nature.  </w:t>
      </w:r>
    </w:p>
    <w:p w14:paraId="2E3DAA10" w14:textId="4D279C39" w:rsidR="00A5256D" w:rsidRPr="009A6606" w:rsidRDefault="00A5256D" w:rsidP="00336A8E">
      <w:pPr>
        <w:spacing w:after="120"/>
        <w:rPr>
          <w:rFonts w:ascii="Arial" w:hAnsi="Arial" w:cs="Arial"/>
        </w:rPr>
      </w:pPr>
      <w:r w:rsidRPr="009A6606">
        <w:rPr>
          <w:rFonts w:ascii="Arial" w:hAnsi="Arial" w:cs="Arial"/>
        </w:rPr>
        <w:t xml:space="preserve">By reviewing academic studies and organisational procedures, coaching can assist in the reduction of reoffending and developing a prosocial outlook of the </w:t>
      </w:r>
      <w:proofErr w:type="spellStart"/>
      <w:r w:rsidRPr="009A6606">
        <w:rPr>
          <w:rFonts w:ascii="Arial" w:hAnsi="Arial" w:cs="Arial"/>
        </w:rPr>
        <w:t>coachee</w:t>
      </w:r>
      <w:proofErr w:type="spellEnd"/>
      <w:r w:rsidRPr="009A6606">
        <w:rPr>
          <w:rFonts w:ascii="Arial" w:hAnsi="Arial" w:cs="Arial"/>
        </w:rPr>
        <w:t xml:space="preserve">, especially when adopting the Good Lives Model (Mathys, </w:t>
      </w:r>
      <w:r w:rsidRPr="009A6606">
        <w:rPr>
          <w:rFonts w:ascii="Arial" w:hAnsi="Arial" w:cs="Arial"/>
          <w:i/>
          <w:iCs/>
        </w:rPr>
        <w:t xml:space="preserve">et al. </w:t>
      </w:r>
      <w:r w:rsidRPr="009A6606">
        <w:rPr>
          <w:rFonts w:ascii="Arial" w:hAnsi="Arial" w:cs="Arial"/>
        </w:rPr>
        <w:t>2026) approach to be threaded throughout the coaching sessions.</w:t>
      </w:r>
    </w:p>
    <w:p w14:paraId="3E2F7DF0" w14:textId="6A84724F" w:rsidR="00336A8E" w:rsidRPr="009A6606" w:rsidRDefault="00336A8E" w:rsidP="00336A8E">
      <w:pPr>
        <w:spacing w:after="120"/>
        <w:rPr>
          <w:rFonts w:ascii="Arial" w:hAnsi="Arial" w:cs="Arial"/>
        </w:rPr>
      </w:pPr>
      <w:r w:rsidRPr="009A6606">
        <w:rPr>
          <w:rFonts w:ascii="Arial" w:hAnsi="Arial" w:cs="Arial"/>
        </w:rPr>
        <w:t>However, the potential for mistrust arising from previous experiences with law enforcement highlights the need for a person-centred and non-authoritative approach</w:t>
      </w:r>
      <w:r w:rsidR="00590441">
        <w:rPr>
          <w:rFonts w:ascii="Arial" w:hAnsi="Arial" w:cs="Arial"/>
        </w:rPr>
        <w:t xml:space="preserve"> (Ahern, 2005)</w:t>
      </w:r>
      <w:r w:rsidRPr="009A6606">
        <w:rPr>
          <w:rFonts w:ascii="Arial" w:hAnsi="Arial" w:cs="Arial"/>
        </w:rPr>
        <w:t xml:space="preserve">. </w:t>
      </w:r>
      <w:r w:rsidR="004139B3">
        <w:rPr>
          <w:rFonts w:ascii="Arial" w:hAnsi="Arial" w:cs="Arial"/>
        </w:rPr>
        <w:t xml:space="preserve">Furthermore, </w:t>
      </w:r>
      <w:r w:rsidR="006727C4" w:rsidRPr="009A6606">
        <w:rPr>
          <w:rFonts w:ascii="Arial" w:hAnsi="Arial" w:cs="Arial"/>
        </w:rPr>
        <w:t>Adedayo (2025) maintain</w:t>
      </w:r>
      <w:r w:rsidR="007C577E">
        <w:rPr>
          <w:rFonts w:ascii="Arial" w:hAnsi="Arial" w:cs="Arial"/>
        </w:rPr>
        <w:t>ed that</w:t>
      </w:r>
      <w:r w:rsidR="006727C4" w:rsidRPr="009A6606">
        <w:rPr>
          <w:rFonts w:ascii="Arial" w:hAnsi="Arial" w:cs="Arial"/>
        </w:rPr>
        <w:t xml:space="preserve"> trust </w:t>
      </w:r>
      <w:r w:rsidR="007C577E">
        <w:rPr>
          <w:rFonts w:ascii="Arial" w:hAnsi="Arial" w:cs="Arial"/>
        </w:rPr>
        <w:t>i</w:t>
      </w:r>
      <w:r w:rsidR="006727C4" w:rsidRPr="009A6606">
        <w:rPr>
          <w:rFonts w:ascii="Arial" w:hAnsi="Arial" w:cs="Arial"/>
        </w:rPr>
        <w:t>s a crucial element to successful coaching.</w:t>
      </w:r>
    </w:p>
    <w:p w14:paraId="1F987B65" w14:textId="7198136D" w:rsidR="009D6A32" w:rsidRDefault="004534A4" w:rsidP="00336A8E">
      <w:pPr>
        <w:spacing w:after="120"/>
        <w:rPr>
          <w:rFonts w:ascii="Arial" w:hAnsi="Arial" w:cs="Arial"/>
        </w:rPr>
      </w:pPr>
      <w:r w:rsidRPr="009A6606">
        <w:rPr>
          <w:rFonts w:ascii="Arial" w:hAnsi="Arial" w:cs="Arial"/>
        </w:rPr>
        <w:t xml:space="preserve">The development of a new coaching model would be beneficial for the coach and </w:t>
      </w:r>
      <w:proofErr w:type="spellStart"/>
      <w:r w:rsidRPr="009A6606">
        <w:rPr>
          <w:rFonts w:ascii="Arial" w:hAnsi="Arial" w:cs="Arial"/>
        </w:rPr>
        <w:t>coachee</w:t>
      </w:r>
      <w:proofErr w:type="spellEnd"/>
      <w:r w:rsidRPr="009A6606">
        <w:rPr>
          <w:rFonts w:ascii="Arial" w:hAnsi="Arial" w:cs="Arial"/>
        </w:rPr>
        <w:t xml:space="preserve"> to </w:t>
      </w:r>
      <w:r w:rsidR="005C6FD2" w:rsidRPr="009A6606">
        <w:rPr>
          <w:rFonts w:ascii="Arial" w:hAnsi="Arial" w:cs="Arial"/>
        </w:rPr>
        <w:t xml:space="preserve">utilise. </w:t>
      </w:r>
      <w:r w:rsidR="009D6A32">
        <w:rPr>
          <w:rFonts w:ascii="Arial" w:hAnsi="Arial" w:cs="Arial"/>
        </w:rPr>
        <w:t>The proposal of the RENEW model as a framework to help offenders would be underpinned by desistence theory</w:t>
      </w:r>
      <w:r w:rsidR="00EB1C05">
        <w:rPr>
          <w:rFonts w:ascii="Arial" w:hAnsi="Arial" w:cs="Arial"/>
        </w:rPr>
        <w:t>, whilst incorporating coaching concepts. The RENEW model would be a unique framework and not based on evidence. Each section is designed to support the client’s need of transition from offender to a pro-social member of society.</w:t>
      </w:r>
    </w:p>
    <w:p w14:paraId="74088FCC" w14:textId="77777777" w:rsidR="004534A4" w:rsidRPr="009A6606" w:rsidRDefault="004534A4" w:rsidP="004534A4">
      <w:pPr>
        <w:spacing w:after="120"/>
        <w:rPr>
          <w:rFonts w:ascii="Arial" w:hAnsi="Arial" w:cs="Arial"/>
        </w:rPr>
      </w:pPr>
      <w:r w:rsidRPr="009A6606">
        <w:rPr>
          <w:rFonts w:ascii="Arial" w:hAnsi="Arial" w:cs="Arial"/>
        </w:rPr>
        <w:t>The Renew Model of Coaching:</w:t>
      </w:r>
    </w:p>
    <w:tbl>
      <w:tblPr>
        <w:tblStyle w:val="TableGrid"/>
        <w:tblW w:w="0" w:type="auto"/>
        <w:tblLook w:val="04A0" w:firstRow="1" w:lastRow="0" w:firstColumn="1" w:lastColumn="0" w:noHBand="0" w:noVBand="1"/>
      </w:tblPr>
      <w:tblGrid>
        <w:gridCol w:w="1696"/>
        <w:gridCol w:w="7320"/>
      </w:tblGrid>
      <w:tr w:rsidR="004534A4" w:rsidRPr="009A6606" w14:paraId="592B9547" w14:textId="77777777">
        <w:tc>
          <w:tcPr>
            <w:tcW w:w="1696" w:type="dxa"/>
          </w:tcPr>
          <w:p w14:paraId="078175A8" w14:textId="77777777" w:rsidR="004534A4" w:rsidRPr="009A6606" w:rsidRDefault="004534A4">
            <w:pPr>
              <w:spacing w:after="120"/>
              <w:jc w:val="center"/>
              <w:rPr>
                <w:rFonts w:ascii="Arial" w:hAnsi="Arial" w:cs="Arial"/>
              </w:rPr>
            </w:pPr>
            <w:r w:rsidRPr="009A6606">
              <w:rPr>
                <w:rFonts w:ascii="Arial" w:hAnsi="Arial" w:cs="Arial"/>
              </w:rPr>
              <w:lastRenderedPageBreak/>
              <w:t>R</w:t>
            </w:r>
          </w:p>
        </w:tc>
        <w:tc>
          <w:tcPr>
            <w:tcW w:w="7320" w:type="dxa"/>
          </w:tcPr>
          <w:p w14:paraId="0C8B5AEB" w14:textId="77777777" w:rsidR="004534A4" w:rsidRPr="009A6606" w:rsidRDefault="004534A4">
            <w:pPr>
              <w:spacing w:after="120"/>
              <w:rPr>
                <w:rFonts w:ascii="Arial" w:hAnsi="Arial" w:cs="Arial"/>
              </w:rPr>
            </w:pPr>
            <w:r w:rsidRPr="009A6606">
              <w:rPr>
                <w:rFonts w:ascii="Arial" w:hAnsi="Arial" w:cs="Arial"/>
              </w:rPr>
              <w:t xml:space="preserve">Recognise the past, see current and future opportunities for development and autonomy. </w:t>
            </w:r>
          </w:p>
        </w:tc>
      </w:tr>
      <w:tr w:rsidR="004534A4" w:rsidRPr="009A6606" w14:paraId="4C502F5C" w14:textId="77777777">
        <w:tc>
          <w:tcPr>
            <w:tcW w:w="1696" w:type="dxa"/>
          </w:tcPr>
          <w:p w14:paraId="780AAF90" w14:textId="77777777" w:rsidR="004534A4" w:rsidRPr="009A6606" w:rsidRDefault="004534A4">
            <w:pPr>
              <w:spacing w:after="120"/>
              <w:jc w:val="center"/>
              <w:rPr>
                <w:rFonts w:ascii="Arial" w:hAnsi="Arial" w:cs="Arial"/>
              </w:rPr>
            </w:pPr>
            <w:r w:rsidRPr="009A6606">
              <w:rPr>
                <w:rFonts w:ascii="Arial" w:hAnsi="Arial" w:cs="Arial"/>
              </w:rPr>
              <w:t>E</w:t>
            </w:r>
          </w:p>
        </w:tc>
        <w:tc>
          <w:tcPr>
            <w:tcW w:w="7320" w:type="dxa"/>
          </w:tcPr>
          <w:p w14:paraId="4CFE214C" w14:textId="72496B91" w:rsidR="004534A4" w:rsidRPr="009A6606" w:rsidRDefault="004534A4">
            <w:pPr>
              <w:spacing w:after="120"/>
              <w:rPr>
                <w:rFonts w:ascii="Arial" w:hAnsi="Arial" w:cs="Arial"/>
              </w:rPr>
            </w:pPr>
            <w:r w:rsidRPr="009A6606">
              <w:rPr>
                <w:rFonts w:ascii="Arial" w:hAnsi="Arial" w:cs="Arial"/>
              </w:rPr>
              <w:t>Engage in new thinking strategies and develop a pause when recognising how thoughts and behaviours can be linked, thus, reducing acting on impulse.</w:t>
            </w:r>
          </w:p>
        </w:tc>
      </w:tr>
      <w:tr w:rsidR="004534A4" w:rsidRPr="009A6606" w14:paraId="2A12D9D7" w14:textId="77777777">
        <w:tc>
          <w:tcPr>
            <w:tcW w:w="1696" w:type="dxa"/>
          </w:tcPr>
          <w:p w14:paraId="3B35B297" w14:textId="77777777" w:rsidR="004534A4" w:rsidRPr="009A6606" w:rsidRDefault="004534A4">
            <w:pPr>
              <w:spacing w:after="120"/>
              <w:jc w:val="center"/>
              <w:rPr>
                <w:rFonts w:ascii="Arial" w:hAnsi="Arial" w:cs="Arial"/>
              </w:rPr>
            </w:pPr>
            <w:r w:rsidRPr="009A6606">
              <w:rPr>
                <w:rFonts w:ascii="Arial" w:hAnsi="Arial" w:cs="Arial"/>
              </w:rPr>
              <w:t>N</w:t>
            </w:r>
          </w:p>
        </w:tc>
        <w:tc>
          <w:tcPr>
            <w:tcW w:w="7320" w:type="dxa"/>
          </w:tcPr>
          <w:p w14:paraId="1611205A" w14:textId="0BD6E4B6" w:rsidR="004534A4" w:rsidRPr="009A6606" w:rsidRDefault="004534A4">
            <w:pPr>
              <w:spacing w:after="120"/>
              <w:rPr>
                <w:rFonts w:ascii="Arial" w:hAnsi="Arial" w:cs="Arial"/>
              </w:rPr>
            </w:pPr>
            <w:r w:rsidRPr="009A6606">
              <w:rPr>
                <w:rFonts w:ascii="Arial" w:hAnsi="Arial" w:cs="Arial"/>
              </w:rPr>
              <w:t>Never discard experiences and build from</w:t>
            </w:r>
            <w:r w:rsidR="00C74477">
              <w:rPr>
                <w:rFonts w:ascii="Arial" w:hAnsi="Arial" w:cs="Arial"/>
              </w:rPr>
              <w:t xml:space="preserve"> the</w:t>
            </w:r>
            <w:r w:rsidRPr="009A6606">
              <w:rPr>
                <w:rFonts w:ascii="Arial" w:hAnsi="Arial" w:cs="Arial"/>
              </w:rPr>
              <w:t xml:space="preserve"> negative, finding strength to change in the positive</w:t>
            </w:r>
          </w:p>
        </w:tc>
      </w:tr>
      <w:tr w:rsidR="004534A4" w:rsidRPr="009A6606" w14:paraId="28E6169E" w14:textId="77777777">
        <w:tc>
          <w:tcPr>
            <w:tcW w:w="1696" w:type="dxa"/>
          </w:tcPr>
          <w:p w14:paraId="303BC8F9" w14:textId="77777777" w:rsidR="004534A4" w:rsidRPr="009A6606" w:rsidRDefault="004534A4">
            <w:pPr>
              <w:spacing w:after="120"/>
              <w:jc w:val="center"/>
              <w:rPr>
                <w:rFonts w:ascii="Arial" w:hAnsi="Arial" w:cs="Arial"/>
              </w:rPr>
            </w:pPr>
            <w:r w:rsidRPr="009A6606">
              <w:rPr>
                <w:rFonts w:ascii="Arial" w:hAnsi="Arial" w:cs="Arial"/>
              </w:rPr>
              <w:t>E</w:t>
            </w:r>
          </w:p>
        </w:tc>
        <w:tc>
          <w:tcPr>
            <w:tcW w:w="7320" w:type="dxa"/>
          </w:tcPr>
          <w:p w14:paraId="0099D752" w14:textId="77777777" w:rsidR="004534A4" w:rsidRPr="009A6606" w:rsidRDefault="004534A4">
            <w:pPr>
              <w:spacing w:after="120"/>
              <w:rPr>
                <w:rFonts w:ascii="Arial" w:hAnsi="Arial" w:cs="Arial"/>
              </w:rPr>
            </w:pPr>
            <w:r w:rsidRPr="009A6606">
              <w:rPr>
                <w:rFonts w:ascii="Arial" w:hAnsi="Arial" w:cs="Arial"/>
              </w:rPr>
              <w:t>Emotional development: generate a sense of belonging in society and worthiness</w:t>
            </w:r>
          </w:p>
        </w:tc>
      </w:tr>
      <w:tr w:rsidR="004534A4" w:rsidRPr="009A6606" w14:paraId="4ED72C9E" w14:textId="77777777">
        <w:tc>
          <w:tcPr>
            <w:tcW w:w="1696" w:type="dxa"/>
          </w:tcPr>
          <w:p w14:paraId="1DFE7D39" w14:textId="77777777" w:rsidR="004534A4" w:rsidRPr="009A6606" w:rsidRDefault="004534A4">
            <w:pPr>
              <w:spacing w:after="120"/>
              <w:jc w:val="center"/>
              <w:rPr>
                <w:rFonts w:ascii="Arial" w:hAnsi="Arial" w:cs="Arial"/>
              </w:rPr>
            </w:pPr>
            <w:r w:rsidRPr="009A6606">
              <w:rPr>
                <w:rFonts w:ascii="Arial" w:hAnsi="Arial" w:cs="Arial"/>
              </w:rPr>
              <w:t>W</w:t>
            </w:r>
          </w:p>
        </w:tc>
        <w:tc>
          <w:tcPr>
            <w:tcW w:w="7320" w:type="dxa"/>
          </w:tcPr>
          <w:p w14:paraId="4716C02C" w14:textId="77777777" w:rsidR="004534A4" w:rsidRPr="009A6606" w:rsidRDefault="004534A4">
            <w:pPr>
              <w:spacing w:after="120"/>
              <w:rPr>
                <w:rFonts w:ascii="Arial" w:hAnsi="Arial" w:cs="Arial"/>
              </w:rPr>
            </w:pPr>
            <w:r w:rsidRPr="009A6606">
              <w:rPr>
                <w:rFonts w:ascii="Arial" w:hAnsi="Arial" w:cs="Arial"/>
              </w:rPr>
              <w:t>Way Forward, by moving forward, you move away from criminal activity and develop new associations.</w:t>
            </w:r>
          </w:p>
        </w:tc>
      </w:tr>
    </w:tbl>
    <w:p w14:paraId="2FD77647" w14:textId="77777777" w:rsidR="004534A4" w:rsidRPr="009A6606" w:rsidRDefault="004534A4" w:rsidP="004534A4">
      <w:pPr>
        <w:spacing w:after="120"/>
        <w:rPr>
          <w:rFonts w:ascii="Arial" w:hAnsi="Arial" w:cs="Arial"/>
        </w:rPr>
      </w:pPr>
      <w:r w:rsidRPr="009A6606">
        <w:rPr>
          <w:rFonts w:ascii="Arial" w:hAnsi="Arial" w:cs="Arial"/>
        </w:rPr>
        <w:t>Figure 1: RENEW Coaching model: Darren Hembrow (2026)</w:t>
      </w:r>
    </w:p>
    <w:p w14:paraId="4DB1DFF4" w14:textId="77AB8EAC" w:rsidR="0017356D" w:rsidRDefault="005C6FD2" w:rsidP="004534A4">
      <w:pPr>
        <w:spacing w:after="120"/>
        <w:rPr>
          <w:rFonts w:ascii="Arial" w:hAnsi="Arial" w:cs="Arial"/>
        </w:rPr>
      </w:pPr>
      <w:r w:rsidRPr="44ABAD65">
        <w:rPr>
          <w:rFonts w:ascii="Arial" w:hAnsi="Arial" w:cs="Arial"/>
        </w:rPr>
        <w:t xml:space="preserve">R – </w:t>
      </w:r>
      <w:r w:rsidR="0017356D">
        <w:rPr>
          <w:rFonts w:ascii="Arial" w:hAnsi="Arial" w:cs="Arial"/>
        </w:rPr>
        <w:t>Recognising that past experiences cannot be change</w:t>
      </w:r>
      <w:r w:rsidR="00C74477">
        <w:rPr>
          <w:rFonts w:ascii="Arial" w:hAnsi="Arial" w:cs="Arial"/>
        </w:rPr>
        <w:t>d</w:t>
      </w:r>
      <w:r w:rsidR="0017356D">
        <w:rPr>
          <w:rFonts w:ascii="Arial" w:hAnsi="Arial" w:cs="Arial"/>
        </w:rPr>
        <w:t xml:space="preserve">, however, by supporting the client, the coach can use this experience as a baseline for developing a positive mindset. </w:t>
      </w:r>
    </w:p>
    <w:p w14:paraId="706A9601" w14:textId="1D8F3B05" w:rsidR="0017356D" w:rsidRDefault="0017356D" w:rsidP="004534A4">
      <w:pPr>
        <w:spacing w:after="120"/>
        <w:rPr>
          <w:rFonts w:ascii="Arial" w:hAnsi="Arial" w:cs="Arial"/>
        </w:rPr>
      </w:pPr>
      <w:r>
        <w:rPr>
          <w:rFonts w:ascii="Arial" w:hAnsi="Arial" w:cs="Arial"/>
        </w:rPr>
        <w:t>By moving beyond guilt</w:t>
      </w:r>
      <w:r w:rsidR="00677A9D">
        <w:rPr>
          <w:rFonts w:ascii="Arial" w:hAnsi="Arial" w:cs="Arial"/>
        </w:rPr>
        <w:t xml:space="preserve"> (</w:t>
      </w:r>
      <w:r w:rsidR="00677A9D" w:rsidRPr="00677A9D">
        <w:rPr>
          <w:rFonts w:ascii="Arial" w:hAnsi="Arial" w:cs="Arial"/>
        </w:rPr>
        <w:t>Tawadros</w:t>
      </w:r>
      <w:r w:rsidR="00677A9D">
        <w:rPr>
          <w:rFonts w:ascii="Arial" w:hAnsi="Arial" w:cs="Arial"/>
        </w:rPr>
        <w:t xml:space="preserve"> </w:t>
      </w:r>
      <w:r w:rsidR="00677A9D">
        <w:rPr>
          <w:rFonts w:ascii="Arial" w:hAnsi="Arial" w:cs="Arial"/>
          <w:i/>
          <w:iCs/>
        </w:rPr>
        <w:t xml:space="preserve">et al. </w:t>
      </w:r>
      <w:r w:rsidR="00677A9D">
        <w:rPr>
          <w:rFonts w:ascii="Arial" w:hAnsi="Arial" w:cs="Arial"/>
        </w:rPr>
        <w:t>2024)</w:t>
      </w:r>
      <w:r>
        <w:rPr>
          <w:rFonts w:ascii="Arial" w:hAnsi="Arial" w:cs="Arial"/>
        </w:rPr>
        <w:t xml:space="preserve"> or overthinking of the reasons for offending, thereby, removing a potential barrier that could hinder progression and goal setting. The coach should have a basic understanding of the offending background, not to judge or investigate, to create a safe space to understand the varying factors that could be at play</w:t>
      </w:r>
      <w:r w:rsidR="007C577E">
        <w:rPr>
          <w:rFonts w:ascii="Arial" w:hAnsi="Arial" w:cs="Arial"/>
        </w:rPr>
        <w:t>. T</w:t>
      </w:r>
      <w:r>
        <w:rPr>
          <w:rFonts w:ascii="Arial" w:hAnsi="Arial" w:cs="Arial"/>
        </w:rPr>
        <w:t>he</w:t>
      </w:r>
      <w:r w:rsidR="007C577E">
        <w:rPr>
          <w:rFonts w:ascii="Arial" w:hAnsi="Arial" w:cs="Arial"/>
        </w:rPr>
        <w:t xml:space="preserve"> session </w:t>
      </w:r>
      <w:r w:rsidR="00426EAF">
        <w:rPr>
          <w:rFonts w:ascii="Arial" w:hAnsi="Arial" w:cs="Arial"/>
        </w:rPr>
        <w:t>can then</w:t>
      </w:r>
      <w:r>
        <w:rPr>
          <w:rFonts w:ascii="Arial" w:hAnsi="Arial" w:cs="Arial"/>
        </w:rPr>
        <w:t xml:space="preserve"> help</w:t>
      </w:r>
      <w:r w:rsidR="00426EAF">
        <w:rPr>
          <w:rFonts w:ascii="Arial" w:hAnsi="Arial" w:cs="Arial"/>
        </w:rPr>
        <w:t xml:space="preserve"> the client</w:t>
      </w:r>
      <w:r>
        <w:rPr>
          <w:rFonts w:ascii="Arial" w:hAnsi="Arial" w:cs="Arial"/>
        </w:rPr>
        <w:t xml:space="preserve"> make more pro-social choices.  </w:t>
      </w:r>
    </w:p>
    <w:p w14:paraId="6A499FF1" w14:textId="6EEDDCC4" w:rsidR="00C650AC" w:rsidRDefault="0017356D" w:rsidP="00C650AC">
      <w:pPr>
        <w:spacing w:after="120"/>
        <w:rPr>
          <w:rFonts w:ascii="Arial" w:hAnsi="Arial" w:cs="Arial"/>
        </w:rPr>
      </w:pPr>
      <w:r>
        <w:rPr>
          <w:rFonts w:ascii="Arial" w:hAnsi="Arial" w:cs="Arial"/>
        </w:rPr>
        <w:t xml:space="preserve">The purposeful revisiting of the past should ideally be a </w:t>
      </w:r>
      <w:r w:rsidR="00E20528">
        <w:rPr>
          <w:rFonts w:ascii="Arial" w:hAnsi="Arial" w:cs="Arial"/>
        </w:rPr>
        <w:t>one-off</w:t>
      </w:r>
      <w:r>
        <w:rPr>
          <w:rFonts w:ascii="Arial" w:hAnsi="Arial" w:cs="Arial"/>
        </w:rPr>
        <w:t xml:space="preserve"> mention, as the clients have already been through the legal process and there is a potential of </w:t>
      </w:r>
      <w:r w:rsidR="00E20528">
        <w:rPr>
          <w:rFonts w:ascii="Arial" w:hAnsi="Arial" w:cs="Arial"/>
        </w:rPr>
        <w:t xml:space="preserve">distress or trauma surfacing, therefore, asking ‘what happened?’ gently as opposed to ‘what did you do?’ in a harsh manner </w:t>
      </w:r>
      <w:r w:rsidR="009D2C95">
        <w:rPr>
          <w:rFonts w:ascii="Arial" w:hAnsi="Arial" w:cs="Arial"/>
        </w:rPr>
        <w:t>can help deepen the overall understanding</w:t>
      </w:r>
      <w:r w:rsidR="00E20528">
        <w:rPr>
          <w:rFonts w:ascii="Arial" w:hAnsi="Arial" w:cs="Arial"/>
        </w:rPr>
        <w:t xml:space="preserve">. </w:t>
      </w:r>
    </w:p>
    <w:p w14:paraId="5B7F37C7" w14:textId="2589CED9" w:rsidR="00E20528" w:rsidRDefault="005C6FD2" w:rsidP="004534A4">
      <w:pPr>
        <w:spacing w:after="120"/>
        <w:rPr>
          <w:rFonts w:ascii="Arial" w:hAnsi="Arial" w:cs="Arial"/>
        </w:rPr>
      </w:pPr>
      <w:r w:rsidRPr="009A6606">
        <w:rPr>
          <w:rFonts w:ascii="Arial" w:hAnsi="Arial" w:cs="Arial"/>
        </w:rPr>
        <w:t>E</w:t>
      </w:r>
      <w:r w:rsidR="00071903" w:rsidRPr="009A6606">
        <w:rPr>
          <w:rFonts w:ascii="Arial" w:hAnsi="Arial" w:cs="Arial"/>
        </w:rPr>
        <w:t xml:space="preserve"> – </w:t>
      </w:r>
      <w:r w:rsidR="00E20528">
        <w:rPr>
          <w:rFonts w:ascii="Arial" w:hAnsi="Arial" w:cs="Arial"/>
        </w:rPr>
        <w:t xml:space="preserve">By discussing a stopgap between thought and action could allow the client to think on a different level, however, this metacognitive process may need to be developed over the period of the coaching programme. </w:t>
      </w:r>
    </w:p>
    <w:p w14:paraId="34F8753C" w14:textId="18A9EA6B" w:rsidR="005C6FD2" w:rsidRDefault="00E20528" w:rsidP="004534A4">
      <w:pPr>
        <w:spacing w:after="120"/>
        <w:rPr>
          <w:rFonts w:ascii="Arial" w:hAnsi="Arial" w:cs="Arial"/>
        </w:rPr>
      </w:pPr>
      <w:r>
        <w:rPr>
          <w:rFonts w:ascii="Arial" w:hAnsi="Arial" w:cs="Arial"/>
        </w:rPr>
        <w:t>The creation of the stop before action thinking will increase cognitive awareness and self-regulation, t</w:t>
      </w:r>
      <w:r w:rsidR="001F3BB0" w:rsidRPr="009A6606">
        <w:rPr>
          <w:rFonts w:ascii="Arial" w:hAnsi="Arial" w:cs="Arial"/>
        </w:rPr>
        <w:t>hrough some form of education will change the mental, emotional and physical aspects of the client (</w:t>
      </w:r>
      <w:proofErr w:type="spellStart"/>
      <w:r w:rsidR="001F3BB0" w:rsidRPr="009A6606">
        <w:rPr>
          <w:rFonts w:ascii="Arial" w:hAnsi="Arial" w:cs="Arial"/>
        </w:rPr>
        <w:t>Maputra</w:t>
      </w:r>
      <w:proofErr w:type="spellEnd"/>
      <w:r w:rsidR="001F3BB0" w:rsidRPr="009A6606">
        <w:rPr>
          <w:rFonts w:ascii="Arial" w:hAnsi="Arial" w:cs="Arial"/>
        </w:rPr>
        <w:t>, 2019)</w:t>
      </w:r>
      <w:r w:rsidR="00755334">
        <w:rPr>
          <w:rFonts w:ascii="Arial" w:hAnsi="Arial" w:cs="Arial"/>
        </w:rPr>
        <w:t xml:space="preserve">. </w:t>
      </w:r>
    </w:p>
    <w:p w14:paraId="38EFCFDB" w14:textId="450B0B9A" w:rsidR="00E920A4" w:rsidRDefault="00E920A4" w:rsidP="004534A4">
      <w:pPr>
        <w:spacing w:after="120"/>
        <w:rPr>
          <w:rFonts w:ascii="Arial" w:hAnsi="Arial" w:cs="Arial"/>
        </w:rPr>
      </w:pPr>
      <w:r>
        <w:rPr>
          <w:rFonts w:ascii="Arial" w:hAnsi="Arial" w:cs="Arial"/>
        </w:rPr>
        <w:t>The intention is to develop awareness between thoughts, emotional responses and subsequent behaviours, especially when a client may be acting on impulse rather than reasoning. This should not be confused with Cognitive Behavioural Therapy (CBT) which focuses on similar lines. This is a coaching programme as opposed to a CBT programme.</w:t>
      </w:r>
    </w:p>
    <w:p w14:paraId="12535A1F" w14:textId="5C2A2FB2" w:rsidR="005C6FD2" w:rsidRDefault="005C6FD2" w:rsidP="004534A4">
      <w:pPr>
        <w:spacing w:after="120"/>
        <w:rPr>
          <w:rFonts w:ascii="Arial" w:hAnsi="Arial" w:cs="Arial"/>
        </w:rPr>
      </w:pPr>
      <w:r w:rsidRPr="009A6606">
        <w:rPr>
          <w:rFonts w:ascii="Arial" w:hAnsi="Arial" w:cs="Arial"/>
        </w:rPr>
        <w:t>N</w:t>
      </w:r>
      <w:r w:rsidR="00071903" w:rsidRPr="009A6606">
        <w:rPr>
          <w:rFonts w:ascii="Arial" w:hAnsi="Arial" w:cs="Arial"/>
        </w:rPr>
        <w:t xml:space="preserve"> – the sessions should generate inner-strength and confidence levels in the client, so that they can move forwards into re-integration into society.</w:t>
      </w:r>
      <w:r w:rsidR="00375FCF">
        <w:rPr>
          <w:rFonts w:ascii="Arial" w:hAnsi="Arial" w:cs="Arial"/>
        </w:rPr>
        <w:t xml:space="preserve"> Experience should not be seen as failure, but as opportunity to change and make better decisions and actions in the future</w:t>
      </w:r>
      <w:r w:rsidR="005E4797">
        <w:rPr>
          <w:rFonts w:ascii="Arial" w:hAnsi="Arial" w:cs="Arial"/>
        </w:rPr>
        <w:t xml:space="preserve"> (</w:t>
      </w:r>
      <w:r w:rsidR="005E4797" w:rsidRPr="005E4797">
        <w:rPr>
          <w:rFonts w:ascii="Arial" w:hAnsi="Arial" w:cs="Arial"/>
        </w:rPr>
        <w:t>Green</w:t>
      </w:r>
      <w:r w:rsidR="005E4797">
        <w:rPr>
          <w:rFonts w:ascii="Arial" w:hAnsi="Arial" w:cs="Arial"/>
        </w:rPr>
        <w:t xml:space="preserve">, </w:t>
      </w:r>
      <w:r w:rsidR="005E4797" w:rsidRPr="005E4797">
        <w:rPr>
          <w:rFonts w:ascii="Arial" w:hAnsi="Arial" w:cs="Arial"/>
        </w:rPr>
        <w:t>2018).</w:t>
      </w:r>
      <w:r w:rsidR="00375FCF">
        <w:rPr>
          <w:rFonts w:ascii="Arial" w:hAnsi="Arial" w:cs="Arial"/>
        </w:rPr>
        <w:t xml:space="preserve"> </w:t>
      </w:r>
    </w:p>
    <w:p w14:paraId="5044CE1A" w14:textId="65033886" w:rsidR="00375FCF" w:rsidRDefault="00375FCF" w:rsidP="004534A4">
      <w:pPr>
        <w:spacing w:after="120"/>
        <w:rPr>
          <w:rFonts w:ascii="Arial" w:hAnsi="Arial" w:cs="Arial"/>
        </w:rPr>
      </w:pPr>
      <w:r>
        <w:rPr>
          <w:rFonts w:ascii="Arial" w:hAnsi="Arial" w:cs="Arial"/>
        </w:rPr>
        <w:lastRenderedPageBreak/>
        <w:t>Without excusing history or to minimise any harm caused, this stage of the process</w:t>
      </w:r>
      <w:r w:rsidR="009D2C95">
        <w:rPr>
          <w:rFonts w:ascii="Arial" w:hAnsi="Arial" w:cs="Arial"/>
        </w:rPr>
        <w:t xml:space="preserve"> is to create</w:t>
      </w:r>
      <w:r>
        <w:rPr>
          <w:rFonts w:ascii="Arial" w:hAnsi="Arial" w:cs="Arial"/>
        </w:rPr>
        <w:t xml:space="preserve"> positive thought pathways, resilience and for the client to be able to recognise the changes they are making. Coaching can support the client in strengthening personal resources. </w:t>
      </w:r>
    </w:p>
    <w:p w14:paraId="547F9D55" w14:textId="09EF4F41" w:rsidR="00375FCF" w:rsidRDefault="005C6FD2" w:rsidP="00375FCF">
      <w:pPr>
        <w:spacing w:after="120"/>
        <w:rPr>
          <w:rFonts w:ascii="Arial" w:hAnsi="Arial" w:cs="Arial"/>
        </w:rPr>
      </w:pPr>
      <w:r w:rsidRPr="009A6606">
        <w:rPr>
          <w:rFonts w:ascii="Arial" w:hAnsi="Arial" w:cs="Arial"/>
        </w:rPr>
        <w:t>E</w:t>
      </w:r>
      <w:r w:rsidR="00071903" w:rsidRPr="009A6606">
        <w:rPr>
          <w:rFonts w:ascii="Arial" w:hAnsi="Arial" w:cs="Arial"/>
        </w:rPr>
        <w:t xml:space="preserve"> –</w:t>
      </w:r>
      <w:r w:rsidR="00375FCF">
        <w:rPr>
          <w:rFonts w:ascii="Arial" w:hAnsi="Arial" w:cs="Arial"/>
        </w:rPr>
        <w:t xml:space="preserve"> By the coach understanding the emotional development of the client and to support them through any emotional issues as they positively develop their pathway. </w:t>
      </w:r>
    </w:p>
    <w:p w14:paraId="23D4E58D" w14:textId="2D125C81" w:rsidR="00375FCF" w:rsidRDefault="00375FCF" w:rsidP="00375FCF">
      <w:pPr>
        <w:spacing w:after="120"/>
        <w:rPr>
          <w:rFonts w:ascii="Arial" w:hAnsi="Arial" w:cs="Arial"/>
        </w:rPr>
      </w:pPr>
      <w:r>
        <w:rPr>
          <w:rFonts w:ascii="Arial" w:hAnsi="Arial" w:cs="Arial"/>
        </w:rPr>
        <w:t>To ascertain</w:t>
      </w:r>
      <w:r w:rsidR="005E76F5">
        <w:rPr>
          <w:rFonts w:ascii="Arial" w:hAnsi="Arial" w:cs="Arial"/>
        </w:rPr>
        <w:t xml:space="preserve"> success of this form of coaching, it must be recognised that </w:t>
      </w:r>
      <w:r w:rsidR="005B56C8">
        <w:rPr>
          <w:rFonts w:ascii="Arial" w:hAnsi="Arial" w:cs="Arial"/>
        </w:rPr>
        <w:t>this is about</w:t>
      </w:r>
      <w:r w:rsidR="005E76F5">
        <w:rPr>
          <w:rFonts w:ascii="Arial" w:hAnsi="Arial" w:cs="Arial"/>
        </w:rPr>
        <w:t xml:space="preserve"> various other areas of re-integration into society, which can involve elements of inner strength, being able to deal with agencies without feeling defensive, for example, probation and the construction of positive social networks. </w:t>
      </w:r>
    </w:p>
    <w:p w14:paraId="6F2817F7" w14:textId="72E44CCE" w:rsidR="005E76F5" w:rsidRDefault="005E76F5" w:rsidP="00375FCF">
      <w:pPr>
        <w:spacing w:after="120"/>
        <w:rPr>
          <w:rFonts w:ascii="Arial" w:hAnsi="Arial" w:cs="Arial"/>
        </w:rPr>
      </w:pPr>
      <w:r>
        <w:rPr>
          <w:rFonts w:ascii="Arial" w:hAnsi="Arial" w:cs="Arial"/>
        </w:rPr>
        <w:t>Whilst coaching can provide the safe space, and issues can be explored in depth; clear boundaries must be set that the coaching session does not become a therapy session per se</w:t>
      </w:r>
      <w:r w:rsidR="005E4797">
        <w:rPr>
          <w:rFonts w:ascii="Arial" w:hAnsi="Arial" w:cs="Arial"/>
        </w:rPr>
        <w:t xml:space="preserve"> (</w:t>
      </w:r>
      <w:r w:rsidR="005E4797" w:rsidRPr="005E4797">
        <w:rPr>
          <w:rFonts w:ascii="Arial" w:hAnsi="Arial" w:cs="Arial"/>
        </w:rPr>
        <w:t>Vineesh</w:t>
      </w:r>
      <w:r w:rsidR="005E4797">
        <w:rPr>
          <w:rFonts w:ascii="Arial" w:hAnsi="Arial" w:cs="Arial"/>
        </w:rPr>
        <w:t xml:space="preserve"> &amp;</w:t>
      </w:r>
      <w:r w:rsidR="005E4797" w:rsidRPr="005E4797">
        <w:rPr>
          <w:rFonts w:ascii="Arial" w:hAnsi="Arial" w:cs="Arial"/>
        </w:rPr>
        <w:t xml:space="preserve"> Murugesan</w:t>
      </w:r>
      <w:r w:rsidR="005E4797">
        <w:rPr>
          <w:rFonts w:ascii="Arial" w:hAnsi="Arial" w:cs="Arial"/>
        </w:rPr>
        <w:t xml:space="preserve"> </w:t>
      </w:r>
      <w:r w:rsidR="005E4797" w:rsidRPr="005E4797">
        <w:rPr>
          <w:rFonts w:ascii="Arial" w:hAnsi="Arial" w:cs="Arial"/>
        </w:rPr>
        <w:t>2025)</w:t>
      </w:r>
      <w:r>
        <w:rPr>
          <w:rFonts w:ascii="Arial" w:hAnsi="Arial" w:cs="Arial"/>
        </w:rPr>
        <w:t>. Therefore, the coach should be ready to signpost the client should they require professional counselling or higher up the mental health issue hierarchy of support. The model should allow for flexibility and its responsiveness to the client.</w:t>
      </w:r>
    </w:p>
    <w:p w14:paraId="74D2F9FB" w14:textId="61DB9F16" w:rsidR="005425F1" w:rsidRDefault="005C6FD2" w:rsidP="005E76F5">
      <w:pPr>
        <w:spacing w:after="120"/>
        <w:rPr>
          <w:rFonts w:ascii="Arial" w:hAnsi="Arial" w:cs="Arial"/>
        </w:rPr>
      </w:pPr>
      <w:r w:rsidRPr="44ABAD65">
        <w:rPr>
          <w:rFonts w:ascii="Arial" w:hAnsi="Arial" w:cs="Arial"/>
        </w:rPr>
        <w:t>W</w:t>
      </w:r>
      <w:r w:rsidR="00071903" w:rsidRPr="44ABAD65">
        <w:rPr>
          <w:rFonts w:ascii="Arial" w:hAnsi="Arial" w:cs="Arial"/>
        </w:rPr>
        <w:t xml:space="preserve"> – </w:t>
      </w:r>
      <w:r w:rsidR="005E76F5">
        <w:rPr>
          <w:rFonts w:ascii="Arial" w:hAnsi="Arial" w:cs="Arial"/>
        </w:rPr>
        <w:t>the way forward is representative of developing a different future,</w:t>
      </w:r>
      <w:r w:rsidR="00426EAF">
        <w:rPr>
          <w:rFonts w:ascii="Arial" w:hAnsi="Arial" w:cs="Arial"/>
        </w:rPr>
        <w:t xml:space="preserve"> </w:t>
      </w:r>
      <w:r w:rsidR="005E76F5">
        <w:rPr>
          <w:rFonts w:ascii="Arial" w:hAnsi="Arial" w:cs="Arial"/>
        </w:rPr>
        <w:t>goals and positive actions</w:t>
      </w:r>
      <w:r w:rsidR="00B2525C">
        <w:rPr>
          <w:rFonts w:ascii="Arial" w:hAnsi="Arial" w:cs="Arial"/>
        </w:rPr>
        <w:t xml:space="preserve"> (Hill, </w:t>
      </w:r>
      <w:r w:rsidR="00B2525C">
        <w:rPr>
          <w:rFonts w:ascii="Arial" w:hAnsi="Arial" w:cs="Arial"/>
          <w:i/>
          <w:iCs/>
        </w:rPr>
        <w:t xml:space="preserve">et al. </w:t>
      </w:r>
      <w:r w:rsidR="00B2525C">
        <w:rPr>
          <w:rFonts w:ascii="Arial" w:hAnsi="Arial" w:cs="Arial"/>
        </w:rPr>
        <w:t>201</w:t>
      </w:r>
      <w:r w:rsidR="00426EAF">
        <w:rPr>
          <w:rFonts w:ascii="Arial" w:hAnsi="Arial" w:cs="Arial"/>
        </w:rPr>
        <w:t>1</w:t>
      </w:r>
      <w:r w:rsidR="00B2525C">
        <w:rPr>
          <w:rFonts w:ascii="Arial" w:hAnsi="Arial" w:cs="Arial"/>
        </w:rPr>
        <w:t>)</w:t>
      </w:r>
      <w:r w:rsidR="005E76F5">
        <w:rPr>
          <w:rFonts w:ascii="Arial" w:hAnsi="Arial" w:cs="Arial"/>
        </w:rPr>
        <w:t xml:space="preserve">. </w:t>
      </w:r>
      <w:r w:rsidR="005425F1">
        <w:rPr>
          <w:rFonts w:ascii="Arial" w:hAnsi="Arial" w:cs="Arial"/>
        </w:rPr>
        <w:t>Goal setting is central to this overall process, therefore each session should ideally end with a positive action, depending on the discussion of the session, for example, the coach could ask the client: “is there something you want to work on for the coming week?”. This will give the client the sense of ownership and will respect their autonomy</w:t>
      </w:r>
      <w:r w:rsidR="00B2525C">
        <w:rPr>
          <w:rFonts w:ascii="Arial" w:hAnsi="Arial" w:cs="Arial"/>
        </w:rPr>
        <w:t xml:space="preserve"> (Hill, </w:t>
      </w:r>
      <w:r w:rsidR="00B2525C">
        <w:rPr>
          <w:rFonts w:ascii="Arial" w:hAnsi="Arial" w:cs="Arial"/>
          <w:i/>
          <w:iCs/>
        </w:rPr>
        <w:t xml:space="preserve">et al. </w:t>
      </w:r>
      <w:r w:rsidR="00B2525C">
        <w:rPr>
          <w:rFonts w:ascii="Arial" w:hAnsi="Arial" w:cs="Arial"/>
        </w:rPr>
        <w:t>201</w:t>
      </w:r>
      <w:r w:rsidR="00426EAF">
        <w:rPr>
          <w:rFonts w:ascii="Arial" w:hAnsi="Arial" w:cs="Arial"/>
        </w:rPr>
        <w:t>1</w:t>
      </w:r>
      <w:r w:rsidR="00B2525C">
        <w:rPr>
          <w:rFonts w:ascii="Arial" w:hAnsi="Arial" w:cs="Arial"/>
        </w:rPr>
        <w:t>)</w:t>
      </w:r>
      <w:r w:rsidR="005425F1">
        <w:rPr>
          <w:rFonts w:ascii="Arial" w:hAnsi="Arial" w:cs="Arial"/>
        </w:rPr>
        <w:t xml:space="preserve">. </w:t>
      </w:r>
    </w:p>
    <w:p w14:paraId="1D945BB8" w14:textId="77777777" w:rsidR="005B56C8" w:rsidRDefault="00336A8E" w:rsidP="00EB5B25">
      <w:pPr>
        <w:spacing w:after="120"/>
        <w:rPr>
          <w:rFonts w:ascii="Arial" w:hAnsi="Arial" w:cs="Arial"/>
        </w:rPr>
      </w:pPr>
      <w:r w:rsidRPr="385CE21F">
        <w:rPr>
          <w:rFonts w:ascii="Arial" w:hAnsi="Arial" w:cs="Arial"/>
        </w:rPr>
        <w:t>Consequently, coaching represents a promising and practical approach to supporting sustainable desistance and promoting safer, more inclusive communities</w:t>
      </w:r>
      <w:r w:rsidR="00607CD2">
        <w:rPr>
          <w:rFonts w:ascii="Arial" w:hAnsi="Arial" w:cs="Arial"/>
        </w:rPr>
        <w:t xml:space="preserve"> (Crabtree and Swainson, 2023)</w:t>
      </w:r>
      <w:r w:rsidRPr="385CE21F">
        <w:rPr>
          <w:rFonts w:ascii="Arial" w:hAnsi="Arial" w:cs="Arial"/>
        </w:rPr>
        <w:t>.</w:t>
      </w:r>
    </w:p>
    <w:p w14:paraId="27C15FB3" w14:textId="77777777" w:rsidR="00DD0D3D" w:rsidRDefault="00DD0D3D" w:rsidP="00EB5B25">
      <w:pPr>
        <w:spacing w:after="120"/>
        <w:rPr>
          <w:rFonts w:ascii="Arial" w:hAnsi="Arial" w:cs="Arial"/>
        </w:rPr>
      </w:pPr>
    </w:p>
    <w:p w14:paraId="33E8ADEC" w14:textId="77777777" w:rsidR="00DD0D3D" w:rsidRDefault="00DD0D3D" w:rsidP="00EB5B25">
      <w:pPr>
        <w:spacing w:after="120"/>
        <w:rPr>
          <w:rFonts w:ascii="Arial" w:hAnsi="Arial" w:cs="Arial"/>
        </w:rPr>
      </w:pPr>
    </w:p>
    <w:p w14:paraId="3CB5F18E" w14:textId="77777777" w:rsidR="00DD0D3D" w:rsidRDefault="00DD0D3D" w:rsidP="00EB5B25">
      <w:pPr>
        <w:spacing w:after="120"/>
        <w:rPr>
          <w:rFonts w:ascii="Arial" w:hAnsi="Arial" w:cs="Arial"/>
        </w:rPr>
      </w:pPr>
    </w:p>
    <w:p w14:paraId="51F46564" w14:textId="77777777" w:rsidR="00DD0D3D" w:rsidRDefault="00DD0D3D" w:rsidP="00EB5B25">
      <w:pPr>
        <w:spacing w:after="120"/>
        <w:rPr>
          <w:rFonts w:ascii="Arial" w:hAnsi="Arial" w:cs="Arial"/>
        </w:rPr>
      </w:pPr>
    </w:p>
    <w:p w14:paraId="10439E7A" w14:textId="77777777" w:rsidR="00DD0D3D" w:rsidRDefault="00DD0D3D" w:rsidP="00EB5B25">
      <w:pPr>
        <w:spacing w:after="120"/>
        <w:rPr>
          <w:rFonts w:ascii="Arial" w:hAnsi="Arial" w:cs="Arial"/>
        </w:rPr>
      </w:pPr>
    </w:p>
    <w:p w14:paraId="24B01B26" w14:textId="77777777" w:rsidR="00DD0D3D" w:rsidRDefault="00DD0D3D" w:rsidP="00EB5B25">
      <w:pPr>
        <w:spacing w:after="120"/>
        <w:rPr>
          <w:rFonts w:ascii="Arial" w:hAnsi="Arial" w:cs="Arial"/>
        </w:rPr>
      </w:pPr>
    </w:p>
    <w:p w14:paraId="39C9DE63" w14:textId="77777777" w:rsidR="00DD0D3D" w:rsidRDefault="00DD0D3D" w:rsidP="00EB5B25">
      <w:pPr>
        <w:spacing w:after="120"/>
        <w:rPr>
          <w:rFonts w:ascii="Arial" w:hAnsi="Arial" w:cs="Arial"/>
        </w:rPr>
      </w:pPr>
    </w:p>
    <w:p w14:paraId="194F0062" w14:textId="77777777" w:rsidR="00DD0D3D" w:rsidRDefault="00DD0D3D" w:rsidP="00EB5B25">
      <w:pPr>
        <w:spacing w:after="120"/>
        <w:rPr>
          <w:rFonts w:ascii="Arial" w:hAnsi="Arial" w:cs="Arial"/>
        </w:rPr>
      </w:pPr>
    </w:p>
    <w:p w14:paraId="38B2D14E" w14:textId="77777777" w:rsidR="00DD0D3D" w:rsidRDefault="00DD0D3D" w:rsidP="00EB5B25">
      <w:pPr>
        <w:spacing w:after="120"/>
        <w:rPr>
          <w:rFonts w:ascii="Arial" w:hAnsi="Arial" w:cs="Arial"/>
        </w:rPr>
      </w:pPr>
    </w:p>
    <w:p w14:paraId="7597F2CB" w14:textId="77777777" w:rsidR="00C74477" w:rsidRDefault="00C74477" w:rsidP="00EB5B25">
      <w:pPr>
        <w:spacing w:after="120"/>
        <w:rPr>
          <w:rFonts w:ascii="Arial" w:hAnsi="Arial" w:cs="Arial"/>
          <w:u w:val="single"/>
        </w:rPr>
      </w:pPr>
    </w:p>
    <w:p w14:paraId="7A51CE4C" w14:textId="77777777" w:rsidR="00C74477" w:rsidRDefault="00C74477" w:rsidP="00EB5B25">
      <w:pPr>
        <w:spacing w:after="120"/>
        <w:rPr>
          <w:rFonts w:ascii="Arial" w:hAnsi="Arial" w:cs="Arial"/>
          <w:u w:val="single"/>
        </w:rPr>
      </w:pPr>
    </w:p>
    <w:p w14:paraId="30F6EA50" w14:textId="77777777" w:rsidR="00C74477" w:rsidRDefault="00C74477" w:rsidP="00EB5B25">
      <w:pPr>
        <w:spacing w:after="120"/>
        <w:rPr>
          <w:rFonts w:ascii="Arial" w:hAnsi="Arial" w:cs="Arial"/>
          <w:u w:val="single"/>
        </w:rPr>
      </w:pPr>
    </w:p>
    <w:p w14:paraId="21530FA1" w14:textId="2F642BF4" w:rsidR="00EB5B25" w:rsidRPr="009A6606" w:rsidRDefault="005B56C8" w:rsidP="00EB5B25">
      <w:pPr>
        <w:spacing w:after="120"/>
        <w:rPr>
          <w:rFonts w:ascii="Arial" w:hAnsi="Arial" w:cs="Arial"/>
          <w:u w:val="single"/>
        </w:rPr>
      </w:pPr>
      <w:r>
        <w:rPr>
          <w:rFonts w:ascii="Arial" w:hAnsi="Arial" w:cs="Arial"/>
          <w:u w:val="single"/>
        </w:rPr>
        <w:lastRenderedPageBreak/>
        <w:t>R</w:t>
      </w:r>
      <w:r w:rsidR="00EB5B25" w:rsidRPr="44ABAD65">
        <w:rPr>
          <w:rFonts w:ascii="Arial" w:hAnsi="Arial" w:cs="Arial"/>
          <w:u w:val="single"/>
        </w:rPr>
        <w:t>eferences:</w:t>
      </w:r>
    </w:p>
    <w:p w14:paraId="2644BEAA" w14:textId="7101CEDD" w:rsidR="009E66EF" w:rsidRPr="009A6606" w:rsidRDefault="009E66EF" w:rsidP="00EB5B25">
      <w:pPr>
        <w:spacing w:after="120"/>
        <w:rPr>
          <w:rFonts w:ascii="Arial" w:hAnsi="Arial" w:cs="Arial"/>
        </w:rPr>
      </w:pPr>
      <w:r w:rsidRPr="009A6606">
        <w:rPr>
          <w:rFonts w:ascii="Arial" w:hAnsi="Arial" w:cs="Arial"/>
        </w:rPr>
        <w:t xml:space="preserve">Adedayo, O. (2025) “The role of trust in business coaching and mentoring,” </w:t>
      </w:r>
      <w:r w:rsidRPr="009A6606">
        <w:rPr>
          <w:rFonts w:ascii="Arial" w:hAnsi="Arial" w:cs="Arial"/>
          <w:i/>
          <w:iCs/>
        </w:rPr>
        <w:t>I-Manager’s Journal on Management</w:t>
      </w:r>
      <w:r w:rsidRPr="009A6606">
        <w:rPr>
          <w:rFonts w:ascii="Arial" w:hAnsi="Arial" w:cs="Arial"/>
        </w:rPr>
        <w:t xml:space="preserve">, 19(3), p. 9. Available at: </w:t>
      </w:r>
      <w:hyperlink r:id="rId14" w:history="1">
        <w:r w:rsidRPr="009A6606">
          <w:rPr>
            <w:rStyle w:val="Hyperlink"/>
            <w:rFonts w:ascii="Arial" w:hAnsi="Arial" w:cs="Arial"/>
          </w:rPr>
          <w:t>https://doi.org/10.26634/jmgt.19.3.20968</w:t>
        </w:r>
      </w:hyperlink>
      <w:r w:rsidRPr="009A6606">
        <w:rPr>
          <w:rFonts w:ascii="Arial" w:hAnsi="Arial" w:cs="Arial"/>
        </w:rPr>
        <w:t xml:space="preserve"> (Accessed 9th June 2026)</w:t>
      </w:r>
    </w:p>
    <w:p w14:paraId="3DC92959" w14:textId="35DABCFB" w:rsidR="009569AB" w:rsidRDefault="009569AB" w:rsidP="00EB5B25">
      <w:pPr>
        <w:spacing w:after="120"/>
        <w:rPr>
          <w:rFonts w:ascii="Arial" w:hAnsi="Arial" w:cs="Arial"/>
        </w:rPr>
      </w:pPr>
      <w:r w:rsidRPr="009A6606">
        <w:rPr>
          <w:rFonts w:ascii="Arial" w:hAnsi="Arial" w:cs="Arial"/>
        </w:rPr>
        <w:t xml:space="preserve">Adriaanse, M.A. </w:t>
      </w:r>
      <w:r w:rsidRPr="009A6606">
        <w:rPr>
          <w:rFonts w:ascii="Arial" w:hAnsi="Arial" w:cs="Arial"/>
          <w:i/>
          <w:iCs/>
        </w:rPr>
        <w:t>et al.</w:t>
      </w:r>
      <w:r w:rsidRPr="009A6606">
        <w:rPr>
          <w:rFonts w:ascii="Arial" w:hAnsi="Arial" w:cs="Arial"/>
        </w:rPr>
        <w:t xml:space="preserve"> (2011) “Breaking Habits </w:t>
      </w:r>
      <w:proofErr w:type="gramStart"/>
      <w:r w:rsidRPr="009A6606">
        <w:rPr>
          <w:rFonts w:ascii="Arial" w:hAnsi="Arial" w:cs="Arial"/>
        </w:rPr>
        <w:t>With</w:t>
      </w:r>
      <w:proofErr w:type="gramEnd"/>
      <w:r w:rsidRPr="009A6606">
        <w:rPr>
          <w:rFonts w:ascii="Arial" w:hAnsi="Arial" w:cs="Arial"/>
        </w:rPr>
        <w:t xml:space="preserve"> Implementation Intentions: A Test of Underlying Processes,” </w:t>
      </w:r>
      <w:r w:rsidRPr="009A6606">
        <w:rPr>
          <w:rFonts w:ascii="Arial" w:hAnsi="Arial" w:cs="Arial"/>
          <w:i/>
          <w:iCs/>
        </w:rPr>
        <w:t>Personality &amp; social psychology bulletin</w:t>
      </w:r>
      <w:r w:rsidRPr="009A6606">
        <w:rPr>
          <w:rFonts w:ascii="Arial" w:hAnsi="Arial" w:cs="Arial"/>
        </w:rPr>
        <w:t xml:space="preserve">, 37(4), pp. 502–513. Available at: </w:t>
      </w:r>
      <w:hyperlink r:id="rId15" w:history="1">
        <w:r w:rsidRPr="009A6606">
          <w:rPr>
            <w:rStyle w:val="Hyperlink"/>
            <w:rFonts w:ascii="Arial" w:hAnsi="Arial" w:cs="Arial"/>
          </w:rPr>
          <w:t>https://doi.org/10.1177/0146167211399102</w:t>
        </w:r>
      </w:hyperlink>
      <w:r w:rsidRPr="009A6606">
        <w:rPr>
          <w:rFonts w:ascii="Arial" w:hAnsi="Arial" w:cs="Arial"/>
        </w:rPr>
        <w:t xml:space="preserve"> (Accessed 9th June 2026).</w:t>
      </w:r>
    </w:p>
    <w:p w14:paraId="25AD9381" w14:textId="595490C2" w:rsidR="00590441" w:rsidRPr="00590441" w:rsidRDefault="00590441" w:rsidP="00590441">
      <w:pPr>
        <w:spacing w:after="120"/>
        <w:rPr>
          <w:rFonts w:ascii="Arial" w:hAnsi="Arial" w:cs="Arial"/>
        </w:rPr>
      </w:pPr>
      <w:r w:rsidRPr="00590441">
        <w:rPr>
          <w:rFonts w:ascii="Arial" w:hAnsi="Arial" w:cs="Arial"/>
        </w:rPr>
        <w:t xml:space="preserve">Ahern, G. (2005) “Coaching professionalism and provider size,” </w:t>
      </w:r>
      <w:r w:rsidRPr="00590441">
        <w:rPr>
          <w:rFonts w:ascii="Arial" w:hAnsi="Arial" w:cs="Arial"/>
          <w:i/>
          <w:iCs/>
        </w:rPr>
        <w:t>The Journal of management development</w:t>
      </w:r>
      <w:r w:rsidRPr="00590441">
        <w:rPr>
          <w:rFonts w:ascii="Arial" w:hAnsi="Arial" w:cs="Arial"/>
        </w:rPr>
        <w:t xml:space="preserve">, 24(1), pp. 94–99. Available at: </w:t>
      </w:r>
      <w:hyperlink r:id="rId16" w:history="1">
        <w:r w:rsidRPr="009F31F1">
          <w:rPr>
            <w:rStyle w:val="Hyperlink"/>
            <w:rFonts w:ascii="Arial" w:hAnsi="Arial" w:cs="Arial"/>
          </w:rPr>
          <w:t>https://doi.org/10.1108/02621710510572371</w:t>
        </w:r>
      </w:hyperlink>
      <w:r>
        <w:rPr>
          <w:rFonts w:ascii="Arial" w:hAnsi="Arial" w:cs="Arial"/>
        </w:rPr>
        <w:t xml:space="preserve"> (Accessed 16th September 2026)</w:t>
      </w:r>
      <w:r w:rsidRPr="00590441">
        <w:rPr>
          <w:rFonts w:ascii="Arial" w:hAnsi="Arial" w:cs="Arial"/>
        </w:rPr>
        <w:t>.</w:t>
      </w:r>
    </w:p>
    <w:p w14:paraId="51C6BBF6" w14:textId="55E2223C" w:rsidR="00162918" w:rsidRPr="009A6606" w:rsidRDefault="00162918" w:rsidP="00EB5B25">
      <w:pPr>
        <w:spacing w:after="120"/>
        <w:rPr>
          <w:rFonts w:ascii="Arial" w:hAnsi="Arial" w:cs="Arial"/>
        </w:rPr>
      </w:pPr>
      <w:r w:rsidRPr="009A6606">
        <w:rPr>
          <w:rFonts w:ascii="Arial" w:hAnsi="Arial" w:cs="Arial"/>
        </w:rPr>
        <w:t xml:space="preserve">Ahmed, W. </w:t>
      </w:r>
      <w:r w:rsidRPr="009A6606">
        <w:rPr>
          <w:rFonts w:ascii="Arial" w:hAnsi="Arial" w:cs="Arial"/>
          <w:i/>
          <w:iCs/>
        </w:rPr>
        <w:t>et al.</w:t>
      </w:r>
      <w:r w:rsidRPr="009A6606">
        <w:rPr>
          <w:rFonts w:ascii="Arial" w:hAnsi="Arial" w:cs="Arial"/>
        </w:rPr>
        <w:t xml:space="preserve"> (2026) “Work, Identity, and Desistance: A Narrative Analysis of Justice-Involved Youth Through Desistance Theory,” </w:t>
      </w:r>
      <w:r w:rsidRPr="009A6606">
        <w:rPr>
          <w:rFonts w:ascii="Arial" w:hAnsi="Arial" w:cs="Arial"/>
          <w:i/>
          <w:iCs/>
        </w:rPr>
        <w:t xml:space="preserve">Criminal justice and </w:t>
      </w:r>
      <w:proofErr w:type="spellStart"/>
      <w:r w:rsidRPr="009A6606">
        <w:rPr>
          <w:rFonts w:ascii="Arial" w:hAnsi="Arial" w:cs="Arial"/>
          <w:i/>
          <w:iCs/>
        </w:rPr>
        <w:t>behavior</w:t>
      </w:r>
      <w:proofErr w:type="spellEnd"/>
      <w:r w:rsidRPr="009A6606">
        <w:rPr>
          <w:rFonts w:ascii="Arial" w:hAnsi="Arial" w:cs="Arial"/>
        </w:rPr>
        <w:t xml:space="preserve">, 53(1), pp. 40–62. Available at: </w:t>
      </w:r>
      <w:hyperlink r:id="rId17" w:history="1">
        <w:r w:rsidRPr="009A6606">
          <w:rPr>
            <w:rStyle w:val="Hyperlink"/>
            <w:rFonts w:ascii="Arial" w:hAnsi="Arial" w:cs="Arial"/>
          </w:rPr>
          <w:t>https://doi.org/10.1177/00938548251368352</w:t>
        </w:r>
      </w:hyperlink>
      <w:r w:rsidRPr="009A6606">
        <w:rPr>
          <w:rFonts w:ascii="Arial" w:hAnsi="Arial" w:cs="Arial"/>
        </w:rPr>
        <w:t xml:space="preserve"> (Accessed 9th June 2026).</w:t>
      </w:r>
    </w:p>
    <w:p w14:paraId="1215C372" w14:textId="17E60EBE" w:rsidR="008B3608" w:rsidRDefault="008B3608" w:rsidP="00EB5B25">
      <w:pPr>
        <w:spacing w:after="120"/>
        <w:rPr>
          <w:rFonts w:ascii="Arial" w:hAnsi="Arial" w:cs="Arial"/>
        </w:rPr>
      </w:pPr>
      <w:r w:rsidRPr="009A6606">
        <w:rPr>
          <w:rFonts w:ascii="Arial" w:hAnsi="Arial" w:cs="Arial"/>
        </w:rPr>
        <w:t xml:space="preserve">Atkinson, A., Watling, C.J. and Brand, P.L.P. (2022) “Feedback and coaching,” </w:t>
      </w:r>
      <w:r w:rsidRPr="009A6606">
        <w:rPr>
          <w:rFonts w:ascii="Arial" w:hAnsi="Arial" w:cs="Arial"/>
          <w:i/>
          <w:iCs/>
        </w:rPr>
        <w:t xml:space="preserve">European journal of </w:t>
      </w:r>
      <w:proofErr w:type="spellStart"/>
      <w:r w:rsidRPr="009A6606">
        <w:rPr>
          <w:rFonts w:ascii="Arial" w:hAnsi="Arial" w:cs="Arial"/>
          <w:i/>
          <w:iCs/>
        </w:rPr>
        <w:t>pediatrics</w:t>
      </w:r>
      <w:proofErr w:type="spellEnd"/>
      <w:r w:rsidRPr="009A6606">
        <w:rPr>
          <w:rFonts w:ascii="Arial" w:hAnsi="Arial" w:cs="Arial"/>
        </w:rPr>
        <w:t xml:space="preserve">, 181(2), pp. 441–446. Available at: </w:t>
      </w:r>
      <w:hyperlink r:id="rId18" w:history="1">
        <w:r w:rsidRPr="009A6606">
          <w:rPr>
            <w:rStyle w:val="Hyperlink"/>
            <w:rFonts w:ascii="Arial" w:hAnsi="Arial" w:cs="Arial"/>
          </w:rPr>
          <w:t>https://doi.org/10.1007/s00431-021-04118-8</w:t>
        </w:r>
      </w:hyperlink>
      <w:r w:rsidRPr="009A6606">
        <w:rPr>
          <w:rFonts w:ascii="Arial" w:hAnsi="Arial" w:cs="Arial"/>
        </w:rPr>
        <w:t xml:space="preserve"> (Accessed 9th June 2026).</w:t>
      </w:r>
    </w:p>
    <w:p w14:paraId="301D18D5" w14:textId="736BE704" w:rsidR="00C410B2" w:rsidRDefault="00C410B2" w:rsidP="00EB5B25">
      <w:pPr>
        <w:spacing w:after="120"/>
        <w:rPr>
          <w:rFonts w:ascii="Arial" w:hAnsi="Arial" w:cs="Arial"/>
        </w:rPr>
      </w:pPr>
      <w:r w:rsidRPr="00C410B2">
        <w:rPr>
          <w:rFonts w:ascii="Arial" w:hAnsi="Arial" w:cs="Arial"/>
        </w:rPr>
        <w:t xml:space="preserve">Baldry, E. </w:t>
      </w:r>
      <w:r w:rsidRPr="00C410B2">
        <w:rPr>
          <w:rFonts w:ascii="Arial" w:hAnsi="Arial" w:cs="Arial"/>
          <w:i/>
          <w:iCs/>
        </w:rPr>
        <w:t>et al.</w:t>
      </w:r>
      <w:r w:rsidRPr="00C410B2">
        <w:rPr>
          <w:rFonts w:ascii="Arial" w:hAnsi="Arial" w:cs="Arial"/>
        </w:rPr>
        <w:t xml:space="preserve"> (2006) “Ex-prisoners, homelessness and the state in Australia,” </w:t>
      </w:r>
      <w:r w:rsidRPr="00C410B2">
        <w:rPr>
          <w:rFonts w:ascii="Arial" w:hAnsi="Arial" w:cs="Arial"/>
          <w:i/>
          <w:iCs/>
        </w:rPr>
        <w:t>Australian &amp; New Zealand journal of criminology</w:t>
      </w:r>
      <w:r w:rsidRPr="00C410B2">
        <w:rPr>
          <w:rFonts w:ascii="Arial" w:hAnsi="Arial" w:cs="Arial"/>
        </w:rPr>
        <w:t xml:space="preserve">, 39(1), pp. 20–33. Available at: </w:t>
      </w:r>
      <w:hyperlink r:id="rId19" w:history="1">
        <w:r w:rsidRPr="002714EC">
          <w:rPr>
            <w:rStyle w:val="Hyperlink"/>
            <w:rFonts w:ascii="Arial" w:hAnsi="Arial" w:cs="Arial"/>
          </w:rPr>
          <w:t>https://doi.org/10.1375/acri.39.1.20</w:t>
        </w:r>
      </w:hyperlink>
      <w:r>
        <w:rPr>
          <w:rFonts w:ascii="Arial" w:hAnsi="Arial" w:cs="Arial"/>
        </w:rPr>
        <w:t xml:space="preserve"> (Accessed 26th July 2026).</w:t>
      </w:r>
    </w:p>
    <w:p w14:paraId="1FF767DB" w14:textId="757F05AC" w:rsidR="00984F3B" w:rsidRPr="009A6606" w:rsidRDefault="00984F3B" w:rsidP="00EB5B25">
      <w:pPr>
        <w:spacing w:after="120"/>
        <w:rPr>
          <w:rFonts w:ascii="Arial" w:hAnsi="Arial" w:cs="Arial"/>
        </w:rPr>
      </w:pPr>
      <w:proofErr w:type="spellStart"/>
      <w:r w:rsidRPr="00984F3B">
        <w:rPr>
          <w:rFonts w:ascii="Arial" w:hAnsi="Arial" w:cs="Arial"/>
        </w:rPr>
        <w:t>Bolívar</w:t>
      </w:r>
      <w:proofErr w:type="spellEnd"/>
      <w:r w:rsidRPr="00984F3B">
        <w:rPr>
          <w:rFonts w:ascii="Arial" w:hAnsi="Arial" w:cs="Arial"/>
        </w:rPr>
        <w:t xml:space="preserve">, D. (2019) </w:t>
      </w:r>
      <w:r w:rsidRPr="00984F3B">
        <w:rPr>
          <w:rFonts w:ascii="Arial" w:hAnsi="Arial" w:cs="Arial"/>
          <w:i/>
          <w:iCs/>
        </w:rPr>
        <w:t xml:space="preserve">Restoring </w:t>
      </w:r>
      <w:proofErr w:type="gramStart"/>
      <w:r w:rsidRPr="00984F3B">
        <w:rPr>
          <w:rFonts w:ascii="Arial" w:hAnsi="Arial" w:cs="Arial"/>
          <w:i/>
          <w:iCs/>
        </w:rPr>
        <w:t>harm :</w:t>
      </w:r>
      <w:proofErr w:type="gramEnd"/>
      <w:r w:rsidRPr="00984F3B">
        <w:rPr>
          <w:rFonts w:ascii="Arial" w:hAnsi="Arial" w:cs="Arial"/>
          <w:i/>
          <w:iCs/>
        </w:rPr>
        <w:t xml:space="preserve"> a psycho-social approach to victims and restorative justice</w:t>
      </w:r>
      <w:r w:rsidRPr="00984F3B">
        <w:rPr>
          <w:rFonts w:ascii="Arial" w:hAnsi="Arial" w:cs="Arial"/>
        </w:rPr>
        <w:t xml:space="preserve">. 1st ed. Abingdon, </w:t>
      </w:r>
      <w:proofErr w:type="gramStart"/>
      <w:r w:rsidRPr="00984F3B">
        <w:rPr>
          <w:rFonts w:ascii="Arial" w:hAnsi="Arial" w:cs="Arial"/>
        </w:rPr>
        <w:t>Oxon ;</w:t>
      </w:r>
      <w:proofErr w:type="gramEnd"/>
      <w:r w:rsidRPr="00984F3B">
        <w:rPr>
          <w:rFonts w:ascii="Arial" w:hAnsi="Arial" w:cs="Arial"/>
        </w:rPr>
        <w:t xml:space="preserve"> Routledge.</w:t>
      </w:r>
    </w:p>
    <w:p w14:paraId="6BD747AF" w14:textId="5EBC47FC" w:rsidR="00C64CFE" w:rsidRDefault="00394400" w:rsidP="00EB5B25">
      <w:pPr>
        <w:spacing w:after="120"/>
        <w:rPr>
          <w:rFonts w:ascii="Arial" w:hAnsi="Arial" w:cs="Arial"/>
        </w:rPr>
      </w:pPr>
      <w:proofErr w:type="spellStart"/>
      <w:r w:rsidRPr="009A6606">
        <w:rPr>
          <w:rFonts w:ascii="Arial" w:hAnsi="Arial" w:cs="Arial"/>
        </w:rPr>
        <w:t>Balloni</w:t>
      </w:r>
      <w:proofErr w:type="spellEnd"/>
      <w:r w:rsidRPr="009A6606">
        <w:rPr>
          <w:rFonts w:ascii="Arial" w:hAnsi="Arial" w:cs="Arial"/>
        </w:rPr>
        <w:t>, A. (2020). Criminality: Theories, Prevention, and Life Space.  </w:t>
      </w:r>
      <w:r w:rsidRPr="009A6606">
        <w:rPr>
          <w:rFonts w:ascii="Arial" w:hAnsi="Arial" w:cs="Arial"/>
          <w:i/>
          <w:iCs/>
        </w:rPr>
        <w:t>Handbook of Research on Trends and Issues in Crime Prevention, Rehabilitation, and Victim Support</w:t>
      </w:r>
      <w:r w:rsidRPr="009A6606">
        <w:rPr>
          <w:rFonts w:ascii="Arial" w:hAnsi="Arial" w:cs="Arial"/>
        </w:rPr>
        <w:t xml:space="preserve"> (pp. 1-14). IGI Global Scientific Publishing. </w:t>
      </w:r>
      <w:hyperlink r:id="rId20" w:history="1">
        <w:r w:rsidRPr="009A6606">
          <w:rPr>
            <w:rStyle w:val="Hyperlink"/>
            <w:rFonts w:ascii="Arial" w:hAnsi="Arial" w:cs="Arial"/>
          </w:rPr>
          <w:t>https://doi-org.uwtsd.idm.oclc.org/10.4018/978-1-7998-1286-9.ch001</w:t>
        </w:r>
      </w:hyperlink>
      <w:r w:rsidRPr="009A6606">
        <w:rPr>
          <w:rFonts w:ascii="Arial" w:hAnsi="Arial" w:cs="Arial"/>
        </w:rPr>
        <w:t xml:space="preserve"> (Accessed 6th June 2026)</w:t>
      </w:r>
    </w:p>
    <w:p w14:paraId="3BC484BE" w14:textId="6ED803E9" w:rsidR="001A389B" w:rsidRPr="009A6606" w:rsidRDefault="001A389B" w:rsidP="00EB5B25">
      <w:pPr>
        <w:spacing w:after="120"/>
        <w:rPr>
          <w:rFonts w:ascii="Arial" w:hAnsi="Arial" w:cs="Arial"/>
        </w:rPr>
      </w:pPr>
      <w:r w:rsidRPr="009A6606">
        <w:rPr>
          <w:rFonts w:ascii="Arial" w:hAnsi="Arial" w:cs="Arial"/>
        </w:rPr>
        <w:t xml:space="preserve">Barnett, G.D. and Fitzalan Howard, F. (2018) “What Doesn’t Work to Reduce </w:t>
      </w:r>
      <w:proofErr w:type="gramStart"/>
      <w:r w:rsidRPr="009A6606">
        <w:rPr>
          <w:rFonts w:ascii="Arial" w:hAnsi="Arial" w:cs="Arial"/>
        </w:rPr>
        <w:t>Reoffending?:</w:t>
      </w:r>
      <w:proofErr w:type="gramEnd"/>
      <w:r w:rsidRPr="009A6606">
        <w:rPr>
          <w:rFonts w:ascii="Arial" w:hAnsi="Arial" w:cs="Arial"/>
        </w:rPr>
        <w:t xml:space="preserve"> A Review of Reviews of Ineffective Interventions for Adults Convicted of Crimes,” </w:t>
      </w:r>
      <w:r w:rsidRPr="009A6606">
        <w:rPr>
          <w:rFonts w:ascii="Arial" w:hAnsi="Arial" w:cs="Arial"/>
          <w:i/>
          <w:iCs/>
        </w:rPr>
        <w:t>European psychologist</w:t>
      </w:r>
      <w:r w:rsidRPr="009A6606">
        <w:rPr>
          <w:rFonts w:ascii="Arial" w:hAnsi="Arial" w:cs="Arial"/>
        </w:rPr>
        <w:t xml:space="preserve">, 23(2), pp. 111–129. Available at: </w:t>
      </w:r>
      <w:hyperlink r:id="rId21" w:history="1">
        <w:r w:rsidRPr="009A6606">
          <w:rPr>
            <w:rStyle w:val="Hyperlink"/>
            <w:rFonts w:ascii="Arial" w:hAnsi="Arial" w:cs="Arial"/>
          </w:rPr>
          <w:t>https://doi.org/10.1027/1016-9040/a000323</w:t>
        </w:r>
      </w:hyperlink>
      <w:r w:rsidRPr="009A6606">
        <w:rPr>
          <w:rFonts w:ascii="Arial" w:hAnsi="Arial" w:cs="Arial"/>
        </w:rPr>
        <w:t xml:space="preserve"> (Accessed 9th June 2026).</w:t>
      </w:r>
    </w:p>
    <w:p w14:paraId="40E6BD31" w14:textId="63FC77C9" w:rsidR="00EB5B25" w:rsidRDefault="00BF3BD9" w:rsidP="00EB5B25">
      <w:pPr>
        <w:spacing w:after="120"/>
        <w:rPr>
          <w:rFonts w:ascii="Arial" w:hAnsi="Arial" w:cs="Arial"/>
        </w:rPr>
      </w:pPr>
      <w:r w:rsidRPr="009A6606">
        <w:rPr>
          <w:rFonts w:ascii="Arial" w:hAnsi="Arial" w:cs="Arial"/>
        </w:rPr>
        <w:t xml:space="preserve">Bebbington, P.E. </w:t>
      </w:r>
      <w:r w:rsidRPr="009A6606">
        <w:rPr>
          <w:rFonts w:ascii="Arial" w:hAnsi="Arial" w:cs="Arial"/>
          <w:i/>
          <w:iCs/>
        </w:rPr>
        <w:t>et al.</w:t>
      </w:r>
      <w:r w:rsidRPr="009A6606">
        <w:rPr>
          <w:rFonts w:ascii="Arial" w:hAnsi="Arial" w:cs="Arial"/>
        </w:rPr>
        <w:t xml:space="preserve"> (2021) “The mental health of ex-prisoners: analysis of the 2014 English National Survey of Psychiatric Morbidity,” </w:t>
      </w:r>
      <w:r w:rsidRPr="009A6606">
        <w:rPr>
          <w:rFonts w:ascii="Arial" w:hAnsi="Arial" w:cs="Arial"/>
          <w:i/>
          <w:iCs/>
        </w:rPr>
        <w:t>Social Psychiatry and Psychiatric Epidemiology</w:t>
      </w:r>
      <w:r w:rsidRPr="009A6606">
        <w:rPr>
          <w:rFonts w:ascii="Arial" w:hAnsi="Arial" w:cs="Arial"/>
        </w:rPr>
        <w:t xml:space="preserve">, 56(11), pp. 2083–2093. Available at: </w:t>
      </w:r>
      <w:hyperlink r:id="rId22" w:history="1">
        <w:r w:rsidRPr="009A6606">
          <w:rPr>
            <w:rStyle w:val="Hyperlink"/>
            <w:rFonts w:ascii="Arial" w:hAnsi="Arial" w:cs="Arial"/>
          </w:rPr>
          <w:t>https://doi.org/10.1007/s00127-021-02066-0</w:t>
        </w:r>
      </w:hyperlink>
      <w:r w:rsidRPr="009A6606">
        <w:rPr>
          <w:rFonts w:ascii="Arial" w:hAnsi="Arial" w:cs="Arial"/>
        </w:rPr>
        <w:t xml:space="preserve"> (Accessed 6th June 2026)</w:t>
      </w:r>
      <w:r w:rsidR="00944257" w:rsidRPr="009A6606">
        <w:rPr>
          <w:rFonts w:ascii="Arial" w:hAnsi="Arial" w:cs="Arial"/>
        </w:rPr>
        <w:t>.</w:t>
      </w:r>
    </w:p>
    <w:p w14:paraId="698CAAEF" w14:textId="767C96BA" w:rsidR="00727452" w:rsidRDefault="00727452" w:rsidP="00EB5B25">
      <w:pPr>
        <w:spacing w:after="120"/>
        <w:rPr>
          <w:rFonts w:ascii="Arial" w:hAnsi="Arial" w:cs="Arial"/>
        </w:rPr>
      </w:pPr>
      <w:proofErr w:type="spellStart"/>
      <w:r w:rsidRPr="00727452">
        <w:rPr>
          <w:rFonts w:ascii="Arial" w:hAnsi="Arial" w:cs="Arial"/>
        </w:rPr>
        <w:t>Biggam</w:t>
      </w:r>
      <w:proofErr w:type="spellEnd"/>
      <w:r w:rsidRPr="00727452">
        <w:rPr>
          <w:rFonts w:ascii="Arial" w:hAnsi="Arial" w:cs="Arial"/>
        </w:rPr>
        <w:t xml:space="preserve">, J. (2026) </w:t>
      </w:r>
      <w:r w:rsidRPr="00727452">
        <w:rPr>
          <w:rFonts w:ascii="Arial" w:hAnsi="Arial" w:cs="Arial"/>
          <w:i/>
          <w:iCs/>
        </w:rPr>
        <w:t xml:space="preserve">Succeeding with your </w:t>
      </w:r>
      <w:proofErr w:type="gramStart"/>
      <w:r w:rsidRPr="00727452">
        <w:rPr>
          <w:rFonts w:ascii="Arial" w:hAnsi="Arial" w:cs="Arial"/>
          <w:i/>
          <w:iCs/>
        </w:rPr>
        <w:t>Master’s</w:t>
      </w:r>
      <w:proofErr w:type="gramEnd"/>
      <w:r w:rsidRPr="00727452">
        <w:rPr>
          <w:rFonts w:ascii="Arial" w:hAnsi="Arial" w:cs="Arial"/>
          <w:i/>
          <w:iCs/>
        </w:rPr>
        <w:t xml:space="preserve"> </w:t>
      </w:r>
      <w:proofErr w:type="gramStart"/>
      <w:r w:rsidRPr="00727452">
        <w:rPr>
          <w:rFonts w:ascii="Arial" w:hAnsi="Arial" w:cs="Arial"/>
          <w:i/>
          <w:iCs/>
        </w:rPr>
        <w:t>dissertation :</w:t>
      </w:r>
      <w:proofErr w:type="gramEnd"/>
      <w:r w:rsidRPr="00727452">
        <w:rPr>
          <w:rFonts w:ascii="Arial" w:hAnsi="Arial" w:cs="Arial"/>
          <w:i/>
          <w:iCs/>
        </w:rPr>
        <w:t xml:space="preserve"> a step-by-step handbook</w:t>
      </w:r>
      <w:r w:rsidRPr="00727452">
        <w:rPr>
          <w:rFonts w:ascii="Arial" w:hAnsi="Arial" w:cs="Arial"/>
        </w:rPr>
        <w:t xml:space="preserve">. Sixth edition. Maidenhead: Open University Press. Available at: </w:t>
      </w:r>
      <w:hyperlink r:id="rId23" w:history="1">
        <w:r w:rsidRPr="002A2DB4">
          <w:rPr>
            <w:rStyle w:val="Hyperlink"/>
            <w:rFonts w:ascii="Arial" w:hAnsi="Arial" w:cs="Arial"/>
          </w:rPr>
          <w:t>https://ezproxy.uwtsd.ac.uk/login?url=https://www.vlebooks.com/product/openreader</w:t>
        </w:r>
        <w:r w:rsidRPr="002A2DB4">
          <w:rPr>
            <w:rStyle w:val="Hyperlink"/>
            <w:rFonts w:ascii="Arial" w:hAnsi="Arial" w:cs="Arial"/>
          </w:rPr>
          <w:lastRenderedPageBreak/>
          <w:t>?id=TrinityStD&amp;accId=8886856&amp;isbn=9780335253661&amp;uid=^u</w:t>
        </w:r>
      </w:hyperlink>
      <w:r w:rsidRPr="00727452">
        <w:rPr>
          <w:rFonts w:ascii="Arial" w:hAnsi="Arial" w:cs="Arial"/>
        </w:rPr>
        <w:t>.</w:t>
      </w:r>
      <w:r>
        <w:rPr>
          <w:rFonts w:ascii="Arial" w:hAnsi="Arial" w:cs="Arial"/>
        </w:rPr>
        <w:t xml:space="preserve"> (Accessed 12</w:t>
      </w:r>
      <w:r w:rsidRPr="00727452">
        <w:rPr>
          <w:rFonts w:ascii="Arial" w:hAnsi="Arial" w:cs="Arial"/>
          <w:vertAlign w:val="superscript"/>
        </w:rPr>
        <w:t>th</w:t>
      </w:r>
      <w:r>
        <w:rPr>
          <w:rFonts w:ascii="Arial" w:hAnsi="Arial" w:cs="Arial"/>
        </w:rPr>
        <w:t xml:space="preserve"> June 2026).</w:t>
      </w:r>
    </w:p>
    <w:p w14:paraId="37219003" w14:textId="2E437CEF" w:rsidR="00B07223" w:rsidRPr="00B07223" w:rsidRDefault="00B07223" w:rsidP="00EB5B25">
      <w:pPr>
        <w:spacing w:after="120"/>
        <w:rPr>
          <w:rFonts w:ascii="Arial" w:hAnsi="Arial" w:cs="Arial"/>
        </w:rPr>
      </w:pPr>
      <w:r w:rsidRPr="00B07223">
        <w:rPr>
          <w:rFonts w:ascii="Arial" w:hAnsi="Arial" w:cs="Arial"/>
        </w:rPr>
        <w:t xml:space="preserve">Birger Sagiv, I., Goldner, L. and Carmel, Y. (2022) “Civic Engagement in Socially Excluded Young Adults Promotes Well-Being: The Mediation of Self-Efficacy, Meaning in Life, and Identity Exploration,” </w:t>
      </w:r>
      <w:r w:rsidRPr="00B07223">
        <w:rPr>
          <w:rFonts w:ascii="Arial" w:hAnsi="Arial" w:cs="Arial"/>
          <w:i/>
          <w:iCs/>
        </w:rPr>
        <w:t>International journal of environmental research and public health</w:t>
      </w:r>
      <w:r w:rsidRPr="00B07223">
        <w:rPr>
          <w:rFonts w:ascii="Arial" w:hAnsi="Arial" w:cs="Arial"/>
        </w:rPr>
        <w:t xml:space="preserve">, 19(16), p. 9862. Available at: </w:t>
      </w:r>
      <w:hyperlink r:id="rId24" w:history="1">
        <w:r w:rsidRPr="002A2DB4">
          <w:rPr>
            <w:rStyle w:val="Hyperlink"/>
            <w:rFonts w:ascii="Arial" w:hAnsi="Arial" w:cs="Arial"/>
          </w:rPr>
          <w:t>https://doi.org/10.3390/ijerph19169862</w:t>
        </w:r>
      </w:hyperlink>
      <w:r>
        <w:rPr>
          <w:rFonts w:ascii="Arial" w:hAnsi="Arial" w:cs="Arial"/>
        </w:rPr>
        <w:t xml:space="preserve"> (Accessed 12th June 2026). </w:t>
      </w:r>
    </w:p>
    <w:p w14:paraId="2134D647" w14:textId="3BFAE44C" w:rsidR="00E677AD" w:rsidRDefault="00E677AD" w:rsidP="00EB5B25">
      <w:pPr>
        <w:spacing w:after="120"/>
        <w:rPr>
          <w:rFonts w:ascii="Arial" w:hAnsi="Arial" w:cs="Arial"/>
        </w:rPr>
      </w:pPr>
      <w:r w:rsidRPr="009A6606">
        <w:rPr>
          <w:rFonts w:ascii="Arial" w:hAnsi="Arial" w:cs="Arial"/>
        </w:rPr>
        <w:t xml:space="preserve">Brockbank, A. and McGill, I. (2012) </w:t>
      </w:r>
      <w:r w:rsidRPr="009A6606">
        <w:rPr>
          <w:rFonts w:ascii="Arial" w:hAnsi="Arial" w:cs="Arial"/>
          <w:i/>
          <w:iCs/>
        </w:rPr>
        <w:t xml:space="preserve">Facilitating reflective </w:t>
      </w:r>
      <w:r w:rsidR="00A11D2A" w:rsidRPr="009A6606">
        <w:rPr>
          <w:rFonts w:ascii="Arial" w:hAnsi="Arial" w:cs="Arial"/>
          <w:i/>
          <w:iCs/>
        </w:rPr>
        <w:t>learning:</w:t>
      </w:r>
      <w:r w:rsidRPr="009A6606">
        <w:rPr>
          <w:rFonts w:ascii="Arial" w:hAnsi="Arial" w:cs="Arial"/>
          <w:i/>
          <w:iCs/>
        </w:rPr>
        <w:t xml:space="preserve"> coaching, mentoring and supervision</w:t>
      </w:r>
      <w:r w:rsidRPr="009A6606">
        <w:rPr>
          <w:rFonts w:ascii="Arial" w:hAnsi="Arial" w:cs="Arial"/>
        </w:rPr>
        <w:t>. London: Kogan Page.</w:t>
      </w:r>
    </w:p>
    <w:p w14:paraId="20C7F546" w14:textId="6EDA99A5" w:rsidR="00DC69D9" w:rsidRPr="009A6606" w:rsidRDefault="00DC69D9" w:rsidP="00EB5B25">
      <w:pPr>
        <w:spacing w:after="120"/>
        <w:rPr>
          <w:rFonts w:ascii="Arial" w:hAnsi="Arial" w:cs="Arial"/>
        </w:rPr>
      </w:pPr>
      <w:r w:rsidRPr="00DC69D9">
        <w:rPr>
          <w:rFonts w:ascii="Arial" w:hAnsi="Arial" w:cs="Arial"/>
        </w:rPr>
        <w:t xml:space="preserve">Bouffard, J.A. and Niebuhr, N. (2022) “Social Influences on Decisions to Refrain or Desist from Two Common Crimes among Incarcerated Men,” </w:t>
      </w:r>
      <w:r w:rsidRPr="00DC69D9">
        <w:rPr>
          <w:rFonts w:ascii="Arial" w:hAnsi="Arial" w:cs="Arial"/>
          <w:i/>
          <w:iCs/>
        </w:rPr>
        <w:t>Corrections: policy, practice and research</w:t>
      </w:r>
      <w:r w:rsidRPr="00DC69D9">
        <w:rPr>
          <w:rFonts w:ascii="Arial" w:hAnsi="Arial" w:cs="Arial"/>
        </w:rPr>
        <w:t xml:space="preserve">, 7(1), pp. 63–86. Available at: </w:t>
      </w:r>
      <w:hyperlink r:id="rId25" w:history="1">
        <w:r w:rsidRPr="002A2DB4">
          <w:rPr>
            <w:rStyle w:val="Hyperlink"/>
            <w:rFonts w:ascii="Arial" w:hAnsi="Arial" w:cs="Arial"/>
          </w:rPr>
          <w:t>https://doi.org/10.1080/23774657.2020.1712270</w:t>
        </w:r>
      </w:hyperlink>
      <w:r>
        <w:rPr>
          <w:rFonts w:ascii="Arial" w:hAnsi="Arial" w:cs="Arial"/>
        </w:rPr>
        <w:t xml:space="preserve"> (Accessed 12th June 2026)</w:t>
      </w:r>
    </w:p>
    <w:p w14:paraId="40EFA586" w14:textId="63C02BE1" w:rsidR="00CD22F6" w:rsidRPr="009A6606" w:rsidRDefault="00CD22F6" w:rsidP="00EB5B25">
      <w:pPr>
        <w:spacing w:after="120"/>
        <w:rPr>
          <w:rFonts w:ascii="Arial" w:hAnsi="Arial" w:cs="Arial"/>
        </w:rPr>
      </w:pPr>
      <w:proofErr w:type="spellStart"/>
      <w:r w:rsidRPr="009A6606">
        <w:rPr>
          <w:rFonts w:ascii="Arial" w:hAnsi="Arial" w:cs="Arial"/>
        </w:rPr>
        <w:t>Bugnon</w:t>
      </w:r>
      <w:proofErr w:type="spellEnd"/>
      <w:r w:rsidRPr="009A6606">
        <w:rPr>
          <w:rFonts w:ascii="Arial" w:hAnsi="Arial" w:cs="Arial"/>
        </w:rPr>
        <w:t xml:space="preserve">, G. (2021) </w:t>
      </w:r>
      <w:r w:rsidRPr="009A6606">
        <w:rPr>
          <w:rFonts w:ascii="Arial" w:hAnsi="Arial" w:cs="Arial"/>
          <w:i/>
          <w:iCs/>
        </w:rPr>
        <w:t>Governing delinquency through freedom: control, rehabilitation and desistance</w:t>
      </w:r>
      <w:r w:rsidRPr="009A6606">
        <w:rPr>
          <w:rFonts w:ascii="Arial" w:hAnsi="Arial" w:cs="Arial"/>
        </w:rPr>
        <w:t>. 1 ed. Translated by L. Garnier. London; Routledge.</w:t>
      </w:r>
    </w:p>
    <w:p w14:paraId="1069EB78" w14:textId="6D6B96C1" w:rsidR="00A11D2A" w:rsidRPr="009A6606" w:rsidRDefault="00A11D2A" w:rsidP="00EB5B25">
      <w:pPr>
        <w:spacing w:after="120"/>
        <w:rPr>
          <w:rFonts w:ascii="Arial" w:hAnsi="Arial" w:cs="Arial"/>
        </w:rPr>
      </w:pPr>
      <w:r w:rsidRPr="009A6606">
        <w:rPr>
          <w:rFonts w:ascii="Arial" w:hAnsi="Arial" w:cs="Arial"/>
        </w:rPr>
        <w:t xml:space="preserve">Candy, L. (2020) </w:t>
      </w:r>
      <w:r w:rsidRPr="009A6606">
        <w:rPr>
          <w:rFonts w:ascii="Arial" w:hAnsi="Arial" w:cs="Arial"/>
          <w:i/>
          <w:iCs/>
        </w:rPr>
        <w:t>The creative reflective practitioner: research through making and practice</w:t>
      </w:r>
      <w:r w:rsidRPr="009A6606">
        <w:rPr>
          <w:rFonts w:ascii="Arial" w:hAnsi="Arial" w:cs="Arial"/>
        </w:rPr>
        <w:t>. 1st ed. Abingdon, Oxon; Routledge.</w:t>
      </w:r>
    </w:p>
    <w:p w14:paraId="4AC58250" w14:textId="47DDBF0A" w:rsidR="00CA5A3F" w:rsidRDefault="00CA5A3F" w:rsidP="00EB5B25">
      <w:pPr>
        <w:spacing w:after="120"/>
        <w:rPr>
          <w:rFonts w:ascii="Arial" w:hAnsi="Arial" w:cs="Arial"/>
        </w:rPr>
      </w:pPr>
      <w:hyperlink r:id="rId26" w:history="1">
        <w:r w:rsidRPr="009A6606">
          <w:rPr>
            <w:rStyle w:val="Hyperlink"/>
            <w:rFonts w:ascii="Arial" w:hAnsi="Arial" w:cs="Arial"/>
          </w:rPr>
          <w:t>Welcome to ICF | International Coaching Federation</w:t>
        </w:r>
      </w:hyperlink>
      <w:r w:rsidRPr="009A6606">
        <w:rPr>
          <w:rFonts w:ascii="Arial" w:hAnsi="Arial" w:cs="Arial"/>
        </w:rPr>
        <w:t xml:space="preserve"> (Accessed 9</w:t>
      </w:r>
      <w:r w:rsidRPr="009A6606">
        <w:rPr>
          <w:rFonts w:ascii="Arial" w:hAnsi="Arial" w:cs="Arial"/>
          <w:vertAlign w:val="superscript"/>
        </w:rPr>
        <w:t>th</w:t>
      </w:r>
      <w:r w:rsidRPr="009A6606">
        <w:rPr>
          <w:rFonts w:ascii="Arial" w:hAnsi="Arial" w:cs="Arial"/>
        </w:rPr>
        <w:t xml:space="preserve"> June 2026).</w:t>
      </w:r>
    </w:p>
    <w:p w14:paraId="4D608EEC" w14:textId="1A296531" w:rsidR="00B9487F" w:rsidRDefault="00B9487F" w:rsidP="00EB5B25">
      <w:pPr>
        <w:spacing w:after="120"/>
        <w:rPr>
          <w:rFonts w:ascii="Arial" w:hAnsi="Arial" w:cs="Arial"/>
        </w:rPr>
      </w:pPr>
      <w:r w:rsidRPr="00B9487F">
        <w:rPr>
          <w:rFonts w:ascii="Arial" w:hAnsi="Arial" w:cs="Arial"/>
        </w:rPr>
        <w:t>Cohen, M.A. and Farrington, D.P. (2021) “APPROPRIATE MEASUREMENT AND USE OF ‘COSTS OF CRIME’ IN POLICY ANALYSIS: BENEFIT</w:t>
      </w:r>
      <w:r w:rsidRPr="00B9487F">
        <w:rPr>
          <w:rFonts w:ascii="Cambria Math" w:hAnsi="Cambria Math" w:cs="Cambria Math"/>
        </w:rPr>
        <w:t>‐</w:t>
      </w:r>
      <w:r w:rsidRPr="00B9487F">
        <w:rPr>
          <w:rFonts w:ascii="Arial" w:hAnsi="Arial" w:cs="Arial"/>
        </w:rPr>
        <w:t xml:space="preserve">COST ANALYSIS OF CRIMINAL JUSTICE POLICIES HAS COME OF AGE,” </w:t>
      </w:r>
      <w:r w:rsidRPr="00B9487F">
        <w:rPr>
          <w:rFonts w:ascii="Arial" w:hAnsi="Arial" w:cs="Arial"/>
          <w:i/>
          <w:iCs/>
        </w:rPr>
        <w:t>Journal of policy analysis and management</w:t>
      </w:r>
      <w:r w:rsidRPr="00B9487F">
        <w:rPr>
          <w:rFonts w:ascii="Arial" w:hAnsi="Arial" w:cs="Arial"/>
        </w:rPr>
        <w:t xml:space="preserve">, 40(1), pp. 284–293. Available at: </w:t>
      </w:r>
      <w:hyperlink r:id="rId27" w:history="1">
        <w:r w:rsidRPr="00F779C5">
          <w:rPr>
            <w:rStyle w:val="Hyperlink"/>
            <w:rFonts w:ascii="Arial" w:hAnsi="Arial" w:cs="Arial"/>
          </w:rPr>
          <w:t>https://doi.org/10.1002/pam.22272</w:t>
        </w:r>
      </w:hyperlink>
      <w:r>
        <w:rPr>
          <w:rFonts w:ascii="Arial" w:hAnsi="Arial" w:cs="Arial"/>
        </w:rPr>
        <w:t xml:space="preserve"> (Accessed 18th July 2026).</w:t>
      </w:r>
    </w:p>
    <w:p w14:paraId="5DBEADFB" w14:textId="7CACF958" w:rsidR="00607CD2" w:rsidRPr="009A6606" w:rsidRDefault="00607CD2" w:rsidP="00EB5B25">
      <w:pPr>
        <w:spacing w:after="120"/>
        <w:rPr>
          <w:rFonts w:ascii="Arial" w:hAnsi="Arial" w:cs="Arial"/>
        </w:rPr>
      </w:pPr>
      <w:r w:rsidRPr="00607CD2">
        <w:rPr>
          <w:rFonts w:ascii="Arial" w:hAnsi="Arial" w:cs="Arial"/>
        </w:rPr>
        <w:t xml:space="preserve">Crabtree, K. and Swainston, K. (2023) “Acceptability of a wellbeing coaching intervention based on socio-cognitive mindfulness: A qualitative study of coaches’ views,” </w:t>
      </w:r>
      <w:r w:rsidRPr="00607CD2">
        <w:rPr>
          <w:rFonts w:ascii="Arial" w:hAnsi="Arial" w:cs="Arial"/>
          <w:i/>
          <w:iCs/>
        </w:rPr>
        <w:t>International coaching psychology review</w:t>
      </w:r>
      <w:r w:rsidRPr="00607CD2">
        <w:rPr>
          <w:rFonts w:ascii="Arial" w:hAnsi="Arial" w:cs="Arial"/>
        </w:rPr>
        <w:t xml:space="preserve">, 18(1), pp. 21–33. Available at: </w:t>
      </w:r>
      <w:hyperlink r:id="rId28" w:history="1">
        <w:r w:rsidRPr="009F31F1">
          <w:rPr>
            <w:rStyle w:val="Hyperlink"/>
            <w:rFonts w:ascii="Arial" w:hAnsi="Arial" w:cs="Arial"/>
          </w:rPr>
          <w:t>https://doi.org/10.53841/bpsicpr.2023.18.1.21</w:t>
        </w:r>
      </w:hyperlink>
      <w:r>
        <w:rPr>
          <w:rFonts w:ascii="Arial" w:hAnsi="Arial" w:cs="Arial"/>
        </w:rPr>
        <w:t xml:space="preserve"> (Accessed 16th September 2026).</w:t>
      </w:r>
    </w:p>
    <w:p w14:paraId="512F5815" w14:textId="22FA6D76" w:rsidR="00944257" w:rsidRDefault="00944257" w:rsidP="00EB5B25">
      <w:pPr>
        <w:spacing w:after="120"/>
        <w:rPr>
          <w:rFonts w:ascii="Arial" w:hAnsi="Arial" w:cs="Arial"/>
        </w:rPr>
      </w:pPr>
      <w:r w:rsidRPr="009A6606">
        <w:rPr>
          <w:rFonts w:ascii="Arial" w:hAnsi="Arial" w:cs="Arial"/>
        </w:rPr>
        <w:t xml:space="preserve">Davies, J.P. (ed.) (2024) </w:t>
      </w:r>
      <w:r w:rsidRPr="009A6606">
        <w:rPr>
          <w:rFonts w:ascii="Arial" w:hAnsi="Arial" w:cs="Arial"/>
          <w:i/>
          <w:iCs/>
        </w:rPr>
        <w:t>Threshold Concepts in the Moment</w:t>
      </w:r>
      <w:r w:rsidRPr="009A6606">
        <w:rPr>
          <w:rFonts w:ascii="Arial" w:hAnsi="Arial" w:cs="Arial"/>
        </w:rPr>
        <w:t>. First edition. Leiden: BRILL.</w:t>
      </w:r>
    </w:p>
    <w:p w14:paraId="05658C65" w14:textId="2A0176A0" w:rsidR="009D47F3" w:rsidRPr="009A6606" w:rsidRDefault="009D47F3" w:rsidP="00EB5B25">
      <w:pPr>
        <w:spacing w:after="120"/>
        <w:rPr>
          <w:rFonts w:ascii="Arial" w:hAnsi="Arial" w:cs="Arial"/>
        </w:rPr>
      </w:pPr>
      <w:r w:rsidRPr="009D47F3">
        <w:rPr>
          <w:rFonts w:ascii="Arial" w:hAnsi="Arial" w:cs="Arial"/>
        </w:rPr>
        <w:t xml:space="preserve">de Haan, E. and Nieß, C. (2015) “Differences between critical moments for clients, coaches, and sponsors of coaching,” </w:t>
      </w:r>
      <w:r w:rsidRPr="009D47F3">
        <w:rPr>
          <w:rFonts w:ascii="Arial" w:hAnsi="Arial" w:cs="Arial"/>
          <w:i/>
          <w:iCs/>
        </w:rPr>
        <w:t>International coaching psychology review</w:t>
      </w:r>
      <w:r w:rsidRPr="009D47F3">
        <w:rPr>
          <w:rFonts w:ascii="Arial" w:hAnsi="Arial" w:cs="Arial"/>
        </w:rPr>
        <w:t xml:space="preserve">, 10(1), pp. 38–61. Available at: </w:t>
      </w:r>
      <w:hyperlink r:id="rId29" w:history="1">
        <w:r w:rsidRPr="002A2DB4">
          <w:rPr>
            <w:rStyle w:val="Hyperlink"/>
            <w:rFonts w:ascii="Arial" w:hAnsi="Arial" w:cs="Arial"/>
          </w:rPr>
          <w:t>https://doi.org/10.53841/bpsicpr.2015.10.1.38</w:t>
        </w:r>
      </w:hyperlink>
      <w:r>
        <w:rPr>
          <w:rFonts w:ascii="Arial" w:hAnsi="Arial" w:cs="Arial"/>
        </w:rPr>
        <w:t xml:space="preserve"> (Accessed 12th June 2026).</w:t>
      </w:r>
    </w:p>
    <w:p w14:paraId="66B27278" w14:textId="543BE45E" w:rsidR="00872464" w:rsidRPr="009A6606" w:rsidRDefault="00872464" w:rsidP="00EB5B25">
      <w:pPr>
        <w:spacing w:after="120"/>
        <w:rPr>
          <w:rFonts w:ascii="Arial" w:hAnsi="Arial" w:cs="Arial"/>
        </w:rPr>
      </w:pPr>
      <w:r w:rsidRPr="009A6606">
        <w:rPr>
          <w:rFonts w:ascii="Arial" w:hAnsi="Arial" w:cs="Arial"/>
        </w:rPr>
        <w:t xml:space="preserve">Desmarais, S.L., Johnson, K.L. and Singh, J.P. (2016) “Performance of Recidivism Risk Assessment Instruments in U.S. Correctional Settings,” </w:t>
      </w:r>
      <w:r w:rsidRPr="009A6606">
        <w:rPr>
          <w:rFonts w:ascii="Arial" w:hAnsi="Arial" w:cs="Arial"/>
          <w:i/>
          <w:iCs/>
        </w:rPr>
        <w:t>Psychological services</w:t>
      </w:r>
      <w:r w:rsidRPr="009A6606">
        <w:rPr>
          <w:rFonts w:ascii="Arial" w:hAnsi="Arial" w:cs="Arial"/>
        </w:rPr>
        <w:t xml:space="preserve">, 13(3), pp. 206–222. Available at: </w:t>
      </w:r>
      <w:hyperlink r:id="rId30" w:history="1">
        <w:r w:rsidRPr="009A6606">
          <w:rPr>
            <w:rStyle w:val="Hyperlink"/>
            <w:rFonts w:ascii="Arial" w:hAnsi="Arial" w:cs="Arial"/>
          </w:rPr>
          <w:t>https://doi.org/10.1037/ser0000075</w:t>
        </w:r>
      </w:hyperlink>
      <w:r w:rsidRPr="009A6606">
        <w:rPr>
          <w:rFonts w:ascii="Arial" w:hAnsi="Arial" w:cs="Arial"/>
        </w:rPr>
        <w:t xml:space="preserve"> (Accessed 10th June 2026). </w:t>
      </w:r>
    </w:p>
    <w:p w14:paraId="5A91AD6F" w14:textId="467656B7" w:rsidR="00E65171" w:rsidRPr="009A6606" w:rsidRDefault="00FE3442" w:rsidP="00EB5B25">
      <w:pPr>
        <w:spacing w:after="120"/>
        <w:rPr>
          <w:rFonts w:ascii="Arial" w:hAnsi="Arial" w:cs="Arial"/>
        </w:rPr>
      </w:pPr>
      <w:r w:rsidRPr="009A6606">
        <w:rPr>
          <w:rFonts w:ascii="Arial" w:hAnsi="Arial" w:cs="Arial"/>
        </w:rPr>
        <w:t xml:space="preserve">Duffy, M. and Passmore, J. (2010) “Ethics in coaching: An ethical </w:t>
      </w:r>
      <w:proofErr w:type="gramStart"/>
      <w:r w:rsidRPr="009A6606">
        <w:rPr>
          <w:rFonts w:ascii="Arial" w:hAnsi="Arial" w:cs="Arial"/>
        </w:rPr>
        <w:t>decision making</w:t>
      </w:r>
      <w:proofErr w:type="gramEnd"/>
      <w:r w:rsidRPr="009A6606">
        <w:rPr>
          <w:rFonts w:ascii="Arial" w:hAnsi="Arial" w:cs="Arial"/>
        </w:rPr>
        <w:t xml:space="preserve"> framework for coaching psychologists,” </w:t>
      </w:r>
      <w:r w:rsidRPr="009A6606">
        <w:rPr>
          <w:rFonts w:ascii="Arial" w:hAnsi="Arial" w:cs="Arial"/>
          <w:i/>
          <w:iCs/>
        </w:rPr>
        <w:t>International coaching psychology review</w:t>
      </w:r>
      <w:r w:rsidRPr="009A6606">
        <w:rPr>
          <w:rFonts w:ascii="Arial" w:hAnsi="Arial" w:cs="Arial"/>
        </w:rPr>
        <w:t xml:space="preserve">, </w:t>
      </w:r>
      <w:r w:rsidRPr="009A6606">
        <w:rPr>
          <w:rFonts w:ascii="Arial" w:hAnsi="Arial" w:cs="Arial"/>
        </w:rPr>
        <w:lastRenderedPageBreak/>
        <w:t xml:space="preserve">5(2), pp. 140–151. Available at: </w:t>
      </w:r>
      <w:hyperlink r:id="rId31" w:history="1">
        <w:r w:rsidRPr="009A6606">
          <w:rPr>
            <w:rStyle w:val="Hyperlink"/>
            <w:rFonts w:ascii="Arial" w:hAnsi="Arial" w:cs="Arial"/>
          </w:rPr>
          <w:t>https://doi.org/10.53841/bpsicpr.2010.5.2.140</w:t>
        </w:r>
      </w:hyperlink>
      <w:r w:rsidRPr="009A6606">
        <w:rPr>
          <w:rFonts w:ascii="Arial" w:hAnsi="Arial" w:cs="Arial"/>
        </w:rPr>
        <w:t xml:space="preserve"> (Accessed 8th June 2026).</w:t>
      </w:r>
    </w:p>
    <w:p w14:paraId="4D5AF166" w14:textId="160D7FCA" w:rsidR="00E65171" w:rsidRDefault="00E65171" w:rsidP="00EB5B25">
      <w:pPr>
        <w:spacing w:after="120"/>
        <w:rPr>
          <w:rFonts w:ascii="Arial" w:hAnsi="Arial" w:cs="Arial"/>
        </w:rPr>
      </w:pPr>
      <w:hyperlink r:id="rId32" w:history="1">
        <w:r w:rsidRPr="009A6606">
          <w:rPr>
            <w:rStyle w:val="Hyperlink"/>
            <w:rFonts w:ascii="Arial" w:hAnsi="Arial" w:cs="Arial"/>
          </w:rPr>
          <w:t>www.emccuk.org</w:t>
        </w:r>
      </w:hyperlink>
      <w:r w:rsidRPr="009A6606">
        <w:rPr>
          <w:rFonts w:ascii="Arial" w:hAnsi="Arial" w:cs="Arial"/>
        </w:rPr>
        <w:t xml:space="preserve"> (Accessed 6</w:t>
      </w:r>
      <w:r w:rsidRPr="009A6606">
        <w:rPr>
          <w:rFonts w:ascii="Arial" w:hAnsi="Arial" w:cs="Arial"/>
          <w:vertAlign w:val="superscript"/>
        </w:rPr>
        <w:t>th</w:t>
      </w:r>
      <w:r w:rsidRPr="009A6606">
        <w:rPr>
          <w:rFonts w:ascii="Arial" w:hAnsi="Arial" w:cs="Arial"/>
        </w:rPr>
        <w:t xml:space="preserve"> June 2026).</w:t>
      </w:r>
    </w:p>
    <w:p w14:paraId="022F9864" w14:textId="630FBD06" w:rsidR="008C63E7" w:rsidRDefault="008C63E7" w:rsidP="00EB5B25">
      <w:pPr>
        <w:spacing w:after="120"/>
        <w:rPr>
          <w:rFonts w:ascii="Arial" w:hAnsi="Arial" w:cs="Arial"/>
        </w:rPr>
      </w:pPr>
      <w:r w:rsidRPr="008C63E7">
        <w:rPr>
          <w:rFonts w:ascii="Arial" w:hAnsi="Arial" w:cs="Arial"/>
        </w:rPr>
        <w:t xml:space="preserve">Epper, T. </w:t>
      </w:r>
      <w:r w:rsidRPr="008C63E7">
        <w:rPr>
          <w:rFonts w:ascii="Arial" w:hAnsi="Arial" w:cs="Arial"/>
          <w:i/>
          <w:iCs/>
        </w:rPr>
        <w:t>et al.</w:t>
      </w:r>
      <w:r w:rsidRPr="008C63E7">
        <w:rPr>
          <w:rFonts w:ascii="Arial" w:hAnsi="Arial" w:cs="Arial"/>
        </w:rPr>
        <w:t xml:space="preserve"> (2022) “Preferences predict who commits crime among young men,” </w:t>
      </w:r>
      <w:r w:rsidRPr="008C63E7">
        <w:rPr>
          <w:rFonts w:ascii="Arial" w:hAnsi="Arial" w:cs="Arial"/>
          <w:i/>
          <w:iCs/>
        </w:rPr>
        <w:t>Proceedings of the National Academy of Sciences - PNAS</w:t>
      </w:r>
      <w:r w:rsidRPr="008C63E7">
        <w:rPr>
          <w:rFonts w:ascii="Arial" w:hAnsi="Arial" w:cs="Arial"/>
        </w:rPr>
        <w:t xml:space="preserve">, 119(6). Available at: </w:t>
      </w:r>
      <w:hyperlink r:id="rId33" w:history="1">
        <w:r w:rsidRPr="002714EC">
          <w:rPr>
            <w:rStyle w:val="Hyperlink"/>
            <w:rFonts w:ascii="Arial" w:hAnsi="Arial" w:cs="Arial"/>
          </w:rPr>
          <w:t>https://doi.org/10.1073/pnas.2112645119</w:t>
        </w:r>
      </w:hyperlink>
      <w:r>
        <w:rPr>
          <w:rFonts w:ascii="Arial" w:hAnsi="Arial" w:cs="Arial"/>
        </w:rPr>
        <w:t xml:space="preserve"> (Accessed 27th July 2026)</w:t>
      </w:r>
      <w:r w:rsidR="00615D20">
        <w:rPr>
          <w:rFonts w:ascii="Arial" w:hAnsi="Arial" w:cs="Arial"/>
        </w:rPr>
        <w:t>.</w:t>
      </w:r>
    </w:p>
    <w:p w14:paraId="08E7CE03" w14:textId="7C451B27" w:rsidR="00944257" w:rsidRPr="009A6606" w:rsidRDefault="00944257" w:rsidP="00EB5B25">
      <w:pPr>
        <w:spacing w:after="120"/>
        <w:rPr>
          <w:rFonts w:ascii="Arial" w:hAnsi="Arial" w:cs="Arial"/>
        </w:rPr>
      </w:pPr>
      <w:r w:rsidRPr="009A6606">
        <w:rPr>
          <w:rFonts w:ascii="Arial" w:hAnsi="Arial" w:cs="Arial"/>
        </w:rPr>
        <w:t xml:space="preserve">Finnegan, F. and </w:t>
      </w:r>
      <w:proofErr w:type="spellStart"/>
      <w:r w:rsidRPr="009A6606">
        <w:rPr>
          <w:rFonts w:ascii="Arial" w:hAnsi="Arial" w:cs="Arial"/>
        </w:rPr>
        <w:t>Grummell</w:t>
      </w:r>
      <w:proofErr w:type="spellEnd"/>
      <w:r w:rsidRPr="009A6606">
        <w:rPr>
          <w:rFonts w:ascii="Arial" w:hAnsi="Arial" w:cs="Arial"/>
        </w:rPr>
        <w:t xml:space="preserve">, B. (eds.) (2020) </w:t>
      </w:r>
      <w:r w:rsidRPr="009A6606">
        <w:rPr>
          <w:rFonts w:ascii="Arial" w:hAnsi="Arial" w:cs="Arial"/>
          <w:i/>
          <w:iCs/>
        </w:rPr>
        <w:t>Power and Possibility: Adult Education in a Diverse and Complex World</w:t>
      </w:r>
      <w:r w:rsidRPr="009A6606">
        <w:rPr>
          <w:rFonts w:ascii="Arial" w:hAnsi="Arial" w:cs="Arial"/>
        </w:rPr>
        <w:t>. First edition. Leiden, The Netherlands: Brill.</w:t>
      </w:r>
    </w:p>
    <w:p w14:paraId="79015498" w14:textId="0E944191" w:rsidR="00162918" w:rsidRPr="009A6606" w:rsidRDefault="00162918" w:rsidP="00EB5B25">
      <w:pPr>
        <w:spacing w:after="120"/>
        <w:rPr>
          <w:rFonts w:ascii="Arial" w:hAnsi="Arial" w:cs="Arial"/>
        </w:rPr>
      </w:pPr>
      <w:r w:rsidRPr="009A6606">
        <w:rPr>
          <w:rFonts w:ascii="Arial" w:hAnsi="Arial" w:cs="Arial"/>
        </w:rPr>
        <w:t xml:space="preserve">Farrall, S. (2022) </w:t>
      </w:r>
      <w:r w:rsidRPr="009A6606">
        <w:rPr>
          <w:rFonts w:ascii="Arial" w:hAnsi="Arial" w:cs="Arial"/>
          <w:i/>
          <w:iCs/>
        </w:rPr>
        <w:t xml:space="preserve">Rethinking what works with </w:t>
      </w:r>
      <w:proofErr w:type="gramStart"/>
      <w:r w:rsidRPr="009A6606">
        <w:rPr>
          <w:rFonts w:ascii="Arial" w:hAnsi="Arial" w:cs="Arial"/>
          <w:i/>
          <w:iCs/>
        </w:rPr>
        <w:t>offenders :</w:t>
      </w:r>
      <w:proofErr w:type="gramEnd"/>
      <w:r w:rsidRPr="009A6606">
        <w:rPr>
          <w:rFonts w:ascii="Arial" w:hAnsi="Arial" w:cs="Arial"/>
          <w:i/>
          <w:iCs/>
        </w:rPr>
        <w:t xml:space="preserve"> probation, social context and desistance from crime</w:t>
      </w:r>
      <w:r w:rsidRPr="009A6606">
        <w:rPr>
          <w:rFonts w:ascii="Arial" w:hAnsi="Arial" w:cs="Arial"/>
        </w:rPr>
        <w:t xml:space="preserve">. Twentieth anniversary edition. London, </w:t>
      </w:r>
      <w:proofErr w:type="gramStart"/>
      <w:r w:rsidRPr="009A6606">
        <w:rPr>
          <w:rFonts w:ascii="Arial" w:hAnsi="Arial" w:cs="Arial"/>
        </w:rPr>
        <w:t>England ;</w:t>
      </w:r>
      <w:proofErr w:type="gramEnd"/>
      <w:r w:rsidRPr="009A6606">
        <w:rPr>
          <w:rFonts w:ascii="Arial" w:hAnsi="Arial" w:cs="Arial"/>
        </w:rPr>
        <w:t xml:space="preserve"> Routledge. Available at: </w:t>
      </w:r>
      <w:hyperlink r:id="rId34" w:history="1">
        <w:r w:rsidRPr="009A6606">
          <w:rPr>
            <w:rStyle w:val="Hyperlink"/>
            <w:rFonts w:ascii="Arial" w:hAnsi="Arial" w:cs="Arial"/>
          </w:rPr>
          <w:t>https://doi.org/10.4324/9781003143789</w:t>
        </w:r>
      </w:hyperlink>
      <w:r w:rsidRPr="009A6606">
        <w:rPr>
          <w:rFonts w:ascii="Arial" w:hAnsi="Arial" w:cs="Arial"/>
        </w:rPr>
        <w:t xml:space="preserve"> (Accessed 9th June 2026).</w:t>
      </w:r>
    </w:p>
    <w:p w14:paraId="2E05AEE2" w14:textId="6A1BC1A9" w:rsidR="0060025A" w:rsidRPr="009A6606" w:rsidRDefault="0060025A" w:rsidP="00EB5B25">
      <w:pPr>
        <w:spacing w:after="120"/>
        <w:rPr>
          <w:rFonts w:ascii="Arial" w:hAnsi="Arial" w:cs="Arial"/>
        </w:rPr>
      </w:pPr>
      <w:r w:rsidRPr="009A6606">
        <w:rPr>
          <w:rFonts w:ascii="Arial" w:hAnsi="Arial" w:cs="Arial"/>
        </w:rPr>
        <w:t xml:space="preserve">Flavell, J.H. (1979) “Metacognition and cognitive monitoring: A new area of cognitive-developmental inquiry,” </w:t>
      </w:r>
      <w:r w:rsidRPr="009A6606">
        <w:rPr>
          <w:rFonts w:ascii="Arial" w:hAnsi="Arial" w:cs="Arial"/>
          <w:i/>
          <w:iCs/>
        </w:rPr>
        <w:t>The American psychologist</w:t>
      </w:r>
      <w:r w:rsidRPr="009A6606">
        <w:rPr>
          <w:rFonts w:ascii="Arial" w:hAnsi="Arial" w:cs="Arial"/>
        </w:rPr>
        <w:t xml:space="preserve">, 34(10), pp. 906–911. Available at: </w:t>
      </w:r>
      <w:hyperlink r:id="rId35" w:history="1">
        <w:r w:rsidRPr="009A6606">
          <w:rPr>
            <w:rStyle w:val="Hyperlink"/>
            <w:rFonts w:ascii="Arial" w:hAnsi="Arial" w:cs="Arial"/>
          </w:rPr>
          <w:t>https://doi.org/10.1037/0003-066X.34.10.906</w:t>
        </w:r>
      </w:hyperlink>
      <w:r w:rsidRPr="009A6606">
        <w:rPr>
          <w:rFonts w:ascii="Arial" w:hAnsi="Arial" w:cs="Arial"/>
        </w:rPr>
        <w:t xml:space="preserve"> (Accessed 8th June 2026).</w:t>
      </w:r>
    </w:p>
    <w:p w14:paraId="3E73C41F" w14:textId="19771CBF" w:rsidR="00A1205F" w:rsidRDefault="00A1205F" w:rsidP="00EB5B25">
      <w:pPr>
        <w:spacing w:after="120"/>
        <w:rPr>
          <w:rFonts w:ascii="Arial" w:hAnsi="Arial" w:cs="Arial"/>
        </w:rPr>
      </w:pPr>
      <w:r w:rsidRPr="009A6606">
        <w:rPr>
          <w:rFonts w:ascii="Arial" w:hAnsi="Arial" w:cs="Arial"/>
        </w:rPr>
        <w:t xml:space="preserve">Fook, J. (ed.) (2023) </w:t>
      </w:r>
      <w:r w:rsidRPr="009A6606">
        <w:rPr>
          <w:rFonts w:ascii="Arial" w:hAnsi="Arial" w:cs="Arial"/>
          <w:i/>
          <w:iCs/>
        </w:rPr>
        <w:t>Practicing critical reflection in social care organisations</w:t>
      </w:r>
      <w:r w:rsidRPr="009A6606">
        <w:rPr>
          <w:rFonts w:ascii="Arial" w:hAnsi="Arial" w:cs="Arial"/>
        </w:rPr>
        <w:t xml:space="preserve">. 1st ed. Milton: Taylor &amp; Francis Group. Available at: </w:t>
      </w:r>
      <w:hyperlink r:id="rId36" w:history="1">
        <w:r w:rsidRPr="009A6606">
          <w:rPr>
            <w:rStyle w:val="Hyperlink"/>
            <w:rFonts w:ascii="Arial" w:hAnsi="Arial" w:cs="Arial"/>
          </w:rPr>
          <w:t>https://doi.org/10.4324/9780429351501</w:t>
        </w:r>
      </w:hyperlink>
      <w:r w:rsidRPr="009A6606">
        <w:rPr>
          <w:rFonts w:ascii="Arial" w:hAnsi="Arial" w:cs="Arial"/>
        </w:rPr>
        <w:t xml:space="preserve"> (Accessed 9th June 2026).</w:t>
      </w:r>
    </w:p>
    <w:p w14:paraId="610C625E" w14:textId="0B1FC08A" w:rsidR="00CE7470" w:rsidRPr="009A6606" w:rsidRDefault="00CE7470" w:rsidP="00EB5B25">
      <w:pPr>
        <w:spacing w:after="120"/>
        <w:rPr>
          <w:rFonts w:ascii="Arial" w:hAnsi="Arial" w:cs="Arial"/>
        </w:rPr>
      </w:pPr>
      <w:r w:rsidRPr="00CE7470">
        <w:rPr>
          <w:rFonts w:ascii="Arial" w:hAnsi="Arial" w:cs="Arial"/>
        </w:rPr>
        <w:t xml:space="preserve">Forsberg, L. and Douglas, T. (2022) “What is Criminal </w:t>
      </w:r>
      <w:r w:rsidR="005E4797" w:rsidRPr="00CE7470">
        <w:rPr>
          <w:rFonts w:ascii="Arial" w:hAnsi="Arial" w:cs="Arial"/>
        </w:rPr>
        <w:t>Rehabilitation?</w:t>
      </w:r>
      <w:r w:rsidRPr="00CE7470">
        <w:rPr>
          <w:rFonts w:ascii="Arial" w:hAnsi="Arial" w:cs="Arial"/>
        </w:rPr>
        <w:t xml:space="preserve">” </w:t>
      </w:r>
      <w:r w:rsidRPr="00CE7470">
        <w:rPr>
          <w:rFonts w:ascii="Arial" w:hAnsi="Arial" w:cs="Arial"/>
          <w:i/>
          <w:iCs/>
        </w:rPr>
        <w:t>Criminal law and philosophy</w:t>
      </w:r>
      <w:r w:rsidRPr="00CE7470">
        <w:rPr>
          <w:rFonts w:ascii="Arial" w:hAnsi="Arial" w:cs="Arial"/>
        </w:rPr>
        <w:t xml:space="preserve">, 16(1), pp. 103–126. Available at: </w:t>
      </w:r>
      <w:hyperlink r:id="rId37" w:history="1">
        <w:r w:rsidRPr="002714EC">
          <w:rPr>
            <w:rStyle w:val="Hyperlink"/>
            <w:rFonts w:ascii="Arial" w:hAnsi="Arial" w:cs="Arial"/>
          </w:rPr>
          <w:t>https://doi.org/10.1007/s11572-020-09547-4</w:t>
        </w:r>
      </w:hyperlink>
      <w:r>
        <w:rPr>
          <w:rFonts w:ascii="Arial" w:hAnsi="Arial" w:cs="Arial"/>
        </w:rPr>
        <w:t xml:space="preserve"> (Accessed 27th July 2026).</w:t>
      </w:r>
    </w:p>
    <w:p w14:paraId="70EF7235" w14:textId="696F3EBE" w:rsidR="009A6606" w:rsidRDefault="009A6606" w:rsidP="00EB5B25">
      <w:pPr>
        <w:spacing w:after="120"/>
        <w:rPr>
          <w:rFonts w:ascii="Arial" w:hAnsi="Arial" w:cs="Arial"/>
        </w:rPr>
      </w:pPr>
      <w:r w:rsidRPr="009A6606">
        <w:rPr>
          <w:rFonts w:ascii="Arial" w:hAnsi="Arial" w:cs="Arial"/>
        </w:rPr>
        <w:t xml:space="preserve">Gois, I. and Kane, E. (2025) “Metacognition, philosophy in prisons and the demands of rehabilitation,” </w:t>
      </w:r>
      <w:r w:rsidRPr="009A6606">
        <w:rPr>
          <w:rFonts w:ascii="Arial" w:hAnsi="Arial" w:cs="Arial"/>
          <w:i/>
          <w:iCs/>
        </w:rPr>
        <w:t>Howard journal of crime and justice</w:t>
      </w:r>
      <w:r w:rsidRPr="009A6606">
        <w:rPr>
          <w:rFonts w:ascii="Arial" w:hAnsi="Arial" w:cs="Arial"/>
        </w:rPr>
        <w:t xml:space="preserve">, 64(3), pp. 295–306. Available at: </w:t>
      </w:r>
      <w:hyperlink r:id="rId38" w:history="1">
        <w:r w:rsidRPr="009A6606">
          <w:rPr>
            <w:rStyle w:val="Hyperlink"/>
            <w:rFonts w:ascii="Arial" w:hAnsi="Arial" w:cs="Arial"/>
          </w:rPr>
          <w:t>https://doi.org/10.1111/hojo.12592</w:t>
        </w:r>
      </w:hyperlink>
      <w:r w:rsidRPr="009A6606">
        <w:rPr>
          <w:rFonts w:ascii="Arial" w:hAnsi="Arial" w:cs="Arial"/>
        </w:rPr>
        <w:t xml:space="preserve"> (Accessed 12th June 2026).</w:t>
      </w:r>
    </w:p>
    <w:p w14:paraId="05702717" w14:textId="326A5A24" w:rsidR="00B6563D" w:rsidRPr="009A6606" w:rsidRDefault="00B6563D" w:rsidP="00EB5B25">
      <w:pPr>
        <w:spacing w:after="120"/>
        <w:rPr>
          <w:rFonts w:ascii="Arial" w:hAnsi="Arial" w:cs="Arial"/>
        </w:rPr>
      </w:pPr>
      <w:hyperlink r:id="rId39" w:history="1">
        <w:r w:rsidRPr="002714EC">
          <w:rPr>
            <w:rStyle w:val="Hyperlink"/>
            <w:rFonts w:ascii="Arial" w:hAnsi="Arial" w:cs="Arial"/>
          </w:rPr>
          <w:t>www.gov.uk</w:t>
        </w:r>
      </w:hyperlink>
      <w:r>
        <w:rPr>
          <w:rFonts w:ascii="Arial" w:hAnsi="Arial" w:cs="Arial"/>
        </w:rPr>
        <w:t xml:space="preserve"> </w:t>
      </w:r>
      <w:hyperlink r:id="rId40" w:history="1">
        <w:r w:rsidRPr="006636A6">
          <w:rPr>
            <w:rStyle w:val="Hyperlink"/>
            <w:rFonts w:ascii="Arial" w:hAnsi="Arial" w:cs="Arial"/>
          </w:rPr>
          <w:t>HM Prison Service - Prison and Probation Jobs</w:t>
        </w:r>
      </w:hyperlink>
      <w:r>
        <w:rPr>
          <w:rFonts w:ascii="Arial" w:hAnsi="Arial" w:cs="Arial"/>
        </w:rPr>
        <w:t xml:space="preserve"> (Accessed 26</w:t>
      </w:r>
      <w:r w:rsidRPr="006636A6">
        <w:rPr>
          <w:rFonts w:ascii="Arial" w:hAnsi="Arial" w:cs="Arial"/>
          <w:vertAlign w:val="superscript"/>
        </w:rPr>
        <w:t>th</w:t>
      </w:r>
      <w:r>
        <w:rPr>
          <w:rFonts w:ascii="Arial" w:hAnsi="Arial" w:cs="Arial"/>
        </w:rPr>
        <w:t xml:space="preserve"> July 2026)</w:t>
      </w:r>
    </w:p>
    <w:p w14:paraId="6DBC9FF4" w14:textId="77777777" w:rsidR="009A6606" w:rsidRPr="009A6606" w:rsidRDefault="009A6606" w:rsidP="009A6606">
      <w:pPr>
        <w:spacing w:after="120"/>
        <w:rPr>
          <w:rFonts w:ascii="Arial" w:hAnsi="Arial" w:cs="Arial"/>
        </w:rPr>
      </w:pPr>
      <w:hyperlink r:id="rId41" w:history="1">
        <w:r w:rsidRPr="009A6606">
          <w:rPr>
            <w:rStyle w:val="Hyperlink"/>
            <w:rFonts w:ascii="Arial" w:hAnsi="Arial" w:cs="Arial"/>
          </w:rPr>
          <w:t>www.gov.uk</w:t>
        </w:r>
      </w:hyperlink>
      <w:r w:rsidRPr="009A6606">
        <w:rPr>
          <w:rFonts w:ascii="Arial" w:hAnsi="Arial" w:cs="Arial"/>
        </w:rPr>
        <w:t xml:space="preserve"> </w:t>
      </w:r>
      <w:hyperlink r:id="rId42" w:history="1">
        <w:r w:rsidRPr="009A6606">
          <w:rPr>
            <w:rStyle w:val="Hyperlink"/>
            <w:rFonts w:ascii="Arial" w:hAnsi="Arial" w:cs="Arial"/>
          </w:rPr>
          <w:t>Public polling on community safety - GOV.UK</w:t>
        </w:r>
      </w:hyperlink>
      <w:r w:rsidRPr="009A6606">
        <w:rPr>
          <w:rFonts w:ascii="Arial" w:hAnsi="Arial" w:cs="Arial"/>
        </w:rPr>
        <w:t xml:space="preserve"> (Accessed 9</w:t>
      </w:r>
      <w:r w:rsidRPr="009A6606">
        <w:rPr>
          <w:rFonts w:ascii="Arial" w:hAnsi="Arial" w:cs="Arial"/>
          <w:vertAlign w:val="superscript"/>
        </w:rPr>
        <w:t>th</w:t>
      </w:r>
      <w:r w:rsidRPr="009A6606">
        <w:rPr>
          <w:rFonts w:ascii="Arial" w:hAnsi="Arial" w:cs="Arial"/>
        </w:rPr>
        <w:t xml:space="preserve"> June 2026)</w:t>
      </w:r>
    </w:p>
    <w:p w14:paraId="7068561E" w14:textId="2F298551" w:rsidR="009A6606" w:rsidRDefault="009A6606" w:rsidP="00EB5B25">
      <w:pPr>
        <w:spacing w:after="120"/>
        <w:rPr>
          <w:rFonts w:ascii="Arial" w:hAnsi="Arial" w:cs="Arial"/>
        </w:rPr>
      </w:pPr>
      <w:hyperlink r:id="rId43" w:history="1">
        <w:r w:rsidRPr="009A6606">
          <w:rPr>
            <w:rStyle w:val="Hyperlink"/>
            <w:rFonts w:ascii="Arial" w:hAnsi="Arial" w:cs="Arial"/>
          </w:rPr>
          <w:t>www.gov.uk</w:t>
        </w:r>
      </w:hyperlink>
      <w:r w:rsidRPr="009A6606">
        <w:rPr>
          <w:rFonts w:ascii="Arial" w:hAnsi="Arial" w:cs="Arial"/>
        </w:rPr>
        <w:t xml:space="preserve"> </w:t>
      </w:r>
      <w:hyperlink r:id="rId44" w:history="1">
        <w:r w:rsidRPr="009A6606">
          <w:rPr>
            <w:rStyle w:val="Hyperlink"/>
            <w:rFonts w:ascii="Arial" w:hAnsi="Arial" w:cs="Arial"/>
          </w:rPr>
          <w:t>Prison education: a review of reading education in prisons - GOV.UK</w:t>
        </w:r>
      </w:hyperlink>
      <w:r w:rsidRPr="009A6606">
        <w:rPr>
          <w:rFonts w:ascii="Arial" w:hAnsi="Arial" w:cs="Arial"/>
        </w:rPr>
        <w:t xml:space="preserve"> (Accessed 10</w:t>
      </w:r>
      <w:r w:rsidRPr="009A6606">
        <w:rPr>
          <w:rFonts w:ascii="Arial" w:hAnsi="Arial" w:cs="Arial"/>
          <w:vertAlign w:val="superscript"/>
        </w:rPr>
        <w:t>th</w:t>
      </w:r>
      <w:r w:rsidRPr="009A6606">
        <w:rPr>
          <w:rFonts w:ascii="Arial" w:hAnsi="Arial" w:cs="Arial"/>
        </w:rPr>
        <w:t xml:space="preserve"> June 2026)</w:t>
      </w:r>
    </w:p>
    <w:p w14:paraId="5EE757C3" w14:textId="7BCD0855" w:rsidR="00A84EBE" w:rsidRDefault="00A84EBE" w:rsidP="00EB5B25">
      <w:pPr>
        <w:spacing w:after="120"/>
        <w:rPr>
          <w:rFonts w:ascii="Arial" w:hAnsi="Arial" w:cs="Arial"/>
        </w:rPr>
      </w:pPr>
      <w:hyperlink r:id="rId45" w:history="1">
        <w:r w:rsidRPr="002714EC">
          <w:rPr>
            <w:rStyle w:val="Hyperlink"/>
            <w:rFonts w:ascii="Arial" w:hAnsi="Arial" w:cs="Arial"/>
          </w:rPr>
          <w:t>www.gov.uk</w:t>
        </w:r>
      </w:hyperlink>
      <w:r>
        <w:rPr>
          <w:rFonts w:ascii="Arial" w:hAnsi="Arial" w:cs="Arial"/>
        </w:rPr>
        <w:t xml:space="preserve"> </w:t>
      </w:r>
      <w:hyperlink r:id="rId46" w:history="1">
        <w:r w:rsidRPr="00A84EBE">
          <w:rPr>
            <w:rStyle w:val="Hyperlink"/>
            <w:rFonts w:ascii="Arial" w:hAnsi="Arial" w:cs="Arial"/>
          </w:rPr>
          <w:t>Proven reoffending statistics: January to March 2024 - GOV.UK</w:t>
        </w:r>
      </w:hyperlink>
      <w:r>
        <w:rPr>
          <w:rFonts w:ascii="Arial" w:hAnsi="Arial" w:cs="Arial"/>
        </w:rPr>
        <w:t xml:space="preserve"> (accessed 26</w:t>
      </w:r>
      <w:r w:rsidRPr="00A84EBE">
        <w:rPr>
          <w:rFonts w:ascii="Arial" w:hAnsi="Arial" w:cs="Arial"/>
          <w:vertAlign w:val="superscript"/>
        </w:rPr>
        <w:t>th</w:t>
      </w:r>
      <w:r>
        <w:rPr>
          <w:rFonts w:ascii="Arial" w:hAnsi="Arial" w:cs="Arial"/>
        </w:rPr>
        <w:t xml:space="preserve"> July 2026)</w:t>
      </w:r>
    </w:p>
    <w:p w14:paraId="115E2592" w14:textId="20DEE7EC" w:rsidR="0053461F" w:rsidRDefault="0053461F" w:rsidP="00EB5B25">
      <w:pPr>
        <w:spacing w:after="120"/>
        <w:rPr>
          <w:rFonts w:ascii="Arial" w:hAnsi="Arial" w:cs="Arial"/>
        </w:rPr>
      </w:pPr>
      <w:hyperlink r:id="rId47" w:history="1">
        <w:r w:rsidRPr="002A2DB4">
          <w:rPr>
            <w:rStyle w:val="Hyperlink"/>
            <w:rFonts w:ascii="Arial" w:hAnsi="Arial" w:cs="Arial"/>
          </w:rPr>
          <w:t>www.gov.scot</w:t>
        </w:r>
      </w:hyperlink>
      <w:r>
        <w:rPr>
          <w:rFonts w:ascii="Arial" w:hAnsi="Arial" w:cs="Arial"/>
        </w:rPr>
        <w:t xml:space="preserve"> </w:t>
      </w:r>
      <w:hyperlink r:id="rId48" w:history="1">
        <w:r w:rsidRPr="0053461F">
          <w:rPr>
            <w:rStyle w:val="Hyperlink"/>
            <w:rFonts w:ascii="Arial" w:hAnsi="Arial" w:cs="Arial"/>
          </w:rPr>
          <w:t>Understanding Childhood Adversity, Resilience and Crime</w:t>
        </w:r>
      </w:hyperlink>
      <w:r>
        <w:rPr>
          <w:rFonts w:ascii="Arial" w:hAnsi="Arial" w:cs="Arial"/>
        </w:rPr>
        <w:t xml:space="preserve"> (Accessed 12th June 2026). </w:t>
      </w:r>
    </w:p>
    <w:p w14:paraId="3DD84897" w14:textId="4FB7C04C" w:rsidR="005E4797" w:rsidRPr="009A6606" w:rsidRDefault="005E4797" w:rsidP="00EB5B25">
      <w:pPr>
        <w:spacing w:after="120"/>
        <w:rPr>
          <w:rFonts w:ascii="Arial" w:hAnsi="Arial" w:cs="Arial"/>
        </w:rPr>
      </w:pPr>
      <w:r w:rsidRPr="005E4797">
        <w:rPr>
          <w:rFonts w:ascii="Arial" w:hAnsi="Arial" w:cs="Arial"/>
        </w:rPr>
        <w:t xml:space="preserve">Green, S. (2018) </w:t>
      </w:r>
      <w:r w:rsidRPr="005E4797">
        <w:rPr>
          <w:rFonts w:ascii="Arial" w:hAnsi="Arial" w:cs="Arial"/>
          <w:i/>
          <w:iCs/>
        </w:rPr>
        <w:t>Positive psychology coaching in practice</w:t>
      </w:r>
      <w:r w:rsidRPr="005E4797">
        <w:rPr>
          <w:rFonts w:ascii="Arial" w:hAnsi="Arial" w:cs="Arial"/>
        </w:rPr>
        <w:t>. First edition. Edited by S. Green, S. Green, and S. Palmer. Taylor and Francis.</w:t>
      </w:r>
    </w:p>
    <w:p w14:paraId="258F7455" w14:textId="10791734" w:rsidR="00C42581" w:rsidRPr="009A6606" w:rsidRDefault="00C42581" w:rsidP="00EB5B25">
      <w:pPr>
        <w:spacing w:after="120"/>
        <w:rPr>
          <w:rFonts w:ascii="Arial" w:hAnsi="Arial" w:cs="Arial"/>
        </w:rPr>
      </w:pPr>
      <w:r w:rsidRPr="009A6606">
        <w:rPr>
          <w:rFonts w:ascii="Arial" w:hAnsi="Arial" w:cs="Arial"/>
        </w:rPr>
        <w:t xml:space="preserve">Grierson, M. </w:t>
      </w:r>
      <w:r w:rsidRPr="009A6606">
        <w:rPr>
          <w:rFonts w:ascii="Arial" w:hAnsi="Arial" w:cs="Arial"/>
          <w:i/>
          <w:iCs/>
        </w:rPr>
        <w:t>et al.</w:t>
      </w:r>
      <w:r w:rsidRPr="009A6606">
        <w:rPr>
          <w:rFonts w:ascii="Arial" w:hAnsi="Arial" w:cs="Arial"/>
        </w:rPr>
        <w:t xml:space="preserve"> (2022) “Design considerations for a digital service to support prison leavers,” in F. `Floyd’ Mueller et al. (eds.) </w:t>
      </w:r>
      <w:r w:rsidRPr="009A6606">
        <w:rPr>
          <w:rFonts w:ascii="Arial" w:hAnsi="Arial" w:cs="Arial"/>
          <w:i/>
          <w:iCs/>
        </w:rPr>
        <w:t xml:space="preserve">Proceedings of the 2022 ACM </w:t>
      </w:r>
      <w:r w:rsidRPr="009A6606">
        <w:rPr>
          <w:rFonts w:ascii="Arial" w:hAnsi="Arial" w:cs="Arial"/>
          <w:i/>
          <w:iCs/>
        </w:rPr>
        <w:lastRenderedPageBreak/>
        <w:t>Designing Interactive Systems Conference</w:t>
      </w:r>
      <w:r w:rsidRPr="009A6606">
        <w:rPr>
          <w:rFonts w:ascii="Arial" w:hAnsi="Arial" w:cs="Arial"/>
        </w:rPr>
        <w:t xml:space="preserve">. New York, NY, USA: ACM, pp. 504–516. Available at: </w:t>
      </w:r>
      <w:hyperlink r:id="rId49" w:history="1">
        <w:r w:rsidRPr="009A6606">
          <w:rPr>
            <w:rStyle w:val="Hyperlink"/>
            <w:rFonts w:ascii="Arial" w:hAnsi="Arial" w:cs="Arial"/>
          </w:rPr>
          <w:t>https://doi.org/10.1145/3532106.3533567</w:t>
        </w:r>
      </w:hyperlink>
      <w:r w:rsidRPr="009A6606">
        <w:rPr>
          <w:rFonts w:ascii="Arial" w:hAnsi="Arial" w:cs="Arial"/>
        </w:rPr>
        <w:t xml:space="preserve"> (Accessed 10th June 2026).</w:t>
      </w:r>
    </w:p>
    <w:p w14:paraId="62E93B77" w14:textId="554F5FC3" w:rsidR="00EB5B25" w:rsidRPr="009A6606" w:rsidRDefault="00EB5B25" w:rsidP="00EB5B25">
      <w:pPr>
        <w:spacing w:after="120"/>
        <w:rPr>
          <w:rFonts w:ascii="Arial" w:hAnsi="Arial" w:cs="Arial"/>
        </w:rPr>
      </w:pPr>
      <w:r w:rsidRPr="009A6606">
        <w:rPr>
          <w:rFonts w:ascii="Arial" w:hAnsi="Arial" w:cs="Arial"/>
        </w:rPr>
        <w:t xml:space="preserve">Graffam, J. and </w:t>
      </w:r>
      <w:proofErr w:type="spellStart"/>
      <w:r w:rsidRPr="009A6606">
        <w:rPr>
          <w:rFonts w:ascii="Arial" w:hAnsi="Arial" w:cs="Arial"/>
        </w:rPr>
        <w:t>Shinkfield</w:t>
      </w:r>
      <w:proofErr w:type="spellEnd"/>
      <w:r w:rsidRPr="009A6606">
        <w:rPr>
          <w:rFonts w:ascii="Arial" w:hAnsi="Arial" w:cs="Arial"/>
        </w:rPr>
        <w:t xml:space="preserve">, A.J. (2012) “The Life Conditions of Australian Ex-Prisoners: An Analysis of Intrapersonal, Subsistence, and Support Conditions,” </w:t>
      </w:r>
      <w:r w:rsidRPr="009A6606">
        <w:rPr>
          <w:rFonts w:ascii="Arial" w:hAnsi="Arial" w:cs="Arial"/>
          <w:i/>
          <w:iCs/>
        </w:rPr>
        <w:t>International journal of offender therapy and comparative criminology</w:t>
      </w:r>
      <w:r w:rsidRPr="009A6606">
        <w:rPr>
          <w:rFonts w:ascii="Arial" w:hAnsi="Arial" w:cs="Arial"/>
        </w:rPr>
        <w:t xml:space="preserve">, 56(6), pp. 897–916. Available at: </w:t>
      </w:r>
      <w:hyperlink r:id="rId50" w:history="1">
        <w:r w:rsidRPr="009A6606">
          <w:rPr>
            <w:rStyle w:val="Hyperlink"/>
            <w:rFonts w:ascii="Arial" w:hAnsi="Arial" w:cs="Arial"/>
          </w:rPr>
          <w:t>https://doi.org/10.1177/0306624X11415510</w:t>
        </w:r>
      </w:hyperlink>
      <w:r w:rsidRPr="009A6606">
        <w:rPr>
          <w:rFonts w:ascii="Arial" w:hAnsi="Arial" w:cs="Arial"/>
        </w:rPr>
        <w:t xml:space="preserve"> (Accessed 6th June 2026).</w:t>
      </w:r>
    </w:p>
    <w:p w14:paraId="44608400" w14:textId="622024F1" w:rsidR="00F40E06" w:rsidRDefault="00F40E06" w:rsidP="00EB5B25">
      <w:pPr>
        <w:spacing w:after="120"/>
        <w:rPr>
          <w:rFonts w:ascii="Arial" w:hAnsi="Arial" w:cs="Arial"/>
        </w:rPr>
      </w:pPr>
      <w:r w:rsidRPr="009A6606">
        <w:rPr>
          <w:rFonts w:ascii="Arial" w:hAnsi="Arial" w:cs="Arial"/>
        </w:rPr>
        <w:t xml:space="preserve">Grover, E.G. (2016) “Unconscious bias or conscious bias?” </w:t>
      </w:r>
      <w:r w:rsidRPr="009A6606">
        <w:rPr>
          <w:rFonts w:ascii="Arial" w:hAnsi="Arial" w:cs="Arial"/>
          <w:i/>
          <w:iCs/>
        </w:rPr>
        <w:t>Black enterprise</w:t>
      </w:r>
      <w:r w:rsidRPr="009A6606">
        <w:rPr>
          <w:rFonts w:ascii="Arial" w:hAnsi="Arial" w:cs="Arial"/>
        </w:rPr>
        <w:t>, 1 May, p. 10.</w:t>
      </w:r>
    </w:p>
    <w:p w14:paraId="47002313" w14:textId="01F9BF76" w:rsidR="00727452" w:rsidRPr="009A6606" w:rsidRDefault="00727452" w:rsidP="00EB5B25">
      <w:pPr>
        <w:spacing w:after="120"/>
        <w:rPr>
          <w:rFonts w:ascii="Arial" w:hAnsi="Arial" w:cs="Arial"/>
        </w:rPr>
      </w:pPr>
      <w:r w:rsidRPr="00727452">
        <w:rPr>
          <w:rFonts w:ascii="Arial" w:hAnsi="Arial" w:cs="Arial"/>
        </w:rPr>
        <w:t xml:space="preserve">Haynes, S.N. and Hunsley, J. (2021) </w:t>
      </w:r>
      <w:r w:rsidRPr="00727452">
        <w:rPr>
          <w:rFonts w:ascii="Arial" w:hAnsi="Arial" w:cs="Arial"/>
          <w:i/>
          <w:iCs/>
        </w:rPr>
        <w:t>Writing dissertations and theses in psychology: a student’s guide for success</w:t>
      </w:r>
      <w:r w:rsidRPr="00727452">
        <w:rPr>
          <w:rFonts w:ascii="Arial" w:hAnsi="Arial" w:cs="Arial"/>
        </w:rPr>
        <w:t xml:space="preserve">. 1st ed. New York, New York State; Routledge. Available at: </w:t>
      </w:r>
      <w:hyperlink r:id="rId51" w:history="1">
        <w:r w:rsidRPr="002A2DB4">
          <w:rPr>
            <w:rStyle w:val="Hyperlink"/>
            <w:rFonts w:ascii="Arial" w:hAnsi="Arial" w:cs="Arial"/>
          </w:rPr>
          <w:t>https://doi.org/10.4324/9781003013822</w:t>
        </w:r>
      </w:hyperlink>
      <w:r>
        <w:rPr>
          <w:rFonts w:ascii="Arial" w:hAnsi="Arial" w:cs="Arial"/>
        </w:rPr>
        <w:t xml:space="preserve"> (Accessed 12th June 2026).</w:t>
      </w:r>
    </w:p>
    <w:p w14:paraId="606DD80E" w14:textId="3CF049F9" w:rsidR="000D512D" w:rsidRPr="009A6606" w:rsidRDefault="000D512D" w:rsidP="00EB5B25">
      <w:pPr>
        <w:spacing w:after="120"/>
        <w:rPr>
          <w:rFonts w:ascii="Arial" w:hAnsi="Arial" w:cs="Arial"/>
        </w:rPr>
      </w:pPr>
      <w:r w:rsidRPr="009A6606">
        <w:rPr>
          <w:rFonts w:ascii="Arial" w:hAnsi="Arial" w:cs="Arial"/>
        </w:rPr>
        <w:t xml:space="preserve">Harfitt, G. and Chow, J.M.L. (2020) </w:t>
      </w:r>
      <w:r w:rsidRPr="009A6606">
        <w:rPr>
          <w:rFonts w:ascii="Arial" w:hAnsi="Arial" w:cs="Arial"/>
          <w:i/>
          <w:iCs/>
        </w:rPr>
        <w:t>Employing Community-Based Experiential Learning in Teacher Education</w:t>
      </w:r>
      <w:r w:rsidRPr="009A6606">
        <w:rPr>
          <w:rFonts w:ascii="Arial" w:hAnsi="Arial" w:cs="Arial"/>
        </w:rPr>
        <w:t xml:space="preserve">. 1st ed. 2020. Singapore: Springer Nature Singapore. Available at: </w:t>
      </w:r>
      <w:hyperlink r:id="rId52" w:history="1">
        <w:r w:rsidRPr="009A6606">
          <w:rPr>
            <w:rStyle w:val="Hyperlink"/>
            <w:rFonts w:ascii="Arial" w:hAnsi="Arial" w:cs="Arial"/>
          </w:rPr>
          <w:t>https://doi.org/10.1007/978-981-15-6003-3</w:t>
        </w:r>
      </w:hyperlink>
      <w:r w:rsidRPr="009A6606">
        <w:rPr>
          <w:rFonts w:ascii="Arial" w:hAnsi="Arial" w:cs="Arial"/>
        </w:rPr>
        <w:t xml:space="preserve"> (Accessed 9th June 2026).</w:t>
      </w:r>
    </w:p>
    <w:p w14:paraId="2453CC86" w14:textId="78DA1DEF" w:rsidR="00542F14" w:rsidRPr="009A6606" w:rsidRDefault="00542F14" w:rsidP="00EB5B25">
      <w:pPr>
        <w:spacing w:after="120"/>
        <w:rPr>
          <w:rFonts w:ascii="Arial" w:hAnsi="Arial" w:cs="Arial"/>
        </w:rPr>
      </w:pPr>
      <w:r w:rsidRPr="009A6606">
        <w:rPr>
          <w:rFonts w:ascii="Arial" w:hAnsi="Arial" w:cs="Arial"/>
        </w:rPr>
        <w:t xml:space="preserve">Heathcote, L. </w:t>
      </w:r>
      <w:r w:rsidRPr="009A6606">
        <w:rPr>
          <w:rFonts w:ascii="Arial" w:hAnsi="Arial" w:cs="Arial"/>
          <w:i/>
          <w:iCs/>
        </w:rPr>
        <w:t>et al.</w:t>
      </w:r>
      <w:r w:rsidRPr="009A6606">
        <w:rPr>
          <w:rFonts w:ascii="Arial" w:hAnsi="Arial" w:cs="Arial"/>
        </w:rPr>
        <w:t xml:space="preserve"> (2025) “Older adults’ trajectories through the criminal justice system: a brief report from a nominal group,” </w:t>
      </w:r>
      <w:r w:rsidRPr="009A6606">
        <w:rPr>
          <w:rFonts w:ascii="Arial" w:hAnsi="Arial" w:cs="Arial"/>
          <w:i/>
          <w:iCs/>
        </w:rPr>
        <w:t>The journal of forensic psychiatry &amp; psychology</w:t>
      </w:r>
      <w:r w:rsidRPr="009A6606">
        <w:rPr>
          <w:rFonts w:ascii="Arial" w:hAnsi="Arial" w:cs="Arial"/>
        </w:rPr>
        <w:t xml:space="preserve">, 36(1), pp. 61–75. Available at: </w:t>
      </w:r>
      <w:hyperlink r:id="rId53" w:history="1">
        <w:r w:rsidRPr="009A6606">
          <w:rPr>
            <w:rStyle w:val="Hyperlink"/>
            <w:rFonts w:ascii="Arial" w:hAnsi="Arial" w:cs="Arial"/>
          </w:rPr>
          <w:t>https://doi.org/10.1080/14789949.2024.2437456</w:t>
        </w:r>
      </w:hyperlink>
      <w:r w:rsidRPr="009A6606">
        <w:rPr>
          <w:rFonts w:ascii="Arial" w:hAnsi="Arial" w:cs="Arial"/>
        </w:rPr>
        <w:t xml:space="preserve"> (Accessed 6th June 2026).</w:t>
      </w:r>
    </w:p>
    <w:p w14:paraId="1BB7FBE2" w14:textId="1E6F8517" w:rsidR="00F40FA1" w:rsidRPr="009A6606" w:rsidRDefault="00F40FA1" w:rsidP="00EB5B25">
      <w:pPr>
        <w:spacing w:after="120"/>
        <w:rPr>
          <w:rFonts w:ascii="Arial" w:hAnsi="Arial" w:cs="Arial"/>
        </w:rPr>
      </w:pPr>
      <w:r w:rsidRPr="009A6606">
        <w:rPr>
          <w:rFonts w:ascii="Arial" w:hAnsi="Arial" w:cs="Arial"/>
        </w:rPr>
        <w:t xml:space="preserve">Hean, S. </w:t>
      </w:r>
      <w:r w:rsidRPr="009A6606">
        <w:rPr>
          <w:rFonts w:ascii="Arial" w:hAnsi="Arial" w:cs="Arial"/>
          <w:i/>
          <w:iCs/>
        </w:rPr>
        <w:t>et al.</w:t>
      </w:r>
      <w:r w:rsidRPr="009A6606">
        <w:rPr>
          <w:rFonts w:ascii="Arial" w:hAnsi="Arial" w:cs="Arial"/>
        </w:rPr>
        <w:t xml:space="preserve"> (2021) </w:t>
      </w:r>
      <w:r w:rsidRPr="009A6606">
        <w:rPr>
          <w:rFonts w:ascii="Arial" w:hAnsi="Arial" w:cs="Arial"/>
          <w:i/>
          <w:iCs/>
        </w:rPr>
        <w:t xml:space="preserve">Improving Interagency Collaboration, Innovation and Learning in Criminal Justice </w:t>
      </w:r>
      <w:proofErr w:type="gramStart"/>
      <w:r w:rsidRPr="009A6606">
        <w:rPr>
          <w:rFonts w:ascii="Arial" w:hAnsi="Arial" w:cs="Arial"/>
          <w:i/>
          <w:iCs/>
        </w:rPr>
        <w:t>Systems :</w:t>
      </w:r>
      <w:proofErr w:type="gramEnd"/>
      <w:r w:rsidRPr="009A6606">
        <w:rPr>
          <w:rFonts w:ascii="Arial" w:hAnsi="Arial" w:cs="Arial"/>
          <w:i/>
          <w:iCs/>
        </w:rPr>
        <w:t xml:space="preserve"> Supporting Offender Rehabilitation</w:t>
      </w:r>
      <w:r w:rsidRPr="009A6606">
        <w:rPr>
          <w:rFonts w:ascii="Arial" w:hAnsi="Arial" w:cs="Arial"/>
        </w:rPr>
        <w:t xml:space="preserve">. 1st ed. 2021. Cham: Springer International Publishing. Available at: </w:t>
      </w:r>
      <w:hyperlink r:id="rId54" w:history="1">
        <w:r w:rsidRPr="009A6606">
          <w:rPr>
            <w:rStyle w:val="Hyperlink"/>
            <w:rFonts w:ascii="Arial" w:hAnsi="Arial" w:cs="Arial"/>
          </w:rPr>
          <w:t>https://doi.org/10.1007/978-3-030-70661-6</w:t>
        </w:r>
      </w:hyperlink>
      <w:r w:rsidRPr="009A6606">
        <w:rPr>
          <w:rFonts w:ascii="Arial" w:hAnsi="Arial" w:cs="Arial"/>
        </w:rPr>
        <w:t xml:space="preserve"> (Accessed 7th June 2026).</w:t>
      </w:r>
    </w:p>
    <w:p w14:paraId="4689C891" w14:textId="3141D78B" w:rsidR="008136A1" w:rsidRDefault="008136A1" w:rsidP="00EB5B25">
      <w:pPr>
        <w:spacing w:after="120"/>
        <w:rPr>
          <w:rFonts w:ascii="Arial" w:hAnsi="Arial" w:cs="Arial"/>
        </w:rPr>
      </w:pPr>
      <w:r w:rsidRPr="009A6606">
        <w:rPr>
          <w:rFonts w:ascii="Arial" w:hAnsi="Arial" w:cs="Arial"/>
        </w:rPr>
        <w:t xml:space="preserve">Heitz, H.K. and Leach, M.M. (2022) “Ethical knowledge, dilemmas and resolutions in professional coaching,” </w:t>
      </w:r>
      <w:proofErr w:type="gramStart"/>
      <w:r w:rsidRPr="009A6606">
        <w:rPr>
          <w:rFonts w:ascii="Arial" w:hAnsi="Arial" w:cs="Arial"/>
          <w:i/>
          <w:iCs/>
        </w:rPr>
        <w:t>Coaching :</w:t>
      </w:r>
      <w:proofErr w:type="gramEnd"/>
      <w:r w:rsidRPr="009A6606">
        <w:rPr>
          <w:rFonts w:ascii="Arial" w:hAnsi="Arial" w:cs="Arial"/>
          <w:i/>
          <w:iCs/>
        </w:rPr>
        <w:t xml:space="preserve"> an international journal of theory, research &amp; practice</w:t>
      </w:r>
      <w:r w:rsidRPr="009A6606">
        <w:rPr>
          <w:rFonts w:ascii="Arial" w:hAnsi="Arial" w:cs="Arial"/>
        </w:rPr>
        <w:t xml:space="preserve">, 15(2), pp. 264–277. Available at: </w:t>
      </w:r>
      <w:hyperlink r:id="rId55" w:history="1">
        <w:r w:rsidRPr="009A6606">
          <w:rPr>
            <w:rStyle w:val="Hyperlink"/>
            <w:rFonts w:ascii="Arial" w:hAnsi="Arial" w:cs="Arial"/>
          </w:rPr>
          <w:t>https://doi.org/10.1080/17521882.2022.2112247</w:t>
        </w:r>
      </w:hyperlink>
      <w:r w:rsidRPr="009A6606">
        <w:rPr>
          <w:rFonts w:ascii="Arial" w:hAnsi="Arial" w:cs="Arial"/>
        </w:rPr>
        <w:t xml:space="preserve"> (Accessed 9th June 2026).</w:t>
      </w:r>
    </w:p>
    <w:p w14:paraId="364BC952" w14:textId="10FE64D5" w:rsidR="00B2525C" w:rsidRDefault="00B2525C" w:rsidP="00EB5B25">
      <w:pPr>
        <w:spacing w:after="120"/>
        <w:rPr>
          <w:rFonts w:ascii="Arial" w:hAnsi="Arial" w:cs="Arial"/>
        </w:rPr>
      </w:pPr>
      <w:r w:rsidRPr="00B2525C">
        <w:rPr>
          <w:rFonts w:ascii="Arial" w:hAnsi="Arial" w:cs="Arial"/>
        </w:rPr>
        <w:t xml:space="preserve">Hill, P.L. </w:t>
      </w:r>
      <w:r w:rsidRPr="00B2525C">
        <w:rPr>
          <w:rFonts w:ascii="Arial" w:hAnsi="Arial" w:cs="Arial"/>
          <w:i/>
          <w:iCs/>
        </w:rPr>
        <w:t>et al.</w:t>
      </w:r>
      <w:r w:rsidRPr="00B2525C">
        <w:rPr>
          <w:rFonts w:ascii="Arial" w:hAnsi="Arial" w:cs="Arial"/>
        </w:rPr>
        <w:t xml:space="preserve"> (2011) “Change You Can Believe In: Changes in Goal Setting During Emerging and Young Adulthood Predict Later Adult Well-Being,” </w:t>
      </w:r>
      <w:r w:rsidRPr="00B2525C">
        <w:rPr>
          <w:rFonts w:ascii="Arial" w:hAnsi="Arial" w:cs="Arial"/>
          <w:i/>
          <w:iCs/>
        </w:rPr>
        <w:t>Social psychological &amp; personality science</w:t>
      </w:r>
      <w:r w:rsidRPr="00B2525C">
        <w:rPr>
          <w:rFonts w:ascii="Arial" w:hAnsi="Arial" w:cs="Arial"/>
        </w:rPr>
        <w:t xml:space="preserve">, 2(2), pp. 123–131. Available at: </w:t>
      </w:r>
      <w:hyperlink r:id="rId56" w:history="1">
        <w:r w:rsidRPr="009F31F1">
          <w:rPr>
            <w:rStyle w:val="Hyperlink"/>
            <w:rFonts w:ascii="Arial" w:hAnsi="Arial" w:cs="Arial"/>
          </w:rPr>
          <w:t>https://doi.org/10.1177/1948550610384510</w:t>
        </w:r>
      </w:hyperlink>
      <w:r>
        <w:rPr>
          <w:rFonts w:ascii="Arial" w:hAnsi="Arial" w:cs="Arial"/>
        </w:rPr>
        <w:t xml:space="preserve"> (Accessed 16th September 2026).</w:t>
      </w:r>
    </w:p>
    <w:p w14:paraId="0B0CC4CB" w14:textId="2256EC48" w:rsidR="005D77CF" w:rsidRPr="009A6606" w:rsidRDefault="005D77CF" w:rsidP="00EB5B25">
      <w:pPr>
        <w:spacing w:after="120"/>
        <w:rPr>
          <w:rFonts w:ascii="Arial" w:hAnsi="Arial" w:cs="Arial"/>
        </w:rPr>
      </w:pPr>
      <w:r w:rsidRPr="009A6606">
        <w:rPr>
          <w:rFonts w:ascii="Arial" w:hAnsi="Arial" w:cs="Arial"/>
        </w:rPr>
        <w:t xml:space="preserve">Hughes, M. (2019) “Working Deeply: Transforming Lives Through Transformational Coaching: Robert Barner &amp; Ken Ideus,” </w:t>
      </w:r>
      <w:r w:rsidRPr="009A6606">
        <w:rPr>
          <w:rFonts w:ascii="Arial" w:hAnsi="Arial" w:cs="Arial"/>
          <w:i/>
          <w:iCs/>
        </w:rPr>
        <w:t>Coaching psychologist</w:t>
      </w:r>
      <w:r w:rsidRPr="009A6606">
        <w:rPr>
          <w:rFonts w:ascii="Arial" w:hAnsi="Arial" w:cs="Arial"/>
        </w:rPr>
        <w:t xml:space="preserve">, 15(1), pp. 81–84. Available at: </w:t>
      </w:r>
      <w:hyperlink r:id="rId57" w:history="1">
        <w:r w:rsidRPr="009A6606">
          <w:rPr>
            <w:rStyle w:val="Hyperlink"/>
            <w:rFonts w:ascii="Arial" w:hAnsi="Arial" w:cs="Arial"/>
          </w:rPr>
          <w:t>https://doi.org/10.53841/bpstcp.2019.15.1.81</w:t>
        </w:r>
      </w:hyperlink>
      <w:r w:rsidRPr="009A6606">
        <w:rPr>
          <w:rFonts w:ascii="Arial" w:hAnsi="Arial" w:cs="Arial"/>
        </w:rPr>
        <w:t xml:space="preserve"> (Accessed 6th June 2026)</w:t>
      </w:r>
      <w:r w:rsidR="00F40E06" w:rsidRPr="009A6606">
        <w:rPr>
          <w:rFonts w:ascii="Arial" w:hAnsi="Arial" w:cs="Arial"/>
        </w:rPr>
        <w:t>.</w:t>
      </w:r>
    </w:p>
    <w:p w14:paraId="2A097BBC" w14:textId="5E719011" w:rsidR="00F40E06" w:rsidRPr="009A6606" w:rsidRDefault="00F40E06" w:rsidP="00EB5B25">
      <w:pPr>
        <w:spacing w:after="120"/>
        <w:rPr>
          <w:rFonts w:ascii="Arial" w:hAnsi="Arial" w:cs="Arial"/>
        </w:rPr>
      </w:pPr>
      <w:r w:rsidRPr="009A6606">
        <w:rPr>
          <w:rFonts w:ascii="Arial" w:hAnsi="Arial" w:cs="Arial"/>
        </w:rPr>
        <w:t xml:space="preserve">Jarvis, P. (2010) </w:t>
      </w:r>
      <w:r w:rsidRPr="009A6606">
        <w:rPr>
          <w:rFonts w:ascii="Arial" w:hAnsi="Arial" w:cs="Arial"/>
          <w:i/>
          <w:iCs/>
        </w:rPr>
        <w:t xml:space="preserve">Adult education and lifelong </w:t>
      </w:r>
      <w:proofErr w:type="gramStart"/>
      <w:r w:rsidRPr="009A6606">
        <w:rPr>
          <w:rFonts w:ascii="Arial" w:hAnsi="Arial" w:cs="Arial"/>
          <w:i/>
          <w:iCs/>
        </w:rPr>
        <w:t>learning :</w:t>
      </w:r>
      <w:proofErr w:type="gramEnd"/>
      <w:r w:rsidRPr="009A6606">
        <w:rPr>
          <w:rFonts w:ascii="Arial" w:hAnsi="Arial" w:cs="Arial"/>
          <w:i/>
          <w:iCs/>
        </w:rPr>
        <w:t xml:space="preserve"> theory and practice</w:t>
      </w:r>
      <w:r w:rsidRPr="009A6606">
        <w:rPr>
          <w:rFonts w:ascii="Arial" w:hAnsi="Arial" w:cs="Arial"/>
        </w:rPr>
        <w:t>. 4th ed. London: Routledge.</w:t>
      </w:r>
    </w:p>
    <w:p w14:paraId="6B404772" w14:textId="402B37C3" w:rsidR="006F2F67" w:rsidRPr="009A6606" w:rsidRDefault="006F2F67" w:rsidP="00EB5B25">
      <w:pPr>
        <w:spacing w:after="120"/>
        <w:rPr>
          <w:rFonts w:ascii="Arial" w:hAnsi="Arial" w:cs="Arial"/>
        </w:rPr>
      </w:pPr>
      <w:r w:rsidRPr="009A6606">
        <w:rPr>
          <w:rFonts w:ascii="Arial" w:hAnsi="Arial" w:cs="Arial"/>
        </w:rPr>
        <w:t xml:space="preserve">Johns, D.F. Defining Post-release ‘Success’: Using Assemblage and Phenomenography to Reveal Difference and Complexity in Post-prison </w:t>
      </w:r>
      <w:r w:rsidRPr="009A6606">
        <w:rPr>
          <w:rFonts w:ascii="Arial" w:hAnsi="Arial" w:cs="Arial"/>
        </w:rPr>
        <w:lastRenderedPageBreak/>
        <w:t>Conceptions. </w:t>
      </w:r>
      <w:r w:rsidRPr="009A6606">
        <w:rPr>
          <w:rFonts w:ascii="Arial" w:hAnsi="Arial" w:cs="Arial"/>
          <w:i/>
          <w:iCs/>
        </w:rPr>
        <w:t>Crit Crim</w:t>
      </w:r>
      <w:r w:rsidRPr="009A6606">
        <w:rPr>
          <w:rFonts w:ascii="Arial" w:hAnsi="Arial" w:cs="Arial"/>
        </w:rPr>
        <w:t> </w:t>
      </w:r>
      <w:r w:rsidRPr="009A6606">
        <w:rPr>
          <w:rFonts w:ascii="Arial" w:hAnsi="Arial" w:cs="Arial"/>
          <w:b/>
          <w:bCs/>
        </w:rPr>
        <w:t>23</w:t>
      </w:r>
      <w:r w:rsidRPr="009A6606">
        <w:rPr>
          <w:rFonts w:ascii="Arial" w:hAnsi="Arial" w:cs="Arial"/>
        </w:rPr>
        <w:t xml:space="preserve">, 295–309 (2015). </w:t>
      </w:r>
      <w:hyperlink r:id="rId58" w:history="1">
        <w:r w:rsidRPr="009A6606">
          <w:rPr>
            <w:rStyle w:val="Hyperlink"/>
            <w:rFonts w:ascii="Arial" w:hAnsi="Arial" w:cs="Arial"/>
          </w:rPr>
          <w:t>https://doi-org.uwtsd.idm.oclc.org/10.1007/s10612-014-9262-3</w:t>
        </w:r>
      </w:hyperlink>
      <w:r w:rsidRPr="009A6606">
        <w:rPr>
          <w:rFonts w:ascii="Arial" w:hAnsi="Arial" w:cs="Arial"/>
        </w:rPr>
        <w:t xml:space="preserve"> (Accessed 7th June 2026).  </w:t>
      </w:r>
    </w:p>
    <w:p w14:paraId="66F0B5B6" w14:textId="327389E4" w:rsidR="00CE2044" w:rsidRPr="009A6606" w:rsidRDefault="00CE2044" w:rsidP="00EB5B25">
      <w:pPr>
        <w:spacing w:after="120"/>
        <w:rPr>
          <w:rFonts w:ascii="Arial" w:hAnsi="Arial" w:cs="Arial"/>
        </w:rPr>
      </w:pPr>
      <w:r w:rsidRPr="009A6606">
        <w:rPr>
          <w:rFonts w:ascii="Arial" w:hAnsi="Arial" w:cs="Arial"/>
        </w:rPr>
        <w:t xml:space="preserve">Johnson, S.D., Guerette, R.T. and Bowers, K. (2014) “Crime displacement: what we know, what we don’t know, and what it means for crime reduction,” </w:t>
      </w:r>
      <w:r w:rsidRPr="009A6606">
        <w:rPr>
          <w:rFonts w:ascii="Arial" w:hAnsi="Arial" w:cs="Arial"/>
          <w:i/>
          <w:iCs/>
        </w:rPr>
        <w:t>Journal of experimental criminology</w:t>
      </w:r>
      <w:r w:rsidRPr="009A6606">
        <w:rPr>
          <w:rFonts w:ascii="Arial" w:hAnsi="Arial" w:cs="Arial"/>
        </w:rPr>
        <w:t xml:space="preserve">, 10(4), pp. 549–571. Available at: </w:t>
      </w:r>
      <w:hyperlink r:id="rId59" w:history="1">
        <w:r w:rsidRPr="009A6606">
          <w:rPr>
            <w:rStyle w:val="Hyperlink"/>
            <w:rFonts w:ascii="Arial" w:hAnsi="Arial" w:cs="Arial"/>
          </w:rPr>
          <w:t>https://doi.org/10.1007/s11292-014-9209-4</w:t>
        </w:r>
      </w:hyperlink>
      <w:r w:rsidRPr="009A6606">
        <w:rPr>
          <w:rFonts w:ascii="Arial" w:hAnsi="Arial" w:cs="Arial"/>
        </w:rPr>
        <w:t xml:space="preserve"> (Accessed 7th June 2026).</w:t>
      </w:r>
    </w:p>
    <w:p w14:paraId="63C4FDEB" w14:textId="22534808" w:rsidR="00810A55" w:rsidRPr="009A6606" w:rsidRDefault="00810A55" w:rsidP="00EB5B25">
      <w:pPr>
        <w:spacing w:after="120"/>
        <w:rPr>
          <w:rFonts w:ascii="Arial" w:hAnsi="Arial" w:cs="Arial"/>
        </w:rPr>
      </w:pPr>
      <w:r w:rsidRPr="009A6606">
        <w:rPr>
          <w:rFonts w:ascii="Arial" w:hAnsi="Arial" w:cs="Arial"/>
        </w:rPr>
        <w:t xml:space="preserve">Jones, M.S., Pierce, H. and Hoffmann, J.P. (2023) “Gender Differences in Adverse Childhood Experiences, Self-Control, and Delinquency,” </w:t>
      </w:r>
      <w:r w:rsidRPr="009A6606">
        <w:rPr>
          <w:rFonts w:ascii="Arial" w:hAnsi="Arial" w:cs="Arial"/>
          <w:i/>
          <w:iCs/>
        </w:rPr>
        <w:t>Crime and delinquency</w:t>
      </w:r>
      <w:r w:rsidRPr="009A6606">
        <w:rPr>
          <w:rFonts w:ascii="Arial" w:hAnsi="Arial" w:cs="Arial"/>
        </w:rPr>
        <w:t xml:space="preserve">, 69(6–7), pp. 1256–1281. Available at: </w:t>
      </w:r>
      <w:hyperlink r:id="rId60" w:history="1">
        <w:r w:rsidRPr="009A6606">
          <w:rPr>
            <w:rStyle w:val="Hyperlink"/>
            <w:rFonts w:ascii="Arial" w:hAnsi="Arial" w:cs="Arial"/>
          </w:rPr>
          <w:t>https://doi.org/10.1177/00111287221134494</w:t>
        </w:r>
      </w:hyperlink>
      <w:r w:rsidRPr="009A6606">
        <w:rPr>
          <w:rFonts w:ascii="Arial" w:hAnsi="Arial" w:cs="Arial"/>
        </w:rPr>
        <w:t xml:space="preserve"> (Accessed 10th June 2026)</w:t>
      </w:r>
      <w:r w:rsidR="0067529C" w:rsidRPr="009A6606">
        <w:rPr>
          <w:rFonts w:ascii="Arial" w:hAnsi="Arial" w:cs="Arial"/>
        </w:rPr>
        <w:t>.</w:t>
      </w:r>
    </w:p>
    <w:p w14:paraId="2B75021F" w14:textId="25BC12D3" w:rsidR="0067529C" w:rsidRDefault="0067529C" w:rsidP="00EB5B25">
      <w:pPr>
        <w:spacing w:after="120"/>
        <w:rPr>
          <w:rFonts w:ascii="Arial" w:hAnsi="Arial" w:cs="Arial"/>
        </w:rPr>
      </w:pPr>
      <w:r w:rsidRPr="009A6606">
        <w:rPr>
          <w:rFonts w:ascii="Arial" w:hAnsi="Arial" w:cs="Arial"/>
        </w:rPr>
        <w:t xml:space="preserve">Kabiri, S. </w:t>
      </w:r>
      <w:r w:rsidRPr="009A6606">
        <w:rPr>
          <w:rFonts w:ascii="Arial" w:hAnsi="Arial" w:cs="Arial"/>
          <w:i/>
          <w:iCs/>
        </w:rPr>
        <w:t>et al.</w:t>
      </w:r>
      <w:r w:rsidRPr="009A6606">
        <w:rPr>
          <w:rFonts w:ascii="Arial" w:hAnsi="Arial" w:cs="Arial"/>
        </w:rPr>
        <w:t xml:space="preserve"> (2020) “A Social Learning Model of Antisocial Coaching </w:t>
      </w:r>
      <w:proofErr w:type="spellStart"/>
      <w:r w:rsidRPr="009A6606">
        <w:rPr>
          <w:rFonts w:ascii="Arial" w:hAnsi="Arial" w:cs="Arial"/>
        </w:rPr>
        <w:t>Behavior</w:t>
      </w:r>
      <w:proofErr w:type="spellEnd"/>
      <w:r w:rsidRPr="009A6606">
        <w:rPr>
          <w:rFonts w:ascii="Arial" w:hAnsi="Arial" w:cs="Arial"/>
        </w:rPr>
        <w:t xml:space="preserve">,” </w:t>
      </w:r>
      <w:r w:rsidRPr="009A6606">
        <w:rPr>
          <w:rFonts w:ascii="Arial" w:hAnsi="Arial" w:cs="Arial"/>
          <w:i/>
          <w:iCs/>
        </w:rPr>
        <w:t>International journal of offender therapy and comparative criminology</w:t>
      </w:r>
      <w:r w:rsidRPr="009A6606">
        <w:rPr>
          <w:rFonts w:ascii="Arial" w:hAnsi="Arial" w:cs="Arial"/>
        </w:rPr>
        <w:t xml:space="preserve">, 64(8), pp. 860–879. Available at: </w:t>
      </w:r>
      <w:hyperlink r:id="rId61" w:history="1">
        <w:r w:rsidRPr="009A6606">
          <w:rPr>
            <w:rStyle w:val="Hyperlink"/>
            <w:rFonts w:ascii="Arial" w:hAnsi="Arial" w:cs="Arial"/>
          </w:rPr>
          <w:t>https://doi.org/10.1177/0306624X19899608</w:t>
        </w:r>
      </w:hyperlink>
      <w:r w:rsidRPr="009A6606">
        <w:rPr>
          <w:rFonts w:ascii="Arial" w:hAnsi="Arial" w:cs="Arial"/>
        </w:rPr>
        <w:t xml:space="preserve"> (Accessed 10th June 2026)</w:t>
      </w:r>
    </w:p>
    <w:p w14:paraId="40B36F6B" w14:textId="258BBABB" w:rsidR="00590441" w:rsidRPr="009A6606" w:rsidRDefault="00590441" w:rsidP="00EB5B25">
      <w:pPr>
        <w:spacing w:after="120"/>
        <w:rPr>
          <w:rFonts w:ascii="Arial" w:hAnsi="Arial" w:cs="Arial"/>
        </w:rPr>
      </w:pPr>
      <w:r w:rsidRPr="00590441">
        <w:rPr>
          <w:rFonts w:ascii="Arial" w:hAnsi="Arial" w:cs="Arial"/>
        </w:rPr>
        <w:t xml:space="preserve">Kessler, G. and Reinecke, J. (2021) “Dynamics of the Causes </w:t>
      </w:r>
      <w:proofErr w:type="gramStart"/>
      <w:r w:rsidRPr="00590441">
        <w:rPr>
          <w:rFonts w:ascii="Arial" w:hAnsi="Arial" w:cs="Arial"/>
        </w:rPr>
        <w:t>Of</w:t>
      </w:r>
      <w:proofErr w:type="gramEnd"/>
      <w:r w:rsidRPr="00590441">
        <w:rPr>
          <w:rFonts w:ascii="Arial" w:hAnsi="Arial" w:cs="Arial"/>
        </w:rPr>
        <w:t xml:space="preserve"> Crime: </w:t>
      </w:r>
      <w:proofErr w:type="gramStart"/>
      <w:r w:rsidRPr="00590441">
        <w:rPr>
          <w:rFonts w:ascii="Arial" w:hAnsi="Arial" w:cs="Arial"/>
        </w:rPr>
        <w:t>a</w:t>
      </w:r>
      <w:proofErr w:type="gramEnd"/>
      <w:r w:rsidRPr="00590441">
        <w:rPr>
          <w:rFonts w:ascii="Arial" w:hAnsi="Arial" w:cs="Arial"/>
        </w:rPr>
        <w:t xml:space="preserve"> Life-Course Application of Situational Action Theory for the Transition from Adolescence to Adulthood,” </w:t>
      </w:r>
      <w:r w:rsidRPr="00590441">
        <w:rPr>
          <w:rFonts w:ascii="Arial" w:hAnsi="Arial" w:cs="Arial"/>
          <w:i/>
          <w:iCs/>
        </w:rPr>
        <w:t>Journal of developmental and life-course criminology</w:t>
      </w:r>
      <w:r w:rsidRPr="00590441">
        <w:rPr>
          <w:rFonts w:ascii="Arial" w:hAnsi="Arial" w:cs="Arial"/>
        </w:rPr>
        <w:t xml:space="preserve">, 7(2), pp. 229–252. Available at: </w:t>
      </w:r>
      <w:hyperlink r:id="rId62" w:history="1">
        <w:r w:rsidRPr="009F31F1">
          <w:rPr>
            <w:rStyle w:val="Hyperlink"/>
            <w:rFonts w:ascii="Arial" w:hAnsi="Arial" w:cs="Arial"/>
          </w:rPr>
          <w:t>https://doi.org/10.1007/s40865-021-00161-z</w:t>
        </w:r>
      </w:hyperlink>
      <w:r>
        <w:rPr>
          <w:rFonts w:ascii="Arial" w:hAnsi="Arial" w:cs="Arial"/>
        </w:rPr>
        <w:t xml:space="preserve"> (Accessed 16th September 2026).</w:t>
      </w:r>
    </w:p>
    <w:p w14:paraId="2C5ABC66" w14:textId="78A89268" w:rsidR="00690F28" w:rsidRPr="009A6606" w:rsidRDefault="00690F28" w:rsidP="00EB5B25">
      <w:pPr>
        <w:spacing w:after="120"/>
        <w:rPr>
          <w:rFonts w:ascii="Arial" w:hAnsi="Arial" w:cs="Arial"/>
        </w:rPr>
      </w:pPr>
      <w:r w:rsidRPr="009A6606">
        <w:rPr>
          <w:rFonts w:ascii="Arial" w:hAnsi="Arial" w:cs="Arial"/>
        </w:rPr>
        <w:t xml:space="preserve">Klimoski, Richard, and </w:t>
      </w:r>
      <w:proofErr w:type="spellStart"/>
      <w:r w:rsidRPr="009A6606">
        <w:rPr>
          <w:rFonts w:ascii="Arial" w:hAnsi="Arial" w:cs="Arial"/>
        </w:rPr>
        <w:t>Xiaoxiao</w:t>
      </w:r>
      <w:proofErr w:type="spellEnd"/>
      <w:r w:rsidRPr="009A6606">
        <w:rPr>
          <w:rFonts w:ascii="Arial" w:hAnsi="Arial" w:cs="Arial"/>
        </w:rPr>
        <w:t xml:space="preserve"> Hu, 'Improving Self-Awareness and Self-Insight', in Manuel London (ed.), </w:t>
      </w:r>
      <w:r w:rsidRPr="009A6606">
        <w:rPr>
          <w:rFonts w:ascii="Arial" w:hAnsi="Arial" w:cs="Arial"/>
          <w:i/>
          <w:iCs/>
        </w:rPr>
        <w:t>The Oxford Handbook of Lifelong Learning</w:t>
      </w:r>
      <w:r w:rsidRPr="009A6606">
        <w:rPr>
          <w:rFonts w:ascii="Arial" w:hAnsi="Arial" w:cs="Arial"/>
        </w:rPr>
        <w:t xml:space="preserve">, 2nd </w:t>
      </w:r>
      <w:proofErr w:type="spellStart"/>
      <w:r w:rsidRPr="009A6606">
        <w:rPr>
          <w:rFonts w:ascii="Arial" w:hAnsi="Arial" w:cs="Arial"/>
        </w:rPr>
        <w:t>edn</w:t>
      </w:r>
      <w:proofErr w:type="spellEnd"/>
      <w:r w:rsidRPr="009A6606">
        <w:rPr>
          <w:rFonts w:ascii="Arial" w:hAnsi="Arial" w:cs="Arial"/>
        </w:rPr>
        <w:t xml:space="preserve"> (2021; online </w:t>
      </w:r>
      <w:proofErr w:type="spellStart"/>
      <w:r w:rsidRPr="009A6606">
        <w:rPr>
          <w:rFonts w:ascii="Arial" w:hAnsi="Arial" w:cs="Arial"/>
        </w:rPr>
        <w:t>edn</w:t>
      </w:r>
      <w:proofErr w:type="spellEnd"/>
      <w:r w:rsidRPr="009A6606">
        <w:rPr>
          <w:rFonts w:ascii="Arial" w:hAnsi="Arial" w:cs="Arial"/>
        </w:rPr>
        <w:t>, Oxford Academic, 2 Sept. 2020), </w:t>
      </w:r>
      <w:hyperlink r:id="rId63" w:history="1">
        <w:r w:rsidRPr="009A6606">
          <w:rPr>
            <w:rStyle w:val="Hyperlink"/>
            <w:rFonts w:ascii="Arial" w:hAnsi="Arial" w:cs="Arial"/>
          </w:rPr>
          <w:t>https://doi-org.uwtsd.idm.oclc.org/10.1093/oxfordhb/9780197506707.013.5</w:t>
        </w:r>
      </w:hyperlink>
      <w:r w:rsidRPr="009A6606">
        <w:rPr>
          <w:rFonts w:ascii="Arial" w:hAnsi="Arial" w:cs="Arial"/>
        </w:rPr>
        <w:t xml:space="preserve"> (Accessed 7 June 2026).</w:t>
      </w:r>
    </w:p>
    <w:p w14:paraId="124416E3" w14:textId="587E6E74" w:rsidR="00791109" w:rsidRDefault="00791109" w:rsidP="00EB5B25">
      <w:pPr>
        <w:spacing w:after="120"/>
        <w:rPr>
          <w:rFonts w:ascii="Arial" w:hAnsi="Arial" w:cs="Arial"/>
        </w:rPr>
      </w:pPr>
      <w:r w:rsidRPr="009A6606">
        <w:rPr>
          <w:rFonts w:ascii="Arial" w:hAnsi="Arial" w:cs="Arial"/>
        </w:rPr>
        <w:t xml:space="preserve">Kroeper, K.M., Fried, A.C. and Murphy, M.C. (2022) “Towards fostering growth mindset classrooms: identifying teaching </w:t>
      </w:r>
      <w:proofErr w:type="spellStart"/>
      <w:r w:rsidRPr="009A6606">
        <w:rPr>
          <w:rFonts w:ascii="Arial" w:hAnsi="Arial" w:cs="Arial"/>
        </w:rPr>
        <w:t>behaviors</w:t>
      </w:r>
      <w:proofErr w:type="spellEnd"/>
      <w:r w:rsidRPr="009A6606">
        <w:rPr>
          <w:rFonts w:ascii="Arial" w:hAnsi="Arial" w:cs="Arial"/>
        </w:rPr>
        <w:t xml:space="preserve"> that signal instructors’ fixed and growth mindsets beliefs to students,” </w:t>
      </w:r>
      <w:r w:rsidRPr="009A6606">
        <w:rPr>
          <w:rFonts w:ascii="Arial" w:hAnsi="Arial" w:cs="Arial"/>
          <w:i/>
          <w:iCs/>
        </w:rPr>
        <w:t>Social psychology of education</w:t>
      </w:r>
      <w:r w:rsidRPr="009A6606">
        <w:rPr>
          <w:rFonts w:ascii="Arial" w:hAnsi="Arial" w:cs="Arial"/>
        </w:rPr>
        <w:t xml:space="preserve">, 25(2–3), pp. 371–398. Available at: </w:t>
      </w:r>
      <w:hyperlink r:id="rId64" w:history="1">
        <w:r w:rsidRPr="009A6606">
          <w:rPr>
            <w:rStyle w:val="Hyperlink"/>
            <w:rFonts w:ascii="Arial" w:hAnsi="Arial" w:cs="Arial"/>
          </w:rPr>
          <w:t>https://doi.org/10.1007/s11218-022-09689-4</w:t>
        </w:r>
      </w:hyperlink>
      <w:r w:rsidRPr="009A6606">
        <w:rPr>
          <w:rFonts w:ascii="Arial" w:hAnsi="Arial" w:cs="Arial"/>
        </w:rPr>
        <w:t xml:space="preserve"> (Accessed 8th June 2026).</w:t>
      </w:r>
    </w:p>
    <w:p w14:paraId="683CB182" w14:textId="1A531710" w:rsidR="0033118C" w:rsidRPr="009A6606" w:rsidRDefault="0033118C" w:rsidP="00EB5B25">
      <w:pPr>
        <w:spacing w:after="120"/>
        <w:rPr>
          <w:rFonts w:ascii="Arial" w:hAnsi="Arial" w:cs="Arial"/>
        </w:rPr>
      </w:pPr>
      <w:r w:rsidRPr="0033118C">
        <w:rPr>
          <w:rFonts w:ascii="Arial" w:hAnsi="Arial" w:cs="Arial"/>
        </w:rPr>
        <w:t xml:space="preserve">McCoy, C., </w:t>
      </w:r>
      <w:proofErr w:type="spellStart"/>
      <w:r w:rsidRPr="0033118C">
        <w:rPr>
          <w:rFonts w:ascii="Arial" w:hAnsi="Arial" w:cs="Arial"/>
        </w:rPr>
        <w:t>Heydebrand</w:t>
      </w:r>
      <w:proofErr w:type="spellEnd"/>
      <w:r w:rsidRPr="0033118C">
        <w:rPr>
          <w:rFonts w:ascii="Arial" w:hAnsi="Arial" w:cs="Arial"/>
        </w:rPr>
        <w:t xml:space="preserve">, W. and Mirchandani, R. (2015) “The problem with problem-solving justice: coercion vs. democratic deliberation,” </w:t>
      </w:r>
      <w:r w:rsidRPr="0033118C">
        <w:rPr>
          <w:rFonts w:ascii="Arial" w:hAnsi="Arial" w:cs="Arial"/>
          <w:i/>
          <w:iCs/>
        </w:rPr>
        <w:t>Restorative Justice</w:t>
      </w:r>
      <w:r w:rsidRPr="0033118C">
        <w:rPr>
          <w:rFonts w:ascii="Arial" w:hAnsi="Arial" w:cs="Arial"/>
        </w:rPr>
        <w:t xml:space="preserve">, 3(2), pp. 159–187. Available at: </w:t>
      </w:r>
      <w:hyperlink r:id="rId65" w:history="1">
        <w:r w:rsidRPr="002714EC">
          <w:rPr>
            <w:rStyle w:val="Hyperlink"/>
            <w:rFonts w:ascii="Arial" w:hAnsi="Arial" w:cs="Arial"/>
          </w:rPr>
          <w:t>https://doi.org/10.1080/20504721.2015.1069085</w:t>
        </w:r>
      </w:hyperlink>
      <w:r>
        <w:rPr>
          <w:rFonts w:ascii="Arial" w:hAnsi="Arial" w:cs="Arial"/>
        </w:rPr>
        <w:t xml:space="preserve"> (Accessed 27th July 2026)</w:t>
      </w:r>
      <w:r w:rsidRPr="0033118C">
        <w:rPr>
          <w:rFonts w:ascii="Arial" w:hAnsi="Arial" w:cs="Arial"/>
        </w:rPr>
        <w:t>.</w:t>
      </w:r>
    </w:p>
    <w:p w14:paraId="77BB3A1E" w14:textId="1BC51F7B" w:rsidR="001F3BB0" w:rsidRPr="009A6606" w:rsidRDefault="001F3BB0" w:rsidP="00EB5B25">
      <w:pPr>
        <w:spacing w:after="120"/>
        <w:rPr>
          <w:rFonts w:ascii="Arial" w:hAnsi="Arial" w:cs="Arial"/>
        </w:rPr>
      </w:pPr>
      <w:proofErr w:type="spellStart"/>
      <w:r w:rsidRPr="009A6606">
        <w:rPr>
          <w:rFonts w:ascii="Arial" w:hAnsi="Arial" w:cs="Arial"/>
        </w:rPr>
        <w:t>Maputra</w:t>
      </w:r>
      <w:proofErr w:type="spellEnd"/>
      <w:r w:rsidRPr="009A6606">
        <w:rPr>
          <w:rFonts w:ascii="Arial" w:hAnsi="Arial" w:cs="Arial"/>
        </w:rPr>
        <w:t xml:space="preserve">, Y. (2021) </w:t>
      </w:r>
      <w:r w:rsidRPr="009A6606">
        <w:rPr>
          <w:rFonts w:ascii="Arial" w:hAnsi="Arial" w:cs="Arial"/>
          <w:i/>
          <w:iCs/>
        </w:rPr>
        <w:t xml:space="preserve">International Conference on Psychology, Education and Mental </w:t>
      </w:r>
      <w:proofErr w:type="gramStart"/>
      <w:r w:rsidRPr="009A6606">
        <w:rPr>
          <w:rFonts w:ascii="Arial" w:hAnsi="Arial" w:cs="Arial"/>
          <w:i/>
          <w:iCs/>
        </w:rPr>
        <w:t>Health :</w:t>
      </w:r>
      <w:proofErr w:type="gramEnd"/>
      <w:r w:rsidRPr="009A6606">
        <w:rPr>
          <w:rFonts w:ascii="Arial" w:hAnsi="Arial" w:cs="Arial"/>
          <w:i/>
          <w:iCs/>
        </w:rPr>
        <w:t xml:space="preserve"> Education Innovation and Mental Health in Industrial Era 4.0</w:t>
      </w:r>
      <w:r w:rsidRPr="009A6606">
        <w:rPr>
          <w:rFonts w:ascii="Arial" w:hAnsi="Arial" w:cs="Arial"/>
        </w:rPr>
        <w:t xml:space="preserve">. Edited by Y. </w:t>
      </w:r>
      <w:proofErr w:type="spellStart"/>
      <w:r w:rsidRPr="009A6606">
        <w:rPr>
          <w:rFonts w:ascii="Arial" w:hAnsi="Arial" w:cs="Arial"/>
        </w:rPr>
        <w:t>Maputra</w:t>
      </w:r>
      <w:proofErr w:type="spellEnd"/>
      <w:r w:rsidRPr="009A6606">
        <w:rPr>
          <w:rFonts w:ascii="Arial" w:hAnsi="Arial" w:cs="Arial"/>
        </w:rPr>
        <w:t xml:space="preserve">. </w:t>
      </w:r>
      <w:proofErr w:type="gramStart"/>
      <w:r w:rsidRPr="009A6606">
        <w:rPr>
          <w:rFonts w:ascii="Arial" w:hAnsi="Arial" w:cs="Arial"/>
        </w:rPr>
        <w:t>Warsaw ;</w:t>
      </w:r>
      <w:proofErr w:type="gramEnd"/>
      <w:r w:rsidRPr="009A6606">
        <w:rPr>
          <w:rFonts w:ascii="Arial" w:hAnsi="Arial" w:cs="Arial"/>
        </w:rPr>
        <w:t xml:space="preserve"> De Gruyter. Available at: </w:t>
      </w:r>
      <w:hyperlink r:id="rId66" w:history="1">
        <w:r w:rsidRPr="009A6606">
          <w:rPr>
            <w:rStyle w:val="Hyperlink"/>
            <w:rFonts w:ascii="Arial" w:hAnsi="Arial" w:cs="Arial"/>
          </w:rPr>
          <w:t>https://doi.org/10.1515/9783110679977</w:t>
        </w:r>
      </w:hyperlink>
      <w:r w:rsidRPr="009A6606">
        <w:rPr>
          <w:rFonts w:ascii="Arial" w:hAnsi="Arial" w:cs="Arial"/>
        </w:rPr>
        <w:t xml:space="preserve"> (Accessed 11th June 2026).</w:t>
      </w:r>
    </w:p>
    <w:p w14:paraId="680C9504" w14:textId="2B0839CC" w:rsidR="00336A8E" w:rsidRPr="009A6606" w:rsidRDefault="00336A8E" w:rsidP="00EB5B25">
      <w:pPr>
        <w:spacing w:after="120"/>
        <w:rPr>
          <w:rFonts w:ascii="Arial" w:hAnsi="Arial" w:cs="Arial"/>
        </w:rPr>
      </w:pPr>
      <w:r w:rsidRPr="009A6606">
        <w:rPr>
          <w:rFonts w:ascii="Arial" w:hAnsi="Arial" w:cs="Arial"/>
        </w:rPr>
        <w:t xml:space="preserve">Marton, F., Kullberg, A. and Ingerman, A. (2024) </w:t>
      </w:r>
      <w:r w:rsidRPr="009A6606">
        <w:rPr>
          <w:rFonts w:ascii="Arial" w:hAnsi="Arial" w:cs="Arial"/>
          <w:i/>
          <w:iCs/>
        </w:rPr>
        <w:t xml:space="preserve">Planning and </w:t>
      </w:r>
      <w:proofErr w:type="spellStart"/>
      <w:r w:rsidRPr="009A6606">
        <w:rPr>
          <w:rFonts w:ascii="Arial" w:hAnsi="Arial" w:cs="Arial"/>
          <w:i/>
          <w:iCs/>
        </w:rPr>
        <w:t>Analyzing</w:t>
      </w:r>
      <w:proofErr w:type="spellEnd"/>
      <w:r w:rsidRPr="009A6606">
        <w:rPr>
          <w:rFonts w:ascii="Arial" w:hAnsi="Arial" w:cs="Arial"/>
          <w:i/>
          <w:iCs/>
        </w:rPr>
        <w:t xml:space="preserve"> </w:t>
      </w:r>
      <w:proofErr w:type="gramStart"/>
      <w:r w:rsidRPr="009A6606">
        <w:rPr>
          <w:rFonts w:ascii="Arial" w:hAnsi="Arial" w:cs="Arial"/>
          <w:i/>
          <w:iCs/>
        </w:rPr>
        <w:t>Teaching :</w:t>
      </w:r>
      <w:proofErr w:type="gramEnd"/>
      <w:r w:rsidRPr="009A6606">
        <w:rPr>
          <w:rFonts w:ascii="Arial" w:hAnsi="Arial" w:cs="Arial"/>
          <w:i/>
          <w:iCs/>
        </w:rPr>
        <w:t xml:space="preserve"> Using the Variation Theory of Learning</w:t>
      </w:r>
      <w:r w:rsidRPr="009A6606">
        <w:rPr>
          <w:rFonts w:ascii="Arial" w:hAnsi="Arial" w:cs="Arial"/>
        </w:rPr>
        <w:t xml:space="preserve">. London: Routledge. Available at: </w:t>
      </w:r>
      <w:hyperlink r:id="rId67" w:history="1">
        <w:r w:rsidRPr="009A6606">
          <w:rPr>
            <w:rStyle w:val="Hyperlink"/>
            <w:rFonts w:ascii="Arial" w:hAnsi="Arial" w:cs="Arial"/>
          </w:rPr>
          <w:t>https://doi.org/10.4324/9781003194903</w:t>
        </w:r>
      </w:hyperlink>
      <w:r w:rsidRPr="009A6606">
        <w:rPr>
          <w:rFonts w:ascii="Arial" w:hAnsi="Arial" w:cs="Arial"/>
        </w:rPr>
        <w:t xml:space="preserve"> (Accessed 9th June 2026).</w:t>
      </w:r>
    </w:p>
    <w:p w14:paraId="2566F00E" w14:textId="3AABFE33" w:rsidR="009C0C26" w:rsidRPr="009A6606" w:rsidRDefault="009C0C26" w:rsidP="00EB5B25">
      <w:pPr>
        <w:spacing w:after="120"/>
        <w:rPr>
          <w:rFonts w:ascii="Arial" w:hAnsi="Arial" w:cs="Arial"/>
        </w:rPr>
      </w:pPr>
      <w:hyperlink r:id="rId68" w:history="1">
        <w:r w:rsidRPr="009A6606">
          <w:rPr>
            <w:rStyle w:val="Hyperlink"/>
            <w:rFonts w:ascii="Arial" w:hAnsi="Arial" w:cs="Arial"/>
          </w:rPr>
          <w:t>RECIDIVISM Definition &amp; Meaning - Merriam-Webster</w:t>
        </w:r>
      </w:hyperlink>
      <w:r w:rsidRPr="009A6606">
        <w:rPr>
          <w:rFonts w:ascii="Arial" w:hAnsi="Arial" w:cs="Arial"/>
        </w:rPr>
        <w:t xml:space="preserve">  (Accessed 9</w:t>
      </w:r>
      <w:r w:rsidRPr="009A6606">
        <w:rPr>
          <w:rFonts w:ascii="Arial" w:hAnsi="Arial" w:cs="Arial"/>
          <w:vertAlign w:val="superscript"/>
        </w:rPr>
        <w:t>th</w:t>
      </w:r>
      <w:r w:rsidRPr="009A6606">
        <w:rPr>
          <w:rFonts w:ascii="Arial" w:hAnsi="Arial" w:cs="Arial"/>
        </w:rPr>
        <w:t xml:space="preserve"> June 2026)</w:t>
      </w:r>
      <w:r w:rsidR="005B14E8" w:rsidRPr="009A6606">
        <w:rPr>
          <w:rFonts w:ascii="Arial" w:hAnsi="Arial" w:cs="Arial"/>
        </w:rPr>
        <w:t>.</w:t>
      </w:r>
    </w:p>
    <w:p w14:paraId="06CEBE7C" w14:textId="2B64F71B" w:rsidR="005B14E8" w:rsidRPr="009A6606" w:rsidRDefault="005B14E8" w:rsidP="00EB5B25">
      <w:pPr>
        <w:spacing w:after="120"/>
        <w:rPr>
          <w:rFonts w:ascii="Arial" w:hAnsi="Arial" w:cs="Arial"/>
        </w:rPr>
      </w:pPr>
      <w:proofErr w:type="spellStart"/>
      <w:r w:rsidRPr="009A6606">
        <w:rPr>
          <w:rFonts w:ascii="Arial" w:hAnsi="Arial" w:cs="Arial"/>
        </w:rPr>
        <w:t>Mullineux</w:t>
      </w:r>
      <w:proofErr w:type="spellEnd"/>
      <w:r w:rsidRPr="009A6606">
        <w:rPr>
          <w:rFonts w:ascii="Arial" w:hAnsi="Arial" w:cs="Arial"/>
        </w:rPr>
        <w:t xml:space="preserve">, J., Taylor, B.J. and Giles, M. (2020) “Professional judgement about re-offending: Factorial survey,” </w:t>
      </w:r>
      <w:r w:rsidRPr="009A6606">
        <w:rPr>
          <w:rFonts w:ascii="Arial" w:hAnsi="Arial" w:cs="Arial"/>
          <w:i/>
          <w:iCs/>
        </w:rPr>
        <w:t xml:space="preserve">Journal of social </w:t>
      </w:r>
      <w:proofErr w:type="gramStart"/>
      <w:r w:rsidRPr="009A6606">
        <w:rPr>
          <w:rFonts w:ascii="Arial" w:hAnsi="Arial" w:cs="Arial"/>
          <w:i/>
          <w:iCs/>
        </w:rPr>
        <w:t>work :</w:t>
      </w:r>
      <w:proofErr w:type="gramEnd"/>
      <w:r w:rsidRPr="009A6606">
        <w:rPr>
          <w:rFonts w:ascii="Arial" w:hAnsi="Arial" w:cs="Arial"/>
          <w:i/>
          <w:iCs/>
        </w:rPr>
        <w:t xml:space="preserve"> JSW</w:t>
      </w:r>
      <w:r w:rsidRPr="009A6606">
        <w:rPr>
          <w:rFonts w:ascii="Arial" w:hAnsi="Arial" w:cs="Arial"/>
        </w:rPr>
        <w:t xml:space="preserve">, 20(6), pp. 797–816. Available at: </w:t>
      </w:r>
      <w:hyperlink r:id="rId69" w:history="1">
        <w:r w:rsidRPr="009A6606">
          <w:rPr>
            <w:rStyle w:val="Hyperlink"/>
            <w:rFonts w:ascii="Arial" w:hAnsi="Arial" w:cs="Arial"/>
          </w:rPr>
          <w:t>https://doi.org/10.1177/1468017319848889</w:t>
        </w:r>
      </w:hyperlink>
      <w:r w:rsidRPr="009A6606">
        <w:rPr>
          <w:rFonts w:ascii="Arial" w:hAnsi="Arial" w:cs="Arial"/>
        </w:rPr>
        <w:t xml:space="preserve"> (Accessed 9th June 2026).</w:t>
      </w:r>
    </w:p>
    <w:p w14:paraId="7119D13C" w14:textId="58DB3185" w:rsidR="00572BA3" w:rsidRPr="009A6606" w:rsidRDefault="00572BA3" w:rsidP="00EB5B25">
      <w:pPr>
        <w:spacing w:after="120"/>
        <w:rPr>
          <w:rFonts w:ascii="Arial" w:hAnsi="Arial" w:cs="Arial"/>
        </w:rPr>
      </w:pPr>
      <w:r w:rsidRPr="009A6606">
        <w:rPr>
          <w:rFonts w:ascii="Arial" w:hAnsi="Arial" w:cs="Arial"/>
        </w:rPr>
        <w:t xml:space="preserve">Liu, L. and Bachman, R. (2021) “Self-identity and persistent offending: a quantitative test of identity theory of desistance,” </w:t>
      </w:r>
      <w:r w:rsidRPr="009A6606">
        <w:rPr>
          <w:rFonts w:ascii="Arial" w:hAnsi="Arial" w:cs="Arial"/>
          <w:i/>
          <w:iCs/>
        </w:rPr>
        <w:t>Journal of offender rehabilitation</w:t>
      </w:r>
      <w:r w:rsidRPr="009A6606">
        <w:rPr>
          <w:rFonts w:ascii="Arial" w:hAnsi="Arial" w:cs="Arial"/>
        </w:rPr>
        <w:t xml:space="preserve">, 60(5), pp. 341–357. Available at: </w:t>
      </w:r>
      <w:hyperlink r:id="rId70" w:history="1">
        <w:r w:rsidRPr="009A6606">
          <w:rPr>
            <w:rStyle w:val="Hyperlink"/>
            <w:rFonts w:ascii="Arial" w:hAnsi="Arial" w:cs="Arial"/>
          </w:rPr>
          <w:t>https://doi.org/10.1080/10509674.2021.1931623</w:t>
        </w:r>
      </w:hyperlink>
      <w:r w:rsidRPr="009A6606">
        <w:rPr>
          <w:rFonts w:ascii="Arial" w:hAnsi="Arial" w:cs="Arial"/>
        </w:rPr>
        <w:t xml:space="preserve"> (Accessed 9th June 2026).</w:t>
      </w:r>
    </w:p>
    <w:p w14:paraId="5C2AE2B4" w14:textId="496ED38A" w:rsidR="00C64CFE" w:rsidRDefault="00C64CFE" w:rsidP="00EB5B25">
      <w:pPr>
        <w:spacing w:after="120"/>
        <w:rPr>
          <w:rFonts w:ascii="Arial" w:hAnsi="Arial" w:cs="Arial"/>
        </w:rPr>
      </w:pPr>
      <w:r w:rsidRPr="009A6606">
        <w:rPr>
          <w:rFonts w:ascii="Arial" w:hAnsi="Arial" w:cs="Arial"/>
        </w:rPr>
        <w:t xml:space="preserve">Longobardi, C. and </w:t>
      </w:r>
      <w:proofErr w:type="spellStart"/>
      <w:r w:rsidRPr="009A6606">
        <w:rPr>
          <w:rFonts w:ascii="Arial" w:hAnsi="Arial" w:cs="Arial"/>
        </w:rPr>
        <w:t>Badenes</w:t>
      </w:r>
      <w:proofErr w:type="spellEnd"/>
      <w:r w:rsidRPr="009A6606">
        <w:rPr>
          <w:rFonts w:ascii="Arial" w:hAnsi="Arial" w:cs="Arial"/>
        </w:rPr>
        <w:t xml:space="preserve">-Ribera, L. (2019) “The relationship between animal cruelty in children and adolescent and interpersonal violence: A systematic review,” </w:t>
      </w:r>
      <w:r w:rsidRPr="009A6606">
        <w:rPr>
          <w:rFonts w:ascii="Arial" w:hAnsi="Arial" w:cs="Arial"/>
          <w:i/>
          <w:iCs/>
        </w:rPr>
        <w:t xml:space="preserve">Aggression and violent </w:t>
      </w:r>
      <w:proofErr w:type="spellStart"/>
      <w:r w:rsidRPr="009A6606">
        <w:rPr>
          <w:rFonts w:ascii="Arial" w:hAnsi="Arial" w:cs="Arial"/>
          <w:i/>
          <w:iCs/>
        </w:rPr>
        <w:t>behavior</w:t>
      </w:r>
      <w:proofErr w:type="spellEnd"/>
      <w:r w:rsidRPr="009A6606">
        <w:rPr>
          <w:rFonts w:ascii="Arial" w:hAnsi="Arial" w:cs="Arial"/>
        </w:rPr>
        <w:t xml:space="preserve">, 46, pp. 201–211. Available at: </w:t>
      </w:r>
      <w:hyperlink r:id="rId71" w:history="1">
        <w:r w:rsidRPr="009A6606">
          <w:rPr>
            <w:rStyle w:val="Hyperlink"/>
            <w:rFonts w:ascii="Arial" w:hAnsi="Arial" w:cs="Arial"/>
          </w:rPr>
          <w:t>https://doi.org/10.1016/j.avb.2018.09.001</w:t>
        </w:r>
      </w:hyperlink>
      <w:r w:rsidRPr="009A6606">
        <w:rPr>
          <w:rFonts w:ascii="Arial" w:hAnsi="Arial" w:cs="Arial"/>
        </w:rPr>
        <w:t xml:space="preserve"> (Accessed 10th June 2026). </w:t>
      </w:r>
    </w:p>
    <w:p w14:paraId="69515A7C" w14:textId="333988F4" w:rsidR="001A2E48" w:rsidRPr="009A6606" w:rsidRDefault="001A2E48" w:rsidP="00EB5B25">
      <w:pPr>
        <w:spacing w:after="120"/>
        <w:rPr>
          <w:rFonts w:ascii="Arial" w:hAnsi="Arial" w:cs="Arial"/>
        </w:rPr>
      </w:pPr>
      <w:r w:rsidRPr="001A2E48">
        <w:rPr>
          <w:rFonts w:ascii="Arial" w:hAnsi="Arial" w:cs="Arial"/>
        </w:rPr>
        <w:t xml:space="preserve">Lopez, J. </w:t>
      </w:r>
      <w:r w:rsidRPr="001A2E48">
        <w:rPr>
          <w:rFonts w:ascii="Arial" w:hAnsi="Arial" w:cs="Arial"/>
          <w:i/>
          <w:iCs/>
        </w:rPr>
        <w:t>et al.</w:t>
      </w:r>
      <w:r w:rsidRPr="001A2E48">
        <w:rPr>
          <w:rFonts w:ascii="Arial" w:hAnsi="Arial" w:cs="Arial"/>
        </w:rPr>
        <w:t xml:space="preserve"> (2024) “Quality-of-life in older adults: its association with emotional distress and psychological wellbeing,” </w:t>
      </w:r>
      <w:r w:rsidRPr="001A2E48">
        <w:rPr>
          <w:rFonts w:ascii="Arial" w:hAnsi="Arial" w:cs="Arial"/>
          <w:i/>
          <w:iCs/>
        </w:rPr>
        <w:t>BMC geriatrics</w:t>
      </w:r>
      <w:r w:rsidRPr="001A2E48">
        <w:rPr>
          <w:rFonts w:ascii="Arial" w:hAnsi="Arial" w:cs="Arial"/>
        </w:rPr>
        <w:t xml:space="preserve">, 24(1). Available at: </w:t>
      </w:r>
      <w:hyperlink r:id="rId72" w:history="1">
        <w:r w:rsidRPr="002A2DB4">
          <w:rPr>
            <w:rStyle w:val="Hyperlink"/>
            <w:rFonts w:ascii="Arial" w:hAnsi="Arial" w:cs="Arial"/>
          </w:rPr>
          <w:t>https://doi.org/10.1186/s12877-024-05401-7</w:t>
        </w:r>
      </w:hyperlink>
      <w:r>
        <w:rPr>
          <w:rFonts w:ascii="Arial" w:hAnsi="Arial" w:cs="Arial"/>
        </w:rPr>
        <w:t xml:space="preserve"> (Accessed 12th June 2026)</w:t>
      </w:r>
    </w:p>
    <w:p w14:paraId="518FCBF5" w14:textId="2EF93B5E" w:rsidR="00806F01" w:rsidRPr="009A6606" w:rsidRDefault="00806F01" w:rsidP="00EB5B25">
      <w:pPr>
        <w:spacing w:after="120"/>
        <w:rPr>
          <w:rFonts w:ascii="Arial" w:hAnsi="Arial" w:cs="Arial"/>
        </w:rPr>
      </w:pPr>
      <w:r w:rsidRPr="009A6606">
        <w:rPr>
          <w:rFonts w:ascii="Arial" w:hAnsi="Arial" w:cs="Arial"/>
        </w:rPr>
        <w:t xml:space="preserve">Lovett, K. (ed.) (2020) </w:t>
      </w:r>
      <w:r w:rsidRPr="009A6606">
        <w:rPr>
          <w:rFonts w:ascii="Arial" w:hAnsi="Arial" w:cs="Arial"/>
          <w:i/>
          <w:iCs/>
        </w:rPr>
        <w:t xml:space="preserve">Diverse Pedagogical Approaches to Experiential </w:t>
      </w:r>
      <w:r w:rsidR="00791109" w:rsidRPr="009A6606">
        <w:rPr>
          <w:rFonts w:ascii="Arial" w:hAnsi="Arial" w:cs="Arial"/>
          <w:i/>
          <w:iCs/>
        </w:rPr>
        <w:t>Learning:</w:t>
      </w:r>
      <w:r w:rsidRPr="009A6606">
        <w:rPr>
          <w:rFonts w:ascii="Arial" w:hAnsi="Arial" w:cs="Arial"/>
          <w:i/>
          <w:iCs/>
        </w:rPr>
        <w:t xml:space="preserve"> Multidisciplinary Case Studies, Reflections, and Strategies</w:t>
      </w:r>
      <w:r w:rsidRPr="009A6606">
        <w:rPr>
          <w:rFonts w:ascii="Arial" w:hAnsi="Arial" w:cs="Arial"/>
        </w:rPr>
        <w:t xml:space="preserve">. 1st ed. 2020. Cham: Springer International Publishing. Available at: </w:t>
      </w:r>
      <w:hyperlink r:id="rId73" w:history="1">
        <w:r w:rsidRPr="009A6606">
          <w:rPr>
            <w:rStyle w:val="Hyperlink"/>
            <w:rFonts w:ascii="Arial" w:hAnsi="Arial" w:cs="Arial"/>
          </w:rPr>
          <w:t>https://doi.org/10.1007/978-3-030-42691-0</w:t>
        </w:r>
      </w:hyperlink>
      <w:r w:rsidRPr="009A6606">
        <w:rPr>
          <w:rFonts w:ascii="Arial" w:hAnsi="Arial" w:cs="Arial"/>
        </w:rPr>
        <w:t xml:space="preserve"> (Accessed 8th June 2026).</w:t>
      </w:r>
    </w:p>
    <w:p w14:paraId="12A97A9F" w14:textId="19ACD987" w:rsidR="005C2F34" w:rsidRPr="009A6606" w:rsidRDefault="005C2F34" w:rsidP="00EB5B25">
      <w:pPr>
        <w:spacing w:after="120"/>
        <w:rPr>
          <w:rFonts w:ascii="Arial" w:hAnsi="Arial" w:cs="Arial"/>
        </w:rPr>
      </w:pPr>
      <w:r w:rsidRPr="009A6606">
        <w:rPr>
          <w:rFonts w:ascii="Arial" w:hAnsi="Arial" w:cs="Arial"/>
        </w:rPr>
        <w:t xml:space="preserve">Lowther-Payne, H.J. </w:t>
      </w:r>
      <w:r w:rsidRPr="009A6606">
        <w:rPr>
          <w:rFonts w:ascii="Arial" w:hAnsi="Arial" w:cs="Arial"/>
          <w:i/>
          <w:iCs/>
        </w:rPr>
        <w:t>et al.</w:t>
      </w:r>
      <w:r w:rsidRPr="009A6606">
        <w:rPr>
          <w:rFonts w:ascii="Arial" w:hAnsi="Arial" w:cs="Arial"/>
        </w:rPr>
        <w:t xml:space="preserve"> (2024) “Working in partnership to reduce re-offending and improve prison leavers’ lives: a process evaluation of a prison leaver pilot project,” </w:t>
      </w:r>
      <w:r w:rsidRPr="009A6606">
        <w:rPr>
          <w:rFonts w:ascii="Arial" w:hAnsi="Arial" w:cs="Arial"/>
          <w:i/>
          <w:iCs/>
        </w:rPr>
        <w:t>Journal of offender rehabilitation</w:t>
      </w:r>
      <w:r w:rsidRPr="009A6606">
        <w:rPr>
          <w:rFonts w:ascii="Arial" w:hAnsi="Arial" w:cs="Arial"/>
        </w:rPr>
        <w:t xml:space="preserve">, 63(8), pp. 524–544. Available at: </w:t>
      </w:r>
      <w:hyperlink r:id="rId74" w:history="1">
        <w:r w:rsidRPr="009A6606">
          <w:rPr>
            <w:rStyle w:val="Hyperlink"/>
            <w:rFonts w:ascii="Arial" w:hAnsi="Arial" w:cs="Arial"/>
          </w:rPr>
          <w:t>https://doi.org/10.1080/10509674.2024.2406748</w:t>
        </w:r>
      </w:hyperlink>
      <w:r w:rsidRPr="009A6606">
        <w:rPr>
          <w:rFonts w:ascii="Arial" w:hAnsi="Arial" w:cs="Arial"/>
        </w:rPr>
        <w:t xml:space="preserve"> (Accessed 10th June 2026)</w:t>
      </w:r>
    </w:p>
    <w:p w14:paraId="6A6726D1" w14:textId="1F018EAE" w:rsidR="005F7A29" w:rsidRPr="009A6606" w:rsidRDefault="005F7A29" w:rsidP="00EB5B25">
      <w:pPr>
        <w:spacing w:after="120"/>
        <w:rPr>
          <w:rFonts w:ascii="Arial" w:hAnsi="Arial" w:cs="Arial"/>
        </w:rPr>
      </w:pPr>
      <w:r w:rsidRPr="009A6606">
        <w:rPr>
          <w:rFonts w:ascii="Arial" w:hAnsi="Arial" w:cs="Arial"/>
        </w:rPr>
        <w:t xml:space="preserve">Magoon, M.A. </w:t>
      </w:r>
      <w:r w:rsidRPr="009A6606">
        <w:rPr>
          <w:rFonts w:ascii="Arial" w:hAnsi="Arial" w:cs="Arial"/>
          <w:i/>
          <w:iCs/>
        </w:rPr>
        <w:t>et al.</w:t>
      </w:r>
      <w:r w:rsidRPr="009A6606">
        <w:rPr>
          <w:rFonts w:ascii="Arial" w:hAnsi="Arial" w:cs="Arial"/>
        </w:rPr>
        <w:t xml:space="preserve"> (2017) “Are positive and negative reinforcement ‘different’? Insights from a free</w:t>
      </w:r>
      <w:r w:rsidRPr="009A6606">
        <w:rPr>
          <w:rFonts w:ascii="Cambria Math" w:hAnsi="Cambria Math" w:cs="Cambria Math"/>
        </w:rPr>
        <w:t>‐</w:t>
      </w:r>
      <w:r w:rsidRPr="009A6606">
        <w:rPr>
          <w:rFonts w:ascii="Arial" w:hAnsi="Arial" w:cs="Arial"/>
        </w:rPr>
        <w:t xml:space="preserve">operant differential outcomes effect,” </w:t>
      </w:r>
      <w:r w:rsidRPr="009A6606">
        <w:rPr>
          <w:rFonts w:ascii="Arial" w:hAnsi="Arial" w:cs="Arial"/>
          <w:i/>
          <w:iCs/>
        </w:rPr>
        <w:t xml:space="preserve">Journal of the experimental analysis of </w:t>
      </w:r>
      <w:proofErr w:type="spellStart"/>
      <w:r w:rsidRPr="009A6606">
        <w:rPr>
          <w:rFonts w:ascii="Arial" w:hAnsi="Arial" w:cs="Arial"/>
          <w:i/>
          <w:iCs/>
        </w:rPr>
        <w:t>behavior</w:t>
      </w:r>
      <w:proofErr w:type="spellEnd"/>
      <w:r w:rsidRPr="009A6606">
        <w:rPr>
          <w:rFonts w:ascii="Arial" w:hAnsi="Arial" w:cs="Arial"/>
        </w:rPr>
        <w:t xml:space="preserve">, 107(1), pp. 39–64. Available at: </w:t>
      </w:r>
      <w:hyperlink r:id="rId75" w:history="1">
        <w:r w:rsidRPr="009A6606">
          <w:rPr>
            <w:rStyle w:val="Hyperlink"/>
            <w:rFonts w:ascii="Arial" w:hAnsi="Arial" w:cs="Arial"/>
          </w:rPr>
          <w:t>https://doi.org/10.1002/jeab.243</w:t>
        </w:r>
      </w:hyperlink>
      <w:r w:rsidRPr="009A6606">
        <w:rPr>
          <w:rFonts w:ascii="Arial" w:hAnsi="Arial" w:cs="Arial"/>
        </w:rPr>
        <w:t xml:space="preserve"> (Accessed 8th June 2026).</w:t>
      </w:r>
    </w:p>
    <w:p w14:paraId="7E0441DB" w14:textId="5559F281" w:rsidR="006D706D" w:rsidRPr="009A6606" w:rsidRDefault="006D706D" w:rsidP="00EB5B25">
      <w:pPr>
        <w:spacing w:after="120"/>
        <w:rPr>
          <w:rFonts w:ascii="Arial" w:hAnsi="Arial" w:cs="Arial"/>
        </w:rPr>
      </w:pPr>
      <w:r w:rsidRPr="009A6606">
        <w:rPr>
          <w:rFonts w:ascii="Arial" w:hAnsi="Arial" w:cs="Arial"/>
        </w:rPr>
        <w:t xml:space="preserve">Mathys, C., Collard, N. and Gangi, O. (2026) “Implementation of the Good Lives Model in an Open Juvenile Correctional Facility: An Exploration of Social Validity Through Practitioners’ Experiences,” </w:t>
      </w:r>
      <w:r w:rsidRPr="009A6606">
        <w:rPr>
          <w:rFonts w:ascii="Arial" w:hAnsi="Arial" w:cs="Arial"/>
          <w:i/>
          <w:iCs/>
        </w:rPr>
        <w:t>International journal of offender therapy and comparative criminology</w:t>
      </w:r>
      <w:r w:rsidRPr="009A6606">
        <w:rPr>
          <w:rFonts w:ascii="Arial" w:hAnsi="Arial" w:cs="Arial"/>
        </w:rPr>
        <w:t xml:space="preserve">, 70(5), pp. 583–607. Available at: </w:t>
      </w:r>
      <w:hyperlink r:id="rId76" w:history="1">
        <w:r w:rsidRPr="009A6606">
          <w:rPr>
            <w:rStyle w:val="Hyperlink"/>
            <w:rFonts w:ascii="Arial" w:hAnsi="Arial" w:cs="Arial"/>
          </w:rPr>
          <w:t>https://doi.org/10.1177/0306624X251408077</w:t>
        </w:r>
      </w:hyperlink>
      <w:r w:rsidRPr="009A6606">
        <w:rPr>
          <w:rFonts w:ascii="Arial" w:hAnsi="Arial" w:cs="Arial"/>
        </w:rPr>
        <w:t xml:space="preserve"> (Accessed 9th June 2026).</w:t>
      </w:r>
    </w:p>
    <w:p w14:paraId="48DF46B6" w14:textId="5DF8B983" w:rsidR="00EB5B25" w:rsidRPr="009A6606" w:rsidRDefault="00EB5B25" w:rsidP="00EB5B25">
      <w:pPr>
        <w:spacing w:after="120"/>
        <w:rPr>
          <w:rFonts w:ascii="Arial" w:hAnsi="Arial" w:cs="Arial"/>
        </w:rPr>
      </w:pPr>
      <w:proofErr w:type="spellStart"/>
      <w:r w:rsidRPr="009A6606">
        <w:rPr>
          <w:rFonts w:ascii="Arial" w:hAnsi="Arial" w:cs="Arial"/>
        </w:rPr>
        <w:t>Molfenter</w:t>
      </w:r>
      <w:proofErr w:type="spellEnd"/>
      <w:r w:rsidRPr="009A6606">
        <w:rPr>
          <w:rFonts w:ascii="Arial" w:hAnsi="Arial" w:cs="Arial"/>
        </w:rPr>
        <w:t xml:space="preserve">, T. </w:t>
      </w:r>
      <w:r w:rsidRPr="009A6606">
        <w:rPr>
          <w:rFonts w:ascii="Arial" w:hAnsi="Arial" w:cs="Arial"/>
          <w:i/>
          <w:iCs/>
        </w:rPr>
        <w:t>et al.</w:t>
      </w:r>
      <w:r w:rsidRPr="009A6606">
        <w:rPr>
          <w:rFonts w:ascii="Arial" w:hAnsi="Arial" w:cs="Arial"/>
        </w:rPr>
        <w:t xml:space="preserve"> (2025) “Assessing the comparative effectiveness of ECHO and coaching implementation strategies in a jail/provider MOUD implementation trial,” </w:t>
      </w:r>
      <w:r w:rsidRPr="009A6606">
        <w:rPr>
          <w:rFonts w:ascii="Arial" w:hAnsi="Arial" w:cs="Arial"/>
          <w:i/>
          <w:iCs/>
        </w:rPr>
        <w:t>Implementation science: IS</w:t>
      </w:r>
      <w:r w:rsidRPr="009A6606">
        <w:rPr>
          <w:rFonts w:ascii="Arial" w:hAnsi="Arial" w:cs="Arial"/>
        </w:rPr>
        <w:t xml:space="preserve">, 20(1). Available at: </w:t>
      </w:r>
      <w:hyperlink r:id="rId77" w:history="1">
        <w:r w:rsidRPr="009A6606">
          <w:rPr>
            <w:rStyle w:val="Hyperlink"/>
            <w:rFonts w:ascii="Arial" w:hAnsi="Arial" w:cs="Arial"/>
          </w:rPr>
          <w:t>https://doi.org/10.1186/s13012-025-01419-6</w:t>
        </w:r>
      </w:hyperlink>
      <w:r w:rsidRPr="009A6606">
        <w:rPr>
          <w:rFonts w:ascii="Arial" w:hAnsi="Arial" w:cs="Arial"/>
        </w:rPr>
        <w:t xml:space="preserve"> (Accessed 6th June 2026).</w:t>
      </w:r>
    </w:p>
    <w:p w14:paraId="09F51AEB" w14:textId="293678DC" w:rsidR="00B51226" w:rsidRPr="009A6606" w:rsidRDefault="00B51226" w:rsidP="00EB5B25">
      <w:pPr>
        <w:spacing w:after="120"/>
        <w:rPr>
          <w:rFonts w:ascii="Arial" w:hAnsi="Arial" w:cs="Arial"/>
        </w:rPr>
      </w:pPr>
      <w:r w:rsidRPr="009A6606">
        <w:rPr>
          <w:rFonts w:ascii="Arial" w:hAnsi="Arial" w:cs="Arial"/>
        </w:rPr>
        <w:t>Nguyen, V. D., Zhao, Q. and Koenigs, M. (2026) ‘Higher education in prison is associated with reductions in depression and anxiety’, </w:t>
      </w:r>
      <w:r w:rsidRPr="009A6606">
        <w:rPr>
          <w:rFonts w:ascii="Arial" w:hAnsi="Arial" w:cs="Arial"/>
          <w:i/>
          <w:iCs/>
        </w:rPr>
        <w:t>Justice, Opportunities, and Rehabilitation</w:t>
      </w:r>
      <w:r w:rsidRPr="009A6606">
        <w:rPr>
          <w:rFonts w:ascii="Arial" w:hAnsi="Arial" w:cs="Arial"/>
        </w:rPr>
        <w:t xml:space="preserve">, 65(4), pp. 286–298. </w:t>
      </w:r>
      <w:hyperlink r:id="rId78" w:history="1">
        <w:r w:rsidRPr="009A6606">
          <w:rPr>
            <w:rStyle w:val="Hyperlink"/>
            <w:rFonts w:ascii="Arial" w:hAnsi="Arial" w:cs="Arial"/>
          </w:rPr>
          <w:t>https://doi.org/10.1080/2997965X.2026.2647751</w:t>
        </w:r>
      </w:hyperlink>
      <w:r w:rsidRPr="009A6606">
        <w:rPr>
          <w:rFonts w:ascii="Arial" w:hAnsi="Arial" w:cs="Arial"/>
        </w:rPr>
        <w:t xml:space="preserve"> (Accessed 6th June 2026).</w:t>
      </w:r>
    </w:p>
    <w:p w14:paraId="11E2C060" w14:textId="639679EF" w:rsidR="00806F01" w:rsidRPr="009A6606" w:rsidRDefault="00806F01" w:rsidP="00EB5B25">
      <w:pPr>
        <w:spacing w:after="120"/>
        <w:rPr>
          <w:rFonts w:ascii="Arial" w:hAnsi="Arial" w:cs="Arial"/>
        </w:rPr>
      </w:pPr>
      <w:r w:rsidRPr="009A6606">
        <w:rPr>
          <w:rFonts w:ascii="Arial" w:hAnsi="Arial" w:cs="Arial"/>
        </w:rPr>
        <w:lastRenderedPageBreak/>
        <w:t xml:space="preserve">Parker-McLeod, J. (2026) “Moving towards a professional police workforce: a scoping review of reflective, experiential and authentic learning in initial education,” </w:t>
      </w:r>
      <w:proofErr w:type="gramStart"/>
      <w:r w:rsidRPr="009A6606">
        <w:rPr>
          <w:rFonts w:ascii="Arial" w:hAnsi="Arial" w:cs="Arial"/>
          <w:i/>
          <w:iCs/>
        </w:rPr>
        <w:t>Policing :</w:t>
      </w:r>
      <w:proofErr w:type="gramEnd"/>
      <w:r w:rsidRPr="009A6606">
        <w:rPr>
          <w:rFonts w:ascii="Arial" w:hAnsi="Arial" w:cs="Arial"/>
          <w:i/>
          <w:iCs/>
        </w:rPr>
        <w:t xml:space="preserve"> a journal of policy and practice</w:t>
      </w:r>
      <w:r w:rsidRPr="009A6606">
        <w:rPr>
          <w:rFonts w:ascii="Arial" w:hAnsi="Arial" w:cs="Arial"/>
        </w:rPr>
        <w:t xml:space="preserve">, 20. Available at: </w:t>
      </w:r>
      <w:hyperlink r:id="rId79" w:history="1">
        <w:r w:rsidRPr="009A6606">
          <w:rPr>
            <w:rStyle w:val="Hyperlink"/>
            <w:rFonts w:ascii="Arial" w:hAnsi="Arial" w:cs="Arial"/>
          </w:rPr>
          <w:t>https://doi.org/10.1093/police/paag006</w:t>
        </w:r>
      </w:hyperlink>
      <w:r w:rsidRPr="009A6606">
        <w:rPr>
          <w:rFonts w:ascii="Arial" w:hAnsi="Arial" w:cs="Arial"/>
        </w:rPr>
        <w:t xml:space="preserve"> (Accessed 8th June 2026)</w:t>
      </w:r>
      <w:r w:rsidR="00C80052" w:rsidRPr="009A6606">
        <w:rPr>
          <w:rFonts w:ascii="Arial" w:hAnsi="Arial" w:cs="Arial"/>
        </w:rPr>
        <w:t>.</w:t>
      </w:r>
    </w:p>
    <w:p w14:paraId="374F89D5" w14:textId="14F79F79" w:rsidR="00C80052" w:rsidRDefault="00C80052" w:rsidP="00C80052">
      <w:pPr>
        <w:spacing w:after="120"/>
        <w:rPr>
          <w:rFonts w:ascii="Arial" w:hAnsi="Arial" w:cs="Arial"/>
        </w:rPr>
      </w:pPr>
      <w:r w:rsidRPr="009A6606">
        <w:rPr>
          <w:rFonts w:ascii="Arial" w:hAnsi="Arial" w:cs="Arial"/>
        </w:rPr>
        <w:t xml:space="preserve">Paterson, C. and Pollock, E. (2022) </w:t>
      </w:r>
      <w:r w:rsidRPr="009A6606">
        <w:rPr>
          <w:rFonts w:ascii="Arial" w:hAnsi="Arial" w:cs="Arial"/>
          <w:i/>
          <w:iCs/>
        </w:rPr>
        <w:t>Criminology for the police</w:t>
      </w:r>
      <w:r w:rsidRPr="009A6606">
        <w:rPr>
          <w:rFonts w:ascii="Arial" w:hAnsi="Arial" w:cs="Arial"/>
        </w:rPr>
        <w:t xml:space="preserve">. London, England; Routledge. Available at: </w:t>
      </w:r>
      <w:hyperlink r:id="rId80" w:history="1">
        <w:r w:rsidRPr="009A6606">
          <w:rPr>
            <w:rStyle w:val="Hyperlink"/>
            <w:rFonts w:ascii="Arial" w:hAnsi="Arial" w:cs="Arial"/>
          </w:rPr>
          <w:t>https://doi.org/10.4324/9781003081012</w:t>
        </w:r>
      </w:hyperlink>
      <w:r w:rsidRPr="009A6606">
        <w:rPr>
          <w:rFonts w:ascii="Arial" w:hAnsi="Arial" w:cs="Arial"/>
        </w:rPr>
        <w:t xml:space="preserve"> (Accessed 9th June 2026).</w:t>
      </w:r>
    </w:p>
    <w:p w14:paraId="661A6A15" w14:textId="04856B23" w:rsidR="002922FD" w:rsidRPr="009A6606" w:rsidRDefault="002922FD" w:rsidP="00C80052">
      <w:pPr>
        <w:spacing w:after="120"/>
        <w:rPr>
          <w:rFonts w:ascii="Arial" w:hAnsi="Arial" w:cs="Arial"/>
        </w:rPr>
      </w:pPr>
      <w:r w:rsidRPr="002922FD">
        <w:rPr>
          <w:rFonts w:ascii="Arial" w:hAnsi="Arial" w:cs="Arial"/>
        </w:rPr>
        <w:t xml:space="preserve">PATERNOSTER, R. and BUSHWAY, S. (2009) “DESISTANCE AND THE ‘FEARED SELF’: TOWARD AN IDENTITY THEORY OF CRIMINAL DESISTANCE,” </w:t>
      </w:r>
      <w:r w:rsidRPr="002922FD">
        <w:rPr>
          <w:rFonts w:ascii="Arial" w:hAnsi="Arial" w:cs="Arial"/>
          <w:i/>
          <w:iCs/>
        </w:rPr>
        <w:t>The journal of criminal law &amp; criminology</w:t>
      </w:r>
      <w:r w:rsidRPr="002922FD">
        <w:rPr>
          <w:rFonts w:ascii="Arial" w:hAnsi="Arial" w:cs="Arial"/>
        </w:rPr>
        <w:t>, 99(4), pp. 1103–1156</w:t>
      </w:r>
      <w:r>
        <w:rPr>
          <w:rFonts w:ascii="Arial" w:hAnsi="Arial" w:cs="Arial"/>
        </w:rPr>
        <w:t xml:space="preserve"> </w:t>
      </w:r>
    </w:p>
    <w:p w14:paraId="6CF58611" w14:textId="0CB32377" w:rsidR="00A95E39" w:rsidRPr="009A6606" w:rsidRDefault="00A95E39" w:rsidP="00EB5B25">
      <w:pPr>
        <w:spacing w:after="120"/>
        <w:rPr>
          <w:rFonts w:ascii="Arial" w:hAnsi="Arial" w:cs="Arial"/>
        </w:rPr>
      </w:pPr>
      <w:proofErr w:type="spellStart"/>
      <w:r w:rsidRPr="009A6606">
        <w:rPr>
          <w:rFonts w:ascii="Arial" w:hAnsi="Arial" w:cs="Arial"/>
        </w:rPr>
        <w:t>Pereboom</w:t>
      </w:r>
      <w:proofErr w:type="spellEnd"/>
      <w:r w:rsidRPr="009A6606">
        <w:rPr>
          <w:rFonts w:ascii="Arial" w:hAnsi="Arial" w:cs="Arial"/>
        </w:rPr>
        <w:t xml:space="preserve">, D. (2014) </w:t>
      </w:r>
      <w:r w:rsidRPr="009A6606">
        <w:rPr>
          <w:rFonts w:ascii="Arial" w:hAnsi="Arial" w:cs="Arial"/>
          <w:i/>
          <w:iCs/>
        </w:rPr>
        <w:t>Free will, agency, and meaning in life</w:t>
      </w:r>
      <w:r w:rsidRPr="009A6606">
        <w:rPr>
          <w:rFonts w:ascii="Arial" w:hAnsi="Arial" w:cs="Arial"/>
        </w:rPr>
        <w:t>. First edition. Oxford: Oxford University Press.</w:t>
      </w:r>
    </w:p>
    <w:p w14:paraId="6C9C04C0" w14:textId="3265A055" w:rsidR="00742820" w:rsidRDefault="00742820" w:rsidP="00742820">
      <w:pPr>
        <w:spacing w:after="120"/>
        <w:rPr>
          <w:rFonts w:ascii="Arial" w:hAnsi="Arial" w:cs="Arial"/>
        </w:rPr>
      </w:pPr>
      <w:r w:rsidRPr="009A6606">
        <w:rPr>
          <w:rFonts w:ascii="Arial" w:hAnsi="Arial" w:cs="Arial"/>
        </w:rPr>
        <w:t xml:space="preserve">Petersilia, J. (2010) </w:t>
      </w:r>
      <w:r w:rsidRPr="009A6606">
        <w:rPr>
          <w:rFonts w:ascii="Arial" w:hAnsi="Arial" w:cs="Arial"/>
          <w:i/>
          <w:iCs/>
        </w:rPr>
        <w:t xml:space="preserve">When prisoners come home: parole and prisoner </w:t>
      </w:r>
      <w:proofErr w:type="spellStart"/>
      <w:r w:rsidRPr="009A6606">
        <w:rPr>
          <w:rFonts w:ascii="Arial" w:hAnsi="Arial" w:cs="Arial"/>
          <w:i/>
          <w:iCs/>
        </w:rPr>
        <w:t>reentry</w:t>
      </w:r>
      <w:proofErr w:type="spellEnd"/>
      <w:r w:rsidRPr="009A6606">
        <w:rPr>
          <w:rFonts w:ascii="Arial" w:hAnsi="Arial" w:cs="Arial"/>
        </w:rPr>
        <w:t>. 1st ed. Oxford: Oxford University Press.</w:t>
      </w:r>
    </w:p>
    <w:p w14:paraId="79A533C2" w14:textId="4F0D160E" w:rsidR="00E45A08" w:rsidRPr="009A6606" w:rsidRDefault="00E45A08" w:rsidP="00742820">
      <w:pPr>
        <w:spacing w:after="120"/>
        <w:rPr>
          <w:rFonts w:ascii="Arial" w:hAnsi="Arial" w:cs="Arial"/>
        </w:rPr>
      </w:pPr>
      <w:r w:rsidRPr="00E45A08">
        <w:rPr>
          <w:rFonts w:ascii="Arial" w:hAnsi="Arial" w:cs="Arial"/>
        </w:rPr>
        <w:t xml:space="preserve">Prop, L.J.C. </w:t>
      </w:r>
      <w:r w:rsidRPr="00E45A08">
        <w:rPr>
          <w:rFonts w:ascii="Arial" w:hAnsi="Arial" w:cs="Arial"/>
          <w:i/>
          <w:iCs/>
        </w:rPr>
        <w:t>et al.</w:t>
      </w:r>
      <w:r w:rsidRPr="00E45A08">
        <w:rPr>
          <w:rFonts w:ascii="Arial" w:hAnsi="Arial" w:cs="Arial"/>
        </w:rPr>
        <w:t xml:space="preserve"> (2025) “Juvenile sanctions for young adult offenders in the Netherlands: an opportunity for </w:t>
      </w:r>
      <w:r w:rsidRPr="00E45A08">
        <w:rPr>
          <w:rFonts w:ascii="Arial" w:hAnsi="Arial" w:cs="Arial"/>
        </w:rPr>
        <w:t>rehabilitation?</w:t>
      </w:r>
      <w:r w:rsidRPr="00E45A08">
        <w:rPr>
          <w:rFonts w:ascii="Arial" w:hAnsi="Arial" w:cs="Arial"/>
        </w:rPr>
        <w:t xml:space="preserve">” </w:t>
      </w:r>
      <w:r w:rsidRPr="00E45A08">
        <w:rPr>
          <w:rFonts w:ascii="Arial" w:hAnsi="Arial" w:cs="Arial"/>
          <w:i/>
          <w:iCs/>
        </w:rPr>
        <w:t>Child and adolescent psychiatry and mental health</w:t>
      </w:r>
      <w:r w:rsidRPr="00E45A08">
        <w:rPr>
          <w:rFonts w:ascii="Arial" w:hAnsi="Arial" w:cs="Arial"/>
        </w:rPr>
        <w:t xml:space="preserve">, 19(1). Available at: </w:t>
      </w:r>
      <w:hyperlink r:id="rId81" w:history="1">
        <w:r w:rsidRPr="009F31F1">
          <w:rPr>
            <w:rStyle w:val="Hyperlink"/>
            <w:rFonts w:ascii="Arial" w:hAnsi="Arial" w:cs="Arial"/>
          </w:rPr>
          <w:t>https://doi.org/10.1186/s13034-025-00888-3</w:t>
        </w:r>
      </w:hyperlink>
      <w:r>
        <w:rPr>
          <w:rFonts w:ascii="Arial" w:hAnsi="Arial" w:cs="Arial"/>
        </w:rPr>
        <w:t xml:space="preserve"> (Accessed 16th September 2026).</w:t>
      </w:r>
    </w:p>
    <w:p w14:paraId="1D775208" w14:textId="773705F3" w:rsidR="00BF3BD9" w:rsidRPr="009A6606" w:rsidRDefault="00BF3BD9" w:rsidP="00BF3BD9">
      <w:pPr>
        <w:spacing w:after="120"/>
        <w:rPr>
          <w:rFonts w:ascii="Arial" w:hAnsi="Arial" w:cs="Arial"/>
        </w:rPr>
      </w:pPr>
      <w:r w:rsidRPr="009A6606">
        <w:rPr>
          <w:rFonts w:ascii="Arial" w:hAnsi="Arial" w:cs="Arial"/>
        </w:rPr>
        <w:t xml:space="preserve">Ramakers, A. </w:t>
      </w:r>
      <w:r w:rsidRPr="009A6606">
        <w:rPr>
          <w:rFonts w:ascii="Arial" w:hAnsi="Arial" w:cs="Arial"/>
          <w:i/>
          <w:iCs/>
        </w:rPr>
        <w:t>et al.</w:t>
      </w:r>
      <w:r w:rsidRPr="009A6606">
        <w:rPr>
          <w:rFonts w:ascii="Arial" w:hAnsi="Arial" w:cs="Arial"/>
        </w:rPr>
        <w:t xml:space="preserve"> (2017) “Not Just Any Job Will Do: A Study on Employment Characteristics and Recidivism Risks After Release,” </w:t>
      </w:r>
      <w:r w:rsidRPr="009A6606">
        <w:rPr>
          <w:rFonts w:ascii="Arial" w:hAnsi="Arial" w:cs="Arial"/>
          <w:i/>
          <w:iCs/>
        </w:rPr>
        <w:t>International journal of offender therapy and comparative criminology</w:t>
      </w:r>
      <w:r w:rsidRPr="009A6606">
        <w:rPr>
          <w:rFonts w:ascii="Arial" w:hAnsi="Arial" w:cs="Arial"/>
        </w:rPr>
        <w:t xml:space="preserve">, 61(16), pp. 1795–1818. Available at: </w:t>
      </w:r>
      <w:hyperlink r:id="rId82" w:history="1">
        <w:r w:rsidRPr="009A6606">
          <w:rPr>
            <w:rStyle w:val="Hyperlink"/>
            <w:rFonts w:ascii="Arial" w:hAnsi="Arial" w:cs="Arial"/>
          </w:rPr>
          <w:t>https://doi.org/10.1177/0306624X16636141</w:t>
        </w:r>
      </w:hyperlink>
      <w:r w:rsidRPr="009A6606">
        <w:rPr>
          <w:rFonts w:ascii="Arial" w:hAnsi="Arial" w:cs="Arial"/>
        </w:rPr>
        <w:t xml:space="preserve"> (Accessed 6th June 2026).</w:t>
      </w:r>
    </w:p>
    <w:p w14:paraId="61C0FECD" w14:textId="3687031F" w:rsidR="00354610" w:rsidRPr="009A6606" w:rsidRDefault="00354610" w:rsidP="00BF3BD9">
      <w:pPr>
        <w:spacing w:after="120"/>
        <w:rPr>
          <w:rFonts w:ascii="Arial" w:hAnsi="Arial" w:cs="Arial"/>
        </w:rPr>
      </w:pPr>
      <w:proofErr w:type="spellStart"/>
      <w:r w:rsidRPr="009A6606">
        <w:rPr>
          <w:rFonts w:ascii="Arial" w:hAnsi="Arial" w:cs="Arial"/>
        </w:rPr>
        <w:t>Ratlabala</w:t>
      </w:r>
      <w:proofErr w:type="spellEnd"/>
      <w:r w:rsidRPr="009A6606">
        <w:rPr>
          <w:rFonts w:ascii="Arial" w:hAnsi="Arial" w:cs="Arial"/>
        </w:rPr>
        <w:t xml:space="preserve">, P. and Terblanche, N. (2022) “Supervisors’ perspectives on the contribution of coaching supervision to the development of ethical organisational coaching practice,” </w:t>
      </w:r>
      <w:r w:rsidRPr="009A6606">
        <w:rPr>
          <w:rFonts w:ascii="Arial" w:hAnsi="Arial" w:cs="Arial"/>
          <w:i/>
          <w:iCs/>
        </w:rPr>
        <w:t>SA Journal of Human Resource Management</w:t>
      </w:r>
      <w:r w:rsidRPr="009A6606">
        <w:rPr>
          <w:rFonts w:ascii="Arial" w:hAnsi="Arial" w:cs="Arial"/>
        </w:rPr>
        <w:t xml:space="preserve">, 20(3), pp. e1–e9. Available at: </w:t>
      </w:r>
      <w:hyperlink r:id="rId83" w:history="1">
        <w:r w:rsidRPr="009A6606">
          <w:rPr>
            <w:rStyle w:val="Hyperlink"/>
            <w:rFonts w:ascii="Arial" w:hAnsi="Arial" w:cs="Arial"/>
          </w:rPr>
          <w:t>https://doi.org/10.4102/sajhrm.v20i0.1930</w:t>
        </w:r>
      </w:hyperlink>
      <w:r w:rsidRPr="009A6606">
        <w:rPr>
          <w:rFonts w:ascii="Arial" w:hAnsi="Arial" w:cs="Arial"/>
        </w:rPr>
        <w:t xml:space="preserve"> (Accessed 10th June 2026).</w:t>
      </w:r>
    </w:p>
    <w:p w14:paraId="6B9667DE" w14:textId="4632B373" w:rsidR="00602B9C" w:rsidRPr="009A6606" w:rsidRDefault="00602B9C" w:rsidP="00BF3BD9">
      <w:pPr>
        <w:spacing w:after="120"/>
        <w:rPr>
          <w:rFonts w:ascii="Arial" w:hAnsi="Arial" w:cs="Arial"/>
        </w:rPr>
      </w:pPr>
      <w:r w:rsidRPr="009A6606">
        <w:rPr>
          <w:rFonts w:ascii="Arial" w:hAnsi="Arial" w:cs="Arial"/>
        </w:rPr>
        <w:t xml:space="preserve">Rennie, A. and Crewe, B. (2023) “‘Tightness’, autonomy and release: The anticipated pains of release and life licencing,” </w:t>
      </w:r>
      <w:r w:rsidRPr="009A6606">
        <w:rPr>
          <w:rFonts w:ascii="Arial" w:hAnsi="Arial" w:cs="Arial"/>
          <w:i/>
          <w:iCs/>
        </w:rPr>
        <w:t>British journal of criminology</w:t>
      </w:r>
      <w:r w:rsidRPr="009A6606">
        <w:rPr>
          <w:rFonts w:ascii="Arial" w:hAnsi="Arial" w:cs="Arial"/>
        </w:rPr>
        <w:t xml:space="preserve">, 63(1), pp. 184–200. Available at: </w:t>
      </w:r>
      <w:hyperlink r:id="rId84" w:history="1">
        <w:r w:rsidRPr="009A6606">
          <w:rPr>
            <w:rStyle w:val="Hyperlink"/>
            <w:rFonts w:ascii="Arial" w:hAnsi="Arial" w:cs="Arial"/>
          </w:rPr>
          <w:t>https://doi.org/10.1093/bjc/azac008</w:t>
        </w:r>
      </w:hyperlink>
      <w:r w:rsidRPr="009A6606">
        <w:rPr>
          <w:rFonts w:ascii="Arial" w:hAnsi="Arial" w:cs="Arial"/>
        </w:rPr>
        <w:t xml:space="preserve"> (Accessed 9th June 2026).</w:t>
      </w:r>
    </w:p>
    <w:p w14:paraId="48DA9A2E" w14:textId="3EB4205F" w:rsidR="0060025A" w:rsidRPr="009A6606" w:rsidRDefault="0060025A" w:rsidP="00BF3BD9">
      <w:pPr>
        <w:spacing w:after="120"/>
        <w:rPr>
          <w:rFonts w:ascii="Arial" w:hAnsi="Arial" w:cs="Arial"/>
        </w:rPr>
      </w:pPr>
      <w:r w:rsidRPr="009A6606">
        <w:rPr>
          <w:rFonts w:ascii="Arial" w:hAnsi="Arial" w:cs="Arial"/>
        </w:rPr>
        <w:t xml:space="preserve">Rhodes, M.G. (2019) “Metacognition,” </w:t>
      </w:r>
      <w:r w:rsidRPr="009A6606">
        <w:rPr>
          <w:rFonts w:ascii="Arial" w:hAnsi="Arial" w:cs="Arial"/>
          <w:i/>
          <w:iCs/>
        </w:rPr>
        <w:t>Teaching of psychology</w:t>
      </w:r>
      <w:r w:rsidRPr="009A6606">
        <w:rPr>
          <w:rFonts w:ascii="Arial" w:hAnsi="Arial" w:cs="Arial"/>
        </w:rPr>
        <w:t xml:space="preserve">, 46(2), pp. 168–175. Available at: </w:t>
      </w:r>
      <w:hyperlink r:id="rId85" w:history="1">
        <w:r w:rsidRPr="009A6606">
          <w:rPr>
            <w:rStyle w:val="Hyperlink"/>
            <w:rFonts w:ascii="Arial" w:hAnsi="Arial" w:cs="Arial"/>
          </w:rPr>
          <w:t>https://doi.org/10.1177/0098628319834381</w:t>
        </w:r>
      </w:hyperlink>
      <w:r w:rsidRPr="009A6606">
        <w:rPr>
          <w:rFonts w:ascii="Arial" w:hAnsi="Arial" w:cs="Arial"/>
        </w:rPr>
        <w:t xml:space="preserve"> (Accessed 8th June 2026).</w:t>
      </w:r>
    </w:p>
    <w:p w14:paraId="797CE893" w14:textId="3BDDC20C" w:rsidR="00F40E06" w:rsidRDefault="00F40E06" w:rsidP="00BF3BD9">
      <w:pPr>
        <w:spacing w:after="120"/>
        <w:rPr>
          <w:rFonts w:ascii="Arial" w:hAnsi="Arial" w:cs="Arial"/>
        </w:rPr>
      </w:pPr>
      <w:r w:rsidRPr="009A6606">
        <w:rPr>
          <w:rFonts w:ascii="Arial" w:hAnsi="Arial" w:cs="Arial"/>
        </w:rPr>
        <w:t>Rizvi, F.T. and Marroquin, W.Y. (2026) “From Evaluation to Collaboration: Building Trust Through Coaching-</w:t>
      </w:r>
      <w:proofErr w:type="spellStart"/>
      <w:r w:rsidRPr="009A6606">
        <w:rPr>
          <w:rFonts w:ascii="Arial" w:hAnsi="Arial" w:cs="Arial"/>
        </w:rPr>
        <w:t>Centered</w:t>
      </w:r>
      <w:proofErr w:type="spellEnd"/>
      <w:r w:rsidRPr="009A6606">
        <w:rPr>
          <w:rFonts w:ascii="Arial" w:hAnsi="Arial" w:cs="Arial"/>
        </w:rPr>
        <w:t xml:space="preserve"> Practice,” </w:t>
      </w:r>
      <w:r w:rsidRPr="009A6606">
        <w:rPr>
          <w:rFonts w:ascii="Arial" w:hAnsi="Arial" w:cs="Arial"/>
          <w:i/>
          <w:iCs/>
        </w:rPr>
        <w:t>Issues in teacher education</w:t>
      </w:r>
      <w:r w:rsidRPr="009A6606">
        <w:rPr>
          <w:rFonts w:ascii="Arial" w:hAnsi="Arial" w:cs="Arial"/>
        </w:rPr>
        <w:t>, 35(1), pp. 5–20.</w:t>
      </w:r>
    </w:p>
    <w:p w14:paraId="6784A785" w14:textId="74C2EC4E" w:rsidR="00B2525C" w:rsidRPr="009A6606" w:rsidRDefault="00B2525C" w:rsidP="00BF3BD9">
      <w:pPr>
        <w:spacing w:after="120"/>
        <w:rPr>
          <w:rFonts w:ascii="Arial" w:hAnsi="Arial" w:cs="Arial"/>
        </w:rPr>
      </w:pPr>
      <w:r w:rsidRPr="00B2525C">
        <w:rPr>
          <w:rFonts w:ascii="Arial" w:hAnsi="Arial" w:cs="Arial"/>
        </w:rPr>
        <w:t xml:space="preserve">Rocchi, M.A., Pelletier, L.G. and Lauren Couture, A. (2013) “Determinants of coach motivation and autonomy supportive coaching behaviours,” </w:t>
      </w:r>
      <w:r w:rsidRPr="00B2525C">
        <w:rPr>
          <w:rFonts w:ascii="Arial" w:hAnsi="Arial" w:cs="Arial"/>
          <w:i/>
          <w:iCs/>
        </w:rPr>
        <w:t>Psychology of sport and exercise</w:t>
      </w:r>
      <w:r w:rsidRPr="00B2525C">
        <w:rPr>
          <w:rFonts w:ascii="Arial" w:hAnsi="Arial" w:cs="Arial"/>
        </w:rPr>
        <w:t xml:space="preserve">, 14(6), pp. 852–859. Available at: </w:t>
      </w:r>
      <w:hyperlink r:id="rId86" w:history="1">
        <w:r w:rsidRPr="009F31F1">
          <w:rPr>
            <w:rStyle w:val="Hyperlink"/>
            <w:rFonts w:ascii="Arial" w:hAnsi="Arial" w:cs="Arial"/>
          </w:rPr>
          <w:t>https://doi.org/10.1016/j.psychsport.2013.07.002</w:t>
        </w:r>
      </w:hyperlink>
      <w:r>
        <w:rPr>
          <w:rFonts w:ascii="Arial" w:hAnsi="Arial" w:cs="Arial"/>
        </w:rPr>
        <w:t xml:space="preserve"> (Accessed 16th September 2026).</w:t>
      </w:r>
    </w:p>
    <w:p w14:paraId="3F9ED047" w14:textId="463CCDE0" w:rsidR="006F2F67" w:rsidRPr="009A6606" w:rsidRDefault="006F2F67" w:rsidP="00BF3BD9">
      <w:pPr>
        <w:spacing w:after="120"/>
        <w:rPr>
          <w:rFonts w:ascii="Arial" w:hAnsi="Arial" w:cs="Arial"/>
        </w:rPr>
      </w:pPr>
      <w:proofErr w:type="spellStart"/>
      <w:r w:rsidRPr="009A6606">
        <w:rPr>
          <w:rFonts w:ascii="Arial" w:hAnsi="Arial" w:cs="Arial"/>
        </w:rPr>
        <w:lastRenderedPageBreak/>
        <w:t>Rzeplińska</w:t>
      </w:r>
      <w:proofErr w:type="spellEnd"/>
      <w:r w:rsidRPr="009A6606">
        <w:rPr>
          <w:rFonts w:ascii="Arial" w:hAnsi="Arial" w:cs="Arial"/>
        </w:rPr>
        <w:t xml:space="preserve">, I., </w:t>
      </w:r>
      <w:proofErr w:type="spellStart"/>
      <w:r w:rsidRPr="009A6606">
        <w:rPr>
          <w:rFonts w:ascii="Arial" w:hAnsi="Arial" w:cs="Arial"/>
        </w:rPr>
        <w:t>Woźniakowska-Fajst</w:t>
      </w:r>
      <w:proofErr w:type="spellEnd"/>
      <w:r w:rsidRPr="009A6606">
        <w:rPr>
          <w:rFonts w:ascii="Arial" w:hAnsi="Arial" w:cs="Arial"/>
        </w:rPr>
        <w:t xml:space="preserve">, D. and Klaus, W. (eds.) (2023) </w:t>
      </w:r>
      <w:r w:rsidRPr="009A6606">
        <w:rPr>
          <w:rFonts w:ascii="Arial" w:hAnsi="Arial" w:cs="Arial"/>
          <w:i/>
          <w:iCs/>
        </w:rPr>
        <w:t xml:space="preserve">Criminal </w:t>
      </w:r>
      <w:r w:rsidR="005B6CF5" w:rsidRPr="009A6606">
        <w:rPr>
          <w:rFonts w:ascii="Arial" w:hAnsi="Arial" w:cs="Arial"/>
          <w:i/>
          <w:iCs/>
        </w:rPr>
        <w:t>careers:</w:t>
      </w:r>
      <w:r w:rsidRPr="009A6606">
        <w:rPr>
          <w:rFonts w:ascii="Arial" w:hAnsi="Arial" w:cs="Arial"/>
          <w:i/>
          <w:iCs/>
        </w:rPr>
        <w:t xml:space="preserve"> life and crime trajectories of former juvenile offenders in adulthood</w:t>
      </w:r>
      <w:r w:rsidRPr="009A6606">
        <w:rPr>
          <w:rFonts w:ascii="Arial" w:hAnsi="Arial" w:cs="Arial"/>
        </w:rPr>
        <w:t xml:space="preserve">. London, </w:t>
      </w:r>
      <w:r w:rsidR="005B6CF5" w:rsidRPr="009A6606">
        <w:rPr>
          <w:rFonts w:ascii="Arial" w:hAnsi="Arial" w:cs="Arial"/>
        </w:rPr>
        <w:t>England;</w:t>
      </w:r>
      <w:r w:rsidRPr="009A6606">
        <w:rPr>
          <w:rFonts w:ascii="Arial" w:hAnsi="Arial" w:cs="Arial"/>
        </w:rPr>
        <w:t xml:space="preserve"> Routledge. Available at: </w:t>
      </w:r>
      <w:hyperlink r:id="rId87" w:history="1">
        <w:r w:rsidRPr="009A6606">
          <w:rPr>
            <w:rStyle w:val="Hyperlink"/>
            <w:rFonts w:ascii="Arial" w:hAnsi="Arial" w:cs="Arial"/>
          </w:rPr>
          <w:t>https://doi.org/10.4324/9781003332565</w:t>
        </w:r>
      </w:hyperlink>
      <w:r w:rsidRPr="009A6606">
        <w:rPr>
          <w:rFonts w:ascii="Arial" w:hAnsi="Arial" w:cs="Arial"/>
        </w:rPr>
        <w:t xml:space="preserve"> (Accessed 7th June 2026).</w:t>
      </w:r>
    </w:p>
    <w:p w14:paraId="1605C980" w14:textId="43440CA3" w:rsidR="00E677AD" w:rsidRPr="009A6606" w:rsidRDefault="00E677AD" w:rsidP="00BF3BD9">
      <w:pPr>
        <w:spacing w:after="120"/>
        <w:rPr>
          <w:rFonts w:ascii="Arial" w:hAnsi="Arial" w:cs="Arial"/>
        </w:rPr>
      </w:pPr>
      <w:r w:rsidRPr="009A6606">
        <w:rPr>
          <w:rFonts w:ascii="Arial" w:hAnsi="Arial" w:cs="Arial"/>
        </w:rPr>
        <w:t xml:space="preserve">Santos, R.B. (2014) “The Effectiveness of Crime Analysis for Crime Reduction: Cure or </w:t>
      </w:r>
      <w:proofErr w:type="gramStart"/>
      <w:r w:rsidRPr="009A6606">
        <w:rPr>
          <w:rFonts w:ascii="Arial" w:hAnsi="Arial" w:cs="Arial"/>
        </w:rPr>
        <w:t>Diagnosis?,</w:t>
      </w:r>
      <w:proofErr w:type="gramEnd"/>
      <w:r w:rsidRPr="009A6606">
        <w:rPr>
          <w:rFonts w:ascii="Arial" w:hAnsi="Arial" w:cs="Arial"/>
        </w:rPr>
        <w:t xml:space="preserve">” </w:t>
      </w:r>
      <w:r w:rsidRPr="009A6606">
        <w:rPr>
          <w:rFonts w:ascii="Arial" w:hAnsi="Arial" w:cs="Arial"/>
          <w:i/>
          <w:iCs/>
        </w:rPr>
        <w:t>Journal of contemporary criminal justice</w:t>
      </w:r>
      <w:r w:rsidRPr="009A6606">
        <w:rPr>
          <w:rFonts w:ascii="Arial" w:hAnsi="Arial" w:cs="Arial"/>
        </w:rPr>
        <w:t xml:space="preserve">, 30(2), pp. 147–168. Available at: </w:t>
      </w:r>
      <w:hyperlink r:id="rId88" w:history="1">
        <w:r w:rsidRPr="009A6606">
          <w:rPr>
            <w:rStyle w:val="Hyperlink"/>
            <w:rFonts w:ascii="Arial" w:hAnsi="Arial" w:cs="Arial"/>
          </w:rPr>
          <w:t>https://doi.org/10.1177/1043986214525080</w:t>
        </w:r>
      </w:hyperlink>
      <w:r w:rsidRPr="009A6606">
        <w:rPr>
          <w:rFonts w:ascii="Arial" w:hAnsi="Arial" w:cs="Arial"/>
        </w:rPr>
        <w:t xml:space="preserve"> (Accessed 7th June 2026).</w:t>
      </w:r>
    </w:p>
    <w:p w14:paraId="3A845433" w14:textId="1E2F6F45" w:rsidR="005B6CF5" w:rsidRPr="009A6606" w:rsidRDefault="005B6CF5" w:rsidP="00BF3BD9">
      <w:pPr>
        <w:spacing w:after="120"/>
        <w:rPr>
          <w:rFonts w:ascii="Arial" w:hAnsi="Arial" w:cs="Arial"/>
        </w:rPr>
      </w:pPr>
      <w:r w:rsidRPr="009A6606">
        <w:rPr>
          <w:rFonts w:ascii="Arial" w:hAnsi="Arial" w:cs="Arial"/>
        </w:rPr>
        <w:t xml:space="preserve">Schellhammer, E.P. (2025) “Finding a Humanitarian Perspective: Lessons from Western Philosophy and Beyond,” </w:t>
      </w:r>
      <w:r w:rsidRPr="009A6606">
        <w:rPr>
          <w:rFonts w:ascii="Arial" w:hAnsi="Arial" w:cs="Arial"/>
          <w:i/>
          <w:iCs/>
        </w:rPr>
        <w:t>Humanistic management journal</w:t>
      </w:r>
      <w:r w:rsidRPr="009A6606">
        <w:rPr>
          <w:rFonts w:ascii="Arial" w:hAnsi="Arial" w:cs="Arial"/>
        </w:rPr>
        <w:t xml:space="preserve">, 10(1), pp. 99–109. Available at: </w:t>
      </w:r>
      <w:hyperlink r:id="rId89" w:history="1">
        <w:r w:rsidRPr="009A6606">
          <w:rPr>
            <w:rStyle w:val="Hyperlink"/>
            <w:rFonts w:ascii="Arial" w:hAnsi="Arial" w:cs="Arial"/>
          </w:rPr>
          <w:t>https://doi.org/10.1007/s41463-024-00196-6</w:t>
        </w:r>
      </w:hyperlink>
      <w:r w:rsidRPr="009A6606">
        <w:rPr>
          <w:rFonts w:ascii="Arial" w:hAnsi="Arial" w:cs="Arial"/>
        </w:rPr>
        <w:t xml:space="preserve"> (Accessed 10th June 2026).</w:t>
      </w:r>
    </w:p>
    <w:p w14:paraId="7AAD047E" w14:textId="0129A2CF" w:rsidR="00845422" w:rsidRDefault="00845422" w:rsidP="00BF3BD9">
      <w:pPr>
        <w:spacing w:after="120"/>
        <w:rPr>
          <w:rFonts w:ascii="Arial" w:hAnsi="Arial" w:cs="Arial"/>
        </w:rPr>
      </w:pPr>
      <w:r w:rsidRPr="009A6606">
        <w:rPr>
          <w:rFonts w:ascii="Arial" w:hAnsi="Arial" w:cs="Arial"/>
        </w:rPr>
        <w:t xml:space="preserve">Schultz, C.M. (2020) “Line managers’ perceptions of organisational performance, analytical skills, future workspace and employment relations: a demographic analysis,” </w:t>
      </w:r>
      <w:r w:rsidRPr="009A6606">
        <w:rPr>
          <w:rFonts w:ascii="Arial" w:hAnsi="Arial" w:cs="Arial"/>
          <w:i/>
          <w:iCs/>
        </w:rPr>
        <w:t>Journal for New Generation Sciences</w:t>
      </w:r>
      <w:r w:rsidRPr="009A6606">
        <w:rPr>
          <w:rFonts w:ascii="Arial" w:hAnsi="Arial" w:cs="Arial"/>
        </w:rPr>
        <w:t>, 18(1), pp. 56–71.</w:t>
      </w:r>
    </w:p>
    <w:p w14:paraId="7370CC23" w14:textId="4DEF32DE" w:rsidR="001A2E48" w:rsidRPr="009A6606" w:rsidRDefault="001A2E48" w:rsidP="00BF3BD9">
      <w:pPr>
        <w:spacing w:after="120"/>
        <w:rPr>
          <w:rFonts w:ascii="Arial" w:hAnsi="Arial" w:cs="Arial"/>
        </w:rPr>
      </w:pPr>
      <w:r w:rsidRPr="001A2E48">
        <w:rPr>
          <w:rFonts w:ascii="Arial" w:hAnsi="Arial" w:cs="Arial"/>
        </w:rPr>
        <w:t xml:space="preserve">Schulz, K. and Cornejo, C. (2026) “From self-actualization to self-transcendence: A metatheoretical critique of Maslow’s hierarchy,” </w:t>
      </w:r>
      <w:r w:rsidRPr="001A2E48">
        <w:rPr>
          <w:rFonts w:ascii="Arial" w:hAnsi="Arial" w:cs="Arial"/>
          <w:i/>
          <w:iCs/>
        </w:rPr>
        <w:t>New ideas in psychology</w:t>
      </w:r>
      <w:r w:rsidRPr="001A2E48">
        <w:rPr>
          <w:rFonts w:ascii="Arial" w:hAnsi="Arial" w:cs="Arial"/>
        </w:rPr>
        <w:t xml:space="preserve">, 82. Available at: </w:t>
      </w:r>
      <w:hyperlink r:id="rId90" w:history="1">
        <w:r w:rsidRPr="002A2DB4">
          <w:rPr>
            <w:rStyle w:val="Hyperlink"/>
            <w:rFonts w:ascii="Arial" w:hAnsi="Arial" w:cs="Arial"/>
          </w:rPr>
          <w:t>https://doi.org/10.1016/j.newideapsych.2026.101259</w:t>
        </w:r>
      </w:hyperlink>
      <w:r>
        <w:rPr>
          <w:rFonts w:ascii="Arial" w:hAnsi="Arial" w:cs="Arial"/>
        </w:rPr>
        <w:t xml:space="preserve"> (Accessed 12th June 2026).</w:t>
      </w:r>
    </w:p>
    <w:p w14:paraId="327867FB" w14:textId="1142AA53" w:rsidR="00E65171" w:rsidRDefault="00E65171" w:rsidP="00BF3BD9">
      <w:pPr>
        <w:spacing w:after="120"/>
        <w:rPr>
          <w:rFonts w:ascii="Arial" w:hAnsi="Arial" w:cs="Arial"/>
        </w:rPr>
      </w:pPr>
      <w:r w:rsidRPr="009A6606">
        <w:rPr>
          <w:rFonts w:ascii="Arial" w:hAnsi="Arial" w:cs="Arial"/>
        </w:rPr>
        <w:t xml:space="preserve">Spooner, E. and Cooper, B. (2023) </w:t>
      </w:r>
      <w:r w:rsidRPr="009A6606">
        <w:rPr>
          <w:rFonts w:ascii="Arial" w:hAnsi="Arial" w:cs="Arial"/>
          <w:i/>
          <w:iCs/>
        </w:rPr>
        <w:t>Dilemmas and decision making in policing</w:t>
      </w:r>
      <w:r w:rsidRPr="009A6606">
        <w:rPr>
          <w:rFonts w:ascii="Arial" w:hAnsi="Arial" w:cs="Arial"/>
        </w:rPr>
        <w:t>. St Albans: Critical Publishing.</w:t>
      </w:r>
    </w:p>
    <w:p w14:paraId="5801D140" w14:textId="4BFD61C8" w:rsidR="00440D02" w:rsidRPr="009A6606" w:rsidRDefault="00440D02" w:rsidP="00BF3BD9">
      <w:pPr>
        <w:spacing w:after="120"/>
        <w:rPr>
          <w:rFonts w:ascii="Arial" w:hAnsi="Arial" w:cs="Arial"/>
        </w:rPr>
      </w:pPr>
      <w:r w:rsidRPr="00440D02">
        <w:rPr>
          <w:rFonts w:ascii="Arial" w:hAnsi="Arial" w:cs="Arial"/>
        </w:rPr>
        <w:t xml:space="preserve">Spratt, T. and Kennedy, M. (2021) “Adverse Childhood Experiences: Developments in Trauma and Resilience Aware Services,” </w:t>
      </w:r>
      <w:r w:rsidRPr="00440D02">
        <w:rPr>
          <w:rFonts w:ascii="Arial" w:hAnsi="Arial" w:cs="Arial"/>
          <w:i/>
          <w:iCs/>
        </w:rPr>
        <w:t>The British journal of social work</w:t>
      </w:r>
      <w:r w:rsidRPr="00440D02">
        <w:rPr>
          <w:rFonts w:ascii="Arial" w:hAnsi="Arial" w:cs="Arial"/>
        </w:rPr>
        <w:t xml:space="preserve">, 51(3), pp. 999–1017. Available at: </w:t>
      </w:r>
      <w:hyperlink r:id="rId91" w:history="1">
        <w:r w:rsidRPr="002714EC">
          <w:rPr>
            <w:rStyle w:val="Hyperlink"/>
            <w:rFonts w:ascii="Arial" w:hAnsi="Arial" w:cs="Arial"/>
          </w:rPr>
          <w:t>https://doi.org/10.1093/bjsw/bcaa080</w:t>
        </w:r>
      </w:hyperlink>
      <w:r>
        <w:rPr>
          <w:rFonts w:ascii="Arial" w:hAnsi="Arial" w:cs="Arial"/>
        </w:rPr>
        <w:t xml:space="preserve"> (Accessed 27th July 2026).</w:t>
      </w:r>
    </w:p>
    <w:p w14:paraId="0E503737" w14:textId="5216F8A3" w:rsidR="00361C47" w:rsidRPr="009A6606" w:rsidRDefault="00361C47" w:rsidP="00BF3BD9">
      <w:pPr>
        <w:spacing w:after="120"/>
        <w:rPr>
          <w:rFonts w:ascii="Arial" w:hAnsi="Arial" w:cs="Arial"/>
        </w:rPr>
      </w:pPr>
      <w:r w:rsidRPr="009A6606">
        <w:rPr>
          <w:rFonts w:ascii="Arial" w:hAnsi="Arial" w:cs="Arial"/>
        </w:rPr>
        <w:t xml:space="preserve">Smyth, G. (2014) “Coaching desistance? Life coaching for offenders in a ‘who works’ environment,” </w:t>
      </w:r>
      <w:r w:rsidRPr="009A6606">
        <w:rPr>
          <w:rFonts w:ascii="Arial" w:hAnsi="Arial" w:cs="Arial"/>
          <w:i/>
          <w:iCs/>
        </w:rPr>
        <w:t>Probation journal</w:t>
      </w:r>
      <w:r w:rsidRPr="009A6606">
        <w:rPr>
          <w:rFonts w:ascii="Arial" w:hAnsi="Arial" w:cs="Arial"/>
        </w:rPr>
        <w:t xml:space="preserve">, 61(4), pp. 365–380. Available at: </w:t>
      </w:r>
      <w:hyperlink r:id="rId92" w:history="1">
        <w:r w:rsidRPr="009A6606">
          <w:rPr>
            <w:rStyle w:val="Hyperlink"/>
            <w:rFonts w:ascii="Arial" w:hAnsi="Arial" w:cs="Arial"/>
          </w:rPr>
          <w:t>https://doi.org/10.1177/0264550514548255</w:t>
        </w:r>
      </w:hyperlink>
      <w:r w:rsidRPr="009A6606">
        <w:rPr>
          <w:rFonts w:ascii="Arial" w:hAnsi="Arial" w:cs="Arial"/>
        </w:rPr>
        <w:t xml:space="preserve"> (Accessed 9th June 2026).</w:t>
      </w:r>
    </w:p>
    <w:p w14:paraId="213377AA" w14:textId="73C836B5" w:rsidR="001A389B" w:rsidRPr="009A6606" w:rsidRDefault="001A389B" w:rsidP="00BF3BD9">
      <w:pPr>
        <w:spacing w:after="120"/>
        <w:rPr>
          <w:rFonts w:ascii="Arial" w:hAnsi="Arial" w:cs="Arial"/>
        </w:rPr>
      </w:pPr>
      <w:hyperlink r:id="rId93" w:history="1">
        <w:r w:rsidRPr="009A6606">
          <w:rPr>
            <w:rStyle w:val="Hyperlink"/>
            <w:rFonts w:ascii="Arial" w:hAnsi="Arial" w:cs="Arial"/>
          </w:rPr>
          <w:t>www.standout.org</w:t>
        </w:r>
      </w:hyperlink>
      <w:r w:rsidRPr="009A6606">
        <w:rPr>
          <w:rFonts w:ascii="Arial" w:hAnsi="Arial" w:cs="Arial"/>
        </w:rPr>
        <w:t xml:space="preserve"> </w:t>
      </w:r>
      <w:hyperlink r:id="rId94" w:history="1">
        <w:r w:rsidRPr="009A6606">
          <w:rPr>
            <w:rStyle w:val="Hyperlink"/>
            <w:rFonts w:ascii="Arial" w:hAnsi="Arial" w:cs="Arial"/>
          </w:rPr>
          <w:t xml:space="preserve">The </w:t>
        </w:r>
        <w:proofErr w:type="spellStart"/>
        <w:r w:rsidRPr="009A6606">
          <w:rPr>
            <w:rStyle w:val="Hyperlink"/>
            <w:rFonts w:ascii="Arial" w:hAnsi="Arial" w:cs="Arial"/>
          </w:rPr>
          <w:t>StandOut</w:t>
        </w:r>
        <w:proofErr w:type="spellEnd"/>
        <w:r w:rsidRPr="009A6606">
          <w:rPr>
            <w:rStyle w:val="Hyperlink"/>
            <w:rFonts w:ascii="Arial" w:hAnsi="Arial" w:cs="Arial"/>
          </w:rPr>
          <w:t xml:space="preserve"> Programme — </w:t>
        </w:r>
        <w:proofErr w:type="spellStart"/>
        <w:r w:rsidRPr="009A6606">
          <w:rPr>
            <w:rStyle w:val="Hyperlink"/>
            <w:rFonts w:ascii="Arial" w:hAnsi="Arial" w:cs="Arial"/>
          </w:rPr>
          <w:t>StandOut</w:t>
        </w:r>
        <w:proofErr w:type="spellEnd"/>
      </w:hyperlink>
      <w:r w:rsidRPr="009A6606">
        <w:rPr>
          <w:rFonts w:ascii="Arial" w:hAnsi="Arial" w:cs="Arial"/>
        </w:rPr>
        <w:t xml:space="preserve"> (Accessed 9</w:t>
      </w:r>
      <w:r w:rsidRPr="009A6606">
        <w:rPr>
          <w:rFonts w:ascii="Arial" w:hAnsi="Arial" w:cs="Arial"/>
          <w:vertAlign w:val="superscript"/>
        </w:rPr>
        <w:t>th</w:t>
      </w:r>
      <w:r w:rsidRPr="009A6606">
        <w:rPr>
          <w:rFonts w:ascii="Arial" w:hAnsi="Arial" w:cs="Arial"/>
        </w:rPr>
        <w:t xml:space="preserve"> June 2026)</w:t>
      </w:r>
    </w:p>
    <w:p w14:paraId="5E7D3EEC" w14:textId="4D0FAA88" w:rsidR="00810A55" w:rsidRDefault="00810A55" w:rsidP="00BF3BD9">
      <w:pPr>
        <w:spacing w:after="120"/>
        <w:rPr>
          <w:rFonts w:ascii="Arial" w:hAnsi="Arial" w:cs="Arial"/>
        </w:rPr>
      </w:pPr>
      <w:r w:rsidRPr="009A6606">
        <w:rPr>
          <w:rFonts w:ascii="Arial" w:hAnsi="Arial" w:cs="Arial"/>
        </w:rPr>
        <w:t xml:space="preserve">Stringer, R.J. and </w:t>
      </w:r>
      <w:proofErr w:type="spellStart"/>
      <w:r w:rsidRPr="009A6606">
        <w:rPr>
          <w:rFonts w:ascii="Arial" w:hAnsi="Arial" w:cs="Arial"/>
        </w:rPr>
        <w:t>Gatipon</w:t>
      </w:r>
      <w:proofErr w:type="spellEnd"/>
      <w:r w:rsidRPr="009A6606">
        <w:rPr>
          <w:rFonts w:ascii="Arial" w:hAnsi="Arial" w:cs="Arial"/>
        </w:rPr>
        <w:t xml:space="preserve">, N. (2025) “The path from childhood to crime: Adverse childhood experiences, personality, substance abuse, and criminal decision-making,” </w:t>
      </w:r>
      <w:r w:rsidRPr="009A6606">
        <w:rPr>
          <w:rFonts w:ascii="Arial" w:hAnsi="Arial" w:cs="Arial"/>
          <w:i/>
          <w:iCs/>
        </w:rPr>
        <w:t>International journal of law, crime and justice</w:t>
      </w:r>
      <w:r w:rsidRPr="009A6606">
        <w:rPr>
          <w:rFonts w:ascii="Arial" w:hAnsi="Arial" w:cs="Arial"/>
        </w:rPr>
        <w:t xml:space="preserve">, 83. Available at: </w:t>
      </w:r>
      <w:hyperlink r:id="rId95" w:history="1">
        <w:r w:rsidRPr="009A6606">
          <w:rPr>
            <w:rStyle w:val="Hyperlink"/>
            <w:rFonts w:ascii="Arial" w:hAnsi="Arial" w:cs="Arial"/>
          </w:rPr>
          <w:t>https://doi.org/10.1016/j.ijlcj.2025.100775</w:t>
        </w:r>
      </w:hyperlink>
      <w:r w:rsidRPr="009A6606">
        <w:rPr>
          <w:rFonts w:ascii="Arial" w:hAnsi="Arial" w:cs="Arial"/>
        </w:rPr>
        <w:t xml:space="preserve">  (Accessed 10</w:t>
      </w:r>
      <w:r w:rsidRPr="009A6606">
        <w:rPr>
          <w:rFonts w:ascii="Arial" w:hAnsi="Arial" w:cs="Arial"/>
          <w:vertAlign w:val="superscript"/>
        </w:rPr>
        <w:t>th</w:t>
      </w:r>
      <w:r w:rsidRPr="009A6606">
        <w:rPr>
          <w:rFonts w:ascii="Arial" w:hAnsi="Arial" w:cs="Arial"/>
        </w:rPr>
        <w:t xml:space="preserve"> June 2026).</w:t>
      </w:r>
    </w:p>
    <w:p w14:paraId="67EBD269" w14:textId="507EC0CD" w:rsidR="00B1180C" w:rsidRDefault="004D6B4E" w:rsidP="00BF3BD9">
      <w:pPr>
        <w:spacing w:after="120"/>
        <w:rPr>
          <w:rFonts w:ascii="Arial" w:hAnsi="Arial" w:cs="Arial"/>
        </w:rPr>
      </w:pPr>
      <w:r w:rsidRPr="004D6B4E">
        <w:rPr>
          <w:rFonts w:ascii="Arial" w:hAnsi="Arial" w:cs="Arial"/>
        </w:rPr>
        <w:t xml:space="preserve">Stinson, J.D. </w:t>
      </w:r>
      <w:r w:rsidRPr="004D6B4E">
        <w:rPr>
          <w:rFonts w:ascii="Arial" w:hAnsi="Arial" w:cs="Arial"/>
          <w:i/>
          <w:iCs/>
        </w:rPr>
        <w:t>et al.</w:t>
      </w:r>
      <w:r w:rsidRPr="004D6B4E">
        <w:rPr>
          <w:rFonts w:ascii="Arial" w:hAnsi="Arial" w:cs="Arial"/>
        </w:rPr>
        <w:t xml:space="preserve"> (2021) “Adverse Childhood Experiences and the Onset of Aggression and Criminality in a Forensic Inpatient Sample,” </w:t>
      </w:r>
      <w:r w:rsidRPr="004D6B4E">
        <w:rPr>
          <w:rFonts w:ascii="Arial" w:hAnsi="Arial" w:cs="Arial"/>
          <w:i/>
          <w:iCs/>
        </w:rPr>
        <w:t>International journal of forensic mental health</w:t>
      </w:r>
      <w:r w:rsidRPr="004D6B4E">
        <w:rPr>
          <w:rFonts w:ascii="Arial" w:hAnsi="Arial" w:cs="Arial"/>
        </w:rPr>
        <w:t xml:space="preserve">, 20(4), pp. 374–385. Available at: </w:t>
      </w:r>
      <w:hyperlink r:id="rId96" w:history="1">
        <w:r w:rsidRPr="002714EC">
          <w:rPr>
            <w:rStyle w:val="Hyperlink"/>
            <w:rFonts w:ascii="Arial" w:hAnsi="Arial" w:cs="Arial"/>
          </w:rPr>
          <w:t>https://doi.org/10.1080/14999013.2021.1895375</w:t>
        </w:r>
      </w:hyperlink>
      <w:r>
        <w:rPr>
          <w:rFonts w:ascii="Arial" w:hAnsi="Arial" w:cs="Arial"/>
        </w:rPr>
        <w:t xml:space="preserve"> (Accessed 27th July 2026),</w:t>
      </w:r>
    </w:p>
    <w:p w14:paraId="7AC48EF2" w14:textId="3510E962" w:rsidR="00677A9D" w:rsidRPr="009A6606" w:rsidRDefault="00677A9D" w:rsidP="00BF3BD9">
      <w:pPr>
        <w:spacing w:after="120"/>
        <w:rPr>
          <w:rFonts w:ascii="Arial" w:hAnsi="Arial" w:cs="Arial"/>
        </w:rPr>
      </w:pPr>
      <w:r w:rsidRPr="00677A9D">
        <w:rPr>
          <w:rFonts w:ascii="Arial" w:hAnsi="Arial" w:cs="Arial"/>
        </w:rPr>
        <w:t xml:space="preserve">Tawadros, T., de Haan, E. and Birch, D. (2024) “Social difference and relational coaching: finding new freedoms in working with identity,” </w:t>
      </w:r>
      <w:r w:rsidRPr="00677A9D">
        <w:rPr>
          <w:rFonts w:ascii="Arial" w:hAnsi="Arial" w:cs="Arial"/>
          <w:i/>
          <w:iCs/>
        </w:rPr>
        <w:t>Frontiers in psychology</w:t>
      </w:r>
      <w:r w:rsidRPr="00677A9D">
        <w:rPr>
          <w:rFonts w:ascii="Arial" w:hAnsi="Arial" w:cs="Arial"/>
        </w:rPr>
        <w:t xml:space="preserve">, 15, </w:t>
      </w:r>
      <w:r w:rsidRPr="00677A9D">
        <w:rPr>
          <w:rFonts w:ascii="Arial" w:hAnsi="Arial" w:cs="Arial"/>
        </w:rPr>
        <w:lastRenderedPageBreak/>
        <w:t xml:space="preserve">p. 1379659. Available at: </w:t>
      </w:r>
      <w:hyperlink r:id="rId97" w:history="1">
        <w:r w:rsidRPr="009F31F1">
          <w:rPr>
            <w:rStyle w:val="Hyperlink"/>
            <w:rFonts w:ascii="Arial" w:hAnsi="Arial" w:cs="Arial"/>
          </w:rPr>
          <w:t>https://doi.org/10.3389/fpsyg.2024.1379659</w:t>
        </w:r>
      </w:hyperlink>
      <w:r>
        <w:rPr>
          <w:rFonts w:ascii="Arial" w:hAnsi="Arial" w:cs="Arial"/>
        </w:rPr>
        <w:t xml:space="preserve"> (Accessed 15th September 2026).</w:t>
      </w:r>
    </w:p>
    <w:p w14:paraId="7F83CE45" w14:textId="79DC9B72" w:rsidR="00B06055" w:rsidRDefault="00E677AD" w:rsidP="00BF3BD9">
      <w:pPr>
        <w:spacing w:after="120"/>
        <w:rPr>
          <w:rFonts w:ascii="Arial" w:hAnsi="Arial" w:cs="Arial"/>
        </w:rPr>
      </w:pPr>
      <w:hyperlink r:id="rId98" w:history="1">
        <w:r w:rsidRPr="009A6606">
          <w:rPr>
            <w:rStyle w:val="Hyperlink"/>
            <w:rFonts w:ascii="Arial" w:hAnsi="Arial" w:cs="Arial"/>
          </w:rPr>
          <w:t>www.thecoachingmasters.com</w:t>
        </w:r>
      </w:hyperlink>
      <w:r w:rsidR="00B06055" w:rsidRPr="009A6606">
        <w:rPr>
          <w:rFonts w:ascii="Arial" w:hAnsi="Arial" w:cs="Arial"/>
        </w:rPr>
        <w:t xml:space="preserve"> (Accessed 6</w:t>
      </w:r>
      <w:r w:rsidR="00B06055" w:rsidRPr="009A6606">
        <w:rPr>
          <w:rFonts w:ascii="Arial" w:hAnsi="Arial" w:cs="Arial"/>
          <w:vertAlign w:val="superscript"/>
        </w:rPr>
        <w:t>th</w:t>
      </w:r>
      <w:r w:rsidR="00B06055" w:rsidRPr="009A6606">
        <w:rPr>
          <w:rFonts w:ascii="Arial" w:hAnsi="Arial" w:cs="Arial"/>
        </w:rPr>
        <w:t xml:space="preserve"> June 2026)</w:t>
      </w:r>
      <w:r w:rsidR="000F632D">
        <w:rPr>
          <w:rFonts w:ascii="Arial" w:hAnsi="Arial" w:cs="Arial"/>
        </w:rPr>
        <w:t>.</w:t>
      </w:r>
    </w:p>
    <w:p w14:paraId="1C3405FA" w14:textId="6E3EFB30" w:rsidR="000F632D" w:rsidRPr="009A6606" w:rsidRDefault="000F632D" w:rsidP="00BF3BD9">
      <w:pPr>
        <w:spacing w:after="120"/>
        <w:rPr>
          <w:rFonts w:ascii="Arial" w:hAnsi="Arial" w:cs="Arial"/>
        </w:rPr>
      </w:pPr>
      <w:r w:rsidRPr="000F632D">
        <w:rPr>
          <w:rFonts w:ascii="Arial" w:hAnsi="Arial" w:cs="Arial"/>
        </w:rPr>
        <w:t xml:space="preserve">Tee, D. and Passmore, J. (eds.) (2022) </w:t>
      </w:r>
      <w:r w:rsidRPr="000F632D">
        <w:rPr>
          <w:rFonts w:ascii="Arial" w:hAnsi="Arial" w:cs="Arial"/>
          <w:i/>
          <w:iCs/>
        </w:rPr>
        <w:t>Coaching practiced</w:t>
      </w:r>
      <w:r w:rsidRPr="000F632D">
        <w:rPr>
          <w:rFonts w:ascii="Arial" w:hAnsi="Arial" w:cs="Arial"/>
        </w:rPr>
        <w:t>. Hoboken, New Jersey: John Wiley &amp; Sons.</w:t>
      </w:r>
    </w:p>
    <w:p w14:paraId="00FD1E80" w14:textId="74E1C9C6" w:rsidR="006B44C8" w:rsidRPr="009A6606" w:rsidRDefault="006B44C8" w:rsidP="00BF3BD9">
      <w:pPr>
        <w:spacing w:after="120"/>
        <w:rPr>
          <w:rFonts w:ascii="Arial" w:hAnsi="Arial" w:cs="Arial"/>
        </w:rPr>
      </w:pPr>
      <w:r w:rsidRPr="009A6606">
        <w:rPr>
          <w:rFonts w:ascii="Arial" w:hAnsi="Arial" w:cs="Arial"/>
        </w:rPr>
        <w:t xml:space="preserve">Teyssier, S. and Wieczorek, B. (2025) “Inequality, social norms and cooperation: Strategy choice in the infinitely socially iterated prisoner’s dilemma,” </w:t>
      </w:r>
      <w:r w:rsidRPr="009A6606">
        <w:rPr>
          <w:rFonts w:ascii="Arial" w:hAnsi="Arial" w:cs="Arial"/>
          <w:i/>
          <w:iCs/>
        </w:rPr>
        <w:t xml:space="preserve">Journal of economic </w:t>
      </w:r>
      <w:proofErr w:type="spellStart"/>
      <w:r w:rsidRPr="009A6606">
        <w:rPr>
          <w:rFonts w:ascii="Arial" w:hAnsi="Arial" w:cs="Arial"/>
          <w:i/>
          <w:iCs/>
        </w:rPr>
        <w:t>behavior</w:t>
      </w:r>
      <w:proofErr w:type="spellEnd"/>
      <w:r w:rsidRPr="009A6606">
        <w:rPr>
          <w:rFonts w:ascii="Arial" w:hAnsi="Arial" w:cs="Arial"/>
          <w:i/>
          <w:iCs/>
        </w:rPr>
        <w:t xml:space="preserve"> &amp; organization</w:t>
      </w:r>
      <w:r w:rsidRPr="009A6606">
        <w:rPr>
          <w:rFonts w:ascii="Arial" w:hAnsi="Arial" w:cs="Arial"/>
        </w:rPr>
        <w:t xml:space="preserve">, 229. Available at: </w:t>
      </w:r>
      <w:hyperlink r:id="rId99" w:history="1">
        <w:r w:rsidRPr="009A6606">
          <w:rPr>
            <w:rStyle w:val="Hyperlink"/>
            <w:rFonts w:ascii="Arial" w:hAnsi="Arial" w:cs="Arial"/>
          </w:rPr>
          <w:t>https://doi.org/10.1016/j.jebo.2024.106819</w:t>
        </w:r>
      </w:hyperlink>
      <w:r w:rsidRPr="009A6606">
        <w:rPr>
          <w:rFonts w:ascii="Arial" w:hAnsi="Arial" w:cs="Arial"/>
        </w:rPr>
        <w:t xml:space="preserve"> (Accessed 11th June 2026).</w:t>
      </w:r>
    </w:p>
    <w:p w14:paraId="6094CE5C" w14:textId="279411C9" w:rsidR="00A11D2A" w:rsidRPr="009A6606" w:rsidRDefault="00A11D2A" w:rsidP="00BF3BD9">
      <w:pPr>
        <w:spacing w:after="120"/>
        <w:rPr>
          <w:rFonts w:ascii="Arial" w:hAnsi="Arial" w:cs="Arial"/>
        </w:rPr>
      </w:pPr>
      <w:r w:rsidRPr="009A6606">
        <w:rPr>
          <w:rFonts w:ascii="Arial" w:hAnsi="Arial" w:cs="Arial"/>
        </w:rPr>
        <w:t xml:space="preserve">Thompson, C. (2021) </w:t>
      </w:r>
      <w:r w:rsidRPr="009A6606">
        <w:rPr>
          <w:rFonts w:ascii="Arial" w:hAnsi="Arial" w:cs="Arial"/>
          <w:i/>
          <w:iCs/>
        </w:rPr>
        <w:t>Reflective practice for professional development: a guide for teachers</w:t>
      </w:r>
      <w:r w:rsidRPr="009A6606">
        <w:rPr>
          <w:rFonts w:ascii="Arial" w:hAnsi="Arial" w:cs="Arial"/>
        </w:rPr>
        <w:t xml:space="preserve">. 1st ed. Abingdon, Oxon; Routledge. Available at: </w:t>
      </w:r>
      <w:hyperlink r:id="rId100" w:history="1">
        <w:r w:rsidRPr="009A6606">
          <w:rPr>
            <w:rStyle w:val="Hyperlink"/>
            <w:rFonts w:ascii="Arial" w:hAnsi="Arial" w:cs="Arial"/>
          </w:rPr>
          <w:t>https://doi.org/10.4324/9781003056812</w:t>
        </w:r>
      </w:hyperlink>
      <w:r w:rsidRPr="009A6606">
        <w:rPr>
          <w:rFonts w:ascii="Arial" w:hAnsi="Arial" w:cs="Arial"/>
        </w:rPr>
        <w:t xml:space="preserve"> (Accessed 8th June 2026)</w:t>
      </w:r>
    </w:p>
    <w:p w14:paraId="40D0FA84" w14:textId="11F2729D" w:rsidR="00B06055" w:rsidRPr="009A6606" w:rsidRDefault="00B06055" w:rsidP="00B06055">
      <w:pPr>
        <w:spacing w:after="120"/>
        <w:rPr>
          <w:rFonts w:ascii="Arial" w:hAnsi="Arial" w:cs="Arial"/>
        </w:rPr>
      </w:pPr>
      <w:r w:rsidRPr="009A6606">
        <w:rPr>
          <w:rFonts w:ascii="Arial" w:hAnsi="Arial" w:cs="Arial"/>
        </w:rPr>
        <w:t xml:space="preserve">Thompson, N. and Pascal, J. (2012) “Developing critically reflective practice,” </w:t>
      </w:r>
      <w:r w:rsidRPr="009A6606">
        <w:rPr>
          <w:rFonts w:ascii="Arial" w:hAnsi="Arial" w:cs="Arial"/>
          <w:i/>
          <w:iCs/>
        </w:rPr>
        <w:t>Reflective practice</w:t>
      </w:r>
      <w:r w:rsidRPr="009A6606">
        <w:rPr>
          <w:rFonts w:ascii="Arial" w:hAnsi="Arial" w:cs="Arial"/>
        </w:rPr>
        <w:t xml:space="preserve">, 13(2), pp. 311–325. Available at: </w:t>
      </w:r>
      <w:hyperlink r:id="rId101" w:history="1">
        <w:r w:rsidRPr="009A6606">
          <w:rPr>
            <w:rStyle w:val="Hyperlink"/>
            <w:rFonts w:ascii="Arial" w:hAnsi="Arial" w:cs="Arial"/>
          </w:rPr>
          <w:t>https://doi.org/10.1080/14623943.2012.657795</w:t>
        </w:r>
      </w:hyperlink>
      <w:r w:rsidRPr="009A6606">
        <w:rPr>
          <w:rFonts w:ascii="Arial" w:hAnsi="Arial" w:cs="Arial"/>
        </w:rPr>
        <w:t xml:space="preserve"> (Accessed 6th June 2026).</w:t>
      </w:r>
    </w:p>
    <w:p w14:paraId="34837DF1" w14:textId="7DA82AB3" w:rsidR="005F7A29" w:rsidRPr="009A6606" w:rsidRDefault="005F7A29" w:rsidP="005F7A29">
      <w:pPr>
        <w:spacing w:after="120"/>
        <w:rPr>
          <w:rFonts w:ascii="Arial" w:hAnsi="Arial" w:cs="Arial"/>
        </w:rPr>
      </w:pPr>
      <w:r w:rsidRPr="009A6606">
        <w:rPr>
          <w:rFonts w:ascii="Arial" w:hAnsi="Arial" w:cs="Arial"/>
        </w:rPr>
        <w:t xml:space="preserve">Eve Turner and Jonathan Passmore (2018) “Ethical dilemmas and tricky decisions: A global perspective of coaching supervisors’ practices in coach ethical decision-making,” </w:t>
      </w:r>
      <w:r w:rsidRPr="009A6606">
        <w:rPr>
          <w:rFonts w:ascii="Arial" w:hAnsi="Arial" w:cs="Arial"/>
          <w:i/>
          <w:iCs/>
        </w:rPr>
        <w:t>International journal of evidence-based coaching and mentoring</w:t>
      </w:r>
      <w:r w:rsidRPr="009A6606">
        <w:rPr>
          <w:rFonts w:ascii="Arial" w:hAnsi="Arial" w:cs="Arial"/>
        </w:rPr>
        <w:t xml:space="preserve">, 16(1), pp. 126–142. Available at: </w:t>
      </w:r>
      <w:hyperlink r:id="rId102" w:history="1">
        <w:r w:rsidRPr="009A6606">
          <w:rPr>
            <w:rStyle w:val="Hyperlink"/>
            <w:rFonts w:ascii="Arial" w:hAnsi="Arial" w:cs="Arial"/>
          </w:rPr>
          <w:t>https://doi.org/10.24384/000473</w:t>
        </w:r>
      </w:hyperlink>
      <w:r w:rsidRPr="009A6606">
        <w:rPr>
          <w:rFonts w:ascii="Arial" w:hAnsi="Arial" w:cs="Arial"/>
        </w:rPr>
        <w:t xml:space="preserve"> (Accessed 8th June 2026).</w:t>
      </w:r>
    </w:p>
    <w:p w14:paraId="02BDF38B" w14:textId="2D59D95D" w:rsidR="00C64CFE" w:rsidRDefault="00C64CFE" w:rsidP="005F7A29">
      <w:pPr>
        <w:spacing w:after="120"/>
        <w:rPr>
          <w:rFonts w:ascii="Arial" w:hAnsi="Arial" w:cs="Arial"/>
        </w:rPr>
      </w:pPr>
      <w:r w:rsidRPr="009A6606">
        <w:rPr>
          <w:rFonts w:ascii="Arial" w:hAnsi="Arial" w:cs="Arial"/>
        </w:rPr>
        <w:t xml:space="preserve">Vepsäläinen, J. </w:t>
      </w:r>
      <w:r w:rsidRPr="009A6606">
        <w:rPr>
          <w:rFonts w:ascii="Arial" w:hAnsi="Arial" w:cs="Arial"/>
          <w:i/>
          <w:iCs/>
        </w:rPr>
        <w:t>et al.</w:t>
      </w:r>
      <w:r w:rsidRPr="009A6606">
        <w:rPr>
          <w:rFonts w:ascii="Arial" w:hAnsi="Arial" w:cs="Arial"/>
        </w:rPr>
        <w:t xml:space="preserve"> (2026) “Early-Life Adversities and Youth Offending Patterns,” </w:t>
      </w:r>
      <w:r w:rsidRPr="009A6606">
        <w:rPr>
          <w:rFonts w:ascii="Arial" w:hAnsi="Arial" w:cs="Arial"/>
          <w:i/>
          <w:iCs/>
        </w:rPr>
        <w:t>International criminology</w:t>
      </w:r>
      <w:r w:rsidRPr="009A6606">
        <w:rPr>
          <w:rFonts w:ascii="Arial" w:hAnsi="Arial" w:cs="Arial"/>
        </w:rPr>
        <w:t xml:space="preserve">, 6(1), pp. 33–50. Available at: </w:t>
      </w:r>
      <w:hyperlink r:id="rId103" w:history="1">
        <w:r w:rsidRPr="009A6606">
          <w:rPr>
            <w:rStyle w:val="Hyperlink"/>
            <w:rFonts w:ascii="Arial" w:hAnsi="Arial" w:cs="Arial"/>
          </w:rPr>
          <w:t>https://doi.org/10.1007/s43576-026-00205-8</w:t>
        </w:r>
      </w:hyperlink>
      <w:r w:rsidRPr="009A6606">
        <w:rPr>
          <w:rFonts w:ascii="Arial" w:hAnsi="Arial" w:cs="Arial"/>
        </w:rPr>
        <w:t xml:space="preserve"> (Accessed 10th June 2026).</w:t>
      </w:r>
    </w:p>
    <w:p w14:paraId="73D1BA7B" w14:textId="1DF7C770" w:rsidR="00813571" w:rsidRDefault="00813571" w:rsidP="005F7A29">
      <w:pPr>
        <w:spacing w:after="120"/>
        <w:rPr>
          <w:rFonts w:ascii="Arial" w:hAnsi="Arial" w:cs="Arial"/>
        </w:rPr>
      </w:pPr>
      <w:r w:rsidRPr="00813571">
        <w:rPr>
          <w:rFonts w:ascii="Arial" w:hAnsi="Arial" w:cs="Arial"/>
        </w:rPr>
        <w:t xml:space="preserve">Verstraete, J. </w:t>
      </w:r>
      <w:r w:rsidRPr="00813571">
        <w:rPr>
          <w:rFonts w:ascii="Arial" w:hAnsi="Arial" w:cs="Arial"/>
          <w:i/>
          <w:iCs/>
        </w:rPr>
        <w:t>et al.</w:t>
      </w:r>
      <w:r w:rsidRPr="00813571">
        <w:rPr>
          <w:rFonts w:ascii="Arial" w:hAnsi="Arial" w:cs="Arial"/>
        </w:rPr>
        <w:t xml:space="preserve"> (2018) “Leaving an Institution in Flanders (Belgium): A Road to </w:t>
      </w:r>
      <w:r w:rsidR="00607CD2" w:rsidRPr="00813571">
        <w:rPr>
          <w:rFonts w:ascii="Arial" w:hAnsi="Arial" w:cs="Arial"/>
        </w:rPr>
        <w:t>Homelessness?</w:t>
      </w:r>
      <w:r w:rsidRPr="00813571">
        <w:rPr>
          <w:rFonts w:ascii="Arial" w:hAnsi="Arial" w:cs="Arial"/>
        </w:rPr>
        <w:t xml:space="preserve">” </w:t>
      </w:r>
      <w:r w:rsidRPr="00813571">
        <w:rPr>
          <w:rFonts w:ascii="Arial" w:hAnsi="Arial" w:cs="Arial"/>
          <w:i/>
          <w:iCs/>
        </w:rPr>
        <w:t>Journal of social service research</w:t>
      </w:r>
      <w:r w:rsidRPr="00813571">
        <w:rPr>
          <w:rFonts w:ascii="Arial" w:hAnsi="Arial" w:cs="Arial"/>
        </w:rPr>
        <w:t xml:space="preserve">, 44(5), pp. 665–683. Available at: </w:t>
      </w:r>
      <w:hyperlink r:id="rId104" w:history="1">
        <w:r w:rsidRPr="002714EC">
          <w:rPr>
            <w:rStyle w:val="Hyperlink"/>
            <w:rFonts w:ascii="Arial" w:hAnsi="Arial" w:cs="Arial"/>
          </w:rPr>
          <w:t>https://doi.org/10.1080/01488376.2018.1479330</w:t>
        </w:r>
      </w:hyperlink>
      <w:r>
        <w:rPr>
          <w:rFonts w:ascii="Arial" w:hAnsi="Arial" w:cs="Arial"/>
        </w:rPr>
        <w:t xml:space="preserve"> (Accessed 26th July 2026)</w:t>
      </w:r>
    </w:p>
    <w:p w14:paraId="723A82F7" w14:textId="7AE84FA1" w:rsidR="005E4797" w:rsidRPr="009A6606" w:rsidRDefault="005E4797" w:rsidP="005F7A29">
      <w:pPr>
        <w:spacing w:after="120"/>
        <w:rPr>
          <w:rFonts w:ascii="Arial" w:hAnsi="Arial" w:cs="Arial"/>
        </w:rPr>
      </w:pPr>
      <w:r w:rsidRPr="005E4797">
        <w:rPr>
          <w:rFonts w:ascii="Arial" w:hAnsi="Arial" w:cs="Arial"/>
        </w:rPr>
        <w:t xml:space="preserve">Vineesh, U.S. and Murugesan, R. (2025) “The Heartbeat Conversations: Enabling Employees to Feel Psychologically Safe,” </w:t>
      </w:r>
      <w:r w:rsidRPr="005E4797">
        <w:rPr>
          <w:rFonts w:ascii="Arial" w:hAnsi="Arial" w:cs="Arial"/>
          <w:i/>
          <w:iCs/>
        </w:rPr>
        <w:t>South Asian Journal of Human Resources Management</w:t>
      </w:r>
      <w:r w:rsidRPr="005E4797">
        <w:rPr>
          <w:rFonts w:ascii="Arial" w:hAnsi="Arial" w:cs="Arial"/>
        </w:rPr>
        <w:t xml:space="preserve">, 12(2), pp. 208–226. Available at: </w:t>
      </w:r>
      <w:hyperlink r:id="rId105" w:history="1">
        <w:r w:rsidRPr="009F31F1">
          <w:rPr>
            <w:rStyle w:val="Hyperlink"/>
            <w:rFonts w:ascii="Arial" w:hAnsi="Arial" w:cs="Arial"/>
          </w:rPr>
          <w:t>https://doi.org/10.1177/23220937231198680</w:t>
        </w:r>
      </w:hyperlink>
      <w:r>
        <w:rPr>
          <w:rFonts w:ascii="Arial" w:hAnsi="Arial" w:cs="Arial"/>
        </w:rPr>
        <w:t xml:space="preserve"> (Accessed 16th September 2026).</w:t>
      </w:r>
    </w:p>
    <w:p w14:paraId="22DCD3B8" w14:textId="7518AE92" w:rsidR="00A94DB8" w:rsidRPr="009A6606" w:rsidRDefault="00A94DB8" w:rsidP="00A94DB8">
      <w:pPr>
        <w:spacing w:after="120"/>
        <w:rPr>
          <w:rFonts w:ascii="Arial" w:hAnsi="Arial" w:cs="Arial"/>
        </w:rPr>
      </w:pPr>
      <w:r w:rsidRPr="009A6606">
        <w:rPr>
          <w:rFonts w:ascii="Arial" w:hAnsi="Arial" w:cs="Arial"/>
        </w:rPr>
        <w:t>Wadley, S., Riley, L. and Murria, S. (2023) Police problem solving models and theories. Edited by T. Blockley. St Albans: Critical Publishing.</w:t>
      </w:r>
    </w:p>
    <w:p w14:paraId="27130B4B" w14:textId="45C0EFBF" w:rsidR="00E04571" w:rsidRPr="009A6606" w:rsidRDefault="00E04571" w:rsidP="00A94DB8">
      <w:pPr>
        <w:spacing w:after="120"/>
        <w:rPr>
          <w:rFonts w:ascii="Arial" w:hAnsi="Arial" w:cs="Arial"/>
        </w:rPr>
      </w:pPr>
      <w:r w:rsidRPr="009A6606">
        <w:rPr>
          <w:rFonts w:ascii="Arial" w:hAnsi="Arial" w:cs="Arial"/>
        </w:rPr>
        <w:t xml:space="preserve">Waite, R. and Ryan, R.A. (2021) </w:t>
      </w:r>
      <w:r w:rsidRPr="009A6606">
        <w:rPr>
          <w:rFonts w:ascii="Arial" w:hAnsi="Arial" w:cs="Arial"/>
          <w:i/>
          <w:iCs/>
        </w:rPr>
        <w:t xml:space="preserve">Adverse childhood </w:t>
      </w:r>
      <w:r w:rsidR="00607CD2" w:rsidRPr="009A6606">
        <w:rPr>
          <w:rFonts w:ascii="Arial" w:hAnsi="Arial" w:cs="Arial"/>
          <w:i/>
          <w:iCs/>
        </w:rPr>
        <w:t>experiences:</w:t>
      </w:r>
      <w:r w:rsidRPr="009A6606">
        <w:rPr>
          <w:rFonts w:ascii="Arial" w:hAnsi="Arial" w:cs="Arial"/>
          <w:i/>
          <w:iCs/>
        </w:rPr>
        <w:t xml:space="preserve"> what students and health professionals need to know</w:t>
      </w:r>
      <w:r w:rsidRPr="009A6606">
        <w:rPr>
          <w:rFonts w:ascii="Arial" w:hAnsi="Arial" w:cs="Arial"/>
        </w:rPr>
        <w:t xml:space="preserve">. Abingdon, </w:t>
      </w:r>
      <w:proofErr w:type="gramStart"/>
      <w:r w:rsidRPr="009A6606">
        <w:rPr>
          <w:rFonts w:ascii="Arial" w:hAnsi="Arial" w:cs="Arial"/>
        </w:rPr>
        <w:t>Oxon ;</w:t>
      </w:r>
      <w:proofErr w:type="gramEnd"/>
      <w:r w:rsidRPr="009A6606">
        <w:rPr>
          <w:rFonts w:ascii="Arial" w:hAnsi="Arial" w:cs="Arial"/>
        </w:rPr>
        <w:t xml:space="preserve"> Routledge.</w:t>
      </w:r>
    </w:p>
    <w:p w14:paraId="2C55DAD1" w14:textId="7BD8830C" w:rsidR="00635B2C" w:rsidRPr="009A6606" w:rsidRDefault="00635B2C" w:rsidP="005F7A29">
      <w:pPr>
        <w:spacing w:after="120"/>
        <w:rPr>
          <w:rFonts w:ascii="Arial" w:hAnsi="Arial" w:cs="Arial"/>
        </w:rPr>
      </w:pPr>
      <w:r w:rsidRPr="009A6606">
        <w:rPr>
          <w:rFonts w:ascii="Arial" w:hAnsi="Arial" w:cs="Arial"/>
        </w:rPr>
        <w:t xml:space="preserve">Weaver, B. (2019) “Understanding desistance: a critical review of theories of desistance,” </w:t>
      </w:r>
      <w:r w:rsidRPr="009A6606">
        <w:rPr>
          <w:rFonts w:ascii="Arial" w:hAnsi="Arial" w:cs="Arial"/>
          <w:i/>
          <w:iCs/>
        </w:rPr>
        <w:t>Psychology, crime &amp; law</w:t>
      </w:r>
      <w:r w:rsidRPr="009A6606">
        <w:rPr>
          <w:rFonts w:ascii="Arial" w:hAnsi="Arial" w:cs="Arial"/>
        </w:rPr>
        <w:t xml:space="preserve">, 25(6), pp. 641–658. Available at: </w:t>
      </w:r>
      <w:hyperlink r:id="rId106" w:history="1">
        <w:r w:rsidRPr="009A6606">
          <w:rPr>
            <w:rStyle w:val="Hyperlink"/>
            <w:rFonts w:ascii="Arial" w:hAnsi="Arial" w:cs="Arial"/>
          </w:rPr>
          <w:t>https://doi.org/10.1080/1068316X.2018.1560444</w:t>
        </w:r>
      </w:hyperlink>
      <w:r w:rsidRPr="009A6606">
        <w:rPr>
          <w:rFonts w:ascii="Arial" w:hAnsi="Arial" w:cs="Arial"/>
        </w:rPr>
        <w:t xml:space="preserve"> (Accessed 9th June 2026)</w:t>
      </w:r>
    </w:p>
    <w:p w14:paraId="58004F51" w14:textId="1642A923" w:rsidR="00527D63" w:rsidRDefault="00527D63" w:rsidP="00527D63">
      <w:pPr>
        <w:spacing w:after="120"/>
        <w:rPr>
          <w:rFonts w:ascii="Arial" w:hAnsi="Arial" w:cs="Arial"/>
        </w:rPr>
      </w:pPr>
      <w:r w:rsidRPr="009A6606">
        <w:rPr>
          <w:rFonts w:ascii="Arial" w:hAnsi="Arial" w:cs="Arial"/>
        </w:rPr>
        <w:t xml:space="preserve">Whitehead, J. and Huxtable, M. (2025) “A living educational theory research approach to continual professional learning and development with values,” </w:t>
      </w:r>
      <w:r w:rsidRPr="009A6606">
        <w:rPr>
          <w:rFonts w:ascii="Arial" w:hAnsi="Arial" w:cs="Arial"/>
          <w:i/>
          <w:iCs/>
        </w:rPr>
        <w:lastRenderedPageBreak/>
        <w:t>Professional development in education</w:t>
      </w:r>
      <w:r w:rsidRPr="009A6606">
        <w:rPr>
          <w:rFonts w:ascii="Arial" w:hAnsi="Arial" w:cs="Arial"/>
        </w:rPr>
        <w:t xml:space="preserve">, pp. 1–17. Available at: </w:t>
      </w:r>
      <w:hyperlink r:id="rId107" w:history="1">
        <w:r w:rsidR="000114B3" w:rsidRPr="009A6606">
          <w:rPr>
            <w:rStyle w:val="Hyperlink"/>
            <w:rFonts w:ascii="Arial" w:hAnsi="Arial" w:cs="Arial"/>
          </w:rPr>
          <w:t>https://doi.org/10.1080/19415257.2025.2510661 Accessed 8th June 2026</w:t>
        </w:r>
      </w:hyperlink>
      <w:r w:rsidRPr="009A6606">
        <w:rPr>
          <w:rFonts w:ascii="Arial" w:hAnsi="Arial" w:cs="Arial"/>
        </w:rPr>
        <w:t>).</w:t>
      </w:r>
    </w:p>
    <w:p w14:paraId="002658ED" w14:textId="0BD47EC8" w:rsidR="007D5310" w:rsidRPr="009A6606" w:rsidRDefault="007D5310" w:rsidP="00527D63">
      <w:pPr>
        <w:spacing w:after="120"/>
        <w:rPr>
          <w:rFonts w:ascii="Arial" w:hAnsi="Arial" w:cs="Arial"/>
        </w:rPr>
      </w:pPr>
      <w:r w:rsidRPr="007D5310">
        <w:rPr>
          <w:rFonts w:ascii="Arial" w:hAnsi="Arial" w:cs="Arial"/>
        </w:rPr>
        <w:t xml:space="preserve">Wojciechowski, T. (2018) “Initiation, Desistence, and Recovery: A Qualitative Examination of Self-Injury from a Life-Course Perspective,” </w:t>
      </w:r>
      <w:r w:rsidRPr="007D5310">
        <w:rPr>
          <w:rFonts w:ascii="Arial" w:hAnsi="Arial" w:cs="Arial"/>
          <w:i/>
          <w:iCs/>
        </w:rPr>
        <w:t>Qualitative report</w:t>
      </w:r>
      <w:r w:rsidRPr="007D5310">
        <w:rPr>
          <w:rFonts w:ascii="Arial" w:hAnsi="Arial" w:cs="Arial"/>
        </w:rPr>
        <w:t xml:space="preserve">, 23(1), pp. 222–244. Available at: </w:t>
      </w:r>
      <w:hyperlink r:id="rId108" w:history="1">
        <w:r w:rsidRPr="002A2DB4">
          <w:rPr>
            <w:rStyle w:val="Hyperlink"/>
            <w:rFonts w:ascii="Arial" w:hAnsi="Arial" w:cs="Arial"/>
          </w:rPr>
          <w:t>https://doi.org/10.46743/2160-3715/2018.2917</w:t>
        </w:r>
      </w:hyperlink>
      <w:r>
        <w:rPr>
          <w:rFonts w:ascii="Arial" w:hAnsi="Arial" w:cs="Arial"/>
        </w:rPr>
        <w:t xml:space="preserve"> (Accessed 12th June 2026).</w:t>
      </w:r>
    </w:p>
    <w:p w14:paraId="658BE297" w14:textId="107F361C" w:rsidR="000114B3" w:rsidRDefault="000114B3" w:rsidP="000114B3">
      <w:pPr>
        <w:spacing w:after="120"/>
        <w:rPr>
          <w:rFonts w:ascii="Arial" w:hAnsi="Arial" w:cs="Arial"/>
        </w:rPr>
      </w:pPr>
      <w:r w:rsidRPr="009A6606">
        <w:rPr>
          <w:rFonts w:ascii="Arial" w:hAnsi="Arial" w:cs="Arial"/>
        </w:rPr>
        <w:t xml:space="preserve">Young, S. </w:t>
      </w:r>
      <w:r w:rsidRPr="009A6606">
        <w:rPr>
          <w:rFonts w:ascii="Arial" w:hAnsi="Arial" w:cs="Arial"/>
          <w:i/>
          <w:iCs/>
        </w:rPr>
        <w:t>et al.</w:t>
      </w:r>
      <w:r w:rsidRPr="009A6606">
        <w:rPr>
          <w:rFonts w:ascii="Arial" w:hAnsi="Arial" w:cs="Arial"/>
        </w:rPr>
        <w:t xml:space="preserve"> (2018) “Identification and treatment of offenders with attention-deficit/hyperactivity disorder in the prison population: a practical approach based upon expert consensus,” </w:t>
      </w:r>
      <w:r w:rsidRPr="009A6606">
        <w:rPr>
          <w:rFonts w:ascii="Arial" w:hAnsi="Arial" w:cs="Arial"/>
          <w:i/>
          <w:iCs/>
        </w:rPr>
        <w:t>BMC psychiatry</w:t>
      </w:r>
      <w:r w:rsidRPr="009A6606">
        <w:rPr>
          <w:rFonts w:ascii="Arial" w:hAnsi="Arial" w:cs="Arial"/>
        </w:rPr>
        <w:t xml:space="preserve">, 18(1). Available at: </w:t>
      </w:r>
      <w:hyperlink r:id="rId109" w:history="1">
        <w:r w:rsidRPr="009A6606">
          <w:rPr>
            <w:rStyle w:val="Hyperlink"/>
            <w:rFonts w:ascii="Arial" w:hAnsi="Arial" w:cs="Arial"/>
          </w:rPr>
          <w:t>https://doi.org/10.1186/s12888-018-1858-9</w:t>
        </w:r>
      </w:hyperlink>
      <w:r w:rsidRPr="009A6606">
        <w:rPr>
          <w:rFonts w:ascii="Arial" w:hAnsi="Arial" w:cs="Arial"/>
        </w:rPr>
        <w:t xml:space="preserve"> (Accessed 9th June 2026).</w:t>
      </w:r>
    </w:p>
    <w:p w14:paraId="740A7E04" w14:textId="1B04AD34" w:rsidR="001E04DB" w:rsidRDefault="001E04DB" w:rsidP="000114B3">
      <w:pPr>
        <w:spacing w:after="120"/>
        <w:rPr>
          <w:rFonts w:ascii="Arial" w:hAnsi="Arial" w:cs="Arial"/>
        </w:rPr>
      </w:pPr>
      <w:hyperlink r:id="rId110" w:history="1">
        <w:r w:rsidRPr="002714EC">
          <w:rPr>
            <w:rStyle w:val="Hyperlink"/>
            <w:rFonts w:ascii="Arial" w:hAnsi="Arial" w:cs="Arial"/>
          </w:rPr>
          <w:t>www.YouTube.com</w:t>
        </w:r>
      </w:hyperlink>
      <w:r>
        <w:rPr>
          <w:rFonts w:ascii="Arial" w:hAnsi="Arial" w:cs="Arial"/>
        </w:rPr>
        <w:t xml:space="preserve"> </w:t>
      </w:r>
      <w:hyperlink r:id="rId111" w:history="1">
        <w:r w:rsidRPr="001E04DB">
          <w:rPr>
            <w:rStyle w:val="Hyperlink"/>
            <w:rFonts w:ascii="Arial" w:hAnsi="Arial" w:cs="Arial"/>
          </w:rPr>
          <w:t>the wolf within restorative justice - YouTube</w:t>
        </w:r>
      </w:hyperlink>
      <w:r>
        <w:rPr>
          <w:rFonts w:ascii="Arial" w:hAnsi="Arial" w:cs="Arial"/>
        </w:rPr>
        <w:t xml:space="preserve"> (Accessed 27</w:t>
      </w:r>
      <w:r w:rsidRPr="001E04DB">
        <w:rPr>
          <w:rFonts w:ascii="Arial" w:hAnsi="Arial" w:cs="Arial"/>
          <w:vertAlign w:val="superscript"/>
        </w:rPr>
        <w:t>th</w:t>
      </w:r>
      <w:r>
        <w:rPr>
          <w:rFonts w:ascii="Arial" w:hAnsi="Arial" w:cs="Arial"/>
        </w:rPr>
        <w:t xml:space="preserve"> July 2026).</w:t>
      </w:r>
    </w:p>
    <w:p w14:paraId="306D8DFB" w14:textId="4DB94286" w:rsidR="003068B8" w:rsidRDefault="003068B8" w:rsidP="000114B3">
      <w:pPr>
        <w:spacing w:after="120"/>
        <w:rPr>
          <w:rFonts w:ascii="Arial" w:hAnsi="Arial" w:cs="Arial"/>
        </w:rPr>
      </w:pPr>
      <w:r w:rsidRPr="003068B8">
        <w:rPr>
          <w:rFonts w:ascii="Arial" w:hAnsi="Arial" w:cs="Arial"/>
        </w:rPr>
        <w:t xml:space="preserve">Zeng, J., </w:t>
      </w:r>
      <w:proofErr w:type="spellStart"/>
      <w:r w:rsidRPr="003068B8">
        <w:rPr>
          <w:rFonts w:ascii="Arial" w:hAnsi="Arial" w:cs="Arial"/>
        </w:rPr>
        <w:t>Ustun</w:t>
      </w:r>
      <w:proofErr w:type="spellEnd"/>
      <w:r w:rsidRPr="003068B8">
        <w:rPr>
          <w:rFonts w:ascii="Arial" w:hAnsi="Arial" w:cs="Arial"/>
        </w:rPr>
        <w:t xml:space="preserve">, B. and Rudin, C. (2017) “Interpretable classification models for recidivism prediction,” </w:t>
      </w:r>
      <w:r w:rsidRPr="003068B8">
        <w:rPr>
          <w:rFonts w:ascii="Arial" w:hAnsi="Arial" w:cs="Arial"/>
          <w:i/>
          <w:iCs/>
        </w:rPr>
        <w:t>Journal of the Royal Statistical Society. Series A, Statistics in society</w:t>
      </w:r>
      <w:r w:rsidRPr="003068B8">
        <w:rPr>
          <w:rFonts w:ascii="Arial" w:hAnsi="Arial" w:cs="Arial"/>
        </w:rPr>
        <w:t xml:space="preserve">, 180(3), pp. 689–722. Available at: </w:t>
      </w:r>
      <w:hyperlink r:id="rId112" w:history="1">
        <w:r w:rsidRPr="002714EC">
          <w:rPr>
            <w:rStyle w:val="Hyperlink"/>
            <w:rFonts w:ascii="Arial" w:hAnsi="Arial" w:cs="Arial"/>
          </w:rPr>
          <w:t>https://doi.org/10.1111/rssa.12227</w:t>
        </w:r>
      </w:hyperlink>
      <w:r>
        <w:rPr>
          <w:rFonts w:ascii="Arial" w:hAnsi="Arial" w:cs="Arial"/>
        </w:rPr>
        <w:t xml:space="preserve"> (Accessed 27th July 2026).</w:t>
      </w:r>
    </w:p>
    <w:p w14:paraId="04296CE9" w14:textId="07E7B87A" w:rsidR="00996AD0" w:rsidRPr="009A6606" w:rsidRDefault="00996AD0" w:rsidP="000114B3">
      <w:pPr>
        <w:spacing w:after="120"/>
        <w:rPr>
          <w:rFonts w:ascii="Arial" w:hAnsi="Arial" w:cs="Arial"/>
        </w:rPr>
      </w:pPr>
      <w:r w:rsidRPr="00996AD0">
        <w:rPr>
          <w:rFonts w:ascii="Arial" w:hAnsi="Arial" w:cs="Arial"/>
        </w:rPr>
        <w:t xml:space="preserve">Zerle, G. </w:t>
      </w:r>
      <w:r w:rsidRPr="00996AD0">
        <w:rPr>
          <w:rFonts w:ascii="Arial" w:hAnsi="Arial" w:cs="Arial"/>
          <w:i/>
          <w:iCs/>
        </w:rPr>
        <w:t>et al.</w:t>
      </w:r>
      <w:r w:rsidRPr="00996AD0">
        <w:rPr>
          <w:rFonts w:ascii="Arial" w:hAnsi="Arial" w:cs="Arial"/>
        </w:rPr>
        <w:t xml:space="preserve"> (2026) “Comparing the perspectives of coaches and clients on the coaching process: coaches underestimate the value of empathy and autonomy support for coaching success,” </w:t>
      </w:r>
      <w:proofErr w:type="gramStart"/>
      <w:r w:rsidRPr="00996AD0">
        <w:rPr>
          <w:rFonts w:ascii="Arial" w:hAnsi="Arial" w:cs="Arial"/>
          <w:i/>
          <w:iCs/>
        </w:rPr>
        <w:t>Coaching :</w:t>
      </w:r>
      <w:proofErr w:type="gramEnd"/>
      <w:r w:rsidRPr="00996AD0">
        <w:rPr>
          <w:rFonts w:ascii="Arial" w:hAnsi="Arial" w:cs="Arial"/>
          <w:i/>
          <w:iCs/>
        </w:rPr>
        <w:t xml:space="preserve"> an international journal of theory, research &amp; practice</w:t>
      </w:r>
      <w:r w:rsidRPr="00996AD0">
        <w:rPr>
          <w:rFonts w:ascii="Arial" w:hAnsi="Arial" w:cs="Arial"/>
        </w:rPr>
        <w:t xml:space="preserve">, 19(2), pp. 334–356. Available at: </w:t>
      </w:r>
      <w:hyperlink r:id="rId113" w:history="1">
        <w:r w:rsidRPr="009F31F1">
          <w:rPr>
            <w:rStyle w:val="Hyperlink"/>
            <w:rFonts w:ascii="Arial" w:hAnsi="Arial" w:cs="Arial"/>
          </w:rPr>
          <w:t>https://doi.org/10.1080/17521882.2026.2672922</w:t>
        </w:r>
      </w:hyperlink>
      <w:r>
        <w:rPr>
          <w:rFonts w:ascii="Arial" w:hAnsi="Arial" w:cs="Arial"/>
        </w:rPr>
        <w:t xml:space="preserve"> (Accessed 17th September 2026).</w:t>
      </w:r>
    </w:p>
    <w:p w14:paraId="178623B9" w14:textId="77777777" w:rsidR="000114B3" w:rsidRPr="009A6606" w:rsidRDefault="000114B3" w:rsidP="00527D63">
      <w:pPr>
        <w:spacing w:after="120"/>
        <w:rPr>
          <w:rFonts w:ascii="Arial" w:hAnsi="Arial" w:cs="Arial"/>
        </w:rPr>
      </w:pPr>
    </w:p>
    <w:p w14:paraId="5D7D0BA6" w14:textId="1F440519" w:rsidR="00527D63" w:rsidRPr="009A6606" w:rsidRDefault="00527D63" w:rsidP="005F7A29">
      <w:pPr>
        <w:spacing w:after="120"/>
        <w:rPr>
          <w:rFonts w:ascii="Arial" w:hAnsi="Arial" w:cs="Arial"/>
        </w:rPr>
      </w:pPr>
    </w:p>
    <w:p w14:paraId="64EF2A4E" w14:textId="77777777" w:rsidR="005F7A29" w:rsidRPr="009A6606" w:rsidRDefault="005F7A29" w:rsidP="00B06055">
      <w:pPr>
        <w:spacing w:after="120"/>
        <w:rPr>
          <w:rFonts w:ascii="Arial" w:hAnsi="Arial" w:cs="Arial"/>
        </w:rPr>
      </w:pPr>
    </w:p>
    <w:p w14:paraId="3C05A47A" w14:textId="77777777" w:rsidR="00B06055" w:rsidRPr="009A6606" w:rsidRDefault="00B06055" w:rsidP="00BF3BD9">
      <w:pPr>
        <w:spacing w:after="120"/>
        <w:rPr>
          <w:rFonts w:ascii="Arial" w:hAnsi="Arial" w:cs="Arial"/>
        </w:rPr>
      </w:pPr>
    </w:p>
    <w:p w14:paraId="47043663" w14:textId="77777777" w:rsidR="00BF3BD9" w:rsidRPr="009A6606" w:rsidRDefault="00BF3BD9" w:rsidP="00742820">
      <w:pPr>
        <w:spacing w:after="120"/>
        <w:rPr>
          <w:rFonts w:ascii="Arial" w:hAnsi="Arial" w:cs="Arial"/>
        </w:rPr>
      </w:pPr>
    </w:p>
    <w:p w14:paraId="209D1EA8" w14:textId="77777777" w:rsidR="00742820" w:rsidRPr="009A6606" w:rsidRDefault="00742820" w:rsidP="00EB5B25">
      <w:pPr>
        <w:spacing w:after="120"/>
        <w:rPr>
          <w:rFonts w:ascii="Arial" w:hAnsi="Arial" w:cs="Arial"/>
        </w:rPr>
      </w:pPr>
    </w:p>
    <w:p w14:paraId="41D95E3C" w14:textId="54F97573" w:rsidR="00EB5B25" w:rsidRPr="009A6606" w:rsidRDefault="00EB5B25" w:rsidP="00EB5B25">
      <w:pPr>
        <w:spacing w:after="120"/>
        <w:rPr>
          <w:rFonts w:ascii="Arial" w:hAnsi="Arial" w:cs="Arial"/>
          <w:b/>
          <w:bCs/>
        </w:rPr>
      </w:pPr>
    </w:p>
    <w:sectPr w:rsidR="00EB5B25" w:rsidRPr="009A6606">
      <w:footerReference w:type="default" r:id="rId1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5577A" w14:textId="77777777" w:rsidR="00876429" w:rsidRDefault="00876429" w:rsidP="00BD1BFC">
      <w:pPr>
        <w:spacing w:after="0" w:line="240" w:lineRule="auto"/>
      </w:pPr>
      <w:r>
        <w:separator/>
      </w:r>
    </w:p>
  </w:endnote>
  <w:endnote w:type="continuationSeparator" w:id="0">
    <w:p w14:paraId="76E54765" w14:textId="77777777" w:rsidR="00876429" w:rsidRDefault="00876429" w:rsidP="00BD1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0232675"/>
      <w:docPartObj>
        <w:docPartGallery w:val="Page Numbers (Bottom of Page)"/>
        <w:docPartUnique/>
      </w:docPartObj>
    </w:sdtPr>
    <w:sdtEndPr>
      <w:rPr>
        <w:noProof/>
      </w:rPr>
    </w:sdtEndPr>
    <w:sdtContent>
      <w:p w14:paraId="6885AC7A" w14:textId="28B89C65" w:rsidR="00BD1BFC" w:rsidRDefault="00BD1B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7C42C4" w14:textId="77777777" w:rsidR="00BD1BFC" w:rsidRDefault="00BD1B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05915" w14:textId="77777777" w:rsidR="00876429" w:rsidRDefault="00876429" w:rsidP="00BD1BFC">
      <w:pPr>
        <w:spacing w:after="0" w:line="240" w:lineRule="auto"/>
      </w:pPr>
      <w:r>
        <w:separator/>
      </w:r>
    </w:p>
  </w:footnote>
  <w:footnote w:type="continuationSeparator" w:id="0">
    <w:p w14:paraId="117A2F20" w14:textId="77777777" w:rsidR="00876429" w:rsidRDefault="00876429" w:rsidP="00BD1B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C731A6"/>
    <w:multiLevelType w:val="multilevel"/>
    <w:tmpl w:val="DCE4D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4F58FE"/>
    <w:multiLevelType w:val="multilevel"/>
    <w:tmpl w:val="B9E2B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204C9D"/>
    <w:multiLevelType w:val="multilevel"/>
    <w:tmpl w:val="C664A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104027"/>
    <w:multiLevelType w:val="hybridMultilevel"/>
    <w:tmpl w:val="05B443E6"/>
    <w:lvl w:ilvl="0" w:tplc="E09E9726">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DD5E70"/>
    <w:multiLevelType w:val="multilevel"/>
    <w:tmpl w:val="73305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21437B"/>
    <w:multiLevelType w:val="multilevel"/>
    <w:tmpl w:val="0996F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DB4C94"/>
    <w:multiLevelType w:val="hybridMultilevel"/>
    <w:tmpl w:val="03C0464C"/>
    <w:lvl w:ilvl="0" w:tplc="F14CA15E">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AB96511"/>
    <w:multiLevelType w:val="multilevel"/>
    <w:tmpl w:val="986E2014"/>
    <w:lvl w:ilvl="0">
      <w:start w:val="1"/>
      <w:numFmt w:val="bullet"/>
      <w:pStyle w:val="BulletList"/>
      <w:lvlText w:val=""/>
      <w:lvlJc w:val="left"/>
      <w:pPr>
        <w:ind w:left="786" w:hanging="360"/>
      </w:pPr>
      <w:rPr>
        <w:rFonts w:ascii="Symbol" w:hAnsi="Symbol" w:hint="default"/>
        <w:b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61706362">
    <w:abstractNumId w:val="7"/>
  </w:num>
  <w:num w:numId="2" w16cid:durableId="548805886">
    <w:abstractNumId w:val="6"/>
  </w:num>
  <w:num w:numId="3" w16cid:durableId="1214586080">
    <w:abstractNumId w:val="3"/>
  </w:num>
  <w:num w:numId="4" w16cid:durableId="396825535">
    <w:abstractNumId w:val="5"/>
  </w:num>
  <w:num w:numId="5" w16cid:durableId="1767074680">
    <w:abstractNumId w:val="4"/>
  </w:num>
  <w:num w:numId="6" w16cid:durableId="1767965383">
    <w:abstractNumId w:val="2"/>
  </w:num>
  <w:num w:numId="7" w16cid:durableId="1118841242">
    <w:abstractNumId w:val="1"/>
  </w:num>
  <w:num w:numId="8" w16cid:durableId="412363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1A5"/>
    <w:rsid w:val="00003207"/>
    <w:rsid w:val="00005413"/>
    <w:rsid w:val="00007D4F"/>
    <w:rsid w:val="00007D94"/>
    <w:rsid w:val="00010DDA"/>
    <w:rsid w:val="000114B3"/>
    <w:rsid w:val="00011D15"/>
    <w:rsid w:val="0001387C"/>
    <w:rsid w:val="00014D24"/>
    <w:rsid w:val="00036320"/>
    <w:rsid w:val="0003795D"/>
    <w:rsid w:val="000511FC"/>
    <w:rsid w:val="0007180E"/>
    <w:rsid w:val="00071903"/>
    <w:rsid w:val="00074801"/>
    <w:rsid w:val="00080D86"/>
    <w:rsid w:val="000813DB"/>
    <w:rsid w:val="0008672A"/>
    <w:rsid w:val="00096AC5"/>
    <w:rsid w:val="000A325E"/>
    <w:rsid w:val="000A4812"/>
    <w:rsid w:val="000C0682"/>
    <w:rsid w:val="000D512D"/>
    <w:rsid w:val="000E71A5"/>
    <w:rsid w:val="000E790D"/>
    <w:rsid w:val="000E7A85"/>
    <w:rsid w:val="000F0B52"/>
    <w:rsid w:val="000F632D"/>
    <w:rsid w:val="00100D47"/>
    <w:rsid w:val="00107EEC"/>
    <w:rsid w:val="0011762F"/>
    <w:rsid w:val="00122595"/>
    <w:rsid w:val="001232A2"/>
    <w:rsid w:val="00131173"/>
    <w:rsid w:val="00132ED7"/>
    <w:rsid w:val="00133806"/>
    <w:rsid w:val="001367AE"/>
    <w:rsid w:val="00142759"/>
    <w:rsid w:val="00142CD8"/>
    <w:rsid w:val="00145315"/>
    <w:rsid w:val="001511C3"/>
    <w:rsid w:val="001538B9"/>
    <w:rsid w:val="00162918"/>
    <w:rsid w:val="00163B57"/>
    <w:rsid w:val="00170007"/>
    <w:rsid w:val="00172F79"/>
    <w:rsid w:val="00173212"/>
    <w:rsid w:val="0017356D"/>
    <w:rsid w:val="0018179D"/>
    <w:rsid w:val="001904E9"/>
    <w:rsid w:val="00190745"/>
    <w:rsid w:val="00191A68"/>
    <w:rsid w:val="00194CE3"/>
    <w:rsid w:val="001956B4"/>
    <w:rsid w:val="001957D8"/>
    <w:rsid w:val="001A2E48"/>
    <w:rsid w:val="001A389B"/>
    <w:rsid w:val="001B4475"/>
    <w:rsid w:val="001B7B65"/>
    <w:rsid w:val="001C0D3E"/>
    <w:rsid w:val="001C41BD"/>
    <w:rsid w:val="001D3DB3"/>
    <w:rsid w:val="001E04DB"/>
    <w:rsid w:val="001E1A27"/>
    <w:rsid w:val="001E6C5F"/>
    <w:rsid w:val="001F3BB0"/>
    <w:rsid w:val="00207B21"/>
    <w:rsid w:val="002113CC"/>
    <w:rsid w:val="00211473"/>
    <w:rsid w:val="00216318"/>
    <w:rsid w:val="0022207E"/>
    <w:rsid w:val="0022245F"/>
    <w:rsid w:val="002312BF"/>
    <w:rsid w:val="0023234D"/>
    <w:rsid w:val="002409A4"/>
    <w:rsid w:val="0024333B"/>
    <w:rsid w:val="002556F8"/>
    <w:rsid w:val="00255BBE"/>
    <w:rsid w:val="002573F2"/>
    <w:rsid w:val="002576B5"/>
    <w:rsid w:val="00263BE7"/>
    <w:rsid w:val="00285073"/>
    <w:rsid w:val="002922FD"/>
    <w:rsid w:val="00292928"/>
    <w:rsid w:val="00293EBC"/>
    <w:rsid w:val="002945B3"/>
    <w:rsid w:val="002976B6"/>
    <w:rsid w:val="00297E3D"/>
    <w:rsid w:val="002A0B03"/>
    <w:rsid w:val="002A4514"/>
    <w:rsid w:val="002A559F"/>
    <w:rsid w:val="002B605D"/>
    <w:rsid w:val="002B7991"/>
    <w:rsid w:val="002B7E33"/>
    <w:rsid w:val="002C272E"/>
    <w:rsid w:val="002C4362"/>
    <w:rsid w:val="002E32B2"/>
    <w:rsid w:val="002E485D"/>
    <w:rsid w:val="002E7BDE"/>
    <w:rsid w:val="002F1741"/>
    <w:rsid w:val="002F6581"/>
    <w:rsid w:val="002F7AAD"/>
    <w:rsid w:val="00300DC8"/>
    <w:rsid w:val="003068B8"/>
    <w:rsid w:val="0033118C"/>
    <w:rsid w:val="00333E89"/>
    <w:rsid w:val="00336A8E"/>
    <w:rsid w:val="003419DB"/>
    <w:rsid w:val="00354610"/>
    <w:rsid w:val="00361C47"/>
    <w:rsid w:val="003732D7"/>
    <w:rsid w:val="00374689"/>
    <w:rsid w:val="00375FCF"/>
    <w:rsid w:val="003773F7"/>
    <w:rsid w:val="0038364F"/>
    <w:rsid w:val="00383665"/>
    <w:rsid w:val="003837F8"/>
    <w:rsid w:val="00386361"/>
    <w:rsid w:val="00386B98"/>
    <w:rsid w:val="00392C52"/>
    <w:rsid w:val="0039401A"/>
    <w:rsid w:val="00394400"/>
    <w:rsid w:val="003948DD"/>
    <w:rsid w:val="003961F9"/>
    <w:rsid w:val="00397C27"/>
    <w:rsid w:val="003A37A8"/>
    <w:rsid w:val="003B083C"/>
    <w:rsid w:val="003B0EA3"/>
    <w:rsid w:val="003B5BBC"/>
    <w:rsid w:val="003B5F0F"/>
    <w:rsid w:val="003C0B6E"/>
    <w:rsid w:val="003C3B76"/>
    <w:rsid w:val="003C408A"/>
    <w:rsid w:val="003C57D4"/>
    <w:rsid w:val="003C6802"/>
    <w:rsid w:val="003D076D"/>
    <w:rsid w:val="003D7902"/>
    <w:rsid w:val="00412240"/>
    <w:rsid w:val="004139B3"/>
    <w:rsid w:val="00413D0B"/>
    <w:rsid w:val="004155AE"/>
    <w:rsid w:val="004165F9"/>
    <w:rsid w:val="004205CD"/>
    <w:rsid w:val="00423394"/>
    <w:rsid w:val="00426EAF"/>
    <w:rsid w:val="00440A83"/>
    <w:rsid w:val="00440D02"/>
    <w:rsid w:val="004462F6"/>
    <w:rsid w:val="004534A4"/>
    <w:rsid w:val="00457F27"/>
    <w:rsid w:val="0046562F"/>
    <w:rsid w:val="00472BAE"/>
    <w:rsid w:val="00475027"/>
    <w:rsid w:val="0048020F"/>
    <w:rsid w:val="00496A64"/>
    <w:rsid w:val="004A6EF5"/>
    <w:rsid w:val="004B2A3A"/>
    <w:rsid w:val="004B34DF"/>
    <w:rsid w:val="004B562C"/>
    <w:rsid w:val="004C045E"/>
    <w:rsid w:val="004C4F0C"/>
    <w:rsid w:val="004C604E"/>
    <w:rsid w:val="004C7B6E"/>
    <w:rsid w:val="004D2059"/>
    <w:rsid w:val="004D690F"/>
    <w:rsid w:val="004D6B4E"/>
    <w:rsid w:val="004D735F"/>
    <w:rsid w:val="004E7B8A"/>
    <w:rsid w:val="004F1E58"/>
    <w:rsid w:val="004F426E"/>
    <w:rsid w:val="004F5152"/>
    <w:rsid w:val="004F7A98"/>
    <w:rsid w:val="00500F13"/>
    <w:rsid w:val="0050290B"/>
    <w:rsid w:val="00514E39"/>
    <w:rsid w:val="005163C2"/>
    <w:rsid w:val="00525D94"/>
    <w:rsid w:val="00527D63"/>
    <w:rsid w:val="0053461F"/>
    <w:rsid w:val="00534A55"/>
    <w:rsid w:val="005425F1"/>
    <w:rsid w:val="00542F14"/>
    <w:rsid w:val="0054465E"/>
    <w:rsid w:val="00565225"/>
    <w:rsid w:val="00571DE2"/>
    <w:rsid w:val="00572BA3"/>
    <w:rsid w:val="00575FAB"/>
    <w:rsid w:val="00581A50"/>
    <w:rsid w:val="00584E0F"/>
    <w:rsid w:val="00590441"/>
    <w:rsid w:val="0059754F"/>
    <w:rsid w:val="005A2C32"/>
    <w:rsid w:val="005B14E8"/>
    <w:rsid w:val="005B1BA2"/>
    <w:rsid w:val="005B1F94"/>
    <w:rsid w:val="005B31B2"/>
    <w:rsid w:val="005B56C8"/>
    <w:rsid w:val="005B6CF5"/>
    <w:rsid w:val="005B7B0A"/>
    <w:rsid w:val="005C2F34"/>
    <w:rsid w:val="005C4383"/>
    <w:rsid w:val="005C6FD2"/>
    <w:rsid w:val="005C79A3"/>
    <w:rsid w:val="005D77CF"/>
    <w:rsid w:val="005E1156"/>
    <w:rsid w:val="005E4797"/>
    <w:rsid w:val="005E6A00"/>
    <w:rsid w:val="005E76F5"/>
    <w:rsid w:val="005F7A29"/>
    <w:rsid w:val="0060025A"/>
    <w:rsid w:val="00602B9C"/>
    <w:rsid w:val="00607CD2"/>
    <w:rsid w:val="00610086"/>
    <w:rsid w:val="00615D20"/>
    <w:rsid w:val="00624652"/>
    <w:rsid w:val="00624DFC"/>
    <w:rsid w:val="00624E73"/>
    <w:rsid w:val="00625A5C"/>
    <w:rsid w:val="00635B2C"/>
    <w:rsid w:val="00637760"/>
    <w:rsid w:val="006636A6"/>
    <w:rsid w:val="0066435D"/>
    <w:rsid w:val="00664766"/>
    <w:rsid w:val="00671226"/>
    <w:rsid w:val="00671961"/>
    <w:rsid w:val="006727C4"/>
    <w:rsid w:val="00674971"/>
    <w:rsid w:val="0067529C"/>
    <w:rsid w:val="00677A9D"/>
    <w:rsid w:val="0068071C"/>
    <w:rsid w:val="006819E7"/>
    <w:rsid w:val="00682D55"/>
    <w:rsid w:val="0068683E"/>
    <w:rsid w:val="00690F28"/>
    <w:rsid w:val="00696DCC"/>
    <w:rsid w:val="006B44C8"/>
    <w:rsid w:val="006B7084"/>
    <w:rsid w:val="006B7422"/>
    <w:rsid w:val="006B79D3"/>
    <w:rsid w:val="006C74E5"/>
    <w:rsid w:val="006D2417"/>
    <w:rsid w:val="006D706D"/>
    <w:rsid w:val="006E1276"/>
    <w:rsid w:val="006E2ACD"/>
    <w:rsid w:val="006E3647"/>
    <w:rsid w:val="006F2A88"/>
    <w:rsid w:val="006F2F67"/>
    <w:rsid w:val="006F4DF6"/>
    <w:rsid w:val="006F6211"/>
    <w:rsid w:val="006F6DFF"/>
    <w:rsid w:val="007265E0"/>
    <w:rsid w:val="00727452"/>
    <w:rsid w:val="00730C6E"/>
    <w:rsid w:val="00742820"/>
    <w:rsid w:val="00750292"/>
    <w:rsid w:val="00755334"/>
    <w:rsid w:val="007603D2"/>
    <w:rsid w:val="007614EF"/>
    <w:rsid w:val="00764E02"/>
    <w:rsid w:val="0076557D"/>
    <w:rsid w:val="00771FEF"/>
    <w:rsid w:val="00772BE4"/>
    <w:rsid w:val="00775F16"/>
    <w:rsid w:val="00781DDB"/>
    <w:rsid w:val="00787624"/>
    <w:rsid w:val="00791109"/>
    <w:rsid w:val="00795F9E"/>
    <w:rsid w:val="00797E6A"/>
    <w:rsid w:val="007A1263"/>
    <w:rsid w:val="007A555E"/>
    <w:rsid w:val="007B5623"/>
    <w:rsid w:val="007C577E"/>
    <w:rsid w:val="007D5310"/>
    <w:rsid w:val="007D5D4F"/>
    <w:rsid w:val="007E24DE"/>
    <w:rsid w:val="007E59C9"/>
    <w:rsid w:val="007E6779"/>
    <w:rsid w:val="007F1BC7"/>
    <w:rsid w:val="00804BD4"/>
    <w:rsid w:val="00806F01"/>
    <w:rsid w:val="00810A55"/>
    <w:rsid w:val="00813571"/>
    <w:rsid w:val="008136A1"/>
    <w:rsid w:val="00816BFF"/>
    <w:rsid w:val="0082217E"/>
    <w:rsid w:val="00830DBB"/>
    <w:rsid w:val="00833DA2"/>
    <w:rsid w:val="00845422"/>
    <w:rsid w:val="00845649"/>
    <w:rsid w:val="00845EB3"/>
    <w:rsid w:val="00846F78"/>
    <w:rsid w:val="00850332"/>
    <w:rsid w:val="00851FF0"/>
    <w:rsid w:val="008559BC"/>
    <w:rsid w:val="0086445F"/>
    <w:rsid w:val="0086521F"/>
    <w:rsid w:val="00865379"/>
    <w:rsid w:val="00872464"/>
    <w:rsid w:val="008743D8"/>
    <w:rsid w:val="00874845"/>
    <w:rsid w:val="00876429"/>
    <w:rsid w:val="008776D1"/>
    <w:rsid w:val="00886E30"/>
    <w:rsid w:val="0089200C"/>
    <w:rsid w:val="008925B7"/>
    <w:rsid w:val="008A3760"/>
    <w:rsid w:val="008A620F"/>
    <w:rsid w:val="008A6BB4"/>
    <w:rsid w:val="008B2725"/>
    <w:rsid w:val="008B2BA7"/>
    <w:rsid w:val="008B3608"/>
    <w:rsid w:val="008C0A2E"/>
    <w:rsid w:val="008C63E7"/>
    <w:rsid w:val="008D357B"/>
    <w:rsid w:val="008D3860"/>
    <w:rsid w:val="008D7B5B"/>
    <w:rsid w:val="008F3619"/>
    <w:rsid w:val="008F62C4"/>
    <w:rsid w:val="009018C3"/>
    <w:rsid w:val="009033EB"/>
    <w:rsid w:val="009039C1"/>
    <w:rsid w:val="0091182A"/>
    <w:rsid w:val="00912BC1"/>
    <w:rsid w:val="00915877"/>
    <w:rsid w:val="00915E98"/>
    <w:rsid w:val="00923A8B"/>
    <w:rsid w:val="00924E98"/>
    <w:rsid w:val="00925F79"/>
    <w:rsid w:val="00932B32"/>
    <w:rsid w:val="00944257"/>
    <w:rsid w:val="0095299C"/>
    <w:rsid w:val="00954042"/>
    <w:rsid w:val="009569AB"/>
    <w:rsid w:val="0096190E"/>
    <w:rsid w:val="009643CA"/>
    <w:rsid w:val="00972D8B"/>
    <w:rsid w:val="00984F3B"/>
    <w:rsid w:val="00990546"/>
    <w:rsid w:val="00991D21"/>
    <w:rsid w:val="00991E5D"/>
    <w:rsid w:val="00996AD0"/>
    <w:rsid w:val="009A6606"/>
    <w:rsid w:val="009B1F1C"/>
    <w:rsid w:val="009C0C26"/>
    <w:rsid w:val="009D2BDA"/>
    <w:rsid w:val="009D2C95"/>
    <w:rsid w:val="009D47F3"/>
    <w:rsid w:val="009D5CD1"/>
    <w:rsid w:val="009D6A32"/>
    <w:rsid w:val="009E1ADA"/>
    <w:rsid w:val="009E66EF"/>
    <w:rsid w:val="009F606F"/>
    <w:rsid w:val="00A006DE"/>
    <w:rsid w:val="00A027AD"/>
    <w:rsid w:val="00A029AA"/>
    <w:rsid w:val="00A02F64"/>
    <w:rsid w:val="00A03E7D"/>
    <w:rsid w:val="00A04ADF"/>
    <w:rsid w:val="00A0630A"/>
    <w:rsid w:val="00A1185B"/>
    <w:rsid w:val="00A11D2A"/>
    <w:rsid w:val="00A1205F"/>
    <w:rsid w:val="00A220EB"/>
    <w:rsid w:val="00A3090F"/>
    <w:rsid w:val="00A34039"/>
    <w:rsid w:val="00A35DAA"/>
    <w:rsid w:val="00A442EF"/>
    <w:rsid w:val="00A51D2A"/>
    <w:rsid w:val="00A52338"/>
    <w:rsid w:val="00A5256D"/>
    <w:rsid w:val="00A63E8E"/>
    <w:rsid w:val="00A704B5"/>
    <w:rsid w:val="00A70C50"/>
    <w:rsid w:val="00A74A32"/>
    <w:rsid w:val="00A76F6F"/>
    <w:rsid w:val="00A76F9B"/>
    <w:rsid w:val="00A84EBE"/>
    <w:rsid w:val="00A94DB8"/>
    <w:rsid w:val="00A95B58"/>
    <w:rsid w:val="00A95E39"/>
    <w:rsid w:val="00A97822"/>
    <w:rsid w:val="00AA03F5"/>
    <w:rsid w:val="00AA3281"/>
    <w:rsid w:val="00AB27A3"/>
    <w:rsid w:val="00AB42AC"/>
    <w:rsid w:val="00AB5452"/>
    <w:rsid w:val="00AC2000"/>
    <w:rsid w:val="00AC4F7E"/>
    <w:rsid w:val="00AD09DE"/>
    <w:rsid w:val="00AE1508"/>
    <w:rsid w:val="00AE5573"/>
    <w:rsid w:val="00AE5860"/>
    <w:rsid w:val="00AF1D04"/>
    <w:rsid w:val="00B01082"/>
    <w:rsid w:val="00B05E76"/>
    <w:rsid w:val="00B06055"/>
    <w:rsid w:val="00B07223"/>
    <w:rsid w:val="00B1180C"/>
    <w:rsid w:val="00B12108"/>
    <w:rsid w:val="00B140E5"/>
    <w:rsid w:val="00B2525C"/>
    <w:rsid w:val="00B323BE"/>
    <w:rsid w:val="00B51226"/>
    <w:rsid w:val="00B6563D"/>
    <w:rsid w:val="00B70707"/>
    <w:rsid w:val="00B7075A"/>
    <w:rsid w:val="00B74184"/>
    <w:rsid w:val="00B7783A"/>
    <w:rsid w:val="00B84C62"/>
    <w:rsid w:val="00B9487F"/>
    <w:rsid w:val="00B96CB6"/>
    <w:rsid w:val="00BA3142"/>
    <w:rsid w:val="00BA7EC3"/>
    <w:rsid w:val="00BB4728"/>
    <w:rsid w:val="00BC1F54"/>
    <w:rsid w:val="00BC6934"/>
    <w:rsid w:val="00BD1BFC"/>
    <w:rsid w:val="00BD3DD7"/>
    <w:rsid w:val="00BD4A8A"/>
    <w:rsid w:val="00BE7A3D"/>
    <w:rsid w:val="00BF2C1A"/>
    <w:rsid w:val="00BF3BD9"/>
    <w:rsid w:val="00C01A04"/>
    <w:rsid w:val="00C02082"/>
    <w:rsid w:val="00C13F9B"/>
    <w:rsid w:val="00C16170"/>
    <w:rsid w:val="00C175E0"/>
    <w:rsid w:val="00C268D0"/>
    <w:rsid w:val="00C30FBF"/>
    <w:rsid w:val="00C33239"/>
    <w:rsid w:val="00C33C1B"/>
    <w:rsid w:val="00C36C43"/>
    <w:rsid w:val="00C371D2"/>
    <w:rsid w:val="00C37BDB"/>
    <w:rsid w:val="00C410B2"/>
    <w:rsid w:val="00C42581"/>
    <w:rsid w:val="00C43B97"/>
    <w:rsid w:val="00C475DF"/>
    <w:rsid w:val="00C519B8"/>
    <w:rsid w:val="00C5477B"/>
    <w:rsid w:val="00C64CFE"/>
    <w:rsid w:val="00C650AC"/>
    <w:rsid w:val="00C658DE"/>
    <w:rsid w:val="00C66327"/>
    <w:rsid w:val="00C70AF0"/>
    <w:rsid w:val="00C74477"/>
    <w:rsid w:val="00C80052"/>
    <w:rsid w:val="00C8231D"/>
    <w:rsid w:val="00C8659B"/>
    <w:rsid w:val="00C93FA3"/>
    <w:rsid w:val="00C949F8"/>
    <w:rsid w:val="00C969E5"/>
    <w:rsid w:val="00CA0057"/>
    <w:rsid w:val="00CA305D"/>
    <w:rsid w:val="00CA5A3F"/>
    <w:rsid w:val="00CB288A"/>
    <w:rsid w:val="00CC08D5"/>
    <w:rsid w:val="00CC2137"/>
    <w:rsid w:val="00CC360E"/>
    <w:rsid w:val="00CC58F6"/>
    <w:rsid w:val="00CC7DB5"/>
    <w:rsid w:val="00CC7E40"/>
    <w:rsid w:val="00CC7ED4"/>
    <w:rsid w:val="00CD0854"/>
    <w:rsid w:val="00CD22F6"/>
    <w:rsid w:val="00CD3779"/>
    <w:rsid w:val="00CD60AE"/>
    <w:rsid w:val="00CE2044"/>
    <w:rsid w:val="00CE3BDE"/>
    <w:rsid w:val="00CE6024"/>
    <w:rsid w:val="00CE6EC1"/>
    <w:rsid w:val="00CE7470"/>
    <w:rsid w:val="00CF0D2C"/>
    <w:rsid w:val="00CF62DF"/>
    <w:rsid w:val="00D33155"/>
    <w:rsid w:val="00D35223"/>
    <w:rsid w:val="00D55FCD"/>
    <w:rsid w:val="00D60028"/>
    <w:rsid w:val="00D6691C"/>
    <w:rsid w:val="00D73969"/>
    <w:rsid w:val="00D74430"/>
    <w:rsid w:val="00D77604"/>
    <w:rsid w:val="00D8292B"/>
    <w:rsid w:val="00D92ABD"/>
    <w:rsid w:val="00DA0652"/>
    <w:rsid w:val="00DA578B"/>
    <w:rsid w:val="00DB7EBC"/>
    <w:rsid w:val="00DC13DD"/>
    <w:rsid w:val="00DC5232"/>
    <w:rsid w:val="00DC69D9"/>
    <w:rsid w:val="00DC72C9"/>
    <w:rsid w:val="00DD0D3D"/>
    <w:rsid w:val="00DD1060"/>
    <w:rsid w:val="00DD6E27"/>
    <w:rsid w:val="00DE2CAF"/>
    <w:rsid w:val="00DF1073"/>
    <w:rsid w:val="00DF6175"/>
    <w:rsid w:val="00DF71A9"/>
    <w:rsid w:val="00E01D2A"/>
    <w:rsid w:val="00E04571"/>
    <w:rsid w:val="00E04DAF"/>
    <w:rsid w:val="00E166BF"/>
    <w:rsid w:val="00E20528"/>
    <w:rsid w:val="00E22AFD"/>
    <w:rsid w:val="00E25287"/>
    <w:rsid w:val="00E40BB5"/>
    <w:rsid w:val="00E43AFA"/>
    <w:rsid w:val="00E4404B"/>
    <w:rsid w:val="00E45A08"/>
    <w:rsid w:val="00E47D3B"/>
    <w:rsid w:val="00E65171"/>
    <w:rsid w:val="00E677AD"/>
    <w:rsid w:val="00E72A44"/>
    <w:rsid w:val="00E920A4"/>
    <w:rsid w:val="00EA5E61"/>
    <w:rsid w:val="00EB1C05"/>
    <w:rsid w:val="00EB5B25"/>
    <w:rsid w:val="00EC6865"/>
    <w:rsid w:val="00ED7CF0"/>
    <w:rsid w:val="00EF0A45"/>
    <w:rsid w:val="00EF0C72"/>
    <w:rsid w:val="00EF12BB"/>
    <w:rsid w:val="00F03A6C"/>
    <w:rsid w:val="00F04286"/>
    <w:rsid w:val="00F077C7"/>
    <w:rsid w:val="00F11914"/>
    <w:rsid w:val="00F1378C"/>
    <w:rsid w:val="00F238CD"/>
    <w:rsid w:val="00F249CA"/>
    <w:rsid w:val="00F27793"/>
    <w:rsid w:val="00F3247D"/>
    <w:rsid w:val="00F40E06"/>
    <w:rsid w:val="00F40FA1"/>
    <w:rsid w:val="00F4271F"/>
    <w:rsid w:val="00F429F4"/>
    <w:rsid w:val="00F434FF"/>
    <w:rsid w:val="00F43CA4"/>
    <w:rsid w:val="00F44979"/>
    <w:rsid w:val="00F55402"/>
    <w:rsid w:val="00F62C36"/>
    <w:rsid w:val="00F64AED"/>
    <w:rsid w:val="00F64D67"/>
    <w:rsid w:val="00F674E4"/>
    <w:rsid w:val="00F740C9"/>
    <w:rsid w:val="00F8763A"/>
    <w:rsid w:val="00F96D35"/>
    <w:rsid w:val="00FA36DE"/>
    <w:rsid w:val="00FA6A07"/>
    <w:rsid w:val="00FC4CBA"/>
    <w:rsid w:val="00FD33BD"/>
    <w:rsid w:val="00FD3C80"/>
    <w:rsid w:val="00FE09A1"/>
    <w:rsid w:val="00FE3442"/>
    <w:rsid w:val="00FF008D"/>
    <w:rsid w:val="00FF4453"/>
    <w:rsid w:val="0B6BF186"/>
    <w:rsid w:val="0FBB77BE"/>
    <w:rsid w:val="1554E20A"/>
    <w:rsid w:val="2542395D"/>
    <w:rsid w:val="2C00416E"/>
    <w:rsid w:val="385CE21F"/>
    <w:rsid w:val="3D23CF43"/>
    <w:rsid w:val="44ABAD65"/>
    <w:rsid w:val="46FC3AEA"/>
    <w:rsid w:val="6508CA04"/>
    <w:rsid w:val="66A90402"/>
    <w:rsid w:val="7A13ECE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4DCBA"/>
  <w15:chartTrackingRefBased/>
  <w15:docId w15:val="{BDC32EAA-C7E1-4F33-A97A-3EE68F669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71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71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71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71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71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71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71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71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71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71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71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71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71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71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71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71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71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71A5"/>
    <w:rPr>
      <w:rFonts w:eastAsiaTheme="majorEastAsia" w:cstheme="majorBidi"/>
      <w:color w:val="272727" w:themeColor="text1" w:themeTint="D8"/>
    </w:rPr>
  </w:style>
  <w:style w:type="paragraph" w:styleId="Title">
    <w:name w:val="Title"/>
    <w:basedOn w:val="Normal"/>
    <w:next w:val="Normal"/>
    <w:link w:val="TitleChar"/>
    <w:uiPriority w:val="10"/>
    <w:qFormat/>
    <w:rsid w:val="000E71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71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71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71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71A5"/>
    <w:pPr>
      <w:spacing w:before="160"/>
      <w:jc w:val="center"/>
    </w:pPr>
    <w:rPr>
      <w:i/>
      <w:iCs/>
      <w:color w:val="404040" w:themeColor="text1" w:themeTint="BF"/>
    </w:rPr>
  </w:style>
  <w:style w:type="character" w:customStyle="1" w:styleId="QuoteChar">
    <w:name w:val="Quote Char"/>
    <w:basedOn w:val="DefaultParagraphFont"/>
    <w:link w:val="Quote"/>
    <w:uiPriority w:val="29"/>
    <w:rsid w:val="000E71A5"/>
    <w:rPr>
      <w:i/>
      <w:iCs/>
      <w:color w:val="404040" w:themeColor="text1" w:themeTint="BF"/>
    </w:rPr>
  </w:style>
  <w:style w:type="paragraph" w:styleId="ListParagraph">
    <w:name w:val="List Paragraph"/>
    <w:basedOn w:val="Normal"/>
    <w:uiPriority w:val="34"/>
    <w:qFormat/>
    <w:rsid w:val="000E71A5"/>
    <w:pPr>
      <w:ind w:left="720"/>
      <w:contextualSpacing/>
    </w:pPr>
  </w:style>
  <w:style w:type="character" w:styleId="IntenseEmphasis">
    <w:name w:val="Intense Emphasis"/>
    <w:basedOn w:val="DefaultParagraphFont"/>
    <w:uiPriority w:val="21"/>
    <w:qFormat/>
    <w:rsid w:val="000E71A5"/>
    <w:rPr>
      <w:i/>
      <w:iCs/>
      <w:color w:val="0F4761" w:themeColor="accent1" w:themeShade="BF"/>
    </w:rPr>
  </w:style>
  <w:style w:type="paragraph" w:styleId="IntenseQuote">
    <w:name w:val="Intense Quote"/>
    <w:basedOn w:val="Normal"/>
    <w:next w:val="Normal"/>
    <w:link w:val="IntenseQuoteChar"/>
    <w:uiPriority w:val="30"/>
    <w:qFormat/>
    <w:rsid w:val="000E71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71A5"/>
    <w:rPr>
      <w:i/>
      <w:iCs/>
      <w:color w:val="0F4761" w:themeColor="accent1" w:themeShade="BF"/>
    </w:rPr>
  </w:style>
  <w:style w:type="character" w:styleId="IntenseReference">
    <w:name w:val="Intense Reference"/>
    <w:basedOn w:val="DefaultParagraphFont"/>
    <w:uiPriority w:val="32"/>
    <w:qFormat/>
    <w:rsid w:val="000E71A5"/>
    <w:rPr>
      <w:b/>
      <w:bCs/>
      <w:smallCaps/>
      <w:color w:val="0F4761" w:themeColor="accent1" w:themeShade="BF"/>
      <w:spacing w:val="5"/>
    </w:rPr>
  </w:style>
  <w:style w:type="paragraph" w:customStyle="1" w:styleId="BulletList">
    <w:name w:val="Bullet List"/>
    <w:basedOn w:val="Normal"/>
    <w:qFormat/>
    <w:rsid w:val="000E71A5"/>
    <w:pPr>
      <w:numPr>
        <w:numId w:val="1"/>
      </w:numPr>
      <w:pBdr>
        <w:top w:val="nil"/>
        <w:left w:val="nil"/>
        <w:bottom w:val="nil"/>
        <w:right w:val="nil"/>
        <w:between w:val="nil"/>
      </w:pBdr>
      <w:tabs>
        <w:tab w:val="left" w:pos="1440"/>
        <w:tab w:val="left" w:pos="2160"/>
        <w:tab w:val="left" w:pos="2880"/>
      </w:tabs>
      <w:spacing w:before="120" w:after="0" w:line="240" w:lineRule="auto"/>
      <w:ind w:left="709" w:hanging="425"/>
      <w:jc w:val="both"/>
    </w:pPr>
    <w:rPr>
      <w:rFonts w:ascii="Arial" w:eastAsia="Arial" w:hAnsi="Arial" w:cs="Arial"/>
      <w:color w:val="000000"/>
      <w:kern w:val="0"/>
      <w:sz w:val="22"/>
      <w:szCs w:val="22"/>
      <w:lang w:eastAsia="en-GB"/>
      <w14:ligatures w14:val="none"/>
    </w:rPr>
  </w:style>
  <w:style w:type="character" w:styleId="Hyperlink">
    <w:name w:val="Hyperlink"/>
    <w:basedOn w:val="DefaultParagraphFont"/>
    <w:uiPriority w:val="99"/>
    <w:unhideWhenUsed/>
    <w:rsid w:val="00EB5B25"/>
    <w:rPr>
      <w:color w:val="467886" w:themeColor="hyperlink"/>
      <w:u w:val="single"/>
    </w:rPr>
  </w:style>
  <w:style w:type="character" w:styleId="UnresolvedMention">
    <w:name w:val="Unresolved Mention"/>
    <w:basedOn w:val="DefaultParagraphFont"/>
    <w:uiPriority w:val="99"/>
    <w:semiHidden/>
    <w:unhideWhenUsed/>
    <w:rsid w:val="00EB5B25"/>
    <w:rPr>
      <w:color w:val="605E5C"/>
      <w:shd w:val="clear" w:color="auto" w:fill="E1DFDD"/>
    </w:rPr>
  </w:style>
  <w:style w:type="paragraph" w:styleId="Header">
    <w:name w:val="header"/>
    <w:basedOn w:val="Normal"/>
    <w:link w:val="HeaderChar"/>
    <w:uiPriority w:val="99"/>
    <w:unhideWhenUsed/>
    <w:rsid w:val="00BD1B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1BFC"/>
  </w:style>
  <w:style w:type="paragraph" w:styleId="Footer">
    <w:name w:val="footer"/>
    <w:basedOn w:val="Normal"/>
    <w:link w:val="FooterChar"/>
    <w:uiPriority w:val="99"/>
    <w:unhideWhenUsed/>
    <w:rsid w:val="00BD1B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1BFC"/>
  </w:style>
  <w:style w:type="table" w:styleId="TableGrid">
    <w:name w:val="Table Grid"/>
    <w:basedOn w:val="TableNormal"/>
    <w:uiPriority w:val="39"/>
    <w:rsid w:val="006D70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969E5"/>
    <w:rPr>
      <w:sz w:val="16"/>
      <w:szCs w:val="16"/>
    </w:rPr>
  </w:style>
  <w:style w:type="paragraph" w:styleId="CommentText">
    <w:name w:val="annotation text"/>
    <w:basedOn w:val="Normal"/>
    <w:link w:val="CommentTextChar"/>
    <w:uiPriority w:val="99"/>
    <w:unhideWhenUsed/>
    <w:rsid w:val="00C969E5"/>
    <w:pPr>
      <w:spacing w:line="240" w:lineRule="auto"/>
    </w:pPr>
    <w:rPr>
      <w:sz w:val="20"/>
      <w:szCs w:val="20"/>
    </w:rPr>
  </w:style>
  <w:style w:type="character" w:customStyle="1" w:styleId="CommentTextChar">
    <w:name w:val="Comment Text Char"/>
    <w:basedOn w:val="DefaultParagraphFont"/>
    <w:link w:val="CommentText"/>
    <w:uiPriority w:val="99"/>
    <w:rsid w:val="00C969E5"/>
    <w:rPr>
      <w:sz w:val="20"/>
      <w:szCs w:val="20"/>
    </w:rPr>
  </w:style>
  <w:style w:type="paragraph" w:styleId="CommentSubject">
    <w:name w:val="annotation subject"/>
    <w:basedOn w:val="CommentText"/>
    <w:next w:val="CommentText"/>
    <w:link w:val="CommentSubjectChar"/>
    <w:uiPriority w:val="99"/>
    <w:semiHidden/>
    <w:unhideWhenUsed/>
    <w:rsid w:val="00C969E5"/>
    <w:rPr>
      <w:b/>
      <w:bCs/>
    </w:rPr>
  </w:style>
  <w:style w:type="character" w:customStyle="1" w:styleId="CommentSubjectChar">
    <w:name w:val="Comment Subject Char"/>
    <w:basedOn w:val="CommentTextChar"/>
    <w:link w:val="CommentSubject"/>
    <w:uiPriority w:val="99"/>
    <w:semiHidden/>
    <w:rsid w:val="00C969E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oachingfederation.org/" TargetMode="External"/><Relationship Id="rId21" Type="http://schemas.openxmlformats.org/officeDocument/2006/relationships/hyperlink" Target="https://doi.org/10.1027/1016-9040/a000323" TargetMode="External"/><Relationship Id="rId42" Type="http://schemas.openxmlformats.org/officeDocument/2006/relationships/hyperlink" Target="https://www.gov.uk/government/publications/public-polling-on-community-safety/public-polling-on-community-safety" TargetMode="External"/><Relationship Id="rId47" Type="http://schemas.openxmlformats.org/officeDocument/2006/relationships/hyperlink" Target="http://www.gov.scot" TargetMode="External"/><Relationship Id="rId63" Type="http://schemas.openxmlformats.org/officeDocument/2006/relationships/hyperlink" Target="https://doi-org.uwtsd.idm.oclc.org/10.1093/oxfordhb/9780197506707.013.5" TargetMode="External"/><Relationship Id="rId68" Type="http://schemas.openxmlformats.org/officeDocument/2006/relationships/hyperlink" Target="https://www.merriam-webster.com/dictionary/recidivism" TargetMode="External"/><Relationship Id="rId84" Type="http://schemas.openxmlformats.org/officeDocument/2006/relationships/hyperlink" Target="https://doi.org/10.1093/bjc/azac008" TargetMode="External"/><Relationship Id="rId89" Type="http://schemas.openxmlformats.org/officeDocument/2006/relationships/hyperlink" Target="https://doi.org/10.1007/s41463-024-00196-6" TargetMode="External"/><Relationship Id="rId112" Type="http://schemas.openxmlformats.org/officeDocument/2006/relationships/hyperlink" Target="https://doi.org/10.1111/rssa.12227" TargetMode="External"/><Relationship Id="rId16" Type="http://schemas.openxmlformats.org/officeDocument/2006/relationships/hyperlink" Target="https://doi.org/10.1108/02621710510572371" TargetMode="External"/><Relationship Id="rId107" Type="http://schemas.openxmlformats.org/officeDocument/2006/relationships/hyperlink" Target="https://doi.org/10.1080/19415257.2025.2510661%20Accessed%208th%20June%202026" TargetMode="External"/><Relationship Id="rId11" Type="http://schemas.openxmlformats.org/officeDocument/2006/relationships/hyperlink" Target="https://prisonandprobationjobs.gov.uk/about-hmpps/about-the-prison-service/" TargetMode="External"/><Relationship Id="rId32" Type="http://schemas.openxmlformats.org/officeDocument/2006/relationships/hyperlink" Target="http://www.emccuk.org" TargetMode="External"/><Relationship Id="rId37" Type="http://schemas.openxmlformats.org/officeDocument/2006/relationships/hyperlink" Target="https://doi.org/10.1007/s11572-020-09547-4" TargetMode="External"/><Relationship Id="rId53" Type="http://schemas.openxmlformats.org/officeDocument/2006/relationships/hyperlink" Target="https://doi.org/10.1080/14789949.2024.2437456" TargetMode="External"/><Relationship Id="rId58" Type="http://schemas.openxmlformats.org/officeDocument/2006/relationships/hyperlink" Target="https://doi-org.uwtsd.idm.oclc.org/10.1007/s10612-014-9262-3" TargetMode="External"/><Relationship Id="rId74" Type="http://schemas.openxmlformats.org/officeDocument/2006/relationships/hyperlink" Target="https://doi.org/10.1080/10509674.2024.2406748" TargetMode="External"/><Relationship Id="rId79" Type="http://schemas.openxmlformats.org/officeDocument/2006/relationships/hyperlink" Target="https://doi.org/10.1093/police/paag006" TargetMode="External"/><Relationship Id="rId102" Type="http://schemas.openxmlformats.org/officeDocument/2006/relationships/hyperlink" Target="https://doi.org/10.24384/000473" TargetMode="External"/><Relationship Id="rId5" Type="http://schemas.openxmlformats.org/officeDocument/2006/relationships/numbering" Target="numbering.xml"/><Relationship Id="rId90" Type="http://schemas.openxmlformats.org/officeDocument/2006/relationships/hyperlink" Target="https://doi.org/10.1016/j.newideapsych.2026.101259" TargetMode="External"/><Relationship Id="rId95" Type="http://schemas.openxmlformats.org/officeDocument/2006/relationships/hyperlink" Target="https://doi.org/10.1016/j.ijlcj.2025.100775" TargetMode="External"/><Relationship Id="rId22" Type="http://schemas.openxmlformats.org/officeDocument/2006/relationships/hyperlink" Target="https://doi.org/10.1007/s00127-021-02066-0" TargetMode="External"/><Relationship Id="rId27" Type="http://schemas.openxmlformats.org/officeDocument/2006/relationships/hyperlink" Target="https://doi.org/10.1002/pam.22272" TargetMode="External"/><Relationship Id="rId43" Type="http://schemas.openxmlformats.org/officeDocument/2006/relationships/hyperlink" Target="http://www.gov.uk" TargetMode="External"/><Relationship Id="rId48" Type="http://schemas.openxmlformats.org/officeDocument/2006/relationships/hyperlink" Target="https://www.gov.scot/binaries/content/documents/govscot/publications/research-and-analysis/2018/05/understanding-childhood-adversity-resilience-crime/documents/00535550-pdf/00535550-pdf/govscot%3Adocument/00535550.pdf" TargetMode="External"/><Relationship Id="rId64" Type="http://schemas.openxmlformats.org/officeDocument/2006/relationships/hyperlink" Target="https://doi.org/10.1007/s11218-022-09689-4" TargetMode="External"/><Relationship Id="rId69" Type="http://schemas.openxmlformats.org/officeDocument/2006/relationships/hyperlink" Target="https://doi.org/10.1177/1468017319848889" TargetMode="External"/><Relationship Id="rId113" Type="http://schemas.openxmlformats.org/officeDocument/2006/relationships/hyperlink" Target="https://doi.org/10.1080/17521882.2026.2672922" TargetMode="External"/><Relationship Id="rId80" Type="http://schemas.openxmlformats.org/officeDocument/2006/relationships/hyperlink" Target="https://doi.org/10.4324/9781003081012" TargetMode="External"/><Relationship Id="rId85" Type="http://schemas.openxmlformats.org/officeDocument/2006/relationships/hyperlink" Target="https://doi.org/10.1177/0098628319834381" TargetMode="External"/><Relationship Id="rId12" Type="http://schemas.openxmlformats.org/officeDocument/2006/relationships/hyperlink" Target="https://www.gov.uk/government/statistics/proven-reoffending-statistics-january-to-march-2024/proven-reoffending-statistics-january-to-march-2024" TargetMode="External"/><Relationship Id="rId17" Type="http://schemas.openxmlformats.org/officeDocument/2006/relationships/hyperlink" Target="https://doi.org/10.1177/00938548251368352" TargetMode="External"/><Relationship Id="rId33" Type="http://schemas.openxmlformats.org/officeDocument/2006/relationships/hyperlink" Target="https://doi.org/10.1073/pnas.2112645119" TargetMode="External"/><Relationship Id="rId38" Type="http://schemas.openxmlformats.org/officeDocument/2006/relationships/hyperlink" Target="https://doi.org/10.1111/hojo.12592" TargetMode="External"/><Relationship Id="rId59" Type="http://schemas.openxmlformats.org/officeDocument/2006/relationships/hyperlink" Target="https://doi.org/10.1007/s11292-014-9209-4" TargetMode="External"/><Relationship Id="rId103" Type="http://schemas.openxmlformats.org/officeDocument/2006/relationships/hyperlink" Target="https://doi.org/10.1007/s43576-026-00205-8" TargetMode="External"/><Relationship Id="rId108" Type="http://schemas.openxmlformats.org/officeDocument/2006/relationships/hyperlink" Target="https://doi.org/10.46743/2160-3715/2018.2917" TargetMode="External"/><Relationship Id="rId54" Type="http://schemas.openxmlformats.org/officeDocument/2006/relationships/hyperlink" Target="https://doi.org/10.1007/978-3-030-70661-6" TargetMode="External"/><Relationship Id="rId70" Type="http://schemas.openxmlformats.org/officeDocument/2006/relationships/hyperlink" Target="https://doi.org/10.1080/10509674.2021.1931623" TargetMode="External"/><Relationship Id="rId75" Type="http://schemas.openxmlformats.org/officeDocument/2006/relationships/hyperlink" Target="https://doi.org/10.1002/jeab.243" TargetMode="External"/><Relationship Id="rId91" Type="http://schemas.openxmlformats.org/officeDocument/2006/relationships/hyperlink" Target="https://doi.org/10.1093/bjsw/bcaa080" TargetMode="External"/><Relationship Id="rId96" Type="http://schemas.openxmlformats.org/officeDocument/2006/relationships/hyperlink" Target="https://doi.org/10.1080/14999013.2021.1895375"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doi.org/10.1177/0146167211399102" TargetMode="External"/><Relationship Id="rId23" Type="http://schemas.openxmlformats.org/officeDocument/2006/relationships/hyperlink" Target="https://ezproxy.uwtsd.ac.uk/login?url=https://www.vlebooks.com/product/openreader?id=TrinityStD&amp;accId=8886856&amp;isbn=9780335253661&amp;uid=%5eu" TargetMode="External"/><Relationship Id="rId28" Type="http://schemas.openxmlformats.org/officeDocument/2006/relationships/hyperlink" Target="https://doi.org/10.53841/bpsicpr.2023.18.1.21" TargetMode="External"/><Relationship Id="rId36" Type="http://schemas.openxmlformats.org/officeDocument/2006/relationships/hyperlink" Target="https://doi.org/10.4324/9780429351501" TargetMode="External"/><Relationship Id="rId49" Type="http://schemas.openxmlformats.org/officeDocument/2006/relationships/hyperlink" Target="https://doi.org/10.1145/3532106.3533567" TargetMode="External"/><Relationship Id="rId57" Type="http://schemas.openxmlformats.org/officeDocument/2006/relationships/hyperlink" Target="https://doi.org/10.53841/bpstcp.2019.15.1.81" TargetMode="External"/><Relationship Id="rId106" Type="http://schemas.openxmlformats.org/officeDocument/2006/relationships/hyperlink" Target="https://doi.org/10.1080/1068316X.2018.1560444" TargetMode="External"/><Relationship Id="rId114" Type="http://schemas.openxmlformats.org/officeDocument/2006/relationships/footer" Target="footer1.xml"/><Relationship Id="rId10" Type="http://schemas.openxmlformats.org/officeDocument/2006/relationships/endnotes" Target="endnotes.xml"/><Relationship Id="rId31" Type="http://schemas.openxmlformats.org/officeDocument/2006/relationships/hyperlink" Target="https://doi.org/10.53841/bpsicpr.2010.5.2.140" TargetMode="External"/><Relationship Id="rId44" Type="http://schemas.openxmlformats.org/officeDocument/2006/relationships/hyperlink" Target="https://www.gov.uk/government/publications/prison-education-a-review-of-reading-education-in-prisons/prison-education-a-review-of-reading-education-in-prisons" TargetMode="External"/><Relationship Id="rId52" Type="http://schemas.openxmlformats.org/officeDocument/2006/relationships/hyperlink" Target="https://doi.org/10.1007/978-981-15-6003-3" TargetMode="External"/><Relationship Id="rId60" Type="http://schemas.openxmlformats.org/officeDocument/2006/relationships/hyperlink" Target="https://doi.org/10.1177/00111287221134494" TargetMode="External"/><Relationship Id="rId65" Type="http://schemas.openxmlformats.org/officeDocument/2006/relationships/hyperlink" Target="https://doi.org/10.1080/20504721.2015.1069085" TargetMode="External"/><Relationship Id="rId73" Type="http://schemas.openxmlformats.org/officeDocument/2006/relationships/hyperlink" Target="https://doi.org/10.1007/978-3-030-42691-0" TargetMode="External"/><Relationship Id="rId78" Type="http://schemas.openxmlformats.org/officeDocument/2006/relationships/hyperlink" Target="https://doi.org/10.1080/2997965X.2026.2647751" TargetMode="External"/><Relationship Id="rId81" Type="http://schemas.openxmlformats.org/officeDocument/2006/relationships/hyperlink" Target="https://doi.org/10.1186/s13034-025-00888-3" TargetMode="External"/><Relationship Id="rId86" Type="http://schemas.openxmlformats.org/officeDocument/2006/relationships/hyperlink" Target="https://doi.org/10.1016/j.psychsport.2013.07.002" TargetMode="External"/><Relationship Id="rId94" Type="http://schemas.openxmlformats.org/officeDocument/2006/relationships/hyperlink" Target="https://www.standout.org.uk/standout-programme" TargetMode="External"/><Relationship Id="rId99" Type="http://schemas.openxmlformats.org/officeDocument/2006/relationships/hyperlink" Target="https://doi.org/10.1016/j.jebo.2024.106819" TargetMode="External"/><Relationship Id="rId101" Type="http://schemas.openxmlformats.org/officeDocument/2006/relationships/hyperlink" Target="https://doi.org/10.1080/14623943.2012.657795"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youtube.com/results?search_query=the+wolf+within+restorative+justice" TargetMode="External"/><Relationship Id="rId18" Type="http://schemas.openxmlformats.org/officeDocument/2006/relationships/hyperlink" Target="https://doi.org/10.1007/s00431-021-04118-8" TargetMode="External"/><Relationship Id="rId39" Type="http://schemas.openxmlformats.org/officeDocument/2006/relationships/hyperlink" Target="http://www.gov.uk" TargetMode="External"/><Relationship Id="rId109" Type="http://schemas.openxmlformats.org/officeDocument/2006/relationships/hyperlink" Target="https://doi.org/10.1186/s12888-018-1858-9" TargetMode="External"/><Relationship Id="rId34" Type="http://schemas.openxmlformats.org/officeDocument/2006/relationships/hyperlink" Target="https://doi.org/10.4324/9781003143789" TargetMode="External"/><Relationship Id="rId50" Type="http://schemas.openxmlformats.org/officeDocument/2006/relationships/hyperlink" Target="https://doi.org/10.1177/0306624X11415510" TargetMode="External"/><Relationship Id="rId55" Type="http://schemas.openxmlformats.org/officeDocument/2006/relationships/hyperlink" Target="https://doi.org/10.1080/17521882.2022.2112247" TargetMode="External"/><Relationship Id="rId76" Type="http://schemas.openxmlformats.org/officeDocument/2006/relationships/hyperlink" Target="https://doi.org/10.1177/0306624X251408077" TargetMode="External"/><Relationship Id="rId97" Type="http://schemas.openxmlformats.org/officeDocument/2006/relationships/hyperlink" Target="https://doi.org/10.3389/fpsyg.2024.1379659" TargetMode="External"/><Relationship Id="rId104" Type="http://schemas.openxmlformats.org/officeDocument/2006/relationships/hyperlink" Target="https://doi.org/10.1080/01488376.2018.1479330" TargetMode="External"/><Relationship Id="rId7" Type="http://schemas.openxmlformats.org/officeDocument/2006/relationships/settings" Target="settings.xml"/><Relationship Id="rId71" Type="http://schemas.openxmlformats.org/officeDocument/2006/relationships/hyperlink" Target="https://doi.org/10.1016/j.avb.2018.09.001" TargetMode="External"/><Relationship Id="rId92" Type="http://schemas.openxmlformats.org/officeDocument/2006/relationships/hyperlink" Target="https://doi.org/10.1177/0264550514548255" TargetMode="External"/><Relationship Id="rId2" Type="http://schemas.openxmlformats.org/officeDocument/2006/relationships/customXml" Target="../customXml/item2.xml"/><Relationship Id="rId29" Type="http://schemas.openxmlformats.org/officeDocument/2006/relationships/hyperlink" Target="https://doi.org/10.53841/bpsicpr.2015.10.1.38" TargetMode="External"/><Relationship Id="rId24" Type="http://schemas.openxmlformats.org/officeDocument/2006/relationships/hyperlink" Target="https://doi.org/10.3390/ijerph19169862" TargetMode="External"/><Relationship Id="rId40" Type="http://schemas.openxmlformats.org/officeDocument/2006/relationships/hyperlink" Target="https://prisonandprobationjobs.gov.uk/about-hmpps/about-the-prison-service/" TargetMode="External"/><Relationship Id="rId45" Type="http://schemas.openxmlformats.org/officeDocument/2006/relationships/hyperlink" Target="http://www.gov.uk" TargetMode="External"/><Relationship Id="rId66" Type="http://schemas.openxmlformats.org/officeDocument/2006/relationships/hyperlink" Target="https://doi.org/10.1515/9783110679977" TargetMode="External"/><Relationship Id="rId87" Type="http://schemas.openxmlformats.org/officeDocument/2006/relationships/hyperlink" Target="https://doi.org/10.4324/9781003332565" TargetMode="External"/><Relationship Id="rId110" Type="http://schemas.openxmlformats.org/officeDocument/2006/relationships/hyperlink" Target="http://www.YouTube.com" TargetMode="External"/><Relationship Id="rId115" Type="http://schemas.openxmlformats.org/officeDocument/2006/relationships/fontTable" Target="fontTable.xml"/><Relationship Id="rId61" Type="http://schemas.openxmlformats.org/officeDocument/2006/relationships/hyperlink" Target="https://doi.org/10.1177/0306624X19899608" TargetMode="External"/><Relationship Id="rId82" Type="http://schemas.openxmlformats.org/officeDocument/2006/relationships/hyperlink" Target="https://doi.org/10.1177/0306624X16636141" TargetMode="External"/><Relationship Id="rId19" Type="http://schemas.openxmlformats.org/officeDocument/2006/relationships/hyperlink" Target="https://doi.org/10.1375/acri.39.1.20" TargetMode="External"/><Relationship Id="rId14" Type="http://schemas.openxmlformats.org/officeDocument/2006/relationships/hyperlink" Target="https://doi.org/10.26634/jmgt.19.3.20968" TargetMode="External"/><Relationship Id="rId30" Type="http://schemas.openxmlformats.org/officeDocument/2006/relationships/hyperlink" Target="https://doi.org/10.1037/ser0000075" TargetMode="External"/><Relationship Id="rId35" Type="http://schemas.openxmlformats.org/officeDocument/2006/relationships/hyperlink" Target="https://doi.org/10.1037/0003-066X.34.10.906" TargetMode="External"/><Relationship Id="rId56" Type="http://schemas.openxmlformats.org/officeDocument/2006/relationships/hyperlink" Target="https://doi.org/10.1177/1948550610384510" TargetMode="External"/><Relationship Id="rId77" Type="http://schemas.openxmlformats.org/officeDocument/2006/relationships/hyperlink" Target="https://doi.org/10.1186/s13012-025-01419-6" TargetMode="External"/><Relationship Id="rId100" Type="http://schemas.openxmlformats.org/officeDocument/2006/relationships/hyperlink" Target="https://doi.org/10.4324/9781003056812" TargetMode="External"/><Relationship Id="rId105" Type="http://schemas.openxmlformats.org/officeDocument/2006/relationships/hyperlink" Target="https://doi.org/10.1177/23220937231198680" TargetMode="External"/><Relationship Id="rId8" Type="http://schemas.openxmlformats.org/officeDocument/2006/relationships/webSettings" Target="webSettings.xml"/><Relationship Id="rId51" Type="http://schemas.openxmlformats.org/officeDocument/2006/relationships/hyperlink" Target="https://doi.org/10.4324/9781003013822" TargetMode="External"/><Relationship Id="rId72" Type="http://schemas.openxmlformats.org/officeDocument/2006/relationships/hyperlink" Target="https://doi.org/10.1186/s12877-024-05401-7" TargetMode="External"/><Relationship Id="rId93" Type="http://schemas.openxmlformats.org/officeDocument/2006/relationships/hyperlink" Target="http://www.standout.org" TargetMode="External"/><Relationship Id="rId98" Type="http://schemas.openxmlformats.org/officeDocument/2006/relationships/hyperlink" Target="http://www.thecoachingmasters.com" TargetMode="External"/><Relationship Id="rId3" Type="http://schemas.openxmlformats.org/officeDocument/2006/relationships/customXml" Target="../customXml/item3.xml"/><Relationship Id="rId25" Type="http://schemas.openxmlformats.org/officeDocument/2006/relationships/hyperlink" Target="https://doi.org/10.1080/23774657.2020.1712270" TargetMode="External"/><Relationship Id="rId46" Type="http://schemas.openxmlformats.org/officeDocument/2006/relationships/hyperlink" Target="https://www.gov.uk/government/statistics/proven-reoffending-statistics-january-to-march-2024/proven-reoffending-statistics-january-to-march-2024" TargetMode="External"/><Relationship Id="rId67" Type="http://schemas.openxmlformats.org/officeDocument/2006/relationships/hyperlink" Target="https://doi.org/10.4324/9781003194903" TargetMode="External"/><Relationship Id="rId116" Type="http://schemas.openxmlformats.org/officeDocument/2006/relationships/theme" Target="theme/theme1.xml"/><Relationship Id="rId20" Type="http://schemas.openxmlformats.org/officeDocument/2006/relationships/hyperlink" Target="https://doi-org.uwtsd.idm.oclc.org/10.4018/978-1-7998-1286-9.ch001" TargetMode="External"/><Relationship Id="rId41" Type="http://schemas.openxmlformats.org/officeDocument/2006/relationships/hyperlink" Target="http://www.gov.uk" TargetMode="External"/><Relationship Id="rId62" Type="http://schemas.openxmlformats.org/officeDocument/2006/relationships/hyperlink" Target="https://doi.org/10.1007/s40865-021-00161-z" TargetMode="External"/><Relationship Id="rId83" Type="http://schemas.openxmlformats.org/officeDocument/2006/relationships/hyperlink" Target="https://doi.org/10.4102/sajhrm.v20i0.1930" TargetMode="External"/><Relationship Id="rId88" Type="http://schemas.openxmlformats.org/officeDocument/2006/relationships/hyperlink" Target="https://doi.org/10.1177/1043986214525080" TargetMode="External"/><Relationship Id="rId111" Type="http://schemas.openxmlformats.org/officeDocument/2006/relationships/hyperlink" Target="https://www.youtube.com/results?search_query=the+wolf+within+restorative+jus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0db6a8c-efda-4272-8663-afd250168057" xsi:nil="true"/>
    <lcf76f155ced4ddcb4097134ff3c332f xmlns="9dc4d116-a27b-41af-91e9-8a518f1eb27e">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1CE09280D3BDA42A70003204843A79C" ma:contentTypeVersion="16" ma:contentTypeDescription="Create a new document." ma:contentTypeScope="" ma:versionID="2e9a08500d7461ccd48d21d9809c0fc4">
  <xsd:schema xmlns:xsd="http://www.w3.org/2001/XMLSchema" xmlns:xs="http://www.w3.org/2001/XMLSchema" xmlns:p="http://schemas.microsoft.com/office/2006/metadata/properties" xmlns:ns2="9dc4d116-a27b-41af-91e9-8a518f1eb27e" xmlns:ns3="60db6a8c-efda-4272-8663-afd250168057" targetNamespace="http://schemas.microsoft.com/office/2006/metadata/properties" ma:root="true" ma:fieldsID="098a321657a9cf6f445da12a6d88a1a5" ns2:_="" ns3:_="">
    <xsd:import namespace="9dc4d116-a27b-41af-91e9-8a518f1eb27e"/>
    <xsd:import namespace="60db6a8c-efda-4272-8663-afd2501680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c4d116-a27b-41af-91e9-8a518f1eb2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db6a8c-efda-4272-8663-afd25016805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9245114-a28c-4501-8e4c-764787980ad6}" ma:internalName="TaxCatchAll" ma:showField="CatchAllData" ma:web="60db6a8c-efda-4272-8663-afd2501680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3C4C76-DF94-4416-8D1F-74F06AA7B26B}">
  <ds:schemaRefs>
    <ds:schemaRef ds:uri="http://schemas.microsoft.com/office/2006/metadata/properties"/>
    <ds:schemaRef ds:uri="http://schemas.microsoft.com/office/infopath/2007/PartnerControls"/>
    <ds:schemaRef ds:uri="60db6a8c-efda-4272-8663-afd250168057"/>
    <ds:schemaRef ds:uri="9dc4d116-a27b-41af-91e9-8a518f1eb27e"/>
  </ds:schemaRefs>
</ds:datastoreItem>
</file>

<file path=customXml/itemProps2.xml><?xml version="1.0" encoding="utf-8"?>
<ds:datastoreItem xmlns:ds="http://schemas.openxmlformats.org/officeDocument/2006/customXml" ds:itemID="{DE50ACD1-A4B7-44F4-9317-B2655F65CD73}">
  <ds:schemaRefs>
    <ds:schemaRef ds:uri="http://schemas.openxmlformats.org/officeDocument/2006/bibliography"/>
  </ds:schemaRefs>
</ds:datastoreItem>
</file>

<file path=customXml/itemProps3.xml><?xml version="1.0" encoding="utf-8"?>
<ds:datastoreItem xmlns:ds="http://schemas.openxmlformats.org/officeDocument/2006/customXml" ds:itemID="{10430278-F9BF-47D7-9EDC-FA4B8F7BC5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c4d116-a27b-41af-91e9-8a518f1eb27e"/>
    <ds:schemaRef ds:uri="60db6a8c-efda-4272-8663-afd250168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A770AF-7950-4462-B306-B1F8AB8E92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3040</TotalTime>
  <Pages>32</Pages>
  <Words>12471</Words>
  <Characters>71091</Characters>
  <Application>Microsoft Office Word</Application>
  <DocSecurity>0</DocSecurity>
  <Lines>592</Lines>
  <Paragraphs>166</Paragraphs>
  <ScaleCrop>false</ScaleCrop>
  <Company/>
  <LinksUpToDate>false</LinksUpToDate>
  <CharactersWithSpaces>83396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Hembrow (1908926)</dc:creator>
  <cp:keywords/>
  <dc:description/>
  <cp:lastModifiedBy>Darren Hembrow (1908926)</cp:lastModifiedBy>
  <cp:revision>330</cp:revision>
  <dcterms:created xsi:type="dcterms:W3CDTF">2026-06-06T17:48:00Z</dcterms:created>
  <dcterms:modified xsi:type="dcterms:W3CDTF">2026-09-17T02:48:00Z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0x010100B1CE09280D3BDA42A70003204843A79C</vt:lpwstr>
  </property>
  <property fmtid="{D5CDD505-2E9C-101B-9397-08002B2CF9AE}" pid="3" name="MediaServiceImageTags">
    <vt:lpwstr/>
  </property>
</Properties>
</file>