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9208001" w14:textId="77777777" w:rsidR="00BE5FF0" w:rsidRPr="006A653F" w:rsidRDefault="00BE5FF0" w:rsidP="006A653F">
      <w:pPr>
        <w:spacing w:line="360" w:lineRule="auto"/>
        <w:jc w:val="center"/>
        <w:rPr>
          <w:rFonts w:ascii="Times New Roman" w:hAnsi="Times New Roman" w:cs="Times New Roman"/>
          <w:b/>
          <w:bCs/>
          <w:i/>
          <w:iCs/>
        </w:rPr>
      </w:pPr>
    </w:p>
    <w:p w14:paraId="027C62FA" w14:textId="77777777" w:rsidR="00BE5FF0" w:rsidRPr="006A653F" w:rsidRDefault="00BE5FF0" w:rsidP="006A653F">
      <w:pPr>
        <w:spacing w:line="360" w:lineRule="auto"/>
        <w:jc w:val="center"/>
        <w:rPr>
          <w:rFonts w:ascii="Times New Roman" w:hAnsi="Times New Roman" w:cs="Times New Roman"/>
          <w:b/>
          <w:bCs/>
          <w:i/>
          <w:iCs/>
        </w:rPr>
      </w:pPr>
    </w:p>
    <w:p w14:paraId="53F25065" w14:textId="77777777" w:rsidR="00BE5FF0" w:rsidRPr="006A653F" w:rsidRDefault="00BE5FF0" w:rsidP="006A653F">
      <w:pPr>
        <w:spacing w:line="360" w:lineRule="auto"/>
        <w:jc w:val="center"/>
        <w:rPr>
          <w:rFonts w:ascii="Times New Roman" w:hAnsi="Times New Roman" w:cs="Times New Roman"/>
          <w:b/>
          <w:bCs/>
          <w:i/>
          <w:iCs/>
        </w:rPr>
      </w:pPr>
    </w:p>
    <w:p w14:paraId="1CDEAE3B" w14:textId="77777777" w:rsidR="00BE5FF0" w:rsidRPr="006A653F" w:rsidRDefault="00BE5FF0" w:rsidP="006A653F">
      <w:pPr>
        <w:spacing w:line="360" w:lineRule="auto"/>
        <w:jc w:val="center"/>
        <w:rPr>
          <w:rFonts w:ascii="Times New Roman" w:hAnsi="Times New Roman" w:cs="Times New Roman"/>
          <w:b/>
          <w:bCs/>
          <w:i/>
          <w:iCs/>
        </w:rPr>
      </w:pPr>
    </w:p>
    <w:p w14:paraId="0BD64DC3" w14:textId="77777777" w:rsidR="00BE5FF0" w:rsidRPr="006A653F" w:rsidRDefault="00BE5FF0" w:rsidP="006A653F">
      <w:pPr>
        <w:spacing w:line="360" w:lineRule="auto"/>
        <w:jc w:val="center"/>
        <w:rPr>
          <w:rFonts w:ascii="Times New Roman" w:hAnsi="Times New Roman" w:cs="Times New Roman"/>
          <w:b/>
          <w:bCs/>
          <w:i/>
          <w:iCs/>
        </w:rPr>
      </w:pPr>
    </w:p>
    <w:p w14:paraId="2948D126" w14:textId="77777777" w:rsidR="00BE5FF0" w:rsidRPr="006A653F" w:rsidRDefault="00BE5FF0" w:rsidP="006A653F">
      <w:pPr>
        <w:spacing w:line="360" w:lineRule="auto"/>
        <w:jc w:val="center"/>
        <w:rPr>
          <w:rFonts w:ascii="Times New Roman" w:hAnsi="Times New Roman" w:cs="Times New Roman"/>
          <w:b/>
          <w:bCs/>
          <w:i/>
          <w:iCs/>
        </w:rPr>
      </w:pPr>
    </w:p>
    <w:p w14:paraId="4A9BBF08" w14:textId="77777777" w:rsidR="00BE5FF0" w:rsidRPr="006A653F" w:rsidRDefault="00BE5FF0" w:rsidP="006A653F">
      <w:pPr>
        <w:spacing w:line="360" w:lineRule="auto"/>
        <w:jc w:val="center"/>
        <w:rPr>
          <w:rFonts w:ascii="Times New Roman" w:hAnsi="Times New Roman" w:cs="Times New Roman"/>
          <w:b/>
          <w:bCs/>
          <w:i/>
          <w:iCs/>
        </w:rPr>
      </w:pPr>
    </w:p>
    <w:p w14:paraId="14F913D7" w14:textId="77777777" w:rsidR="00BE5FF0" w:rsidRPr="006A653F" w:rsidRDefault="00BE5FF0" w:rsidP="006A653F">
      <w:pPr>
        <w:spacing w:line="360" w:lineRule="auto"/>
        <w:jc w:val="center"/>
        <w:rPr>
          <w:rFonts w:ascii="Times New Roman" w:hAnsi="Times New Roman" w:cs="Times New Roman"/>
          <w:b/>
          <w:bCs/>
          <w:i/>
          <w:iCs/>
        </w:rPr>
      </w:pPr>
    </w:p>
    <w:p w14:paraId="2D776998" w14:textId="77777777" w:rsidR="00BE5FF0" w:rsidRPr="006A653F" w:rsidRDefault="00BE5FF0" w:rsidP="006A653F">
      <w:pPr>
        <w:spacing w:line="360" w:lineRule="auto"/>
        <w:jc w:val="center"/>
        <w:rPr>
          <w:rFonts w:ascii="Times New Roman" w:hAnsi="Times New Roman" w:cs="Times New Roman"/>
          <w:b/>
          <w:bCs/>
          <w:i/>
          <w:iCs/>
        </w:rPr>
      </w:pPr>
    </w:p>
    <w:p w14:paraId="7235CA3E" w14:textId="77777777" w:rsidR="00BE5FF0" w:rsidRPr="006A653F" w:rsidRDefault="00BE5FF0" w:rsidP="006A653F">
      <w:pPr>
        <w:spacing w:line="360" w:lineRule="auto"/>
        <w:jc w:val="center"/>
        <w:rPr>
          <w:rFonts w:ascii="Times New Roman" w:hAnsi="Times New Roman" w:cs="Times New Roman"/>
          <w:b/>
          <w:bCs/>
          <w:i/>
          <w:iCs/>
        </w:rPr>
      </w:pPr>
    </w:p>
    <w:p w14:paraId="1E5D910A" w14:textId="591ABF9D" w:rsidR="00E7672F" w:rsidRPr="006A653F" w:rsidRDefault="00BE5FF0" w:rsidP="006A653F">
      <w:pPr>
        <w:spacing w:line="360" w:lineRule="auto"/>
        <w:jc w:val="center"/>
        <w:rPr>
          <w:rFonts w:ascii="Times New Roman" w:hAnsi="Times New Roman" w:cs="Times New Roman"/>
          <w:b/>
          <w:bCs/>
          <w:i/>
          <w:iCs/>
        </w:rPr>
      </w:pPr>
      <w:r w:rsidRPr="006A653F">
        <w:rPr>
          <w:rFonts w:ascii="Times New Roman" w:hAnsi="Times New Roman" w:cs="Times New Roman"/>
          <w:b/>
          <w:bCs/>
          <w:i/>
          <w:iCs/>
        </w:rPr>
        <w:t>MindConnect UK: An AI-Enabled Early Mental Health Support Platform for Young Adults in Higher Education</w:t>
      </w:r>
    </w:p>
    <w:p w14:paraId="5528E087" w14:textId="77777777" w:rsidR="00BE5FF0" w:rsidRPr="006A653F" w:rsidRDefault="00BE5FF0" w:rsidP="006A653F">
      <w:pPr>
        <w:spacing w:line="360" w:lineRule="auto"/>
        <w:jc w:val="center"/>
        <w:rPr>
          <w:rFonts w:ascii="Times New Roman" w:hAnsi="Times New Roman" w:cs="Times New Roman"/>
          <w:b/>
          <w:bCs/>
          <w:i/>
          <w:iCs/>
        </w:rPr>
      </w:pPr>
    </w:p>
    <w:p w14:paraId="0DB644D5" w14:textId="77777777" w:rsidR="00BE5FF0" w:rsidRPr="006A653F" w:rsidRDefault="00BE5FF0" w:rsidP="006A653F">
      <w:pPr>
        <w:spacing w:line="360" w:lineRule="auto"/>
        <w:jc w:val="center"/>
        <w:rPr>
          <w:rFonts w:ascii="Times New Roman" w:hAnsi="Times New Roman" w:cs="Times New Roman"/>
          <w:b/>
          <w:bCs/>
          <w:i/>
          <w:iCs/>
        </w:rPr>
      </w:pPr>
    </w:p>
    <w:p w14:paraId="2A1DCD9F" w14:textId="77777777" w:rsidR="00BE5FF0" w:rsidRPr="006A653F" w:rsidRDefault="00BE5FF0" w:rsidP="006A653F">
      <w:pPr>
        <w:spacing w:line="360" w:lineRule="auto"/>
        <w:jc w:val="center"/>
        <w:rPr>
          <w:rFonts w:ascii="Times New Roman" w:hAnsi="Times New Roman" w:cs="Times New Roman"/>
          <w:b/>
          <w:bCs/>
          <w:i/>
          <w:iCs/>
        </w:rPr>
      </w:pPr>
    </w:p>
    <w:p w14:paraId="69ED0144" w14:textId="77777777" w:rsidR="00BE5FF0" w:rsidRPr="006A653F" w:rsidRDefault="00BE5FF0" w:rsidP="006A653F">
      <w:pPr>
        <w:spacing w:line="360" w:lineRule="auto"/>
        <w:jc w:val="center"/>
        <w:rPr>
          <w:rFonts w:ascii="Times New Roman" w:hAnsi="Times New Roman" w:cs="Times New Roman"/>
          <w:b/>
          <w:bCs/>
          <w:i/>
          <w:iCs/>
        </w:rPr>
      </w:pPr>
    </w:p>
    <w:p w14:paraId="4707B508" w14:textId="77777777" w:rsidR="00BE5FF0" w:rsidRPr="006A653F" w:rsidRDefault="00BE5FF0" w:rsidP="006A653F">
      <w:pPr>
        <w:spacing w:line="360" w:lineRule="auto"/>
        <w:jc w:val="center"/>
        <w:rPr>
          <w:rFonts w:ascii="Times New Roman" w:hAnsi="Times New Roman" w:cs="Times New Roman"/>
          <w:b/>
          <w:bCs/>
          <w:i/>
          <w:iCs/>
        </w:rPr>
      </w:pPr>
    </w:p>
    <w:p w14:paraId="05F0879B" w14:textId="77777777" w:rsidR="00BE5FF0" w:rsidRPr="006A653F" w:rsidRDefault="00BE5FF0" w:rsidP="006A653F">
      <w:pPr>
        <w:spacing w:line="360" w:lineRule="auto"/>
        <w:jc w:val="center"/>
        <w:rPr>
          <w:rFonts w:ascii="Times New Roman" w:hAnsi="Times New Roman" w:cs="Times New Roman"/>
          <w:b/>
          <w:bCs/>
          <w:i/>
          <w:iCs/>
        </w:rPr>
      </w:pPr>
    </w:p>
    <w:p w14:paraId="429D6C2F" w14:textId="77777777" w:rsidR="00BE5FF0" w:rsidRPr="006A653F" w:rsidRDefault="00BE5FF0" w:rsidP="006A653F">
      <w:pPr>
        <w:spacing w:line="360" w:lineRule="auto"/>
        <w:jc w:val="center"/>
        <w:rPr>
          <w:rFonts w:ascii="Times New Roman" w:hAnsi="Times New Roman" w:cs="Times New Roman"/>
          <w:b/>
          <w:bCs/>
          <w:i/>
          <w:iCs/>
        </w:rPr>
      </w:pPr>
    </w:p>
    <w:p w14:paraId="7EF689EB" w14:textId="77777777" w:rsidR="00BE5FF0" w:rsidRPr="006A653F" w:rsidRDefault="00BE5FF0" w:rsidP="006A653F">
      <w:pPr>
        <w:spacing w:line="360" w:lineRule="auto"/>
        <w:jc w:val="center"/>
        <w:rPr>
          <w:rFonts w:ascii="Times New Roman" w:hAnsi="Times New Roman" w:cs="Times New Roman"/>
          <w:b/>
          <w:bCs/>
          <w:i/>
          <w:iCs/>
        </w:rPr>
      </w:pPr>
    </w:p>
    <w:p w14:paraId="0D8D24E5" w14:textId="77777777" w:rsidR="00BE5FF0" w:rsidRPr="006A653F" w:rsidRDefault="00BE5FF0" w:rsidP="006A653F">
      <w:pPr>
        <w:spacing w:line="360" w:lineRule="auto"/>
        <w:jc w:val="center"/>
        <w:rPr>
          <w:rFonts w:ascii="Times New Roman" w:hAnsi="Times New Roman" w:cs="Times New Roman"/>
          <w:b/>
          <w:bCs/>
          <w:i/>
          <w:iCs/>
        </w:rPr>
      </w:pPr>
    </w:p>
    <w:p w14:paraId="28F60CC5" w14:textId="77777777" w:rsidR="00BE5FF0" w:rsidRPr="006A653F" w:rsidRDefault="00BE5FF0" w:rsidP="006A653F">
      <w:pPr>
        <w:spacing w:line="360" w:lineRule="auto"/>
        <w:jc w:val="center"/>
        <w:rPr>
          <w:rFonts w:ascii="Times New Roman" w:hAnsi="Times New Roman" w:cs="Times New Roman"/>
          <w:b/>
          <w:bCs/>
          <w:i/>
          <w:iCs/>
        </w:rPr>
      </w:pPr>
    </w:p>
    <w:p w14:paraId="048CFA27" w14:textId="77777777" w:rsidR="00BE5FF0" w:rsidRPr="006A653F" w:rsidRDefault="00BE5FF0" w:rsidP="006A653F">
      <w:pPr>
        <w:spacing w:line="360" w:lineRule="auto"/>
        <w:jc w:val="center"/>
        <w:rPr>
          <w:rFonts w:ascii="Times New Roman" w:hAnsi="Times New Roman" w:cs="Times New Roman"/>
          <w:b/>
          <w:bCs/>
          <w:i/>
          <w:iCs/>
        </w:rPr>
      </w:pPr>
    </w:p>
    <w:p w14:paraId="5CAFC3A9" w14:textId="77777777" w:rsidR="00BE5FF0" w:rsidRPr="006A653F" w:rsidRDefault="00BE5FF0" w:rsidP="006A653F">
      <w:pPr>
        <w:spacing w:line="360" w:lineRule="auto"/>
        <w:jc w:val="center"/>
        <w:rPr>
          <w:rFonts w:ascii="Times New Roman" w:hAnsi="Times New Roman" w:cs="Times New Roman"/>
          <w:b/>
          <w:bCs/>
          <w:i/>
          <w:iCs/>
        </w:rPr>
      </w:pPr>
    </w:p>
    <w:p w14:paraId="2A863D54" w14:textId="77777777" w:rsidR="00BE5FF0" w:rsidRPr="006A653F" w:rsidRDefault="00BE5FF0" w:rsidP="006A653F">
      <w:pPr>
        <w:spacing w:line="360" w:lineRule="auto"/>
        <w:jc w:val="center"/>
        <w:rPr>
          <w:rFonts w:ascii="Times New Roman" w:hAnsi="Times New Roman" w:cs="Times New Roman"/>
          <w:b/>
          <w:bCs/>
          <w:i/>
          <w:iCs/>
        </w:rPr>
      </w:pPr>
    </w:p>
    <w:p w14:paraId="396D207E" w14:textId="77777777" w:rsidR="00BE5FF0" w:rsidRPr="006A653F" w:rsidRDefault="00BE5FF0" w:rsidP="006A653F">
      <w:pPr>
        <w:spacing w:line="360" w:lineRule="auto"/>
        <w:jc w:val="center"/>
        <w:rPr>
          <w:rFonts w:ascii="Times New Roman" w:hAnsi="Times New Roman" w:cs="Times New Roman"/>
          <w:b/>
          <w:bCs/>
          <w:i/>
          <w:iCs/>
        </w:rPr>
      </w:pPr>
    </w:p>
    <w:p w14:paraId="3225EE6F" w14:textId="77777777" w:rsidR="00BE5FF0" w:rsidRPr="006A653F" w:rsidRDefault="00BE5FF0" w:rsidP="006A653F">
      <w:pPr>
        <w:spacing w:line="360" w:lineRule="auto"/>
        <w:jc w:val="center"/>
        <w:rPr>
          <w:rFonts w:ascii="Times New Roman" w:hAnsi="Times New Roman" w:cs="Times New Roman"/>
          <w:b/>
          <w:bCs/>
          <w:i/>
          <w:iCs/>
        </w:rPr>
      </w:pPr>
    </w:p>
    <w:p w14:paraId="58FDBF9D" w14:textId="77777777" w:rsidR="00BE5FF0" w:rsidRPr="006A653F" w:rsidRDefault="00BE5FF0" w:rsidP="006A653F">
      <w:pPr>
        <w:spacing w:line="360" w:lineRule="auto"/>
        <w:rPr>
          <w:rFonts w:ascii="Times New Roman" w:hAnsi="Times New Roman" w:cs="Times New Roman"/>
          <w:b/>
          <w:bCs/>
          <w:i/>
          <w:iCs/>
        </w:rPr>
      </w:pPr>
    </w:p>
    <w:sdt>
      <w:sdtPr>
        <w:rPr>
          <w:rFonts w:ascii="Times New Roman" w:eastAsiaTheme="minorHAnsi" w:hAnsi="Times New Roman" w:cs="Times New Roman"/>
          <w:color w:val="auto"/>
          <w:kern w:val="2"/>
          <w:sz w:val="24"/>
          <w:szCs w:val="24"/>
          <w:lang w:val="en-GB"/>
          <w14:ligatures w14:val="standardContextual"/>
        </w:rPr>
        <w:id w:val="849607158"/>
        <w:docPartObj>
          <w:docPartGallery w:val="Table of Contents"/>
          <w:docPartUnique/>
        </w:docPartObj>
      </w:sdtPr>
      <w:sdtEndPr>
        <w:rPr>
          <w:b/>
          <w:bCs/>
          <w:noProof/>
        </w:rPr>
      </w:sdtEndPr>
      <w:sdtContent>
        <w:p w14:paraId="28F1E7B9" w14:textId="50B05FA5" w:rsidR="006A653F" w:rsidRPr="006A653F" w:rsidRDefault="006A653F" w:rsidP="006A653F">
          <w:pPr>
            <w:pStyle w:val="Titlucuprins"/>
            <w:spacing w:line="360" w:lineRule="auto"/>
            <w:rPr>
              <w:rFonts w:ascii="Times New Roman" w:hAnsi="Times New Roman" w:cs="Times New Roman"/>
              <w:sz w:val="24"/>
              <w:szCs w:val="24"/>
              <w:lang w:val="en-GB"/>
            </w:rPr>
          </w:pPr>
          <w:r w:rsidRPr="006A653F">
            <w:rPr>
              <w:rFonts w:ascii="Times New Roman" w:hAnsi="Times New Roman" w:cs="Times New Roman"/>
              <w:sz w:val="24"/>
              <w:szCs w:val="24"/>
              <w:lang w:val="en-GB"/>
            </w:rPr>
            <w:t>Contents</w:t>
          </w:r>
        </w:p>
        <w:p w14:paraId="5E4363DB" w14:textId="7612823E" w:rsidR="006A653F" w:rsidRDefault="006A653F">
          <w:pPr>
            <w:pStyle w:val="Cuprins2"/>
            <w:tabs>
              <w:tab w:val="right" w:leader="dot" w:pos="9016"/>
            </w:tabs>
            <w:rPr>
              <w:rFonts w:eastAsiaTheme="minorEastAsia"/>
              <w:noProof/>
              <w:lang w:eastAsia="en-GB"/>
            </w:rPr>
          </w:pPr>
          <w:r w:rsidRPr="006A653F">
            <w:rPr>
              <w:rFonts w:ascii="Times New Roman" w:hAnsi="Times New Roman" w:cs="Times New Roman"/>
            </w:rPr>
            <w:fldChar w:fldCharType="begin"/>
          </w:r>
          <w:r w:rsidRPr="006A653F">
            <w:rPr>
              <w:rFonts w:ascii="Times New Roman" w:hAnsi="Times New Roman" w:cs="Times New Roman"/>
            </w:rPr>
            <w:instrText xml:space="preserve"> TOC \o "1-3" \h \z \u </w:instrText>
          </w:r>
          <w:r w:rsidRPr="006A653F">
            <w:rPr>
              <w:rFonts w:ascii="Times New Roman" w:hAnsi="Times New Roman" w:cs="Times New Roman"/>
            </w:rPr>
            <w:fldChar w:fldCharType="separate"/>
          </w:r>
          <w:hyperlink w:anchor="_Toc235356961" w:history="1">
            <w:r w:rsidRPr="005F3670">
              <w:rPr>
                <w:rStyle w:val="Hyperlink"/>
                <w:rFonts w:cs="Times New Roman"/>
                <w:noProof/>
              </w:rPr>
              <w:t>1. Introduction</w:t>
            </w:r>
            <w:r>
              <w:rPr>
                <w:noProof/>
                <w:webHidden/>
              </w:rPr>
              <w:tab/>
            </w:r>
            <w:r>
              <w:rPr>
                <w:noProof/>
                <w:webHidden/>
              </w:rPr>
              <w:fldChar w:fldCharType="begin"/>
            </w:r>
            <w:r>
              <w:rPr>
                <w:noProof/>
                <w:webHidden/>
              </w:rPr>
              <w:instrText xml:space="preserve"> PAGEREF _Toc235356961 \h </w:instrText>
            </w:r>
            <w:r>
              <w:rPr>
                <w:noProof/>
                <w:webHidden/>
              </w:rPr>
            </w:r>
            <w:r>
              <w:rPr>
                <w:noProof/>
                <w:webHidden/>
              </w:rPr>
              <w:fldChar w:fldCharType="separate"/>
            </w:r>
            <w:r>
              <w:rPr>
                <w:noProof/>
                <w:webHidden/>
              </w:rPr>
              <w:t>3</w:t>
            </w:r>
            <w:r>
              <w:rPr>
                <w:noProof/>
                <w:webHidden/>
              </w:rPr>
              <w:fldChar w:fldCharType="end"/>
            </w:r>
          </w:hyperlink>
        </w:p>
        <w:p w14:paraId="5A5A9F40" w14:textId="1F21357D" w:rsidR="006A653F" w:rsidRDefault="006A653F">
          <w:pPr>
            <w:pStyle w:val="Cuprins2"/>
            <w:tabs>
              <w:tab w:val="right" w:leader="dot" w:pos="9016"/>
            </w:tabs>
            <w:rPr>
              <w:rFonts w:eastAsiaTheme="minorEastAsia"/>
              <w:noProof/>
              <w:lang w:eastAsia="en-GB"/>
            </w:rPr>
          </w:pPr>
          <w:hyperlink w:anchor="_Toc235356962" w:history="1">
            <w:r w:rsidRPr="005F3670">
              <w:rPr>
                <w:rStyle w:val="Hyperlink"/>
                <w:rFonts w:cs="Times New Roman"/>
                <w:noProof/>
              </w:rPr>
              <w:t>2. Overview of Innovation</w:t>
            </w:r>
            <w:r>
              <w:rPr>
                <w:noProof/>
                <w:webHidden/>
              </w:rPr>
              <w:tab/>
            </w:r>
            <w:r>
              <w:rPr>
                <w:noProof/>
                <w:webHidden/>
              </w:rPr>
              <w:fldChar w:fldCharType="begin"/>
            </w:r>
            <w:r>
              <w:rPr>
                <w:noProof/>
                <w:webHidden/>
              </w:rPr>
              <w:instrText xml:space="preserve"> PAGEREF _Toc235356962 \h </w:instrText>
            </w:r>
            <w:r>
              <w:rPr>
                <w:noProof/>
                <w:webHidden/>
              </w:rPr>
            </w:r>
            <w:r>
              <w:rPr>
                <w:noProof/>
                <w:webHidden/>
              </w:rPr>
              <w:fldChar w:fldCharType="separate"/>
            </w:r>
            <w:r>
              <w:rPr>
                <w:noProof/>
                <w:webHidden/>
              </w:rPr>
              <w:t>3</w:t>
            </w:r>
            <w:r>
              <w:rPr>
                <w:noProof/>
                <w:webHidden/>
              </w:rPr>
              <w:fldChar w:fldCharType="end"/>
            </w:r>
          </w:hyperlink>
        </w:p>
        <w:p w14:paraId="619C3A28" w14:textId="20ED7FF5" w:rsidR="006A653F" w:rsidRDefault="006A653F">
          <w:pPr>
            <w:pStyle w:val="Cuprins2"/>
            <w:tabs>
              <w:tab w:val="right" w:leader="dot" w:pos="9016"/>
            </w:tabs>
            <w:rPr>
              <w:rFonts w:eastAsiaTheme="minorEastAsia"/>
              <w:noProof/>
              <w:lang w:eastAsia="en-GB"/>
            </w:rPr>
          </w:pPr>
          <w:hyperlink w:anchor="_Toc235356963" w:history="1">
            <w:r w:rsidRPr="005F3670">
              <w:rPr>
                <w:rStyle w:val="Hyperlink"/>
                <w:rFonts w:cs="Times New Roman"/>
                <w:noProof/>
              </w:rPr>
              <w:t>3. The Issue, Target Audience and Expected Impact</w:t>
            </w:r>
            <w:r>
              <w:rPr>
                <w:noProof/>
                <w:webHidden/>
              </w:rPr>
              <w:tab/>
            </w:r>
            <w:r>
              <w:rPr>
                <w:noProof/>
                <w:webHidden/>
              </w:rPr>
              <w:fldChar w:fldCharType="begin"/>
            </w:r>
            <w:r>
              <w:rPr>
                <w:noProof/>
                <w:webHidden/>
              </w:rPr>
              <w:instrText xml:space="preserve"> PAGEREF _Toc235356963 \h </w:instrText>
            </w:r>
            <w:r>
              <w:rPr>
                <w:noProof/>
                <w:webHidden/>
              </w:rPr>
            </w:r>
            <w:r>
              <w:rPr>
                <w:noProof/>
                <w:webHidden/>
              </w:rPr>
              <w:fldChar w:fldCharType="separate"/>
            </w:r>
            <w:r>
              <w:rPr>
                <w:noProof/>
                <w:webHidden/>
              </w:rPr>
              <w:t>4</w:t>
            </w:r>
            <w:r>
              <w:rPr>
                <w:noProof/>
                <w:webHidden/>
              </w:rPr>
              <w:fldChar w:fldCharType="end"/>
            </w:r>
          </w:hyperlink>
        </w:p>
        <w:p w14:paraId="416FFD8D" w14:textId="461E416E" w:rsidR="006A653F" w:rsidRDefault="006A653F">
          <w:pPr>
            <w:pStyle w:val="Cuprins2"/>
            <w:tabs>
              <w:tab w:val="right" w:leader="dot" w:pos="9016"/>
            </w:tabs>
            <w:rPr>
              <w:rFonts w:eastAsiaTheme="minorEastAsia"/>
              <w:noProof/>
              <w:lang w:eastAsia="en-GB"/>
            </w:rPr>
          </w:pPr>
          <w:hyperlink w:anchor="_Toc235356964" w:history="1">
            <w:r w:rsidRPr="005F3670">
              <w:rPr>
                <w:rStyle w:val="Hyperlink"/>
                <w:rFonts w:cs="Times New Roman"/>
                <w:noProof/>
              </w:rPr>
              <w:t>4. Implementation, Technology Integration and Regulatory Considerations</w:t>
            </w:r>
            <w:r>
              <w:rPr>
                <w:noProof/>
                <w:webHidden/>
              </w:rPr>
              <w:tab/>
            </w:r>
            <w:r>
              <w:rPr>
                <w:noProof/>
                <w:webHidden/>
              </w:rPr>
              <w:fldChar w:fldCharType="begin"/>
            </w:r>
            <w:r>
              <w:rPr>
                <w:noProof/>
                <w:webHidden/>
              </w:rPr>
              <w:instrText xml:space="preserve"> PAGEREF _Toc235356964 \h </w:instrText>
            </w:r>
            <w:r>
              <w:rPr>
                <w:noProof/>
                <w:webHidden/>
              </w:rPr>
            </w:r>
            <w:r>
              <w:rPr>
                <w:noProof/>
                <w:webHidden/>
              </w:rPr>
              <w:fldChar w:fldCharType="separate"/>
            </w:r>
            <w:r>
              <w:rPr>
                <w:noProof/>
                <w:webHidden/>
              </w:rPr>
              <w:t>5</w:t>
            </w:r>
            <w:r>
              <w:rPr>
                <w:noProof/>
                <w:webHidden/>
              </w:rPr>
              <w:fldChar w:fldCharType="end"/>
            </w:r>
          </w:hyperlink>
        </w:p>
        <w:p w14:paraId="005EEF15" w14:textId="32D90C84" w:rsidR="006A653F" w:rsidRDefault="006A653F">
          <w:pPr>
            <w:pStyle w:val="Cuprins2"/>
            <w:tabs>
              <w:tab w:val="right" w:leader="dot" w:pos="9016"/>
            </w:tabs>
            <w:rPr>
              <w:rFonts w:eastAsiaTheme="minorEastAsia"/>
              <w:noProof/>
              <w:lang w:eastAsia="en-GB"/>
            </w:rPr>
          </w:pPr>
          <w:hyperlink w:anchor="_Toc235356965" w:history="1">
            <w:r w:rsidRPr="005F3670">
              <w:rPr>
                <w:rStyle w:val="Hyperlink"/>
                <w:rFonts w:cs="Times New Roman"/>
                <w:noProof/>
              </w:rPr>
              <w:t>5. Dissemination Strategy, Timeline and Conclusion</w:t>
            </w:r>
            <w:r>
              <w:rPr>
                <w:noProof/>
                <w:webHidden/>
              </w:rPr>
              <w:tab/>
            </w:r>
            <w:r>
              <w:rPr>
                <w:noProof/>
                <w:webHidden/>
              </w:rPr>
              <w:fldChar w:fldCharType="begin"/>
            </w:r>
            <w:r>
              <w:rPr>
                <w:noProof/>
                <w:webHidden/>
              </w:rPr>
              <w:instrText xml:space="preserve"> PAGEREF _Toc235356965 \h </w:instrText>
            </w:r>
            <w:r>
              <w:rPr>
                <w:noProof/>
                <w:webHidden/>
              </w:rPr>
            </w:r>
            <w:r>
              <w:rPr>
                <w:noProof/>
                <w:webHidden/>
              </w:rPr>
              <w:fldChar w:fldCharType="separate"/>
            </w:r>
            <w:r>
              <w:rPr>
                <w:noProof/>
                <w:webHidden/>
              </w:rPr>
              <w:t>7</w:t>
            </w:r>
            <w:r>
              <w:rPr>
                <w:noProof/>
                <w:webHidden/>
              </w:rPr>
              <w:fldChar w:fldCharType="end"/>
            </w:r>
          </w:hyperlink>
        </w:p>
        <w:p w14:paraId="55069879" w14:textId="6A2F9D91" w:rsidR="006A653F" w:rsidRDefault="006A653F">
          <w:pPr>
            <w:pStyle w:val="Cuprins2"/>
            <w:tabs>
              <w:tab w:val="right" w:leader="dot" w:pos="9016"/>
            </w:tabs>
            <w:rPr>
              <w:rFonts w:eastAsiaTheme="minorEastAsia"/>
              <w:noProof/>
              <w:lang w:eastAsia="en-GB"/>
            </w:rPr>
          </w:pPr>
          <w:hyperlink w:anchor="_Toc235356966" w:history="1">
            <w:r w:rsidRPr="005F3670">
              <w:rPr>
                <w:rStyle w:val="Hyperlink"/>
                <w:rFonts w:eastAsia="Times New Roman" w:cs="Times New Roman"/>
                <w:noProof/>
                <w:lang w:eastAsia="en-GB"/>
              </w:rPr>
              <w:t>References</w:t>
            </w:r>
            <w:r>
              <w:rPr>
                <w:noProof/>
                <w:webHidden/>
              </w:rPr>
              <w:tab/>
            </w:r>
            <w:r>
              <w:rPr>
                <w:noProof/>
                <w:webHidden/>
              </w:rPr>
              <w:fldChar w:fldCharType="begin"/>
            </w:r>
            <w:r>
              <w:rPr>
                <w:noProof/>
                <w:webHidden/>
              </w:rPr>
              <w:instrText xml:space="preserve"> PAGEREF _Toc235356966 \h </w:instrText>
            </w:r>
            <w:r>
              <w:rPr>
                <w:noProof/>
                <w:webHidden/>
              </w:rPr>
            </w:r>
            <w:r>
              <w:rPr>
                <w:noProof/>
                <w:webHidden/>
              </w:rPr>
              <w:fldChar w:fldCharType="separate"/>
            </w:r>
            <w:r>
              <w:rPr>
                <w:noProof/>
                <w:webHidden/>
              </w:rPr>
              <w:t>9</w:t>
            </w:r>
            <w:r>
              <w:rPr>
                <w:noProof/>
                <w:webHidden/>
              </w:rPr>
              <w:fldChar w:fldCharType="end"/>
            </w:r>
          </w:hyperlink>
        </w:p>
        <w:p w14:paraId="63536CE3" w14:textId="79143B5D" w:rsidR="006A653F" w:rsidRPr="006A653F" w:rsidRDefault="006A653F" w:rsidP="006A653F">
          <w:pPr>
            <w:spacing w:line="360" w:lineRule="auto"/>
            <w:rPr>
              <w:rFonts w:ascii="Times New Roman" w:hAnsi="Times New Roman" w:cs="Times New Roman"/>
            </w:rPr>
          </w:pPr>
          <w:r w:rsidRPr="006A653F">
            <w:rPr>
              <w:rFonts w:ascii="Times New Roman" w:hAnsi="Times New Roman" w:cs="Times New Roman"/>
              <w:b/>
              <w:bCs/>
              <w:noProof/>
            </w:rPr>
            <w:fldChar w:fldCharType="end"/>
          </w:r>
        </w:p>
      </w:sdtContent>
    </w:sdt>
    <w:p w14:paraId="1BE0CF00" w14:textId="77777777" w:rsidR="006A653F" w:rsidRDefault="006A653F" w:rsidP="006A653F">
      <w:pPr>
        <w:pStyle w:val="Titlu2"/>
        <w:spacing w:line="360" w:lineRule="auto"/>
        <w:rPr>
          <w:rFonts w:cs="Times New Roman"/>
          <w:szCs w:val="24"/>
        </w:rPr>
      </w:pPr>
    </w:p>
    <w:p w14:paraId="4515EE45" w14:textId="77777777" w:rsidR="006A653F" w:rsidRDefault="006A653F" w:rsidP="006A653F"/>
    <w:p w14:paraId="63CC8DE9" w14:textId="77777777" w:rsidR="006A653F" w:rsidRDefault="006A653F" w:rsidP="006A653F"/>
    <w:p w14:paraId="5138C1ED" w14:textId="77777777" w:rsidR="006A653F" w:rsidRDefault="006A653F" w:rsidP="006A653F"/>
    <w:p w14:paraId="24D3922C" w14:textId="77777777" w:rsidR="006A653F" w:rsidRDefault="006A653F" w:rsidP="006A653F"/>
    <w:p w14:paraId="5BA9B524" w14:textId="77777777" w:rsidR="006A653F" w:rsidRDefault="006A653F" w:rsidP="006A653F"/>
    <w:p w14:paraId="07B51F3F" w14:textId="77777777" w:rsidR="006A653F" w:rsidRDefault="006A653F" w:rsidP="006A653F"/>
    <w:p w14:paraId="18942C63" w14:textId="77777777" w:rsidR="006A653F" w:rsidRDefault="006A653F" w:rsidP="006A653F"/>
    <w:p w14:paraId="6C5B185E" w14:textId="77777777" w:rsidR="006A653F" w:rsidRDefault="006A653F" w:rsidP="006A653F"/>
    <w:p w14:paraId="3CFC4DEC" w14:textId="77777777" w:rsidR="006A653F" w:rsidRDefault="006A653F" w:rsidP="006A653F"/>
    <w:p w14:paraId="18F074FD" w14:textId="77777777" w:rsidR="006A653F" w:rsidRDefault="006A653F" w:rsidP="006A653F"/>
    <w:p w14:paraId="734E7F75" w14:textId="77777777" w:rsidR="006A653F" w:rsidRDefault="006A653F" w:rsidP="006A653F"/>
    <w:p w14:paraId="3D15FF95" w14:textId="77777777" w:rsidR="006A653F" w:rsidRDefault="006A653F" w:rsidP="006A653F"/>
    <w:p w14:paraId="1DDD2C3C" w14:textId="77777777" w:rsidR="006A653F" w:rsidRDefault="006A653F" w:rsidP="006A653F"/>
    <w:p w14:paraId="1DA1BB7F" w14:textId="77777777" w:rsidR="006A653F" w:rsidRPr="006A653F" w:rsidRDefault="006A653F" w:rsidP="006A653F"/>
    <w:p w14:paraId="0BEDC266" w14:textId="14D3C95E" w:rsidR="00BE5FF0" w:rsidRPr="006A653F" w:rsidRDefault="00BE5FF0" w:rsidP="006A653F">
      <w:pPr>
        <w:pStyle w:val="Titlu2"/>
        <w:spacing w:line="360" w:lineRule="auto"/>
        <w:rPr>
          <w:rFonts w:cs="Times New Roman"/>
          <w:szCs w:val="24"/>
        </w:rPr>
      </w:pPr>
      <w:bookmarkStart w:id="0" w:name="_Toc235356961"/>
      <w:r w:rsidRPr="006A653F">
        <w:rPr>
          <w:rFonts w:cs="Times New Roman"/>
          <w:szCs w:val="24"/>
        </w:rPr>
        <w:t>1. Introduction</w:t>
      </w:r>
      <w:bookmarkEnd w:id="0"/>
      <w:r w:rsidRPr="006A653F">
        <w:rPr>
          <w:rFonts w:cs="Times New Roman"/>
          <w:szCs w:val="24"/>
        </w:rPr>
        <w:t xml:space="preserve"> </w:t>
      </w:r>
    </w:p>
    <w:p w14:paraId="1A661999" w14:textId="57E2982E" w:rsidR="00BE5FF0" w:rsidRPr="006A653F" w:rsidRDefault="00BE5FF0" w:rsidP="006A653F">
      <w:pPr>
        <w:pStyle w:val="NormalWeb"/>
        <w:spacing w:line="360" w:lineRule="auto"/>
      </w:pPr>
      <w:r w:rsidRPr="006A653F">
        <w:t xml:space="preserve">Young </w:t>
      </w:r>
      <w:r w:rsidR="006A653F" w:rsidRPr="006A653F">
        <w:t>adults’</w:t>
      </w:r>
      <w:r w:rsidRPr="006A653F">
        <w:t xml:space="preserve"> mental health is a growing and considerable public health issue across the UK, university students commonly report symptoms such as anxiety, depression, stress and isolation, impacting on both academic performance, personal lives and long-term employability. Both the NHS and university mental health support services exist but are often unable to cope with demand resulting in long waiting lists for access to effective, early intervention. New and innovative solutions must be sought to increase accessibility to and early detection of mental health difficulties while at the same time alleviating pressure from existing health and social care services (NHS England, 2024; ONS, 2023). </w:t>
      </w:r>
    </w:p>
    <w:p w14:paraId="59F0CC29" w14:textId="77777777" w:rsidR="00BE5FF0" w:rsidRPr="006A653F" w:rsidRDefault="00BE5FF0" w:rsidP="006A653F">
      <w:pPr>
        <w:pStyle w:val="NormalWeb"/>
        <w:spacing w:line="360" w:lineRule="auto"/>
      </w:pPr>
      <w:r w:rsidRPr="006A653F">
        <w:t xml:space="preserve">Innovation in the context of health and social care refers to the implementation of new, creative ideas to deliver better health and social care and the creation of value for people and communities. The role of technology in innovation within health and social care, especially, artificial intelligence, digital apps, and tele-health can provide increased accessibility to health services, personalisation, early engagement, and ultimately improved health and social care outcomes (WHO, 2022; Health Education England, 2021). This proposal will describe MindConnect UK, a new AI enabled digital platform which can deliver mental health screening, self-help tools, wellbeing monitoring and pathways into specialist care for university students in the UK. This project aims to utilise AI alongside human oversight to increase access to mental health support and facilitate earlier intervention. </w:t>
      </w:r>
    </w:p>
    <w:p w14:paraId="05D528F9" w14:textId="77777777" w:rsidR="00BE5FF0" w:rsidRPr="006A653F" w:rsidRDefault="00BE5FF0" w:rsidP="006A653F">
      <w:pPr>
        <w:pStyle w:val="NormalWeb"/>
        <w:spacing w:line="360" w:lineRule="auto"/>
      </w:pPr>
      <w:r w:rsidRPr="006A653F">
        <w:t>More specifically the proposal poster and pitch outline the logic, design, technological solutions, regulatory framework, and intended benefits of the proposed innovative solution to health and social care in the UK.</w:t>
      </w:r>
    </w:p>
    <w:p w14:paraId="59D2477F" w14:textId="730DB1C5" w:rsidR="00BE5FF0" w:rsidRPr="006A653F" w:rsidRDefault="00BE5FF0" w:rsidP="006A653F">
      <w:pPr>
        <w:pStyle w:val="Titlu2"/>
        <w:spacing w:line="360" w:lineRule="auto"/>
        <w:rPr>
          <w:rFonts w:cs="Times New Roman"/>
          <w:szCs w:val="24"/>
        </w:rPr>
      </w:pPr>
      <w:bookmarkStart w:id="1" w:name="_Toc235356962"/>
      <w:r w:rsidRPr="006A653F">
        <w:rPr>
          <w:rFonts w:cs="Times New Roman"/>
          <w:szCs w:val="24"/>
        </w:rPr>
        <w:t>2. Overview of Innovation</w:t>
      </w:r>
      <w:bookmarkEnd w:id="1"/>
      <w:r w:rsidRPr="006A653F">
        <w:rPr>
          <w:rFonts w:cs="Times New Roman"/>
          <w:szCs w:val="24"/>
        </w:rPr>
        <w:t xml:space="preserve"> </w:t>
      </w:r>
    </w:p>
    <w:p w14:paraId="5C0520C0" w14:textId="77777777" w:rsidR="001F55D4" w:rsidRDefault="001F55D4" w:rsidP="001F55D4">
      <w:pPr>
        <w:pStyle w:val="NormalWeb"/>
        <w:spacing w:line="360" w:lineRule="auto"/>
      </w:pPr>
      <w:r>
        <w:t>MindConnect UK is a digital health service aimed at helping university students through mental health problems. Through using the innovative approach that combines artificial intelligence and evidence-based screening of the mental health conditions and security channels of communications, the digital health platform seeks to detect people who might require mental help to avoid worsening of their condition.</w:t>
      </w:r>
    </w:p>
    <w:p w14:paraId="5DEC99A3" w14:textId="2551A259" w:rsidR="00BE5FF0" w:rsidRPr="006A653F" w:rsidRDefault="001F55D4" w:rsidP="001F55D4">
      <w:pPr>
        <w:pStyle w:val="NormalWeb"/>
        <w:spacing w:line="360" w:lineRule="auto"/>
      </w:pPr>
      <w:r>
        <w:t>Rather than replacing the services of the NHS or universities' mental health services, MindConnect UK provides an early intervention system to offer rapid assessments and wellbeing tips and make referrals for further clinical treatment (NHS England, 2024; National Institute for Health and Care Excellence (NICE), 2022).</w:t>
      </w:r>
    </w:p>
    <w:p w14:paraId="3F9B5CEE" w14:textId="096ECB5A" w:rsidR="001F55D4" w:rsidRDefault="001F55D4" w:rsidP="001F55D4">
      <w:pPr>
        <w:pStyle w:val="NormalWeb"/>
        <w:spacing w:line="360" w:lineRule="auto"/>
      </w:pPr>
      <w:r>
        <w:t xml:space="preserve">Through a mobile application and a web-based portal, students would be able to conduct confidential mental health screenings, chart changes in their moods, have access to self-care resources and consult with mental health experts where appropriate. Artificial intelligence would play a role in interpreting users' answers and detecting any risk areas while guaranteeing that clinical decision-making is always made by qualified healthcare professionals. This combination of modern technology and clinical expertise would make sure that the platform would be deployed safely and efficiently (Topol, 2021; Department of Health and Social Care, 2022). The benefits brought about by MindConnect UK relate to increased accessibility to interventions, addressing stigma related to mental health problems and improving the allocation of available resources for health. Early interventions could result in fewer requirements for crisis management, better academic performance, greater engagement from students and improved quality of their lives. </w:t>
      </w:r>
    </w:p>
    <w:p w14:paraId="77E9FB47" w14:textId="4648F0F9" w:rsidR="00BE5FF0" w:rsidRPr="006A653F" w:rsidRDefault="001F55D4" w:rsidP="001F55D4">
      <w:pPr>
        <w:pStyle w:val="NormalWeb"/>
        <w:spacing w:line="360" w:lineRule="auto"/>
      </w:pPr>
      <w:r>
        <w:t>As a result, innovation brings benefits not only to individual students but also to the public health agenda through prevention of diseases and cooperation between universities, NHS organisations and other community actors (World Health Organisation (WHO), 2022; Universities UK, 2023</w:t>
      </w:r>
      <w:r w:rsidR="00BE5FF0" w:rsidRPr="006A653F">
        <w:t>).</w:t>
      </w:r>
    </w:p>
    <w:p w14:paraId="46666851" w14:textId="29C6AE2E" w:rsidR="00BE5FF0" w:rsidRPr="006A653F" w:rsidRDefault="00BE5FF0" w:rsidP="006A653F">
      <w:pPr>
        <w:pStyle w:val="Titlu2"/>
        <w:spacing w:line="360" w:lineRule="auto"/>
        <w:rPr>
          <w:rFonts w:cs="Times New Roman"/>
          <w:szCs w:val="24"/>
        </w:rPr>
      </w:pPr>
      <w:bookmarkStart w:id="2" w:name="_Toc235356963"/>
      <w:r w:rsidRPr="006A653F">
        <w:rPr>
          <w:rFonts w:cs="Times New Roman"/>
          <w:szCs w:val="24"/>
        </w:rPr>
        <w:t>3. The Issue, Target Audience and Expected Impact</w:t>
      </w:r>
      <w:bookmarkEnd w:id="2"/>
    </w:p>
    <w:p w14:paraId="2F9348D9" w14:textId="0FEE5295" w:rsidR="00BE5FF0" w:rsidRPr="006A653F" w:rsidRDefault="001F55D4" w:rsidP="006A653F">
      <w:pPr>
        <w:pStyle w:val="NormalWeb"/>
        <w:spacing w:line="360" w:lineRule="auto"/>
      </w:pPr>
      <w:r w:rsidRPr="001F55D4">
        <w:t>In view of the increasing numbers of young adults who have been affected by mental disorders in recent years, the mental wellbeing of an individual still constitutes one of the major public health problems in the United Kingdom. University students are vulnerable to mental disorders because of pressures associated with their academic performance, insufficient finances, absence of social support, adaptation to university life, and uncertainty about employment. Depression and anxiety are common conditions among university students who tend not to look for any professional assistance in dealing with these problems because of the stigma associated with them or are simply waiting for the NHS services (Office for National Statistics (ONS), 2023; NHS England, 2024</w:t>
      </w:r>
      <w:r w:rsidR="00BE5FF0" w:rsidRPr="006A653F">
        <w:t>).</w:t>
      </w:r>
    </w:p>
    <w:p w14:paraId="405E8267" w14:textId="77777777" w:rsidR="00BE5FF0" w:rsidRPr="006A653F" w:rsidRDefault="00BE5FF0" w:rsidP="006A653F">
      <w:pPr>
        <w:pStyle w:val="NormalWeb"/>
        <w:spacing w:line="360" w:lineRule="auto"/>
      </w:pPr>
      <w:r w:rsidRPr="006A653F">
        <w:t>Current methods used for supporting those with mental health problems are mainly reactive rather than proactive. University services offer support with counsellors and wellbeing centres, but due to overwhelming numbers of users the waiting list is often long meaning proactive and early intervention is minimal. Failure to obtain prompt help with one's mental health has been shown to exacerbate mental health conditions and lower academic performance, reduce likelihood of degree completion and overall quality of life; new methods to help those with mental health problems will improve all of the above and can ease the pressure of service provision through technological innovations (National Institute for Health and Care Excellence (NICE), 2022; Universities UK, 2023).</w:t>
      </w:r>
    </w:p>
    <w:p w14:paraId="04BD6D88" w14:textId="163ECC4F" w:rsidR="00BE5FF0" w:rsidRPr="006A653F" w:rsidRDefault="00BE5FF0" w:rsidP="006A653F">
      <w:pPr>
        <w:pStyle w:val="NormalWeb"/>
        <w:spacing w:line="360" w:lineRule="auto"/>
      </w:pPr>
      <w:r w:rsidRPr="006A653F">
        <w:t xml:space="preserve">MindConnect UK would be used primarily by university students between 18-25 who might be suffering with a mild to moderate mental health problem or feel their emotional wellbeing could be improved. Postgraduate students, apprentices or those on a vocational or other qualification should also be in line to use the system, and the people they might tell, i.e. Wellbeing support workers at universities, health professionals on the NHS, family members would benefit from knowing earlier in a </w:t>
      </w:r>
      <w:r w:rsidR="006A653F" w:rsidRPr="006A653F">
        <w:t>student’s</w:t>
      </w:r>
      <w:r w:rsidRPr="006A653F">
        <w:t xml:space="preserve"> journey that they might be suffering from problems so they are treated as quickly as possible in order to avoid the mental health problem deteriorating (Department of Health and Social Care, 2022; Health Education England, 2021).</w:t>
      </w:r>
    </w:p>
    <w:p w14:paraId="721FB226" w14:textId="7F1CC30E" w:rsidR="00BE5FF0" w:rsidRPr="006A653F" w:rsidRDefault="00BE5FF0" w:rsidP="006A653F">
      <w:pPr>
        <w:pStyle w:val="NormalWeb"/>
        <w:spacing w:line="360" w:lineRule="auto"/>
      </w:pPr>
      <w:r w:rsidRPr="006A653F">
        <w:t xml:space="preserve">The success of MindConnect UK is expected to not only result in an increase in the number of students receiving support with their mental health but also decrease emergency presentations for mental health crises, improve </w:t>
      </w:r>
      <w:r w:rsidR="006A653F" w:rsidRPr="006A653F">
        <w:t>students’</w:t>
      </w:r>
      <w:r w:rsidRPr="006A653F">
        <w:t xml:space="preserve"> engagement in academia and overall wellbeing. Students would be able to actively manage their mental health, in line with using reliable resources which have evidence behind them. This would benefit the health and social care </w:t>
      </w:r>
      <w:r w:rsidR="006A653F" w:rsidRPr="006A653F">
        <w:t>provision, lessening</w:t>
      </w:r>
      <w:r w:rsidRPr="006A653F">
        <w:t xml:space="preserve"> the strain on overstretched services of the NHS while promoting a healthier society, equality through a safe, accessible platform and overall proactive healthcare (World Health Organization, 2022; NHS England, 2024).</w:t>
      </w:r>
    </w:p>
    <w:p w14:paraId="7FA9EBE6" w14:textId="6D1E7A4A" w:rsidR="00BE5FF0" w:rsidRPr="006A653F" w:rsidRDefault="006A653F" w:rsidP="006A653F">
      <w:pPr>
        <w:pStyle w:val="Titlu2"/>
        <w:spacing w:line="360" w:lineRule="auto"/>
        <w:rPr>
          <w:rFonts w:cs="Times New Roman"/>
          <w:szCs w:val="24"/>
        </w:rPr>
      </w:pPr>
      <w:bookmarkStart w:id="3" w:name="_Toc235356964"/>
      <w:r w:rsidRPr="006A653F">
        <w:rPr>
          <w:rFonts w:cs="Times New Roman"/>
          <w:szCs w:val="24"/>
        </w:rPr>
        <w:t>4. Implementation, Technology Integration and Regulatory Considerations</w:t>
      </w:r>
      <w:bookmarkEnd w:id="3"/>
    </w:p>
    <w:p w14:paraId="4F5291B0" w14:textId="33887C0C" w:rsidR="006A653F" w:rsidRPr="006A653F" w:rsidRDefault="006A653F" w:rsidP="006A653F">
      <w:pPr>
        <w:pStyle w:val="NormalWeb"/>
        <w:spacing w:line="360" w:lineRule="auto"/>
      </w:pPr>
      <w:r w:rsidRPr="006A653F">
        <w:t>Successfully rolling out MindConnect UK would necessitate cooperation between institutions of higher education, NHS mental health departments, university well-being centres, and tech providers. An incremental implementation approach would lessen potential operational risks, whilst allowing time to evaluate the platform prior to broader deployment. The platform could, for instance, begin with a six-month pilot within a limited number of universities across the UK, wherein students can sign up voluntarily to complete well-being evaluations and provide user feedback concerning the platform’s accessibility and performance. This feedback from the pilot will inform the refinement process for the platform by both tech specialists and healthcare workers before it is widely available to students UK-wide (NHS England, 2024; Health Education England, 2021).</w:t>
      </w:r>
    </w:p>
    <w:p w14:paraId="2DABDE29" w14:textId="77777777" w:rsidR="006A653F" w:rsidRPr="006A653F" w:rsidRDefault="006A653F" w:rsidP="006A653F">
      <w:pPr>
        <w:pStyle w:val="NormalWeb"/>
        <w:spacing w:line="360" w:lineRule="auto"/>
      </w:pPr>
      <w:r w:rsidRPr="006A653F">
        <w:t>Once trials prove successful, the platform can be made available to institutions UK-wide, working with the Integrated Care Systems and higher education providers. Support services within universities will encourage use during student induction and well-being events, via both digital promotions and informational leaflets. Training will be provided for mental health professionals, councillors, and GPs on the referral process and integration of the platform within current services. The implementation of the platform should enhance, rather than replace, traditional mental healthcare and will ensure that an optimal model of support is delivered, integrating a combined approach to provide better access to quality care (Universities UK, 2023; Department of Health and Social Care, 2022).</w:t>
      </w:r>
    </w:p>
    <w:p w14:paraId="3576A0D7" w14:textId="591C4792" w:rsidR="006A653F" w:rsidRPr="006A653F" w:rsidRDefault="006A653F" w:rsidP="006A653F">
      <w:pPr>
        <w:pStyle w:val="NormalWeb"/>
        <w:spacing w:line="360" w:lineRule="auto"/>
      </w:pPr>
      <w:r w:rsidRPr="006A653F">
        <w:t>The effectiveness of MindConnect UK is dependent on technology. Artificial intelligence will be implemented to identify potential issues early by evaluating user questionnaire responses, data from a mood tracking app and trends in usage patterns. The platform will be used to deliver targeted well-being suggestions and evidence-based resources and will direct students to other services when required. The platform would not make clinical diagnosis decisions or replace professional help all high-risk cases will be automatically referred for the professional judgment of a skilled healthcare worker (Topol, 2021; World Health Organization, 2022).</w:t>
      </w:r>
    </w:p>
    <w:p w14:paraId="230518B2" w14:textId="6FAAB309" w:rsidR="006A653F" w:rsidRPr="006A653F" w:rsidRDefault="006A653F" w:rsidP="006A653F">
      <w:pPr>
        <w:pStyle w:val="NormalWeb"/>
        <w:spacing w:line="360" w:lineRule="auto"/>
      </w:pPr>
      <w:r w:rsidRPr="006A653F">
        <w:t xml:space="preserve">Protecting data security When implementing innovative digital health technologies, data protection measures are of utmost importance. In addition to complying with the UK General Data Protection Regulation (UK GDPR) and Data Protection Act 2018, MindConnect UK must collect all personal information lawfully, store data securely, and only allow authorised individuals to access it. All students will need to provide explicit consent for their data to be used and be informed clearly about how their data is collected and secured. </w:t>
      </w:r>
    </w:p>
    <w:p w14:paraId="15912E2C" w14:textId="77777777" w:rsidR="006A653F" w:rsidRPr="006A653F" w:rsidRDefault="006A653F" w:rsidP="006A653F">
      <w:pPr>
        <w:pStyle w:val="NormalWeb"/>
        <w:spacing w:line="360" w:lineRule="auto"/>
      </w:pPr>
      <w:r w:rsidRPr="006A653F">
        <w:t xml:space="preserve">Robust security systems, communication encryption, and security testing will protect personal information from breaches. </w:t>
      </w:r>
    </w:p>
    <w:p w14:paraId="7DA508BA" w14:textId="4FF27CB4" w:rsidR="006A653F" w:rsidRPr="006A653F" w:rsidRDefault="006A653F" w:rsidP="006A653F">
      <w:pPr>
        <w:pStyle w:val="NormalWeb"/>
        <w:spacing w:line="360" w:lineRule="auto"/>
      </w:pPr>
      <w:r w:rsidRPr="006A653F">
        <w:t>The system will not be in use without a strict security protocol that address risk of unauthorized access or malicious use (Information Commissioner's Office, 2023; Department of Health and Social Care, 2022).</w:t>
      </w:r>
    </w:p>
    <w:p w14:paraId="3F4CB0FF" w14:textId="67D7CCB9" w:rsidR="006A653F" w:rsidRPr="006A653F" w:rsidRDefault="006A653F" w:rsidP="006A653F">
      <w:pPr>
        <w:pStyle w:val="NormalWeb"/>
        <w:spacing w:line="360" w:lineRule="auto"/>
      </w:pPr>
      <w:r w:rsidRPr="006A653F">
        <w:t>All necessary requirements must be satisfied alongside guidelines set out by NICE, NHS Digital and professional bodies such as the HCPC. Ongoing monitoring, regular clinical governance, and feedback from service users and stakeholders will be conducted to ensure that the platform’s use is always clinically effective and that it continues to adapt in accordance with needs (NICE, 2022; HCPC, 2024). By adopting a technologically led yet thoroughly guided approach,</w:t>
      </w:r>
      <w:r>
        <w:t xml:space="preserve"> </w:t>
      </w:r>
      <w:r w:rsidRPr="006A653F">
        <w:t>MindConnect UK can be implemented as a dependable service that benefits both student and healthcare sector mental health needs.</w:t>
      </w:r>
    </w:p>
    <w:p w14:paraId="4F579812" w14:textId="534DC346" w:rsidR="006A653F" w:rsidRPr="006A653F" w:rsidRDefault="006A653F" w:rsidP="006A653F">
      <w:pPr>
        <w:pStyle w:val="Titlu2"/>
        <w:spacing w:line="360" w:lineRule="auto"/>
        <w:rPr>
          <w:rFonts w:cs="Times New Roman"/>
          <w:szCs w:val="24"/>
        </w:rPr>
      </w:pPr>
      <w:bookmarkStart w:id="4" w:name="_Toc235356965"/>
      <w:r w:rsidRPr="006A653F">
        <w:rPr>
          <w:rFonts w:cs="Times New Roman"/>
          <w:szCs w:val="24"/>
        </w:rPr>
        <w:t>5. Dissemination Strategy, Timeline and Conclusion</w:t>
      </w:r>
      <w:bookmarkEnd w:id="4"/>
    </w:p>
    <w:p w14:paraId="4BD648BF" w14:textId="78F92E98" w:rsidR="006A653F" w:rsidRPr="006A653F" w:rsidRDefault="006A653F" w:rsidP="006A653F">
      <w:pPr>
        <w:pStyle w:val="NormalWeb"/>
        <w:spacing w:line="360" w:lineRule="auto"/>
      </w:pPr>
      <w:r w:rsidRPr="006A653F">
        <w:t xml:space="preserve">Effective communication and marketing of the product the proposed implementation and communication plan to reach all of our intended users and promote wider usage of the product (as recommended by Nice, 2020) would work alongside both the education and healthcare sector in the form of partnerships, and by working with student unions and mental health charities in order to get our message out there. The product should also be advertised through student unions to help promote it during university Induction Week and at any student wellbeing events that take place, to get our young adult user group at the earliest possible point, to help facilitate uptake of the platform. This could also be marketed through university websites, newsletters, social media platforms and any relevant student portals (Mind, 2023). </w:t>
      </w:r>
    </w:p>
    <w:p w14:paraId="76B1AA84" w14:textId="07BDB28A" w:rsidR="006A653F" w:rsidRPr="006A653F" w:rsidRDefault="006A653F" w:rsidP="006A653F">
      <w:pPr>
        <w:pStyle w:val="NormalWeb"/>
        <w:spacing w:line="360" w:lineRule="auto"/>
      </w:pPr>
      <w:r w:rsidRPr="006A653F">
        <w:t xml:space="preserve">Encouraging student ambassadors would improve the trustworthiness of the product and could help promote this peer-to-peer messaging, reducing any stigma that is associated with seeking mental health support (Universities UK, 2023). </w:t>
      </w:r>
    </w:p>
    <w:p w14:paraId="18E76FB5" w14:textId="77777777" w:rsidR="006A653F" w:rsidRDefault="006A653F" w:rsidP="006A653F">
      <w:pPr>
        <w:pStyle w:val="NormalWeb"/>
        <w:spacing w:line="360" w:lineRule="auto"/>
      </w:pPr>
      <w:r w:rsidRPr="006A653F">
        <w:t xml:space="preserve">Additionally, if any healthcare professionals were to prescribe or suggest this product during appointments with any of our user group, it would give them extra confidence in using this product as a trusted resource. The platform should also be partnered with other large institutions such as NHS England to build credibility for the innovation. Feedback from both users and healthcare professionals should continuously be gathered and monitored to identify user satisfaction and allow for ongoing improvement of the innovation (NHS England, 2024). Time plan for implementation There would be four phases for the implementation plan as suggested by the Department of Health and Social Care (2022) and NICE (2022). </w:t>
      </w:r>
    </w:p>
    <w:p w14:paraId="58DFD306" w14:textId="77777777" w:rsidR="006A653F" w:rsidRDefault="006A653F" w:rsidP="006A653F">
      <w:pPr>
        <w:pStyle w:val="NormalWeb"/>
        <w:spacing w:line="360" w:lineRule="auto"/>
      </w:pPr>
    </w:p>
    <w:p w14:paraId="6F464302" w14:textId="77777777" w:rsidR="006A653F" w:rsidRDefault="006A653F" w:rsidP="006A653F">
      <w:pPr>
        <w:pStyle w:val="NormalWeb"/>
        <w:spacing w:line="360" w:lineRule="auto"/>
      </w:pPr>
    </w:p>
    <w:p w14:paraId="69CE122B" w14:textId="77777777" w:rsidR="006A653F" w:rsidRDefault="006A653F" w:rsidP="006A653F">
      <w:pPr>
        <w:pStyle w:val="NormalWeb"/>
        <w:spacing w:line="360" w:lineRule="auto"/>
      </w:pPr>
    </w:p>
    <w:p w14:paraId="0AD2EA03" w14:textId="77777777" w:rsidR="006A653F" w:rsidRDefault="006A653F" w:rsidP="006A653F">
      <w:pPr>
        <w:pStyle w:val="NormalWeb"/>
        <w:spacing w:line="360" w:lineRule="auto"/>
      </w:pPr>
    </w:p>
    <w:p w14:paraId="5B03AAF8" w14:textId="77777777" w:rsidR="006A653F" w:rsidRDefault="006A653F" w:rsidP="006A653F">
      <w:pPr>
        <w:pStyle w:val="NormalWeb"/>
        <w:spacing w:line="360" w:lineRule="auto"/>
      </w:pPr>
    </w:p>
    <w:p w14:paraId="675F4ECA" w14:textId="77777777" w:rsidR="006A653F" w:rsidRDefault="006A653F" w:rsidP="006A653F">
      <w:pPr>
        <w:pStyle w:val="NormalWeb"/>
        <w:spacing w:line="360" w:lineRule="auto"/>
      </w:pPr>
    </w:p>
    <w:p w14:paraId="27F3CE0F" w14:textId="77777777" w:rsidR="006A653F" w:rsidRDefault="006A653F" w:rsidP="006A653F">
      <w:pPr>
        <w:pStyle w:val="NormalWeb"/>
        <w:spacing w:line="360" w:lineRule="auto"/>
      </w:pPr>
    </w:p>
    <w:p w14:paraId="472FEDB6" w14:textId="77777777" w:rsidR="006A653F" w:rsidRDefault="006A653F" w:rsidP="006A653F">
      <w:pPr>
        <w:pStyle w:val="NormalWeb"/>
        <w:spacing w:line="360" w:lineRule="auto"/>
      </w:pPr>
    </w:p>
    <w:p w14:paraId="70718EE9" w14:textId="77777777" w:rsidR="006A653F" w:rsidRDefault="006A653F" w:rsidP="006A653F">
      <w:pPr>
        <w:pStyle w:val="NormalWeb"/>
        <w:spacing w:line="360" w:lineRule="auto"/>
      </w:pPr>
    </w:p>
    <w:p w14:paraId="0107BBC5" w14:textId="77777777" w:rsidR="006A653F" w:rsidRDefault="006A653F" w:rsidP="006A653F">
      <w:pPr>
        <w:pStyle w:val="NormalWeb"/>
        <w:spacing w:line="360" w:lineRule="auto"/>
      </w:pPr>
    </w:p>
    <w:p w14:paraId="300748EF" w14:textId="77777777" w:rsidR="006A653F" w:rsidRDefault="006A653F" w:rsidP="006A653F">
      <w:pPr>
        <w:pStyle w:val="NormalWeb"/>
        <w:spacing w:line="360" w:lineRule="auto"/>
      </w:pPr>
    </w:p>
    <w:p w14:paraId="6B226879" w14:textId="77777777" w:rsidR="006A653F" w:rsidRDefault="006A653F" w:rsidP="006A653F">
      <w:pPr>
        <w:pStyle w:val="NormalWeb"/>
        <w:spacing w:line="360" w:lineRule="auto"/>
      </w:pPr>
    </w:p>
    <w:p w14:paraId="5E6DB42A" w14:textId="77777777" w:rsidR="006A653F" w:rsidRDefault="006A653F" w:rsidP="006A653F">
      <w:pPr>
        <w:pStyle w:val="NormalWeb"/>
        <w:spacing w:line="360" w:lineRule="auto"/>
      </w:pPr>
    </w:p>
    <w:p w14:paraId="2E7B4079" w14:textId="77777777" w:rsidR="006A653F" w:rsidRDefault="006A653F" w:rsidP="006A653F">
      <w:pPr>
        <w:pStyle w:val="NormalWeb"/>
        <w:spacing w:line="360" w:lineRule="auto"/>
      </w:pPr>
    </w:p>
    <w:p w14:paraId="02F49A3D" w14:textId="77777777" w:rsidR="006A653F" w:rsidRDefault="006A653F" w:rsidP="006A653F">
      <w:pPr>
        <w:pStyle w:val="NormalWeb"/>
        <w:spacing w:line="360" w:lineRule="auto"/>
      </w:pPr>
    </w:p>
    <w:p w14:paraId="3D8C6C43" w14:textId="77777777" w:rsidR="006A653F" w:rsidRDefault="006A653F" w:rsidP="006A653F">
      <w:pPr>
        <w:pStyle w:val="NormalWeb"/>
        <w:spacing w:line="360" w:lineRule="auto"/>
      </w:pPr>
    </w:p>
    <w:p w14:paraId="0D505674" w14:textId="77777777" w:rsidR="006A653F" w:rsidRDefault="006A653F" w:rsidP="006A653F">
      <w:pPr>
        <w:pStyle w:val="NormalWeb"/>
        <w:spacing w:line="360" w:lineRule="auto"/>
      </w:pPr>
    </w:p>
    <w:p w14:paraId="46ADEB60" w14:textId="77777777" w:rsidR="006A653F" w:rsidRPr="006A653F" w:rsidRDefault="006A653F" w:rsidP="006A653F">
      <w:pPr>
        <w:pStyle w:val="NormalWeb"/>
        <w:spacing w:line="360" w:lineRule="auto"/>
      </w:pPr>
    </w:p>
    <w:p w14:paraId="6C5AD8DF" w14:textId="79007566" w:rsidR="006A653F" w:rsidRPr="006A653F" w:rsidRDefault="006A653F" w:rsidP="006A653F">
      <w:pPr>
        <w:pStyle w:val="Titlu2"/>
        <w:spacing w:line="360" w:lineRule="auto"/>
        <w:rPr>
          <w:rFonts w:eastAsia="Times New Roman" w:cs="Times New Roman"/>
          <w:szCs w:val="24"/>
          <w:lang w:eastAsia="en-GB"/>
        </w:rPr>
      </w:pPr>
      <w:bookmarkStart w:id="5" w:name="_Toc235356966"/>
      <w:r w:rsidRPr="006A653F">
        <w:rPr>
          <w:rFonts w:eastAsia="Times New Roman" w:cs="Times New Roman"/>
          <w:szCs w:val="24"/>
          <w:lang w:eastAsia="en-GB"/>
        </w:rPr>
        <w:t>References</w:t>
      </w:r>
      <w:bookmarkEnd w:id="5"/>
    </w:p>
    <w:p w14:paraId="25C63713"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Department of Health and Social Care (2022) </w:t>
      </w:r>
      <w:r w:rsidRPr="006A653F">
        <w:rPr>
          <w:rFonts w:ascii="Times New Roman" w:eastAsia="Times New Roman" w:hAnsi="Times New Roman" w:cs="Times New Roman"/>
          <w:i/>
          <w:iCs/>
          <w:kern w:val="0"/>
          <w:lang w:eastAsia="en-GB"/>
          <w14:ligatures w14:val="none"/>
        </w:rPr>
        <w:t>Health and Social Care Integration: Joining Up Care for People, Places and Populations</w:t>
      </w:r>
      <w:r w:rsidRPr="006A653F">
        <w:rPr>
          <w:rFonts w:ascii="Times New Roman" w:eastAsia="Times New Roman" w:hAnsi="Times New Roman" w:cs="Times New Roman"/>
          <w:kern w:val="0"/>
          <w:lang w:eastAsia="en-GB"/>
          <w14:ligatures w14:val="none"/>
        </w:rPr>
        <w:t>. London: DHSC.</w:t>
      </w:r>
    </w:p>
    <w:p w14:paraId="403B8CC6"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Health and Care Professions Council (HCPC) (2024) </w:t>
      </w:r>
      <w:r w:rsidRPr="006A653F">
        <w:rPr>
          <w:rFonts w:ascii="Times New Roman" w:eastAsia="Times New Roman" w:hAnsi="Times New Roman" w:cs="Times New Roman"/>
          <w:i/>
          <w:iCs/>
          <w:kern w:val="0"/>
          <w:lang w:eastAsia="en-GB"/>
          <w14:ligatures w14:val="none"/>
        </w:rPr>
        <w:t>Standards of Conduct, Performance and Ethics</w:t>
      </w:r>
      <w:r w:rsidRPr="006A653F">
        <w:rPr>
          <w:rFonts w:ascii="Times New Roman" w:eastAsia="Times New Roman" w:hAnsi="Times New Roman" w:cs="Times New Roman"/>
          <w:kern w:val="0"/>
          <w:lang w:eastAsia="en-GB"/>
          <w14:ligatures w14:val="none"/>
        </w:rPr>
        <w:t>. London: HCPC.</w:t>
      </w:r>
    </w:p>
    <w:p w14:paraId="47945C99"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Health Education England (2021) </w:t>
      </w:r>
      <w:r w:rsidRPr="006A653F">
        <w:rPr>
          <w:rFonts w:ascii="Times New Roman" w:eastAsia="Times New Roman" w:hAnsi="Times New Roman" w:cs="Times New Roman"/>
          <w:i/>
          <w:iCs/>
          <w:kern w:val="0"/>
          <w:lang w:eastAsia="en-GB"/>
          <w14:ligatures w14:val="none"/>
        </w:rPr>
        <w:t>The Topol Review: Preparing the Healthcare Workforce to Deliver the Digital Future</w:t>
      </w:r>
      <w:r w:rsidRPr="006A653F">
        <w:rPr>
          <w:rFonts w:ascii="Times New Roman" w:eastAsia="Times New Roman" w:hAnsi="Times New Roman" w:cs="Times New Roman"/>
          <w:kern w:val="0"/>
          <w:lang w:eastAsia="en-GB"/>
          <w14:ligatures w14:val="none"/>
        </w:rPr>
        <w:t>. London: Health Education England.</w:t>
      </w:r>
    </w:p>
    <w:p w14:paraId="21B13D2A"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Information Commissioner's Office (ICO) (2023) </w:t>
      </w:r>
      <w:r w:rsidRPr="006A653F">
        <w:rPr>
          <w:rFonts w:ascii="Times New Roman" w:eastAsia="Times New Roman" w:hAnsi="Times New Roman" w:cs="Times New Roman"/>
          <w:i/>
          <w:iCs/>
          <w:kern w:val="0"/>
          <w:lang w:eastAsia="en-GB"/>
          <w14:ligatures w14:val="none"/>
        </w:rPr>
        <w:t>Guide to UK GDPR</w:t>
      </w:r>
      <w:r w:rsidRPr="006A653F">
        <w:rPr>
          <w:rFonts w:ascii="Times New Roman" w:eastAsia="Times New Roman" w:hAnsi="Times New Roman" w:cs="Times New Roman"/>
          <w:kern w:val="0"/>
          <w:lang w:eastAsia="en-GB"/>
          <w14:ligatures w14:val="none"/>
        </w:rPr>
        <w:t>. Wilmslow: ICO.</w:t>
      </w:r>
    </w:p>
    <w:p w14:paraId="27843718"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Mind (2023) </w:t>
      </w:r>
      <w:r w:rsidRPr="006A653F">
        <w:rPr>
          <w:rFonts w:ascii="Times New Roman" w:eastAsia="Times New Roman" w:hAnsi="Times New Roman" w:cs="Times New Roman"/>
          <w:i/>
          <w:iCs/>
          <w:kern w:val="0"/>
          <w:lang w:eastAsia="en-GB"/>
          <w14:ligatures w14:val="none"/>
        </w:rPr>
        <w:t>Mental Health Facts and Statistics</w:t>
      </w:r>
      <w:r w:rsidRPr="006A653F">
        <w:rPr>
          <w:rFonts w:ascii="Times New Roman" w:eastAsia="Times New Roman" w:hAnsi="Times New Roman" w:cs="Times New Roman"/>
          <w:kern w:val="0"/>
          <w:lang w:eastAsia="en-GB"/>
          <w14:ligatures w14:val="none"/>
        </w:rPr>
        <w:t>. London: Mind.</w:t>
      </w:r>
    </w:p>
    <w:p w14:paraId="16426E76"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National Institute for Health and Care Excellence (NICE) (2022) </w:t>
      </w:r>
      <w:r w:rsidRPr="006A653F">
        <w:rPr>
          <w:rFonts w:ascii="Times New Roman" w:eastAsia="Times New Roman" w:hAnsi="Times New Roman" w:cs="Times New Roman"/>
          <w:i/>
          <w:iCs/>
          <w:kern w:val="0"/>
          <w:lang w:eastAsia="en-GB"/>
          <w14:ligatures w14:val="none"/>
        </w:rPr>
        <w:t>Depression in Adults: Treatment and Management (NG222)</w:t>
      </w:r>
      <w:r w:rsidRPr="006A653F">
        <w:rPr>
          <w:rFonts w:ascii="Times New Roman" w:eastAsia="Times New Roman" w:hAnsi="Times New Roman" w:cs="Times New Roman"/>
          <w:kern w:val="0"/>
          <w:lang w:eastAsia="en-GB"/>
          <w14:ligatures w14:val="none"/>
        </w:rPr>
        <w:t>. London: NICE.</w:t>
      </w:r>
    </w:p>
    <w:p w14:paraId="0D945713"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National Institute for Health and Care Excellence (NICE) (2023) </w:t>
      </w:r>
      <w:r w:rsidRPr="006A653F">
        <w:rPr>
          <w:rFonts w:ascii="Times New Roman" w:eastAsia="Times New Roman" w:hAnsi="Times New Roman" w:cs="Times New Roman"/>
          <w:i/>
          <w:iCs/>
          <w:kern w:val="0"/>
          <w:lang w:eastAsia="en-GB"/>
          <w14:ligatures w14:val="none"/>
        </w:rPr>
        <w:t>Digital Health Technologies: Evidence Standards Framework</w:t>
      </w:r>
      <w:r w:rsidRPr="006A653F">
        <w:rPr>
          <w:rFonts w:ascii="Times New Roman" w:eastAsia="Times New Roman" w:hAnsi="Times New Roman" w:cs="Times New Roman"/>
          <w:kern w:val="0"/>
          <w:lang w:eastAsia="en-GB"/>
          <w14:ligatures w14:val="none"/>
        </w:rPr>
        <w:t>. London: NICE.</w:t>
      </w:r>
    </w:p>
    <w:p w14:paraId="0EDD1BD8"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NHS England (2024) </w:t>
      </w:r>
      <w:r w:rsidRPr="006A653F">
        <w:rPr>
          <w:rFonts w:ascii="Times New Roman" w:eastAsia="Times New Roman" w:hAnsi="Times New Roman" w:cs="Times New Roman"/>
          <w:i/>
          <w:iCs/>
          <w:kern w:val="0"/>
          <w:lang w:eastAsia="en-GB"/>
          <w14:ligatures w14:val="none"/>
        </w:rPr>
        <w:t>Mental Health Services Monthly Statistics</w:t>
      </w:r>
      <w:r w:rsidRPr="006A653F">
        <w:rPr>
          <w:rFonts w:ascii="Times New Roman" w:eastAsia="Times New Roman" w:hAnsi="Times New Roman" w:cs="Times New Roman"/>
          <w:kern w:val="0"/>
          <w:lang w:eastAsia="en-GB"/>
          <w14:ligatures w14:val="none"/>
        </w:rPr>
        <w:t>. London: NHS England.</w:t>
      </w:r>
    </w:p>
    <w:p w14:paraId="5381D9D3"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NHS England (2024) </w:t>
      </w:r>
      <w:r w:rsidRPr="006A653F">
        <w:rPr>
          <w:rFonts w:ascii="Times New Roman" w:eastAsia="Times New Roman" w:hAnsi="Times New Roman" w:cs="Times New Roman"/>
          <w:i/>
          <w:iCs/>
          <w:kern w:val="0"/>
          <w:lang w:eastAsia="en-GB"/>
          <w14:ligatures w14:val="none"/>
        </w:rPr>
        <w:t>NHS Long Term Workforce Plan</w:t>
      </w:r>
      <w:r w:rsidRPr="006A653F">
        <w:rPr>
          <w:rFonts w:ascii="Times New Roman" w:eastAsia="Times New Roman" w:hAnsi="Times New Roman" w:cs="Times New Roman"/>
          <w:kern w:val="0"/>
          <w:lang w:eastAsia="en-GB"/>
          <w14:ligatures w14:val="none"/>
        </w:rPr>
        <w:t>. London: NHS England.</w:t>
      </w:r>
    </w:p>
    <w:p w14:paraId="378E61DF"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Office for National Statistics (ONS) (2023) </w:t>
      </w:r>
      <w:r w:rsidRPr="006A653F">
        <w:rPr>
          <w:rFonts w:ascii="Times New Roman" w:eastAsia="Times New Roman" w:hAnsi="Times New Roman" w:cs="Times New Roman"/>
          <w:i/>
          <w:iCs/>
          <w:kern w:val="0"/>
          <w:lang w:eastAsia="en-GB"/>
          <w14:ligatures w14:val="none"/>
        </w:rPr>
        <w:t>Young People's Well-being in the UK</w:t>
      </w:r>
      <w:r w:rsidRPr="006A653F">
        <w:rPr>
          <w:rFonts w:ascii="Times New Roman" w:eastAsia="Times New Roman" w:hAnsi="Times New Roman" w:cs="Times New Roman"/>
          <w:kern w:val="0"/>
          <w:lang w:eastAsia="en-GB"/>
          <w14:ligatures w14:val="none"/>
        </w:rPr>
        <w:t>. Newport: Office for National Statistics.</w:t>
      </w:r>
    </w:p>
    <w:p w14:paraId="6C4D8944"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Royal College of Psychiatrists (2023) </w:t>
      </w:r>
      <w:r w:rsidRPr="006A653F">
        <w:rPr>
          <w:rFonts w:ascii="Times New Roman" w:eastAsia="Times New Roman" w:hAnsi="Times New Roman" w:cs="Times New Roman"/>
          <w:i/>
          <w:iCs/>
          <w:kern w:val="0"/>
          <w:lang w:eastAsia="en-GB"/>
          <w14:ligatures w14:val="none"/>
        </w:rPr>
        <w:t>Mental Health Services for Young Adults</w:t>
      </w:r>
      <w:r w:rsidRPr="006A653F">
        <w:rPr>
          <w:rFonts w:ascii="Times New Roman" w:eastAsia="Times New Roman" w:hAnsi="Times New Roman" w:cs="Times New Roman"/>
          <w:kern w:val="0"/>
          <w:lang w:eastAsia="en-GB"/>
          <w14:ligatures w14:val="none"/>
        </w:rPr>
        <w:t>. London: Royal College of Psychiatrists.</w:t>
      </w:r>
    </w:p>
    <w:p w14:paraId="7597ED10"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The King's Fund (2022) </w:t>
      </w:r>
      <w:r w:rsidRPr="006A653F">
        <w:rPr>
          <w:rFonts w:ascii="Times New Roman" w:eastAsia="Times New Roman" w:hAnsi="Times New Roman" w:cs="Times New Roman"/>
          <w:i/>
          <w:iCs/>
          <w:kern w:val="0"/>
          <w:lang w:eastAsia="en-GB"/>
          <w14:ligatures w14:val="none"/>
        </w:rPr>
        <w:t>Health and Care Explained: Digital Technology in Health and Care</w:t>
      </w:r>
      <w:r w:rsidRPr="006A653F">
        <w:rPr>
          <w:rFonts w:ascii="Times New Roman" w:eastAsia="Times New Roman" w:hAnsi="Times New Roman" w:cs="Times New Roman"/>
          <w:kern w:val="0"/>
          <w:lang w:eastAsia="en-GB"/>
          <w14:ligatures w14:val="none"/>
        </w:rPr>
        <w:t>. London: The King's Fund.</w:t>
      </w:r>
    </w:p>
    <w:p w14:paraId="606E6649"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Topol, E. (2021) </w:t>
      </w:r>
      <w:r w:rsidRPr="006A653F">
        <w:rPr>
          <w:rFonts w:ascii="Times New Roman" w:eastAsia="Times New Roman" w:hAnsi="Times New Roman" w:cs="Times New Roman"/>
          <w:i/>
          <w:iCs/>
          <w:kern w:val="0"/>
          <w:lang w:eastAsia="en-GB"/>
          <w14:ligatures w14:val="none"/>
        </w:rPr>
        <w:t>Deep Medicine: How Artificial Intelligence Can Make Healthcare Human Again</w:t>
      </w:r>
      <w:r w:rsidRPr="006A653F">
        <w:rPr>
          <w:rFonts w:ascii="Times New Roman" w:eastAsia="Times New Roman" w:hAnsi="Times New Roman" w:cs="Times New Roman"/>
          <w:kern w:val="0"/>
          <w:lang w:eastAsia="en-GB"/>
          <w14:ligatures w14:val="none"/>
        </w:rPr>
        <w:t>. Updated edn. New York: Basic Books.</w:t>
      </w:r>
    </w:p>
    <w:p w14:paraId="0656F8E2"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Universities UK (2023) </w:t>
      </w:r>
      <w:r w:rsidRPr="006A653F">
        <w:rPr>
          <w:rFonts w:ascii="Times New Roman" w:eastAsia="Times New Roman" w:hAnsi="Times New Roman" w:cs="Times New Roman"/>
          <w:i/>
          <w:iCs/>
          <w:kern w:val="0"/>
          <w:lang w:eastAsia="en-GB"/>
          <w14:ligatures w14:val="none"/>
        </w:rPr>
        <w:t>Student Mental Health and Wellbeing Strategy</w:t>
      </w:r>
      <w:r w:rsidRPr="006A653F">
        <w:rPr>
          <w:rFonts w:ascii="Times New Roman" w:eastAsia="Times New Roman" w:hAnsi="Times New Roman" w:cs="Times New Roman"/>
          <w:kern w:val="0"/>
          <w:lang w:eastAsia="en-GB"/>
          <w14:ligatures w14:val="none"/>
        </w:rPr>
        <w:t>. London: Universities UK.</w:t>
      </w:r>
    </w:p>
    <w:p w14:paraId="51969AF7"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World Health Organization (WHO) (2022) </w:t>
      </w:r>
      <w:r w:rsidRPr="006A653F">
        <w:rPr>
          <w:rFonts w:ascii="Times New Roman" w:eastAsia="Times New Roman" w:hAnsi="Times New Roman" w:cs="Times New Roman"/>
          <w:i/>
          <w:iCs/>
          <w:kern w:val="0"/>
          <w:lang w:eastAsia="en-GB"/>
          <w14:ligatures w14:val="none"/>
        </w:rPr>
        <w:t>World Mental Health Report: Transforming Mental Health for All</w:t>
      </w:r>
      <w:r w:rsidRPr="006A653F">
        <w:rPr>
          <w:rFonts w:ascii="Times New Roman" w:eastAsia="Times New Roman" w:hAnsi="Times New Roman" w:cs="Times New Roman"/>
          <w:kern w:val="0"/>
          <w:lang w:eastAsia="en-GB"/>
          <w14:ligatures w14:val="none"/>
        </w:rPr>
        <w:t>. Geneva: World Health Organization.</w:t>
      </w:r>
    </w:p>
    <w:p w14:paraId="19C3DDA9"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World Health Organization (WHO) (2024) </w:t>
      </w:r>
      <w:r w:rsidRPr="006A653F">
        <w:rPr>
          <w:rFonts w:ascii="Times New Roman" w:eastAsia="Times New Roman" w:hAnsi="Times New Roman" w:cs="Times New Roman"/>
          <w:i/>
          <w:iCs/>
          <w:kern w:val="0"/>
          <w:lang w:eastAsia="en-GB"/>
          <w14:ligatures w14:val="none"/>
        </w:rPr>
        <w:t>Ethics and Governance of Artificial Intelligence for Health</w:t>
      </w:r>
      <w:r w:rsidRPr="006A653F">
        <w:rPr>
          <w:rFonts w:ascii="Times New Roman" w:eastAsia="Times New Roman" w:hAnsi="Times New Roman" w:cs="Times New Roman"/>
          <w:kern w:val="0"/>
          <w:lang w:eastAsia="en-GB"/>
          <w14:ligatures w14:val="none"/>
        </w:rPr>
        <w:t>. Geneva: World Health Organization.</w:t>
      </w:r>
    </w:p>
    <w:p w14:paraId="0A1B4D67" w14:textId="77777777" w:rsidR="006A653F" w:rsidRPr="006A653F" w:rsidRDefault="006A653F" w:rsidP="006A653F">
      <w:pPr>
        <w:spacing w:before="100" w:beforeAutospacing="1" w:after="100" w:afterAutospacing="1" w:line="360" w:lineRule="auto"/>
        <w:rPr>
          <w:rFonts w:ascii="Times New Roman" w:eastAsia="Times New Roman" w:hAnsi="Times New Roman" w:cs="Times New Roman"/>
          <w:kern w:val="0"/>
          <w:lang w:eastAsia="en-GB"/>
          <w14:ligatures w14:val="none"/>
        </w:rPr>
      </w:pPr>
      <w:r w:rsidRPr="006A653F">
        <w:rPr>
          <w:rFonts w:ascii="Times New Roman" w:eastAsia="Times New Roman" w:hAnsi="Times New Roman" w:cs="Times New Roman"/>
          <w:kern w:val="0"/>
          <w:lang w:eastAsia="en-GB"/>
          <w14:ligatures w14:val="none"/>
        </w:rPr>
        <w:t xml:space="preserve">YoungMinds (2023) </w:t>
      </w:r>
      <w:r w:rsidRPr="006A653F">
        <w:rPr>
          <w:rFonts w:ascii="Times New Roman" w:eastAsia="Times New Roman" w:hAnsi="Times New Roman" w:cs="Times New Roman"/>
          <w:i/>
          <w:iCs/>
          <w:kern w:val="0"/>
          <w:lang w:eastAsia="en-GB"/>
          <w14:ligatures w14:val="none"/>
        </w:rPr>
        <w:t>Young People's Mental Health Statistics</w:t>
      </w:r>
      <w:r w:rsidRPr="006A653F">
        <w:rPr>
          <w:rFonts w:ascii="Times New Roman" w:eastAsia="Times New Roman" w:hAnsi="Times New Roman" w:cs="Times New Roman"/>
          <w:kern w:val="0"/>
          <w:lang w:eastAsia="en-GB"/>
          <w14:ligatures w14:val="none"/>
        </w:rPr>
        <w:t>. London: YoungMinds.</w:t>
      </w:r>
    </w:p>
    <w:sectPr w:rsidR="006A653F" w:rsidRPr="006A653F">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6B546F6" w14:textId="77777777" w:rsidR="00A95538" w:rsidRDefault="00A95538" w:rsidP="00BE5FF0">
      <w:pPr>
        <w:spacing w:after="0" w:line="240" w:lineRule="auto"/>
      </w:pPr>
      <w:r>
        <w:separator/>
      </w:r>
    </w:p>
  </w:endnote>
  <w:endnote w:type="continuationSeparator" w:id="0">
    <w:p w14:paraId="282C31B0" w14:textId="77777777" w:rsidR="00A95538" w:rsidRDefault="00A95538" w:rsidP="00BE5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68286244"/>
      <w:docPartObj>
        <w:docPartGallery w:val="Page Numbers (Bottom of Page)"/>
        <w:docPartUnique/>
      </w:docPartObj>
    </w:sdtPr>
    <w:sdtEndPr>
      <w:rPr>
        <w:noProof/>
      </w:rPr>
    </w:sdtEndPr>
    <w:sdtContent>
      <w:p w14:paraId="3FAFB6CD" w14:textId="7506C914" w:rsidR="00BE5FF0" w:rsidRDefault="00BE5FF0">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3BA5903D" w14:textId="77777777" w:rsidR="00BE5FF0" w:rsidRDefault="00BE5FF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3D43832" w14:textId="77777777" w:rsidR="00A95538" w:rsidRDefault="00A95538" w:rsidP="00BE5FF0">
      <w:pPr>
        <w:spacing w:after="0" w:line="240" w:lineRule="auto"/>
      </w:pPr>
      <w:r>
        <w:separator/>
      </w:r>
    </w:p>
  </w:footnote>
  <w:footnote w:type="continuationSeparator" w:id="0">
    <w:p w14:paraId="78574322" w14:textId="77777777" w:rsidR="00A95538" w:rsidRDefault="00A95538" w:rsidP="00BE5FF0">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FF0"/>
    <w:rsid w:val="00041CE0"/>
    <w:rsid w:val="001E33BC"/>
    <w:rsid w:val="001F55D4"/>
    <w:rsid w:val="002E0C6E"/>
    <w:rsid w:val="006A653F"/>
    <w:rsid w:val="009635B1"/>
    <w:rsid w:val="009D717B"/>
    <w:rsid w:val="00A95538"/>
    <w:rsid w:val="00BE5FF0"/>
    <w:rsid w:val="00E7672F"/>
    <w:rsid w:val="00E92A03"/>
    <w:rsid w:val="00F85952"/>
    <w:rsid w:val="00F95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FDF10"/>
  <w15:chartTrackingRefBased/>
  <w15:docId w15:val="{4FDE2926-23E4-4BF2-B11C-8ADE499B3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BE5F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Titlu3">
    <w:name w:val="heading 3"/>
    <w:basedOn w:val="Normal"/>
    <w:next w:val="Normal"/>
    <w:link w:val="Titlu3Caracter"/>
    <w:uiPriority w:val="9"/>
    <w:semiHidden/>
    <w:unhideWhenUsed/>
    <w:qFormat/>
    <w:rsid w:val="00BE5FF0"/>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BE5FF0"/>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BE5FF0"/>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BE5FF0"/>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E5FF0"/>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E5FF0"/>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E5FF0"/>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2E0C6E"/>
    <w:rPr>
      <w:rFonts w:ascii="Times New Roman" w:eastAsiaTheme="majorEastAsia" w:hAnsi="Times New Roman" w:cstheme="majorBidi"/>
      <w:b/>
      <w:color w:val="000000" w:themeColor="text1"/>
      <w:szCs w:val="32"/>
    </w:rPr>
  </w:style>
  <w:style w:type="character" w:customStyle="1" w:styleId="Titlu1Caracter">
    <w:name w:val="Titlu 1 Caracter"/>
    <w:basedOn w:val="Fontdeparagrafimplicit"/>
    <w:link w:val="Titlu1"/>
    <w:uiPriority w:val="9"/>
    <w:rsid w:val="00BE5FF0"/>
    <w:rPr>
      <w:rFonts w:asciiTheme="majorHAnsi" w:eastAsiaTheme="majorEastAsia" w:hAnsiTheme="majorHAnsi" w:cstheme="majorBidi"/>
      <w:color w:val="0F4761" w:themeColor="accent1" w:themeShade="BF"/>
      <w:sz w:val="40"/>
      <w:szCs w:val="40"/>
    </w:rPr>
  </w:style>
  <w:style w:type="character" w:customStyle="1" w:styleId="Titlu3Caracter">
    <w:name w:val="Titlu 3 Caracter"/>
    <w:basedOn w:val="Fontdeparagrafimplicit"/>
    <w:link w:val="Titlu3"/>
    <w:uiPriority w:val="9"/>
    <w:semiHidden/>
    <w:rsid w:val="00BE5FF0"/>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BE5FF0"/>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BE5FF0"/>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BE5FF0"/>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E5FF0"/>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E5FF0"/>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E5FF0"/>
    <w:rPr>
      <w:rFonts w:eastAsiaTheme="majorEastAsia" w:cstheme="majorBidi"/>
      <w:color w:val="272727" w:themeColor="text1" w:themeTint="D8"/>
    </w:rPr>
  </w:style>
  <w:style w:type="paragraph" w:styleId="Titlu">
    <w:name w:val="Title"/>
    <w:basedOn w:val="Normal"/>
    <w:next w:val="Normal"/>
    <w:link w:val="TitluCaracter"/>
    <w:uiPriority w:val="10"/>
    <w:qFormat/>
    <w:rsid w:val="00BE5F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E5FF0"/>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E5FF0"/>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E5FF0"/>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E5FF0"/>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E5FF0"/>
    <w:rPr>
      <w:i/>
      <w:iCs/>
      <w:color w:val="404040" w:themeColor="text1" w:themeTint="BF"/>
    </w:rPr>
  </w:style>
  <w:style w:type="paragraph" w:styleId="Listparagraf">
    <w:name w:val="List Paragraph"/>
    <w:basedOn w:val="Normal"/>
    <w:uiPriority w:val="34"/>
    <w:qFormat/>
    <w:rsid w:val="00BE5FF0"/>
    <w:pPr>
      <w:ind w:left="720"/>
      <w:contextualSpacing/>
    </w:pPr>
  </w:style>
  <w:style w:type="character" w:styleId="Accentuareintens">
    <w:name w:val="Intense Emphasis"/>
    <w:basedOn w:val="Fontdeparagrafimplicit"/>
    <w:uiPriority w:val="21"/>
    <w:qFormat/>
    <w:rsid w:val="00BE5FF0"/>
    <w:rPr>
      <w:i/>
      <w:iCs/>
      <w:color w:val="0F4761" w:themeColor="accent1" w:themeShade="BF"/>
    </w:rPr>
  </w:style>
  <w:style w:type="paragraph" w:styleId="Citatintens">
    <w:name w:val="Intense Quote"/>
    <w:basedOn w:val="Normal"/>
    <w:next w:val="Normal"/>
    <w:link w:val="CitatintensCaracter"/>
    <w:uiPriority w:val="30"/>
    <w:qFormat/>
    <w:rsid w:val="00BE5F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BE5FF0"/>
    <w:rPr>
      <w:i/>
      <w:iCs/>
      <w:color w:val="0F4761" w:themeColor="accent1" w:themeShade="BF"/>
    </w:rPr>
  </w:style>
  <w:style w:type="character" w:styleId="Referireintens">
    <w:name w:val="Intense Reference"/>
    <w:basedOn w:val="Fontdeparagrafimplicit"/>
    <w:uiPriority w:val="32"/>
    <w:qFormat/>
    <w:rsid w:val="00BE5FF0"/>
    <w:rPr>
      <w:b/>
      <w:bCs/>
      <w:smallCaps/>
      <w:color w:val="0F4761" w:themeColor="accent1" w:themeShade="BF"/>
      <w:spacing w:val="5"/>
    </w:rPr>
  </w:style>
  <w:style w:type="paragraph" w:styleId="Antet">
    <w:name w:val="header"/>
    <w:basedOn w:val="Normal"/>
    <w:link w:val="AntetCaracter"/>
    <w:uiPriority w:val="99"/>
    <w:unhideWhenUsed/>
    <w:rsid w:val="00BE5FF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E5FF0"/>
  </w:style>
  <w:style w:type="paragraph" w:styleId="Subsol">
    <w:name w:val="footer"/>
    <w:basedOn w:val="Normal"/>
    <w:link w:val="SubsolCaracter"/>
    <w:uiPriority w:val="99"/>
    <w:unhideWhenUsed/>
    <w:rsid w:val="00BE5FF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E5FF0"/>
  </w:style>
  <w:style w:type="paragraph" w:styleId="NormalWeb">
    <w:name w:val="Normal (Web)"/>
    <w:basedOn w:val="Normal"/>
    <w:uiPriority w:val="99"/>
    <w:semiHidden/>
    <w:unhideWhenUsed/>
    <w:rsid w:val="00BE5FF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itlucuprins">
    <w:name w:val="TOC Heading"/>
    <w:basedOn w:val="Titlu1"/>
    <w:next w:val="Normal"/>
    <w:uiPriority w:val="39"/>
    <w:unhideWhenUsed/>
    <w:qFormat/>
    <w:rsid w:val="006A653F"/>
    <w:pPr>
      <w:spacing w:before="240" w:after="0" w:line="259" w:lineRule="auto"/>
      <w:outlineLvl w:val="9"/>
    </w:pPr>
    <w:rPr>
      <w:kern w:val="0"/>
      <w:sz w:val="32"/>
      <w:szCs w:val="32"/>
      <w:lang w:val="en-US"/>
      <w14:ligatures w14:val="none"/>
    </w:rPr>
  </w:style>
  <w:style w:type="paragraph" w:styleId="Cuprins2">
    <w:name w:val="toc 2"/>
    <w:basedOn w:val="Normal"/>
    <w:next w:val="Normal"/>
    <w:autoRedefine/>
    <w:uiPriority w:val="39"/>
    <w:unhideWhenUsed/>
    <w:rsid w:val="006A653F"/>
    <w:pPr>
      <w:spacing w:after="100"/>
      <w:ind w:left="240"/>
    </w:pPr>
  </w:style>
  <w:style w:type="character" w:styleId="Hyperlink">
    <w:name w:val="Hyperlink"/>
    <w:basedOn w:val="Fontdeparagrafimplicit"/>
    <w:uiPriority w:val="99"/>
    <w:unhideWhenUsed/>
    <w:rsid w:val="006A653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2250</Words>
  <Characters>13055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luiza trupita</cp:lastModifiedBy>
  <cp:revision>2</cp:revision>
  <dcterms:created xsi:type="dcterms:W3CDTF">2026-07-19T11:46:00Z</dcterms:created>
  <dcterms:modified xsi:type="dcterms:W3CDTF">2026-07-19T11:46:00Z</dcterms:modified>
</cp:coreProperties>
</file>