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B115E" w14:textId="77777777" w:rsidR="00964891" w:rsidRDefault="00964891" w:rsidP="00964891">
      <w:pPr>
        <w:jc w:val="center"/>
        <w:rPr>
          <w:b/>
          <w:bCs/>
          <w:sz w:val="44"/>
          <w:szCs w:val="40"/>
        </w:rPr>
      </w:pPr>
    </w:p>
    <w:p w14:paraId="6C963962" w14:textId="77777777" w:rsidR="00964891" w:rsidRDefault="00964891" w:rsidP="00964891">
      <w:pPr>
        <w:jc w:val="center"/>
        <w:rPr>
          <w:b/>
          <w:bCs/>
          <w:sz w:val="44"/>
          <w:szCs w:val="40"/>
        </w:rPr>
      </w:pPr>
      <w:r w:rsidRPr="00CA52D3">
        <w:rPr>
          <w:noProof/>
        </w:rPr>
        <w:drawing>
          <wp:inline distT="0" distB="0" distL="0" distR="0" wp14:anchorId="7921CC10" wp14:editId="209E7E9C">
            <wp:extent cx="3262745" cy="1631373"/>
            <wp:effectExtent l="0" t="0" r="127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75145" cy="1637573"/>
                    </a:xfrm>
                    <a:prstGeom prst="rect">
                      <a:avLst/>
                    </a:prstGeom>
                  </pic:spPr>
                </pic:pic>
              </a:graphicData>
            </a:graphic>
          </wp:inline>
        </w:drawing>
      </w:r>
    </w:p>
    <w:p w14:paraId="5A245691" w14:textId="77777777" w:rsidR="00964891" w:rsidRDefault="00964891" w:rsidP="00964891">
      <w:pPr>
        <w:jc w:val="center"/>
        <w:rPr>
          <w:b/>
          <w:bCs/>
          <w:sz w:val="44"/>
          <w:szCs w:val="40"/>
        </w:rPr>
      </w:pPr>
    </w:p>
    <w:p w14:paraId="3F19DD28" w14:textId="77777777" w:rsidR="00964891" w:rsidRDefault="00964891" w:rsidP="00964891">
      <w:pPr>
        <w:jc w:val="center"/>
        <w:rPr>
          <w:b/>
          <w:bCs/>
          <w:sz w:val="44"/>
          <w:szCs w:val="40"/>
        </w:rPr>
      </w:pPr>
    </w:p>
    <w:p w14:paraId="5E461142" w14:textId="77777777" w:rsidR="00964891" w:rsidRPr="00CA52D3" w:rsidRDefault="00964891" w:rsidP="00964891">
      <w:pPr>
        <w:rPr>
          <w:rFonts w:cs="Times New Roman"/>
          <w:sz w:val="32"/>
          <w:szCs w:val="32"/>
        </w:rPr>
      </w:pPr>
    </w:p>
    <w:p w14:paraId="411106FD" w14:textId="77777777" w:rsidR="00964891" w:rsidRPr="00CA52D3" w:rsidRDefault="00964891" w:rsidP="00964891">
      <w:pPr>
        <w:rPr>
          <w:rFonts w:cs="Times New Roman"/>
          <w:sz w:val="28"/>
          <w:szCs w:val="28"/>
        </w:rPr>
      </w:pPr>
    </w:p>
    <w:p w14:paraId="4545F4F9" w14:textId="77777777" w:rsidR="00964891" w:rsidRPr="00CA52D3" w:rsidRDefault="00964891" w:rsidP="00964891">
      <w:pPr>
        <w:rPr>
          <w:rFonts w:cs="Times New Roman"/>
          <w:sz w:val="28"/>
          <w:szCs w:val="28"/>
        </w:rPr>
      </w:pPr>
    </w:p>
    <w:p w14:paraId="27D3BEDD" w14:textId="4D79ECDD" w:rsidR="00964891" w:rsidRPr="00C16A6B" w:rsidRDefault="00964891" w:rsidP="00964891">
      <w:pPr>
        <w:rPr>
          <w:rFonts w:cs="Times New Roman"/>
          <w:sz w:val="32"/>
          <w:szCs w:val="32"/>
        </w:rPr>
      </w:pPr>
      <w:r>
        <w:rPr>
          <w:rFonts w:cs="Times New Roman"/>
          <w:sz w:val="32"/>
          <w:szCs w:val="32"/>
        </w:rPr>
        <w:t>BA (H</w:t>
      </w:r>
      <w:r w:rsidR="00641F44">
        <w:rPr>
          <w:rFonts w:cs="Times New Roman"/>
          <w:sz w:val="32"/>
          <w:szCs w:val="32"/>
        </w:rPr>
        <w:t>ons</w:t>
      </w:r>
      <w:r>
        <w:rPr>
          <w:rFonts w:cs="Times New Roman"/>
          <w:sz w:val="32"/>
          <w:szCs w:val="32"/>
        </w:rPr>
        <w:t xml:space="preserve">) </w:t>
      </w:r>
      <w:r w:rsidR="00641F44">
        <w:rPr>
          <w:rFonts w:cs="Times New Roman"/>
          <w:sz w:val="32"/>
          <w:szCs w:val="32"/>
        </w:rPr>
        <w:t>Business Management</w:t>
      </w:r>
    </w:p>
    <w:p w14:paraId="014DE5ED" w14:textId="77777777" w:rsidR="00964891" w:rsidRPr="00243068" w:rsidRDefault="00964891" w:rsidP="00964891">
      <w:pPr>
        <w:rPr>
          <w:rFonts w:cs="Times New Roman"/>
          <w:sz w:val="32"/>
          <w:szCs w:val="32"/>
        </w:rPr>
      </w:pPr>
      <w:r w:rsidRPr="00243068">
        <w:rPr>
          <w:rFonts w:cs="Times New Roman"/>
          <w:sz w:val="32"/>
          <w:szCs w:val="32"/>
        </w:rPr>
        <w:t xml:space="preserve">Name: Manuel </w:t>
      </w:r>
      <w:proofErr w:type="spellStart"/>
      <w:r w:rsidRPr="00243068">
        <w:rPr>
          <w:rFonts w:cs="Times New Roman"/>
          <w:sz w:val="32"/>
          <w:szCs w:val="32"/>
        </w:rPr>
        <w:t>Fioranzato</w:t>
      </w:r>
      <w:proofErr w:type="spellEnd"/>
    </w:p>
    <w:p w14:paraId="6EA2A2C6" w14:textId="23FF34BD" w:rsidR="00964891" w:rsidRPr="00243068" w:rsidRDefault="00964891" w:rsidP="00964891">
      <w:pPr>
        <w:rPr>
          <w:rFonts w:cs="Times New Roman"/>
          <w:sz w:val="32"/>
          <w:szCs w:val="32"/>
        </w:rPr>
      </w:pPr>
      <w:r w:rsidRPr="00243068">
        <w:rPr>
          <w:rFonts w:cs="Times New Roman"/>
          <w:sz w:val="32"/>
          <w:szCs w:val="32"/>
        </w:rPr>
        <w:t>Student ID: 2311107</w:t>
      </w:r>
    </w:p>
    <w:p w14:paraId="07B71952" w14:textId="26831B67" w:rsidR="00964891" w:rsidRPr="00C16A6B" w:rsidRDefault="00964891" w:rsidP="00964891">
      <w:pPr>
        <w:rPr>
          <w:rFonts w:cs="Times New Roman"/>
          <w:sz w:val="32"/>
          <w:szCs w:val="32"/>
        </w:rPr>
      </w:pPr>
      <w:r w:rsidRPr="00C16A6B">
        <w:rPr>
          <w:rFonts w:cs="Times New Roman"/>
          <w:sz w:val="32"/>
          <w:szCs w:val="32"/>
        </w:rPr>
        <w:t>Module code: LCBB40</w:t>
      </w:r>
      <w:r>
        <w:rPr>
          <w:rFonts w:cs="Times New Roman"/>
          <w:sz w:val="32"/>
          <w:szCs w:val="32"/>
        </w:rPr>
        <w:t>10</w:t>
      </w:r>
    </w:p>
    <w:p w14:paraId="16530C3C" w14:textId="0B310040" w:rsidR="00964891" w:rsidRPr="00C16A6B" w:rsidRDefault="00964891" w:rsidP="00964891">
      <w:pPr>
        <w:rPr>
          <w:rFonts w:cs="Times New Roman"/>
          <w:sz w:val="32"/>
          <w:szCs w:val="32"/>
        </w:rPr>
      </w:pPr>
      <w:r w:rsidRPr="00C16A6B">
        <w:rPr>
          <w:rFonts w:cs="Times New Roman"/>
          <w:sz w:val="32"/>
          <w:szCs w:val="32"/>
        </w:rPr>
        <w:t xml:space="preserve">Module: </w:t>
      </w:r>
      <w:r>
        <w:rPr>
          <w:rFonts w:cs="Times New Roman"/>
          <w:sz w:val="32"/>
          <w:szCs w:val="32"/>
        </w:rPr>
        <w:t>Global Business Environment</w:t>
      </w:r>
    </w:p>
    <w:p w14:paraId="50A227DC" w14:textId="3E296EB7" w:rsidR="00964891" w:rsidRDefault="00964891" w:rsidP="00964891">
      <w:pPr>
        <w:rPr>
          <w:rFonts w:cs="Times New Roman"/>
          <w:sz w:val="32"/>
          <w:szCs w:val="32"/>
        </w:rPr>
      </w:pPr>
      <w:r>
        <w:rPr>
          <w:rFonts w:cs="Times New Roman"/>
          <w:sz w:val="32"/>
          <w:szCs w:val="32"/>
        </w:rPr>
        <w:t>Component 1: Essay</w:t>
      </w:r>
    </w:p>
    <w:p w14:paraId="3C4877B1" w14:textId="77777777" w:rsidR="00964891" w:rsidRDefault="00964891" w:rsidP="00964891">
      <w:pPr>
        <w:rPr>
          <w:rFonts w:cs="Times New Roman"/>
          <w:sz w:val="32"/>
          <w:szCs w:val="32"/>
        </w:rPr>
      </w:pPr>
      <w:r w:rsidRPr="00C16A6B">
        <w:rPr>
          <w:rFonts w:cs="Times New Roman"/>
          <w:sz w:val="32"/>
          <w:szCs w:val="32"/>
        </w:rPr>
        <w:t xml:space="preserve">Lecturer: </w:t>
      </w:r>
      <w:r>
        <w:rPr>
          <w:rFonts w:cs="Times New Roman"/>
          <w:sz w:val="32"/>
          <w:szCs w:val="32"/>
        </w:rPr>
        <w:t>Zainab Atta</w:t>
      </w:r>
    </w:p>
    <w:p w14:paraId="518D7EDB" w14:textId="77777777" w:rsidR="00964891" w:rsidRPr="00C16A6B" w:rsidRDefault="00964891" w:rsidP="00964891">
      <w:pPr>
        <w:rPr>
          <w:rFonts w:cs="Times New Roman"/>
          <w:sz w:val="32"/>
          <w:szCs w:val="32"/>
        </w:rPr>
      </w:pPr>
    </w:p>
    <w:p w14:paraId="77E8A9E3" w14:textId="32449BB2" w:rsidR="00041223" w:rsidRDefault="00EF22FC" w:rsidP="00CF5D3C">
      <w:pPr>
        <w:pStyle w:val="Heading1"/>
        <w:rPr>
          <w:rFonts w:ascii="Times New Roman" w:hAnsi="Times New Roman" w:cs="Times New Roman"/>
          <w:b/>
          <w:bCs/>
          <w:color w:val="0E2841" w:themeColor="text2"/>
        </w:rPr>
      </w:pPr>
      <w:bookmarkStart w:id="0" w:name="_Toc175193221"/>
      <w:r w:rsidRPr="00243068">
        <w:rPr>
          <w:rFonts w:ascii="Times New Roman" w:hAnsi="Times New Roman" w:cs="Times New Roman"/>
          <w:b/>
          <w:bCs/>
          <w:color w:val="0E2841" w:themeColor="text2"/>
        </w:rPr>
        <w:lastRenderedPageBreak/>
        <w:t>Contents</w:t>
      </w:r>
      <w:bookmarkEnd w:id="0"/>
    </w:p>
    <w:p w14:paraId="444DCA79" w14:textId="77777777" w:rsidR="002556AE" w:rsidRPr="002556AE" w:rsidRDefault="002556AE" w:rsidP="002556AE">
      <w:pPr>
        <w:rPr>
          <w:sz w:val="6"/>
          <w:szCs w:val="6"/>
        </w:rPr>
      </w:pPr>
    </w:p>
    <w:p w14:paraId="441521A0" w14:textId="6E1CC30C" w:rsidR="00EF22FC" w:rsidRDefault="00EF22FC" w:rsidP="00EF22FC">
      <w:r>
        <w:t>Introduction……………………………………………………………………………………</w:t>
      </w:r>
      <w:r w:rsidR="00243068">
        <w:t>3</w:t>
      </w:r>
    </w:p>
    <w:p w14:paraId="31A7D42C" w14:textId="0C574210" w:rsidR="00EF22FC" w:rsidRDefault="00EF22FC" w:rsidP="00EF22FC">
      <w:r>
        <w:t>Political Environment</w:t>
      </w:r>
      <w:r w:rsidR="00243068">
        <w:t>………………………………………………………………………….3</w:t>
      </w:r>
    </w:p>
    <w:p w14:paraId="0AF0A83E" w14:textId="6AD6D336" w:rsidR="00243068" w:rsidRDefault="00243068" w:rsidP="00EF22FC">
      <w:r>
        <w:t>Economic Environment……………………………………………………………………</w:t>
      </w:r>
      <w:proofErr w:type="gramStart"/>
      <w:r>
        <w:t>…..</w:t>
      </w:r>
      <w:proofErr w:type="gramEnd"/>
      <w:r>
        <w:t>4</w:t>
      </w:r>
    </w:p>
    <w:p w14:paraId="7A8D48A9" w14:textId="4CA5FE86" w:rsidR="00243068" w:rsidRDefault="00243068" w:rsidP="00EF22FC">
      <w:r>
        <w:t>Social Environment……………………………………………………………………………4</w:t>
      </w:r>
    </w:p>
    <w:p w14:paraId="186AAB4A" w14:textId="3ED97E6A" w:rsidR="00243068" w:rsidRDefault="00243068" w:rsidP="00EF22FC">
      <w:r>
        <w:t>Technological Environment…………………………………………………………………...5</w:t>
      </w:r>
    </w:p>
    <w:p w14:paraId="416CA3A6" w14:textId="2897E9F4" w:rsidR="00243068" w:rsidRDefault="00243068" w:rsidP="00EF22FC">
      <w:r>
        <w:t>Legal Environment…………………………………………………………………………….6</w:t>
      </w:r>
    </w:p>
    <w:p w14:paraId="49077BDD" w14:textId="0EE26EC1" w:rsidR="00243068" w:rsidRDefault="00243068" w:rsidP="00EF22FC">
      <w:r>
        <w:t>Environmental Environment…………………………………………………………………...6</w:t>
      </w:r>
    </w:p>
    <w:p w14:paraId="14AC6A17" w14:textId="7D512DD2" w:rsidR="00243068" w:rsidRDefault="00243068" w:rsidP="00EF22FC">
      <w:r>
        <w:t>Conclusion…………………………………………………………………………………</w:t>
      </w:r>
      <w:proofErr w:type="gramStart"/>
      <w:r>
        <w:t>…..</w:t>
      </w:r>
      <w:proofErr w:type="gramEnd"/>
      <w:r>
        <w:t>7</w:t>
      </w:r>
    </w:p>
    <w:p w14:paraId="76D0C5C3" w14:textId="4D0E76CA" w:rsidR="00243068" w:rsidRPr="00EF22FC" w:rsidRDefault="00243068" w:rsidP="00EF22FC">
      <w:r>
        <w:t>References…………………………………………………………………………………</w:t>
      </w:r>
      <w:proofErr w:type="gramStart"/>
      <w:r>
        <w:t>…..</w:t>
      </w:r>
      <w:proofErr w:type="gramEnd"/>
      <w:r>
        <w:t>8</w:t>
      </w:r>
    </w:p>
    <w:sdt>
      <w:sdtPr>
        <w:rPr>
          <w:rFonts w:ascii="Times New Roman" w:eastAsiaTheme="minorHAnsi" w:hAnsi="Times New Roman" w:cstheme="minorBidi"/>
          <w:color w:val="auto"/>
          <w:sz w:val="24"/>
          <w:szCs w:val="22"/>
          <w:lang w:val="en-GB"/>
        </w:rPr>
        <w:id w:val="-1793894782"/>
        <w:docPartObj>
          <w:docPartGallery w:val="Table of Contents"/>
          <w:docPartUnique/>
        </w:docPartObj>
      </w:sdtPr>
      <w:sdtEndPr>
        <w:rPr>
          <w:b/>
          <w:bCs/>
          <w:noProof/>
        </w:rPr>
      </w:sdtEndPr>
      <w:sdtContent>
        <w:p w14:paraId="75489A49" w14:textId="5691C652" w:rsidR="00EF22FC" w:rsidRDefault="00EF22FC" w:rsidP="00EF22FC">
          <w:pPr>
            <w:pStyle w:val="TOCHeading"/>
          </w:pPr>
        </w:p>
        <w:p w14:paraId="7D53EABC" w14:textId="355B762F" w:rsidR="00EF22FC" w:rsidRDefault="00000000"/>
      </w:sdtContent>
    </w:sdt>
    <w:p w14:paraId="02C82E99" w14:textId="77777777" w:rsidR="00EF22FC" w:rsidRDefault="00EF22FC" w:rsidP="00EF22FC">
      <w:pPr>
        <w:spacing w:line="259" w:lineRule="auto"/>
        <w:jc w:val="left"/>
        <w:rPr>
          <w:rFonts w:eastAsiaTheme="majorEastAsia" w:cstheme="majorBidi"/>
          <w:b/>
          <w:color w:val="0070C0"/>
          <w:sz w:val="32"/>
          <w:szCs w:val="32"/>
        </w:rPr>
      </w:pPr>
      <w:r>
        <w:br w:type="page"/>
      </w:r>
    </w:p>
    <w:p w14:paraId="600B89EE" w14:textId="2210BCF6" w:rsidR="004E1A4F" w:rsidRPr="004E1A4F" w:rsidRDefault="004E1A4F" w:rsidP="004E1A4F">
      <w:pPr>
        <w:rPr>
          <w:b/>
          <w:bCs/>
          <w:sz w:val="40"/>
          <w:szCs w:val="40"/>
        </w:rPr>
      </w:pPr>
      <w:r w:rsidRPr="004E1A4F">
        <w:rPr>
          <w:b/>
          <w:bCs/>
          <w:sz w:val="40"/>
          <w:szCs w:val="40"/>
        </w:rPr>
        <w:lastRenderedPageBreak/>
        <w:t>Introduction</w:t>
      </w:r>
    </w:p>
    <w:p w14:paraId="35B747A7" w14:textId="7DED58EF" w:rsidR="004E1A4F" w:rsidRDefault="004E1A4F" w:rsidP="004E1A4F">
      <w:proofErr w:type="gramStart"/>
      <w:r w:rsidRPr="004E1A4F">
        <w:t>In order for</w:t>
      </w:r>
      <w:proofErr w:type="gramEnd"/>
      <w:r w:rsidRPr="004E1A4F">
        <w:t xml:space="preserve"> a business to be successful in the long term, it needs to first understand how the external environment of the business world works (Christodoulou and Cullinane, 2019). The PESTLE structure, which is made up of political, economic, social, technological, legal, and environmental factors (</w:t>
      </w:r>
      <w:proofErr w:type="spellStart"/>
      <w:r w:rsidRPr="004E1A4F">
        <w:t>Shtal</w:t>
      </w:r>
      <w:proofErr w:type="spellEnd"/>
      <w:r w:rsidRPr="004E1A4F">
        <w:t xml:space="preserve"> et al., 2018), is a m</w:t>
      </w:r>
      <w:r w:rsidR="00367C31">
        <w:t>a</w:t>
      </w:r>
      <w:r w:rsidRPr="004E1A4F">
        <w:t>croenvironmental analy</w:t>
      </w:r>
      <w:r w:rsidR="00367C31">
        <w:t>sis</w:t>
      </w:r>
      <w:r w:rsidRPr="004E1A4F">
        <w:t xml:space="preserve"> tool used to analyse the dynamics of global business environments. This essay focusses on the analysis power of the PESTLE tool and the significant close interconnection between all the business strategy analysis factors.</w:t>
      </w:r>
    </w:p>
    <w:p w14:paraId="42F4C876" w14:textId="77777777" w:rsidR="004E1A4F" w:rsidRPr="004E1A4F" w:rsidRDefault="004E1A4F" w:rsidP="004E1A4F">
      <w:pPr>
        <w:rPr>
          <w:b/>
          <w:bCs/>
          <w:sz w:val="40"/>
          <w:szCs w:val="40"/>
        </w:rPr>
      </w:pPr>
      <w:r w:rsidRPr="004E1A4F">
        <w:rPr>
          <w:b/>
          <w:bCs/>
          <w:sz w:val="40"/>
          <w:szCs w:val="40"/>
        </w:rPr>
        <w:t>Political Environment</w:t>
      </w:r>
    </w:p>
    <w:p w14:paraId="43BB3175" w14:textId="215AEFDE" w:rsidR="004E1A4F" w:rsidRPr="004E1A4F" w:rsidRDefault="004E1A4F" w:rsidP="004E1A4F">
      <w:r w:rsidRPr="004E1A4F">
        <w:t>The political environment includes things like tariffs, trade restrictions, tax rules, the stability of the government, and its policies (</w:t>
      </w:r>
      <w:proofErr w:type="spellStart"/>
      <w:r w:rsidRPr="004E1A4F">
        <w:t>Voiculet</w:t>
      </w:r>
      <w:proofErr w:type="spellEnd"/>
      <w:r w:rsidRPr="004E1A4F">
        <w:t xml:space="preserve"> et al., 2010). </w:t>
      </w:r>
      <w:proofErr w:type="gramStart"/>
      <w:r w:rsidRPr="004E1A4F">
        <w:t>In particular, unrest</w:t>
      </w:r>
      <w:proofErr w:type="gramEnd"/>
      <w:r w:rsidRPr="004E1A4F">
        <w:t xml:space="preserve"> in politics can make supply chains less stable and lower investor trust. Also, changes in government policy can make the business environment </w:t>
      </w:r>
      <w:proofErr w:type="gramStart"/>
      <w:r w:rsidRPr="004E1A4F">
        <w:t>more</w:t>
      </w:r>
      <w:r w:rsidR="00183D6E">
        <w:t xml:space="preserve"> or less</w:t>
      </w:r>
      <w:r w:rsidRPr="004E1A4F">
        <w:t xml:space="preserve"> competitive</w:t>
      </w:r>
      <w:proofErr w:type="gramEnd"/>
      <w:r w:rsidRPr="004E1A4F">
        <w:t xml:space="preserve"> (</w:t>
      </w:r>
      <w:proofErr w:type="spellStart"/>
      <w:r w:rsidRPr="004E1A4F">
        <w:t>Hadjikhani</w:t>
      </w:r>
      <w:proofErr w:type="spellEnd"/>
      <w:r w:rsidRPr="004E1A4F">
        <w:t xml:space="preserve"> and </w:t>
      </w:r>
      <w:proofErr w:type="spellStart"/>
      <w:r w:rsidRPr="004E1A4F">
        <w:t>Ghauri</w:t>
      </w:r>
      <w:proofErr w:type="spellEnd"/>
      <w:r w:rsidRPr="004E1A4F">
        <w:t>, 2001).</w:t>
      </w:r>
    </w:p>
    <w:p w14:paraId="7F652021" w14:textId="49291F2A" w:rsidR="004E1A4F" w:rsidRPr="004E1A4F" w:rsidRDefault="004E1A4F" w:rsidP="004E1A4F">
      <w:r w:rsidRPr="004E1A4F">
        <w:t xml:space="preserve">An example to understand how politics really matter is how Brexit has impacted businesses in the UK and Europe, where many firms </w:t>
      </w:r>
      <w:proofErr w:type="gramStart"/>
      <w:r w:rsidRPr="004E1A4F">
        <w:t>have to</w:t>
      </w:r>
      <w:proofErr w:type="gramEnd"/>
      <w:r w:rsidRPr="004E1A4F">
        <w:t xml:space="preserve"> deal with new trade agreements, tariffs, and norms (</w:t>
      </w:r>
      <w:proofErr w:type="spellStart"/>
      <w:r w:rsidRPr="004E1A4F">
        <w:t>Hadjikhani</w:t>
      </w:r>
      <w:proofErr w:type="spellEnd"/>
      <w:r w:rsidRPr="004E1A4F">
        <w:t xml:space="preserve"> and </w:t>
      </w:r>
      <w:proofErr w:type="spellStart"/>
      <w:r w:rsidRPr="004E1A4F">
        <w:t>Ghauri</w:t>
      </w:r>
      <w:proofErr w:type="spellEnd"/>
      <w:r w:rsidRPr="004E1A4F">
        <w:t xml:space="preserve">, 2001). </w:t>
      </w:r>
      <w:r w:rsidR="00F3363A">
        <w:t xml:space="preserve">The Japanese automobile manufacturing company </w:t>
      </w:r>
      <w:r w:rsidRPr="004E1A4F">
        <w:t>Honda</w:t>
      </w:r>
      <w:r w:rsidR="00F3363A">
        <w:t xml:space="preserve"> Motor</w:t>
      </w:r>
      <w:r w:rsidRPr="004E1A4F">
        <w:t xml:space="preserve">, for instance, was concerned that Brexit-related border inspections would cause supply chain delays and raise doubts about when finished vehicles will be delivered (Alex Barker and Peter Campbell, 2018). While Britain was finding it difficult to go on with negotiations over post-Brexit trade relations with Tokyo, the EU-Japan trade agreement eliminates tariffs on cars from Japan to the continent. As a result, on July 30, 2021, after 36 years of production, the Honda UK </w:t>
      </w:r>
      <w:proofErr w:type="spellStart"/>
      <w:r w:rsidRPr="004E1A4F">
        <w:t>Manufactoring</w:t>
      </w:r>
      <w:proofErr w:type="spellEnd"/>
      <w:r w:rsidRPr="004E1A4F">
        <w:t xml:space="preserve"> </w:t>
      </w:r>
      <w:r w:rsidR="00B6289C">
        <w:t>c</w:t>
      </w:r>
      <w:r w:rsidRPr="004E1A4F">
        <w:t xml:space="preserve">ar </w:t>
      </w:r>
      <w:r w:rsidR="00B6289C">
        <w:t>p</w:t>
      </w:r>
      <w:r w:rsidRPr="004E1A4F">
        <w:t>lant (Swindon</w:t>
      </w:r>
      <w:r w:rsidR="00A97385">
        <w:t>, England</w:t>
      </w:r>
      <w:r w:rsidRPr="004E1A4F">
        <w:t>) closed with the loss of 3,500 jobs (</w:t>
      </w:r>
      <w:hyperlink r:id="rId8" w:history="1">
        <w:r w:rsidRPr="004E1A4F">
          <w:rPr>
            <w:rStyle w:val="Hyperlink"/>
            <w:color w:val="000000" w:themeColor="text1"/>
            <w:u w:val="none"/>
          </w:rPr>
          <w:t>Costas Pitas</w:t>
        </w:r>
      </w:hyperlink>
      <w:r w:rsidRPr="004E1A4F">
        <w:rPr>
          <w:color w:val="000000" w:themeColor="text1"/>
        </w:rPr>
        <w:t> and </w:t>
      </w:r>
      <w:hyperlink r:id="rId9" w:history="1">
        <w:r w:rsidRPr="004E1A4F">
          <w:rPr>
            <w:rStyle w:val="Hyperlink"/>
            <w:color w:val="000000" w:themeColor="text1"/>
            <w:u w:val="none"/>
          </w:rPr>
          <w:t xml:space="preserve">Guy </w:t>
        </w:r>
        <w:proofErr w:type="spellStart"/>
        <w:r w:rsidRPr="004E1A4F">
          <w:rPr>
            <w:rStyle w:val="Hyperlink"/>
            <w:color w:val="000000" w:themeColor="text1"/>
            <w:u w:val="none"/>
          </w:rPr>
          <w:t>Faulconbridge</w:t>
        </w:r>
        <w:proofErr w:type="spellEnd"/>
      </w:hyperlink>
      <w:r w:rsidRPr="004E1A4F">
        <w:t>, 2019).</w:t>
      </w:r>
    </w:p>
    <w:p w14:paraId="658E8EE4" w14:textId="77777777" w:rsidR="004E1A4F" w:rsidRPr="004E1A4F" w:rsidRDefault="004E1A4F" w:rsidP="004E1A4F">
      <w:r w:rsidRPr="004E1A4F">
        <w:t xml:space="preserve">According to the PESTLE study, job loss demonstrates the significant link between political and economic circumstances. In fact, </w:t>
      </w:r>
      <w:proofErr w:type="gramStart"/>
      <w:r w:rsidRPr="004E1A4F">
        <w:t>as a result of</w:t>
      </w:r>
      <w:proofErr w:type="gramEnd"/>
      <w:r w:rsidRPr="004E1A4F">
        <w:t xml:space="preserve"> unemployment, the entire UK economy did not grow as quickly as it could and began to decline until inflation peaked in 2022. Many households saw their incomes fall as the unemployment rate rose. As a result, individuals began spending less, which has harmed several firms' sales (www.bbc.co.uk, n.d.).</w:t>
      </w:r>
    </w:p>
    <w:p w14:paraId="290CB93D" w14:textId="17A75147" w:rsidR="004E1A4F" w:rsidRDefault="004E1A4F" w:rsidP="004E1A4F">
      <w:r w:rsidRPr="004E1A4F">
        <w:t xml:space="preserve">Influence in politics can be seen also in the trade war between the US and China. When the US government put fees on Chinese goods, costs went up for American businesses that bought </w:t>
      </w:r>
      <w:r w:rsidRPr="004E1A4F">
        <w:lastRenderedPageBreak/>
        <w:t xml:space="preserve">things from China (Kwan, 2019). Brands like Apple rethought their supply lines and even </w:t>
      </w:r>
      <w:r w:rsidR="00A343BE">
        <w:t>considered</w:t>
      </w:r>
      <w:r w:rsidRPr="004E1A4F">
        <w:t xml:space="preserve"> moving production to other places to lessen the impact of tariffs (Swenson and Woo, 2019).</w:t>
      </w:r>
    </w:p>
    <w:p w14:paraId="6776DCDE" w14:textId="77777777" w:rsidR="0014513F" w:rsidRPr="0014513F" w:rsidRDefault="0014513F" w:rsidP="0014513F">
      <w:pPr>
        <w:rPr>
          <w:b/>
          <w:bCs/>
          <w:sz w:val="40"/>
          <w:szCs w:val="40"/>
        </w:rPr>
      </w:pPr>
      <w:r w:rsidRPr="0014513F">
        <w:rPr>
          <w:b/>
          <w:bCs/>
          <w:sz w:val="40"/>
          <w:szCs w:val="40"/>
        </w:rPr>
        <w:t>Economic Environment</w:t>
      </w:r>
    </w:p>
    <w:p w14:paraId="56042516" w14:textId="4E03A9D5" w:rsidR="0014513F" w:rsidRPr="0014513F" w:rsidRDefault="0014513F" w:rsidP="0014513F">
      <w:r w:rsidRPr="0014513F">
        <w:t>Interest rates, inflation, economic growth, and foreign exchange rates are all important economic factors that affect business plan</w:t>
      </w:r>
      <w:r w:rsidR="008B2C41">
        <w:t>s</w:t>
      </w:r>
      <w:r w:rsidRPr="0014513F">
        <w:t xml:space="preserve"> and strateg</w:t>
      </w:r>
      <w:r w:rsidR="008B2C41">
        <w:t>ies</w:t>
      </w:r>
      <w:r w:rsidRPr="0014513F">
        <w:t xml:space="preserve"> (</w:t>
      </w:r>
      <w:proofErr w:type="spellStart"/>
      <w:r w:rsidRPr="0014513F">
        <w:t>Voiculet</w:t>
      </w:r>
      <w:proofErr w:type="spellEnd"/>
      <w:r w:rsidRPr="0014513F">
        <w:t xml:space="preserve"> et al., 2010). Businesses must deal with increased labour and raw material costs due to inflation, which could reduce profit margins. However, the rate of economic growth has an impact on consumer spending power and future market expansion. Interest rates affect how much it costs to borrow money and what investments can be made (Christodoulou and Cullinane, 2019).</w:t>
      </w:r>
    </w:p>
    <w:p w14:paraId="780FA12B" w14:textId="4AB5002C" w:rsidR="0014513F" w:rsidRPr="0014513F" w:rsidRDefault="0014513F" w:rsidP="0014513F">
      <w:r w:rsidRPr="0014513F">
        <w:t>In the UK in 2022, the cost of living increased significantly. October 2022 had a 41-year peak of 11.1% annual rate of inflation. The primary cause of the inflation spike in 2022 was external causes. The COVID-19 epidemic and accompanying lockdowns caused a large demand for consumer products globally. Other factors that contributed to this demand included supply chain disruptions and rising oil and fuel prices, which were mostly caused by Russia's invasion of Ukraine in February 2022. Increased costs for businesses, combined with robust consumer demand for goods, resulted in increased pricing for items. These international factors had an impact on UK consumer prices because the country is a major net importer of products, especially energy (UK Parliament, 2024).</w:t>
      </w:r>
    </w:p>
    <w:p w14:paraId="0AA6E935" w14:textId="6F695ADD" w:rsidR="0014513F" w:rsidRDefault="0014513F" w:rsidP="0014513F">
      <w:r w:rsidRPr="0014513F">
        <w:t xml:space="preserve">Another example of how some business areas have seen changes because of inflation is the retail business in Venezuela. From 2013 to 2020, Venezuela went through one of the worst economic crises in history, resulting in a 70% reduction in the country's GDP </w:t>
      </w:r>
      <w:r w:rsidR="00BB4107">
        <w:t>(</w:t>
      </w:r>
      <w:r w:rsidR="00071392">
        <w:t>g</w:t>
      </w:r>
      <w:r w:rsidR="00BB4107">
        <w:t xml:space="preserve">ross </w:t>
      </w:r>
      <w:r w:rsidR="00071392">
        <w:t>d</w:t>
      </w:r>
      <w:r w:rsidR="00BB4107">
        <w:t xml:space="preserve">omestic </w:t>
      </w:r>
      <w:r w:rsidR="00071392">
        <w:t>p</w:t>
      </w:r>
      <w:r w:rsidR="00BB4107">
        <w:t xml:space="preserve">roduct) </w:t>
      </w:r>
      <w:r w:rsidRPr="0014513F">
        <w:t>and the exodus of millions of people fleeing food shortages, hyperinflation, and an increasingly authoritarian government (Manuel Rueda, 2024). With among the lowest incomes in the whole hemisphere and the hyperinflation, several Venezuelan stores were forced to close since customers could not afford to purchase necessities (</w:t>
      </w:r>
      <w:proofErr w:type="spellStart"/>
      <w:r w:rsidRPr="0014513F">
        <w:t>Kulesza</w:t>
      </w:r>
      <w:proofErr w:type="spellEnd"/>
      <w:r w:rsidRPr="0014513F">
        <w:t>, 2017).</w:t>
      </w:r>
    </w:p>
    <w:p w14:paraId="5E8DE12C" w14:textId="77777777" w:rsidR="0014513F" w:rsidRPr="0014513F" w:rsidRDefault="0014513F" w:rsidP="0014513F">
      <w:pPr>
        <w:rPr>
          <w:b/>
          <w:bCs/>
          <w:sz w:val="40"/>
          <w:szCs w:val="40"/>
        </w:rPr>
      </w:pPr>
      <w:r w:rsidRPr="0014513F">
        <w:rPr>
          <w:b/>
          <w:bCs/>
          <w:sz w:val="40"/>
          <w:szCs w:val="40"/>
        </w:rPr>
        <w:t>Social Environment</w:t>
      </w:r>
    </w:p>
    <w:p w14:paraId="04044BE6" w14:textId="5B31FD12" w:rsidR="0014513F" w:rsidRPr="0014513F" w:rsidRDefault="0014513F" w:rsidP="0014513F">
      <w:r w:rsidRPr="0014513F">
        <w:t>The social environment includes changes in demographics, the way people act in groups, cultural trends, and shopping habits (</w:t>
      </w:r>
      <w:proofErr w:type="spellStart"/>
      <w:r w:rsidRPr="0014513F">
        <w:t>Shtal</w:t>
      </w:r>
      <w:proofErr w:type="spellEnd"/>
      <w:r w:rsidRPr="0014513F">
        <w:t xml:space="preserve"> et al., 2018). </w:t>
      </w:r>
      <w:proofErr w:type="gramStart"/>
      <w:r w:rsidRPr="0014513F">
        <w:t>In order to</w:t>
      </w:r>
      <w:proofErr w:type="gramEnd"/>
      <w:r w:rsidRPr="0014513F">
        <w:t xml:space="preserve"> learn more about their users and make their products more useful to them, businesses use these factors. Demographic </w:t>
      </w:r>
      <w:r w:rsidRPr="0014513F">
        <w:lastRenderedPageBreak/>
        <w:t>changes that can have different effects on markets include changes in family arrangements or an ageing population (</w:t>
      </w:r>
      <w:proofErr w:type="spellStart"/>
      <w:r w:rsidRPr="0014513F">
        <w:t>Feys</w:t>
      </w:r>
      <w:proofErr w:type="spellEnd"/>
      <w:r w:rsidRPr="0014513F">
        <w:t>, 2020).</w:t>
      </w:r>
    </w:p>
    <w:p w14:paraId="33E07426" w14:textId="24E299FE" w:rsidR="0014513F" w:rsidRPr="0014513F" w:rsidRDefault="0014513F" w:rsidP="0014513F">
      <w:r w:rsidRPr="0014513F">
        <w:t xml:space="preserve">The impact of the ageing population on the economy may be observed in the car sector, which caters primarily to senior citizens. According to the U.S. Small Business Administration, seniors </w:t>
      </w:r>
      <w:proofErr w:type="gramStart"/>
      <w:r w:rsidRPr="0014513F">
        <w:t>are in charge of</w:t>
      </w:r>
      <w:proofErr w:type="gramEnd"/>
      <w:r w:rsidRPr="0014513F">
        <w:t xml:space="preserve"> 50% of all consumer spending and 70% of American households' total net worth ($7 trillion). Automobile manufacturers need to consider that seniors are not giving up on automobiles just because they are getting older; in fact, as stated by the AARP study (American Association of Retired Persons), they are buying 43% of new domestic cars and 48% of luxury cars, with the growth of the market of 258% by 2050 (Circa 46, 2020).</w:t>
      </w:r>
    </w:p>
    <w:p w14:paraId="44D4951E" w14:textId="77777777" w:rsidR="0014513F" w:rsidRDefault="0014513F" w:rsidP="0014513F">
      <w:r w:rsidRPr="0014513F">
        <w:t xml:space="preserve">One business that has been greatly affected by the growing concern for health and well-being is the food and drink industry. Fast food chains like McDonald’s have changed their menus because more and more customers want healthier choices (Tomlinson, 2018). This shift in social values has </w:t>
      </w:r>
      <w:proofErr w:type="gramStart"/>
      <w:r w:rsidRPr="0014513F">
        <w:t>had an effect on</w:t>
      </w:r>
      <w:proofErr w:type="gramEnd"/>
      <w:r w:rsidRPr="0014513F">
        <w:t xml:space="preserve"> new products and advertising efforts, which shows how important it is for businesses to keep up with changes in society (</w:t>
      </w:r>
      <w:proofErr w:type="spellStart"/>
      <w:r w:rsidRPr="0014513F">
        <w:t>Voiculet</w:t>
      </w:r>
      <w:proofErr w:type="spellEnd"/>
      <w:r w:rsidRPr="0014513F">
        <w:t xml:space="preserve"> et al., 2010).</w:t>
      </w:r>
    </w:p>
    <w:p w14:paraId="1ECACCA9" w14:textId="77777777" w:rsidR="0014513F" w:rsidRPr="0014513F" w:rsidRDefault="0014513F" w:rsidP="0014513F">
      <w:pPr>
        <w:rPr>
          <w:b/>
          <w:bCs/>
          <w:sz w:val="40"/>
          <w:szCs w:val="40"/>
        </w:rPr>
      </w:pPr>
      <w:r w:rsidRPr="0014513F">
        <w:rPr>
          <w:b/>
          <w:bCs/>
          <w:sz w:val="40"/>
          <w:szCs w:val="40"/>
        </w:rPr>
        <w:t>Technological Environment</w:t>
      </w:r>
    </w:p>
    <w:p w14:paraId="651A3394" w14:textId="77777777" w:rsidR="0014513F" w:rsidRPr="0014513F" w:rsidRDefault="0014513F" w:rsidP="0014513F">
      <w:r w:rsidRPr="0014513F">
        <w:t>How well and how long a company can stay in business depends a lot on how fast technology changes and gets better (</w:t>
      </w:r>
      <w:proofErr w:type="spellStart"/>
      <w:r w:rsidRPr="0014513F">
        <w:t>Apăvăloaie</w:t>
      </w:r>
      <w:proofErr w:type="spellEnd"/>
      <w:r w:rsidRPr="0014513F">
        <w:t>, 2014). Many factors influence this environment, including how quickly technology advances, how time is spent on research and development, how prevalent automation is, and how many new technologies are deployed (</w:t>
      </w:r>
      <w:proofErr w:type="spellStart"/>
      <w:r w:rsidRPr="0014513F">
        <w:t>Feys</w:t>
      </w:r>
      <w:proofErr w:type="spellEnd"/>
      <w:r w:rsidRPr="0014513F">
        <w:t>, 2020). Keeping up with changes in technology is necessary to keep operations running smoothly and meet customer standards (Christodoulou and Cullinane, 2019).</w:t>
      </w:r>
    </w:p>
    <w:p w14:paraId="393999D8" w14:textId="77777777" w:rsidR="0014513F" w:rsidRPr="0014513F" w:rsidRDefault="0014513F" w:rsidP="0014513F">
      <w:r w:rsidRPr="0014513F">
        <w:t>Amazon, the huge online store that has totally changed the retail industry by taking advantage of new technologies, is a great example of this. With the help of modern logistics, AI, and robotics, Amazon has been at the forefront of making delivery times faster and customer service better (</w:t>
      </w:r>
      <w:proofErr w:type="spellStart"/>
      <w:r w:rsidRPr="0014513F">
        <w:t>Apăvăloaie</w:t>
      </w:r>
      <w:proofErr w:type="spellEnd"/>
      <w:r w:rsidRPr="0014513F">
        <w:t>, 2014). Companies could lose market share and fall behind the competition if they do not make changes to fit new technologies as they come out (</w:t>
      </w:r>
      <w:proofErr w:type="spellStart"/>
      <w:r w:rsidRPr="0014513F">
        <w:t>Shtal</w:t>
      </w:r>
      <w:proofErr w:type="spellEnd"/>
      <w:r w:rsidRPr="0014513F">
        <w:t xml:space="preserve"> et al., 2018).</w:t>
      </w:r>
    </w:p>
    <w:p w14:paraId="71CFCE94" w14:textId="77777777" w:rsidR="0014513F" w:rsidRDefault="0014513F" w:rsidP="0014513F">
      <w:r w:rsidRPr="0014513F">
        <w:t>It is the drug business that best shows how valuable new technologies are. Pharmaceutical companies like Pfizer and Moderna were able to quickly make and spread COVID-19 vaccines with the help of cutting-edge technology (</w:t>
      </w:r>
      <w:proofErr w:type="spellStart"/>
      <w:r w:rsidRPr="0014513F">
        <w:t>Maciel</w:t>
      </w:r>
      <w:proofErr w:type="spellEnd"/>
      <w:r w:rsidRPr="0014513F">
        <w:t xml:space="preserve"> and Gamboa, 2020).</w:t>
      </w:r>
    </w:p>
    <w:p w14:paraId="75D65977" w14:textId="77777777" w:rsidR="0014513F" w:rsidRPr="0014513F" w:rsidRDefault="0014513F" w:rsidP="0014513F">
      <w:pPr>
        <w:rPr>
          <w:b/>
          <w:bCs/>
          <w:sz w:val="40"/>
          <w:szCs w:val="40"/>
        </w:rPr>
      </w:pPr>
      <w:r w:rsidRPr="0014513F">
        <w:rPr>
          <w:b/>
          <w:bCs/>
          <w:sz w:val="40"/>
          <w:szCs w:val="40"/>
        </w:rPr>
        <w:lastRenderedPageBreak/>
        <w:t>Legal Environment</w:t>
      </w:r>
    </w:p>
    <w:p w14:paraId="3B332E54" w14:textId="77777777" w:rsidR="0014513F" w:rsidRPr="0014513F" w:rsidRDefault="0014513F" w:rsidP="0014513F">
      <w:r w:rsidRPr="0014513F">
        <w:t>Laws, rules, and frameworks make up the legal environment, which affects how businesses run (</w:t>
      </w:r>
      <w:proofErr w:type="spellStart"/>
      <w:r w:rsidRPr="0014513F">
        <w:t>Feys</w:t>
      </w:r>
      <w:proofErr w:type="spellEnd"/>
      <w:r w:rsidRPr="0014513F">
        <w:t>, 2020). Businesses need to follow rules about health and safety, the environment, protecting customers, and working conditions to avoid fines and keep their good name (</w:t>
      </w:r>
      <w:proofErr w:type="spellStart"/>
      <w:r w:rsidRPr="0014513F">
        <w:t>Voiculet</w:t>
      </w:r>
      <w:proofErr w:type="spellEnd"/>
      <w:r w:rsidRPr="0014513F">
        <w:t xml:space="preserve"> et al., 2010). Because of the new rules, companies may need to change their policies and processes.</w:t>
      </w:r>
    </w:p>
    <w:p w14:paraId="35852F59" w14:textId="77777777" w:rsidR="0014513F" w:rsidRPr="0014513F" w:rsidRDefault="0014513F" w:rsidP="0014513F">
      <w:r w:rsidRPr="0014513F">
        <w:t>As an example, the EU’s General Data Protection Regulation (GDPR) had a big effect on big companies around the world (</w:t>
      </w:r>
      <w:proofErr w:type="spellStart"/>
      <w:r w:rsidRPr="0014513F">
        <w:t>Tikkinen</w:t>
      </w:r>
      <w:proofErr w:type="spellEnd"/>
      <w:r w:rsidRPr="0014513F">
        <w:t xml:space="preserve">-Piri and </w:t>
      </w:r>
      <w:proofErr w:type="spellStart"/>
      <w:r w:rsidRPr="0014513F">
        <w:t>Rohunen</w:t>
      </w:r>
      <w:proofErr w:type="spellEnd"/>
      <w:r w:rsidRPr="0014513F">
        <w:t>, 2018). Businesses that dealt with EU citizens’ personal information had to follow strict rules about data security, which could result in additional expenses for the business. Laws are important for businesses, and it could cost them a lot of money to break them (Christodoulou and Cullinane, 2019).</w:t>
      </w:r>
    </w:p>
    <w:p w14:paraId="51763336" w14:textId="77777777" w:rsidR="0014513F" w:rsidRDefault="0014513F" w:rsidP="0014513F">
      <w:r w:rsidRPr="0014513F">
        <w:t>Because of how it classifies its drivers, Uber has been in a lot of legal problems all over the world. There are big differences in how Uber does business and how much it costs to run in different countries (McGaughey, 2018). In the UK, for instance, the court said that drivers are employees and should get the same benefits as employees.</w:t>
      </w:r>
    </w:p>
    <w:p w14:paraId="63125C39" w14:textId="77777777" w:rsidR="0014513F" w:rsidRPr="0014513F" w:rsidRDefault="0014513F" w:rsidP="0014513F">
      <w:pPr>
        <w:rPr>
          <w:b/>
          <w:bCs/>
          <w:sz w:val="40"/>
          <w:szCs w:val="40"/>
        </w:rPr>
      </w:pPr>
      <w:r w:rsidRPr="0014513F">
        <w:rPr>
          <w:b/>
          <w:bCs/>
          <w:sz w:val="40"/>
          <w:szCs w:val="40"/>
        </w:rPr>
        <w:t>Environmental Environment</w:t>
      </w:r>
    </w:p>
    <w:p w14:paraId="5268D0EB" w14:textId="77777777" w:rsidR="0014513F" w:rsidRPr="0014513F" w:rsidRDefault="0014513F" w:rsidP="0014513F">
      <w:r w:rsidRPr="0014513F">
        <w:t>Sustainability, climate change, and rules about the environment are all parts of the environmental environment (</w:t>
      </w:r>
      <w:proofErr w:type="spellStart"/>
      <w:r w:rsidRPr="0014513F">
        <w:t>Shtal</w:t>
      </w:r>
      <w:proofErr w:type="spellEnd"/>
      <w:r w:rsidRPr="0014513F">
        <w:t xml:space="preserve"> et al., 2018). Businesses need to think about these things to lower the risks they pose to the environment and meet customer standards for environmentally friendly operations (</w:t>
      </w:r>
      <w:proofErr w:type="spellStart"/>
      <w:r w:rsidRPr="0014513F">
        <w:t>Voiculet</w:t>
      </w:r>
      <w:proofErr w:type="spellEnd"/>
      <w:r w:rsidRPr="0014513F">
        <w:t xml:space="preserve"> et al., 2010). Environmental worries can </w:t>
      </w:r>
      <w:proofErr w:type="gramStart"/>
      <w:r w:rsidRPr="0014513F">
        <w:t>have an effect on</w:t>
      </w:r>
      <w:proofErr w:type="gramEnd"/>
      <w:r w:rsidRPr="0014513F">
        <w:t xml:space="preserve"> a business’s plans, activities, and creation of new products.</w:t>
      </w:r>
    </w:p>
    <w:p w14:paraId="1A23BBE3" w14:textId="463407C8" w:rsidR="0014513F" w:rsidRPr="0014513F" w:rsidRDefault="0014513F" w:rsidP="0014513F">
      <w:r w:rsidRPr="0014513F">
        <w:t>More strict rules on pollution have caused more people to buy electric cars (EVs). This is an example of how environmental concerns are changing the auto</w:t>
      </w:r>
      <w:r w:rsidR="001B124C">
        <w:t>mobile</w:t>
      </w:r>
      <w:r w:rsidRPr="0014513F">
        <w:t xml:space="preserve"> industry. Companies like Tesla have found that sustainable innovation has helped their markets grow and kept customers coming back (</w:t>
      </w:r>
      <w:proofErr w:type="spellStart"/>
      <w:r w:rsidRPr="0014513F">
        <w:t>Figenbaum</w:t>
      </w:r>
      <w:proofErr w:type="spellEnd"/>
      <w:r w:rsidRPr="0014513F">
        <w:t xml:space="preserve"> and </w:t>
      </w:r>
      <w:proofErr w:type="spellStart"/>
      <w:r w:rsidRPr="0014513F">
        <w:t>Kolbenstvedt</w:t>
      </w:r>
      <w:proofErr w:type="spellEnd"/>
      <w:r w:rsidRPr="0014513F">
        <w:t xml:space="preserve">, 2014). </w:t>
      </w:r>
      <w:r w:rsidR="001B124C">
        <w:t>T</w:t>
      </w:r>
      <w:r w:rsidRPr="0014513F">
        <w:t xml:space="preserve">raditional automakers are getting more attention from the government, and customers are losing interest if they do not quickly adopt environmentally friendly methods (Wells and </w:t>
      </w:r>
      <w:proofErr w:type="spellStart"/>
      <w:r w:rsidRPr="0014513F">
        <w:t>Cipcigan</w:t>
      </w:r>
      <w:proofErr w:type="spellEnd"/>
      <w:r w:rsidRPr="0014513F">
        <w:t>, 2012).</w:t>
      </w:r>
    </w:p>
    <w:p w14:paraId="67EBB83F" w14:textId="77777777" w:rsidR="0014513F" w:rsidRDefault="0014513F" w:rsidP="0014513F">
      <w:r w:rsidRPr="0014513F">
        <w:t xml:space="preserve">The clothing industry is getting a lot of attention from environmentalists because it uses so many resources (Claudio, 2007). Companies like Patagonia that use recycled materials and make ethical manufacturing a priority have successfully built sustainable principles into their </w:t>
      </w:r>
      <w:r w:rsidRPr="0014513F">
        <w:lastRenderedPageBreak/>
        <w:t>operations (Wang, 2016). This way, it not only helps the environment but also appeals to customers who care about the environment, making them more likely to buy from the company (</w:t>
      </w:r>
      <w:proofErr w:type="spellStart"/>
      <w:r w:rsidRPr="0014513F">
        <w:t>Voiculet</w:t>
      </w:r>
      <w:proofErr w:type="spellEnd"/>
      <w:r w:rsidRPr="0014513F">
        <w:t xml:space="preserve"> et al., 2010).</w:t>
      </w:r>
    </w:p>
    <w:p w14:paraId="57AE8861" w14:textId="77777777" w:rsidR="0014513F" w:rsidRPr="0014513F" w:rsidRDefault="0014513F" w:rsidP="0014513F">
      <w:pPr>
        <w:rPr>
          <w:b/>
          <w:bCs/>
          <w:sz w:val="40"/>
          <w:szCs w:val="40"/>
        </w:rPr>
      </w:pPr>
      <w:r w:rsidRPr="0014513F">
        <w:rPr>
          <w:b/>
          <w:bCs/>
          <w:sz w:val="40"/>
          <w:szCs w:val="40"/>
        </w:rPr>
        <w:t>Conclusion</w:t>
      </w:r>
    </w:p>
    <w:p w14:paraId="5DB2E35A" w14:textId="0CA5C4DD" w:rsidR="0014513F" w:rsidRPr="0014513F" w:rsidRDefault="0014513F" w:rsidP="0014513F">
      <w:r w:rsidRPr="0014513F">
        <w:t xml:space="preserve">The PESTLE framework is a complete way to look at the external environment of the business world because it shows how important different environmental, social, technical, legal, and political factors are. Businesses that take the time to understand and </w:t>
      </w:r>
      <w:r w:rsidR="00BF34DD" w:rsidRPr="0014513F">
        <w:t>contextualise opportunities</w:t>
      </w:r>
      <w:r w:rsidRPr="0014513F">
        <w:t xml:space="preserve"> </w:t>
      </w:r>
      <w:r w:rsidR="00BF34DD">
        <w:t xml:space="preserve">and threats </w:t>
      </w:r>
      <w:r w:rsidRPr="0014513F">
        <w:t>can plan more efficiently. The examples show how important it is to monitor and adjust to changing market conditions</w:t>
      </w:r>
      <w:r w:rsidR="00BF34DD">
        <w:t>, and t</w:t>
      </w:r>
      <w:r w:rsidRPr="0014513F">
        <w:t>hey demonstrate how external influences can have a significant impact on a business's operations and performance.</w:t>
      </w:r>
    </w:p>
    <w:p w14:paraId="712ED71A" w14:textId="77777777" w:rsidR="0014513F" w:rsidRPr="0014513F" w:rsidRDefault="0014513F" w:rsidP="0014513F"/>
    <w:p w14:paraId="562D733B" w14:textId="77777777" w:rsidR="00CF5D3C" w:rsidRDefault="00CF5D3C"/>
    <w:p w14:paraId="454DBE14" w14:textId="77777777" w:rsidR="005C7609" w:rsidRDefault="005C7609"/>
    <w:p w14:paraId="595EF73E" w14:textId="77777777" w:rsidR="005C7609" w:rsidRDefault="005C7609"/>
    <w:p w14:paraId="4BCD8B71" w14:textId="77777777" w:rsidR="005C7609" w:rsidRDefault="005C7609"/>
    <w:p w14:paraId="587B5577" w14:textId="77777777" w:rsidR="005C7609" w:rsidRDefault="005C7609"/>
    <w:p w14:paraId="7829ED27" w14:textId="77777777" w:rsidR="005C7609" w:rsidRDefault="005C7609"/>
    <w:p w14:paraId="5A4CB943" w14:textId="77777777" w:rsidR="005C7609" w:rsidRDefault="005C7609"/>
    <w:p w14:paraId="6A98C52C" w14:textId="77777777" w:rsidR="005C7609" w:rsidRDefault="005C7609"/>
    <w:p w14:paraId="4F2EB33B" w14:textId="77777777" w:rsidR="005C7609" w:rsidRDefault="005C7609"/>
    <w:p w14:paraId="5E5DAF1A" w14:textId="77777777" w:rsidR="005C7609" w:rsidRDefault="005C7609"/>
    <w:p w14:paraId="40F4D8EC" w14:textId="77777777" w:rsidR="005C7609" w:rsidRDefault="005C7609"/>
    <w:p w14:paraId="0F6C8D3E" w14:textId="77777777" w:rsidR="005C7609" w:rsidRDefault="005C7609"/>
    <w:p w14:paraId="28CFAFA6" w14:textId="77777777" w:rsidR="005C7609" w:rsidRDefault="005C7609"/>
    <w:p w14:paraId="7E8A19EF" w14:textId="77777777" w:rsidR="005C7609" w:rsidRDefault="005C7609"/>
    <w:p w14:paraId="2F39DD28" w14:textId="77777777" w:rsidR="005C7609" w:rsidRDefault="005C7609"/>
    <w:p w14:paraId="43CAC29E" w14:textId="77777777" w:rsidR="00EE4DC8" w:rsidRPr="00EE4DC8" w:rsidRDefault="00EE4DC8" w:rsidP="00EE4DC8">
      <w:pPr>
        <w:pStyle w:val="Heading1"/>
        <w:rPr>
          <w:rFonts w:ascii="Times New Roman" w:hAnsi="Times New Roman" w:cs="Times New Roman"/>
          <w:b/>
          <w:bCs/>
          <w:color w:val="000000" w:themeColor="text1"/>
        </w:rPr>
      </w:pPr>
      <w:bookmarkStart w:id="1" w:name="_Toc175193222"/>
      <w:r w:rsidRPr="00EE4DC8">
        <w:rPr>
          <w:rFonts w:ascii="Times New Roman" w:hAnsi="Times New Roman" w:cs="Times New Roman"/>
          <w:b/>
          <w:bCs/>
          <w:color w:val="000000" w:themeColor="text1"/>
        </w:rPr>
        <w:lastRenderedPageBreak/>
        <w:t>References</w:t>
      </w:r>
      <w:bookmarkEnd w:id="1"/>
    </w:p>
    <w:p w14:paraId="5498F360" w14:textId="77777777" w:rsidR="00EE4DC8" w:rsidRDefault="00EE4DC8" w:rsidP="00EE4DC8">
      <w:pPr>
        <w:pStyle w:val="NormalWeb"/>
        <w:shd w:val="clear" w:color="auto" w:fill="FFFFFF"/>
        <w:spacing w:before="0" w:beforeAutospacing="0" w:after="0" w:afterAutospacing="0" w:line="360" w:lineRule="atLeast"/>
        <w:rPr>
          <w:rFonts w:ascii="Calibri" w:hAnsi="Calibri" w:cs="Calibri"/>
          <w:color w:val="000000"/>
          <w:sz w:val="27"/>
          <w:szCs w:val="27"/>
        </w:rPr>
      </w:pPr>
    </w:p>
    <w:p w14:paraId="0ABD8AC3" w14:textId="77777777" w:rsidR="00EE4DC8" w:rsidRPr="007F50A9" w:rsidRDefault="00EE4DC8" w:rsidP="00EE4DC8">
      <w:r w:rsidRPr="007F50A9">
        <w:t>Alex Barker and Peter Campbell (2018).</w:t>
      </w:r>
      <w:r w:rsidRPr="007F50A9">
        <w:rPr>
          <w:rStyle w:val="apple-converted-space"/>
          <w:rFonts w:cs="Times New Roman"/>
          <w:color w:val="000000"/>
          <w:szCs w:val="24"/>
        </w:rPr>
        <w:t> </w:t>
      </w:r>
      <w:r w:rsidRPr="007F50A9">
        <w:rPr>
          <w:i/>
          <w:iCs/>
        </w:rPr>
        <w:t>Honda faces the real cost of Brexit in a former Spitfire plant</w:t>
      </w:r>
      <w:r w:rsidRPr="007F50A9">
        <w:t xml:space="preserve">. [online] CNBC. Available at: </w:t>
      </w:r>
      <w:hyperlink r:id="rId10" w:history="1">
        <w:r w:rsidRPr="007F50A9">
          <w:t>https://www.cnbc.com/2018/06/27/honda-faces-the-real-cost-of-brexit-in-a-former-spitfire-plant.html</w:t>
        </w:r>
      </w:hyperlink>
      <w:r w:rsidRPr="007F50A9">
        <w:t>.</w:t>
      </w:r>
    </w:p>
    <w:p w14:paraId="248108FF" w14:textId="77777777" w:rsidR="00EE4DC8" w:rsidRPr="00C653D8" w:rsidRDefault="00EE4DC8" w:rsidP="00EE4DC8">
      <w:pPr>
        <w:spacing w:before="240"/>
      </w:pPr>
      <w:proofErr w:type="spellStart"/>
      <w:r w:rsidRPr="00C653D8">
        <w:t>Apăvăloaie</w:t>
      </w:r>
      <w:proofErr w:type="spellEnd"/>
      <w:r w:rsidRPr="00C653D8">
        <w:t xml:space="preserve">, E.-I. (2014). The Impact of the Internet on the Business Environment. Procedia Economics and Finance, [online] 15(1), pp.951–958. </w:t>
      </w:r>
      <w:proofErr w:type="spellStart"/>
      <w:proofErr w:type="gramStart"/>
      <w:r w:rsidRPr="00C653D8">
        <w:t>doi:https</w:t>
      </w:r>
      <w:proofErr w:type="spellEnd"/>
      <w:r w:rsidRPr="00C653D8">
        <w:t>://doi.org/10.1016/s2212-5671(14)00654-6</w:t>
      </w:r>
      <w:proofErr w:type="gramEnd"/>
      <w:r w:rsidRPr="00C653D8">
        <w:t>.</w:t>
      </w:r>
    </w:p>
    <w:p w14:paraId="0542F449" w14:textId="77777777" w:rsidR="00EE4DC8" w:rsidRDefault="00EE4DC8" w:rsidP="00EE4DC8">
      <w:pPr>
        <w:spacing w:before="240"/>
      </w:pPr>
      <w:r w:rsidRPr="00C653D8">
        <w:t xml:space="preserve">Christodoulou, A. and Cullinane, K. (2019). Identifying the Main Opportunities and Challenges from the Implementation of a Port Energy Management System: a SWOT/PESTLE Analysis. Sustainability, [online] 11(21), p.6046. </w:t>
      </w:r>
      <w:proofErr w:type="spellStart"/>
      <w:proofErr w:type="gramStart"/>
      <w:r w:rsidRPr="00C653D8">
        <w:t>doi:https</w:t>
      </w:r>
      <w:proofErr w:type="spellEnd"/>
      <w:r w:rsidRPr="00C653D8">
        <w:t>://doi.org/10.3390/su11216046</w:t>
      </w:r>
      <w:proofErr w:type="gramEnd"/>
      <w:r w:rsidRPr="00C653D8">
        <w:t>.</w:t>
      </w:r>
    </w:p>
    <w:p w14:paraId="74A2393B" w14:textId="77777777" w:rsidR="00EE4DC8" w:rsidRPr="00C653D8" w:rsidRDefault="00EE4DC8" w:rsidP="00EE4DC8">
      <w:r w:rsidRPr="005A777E">
        <w:t>Circa46 (</w:t>
      </w:r>
      <w:r>
        <w:t>2020</w:t>
      </w:r>
      <w:r w:rsidRPr="005A777E">
        <w:t>).</w:t>
      </w:r>
      <w:r w:rsidRPr="00B41B55">
        <w:t xml:space="preserve"> </w:t>
      </w:r>
      <w:r>
        <w:rPr>
          <w:i/>
          <w:iCs/>
        </w:rPr>
        <w:t xml:space="preserve">Seniors and New Cars: They’re Not Ready to Hand Over the Keys. </w:t>
      </w:r>
      <w:r w:rsidRPr="005A777E">
        <w:t>[online] www.slingshot.com. Available at: https://www.slingshot.com/circa46/blog/seniors-and-new-cars-theyre-not-ready-to-hand-over-the-keys.</w:t>
      </w:r>
    </w:p>
    <w:p w14:paraId="0E7A8CCA" w14:textId="77777777" w:rsidR="00EE4DC8" w:rsidRDefault="00EE4DC8" w:rsidP="00EE4DC8">
      <w:pPr>
        <w:spacing w:before="240"/>
      </w:pPr>
      <w:r w:rsidRPr="00C653D8">
        <w:t xml:space="preserve">Claudio, L. (2007). Waste Couture: Environmental Impact of the Clothing Industry. Environmental Health Perspectives, [online] 115(9), pp.448–454. </w:t>
      </w:r>
      <w:proofErr w:type="spellStart"/>
      <w:proofErr w:type="gramStart"/>
      <w:r w:rsidRPr="00C653D8">
        <w:t>doi:https</w:t>
      </w:r>
      <w:proofErr w:type="spellEnd"/>
      <w:r w:rsidRPr="00C653D8">
        <w:t>://doi.org/10.1289/ehp.115-a449</w:t>
      </w:r>
      <w:proofErr w:type="gramEnd"/>
      <w:r w:rsidRPr="00C653D8">
        <w:t>.</w:t>
      </w:r>
    </w:p>
    <w:p w14:paraId="0E77DAB5" w14:textId="77777777" w:rsidR="00EE4DC8" w:rsidRDefault="00EE4DC8" w:rsidP="00EE4DC8">
      <w:r w:rsidRPr="007F50A9">
        <w:t xml:space="preserve">Costas Pitas and </w:t>
      </w:r>
      <w:hyperlink r:id="rId11" w:history="1">
        <w:r w:rsidRPr="007F50A9">
          <w:t>Guy Faulconbridge</w:t>
        </w:r>
      </w:hyperlink>
      <w:r>
        <w:t xml:space="preserve"> (2019). </w:t>
      </w:r>
      <w:r w:rsidRPr="007F50A9">
        <w:rPr>
          <w:rFonts w:cs="Times New Roman"/>
          <w:color w:val="404040"/>
          <w:szCs w:val="24"/>
        </w:rPr>
        <w:t xml:space="preserve">Honda to shut UK car plant in 2022 with the </w:t>
      </w:r>
      <w:r w:rsidRPr="007F50A9">
        <w:rPr>
          <w:rFonts w:cs="Times New Roman"/>
          <w:color w:val="000000" w:themeColor="text1"/>
          <w:szCs w:val="24"/>
        </w:rPr>
        <w:t>loss of 3,500 jobs. [online] Reuters.</w:t>
      </w:r>
      <w:r>
        <w:rPr>
          <w:rFonts w:cs="Times New Roman"/>
          <w:color w:val="000000" w:themeColor="text1"/>
          <w:szCs w:val="24"/>
        </w:rPr>
        <w:t xml:space="preserve"> </w:t>
      </w:r>
      <w:r w:rsidRPr="007F50A9">
        <w:rPr>
          <w:rFonts w:cs="Times New Roman"/>
          <w:color w:val="000000" w:themeColor="text1"/>
          <w:szCs w:val="24"/>
        </w:rPr>
        <w:t>Availabl</w:t>
      </w:r>
      <w:r>
        <w:rPr>
          <w:rFonts w:cs="Times New Roman"/>
          <w:color w:val="000000" w:themeColor="text1"/>
          <w:szCs w:val="24"/>
        </w:rPr>
        <w:t>e at:</w:t>
      </w:r>
      <w:r w:rsidRPr="007F50A9">
        <w:rPr>
          <w:rFonts w:cs="Times New Roman"/>
          <w:color w:val="000000" w:themeColor="text1"/>
          <w:szCs w:val="24"/>
        </w:rPr>
        <w:t xml:space="preserve"> </w:t>
      </w:r>
      <w:hyperlink r:id="rId12" w:anchor=":~:text=World-,Honda%20to%20shut%20UK%20car%20plant%20in,the%20loss%20of%203%2C500%20jobs&amp;text=LONDON%20(Reuters)%20%2D%20Japanese%20car,car%20industry%20as%20Brexit%20approaches" w:history="1">
        <w:r w:rsidRPr="007F50A9">
          <w:t>https://www.reuters.com/article/us-britain-honda-jobs/honda-to-shut-uk-car-plant-in-2022-with-the-loss-of-3500-jobs-idUSKCN1Q71BI/#:~:text=World-,Honda%20to%20shut%20UK%20car%20plant%20in,the%20loss%20of%203%2C500%20jobs&amp;text=LONDON%20(Reuters)%20%2D%20J</w:t>
        </w:r>
      </w:hyperlink>
    </w:p>
    <w:p w14:paraId="270E0382" w14:textId="77777777" w:rsidR="00EE4DC8" w:rsidRDefault="00EE4DC8" w:rsidP="00EE4DC8">
      <w:r>
        <w:t>Editor L (2021).</w:t>
      </w:r>
      <w:r>
        <w:rPr>
          <w:rStyle w:val="apple-converted-space"/>
          <w:rFonts w:ascii="Calibri" w:hAnsi="Calibri" w:cs="Calibri"/>
          <w:color w:val="000000"/>
          <w:sz w:val="27"/>
          <w:szCs w:val="27"/>
        </w:rPr>
        <w:t> </w:t>
      </w:r>
      <w:r>
        <w:rPr>
          <w:i/>
          <w:iCs/>
        </w:rPr>
        <w:t>The European Business Review</w:t>
      </w:r>
      <w:r>
        <w:t>. [online] The European Business Review. Available at: https://www.europeanbusinessreview.com/3-options-for-uk-companies-to-register-a-business-in-germany/#:~:text=Registering%20a%20dependent%20branch%20in%20Germany&amp;text=It%20is%20also%20a%20fast [Accessed 19 Aug. 2024].</w:t>
      </w:r>
    </w:p>
    <w:p w14:paraId="5FA95D14" w14:textId="77777777" w:rsidR="00EE4DC8" w:rsidRPr="00A45E56" w:rsidRDefault="00EE4DC8" w:rsidP="00EE4DC8">
      <w:pPr>
        <w:pStyle w:val="NormalWeb"/>
        <w:shd w:val="clear" w:color="auto" w:fill="FFFFFF"/>
        <w:rPr>
          <w:rFonts w:ascii="Calibri" w:hAnsi="Calibri" w:cs="Calibri"/>
          <w:color w:val="000000"/>
        </w:rPr>
      </w:pPr>
      <w:r>
        <w:rPr>
          <w:rFonts w:ascii="Calibri" w:hAnsi="Calibri" w:cs="Calibri"/>
          <w:color w:val="000000"/>
        </w:rPr>
        <w:t>‌</w:t>
      </w:r>
      <w:proofErr w:type="spellStart"/>
      <w:r w:rsidRPr="00C653D8">
        <w:t>Feys</w:t>
      </w:r>
      <w:proofErr w:type="spellEnd"/>
      <w:r w:rsidRPr="00C653D8">
        <w:t>, B. (2020). PESTLE analysis. 50Minutes.</w:t>
      </w:r>
    </w:p>
    <w:p w14:paraId="7F64B3B6" w14:textId="77777777" w:rsidR="00EE4DC8" w:rsidRPr="00C653D8" w:rsidRDefault="00EE4DC8" w:rsidP="00EE4DC8">
      <w:pPr>
        <w:spacing w:before="240"/>
      </w:pPr>
      <w:proofErr w:type="spellStart"/>
      <w:r w:rsidRPr="00C653D8">
        <w:lastRenderedPageBreak/>
        <w:t>Figenbaum</w:t>
      </w:r>
      <w:proofErr w:type="spellEnd"/>
      <w:r w:rsidRPr="00C653D8">
        <w:t xml:space="preserve">, E. and </w:t>
      </w:r>
      <w:proofErr w:type="spellStart"/>
      <w:r w:rsidRPr="00C653D8">
        <w:t>Kolbenstvedt</w:t>
      </w:r>
      <w:proofErr w:type="spellEnd"/>
      <w:r w:rsidRPr="00C653D8">
        <w:t xml:space="preserve">, M. (2014). Electric vehicles - environmental, economic and practical aspects </w:t>
      </w:r>
      <w:proofErr w:type="gramStart"/>
      <w:r w:rsidRPr="00C653D8">
        <w:t>As</w:t>
      </w:r>
      <w:proofErr w:type="gramEnd"/>
      <w:r w:rsidRPr="00C653D8">
        <w:t xml:space="preserve"> seen by current and potential users. [online] Available at: https://www.toi.no/getfile.php/1337250-1411472277/Publikasjoner/T%C3%98I%20rapporter/2014/1329-2014/1329-2014-el.pdf.</w:t>
      </w:r>
    </w:p>
    <w:p w14:paraId="554F3916" w14:textId="77777777" w:rsidR="00EE4DC8" w:rsidRPr="00C653D8" w:rsidRDefault="00EE4DC8" w:rsidP="00EE4DC8">
      <w:pPr>
        <w:spacing w:before="240"/>
      </w:pPr>
      <w:proofErr w:type="spellStart"/>
      <w:r w:rsidRPr="00C653D8">
        <w:t>Hadjikhani</w:t>
      </w:r>
      <w:proofErr w:type="spellEnd"/>
      <w:r w:rsidRPr="00C653D8">
        <w:t xml:space="preserve">, A. and </w:t>
      </w:r>
      <w:proofErr w:type="spellStart"/>
      <w:r w:rsidRPr="00C653D8">
        <w:t>Ghauri</w:t>
      </w:r>
      <w:proofErr w:type="spellEnd"/>
      <w:r w:rsidRPr="00C653D8">
        <w:t xml:space="preserve">, P.N. (2001). The behaviour of international firms in socio-political environments in the European Union. Journal of Business Research, 52(3), pp.263–275. </w:t>
      </w:r>
      <w:proofErr w:type="spellStart"/>
      <w:proofErr w:type="gramStart"/>
      <w:r w:rsidRPr="00C653D8">
        <w:t>doi:https</w:t>
      </w:r>
      <w:proofErr w:type="spellEnd"/>
      <w:r w:rsidRPr="00C653D8">
        <w:t>://doi.org/10.1016/s0148-2963(99)00106-x</w:t>
      </w:r>
      <w:proofErr w:type="gramEnd"/>
      <w:r w:rsidRPr="00C653D8">
        <w:t>.</w:t>
      </w:r>
    </w:p>
    <w:p w14:paraId="5B4DF774" w14:textId="77777777" w:rsidR="00EE4DC8" w:rsidRPr="00C653D8" w:rsidRDefault="00EE4DC8" w:rsidP="00EE4DC8">
      <w:pPr>
        <w:spacing w:before="240"/>
      </w:pPr>
      <w:proofErr w:type="spellStart"/>
      <w:r w:rsidRPr="00C653D8">
        <w:t>Kulesza</w:t>
      </w:r>
      <w:proofErr w:type="spellEnd"/>
      <w:r w:rsidRPr="00C653D8">
        <w:t>, M. (2017). Inflation and hyperinflation in Venezuela (1970s-2016): A post-Keynesian interpretation. [online] www.econstor.eu. Available at: https://www.econstor.eu/handle/10419/171264.</w:t>
      </w:r>
    </w:p>
    <w:p w14:paraId="591AFDA6" w14:textId="77777777" w:rsidR="00EE4DC8" w:rsidRPr="00C653D8" w:rsidRDefault="00EE4DC8" w:rsidP="00EE4DC8">
      <w:pPr>
        <w:spacing w:before="240"/>
      </w:pPr>
      <w:r w:rsidRPr="00C653D8">
        <w:t xml:space="preserve">Kwan, C.H. (2019). The China–US Trade War: Deep‐Rooted Causes, Shifting Focus and Uncertain Prospects. Asian Economic Policy Review, 15(1), pp.55–72. </w:t>
      </w:r>
      <w:proofErr w:type="spellStart"/>
      <w:proofErr w:type="gramStart"/>
      <w:r w:rsidRPr="00C653D8">
        <w:t>doi:https</w:t>
      </w:r>
      <w:proofErr w:type="spellEnd"/>
      <w:r w:rsidRPr="00C653D8">
        <w:t>://doi.org/10.1111/aepr.12284</w:t>
      </w:r>
      <w:proofErr w:type="gramEnd"/>
      <w:r w:rsidRPr="00C653D8">
        <w:t>.</w:t>
      </w:r>
    </w:p>
    <w:p w14:paraId="7B81A158" w14:textId="77777777" w:rsidR="00EE4DC8" w:rsidRPr="00C653D8" w:rsidRDefault="00EE4DC8" w:rsidP="00EE4DC8">
      <w:pPr>
        <w:spacing w:before="240"/>
      </w:pPr>
      <w:proofErr w:type="spellStart"/>
      <w:r w:rsidRPr="00C653D8">
        <w:t>Laurer</w:t>
      </w:r>
      <w:proofErr w:type="spellEnd"/>
      <w:r w:rsidRPr="00C653D8">
        <w:t xml:space="preserve">, M. and </w:t>
      </w:r>
      <w:proofErr w:type="spellStart"/>
      <w:r w:rsidRPr="00C653D8">
        <w:t>Seidl</w:t>
      </w:r>
      <w:proofErr w:type="spellEnd"/>
      <w:r w:rsidRPr="00C653D8">
        <w:t xml:space="preserve">, T. (2020). Regulating the European Data‐Driven Economy: A Case Study on the General Data Protection Regulation. Policy &amp; Internet, 13(2). </w:t>
      </w:r>
      <w:proofErr w:type="spellStart"/>
      <w:proofErr w:type="gramStart"/>
      <w:r w:rsidRPr="00C653D8">
        <w:t>doi:https</w:t>
      </w:r>
      <w:proofErr w:type="spellEnd"/>
      <w:r w:rsidRPr="00C653D8">
        <w:t>://doi.org/10.1002/poi3.246</w:t>
      </w:r>
      <w:proofErr w:type="gramEnd"/>
      <w:r w:rsidRPr="00C653D8">
        <w:t>.</w:t>
      </w:r>
    </w:p>
    <w:p w14:paraId="37179738" w14:textId="77777777" w:rsidR="00EE4DC8" w:rsidRDefault="00EE4DC8" w:rsidP="001C2A25">
      <w:proofErr w:type="spellStart"/>
      <w:r w:rsidRPr="00C653D8">
        <w:t>Maciel</w:t>
      </w:r>
      <w:proofErr w:type="spellEnd"/>
      <w:r w:rsidRPr="00C653D8">
        <w:t>, V.F. and Gamboa, U.M.R. de (2020). The landscape for vaccine candidates of COVID-19: is there any relationship between innovation and the business environment of countries? https://revista.enap.gov.br/index.php/RSP/issue/view/274. [online] Available at: https://repositorio.enap.gov.br/handle/1/6028 [Accessed 11 Jul. 2024].</w:t>
      </w:r>
    </w:p>
    <w:p w14:paraId="1F1108B3" w14:textId="77777777" w:rsidR="00EE4DC8" w:rsidRPr="009A738C" w:rsidRDefault="00EE4DC8" w:rsidP="00EE4DC8">
      <w:r>
        <w:t>Manuel Rueda (2024). The World from PRX.</w:t>
      </w:r>
      <w:r>
        <w:rPr>
          <w:rStyle w:val="apple-converted-space"/>
          <w:rFonts w:ascii="Calibri" w:hAnsi="Calibri" w:cs="Calibri"/>
          <w:color w:val="000000"/>
          <w:sz w:val="27"/>
          <w:szCs w:val="27"/>
        </w:rPr>
        <w:t> </w:t>
      </w:r>
      <w:r>
        <w:rPr>
          <w:i/>
          <w:iCs/>
        </w:rPr>
        <w:t>Venezuela’s public sector workers take on multiple side jobs just to get by</w:t>
      </w:r>
      <w:r>
        <w:t>. [online] Available at:</w:t>
      </w:r>
      <w:hyperlink r:id="rId13" w:history="1">
        <w:r w:rsidRPr="0039025C">
          <w:t>https://theworld.org/stories/2024/02/15/venezuela-s-public-sector-workers-take-multiple-side-jobs-just-get</w:t>
        </w:r>
      </w:hyperlink>
      <w:r w:rsidRPr="0039025C">
        <w:t>.</w:t>
      </w:r>
    </w:p>
    <w:p w14:paraId="6B878E32" w14:textId="77777777" w:rsidR="00EE4DC8" w:rsidRPr="00C653D8" w:rsidRDefault="00EE4DC8" w:rsidP="00EE4DC8">
      <w:pPr>
        <w:spacing w:before="240"/>
      </w:pPr>
      <w:r w:rsidRPr="00C653D8">
        <w:t>McGaughey, E. (2018). Uber, the Taylor Review, Mutuality and the Duty Not to Misrepresent Employment Status. Industrial Law Journal, 48(2),</w:t>
      </w:r>
      <w:r>
        <w:t xml:space="preserve"> </w:t>
      </w:r>
      <w:r w:rsidRPr="00C653D8">
        <w:t xml:space="preserve">pp.180–198. </w:t>
      </w:r>
      <w:proofErr w:type="spellStart"/>
      <w:proofErr w:type="gramStart"/>
      <w:r w:rsidRPr="00C653D8">
        <w:t>doi:https</w:t>
      </w:r>
      <w:proofErr w:type="spellEnd"/>
      <w:r w:rsidRPr="00C653D8">
        <w:t>://doi.org/10.1093/</w:t>
      </w:r>
      <w:proofErr w:type="spellStart"/>
      <w:r w:rsidRPr="00C653D8">
        <w:t>indlaw</w:t>
      </w:r>
      <w:proofErr w:type="spellEnd"/>
      <w:r w:rsidRPr="00C653D8">
        <w:t>/dwy014</w:t>
      </w:r>
      <w:proofErr w:type="gramEnd"/>
      <w:r w:rsidRPr="00C653D8">
        <w:t>.</w:t>
      </w:r>
    </w:p>
    <w:p w14:paraId="4A6705D4" w14:textId="77777777" w:rsidR="00EE4DC8" w:rsidRPr="00C653D8" w:rsidRDefault="00EE4DC8" w:rsidP="00EE4DC8">
      <w:pPr>
        <w:spacing w:before="240"/>
      </w:pPr>
      <w:proofErr w:type="spellStart"/>
      <w:r w:rsidRPr="00C653D8">
        <w:t>Shtal</w:t>
      </w:r>
      <w:proofErr w:type="spellEnd"/>
      <w:r w:rsidRPr="00C653D8">
        <w:t xml:space="preserve">, T.V., </w:t>
      </w:r>
      <w:proofErr w:type="spellStart"/>
      <w:r w:rsidRPr="00C653D8">
        <w:t>Buriak</w:t>
      </w:r>
      <w:proofErr w:type="spellEnd"/>
      <w:r w:rsidRPr="00C653D8">
        <w:t xml:space="preserve">, M.M., </w:t>
      </w:r>
      <w:proofErr w:type="spellStart"/>
      <w:r w:rsidRPr="00C653D8">
        <w:t>Amirbekuly</w:t>
      </w:r>
      <w:proofErr w:type="spellEnd"/>
      <w:r w:rsidRPr="00C653D8">
        <w:t xml:space="preserve">, Y., </w:t>
      </w:r>
      <w:proofErr w:type="spellStart"/>
      <w:r w:rsidRPr="00C653D8">
        <w:t>Ukubassova</w:t>
      </w:r>
      <w:proofErr w:type="spellEnd"/>
      <w:r w:rsidRPr="00C653D8">
        <w:t xml:space="preserve">, G.S., </w:t>
      </w:r>
      <w:proofErr w:type="spellStart"/>
      <w:r w:rsidRPr="00C653D8">
        <w:t>Kaskin</w:t>
      </w:r>
      <w:proofErr w:type="spellEnd"/>
      <w:r w:rsidRPr="00C653D8">
        <w:t xml:space="preserve">, T.T. and </w:t>
      </w:r>
      <w:proofErr w:type="spellStart"/>
      <w:r w:rsidRPr="00C653D8">
        <w:t>Toiboldinova</w:t>
      </w:r>
      <w:proofErr w:type="spellEnd"/>
      <w:r w:rsidRPr="00C653D8">
        <w:t xml:space="preserve">, Z.G. (2018). Methods of analysis of the external environment of business activities. </w:t>
      </w:r>
      <w:proofErr w:type="spellStart"/>
      <w:r w:rsidRPr="00C653D8">
        <w:t>Revista</w:t>
      </w:r>
      <w:proofErr w:type="spellEnd"/>
      <w:r w:rsidRPr="00C653D8">
        <w:t xml:space="preserve"> </w:t>
      </w:r>
    </w:p>
    <w:p w14:paraId="6D5784FB" w14:textId="77777777" w:rsidR="00EE4DC8" w:rsidRPr="0039025C" w:rsidRDefault="00EE4DC8" w:rsidP="00EE4DC8">
      <w:pPr>
        <w:spacing w:before="240"/>
      </w:pPr>
      <w:r w:rsidRPr="00C653D8">
        <w:lastRenderedPageBreak/>
        <w:t xml:space="preserve">Swenson, D.L. and Woo, W.T. (2019). The Politics and Economics of the U.S.-China Trade War. Asian Economic Papers, 18(3), pp.1–28. </w:t>
      </w:r>
      <w:proofErr w:type="spellStart"/>
      <w:proofErr w:type="gramStart"/>
      <w:r w:rsidRPr="00C653D8">
        <w:t>doi:https</w:t>
      </w:r>
      <w:proofErr w:type="spellEnd"/>
      <w:r w:rsidRPr="00C653D8">
        <w:t>://doi.org/10.1162/asep_a_00710</w:t>
      </w:r>
      <w:proofErr w:type="gramEnd"/>
      <w:r w:rsidRPr="00C653D8">
        <w:t>.</w:t>
      </w:r>
    </w:p>
    <w:p w14:paraId="519591C3" w14:textId="77777777" w:rsidR="00EE4DC8" w:rsidRPr="00C653D8" w:rsidRDefault="00EE4DC8" w:rsidP="00EE4DC8">
      <w:pPr>
        <w:spacing w:before="240"/>
      </w:pPr>
      <w:proofErr w:type="spellStart"/>
      <w:r w:rsidRPr="00C653D8">
        <w:t>Tikkinen</w:t>
      </w:r>
      <w:proofErr w:type="spellEnd"/>
      <w:r w:rsidRPr="00C653D8">
        <w:t xml:space="preserve">-Piri, C. and </w:t>
      </w:r>
      <w:proofErr w:type="spellStart"/>
      <w:r w:rsidRPr="00C653D8">
        <w:t>Rohunen</w:t>
      </w:r>
      <w:proofErr w:type="spellEnd"/>
      <w:r w:rsidRPr="00C653D8">
        <w:t xml:space="preserve">, A. (2018). EU General Data Protection Regulation: Changes and implications for personal data collecting companies. Computer Law &amp; Security Review, [online] 34(1), pp.134–153. </w:t>
      </w:r>
      <w:proofErr w:type="spellStart"/>
      <w:proofErr w:type="gramStart"/>
      <w:r w:rsidRPr="00C653D8">
        <w:t>doi:https</w:t>
      </w:r>
      <w:proofErr w:type="spellEnd"/>
      <w:r w:rsidRPr="00C653D8">
        <w:t>://doi.org/10.1016/j.clsr.2017.05.015</w:t>
      </w:r>
      <w:proofErr w:type="gramEnd"/>
      <w:r w:rsidRPr="00C653D8">
        <w:t>.</w:t>
      </w:r>
    </w:p>
    <w:p w14:paraId="7205B3FD" w14:textId="77777777" w:rsidR="00EE4DC8" w:rsidRDefault="00EE4DC8" w:rsidP="00EE4DC8">
      <w:pPr>
        <w:spacing w:before="240"/>
      </w:pPr>
      <w:r w:rsidRPr="00C653D8">
        <w:t>Tomlinson, J. (2018). Welcome to McDonalds, How May I Exploit You? Fast food</w:t>
      </w:r>
      <w:r>
        <w:t>’</w:t>
      </w:r>
      <w:r w:rsidRPr="00C653D8">
        <w:t xml:space="preserve">s corporate social responsibility to lower-income areas. [online] Available at: </w:t>
      </w:r>
      <w:hyperlink r:id="rId14" w:history="1">
        <w:r w:rsidRPr="006D1400">
          <w:t>https://citeseerx.ist.psu.edu/document?repid=rep1&amp;type=pdf&amp;doi=ac81a617dc76e908471b0d269a671d73edd72349</w:t>
        </w:r>
      </w:hyperlink>
      <w:r w:rsidRPr="006D1400">
        <w:t>.</w:t>
      </w:r>
    </w:p>
    <w:p w14:paraId="5FD6DC0E" w14:textId="77777777" w:rsidR="00EE4DC8" w:rsidRPr="00C653D8" w:rsidRDefault="00EE4DC8" w:rsidP="00EE4DC8">
      <w:r w:rsidRPr="006D1400">
        <w:t>UK Parliament. (2024). Cost of living and inflation. [online] Available at: https://commonslibrary.parliament.uk/research-briefings/cbp-9428/ [Accessed 19 Aug. 2024].</w:t>
      </w:r>
    </w:p>
    <w:p w14:paraId="50C4FBB2" w14:textId="77777777" w:rsidR="00EE4DC8" w:rsidRPr="00C653D8" w:rsidRDefault="00EE4DC8" w:rsidP="00EE4DC8">
      <w:pPr>
        <w:spacing w:before="240"/>
      </w:pPr>
      <w:proofErr w:type="spellStart"/>
      <w:r w:rsidRPr="00C653D8">
        <w:t>Voiculet</w:t>
      </w:r>
      <w:proofErr w:type="spellEnd"/>
      <w:r w:rsidRPr="00C653D8">
        <w:t xml:space="preserve">, A., </w:t>
      </w:r>
      <w:proofErr w:type="spellStart"/>
      <w:r w:rsidRPr="00C653D8">
        <w:t>Belu</w:t>
      </w:r>
      <w:proofErr w:type="spellEnd"/>
      <w:r w:rsidRPr="00C653D8">
        <w:t xml:space="preserve">, N., </w:t>
      </w:r>
      <w:proofErr w:type="spellStart"/>
      <w:r w:rsidRPr="00C653D8">
        <w:t>Parpandel</w:t>
      </w:r>
      <w:proofErr w:type="spellEnd"/>
      <w:r w:rsidRPr="00C653D8">
        <w:t xml:space="preserve">, D.E. and </w:t>
      </w:r>
      <w:proofErr w:type="spellStart"/>
      <w:r w:rsidRPr="00C653D8">
        <w:t>Rizea</w:t>
      </w:r>
      <w:proofErr w:type="spellEnd"/>
      <w:r w:rsidRPr="00C653D8">
        <w:t>, I.C. (2010). The impact of external environment on organizational development strategy. [online] mpra.ub.uni-muenchen.de. Available at: https://mpra.ub.uni-muenchen.de/id/eprint/26303.</w:t>
      </w:r>
    </w:p>
    <w:p w14:paraId="2FF8CA1C" w14:textId="77777777" w:rsidR="00EE4DC8" w:rsidRPr="00C653D8" w:rsidRDefault="00EE4DC8" w:rsidP="00EE4DC8">
      <w:pPr>
        <w:spacing w:before="240"/>
      </w:pPr>
      <w:r w:rsidRPr="00C653D8">
        <w:t xml:space="preserve">Wang, D.M. (2016). Environmental protection in clothing industry. Sustainable Development. </w:t>
      </w:r>
      <w:proofErr w:type="spellStart"/>
      <w:proofErr w:type="gramStart"/>
      <w:r w:rsidRPr="00C653D8">
        <w:t>doi:https</w:t>
      </w:r>
      <w:proofErr w:type="spellEnd"/>
      <w:r w:rsidRPr="00C653D8">
        <w:t>://doi.org/10.1142/9789814749916_0076</w:t>
      </w:r>
      <w:proofErr w:type="gramEnd"/>
      <w:r w:rsidRPr="00C653D8">
        <w:t>.</w:t>
      </w:r>
    </w:p>
    <w:p w14:paraId="766E63F8" w14:textId="77777777" w:rsidR="00EE4DC8" w:rsidRDefault="00EE4DC8" w:rsidP="00EE4DC8">
      <w:pPr>
        <w:spacing w:before="240"/>
      </w:pPr>
      <w:r w:rsidRPr="00C653D8">
        <w:t xml:space="preserve">Wells, P. and </w:t>
      </w:r>
      <w:proofErr w:type="spellStart"/>
      <w:r w:rsidRPr="00C653D8">
        <w:t>Cipcigan</w:t>
      </w:r>
      <w:proofErr w:type="spellEnd"/>
      <w:r w:rsidRPr="00C653D8">
        <w:t xml:space="preserve">, L. (2012). Can innovative business models overcome resistance to electric vehicles? Better Place and battery electric cars in Denmark. Energy Policy, 48, pp.498–505. </w:t>
      </w:r>
      <w:proofErr w:type="spellStart"/>
      <w:proofErr w:type="gramStart"/>
      <w:r w:rsidRPr="00C653D8">
        <w:t>doi:https</w:t>
      </w:r>
      <w:proofErr w:type="spellEnd"/>
      <w:r w:rsidRPr="00C653D8">
        <w:t>://doi.org/10.1016/j.enpol.2012.05.054</w:t>
      </w:r>
      <w:proofErr w:type="gramEnd"/>
      <w:r w:rsidRPr="00C653D8">
        <w:t>.</w:t>
      </w:r>
    </w:p>
    <w:p w14:paraId="03FE0C18" w14:textId="77777777" w:rsidR="00EE4DC8" w:rsidRDefault="00EE4DC8" w:rsidP="001C2A25">
      <w:r>
        <w:t>www.bbc.co.uk. (n.d.).</w:t>
      </w:r>
      <w:r>
        <w:rPr>
          <w:rStyle w:val="apple-converted-space"/>
          <w:rFonts w:eastAsiaTheme="majorEastAsia"/>
          <w:color w:val="000000"/>
        </w:rPr>
        <w:t> </w:t>
      </w:r>
      <w:r>
        <w:rPr>
          <w:i/>
          <w:iCs/>
        </w:rPr>
        <w:t>Unemployment - The economy and business - Edexcel - GCSE Business Revision - Edexcel - BBC Bitesize</w:t>
      </w:r>
      <w:r>
        <w:t>. [online] Available at: https://www.bbc.co.uk/bitesize/guides/zrwtmfr/revision/2#:~:text=The%20impact%20of%20unemployment&amp;text=This%20downturn%20in%20economic%20activity.</w:t>
      </w:r>
    </w:p>
    <w:p w14:paraId="481408EA" w14:textId="77777777" w:rsidR="005C7609" w:rsidRDefault="005C7609"/>
    <w:sectPr w:rsidR="005C7609" w:rsidSect="00243068">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6B990" w14:textId="77777777" w:rsidR="00355BB0" w:rsidRDefault="00355BB0" w:rsidP="00243068">
      <w:pPr>
        <w:spacing w:after="0" w:line="240" w:lineRule="auto"/>
      </w:pPr>
      <w:r>
        <w:separator/>
      </w:r>
    </w:p>
  </w:endnote>
  <w:endnote w:type="continuationSeparator" w:id="0">
    <w:p w14:paraId="16E5C90C" w14:textId="77777777" w:rsidR="00355BB0" w:rsidRDefault="00355BB0" w:rsidP="00243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79203881"/>
      <w:docPartObj>
        <w:docPartGallery w:val="Page Numbers (Bottom of Page)"/>
        <w:docPartUnique/>
      </w:docPartObj>
    </w:sdtPr>
    <w:sdtContent>
      <w:p w14:paraId="0151AF26" w14:textId="1125B5D8" w:rsidR="00243068" w:rsidRDefault="00243068" w:rsidP="00E135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5789E3" w14:textId="77777777" w:rsidR="00243068" w:rsidRDefault="00243068" w:rsidP="002430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49438892"/>
      <w:docPartObj>
        <w:docPartGallery w:val="Page Numbers (Bottom of Page)"/>
        <w:docPartUnique/>
      </w:docPartObj>
    </w:sdtPr>
    <w:sdtContent>
      <w:p w14:paraId="7261EA0A" w14:textId="2CEB766F" w:rsidR="00243068" w:rsidRDefault="00243068" w:rsidP="00E135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71A209" w14:textId="77777777" w:rsidR="00243068" w:rsidRDefault="00243068" w:rsidP="002430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4B7DA" w14:textId="77777777" w:rsidR="00355BB0" w:rsidRDefault="00355BB0" w:rsidP="00243068">
      <w:pPr>
        <w:spacing w:after="0" w:line="240" w:lineRule="auto"/>
      </w:pPr>
      <w:r>
        <w:separator/>
      </w:r>
    </w:p>
  </w:footnote>
  <w:footnote w:type="continuationSeparator" w:id="0">
    <w:p w14:paraId="3AADB2C2" w14:textId="77777777" w:rsidR="00355BB0" w:rsidRDefault="00355BB0" w:rsidP="002430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D3C"/>
    <w:rsid w:val="00025DCE"/>
    <w:rsid w:val="00041223"/>
    <w:rsid w:val="00071392"/>
    <w:rsid w:val="0014513F"/>
    <w:rsid w:val="001750BB"/>
    <w:rsid w:val="00183D6E"/>
    <w:rsid w:val="001B124C"/>
    <w:rsid w:val="001C2A25"/>
    <w:rsid w:val="00243068"/>
    <w:rsid w:val="002556AE"/>
    <w:rsid w:val="00355BB0"/>
    <w:rsid w:val="00367C31"/>
    <w:rsid w:val="004C286C"/>
    <w:rsid w:val="004D581D"/>
    <w:rsid w:val="004E1A4F"/>
    <w:rsid w:val="005270D6"/>
    <w:rsid w:val="0056789C"/>
    <w:rsid w:val="005C7609"/>
    <w:rsid w:val="00641F44"/>
    <w:rsid w:val="008B2C41"/>
    <w:rsid w:val="009519FC"/>
    <w:rsid w:val="00964891"/>
    <w:rsid w:val="00A343BE"/>
    <w:rsid w:val="00A97385"/>
    <w:rsid w:val="00B6289C"/>
    <w:rsid w:val="00B80A09"/>
    <w:rsid w:val="00BB4107"/>
    <w:rsid w:val="00BF34DD"/>
    <w:rsid w:val="00CF5D3C"/>
    <w:rsid w:val="00EE4DC8"/>
    <w:rsid w:val="00EF22FC"/>
    <w:rsid w:val="00F3363A"/>
    <w:rsid w:val="00FD116E"/>
    <w:rsid w:val="00FE3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24332D"/>
  <w15:chartTrackingRefBased/>
  <w15:docId w15:val="{D11D54E8-BD51-5B4D-BCFD-8EBE9133E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D3C"/>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CF5D3C"/>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F5D3C"/>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F5D3C"/>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F5D3C"/>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CF5D3C"/>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CF5D3C"/>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CF5D3C"/>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CF5D3C"/>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CF5D3C"/>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D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5D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D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D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D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D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D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D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D3C"/>
    <w:rPr>
      <w:rFonts w:eastAsiaTheme="majorEastAsia" w:cstheme="majorBidi"/>
      <w:color w:val="272727" w:themeColor="text1" w:themeTint="D8"/>
    </w:rPr>
  </w:style>
  <w:style w:type="paragraph" w:styleId="Title">
    <w:name w:val="Title"/>
    <w:basedOn w:val="Normal"/>
    <w:next w:val="Normal"/>
    <w:link w:val="TitleChar"/>
    <w:uiPriority w:val="10"/>
    <w:qFormat/>
    <w:rsid w:val="00CF5D3C"/>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F5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D3C"/>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F5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D3C"/>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CF5D3C"/>
    <w:rPr>
      <w:i/>
      <w:iCs/>
      <w:color w:val="404040" w:themeColor="text1" w:themeTint="BF"/>
    </w:rPr>
  </w:style>
  <w:style w:type="paragraph" w:styleId="ListParagraph">
    <w:name w:val="List Paragraph"/>
    <w:basedOn w:val="Normal"/>
    <w:uiPriority w:val="34"/>
    <w:qFormat/>
    <w:rsid w:val="00CF5D3C"/>
    <w:pPr>
      <w:spacing w:line="278"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CF5D3C"/>
    <w:rPr>
      <w:i/>
      <w:iCs/>
      <w:color w:val="0F4761" w:themeColor="accent1" w:themeShade="BF"/>
    </w:rPr>
  </w:style>
  <w:style w:type="paragraph" w:styleId="IntenseQuote">
    <w:name w:val="Intense Quote"/>
    <w:basedOn w:val="Normal"/>
    <w:next w:val="Normal"/>
    <w:link w:val="IntenseQuoteChar"/>
    <w:uiPriority w:val="30"/>
    <w:qFormat/>
    <w:rsid w:val="00CF5D3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CF5D3C"/>
    <w:rPr>
      <w:i/>
      <w:iCs/>
      <w:color w:val="0F4761" w:themeColor="accent1" w:themeShade="BF"/>
    </w:rPr>
  </w:style>
  <w:style w:type="character" w:styleId="IntenseReference">
    <w:name w:val="Intense Reference"/>
    <w:basedOn w:val="DefaultParagraphFont"/>
    <w:uiPriority w:val="32"/>
    <w:qFormat/>
    <w:rsid w:val="00CF5D3C"/>
    <w:rPr>
      <w:b/>
      <w:bCs/>
      <w:smallCaps/>
      <w:color w:val="0F4761" w:themeColor="accent1" w:themeShade="BF"/>
      <w:spacing w:val="5"/>
    </w:rPr>
  </w:style>
  <w:style w:type="character" w:styleId="Hyperlink">
    <w:name w:val="Hyperlink"/>
    <w:basedOn w:val="DefaultParagraphFont"/>
    <w:uiPriority w:val="99"/>
    <w:unhideWhenUsed/>
    <w:rsid w:val="004C286C"/>
    <w:rPr>
      <w:color w:val="467886" w:themeColor="hyperlink"/>
      <w:u w:val="single"/>
    </w:rPr>
  </w:style>
  <w:style w:type="character" w:styleId="UnresolvedMention">
    <w:name w:val="Unresolved Mention"/>
    <w:basedOn w:val="DefaultParagraphFont"/>
    <w:uiPriority w:val="99"/>
    <w:semiHidden/>
    <w:unhideWhenUsed/>
    <w:rsid w:val="004C286C"/>
    <w:rPr>
      <w:color w:val="605E5C"/>
      <w:shd w:val="clear" w:color="auto" w:fill="E1DFDD"/>
    </w:rPr>
  </w:style>
  <w:style w:type="paragraph" w:styleId="NormalWeb">
    <w:name w:val="Normal (Web)"/>
    <w:basedOn w:val="Normal"/>
    <w:uiPriority w:val="99"/>
    <w:unhideWhenUsed/>
    <w:rsid w:val="00EE4DC8"/>
    <w:pPr>
      <w:spacing w:before="100" w:beforeAutospacing="1" w:after="100" w:afterAutospacing="1" w:line="240" w:lineRule="auto"/>
      <w:jc w:val="left"/>
    </w:pPr>
    <w:rPr>
      <w:rFonts w:eastAsia="Times New Roman" w:cs="Times New Roman"/>
      <w:szCs w:val="24"/>
      <w:lang w:val="en-US"/>
    </w:rPr>
  </w:style>
  <w:style w:type="character" w:customStyle="1" w:styleId="apple-converted-space">
    <w:name w:val="apple-converted-space"/>
    <w:basedOn w:val="DefaultParagraphFont"/>
    <w:rsid w:val="00EE4DC8"/>
  </w:style>
  <w:style w:type="paragraph" w:styleId="TOCHeading">
    <w:name w:val="TOC Heading"/>
    <w:basedOn w:val="Heading1"/>
    <w:next w:val="Normal"/>
    <w:uiPriority w:val="39"/>
    <w:unhideWhenUsed/>
    <w:qFormat/>
    <w:rsid w:val="00EF22F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F22FC"/>
    <w:pPr>
      <w:spacing w:before="120" w:after="0"/>
      <w:jc w:val="left"/>
    </w:pPr>
    <w:rPr>
      <w:rFonts w:asciiTheme="minorHAnsi" w:hAnsiTheme="minorHAnsi"/>
      <w:b/>
      <w:bCs/>
      <w:i/>
      <w:iCs/>
      <w:szCs w:val="24"/>
    </w:rPr>
  </w:style>
  <w:style w:type="paragraph" w:styleId="TOC2">
    <w:name w:val="toc 2"/>
    <w:basedOn w:val="Normal"/>
    <w:next w:val="Normal"/>
    <w:autoRedefine/>
    <w:uiPriority w:val="39"/>
    <w:semiHidden/>
    <w:unhideWhenUsed/>
    <w:rsid w:val="00EF22FC"/>
    <w:pPr>
      <w:spacing w:before="120" w:after="0"/>
      <w:ind w:left="240"/>
      <w:jc w:val="left"/>
    </w:pPr>
    <w:rPr>
      <w:rFonts w:asciiTheme="minorHAnsi" w:hAnsiTheme="minorHAnsi"/>
      <w:b/>
      <w:bCs/>
      <w:sz w:val="22"/>
    </w:rPr>
  </w:style>
  <w:style w:type="paragraph" w:styleId="TOC3">
    <w:name w:val="toc 3"/>
    <w:basedOn w:val="Normal"/>
    <w:next w:val="Normal"/>
    <w:autoRedefine/>
    <w:uiPriority w:val="39"/>
    <w:semiHidden/>
    <w:unhideWhenUsed/>
    <w:rsid w:val="00EF22FC"/>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EF22FC"/>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F22FC"/>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F22FC"/>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F22FC"/>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F22FC"/>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F22FC"/>
    <w:pPr>
      <w:spacing w:after="0"/>
      <w:ind w:left="1920"/>
      <w:jc w:val="left"/>
    </w:pPr>
    <w:rPr>
      <w:rFonts w:asciiTheme="minorHAnsi" w:hAnsiTheme="minorHAnsi"/>
      <w:sz w:val="20"/>
      <w:szCs w:val="20"/>
    </w:rPr>
  </w:style>
  <w:style w:type="paragraph" w:styleId="Footer">
    <w:name w:val="footer"/>
    <w:basedOn w:val="Normal"/>
    <w:link w:val="FooterChar"/>
    <w:uiPriority w:val="99"/>
    <w:unhideWhenUsed/>
    <w:rsid w:val="00243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068"/>
    <w:rPr>
      <w:rFonts w:ascii="Times New Roman" w:hAnsi="Times New Roman"/>
      <w:kern w:val="0"/>
      <w:szCs w:val="22"/>
      <w14:ligatures w14:val="none"/>
    </w:rPr>
  </w:style>
  <w:style w:type="character" w:styleId="PageNumber">
    <w:name w:val="page number"/>
    <w:basedOn w:val="DefaultParagraphFont"/>
    <w:uiPriority w:val="99"/>
    <w:semiHidden/>
    <w:unhideWhenUsed/>
    <w:rsid w:val="00243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06112">
      <w:bodyDiv w:val="1"/>
      <w:marLeft w:val="0"/>
      <w:marRight w:val="0"/>
      <w:marTop w:val="0"/>
      <w:marBottom w:val="0"/>
      <w:divBdr>
        <w:top w:val="none" w:sz="0" w:space="0" w:color="auto"/>
        <w:left w:val="none" w:sz="0" w:space="0" w:color="auto"/>
        <w:bottom w:val="none" w:sz="0" w:space="0" w:color="auto"/>
        <w:right w:val="none" w:sz="0" w:space="0" w:color="auto"/>
      </w:divBdr>
    </w:div>
    <w:div w:id="141780193">
      <w:bodyDiv w:val="1"/>
      <w:marLeft w:val="0"/>
      <w:marRight w:val="0"/>
      <w:marTop w:val="0"/>
      <w:marBottom w:val="0"/>
      <w:divBdr>
        <w:top w:val="none" w:sz="0" w:space="0" w:color="auto"/>
        <w:left w:val="none" w:sz="0" w:space="0" w:color="auto"/>
        <w:bottom w:val="none" w:sz="0" w:space="0" w:color="auto"/>
        <w:right w:val="none" w:sz="0" w:space="0" w:color="auto"/>
      </w:divBdr>
    </w:div>
    <w:div w:id="257905283">
      <w:bodyDiv w:val="1"/>
      <w:marLeft w:val="0"/>
      <w:marRight w:val="0"/>
      <w:marTop w:val="0"/>
      <w:marBottom w:val="0"/>
      <w:divBdr>
        <w:top w:val="none" w:sz="0" w:space="0" w:color="auto"/>
        <w:left w:val="none" w:sz="0" w:space="0" w:color="auto"/>
        <w:bottom w:val="none" w:sz="0" w:space="0" w:color="auto"/>
        <w:right w:val="none" w:sz="0" w:space="0" w:color="auto"/>
      </w:divBdr>
    </w:div>
    <w:div w:id="271983983">
      <w:bodyDiv w:val="1"/>
      <w:marLeft w:val="0"/>
      <w:marRight w:val="0"/>
      <w:marTop w:val="0"/>
      <w:marBottom w:val="0"/>
      <w:divBdr>
        <w:top w:val="none" w:sz="0" w:space="0" w:color="auto"/>
        <w:left w:val="none" w:sz="0" w:space="0" w:color="auto"/>
        <w:bottom w:val="none" w:sz="0" w:space="0" w:color="auto"/>
        <w:right w:val="none" w:sz="0" w:space="0" w:color="auto"/>
      </w:divBdr>
    </w:div>
    <w:div w:id="363285420">
      <w:bodyDiv w:val="1"/>
      <w:marLeft w:val="0"/>
      <w:marRight w:val="0"/>
      <w:marTop w:val="0"/>
      <w:marBottom w:val="0"/>
      <w:divBdr>
        <w:top w:val="none" w:sz="0" w:space="0" w:color="auto"/>
        <w:left w:val="none" w:sz="0" w:space="0" w:color="auto"/>
        <w:bottom w:val="none" w:sz="0" w:space="0" w:color="auto"/>
        <w:right w:val="none" w:sz="0" w:space="0" w:color="auto"/>
      </w:divBdr>
    </w:div>
    <w:div w:id="424348520">
      <w:bodyDiv w:val="1"/>
      <w:marLeft w:val="0"/>
      <w:marRight w:val="0"/>
      <w:marTop w:val="0"/>
      <w:marBottom w:val="0"/>
      <w:divBdr>
        <w:top w:val="none" w:sz="0" w:space="0" w:color="auto"/>
        <w:left w:val="none" w:sz="0" w:space="0" w:color="auto"/>
        <w:bottom w:val="none" w:sz="0" w:space="0" w:color="auto"/>
        <w:right w:val="none" w:sz="0" w:space="0" w:color="auto"/>
      </w:divBdr>
    </w:div>
    <w:div w:id="447358675">
      <w:bodyDiv w:val="1"/>
      <w:marLeft w:val="0"/>
      <w:marRight w:val="0"/>
      <w:marTop w:val="0"/>
      <w:marBottom w:val="0"/>
      <w:divBdr>
        <w:top w:val="none" w:sz="0" w:space="0" w:color="auto"/>
        <w:left w:val="none" w:sz="0" w:space="0" w:color="auto"/>
        <w:bottom w:val="none" w:sz="0" w:space="0" w:color="auto"/>
        <w:right w:val="none" w:sz="0" w:space="0" w:color="auto"/>
      </w:divBdr>
    </w:div>
    <w:div w:id="584152694">
      <w:bodyDiv w:val="1"/>
      <w:marLeft w:val="0"/>
      <w:marRight w:val="0"/>
      <w:marTop w:val="0"/>
      <w:marBottom w:val="0"/>
      <w:divBdr>
        <w:top w:val="none" w:sz="0" w:space="0" w:color="auto"/>
        <w:left w:val="none" w:sz="0" w:space="0" w:color="auto"/>
        <w:bottom w:val="none" w:sz="0" w:space="0" w:color="auto"/>
        <w:right w:val="none" w:sz="0" w:space="0" w:color="auto"/>
      </w:divBdr>
    </w:div>
    <w:div w:id="595020224">
      <w:bodyDiv w:val="1"/>
      <w:marLeft w:val="0"/>
      <w:marRight w:val="0"/>
      <w:marTop w:val="0"/>
      <w:marBottom w:val="0"/>
      <w:divBdr>
        <w:top w:val="none" w:sz="0" w:space="0" w:color="auto"/>
        <w:left w:val="none" w:sz="0" w:space="0" w:color="auto"/>
        <w:bottom w:val="none" w:sz="0" w:space="0" w:color="auto"/>
        <w:right w:val="none" w:sz="0" w:space="0" w:color="auto"/>
      </w:divBdr>
    </w:div>
    <w:div w:id="604732704">
      <w:bodyDiv w:val="1"/>
      <w:marLeft w:val="0"/>
      <w:marRight w:val="0"/>
      <w:marTop w:val="0"/>
      <w:marBottom w:val="0"/>
      <w:divBdr>
        <w:top w:val="none" w:sz="0" w:space="0" w:color="auto"/>
        <w:left w:val="none" w:sz="0" w:space="0" w:color="auto"/>
        <w:bottom w:val="none" w:sz="0" w:space="0" w:color="auto"/>
        <w:right w:val="none" w:sz="0" w:space="0" w:color="auto"/>
      </w:divBdr>
    </w:div>
    <w:div w:id="990210136">
      <w:bodyDiv w:val="1"/>
      <w:marLeft w:val="0"/>
      <w:marRight w:val="0"/>
      <w:marTop w:val="0"/>
      <w:marBottom w:val="0"/>
      <w:divBdr>
        <w:top w:val="none" w:sz="0" w:space="0" w:color="auto"/>
        <w:left w:val="none" w:sz="0" w:space="0" w:color="auto"/>
        <w:bottom w:val="none" w:sz="0" w:space="0" w:color="auto"/>
        <w:right w:val="none" w:sz="0" w:space="0" w:color="auto"/>
      </w:divBdr>
    </w:div>
    <w:div w:id="1018193976">
      <w:bodyDiv w:val="1"/>
      <w:marLeft w:val="0"/>
      <w:marRight w:val="0"/>
      <w:marTop w:val="0"/>
      <w:marBottom w:val="0"/>
      <w:divBdr>
        <w:top w:val="none" w:sz="0" w:space="0" w:color="auto"/>
        <w:left w:val="none" w:sz="0" w:space="0" w:color="auto"/>
        <w:bottom w:val="none" w:sz="0" w:space="0" w:color="auto"/>
        <w:right w:val="none" w:sz="0" w:space="0" w:color="auto"/>
      </w:divBdr>
    </w:div>
    <w:div w:id="1267695148">
      <w:bodyDiv w:val="1"/>
      <w:marLeft w:val="0"/>
      <w:marRight w:val="0"/>
      <w:marTop w:val="0"/>
      <w:marBottom w:val="0"/>
      <w:divBdr>
        <w:top w:val="none" w:sz="0" w:space="0" w:color="auto"/>
        <w:left w:val="none" w:sz="0" w:space="0" w:color="auto"/>
        <w:bottom w:val="none" w:sz="0" w:space="0" w:color="auto"/>
        <w:right w:val="none" w:sz="0" w:space="0" w:color="auto"/>
      </w:divBdr>
    </w:div>
    <w:div w:id="1630014192">
      <w:bodyDiv w:val="1"/>
      <w:marLeft w:val="0"/>
      <w:marRight w:val="0"/>
      <w:marTop w:val="0"/>
      <w:marBottom w:val="0"/>
      <w:divBdr>
        <w:top w:val="none" w:sz="0" w:space="0" w:color="auto"/>
        <w:left w:val="none" w:sz="0" w:space="0" w:color="auto"/>
        <w:bottom w:val="none" w:sz="0" w:space="0" w:color="auto"/>
        <w:right w:val="none" w:sz="0" w:space="0" w:color="auto"/>
      </w:divBdr>
    </w:div>
    <w:div w:id="1645155904">
      <w:bodyDiv w:val="1"/>
      <w:marLeft w:val="0"/>
      <w:marRight w:val="0"/>
      <w:marTop w:val="0"/>
      <w:marBottom w:val="0"/>
      <w:divBdr>
        <w:top w:val="none" w:sz="0" w:space="0" w:color="auto"/>
        <w:left w:val="none" w:sz="0" w:space="0" w:color="auto"/>
        <w:bottom w:val="none" w:sz="0" w:space="0" w:color="auto"/>
        <w:right w:val="none" w:sz="0" w:space="0" w:color="auto"/>
      </w:divBdr>
    </w:div>
    <w:div w:id="1682851550">
      <w:bodyDiv w:val="1"/>
      <w:marLeft w:val="0"/>
      <w:marRight w:val="0"/>
      <w:marTop w:val="0"/>
      <w:marBottom w:val="0"/>
      <w:divBdr>
        <w:top w:val="none" w:sz="0" w:space="0" w:color="auto"/>
        <w:left w:val="none" w:sz="0" w:space="0" w:color="auto"/>
        <w:bottom w:val="none" w:sz="0" w:space="0" w:color="auto"/>
        <w:right w:val="none" w:sz="0" w:space="0" w:color="auto"/>
      </w:divBdr>
    </w:div>
    <w:div w:id="1811632103">
      <w:bodyDiv w:val="1"/>
      <w:marLeft w:val="0"/>
      <w:marRight w:val="0"/>
      <w:marTop w:val="0"/>
      <w:marBottom w:val="0"/>
      <w:divBdr>
        <w:top w:val="none" w:sz="0" w:space="0" w:color="auto"/>
        <w:left w:val="none" w:sz="0" w:space="0" w:color="auto"/>
        <w:bottom w:val="none" w:sz="0" w:space="0" w:color="auto"/>
        <w:right w:val="none" w:sz="0" w:space="0" w:color="auto"/>
      </w:divBdr>
    </w:div>
    <w:div w:id="1812794426">
      <w:bodyDiv w:val="1"/>
      <w:marLeft w:val="0"/>
      <w:marRight w:val="0"/>
      <w:marTop w:val="0"/>
      <w:marBottom w:val="0"/>
      <w:divBdr>
        <w:top w:val="none" w:sz="0" w:space="0" w:color="auto"/>
        <w:left w:val="none" w:sz="0" w:space="0" w:color="auto"/>
        <w:bottom w:val="none" w:sz="0" w:space="0" w:color="auto"/>
        <w:right w:val="none" w:sz="0" w:space="0" w:color="auto"/>
      </w:divBdr>
    </w:div>
    <w:div w:id="2111849623">
      <w:bodyDiv w:val="1"/>
      <w:marLeft w:val="0"/>
      <w:marRight w:val="0"/>
      <w:marTop w:val="0"/>
      <w:marBottom w:val="0"/>
      <w:divBdr>
        <w:top w:val="none" w:sz="0" w:space="0" w:color="auto"/>
        <w:left w:val="none" w:sz="0" w:space="0" w:color="auto"/>
        <w:bottom w:val="none" w:sz="0" w:space="0" w:color="auto"/>
        <w:right w:val="none" w:sz="0" w:space="0" w:color="auto"/>
      </w:divBdr>
    </w:div>
    <w:div w:id="213451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authors/costas-pitas/" TargetMode="External"/><Relationship Id="rId13" Type="http://schemas.openxmlformats.org/officeDocument/2006/relationships/hyperlink" Target="https://theworld.org/stories/2024/02/15/venezuela-s-public-sector-workers-take-multiple-side-jobs-just-g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uters.com/article/us-britain-honda-jobs/honda-to-shut-uk-car-plant-in-2022-with-the-loss-of-3500-jobs-idUSKCN1Q71B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uters.com/authors/guy-faulconbridg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nbc.com/2018/06/27/honda-faces-the-real-cost-of-brexit-in-a-former-spitfire-plant.html" TargetMode="External"/><Relationship Id="rId4" Type="http://schemas.openxmlformats.org/officeDocument/2006/relationships/webSettings" Target="webSettings.xml"/><Relationship Id="rId9" Type="http://schemas.openxmlformats.org/officeDocument/2006/relationships/hyperlink" Target="https://www.reuters.com/authors/guy-faulconbridge/" TargetMode="External"/><Relationship Id="rId14" Type="http://schemas.openxmlformats.org/officeDocument/2006/relationships/hyperlink" Target="https://citeseerx.ist.psu.edu/document?repid=rep1&amp;type=pdf&amp;doi=ac81a617dc76e908471b0d269a671d73edd723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93583-27F2-8644-8B11-946A0F4E4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10</Pages>
  <Words>2654</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Fioranzato (2311107)</dc:creator>
  <cp:keywords/>
  <dc:description/>
  <cp:lastModifiedBy>Manuel Fioranzato (2311107)</cp:lastModifiedBy>
  <cp:revision>27</cp:revision>
  <dcterms:created xsi:type="dcterms:W3CDTF">2024-08-22T02:02:00Z</dcterms:created>
  <dcterms:modified xsi:type="dcterms:W3CDTF">2024-08-22T11:25:00Z</dcterms:modified>
</cp:coreProperties>
</file>