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C16296" w14:textId="77777777" w:rsidR="00314FB2" w:rsidRPr="0053376D" w:rsidRDefault="00314FB2" w:rsidP="00EE4AF3">
      <w:pPr>
        <w:jc w:val="center"/>
        <w:rPr>
          <w:rFonts w:ascii="Perpetua Titling MT" w:hAnsi="Perpetua Titling MT"/>
          <w:sz w:val="44"/>
          <w:szCs w:val="44"/>
        </w:rPr>
      </w:pPr>
      <w:r w:rsidRPr="0053376D">
        <w:rPr>
          <w:rFonts w:ascii="Perpetua Titling MT" w:hAnsi="Perpetua Titling MT"/>
          <w:sz w:val="44"/>
          <w:szCs w:val="44"/>
        </w:rPr>
        <w:t>THE ABIDING PRESENCE OF THE DEAD</w:t>
      </w:r>
    </w:p>
    <w:p w14:paraId="30EFF9CC" w14:textId="77777777" w:rsidR="00EE4AF3" w:rsidRPr="00EE4AF3" w:rsidRDefault="00EE4AF3" w:rsidP="004E7059">
      <w:pPr>
        <w:jc w:val="both"/>
        <w:rPr>
          <w:rFonts w:ascii="Garamond" w:hAnsi="Garamond"/>
          <w:sz w:val="28"/>
          <w:szCs w:val="28"/>
        </w:rPr>
      </w:pPr>
    </w:p>
    <w:p w14:paraId="014ED0C5" w14:textId="77777777" w:rsidR="00EE4AF3" w:rsidRDefault="00EE4AF3" w:rsidP="004E7059">
      <w:pPr>
        <w:jc w:val="both"/>
        <w:rPr>
          <w:rFonts w:ascii="Garamond" w:hAnsi="Garamond"/>
          <w:sz w:val="28"/>
          <w:szCs w:val="28"/>
        </w:rPr>
      </w:pPr>
    </w:p>
    <w:p w14:paraId="47ABB7E2" w14:textId="5C70E496" w:rsidR="00C50DD2" w:rsidRPr="00EE4AF3" w:rsidRDefault="00360C9F" w:rsidP="004E7059">
      <w:pPr>
        <w:jc w:val="both"/>
        <w:rPr>
          <w:rFonts w:ascii="Garamond" w:hAnsi="Garamond"/>
          <w:sz w:val="28"/>
          <w:szCs w:val="28"/>
        </w:rPr>
      </w:pPr>
      <w:r>
        <w:rPr>
          <w:rFonts w:ascii="Garamond" w:hAnsi="Garamond"/>
          <w:sz w:val="28"/>
          <w:szCs w:val="28"/>
        </w:rPr>
        <w:t>Session</w:t>
      </w:r>
      <w:r w:rsidR="00EE4AF3" w:rsidRPr="00EE4AF3">
        <w:rPr>
          <w:rFonts w:ascii="Garamond" w:hAnsi="Garamond"/>
          <w:sz w:val="28"/>
          <w:szCs w:val="28"/>
        </w:rPr>
        <w:t xml:space="preserve"> 3: ELIOT, ‘TRADITION AND THE INDIVIDUAL TALENT’ (1919)  </w:t>
      </w:r>
    </w:p>
    <w:p w14:paraId="21BA3A49" w14:textId="77777777" w:rsidR="00740A0A" w:rsidRPr="0083147F" w:rsidRDefault="00740A0A" w:rsidP="004E7059">
      <w:pPr>
        <w:rPr>
          <w:rFonts w:ascii="Garamond" w:hAnsi="Garamond"/>
          <w:sz w:val="16"/>
          <w:szCs w:val="16"/>
        </w:rPr>
      </w:pPr>
    </w:p>
    <w:p w14:paraId="005AD804" w14:textId="77777777" w:rsidR="00C50DD2" w:rsidRDefault="00A71DBA" w:rsidP="004E7059">
      <w:pPr>
        <w:pStyle w:val="text"/>
        <w:spacing w:after="0"/>
        <w:jc w:val="left"/>
        <w:rPr>
          <w:sz w:val="22"/>
        </w:rPr>
      </w:pPr>
      <w:r w:rsidRPr="0083147F">
        <w:rPr>
          <w:sz w:val="22"/>
        </w:rPr>
        <w:t xml:space="preserve">T.S. Eliot shifts the module focus towards the heart of </w:t>
      </w:r>
      <w:r w:rsidR="00075790" w:rsidRPr="0083147F">
        <w:rPr>
          <w:sz w:val="22"/>
          <w:u w:val="single"/>
        </w:rPr>
        <w:t>‘</w:t>
      </w:r>
      <w:r w:rsidRPr="0083147F">
        <w:rPr>
          <w:sz w:val="22"/>
          <w:u w:val="single"/>
        </w:rPr>
        <w:t>Anglophone literary Modernism</w:t>
      </w:r>
      <w:r w:rsidR="00075790" w:rsidRPr="0083147F">
        <w:rPr>
          <w:sz w:val="22"/>
          <w:u w:val="single"/>
        </w:rPr>
        <w:t>’</w:t>
      </w:r>
      <w:r w:rsidRPr="0083147F">
        <w:rPr>
          <w:sz w:val="22"/>
        </w:rPr>
        <w:t xml:space="preserve">. (I say this with eyes on both Women Modernists and the Europeans) Other poetry – Pound’s </w:t>
      </w:r>
      <w:r w:rsidRPr="0083147F">
        <w:rPr>
          <w:i/>
          <w:sz w:val="22"/>
        </w:rPr>
        <w:t>Cathay</w:t>
      </w:r>
      <w:r w:rsidRPr="0083147F">
        <w:rPr>
          <w:sz w:val="22"/>
        </w:rPr>
        <w:t xml:space="preserve"> and Yeats – also address questions of history and tradition but </w:t>
      </w:r>
      <w:r w:rsidR="00980A79" w:rsidRPr="0083147F">
        <w:rPr>
          <w:sz w:val="22"/>
        </w:rPr>
        <w:t xml:space="preserve">Eliot, for many critics, the central figure in whose orbit the work of other Modernist writers is constellated, </w:t>
      </w:r>
      <w:r w:rsidR="00075790" w:rsidRPr="0083147F">
        <w:rPr>
          <w:sz w:val="22"/>
        </w:rPr>
        <w:t>articulates this most strongly. H</w:t>
      </w:r>
      <w:r w:rsidR="00980A79" w:rsidRPr="0083147F">
        <w:rPr>
          <w:sz w:val="22"/>
        </w:rPr>
        <w:t xml:space="preserve">is long poem of 1922, </w:t>
      </w:r>
      <w:r w:rsidR="00980A79" w:rsidRPr="0083147F">
        <w:rPr>
          <w:i/>
          <w:sz w:val="22"/>
        </w:rPr>
        <w:t>The Waste Land</w:t>
      </w:r>
      <w:r w:rsidR="00231561" w:rsidRPr="0083147F">
        <w:rPr>
          <w:sz w:val="22"/>
        </w:rPr>
        <w:t>, is often considered</w:t>
      </w:r>
      <w:r w:rsidR="00980A79" w:rsidRPr="0083147F">
        <w:rPr>
          <w:sz w:val="22"/>
        </w:rPr>
        <w:t xml:space="preserve"> the pre-eminent example of a Modernist text</w:t>
      </w:r>
      <w:r w:rsidRPr="0083147F">
        <w:rPr>
          <w:sz w:val="22"/>
        </w:rPr>
        <w:t xml:space="preserve">. It is </w:t>
      </w:r>
      <w:r w:rsidRPr="0083147F">
        <w:rPr>
          <w:sz w:val="22"/>
          <w:u w:val="single"/>
        </w:rPr>
        <w:t>the most widely studied and translated English language poem of the 20</w:t>
      </w:r>
      <w:r w:rsidRPr="0083147F">
        <w:rPr>
          <w:sz w:val="22"/>
          <w:u w:val="single"/>
          <w:vertAlign w:val="superscript"/>
        </w:rPr>
        <w:t>th</w:t>
      </w:r>
      <w:r w:rsidR="00075790" w:rsidRPr="0083147F">
        <w:rPr>
          <w:sz w:val="22"/>
          <w:u w:val="single"/>
        </w:rPr>
        <w:t xml:space="preserve"> C</w:t>
      </w:r>
      <w:r w:rsidR="00075790" w:rsidRPr="0083147F">
        <w:rPr>
          <w:sz w:val="22"/>
        </w:rPr>
        <w:t>.</w:t>
      </w:r>
      <w:r w:rsidR="00980A79" w:rsidRPr="0083147F">
        <w:rPr>
          <w:sz w:val="22"/>
        </w:rPr>
        <w:t xml:space="preserve"> </w:t>
      </w:r>
    </w:p>
    <w:p w14:paraId="381DCE98" w14:textId="77777777" w:rsidR="001A7813" w:rsidRPr="0083147F" w:rsidRDefault="004D70F2" w:rsidP="004E7059">
      <w:pPr>
        <w:pStyle w:val="text"/>
        <w:spacing w:after="0"/>
        <w:jc w:val="left"/>
        <w:rPr>
          <w:sz w:val="22"/>
        </w:rPr>
      </w:pPr>
      <w:r w:rsidRPr="0083147F">
        <w:rPr>
          <w:sz w:val="22"/>
        </w:rPr>
        <w:t>The conservative critic</w:t>
      </w:r>
      <w:r w:rsidR="00980A79" w:rsidRPr="0083147F">
        <w:rPr>
          <w:sz w:val="22"/>
        </w:rPr>
        <w:t xml:space="preserve"> F.R. </w:t>
      </w:r>
      <w:proofErr w:type="spellStart"/>
      <w:r w:rsidR="00980A79" w:rsidRPr="0083147F">
        <w:rPr>
          <w:sz w:val="22"/>
        </w:rPr>
        <w:t>Leavis</w:t>
      </w:r>
      <w:proofErr w:type="spellEnd"/>
      <w:r w:rsidR="00980A79" w:rsidRPr="0083147F">
        <w:rPr>
          <w:sz w:val="22"/>
        </w:rPr>
        <w:t xml:space="preserve">, argues that Eliot’s </w:t>
      </w:r>
      <w:r w:rsidR="00962B4E" w:rsidRPr="0083147F">
        <w:rPr>
          <w:sz w:val="22"/>
        </w:rPr>
        <w:t>‘</w:t>
      </w:r>
      <w:r w:rsidR="00980A79" w:rsidRPr="0083147F">
        <w:rPr>
          <w:sz w:val="22"/>
        </w:rPr>
        <w:t>The Love Song of J. Alfred Prufrock</w:t>
      </w:r>
      <w:r w:rsidR="00962B4E" w:rsidRPr="0083147F">
        <w:rPr>
          <w:sz w:val="22"/>
        </w:rPr>
        <w:t>’</w:t>
      </w:r>
      <w:r w:rsidR="00980A79" w:rsidRPr="0083147F">
        <w:rPr>
          <w:sz w:val="22"/>
        </w:rPr>
        <w:t xml:space="preserve"> </w:t>
      </w:r>
      <w:r w:rsidR="00962B4E" w:rsidRPr="0083147F">
        <w:rPr>
          <w:sz w:val="22"/>
          <w:u w:val="single"/>
        </w:rPr>
        <w:t>‘</w:t>
      </w:r>
      <w:r w:rsidR="00980A79" w:rsidRPr="0083147F">
        <w:rPr>
          <w:sz w:val="22"/>
          <w:u w:val="single"/>
        </w:rPr>
        <w:t>represents a complete break with the nineteenth-century</w:t>
      </w:r>
      <w:r w:rsidR="002000D1" w:rsidRPr="0083147F">
        <w:rPr>
          <w:sz w:val="22"/>
          <w:u w:val="single"/>
        </w:rPr>
        <w:t xml:space="preserve"> tradition and a new start</w:t>
      </w:r>
      <w:r w:rsidR="00962B4E" w:rsidRPr="0083147F">
        <w:rPr>
          <w:sz w:val="22"/>
          <w:u w:val="single"/>
        </w:rPr>
        <w:t>’</w:t>
      </w:r>
      <w:r w:rsidR="002000D1" w:rsidRPr="0083147F">
        <w:rPr>
          <w:sz w:val="22"/>
        </w:rPr>
        <w:t xml:space="preserve">: </w:t>
      </w:r>
    </w:p>
    <w:p w14:paraId="6A8B7F73" w14:textId="77777777" w:rsidR="004D70F2" w:rsidRPr="0083147F" w:rsidRDefault="004D70F2" w:rsidP="004E7059">
      <w:pPr>
        <w:pStyle w:val="indent"/>
        <w:spacing w:after="0"/>
        <w:jc w:val="left"/>
        <w:rPr>
          <w:sz w:val="10"/>
          <w:szCs w:val="12"/>
        </w:rPr>
      </w:pPr>
    </w:p>
    <w:p w14:paraId="04A54C07" w14:textId="77777777" w:rsidR="001A7813" w:rsidRPr="0083147F" w:rsidRDefault="002000D1" w:rsidP="004E7059">
      <w:pPr>
        <w:pStyle w:val="indent"/>
        <w:spacing w:after="0"/>
        <w:jc w:val="left"/>
      </w:pPr>
      <w:r w:rsidRPr="0083147F">
        <w:t xml:space="preserve">The canons of the poetical are forgotten; the poet assumes the right to make use of any materials that seem to him significant. We have here, in short, poetry that expresses freely a modern sensibility, the ways of feeling, the modes of experience, of one fully alive in his own age (75-6). </w:t>
      </w:r>
    </w:p>
    <w:p w14:paraId="54625593" w14:textId="77777777" w:rsidR="004D70F2" w:rsidRPr="0083147F" w:rsidRDefault="004D70F2" w:rsidP="004E7059">
      <w:pPr>
        <w:pStyle w:val="indent"/>
        <w:spacing w:after="0"/>
        <w:jc w:val="left"/>
        <w:rPr>
          <w:sz w:val="10"/>
          <w:szCs w:val="12"/>
        </w:rPr>
      </w:pPr>
    </w:p>
    <w:p w14:paraId="5B79C89C" w14:textId="77777777" w:rsidR="00740A0A" w:rsidRPr="0083147F" w:rsidRDefault="002000D1" w:rsidP="004E7059">
      <w:pPr>
        <w:rPr>
          <w:rFonts w:ascii="Garamond" w:hAnsi="Garamond"/>
          <w:sz w:val="22"/>
        </w:rPr>
      </w:pPr>
      <w:r w:rsidRPr="0083147F">
        <w:rPr>
          <w:rFonts w:ascii="Garamond" w:hAnsi="Garamond"/>
          <w:sz w:val="22"/>
        </w:rPr>
        <w:t xml:space="preserve">According to this influential critical appraisal, Eliot’s earliest poetry marks a revolution in literary practice which brings a </w:t>
      </w:r>
      <w:r w:rsidR="00075790" w:rsidRPr="0083147F">
        <w:rPr>
          <w:rFonts w:ascii="Garamond" w:hAnsi="Garamond"/>
          <w:sz w:val="22"/>
        </w:rPr>
        <w:t>clear</w:t>
      </w:r>
      <w:r w:rsidRPr="0083147F">
        <w:rPr>
          <w:rFonts w:ascii="Garamond" w:hAnsi="Garamond"/>
          <w:sz w:val="22"/>
        </w:rPr>
        <w:t xml:space="preserve"> modern sensibility to bear upon </w:t>
      </w:r>
      <w:r w:rsidR="00075790" w:rsidRPr="0083147F">
        <w:rPr>
          <w:rFonts w:ascii="Garamond" w:hAnsi="Garamond"/>
          <w:sz w:val="22"/>
        </w:rPr>
        <w:t xml:space="preserve">new or </w:t>
      </w:r>
      <w:r w:rsidRPr="0083147F">
        <w:rPr>
          <w:rFonts w:ascii="Garamond" w:hAnsi="Garamond"/>
          <w:sz w:val="22"/>
        </w:rPr>
        <w:t>surprising material, generating a stylistic inventive</w:t>
      </w:r>
      <w:r w:rsidR="00075790" w:rsidRPr="0083147F">
        <w:rPr>
          <w:rFonts w:ascii="Garamond" w:hAnsi="Garamond"/>
          <w:sz w:val="22"/>
        </w:rPr>
        <w:t>. However, although</w:t>
      </w:r>
      <w:r w:rsidRPr="0083147F">
        <w:rPr>
          <w:rFonts w:ascii="Garamond" w:hAnsi="Garamond"/>
          <w:sz w:val="22"/>
        </w:rPr>
        <w:t xml:space="preserve"> </w:t>
      </w:r>
      <w:proofErr w:type="spellStart"/>
      <w:r w:rsidRPr="0083147F">
        <w:rPr>
          <w:rFonts w:ascii="Garamond" w:hAnsi="Garamond"/>
          <w:sz w:val="22"/>
        </w:rPr>
        <w:t>Leavis’s</w:t>
      </w:r>
      <w:proofErr w:type="spellEnd"/>
      <w:r w:rsidRPr="0083147F">
        <w:rPr>
          <w:rFonts w:ascii="Garamond" w:hAnsi="Garamond"/>
          <w:sz w:val="22"/>
        </w:rPr>
        <w:t xml:space="preserve"> </w:t>
      </w:r>
      <w:r w:rsidR="00075790" w:rsidRPr="0083147F">
        <w:rPr>
          <w:rFonts w:ascii="Garamond" w:hAnsi="Garamond"/>
          <w:sz w:val="22"/>
        </w:rPr>
        <w:t>comment suggests</w:t>
      </w:r>
      <w:r w:rsidRPr="0083147F">
        <w:rPr>
          <w:rFonts w:ascii="Garamond" w:hAnsi="Garamond"/>
          <w:sz w:val="22"/>
        </w:rPr>
        <w:t xml:space="preserve"> </w:t>
      </w:r>
      <w:r w:rsidR="004D70F2" w:rsidRPr="0083147F">
        <w:rPr>
          <w:rFonts w:ascii="Garamond" w:hAnsi="Garamond"/>
          <w:sz w:val="22"/>
        </w:rPr>
        <w:t>liberat</w:t>
      </w:r>
      <w:r w:rsidR="00075790" w:rsidRPr="0083147F">
        <w:rPr>
          <w:rFonts w:ascii="Garamond" w:hAnsi="Garamond"/>
          <w:sz w:val="22"/>
        </w:rPr>
        <w:t>ion</w:t>
      </w:r>
      <w:r w:rsidR="004D70F2" w:rsidRPr="0083147F">
        <w:rPr>
          <w:rFonts w:ascii="Garamond" w:hAnsi="Garamond"/>
          <w:sz w:val="22"/>
        </w:rPr>
        <w:t xml:space="preserve"> it is also</w:t>
      </w:r>
      <w:r w:rsidRPr="0083147F">
        <w:rPr>
          <w:rFonts w:ascii="Garamond" w:hAnsi="Garamond"/>
          <w:sz w:val="22"/>
        </w:rPr>
        <w:t xml:space="preserve"> potentially misleading on at least two counts: </w:t>
      </w:r>
      <w:r w:rsidRPr="0083147F">
        <w:rPr>
          <w:rFonts w:ascii="Garamond" w:hAnsi="Garamond"/>
          <w:sz w:val="22"/>
          <w:u w:val="single"/>
        </w:rPr>
        <w:t>first</w:t>
      </w:r>
      <w:r w:rsidRPr="0083147F">
        <w:rPr>
          <w:rFonts w:ascii="Garamond" w:hAnsi="Garamond"/>
          <w:sz w:val="22"/>
        </w:rPr>
        <w:t xml:space="preserve">, because of </w:t>
      </w:r>
      <w:r w:rsidR="004D70F2" w:rsidRPr="0083147F">
        <w:rPr>
          <w:rFonts w:ascii="Garamond" w:hAnsi="Garamond"/>
          <w:sz w:val="22"/>
        </w:rPr>
        <w:t>his insistence on an</w:t>
      </w:r>
      <w:r w:rsidRPr="0083147F">
        <w:rPr>
          <w:rFonts w:ascii="Garamond" w:hAnsi="Garamond"/>
          <w:sz w:val="22"/>
        </w:rPr>
        <w:t xml:space="preserve"> absolute break with tradition;</w:t>
      </w:r>
      <w:r w:rsidR="000A4FD0" w:rsidRPr="0083147F">
        <w:rPr>
          <w:rFonts w:ascii="Garamond" w:hAnsi="Garamond"/>
          <w:sz w:val="22"/>
        </w:rPr>
        <w:t xml:space="preserve"> and </w:t>
      </w:r>
      <w:r w:rsidR="000A4FD0" w:rsidRPr="0083147F">
        <w:rPr>
          <w:rFonts w:ascii="Garamond" w:hAnsi="Garamond"/>
          <w:sz w:val="22"/>
          <w:u w:val="single"/>
        </w:rPr>
        <w:t>second</w:t>
      </w:r>
      <w:r w:rsidR="000A4FD0" w:rsidRPr="0083147F">
        <w:rPr>
          <w:rFonts w:ascii="Garamond" w:hAnsi="Garamond"/>
          <w:sz w:val="22"/>
        </w:rPr>
        <w:t xml:space="preserve">, because </w:t>
      </w:r>
      <w:r w:rsidR="00075790" w:rsidRPr="0083147F">
        <w:rPr>
          <w:rFonts w:ascii="Garamond" w:hAnsi="Garamond"/>
          <w:sz w:val="22"/>
        </w:rPr>
        <w:t xml:space="preserve">he fails to problematise </w:t>
      </w:r>
      <w:r w:rsidR="000A4FD0" w:rsidRPr="0083147F">
        <w:rPr>
          <w:rFonts w:ascii="Garamond" w:hAnsi="Garamond"/>
          <w:sz w:val="22"/>
        </w:rPr>
        <w:t xml:space="preserve">the freely expressed modern sensibility he rightly ascribes to Eliot. </w:t>
      </w:r>
      <w:proofErr w:type="spellStart"/>
      <w:r w:rsidR="000A4FD0" w:rsidRPr="0083147F">
        <w:rPr>
          <w:rFonts w:ascii="Garamond" w:hAnsi="Garamond"/>
          <w:sz w:val="22"/>
        </w:rPr>
        <w:t>Leavis</w:t>
      </w:r>
      <w:proofErr w:type="spellEnd"/>
      <w:r w:rsidR="000A4FD0" w:rsidRPr="0083147F">
        <w:rPr>
          <w:rFonts w:ascii="Garamond" w:hAnsi="Garamond"/>
          <w:sz w:val="22"/>
        </w:rPr>
        <w:t xml:space="preserve"> argues that Eliot’s poetry represe</w:t>
      </w:r>
      <w:r w:rsidR="00231561" w:rsidRPr="0083147F">
        <w:rPr>
          <w:rFonts w:ascii="Garamond" w:hAnsi="Garamond"/>
          <w:sz w:val="22"/>
        </w:rPr>
        <w:t>nts a break with the nineteenth-</w:t>
      </w:r>
      <w:r w:rsidR="000A4FD0" w:rsidRPr="0083147F">
        <w:rPr>
          <w:rFonts w:ascii="Garamond" w:hAnsi="Garamond"/>
          <w:sz w:val="22"/>
        </w:rPr>
        <w:t xml:space="preserve">century tradition, and the Victorian poetry of Tennyson and Browning in particular, but </w:t>
      </w:r>
      <w:r w:rsidR="001A7813" w:rsidRPr="0083147F">
        <w:rPr>
          <w:rFonts w:ascii="Garamond" w:hAnsi="Garamond"/>
          <w:sz w:val="22"/>
        </w:rPr>
        <w:t xml:space="preserve">he </w:t>
      </w:r>
      <w:r w:rsidR="00C75B78" w:rsidRPr="0083147F">
        <w:rPr>
          <w:rFonts w:ascii="Garamond" w:hAnsi="Garamond"/>
          <w:sz w:val="22"/>
        </w:rPr>
        <w:t>creates a cardboard version of that poetry which, for example, represses the</w:t>
      </w:r>
      <w:r w:rsidR="001A7813" w:rsidRPr="0083147F">
        <w:rPr>
          <w:rFonts w:ascii="Garamond" w:hAnsi="Garamond"/>
          <w:sz w:val="22"/>
        </w:rPr>
        <w:t xml:space="preserve"> </w:t>
      </w:r>
      <w:r w:rsidR="00C75B78" w:rsidRPr="0083147F">
        <w:rPr>
          <w:rFonts w:ascii="Garamond" w:hAnsi="Garamond"/>
          <w:sz w:val="22"/>
        </w:rPr>
        <w:t xml:space="preserve">influence </w:t>
      </w:r>
      <w:r w:rsidR="001A7813" w:rsidRPr="0083147F">
        <w:rPr>
          <w:rFonts w:ascii="Garamond" w:hAnsi="Garamond"/>
          <w:sz w:val="22"/>
        </w:rPr>
        <w:t>of Browning on Pound</w:t>
      </w:r>
      <w:r w:rsidR="00C75B78" w:rsidRPr="0083147F">
        <w:rPr>
          <w:rFonts w:ascii="Garamond" w:hAnsi="Garamond"/>
          <w:sz w:val="22"/>
        </w:rPr>
        <w:t>. Second, what he describes as a</w:t>
      </w:r>
      <w:r w:rsidR="000A4FD0" w:rsidRPr="0083147F">
        <w:rPr>
          <w:rFonts w:ascii="Garamond" w:hAnsi="Garamond"/>
          <w:sz w:val="22"/>
        </w:rPr>
        <w:t xml:space="preserve"> </w:t>
      </w:r>
      <w:r w:rsidR="00962B4E" w:rsidRPr="0083147F">
        <w:rPr>
          <w:rFonts w:ascii="Garamond" w:hAnsi="Garamond"/>
          <w:sz w:val="22"/>
        </w:rPr>
        <w:t>‘</w:t>
      </w:r>
      <w:r w:rsidR="000A4FD0" w:rsidRPr="0083147F">
        <w:rPr>
          <w:rFonts w:ascii="Garamond" w:hAnsi="Garamond"/>
          <w:sz w:val="22"/>
        </w:rPr>
        <w:t>new start</w:t>
      </w:r>
      <w:r w:rsidR="00962B4E" w:rsidRPr="0083147F">
        <w:rPr>
          <w:rFonts w:ascii="Garamond" w:hAnsi="Garamond"/>
          <w:sz w:val="22"/>
        </w:rPr>
        <w:t>’</w:t>
      </w:r>
      <w:r w:rsidR="000A4FD0" w:rsidRPr="0083147F">
        <w:rPr>
          <w:rFonts w:ascii="Garamond" w:hAnsi="Garamond"/>
          <w:sz w:val="22"/>
        </w:rPr>
        <w:t xml:space="preserve"> is </w:t>
      </w:r>
      <w:r w:rsidR="00C75B78" w:rsidRPr="0083147F">
        <w:rPr>
          <w:rFonts w:ascii="Garamond" w:hAnsi="Garamond"/>
          <w:sz w:val="22"/>
        </w:rPr>
        <w:t>actually one that</w:t>
      </w:r>
      <w:r w:rsidR="000A4FD0" w:rsidRPr="0083147F">
        <w:rPr>
          <w:rFonts w:ascii="Garamond" w:hAnsi="Garamond"/>
          <w:sz w:val="22"/>
        </w:rPr>
        <w:t xml:space="preserve"> </w:t>
      </w:r>
      <w:r w:rsidR="00C75B78" w:rsidRPr="0083147F">
        <w:rPr>
          <w:rFonts w:ascii="Garamond" w:hAnsi="Garamond"/>
          <w:sz w:val="22"/>
        </w:rPr>
        <w:t>incorporates elements of a</w:t>
      </w:r>
      <w:r w:rsidR="000A4FD0" w:rsidRPr="0083147F">
        <w:rPr>
          <w:rFonts w:ascii="Garamond" w:hAnsi="Garamond"/>
          <w:sz w:val="22"/>
        </w:rPr>
        <w:t xml:space="preserve"> </w:t>
      </w:r>
      <w:r w:rsidR="000A4FD0" w:rsidRPr="0083147F">
        <w:rPr>
          <w:rFonts w:ascii="Garamond" w:hAnsi="Garamond"/>
          <w:sz w:val="22"/>
          <w:u w:val="single"/>
        </w:rPr>
        <w:t>return to earlier traditions</w:t>
      </w:r>
      <w:r w:rsidR="000A4FD0" w:rsidRPr="0083147F">
        <w:rPr>
          <w:rFonts w:ascii="Garamond" w:hAnsi="Garamond"/>
          <w:sz w:val="22"/>
        </w:rPr>
        <w:t xml:space="preserve">, particularly to the </w:t>
      </w:r>
      <w:r w:rsidR="00C75B78" w:rsidRPr="0083147F">
        <w:rPr>
          <w:rFonts w:ascii="Garamond" w:hAnsi="Garamond"/>
          <w:sz w:val="22"/>
        </w:rPr>
        <w:t xml:space="preserve">seventeenth-century </w:t>
      </w:r>
      <w:r w:rsidR="000A4FD0" w:rsidRPr="0083147F">
        <w:rPr>
          <w:rFonts w:ascii="Garamond" w:hAnsi="Garamond"/>
          <w:sz w:val="22"/>
        </w:rPr>
        <w:t xml:space="preserve">Metaphysical </w:t>
      </w:r>
      <w:r w:rsidR="00075790" w:rsidRPr="0083147F">
        <w:rPr>
          <w:rFonts w:ascii="Garamond" w:hAnsi="Garamond"/>
          <w:sz w:val="22"/>
        </w:rPr>
        <w:t>conceit</w:t>
      </w:r>
      <w:r w:rsidR="000A4FD0" w:rsidRPr="0083147F">
        <w:rPr>
          <w:rFonts w:ascii="Garamond" w:hAnsi="Garamond"/>
          <w:sz w:val="22"/>
        </w:rPr>
        <w:t xml:space="preserve"> and </w:t>
      </w:r>
      <w:r w:rsidR="00C75B78" w:rsidRPr="0083147F">
        <w:rPr>
          <w:rFonts w:ascii="Garamond" w:hAnsi="Garamond"/>
          <w:sz w:val="22"/>
        </w:rPr>
        <w:t xml:space="preserve">to </w:t>
      </w:r>
      <w:r w:rsidR="000A4FD0" w:rsidRPr="0083147F">
        <w:rPr>
          <w:rFonts w:ascii="Garamond" w:hAnsi="Garamond"/>
          <w:sz w:val="22"/>
        </w:rPr>
        <w:t xml:space="preserve">a certain specialised conception of ‘Classicism’. In this respect, </w:t>
      </w:r>
      <w:r w:rsidR="000A4FD0" w:rsidRPr="0083147F">
        <w:rPr>
          <w:rFonts w:ascii="Garamond" w:hAnsi="Garamond"/>
          <w:b/>
          <w:sz w:val="22"/>
          <w:u w:val="single"/>
        </w:rPr>
        <w:t>Eliot’s poetry</w:t>
      </w:r>
      <w:r w:rsidR="00485B52" w:rsidRPr="0083147F">
        <w:rPr>
          <w:rFonts w:ascii="Garamond" w:hAnsi="Garamond"/>
          <w:b/>
          <w:sz w:val="22"/>
          <w:u w:val="single"/>
        </w:rPr>
        <w:t xml:space="preserve"> shares with that of Yeats</w:t>
      </w:r>
      <w:r w:rsidR="00D853D4" w:rsidRPr="0083147F">
        <w:rPr>
          <w:rFonts w:ascii="Garamond" w:hAnsi="Garamond"/>
          <w:b/>
          <w:sz w:val="22"/>
          <w:u w:val="single"/>
        </w:rPr>
        <w:t xml:space="preserve"> and Pound,</w:t>
      </w:r>
      <w:r w:rsidR="00485B52" w:rsidRPr="0083147F">
        <w:rPr>
          <w:rFonts w:ascii="Garamond" w:hAnsi="Garamond"/>
          <w:b/>
          <w:sz w:val="22"/>
          <w:u w:val="single"/>
        </w:rPr>
        <w:t xml:space="preserve"> a dialectical investment in ideas of novelty and continuity, tradition and innovation; </w:t>
      </w:r>
      <w:r w:rsidR="00485B52" w:rsidRPr="0083147F">
        <w:rPr>
          <w:rFonts w:ascii="Garamond" w:hAnsi="Garamond"/>
          <w:sz w:val="22"/>
        </w:rPr>
        <w:t xml:space="preserve">although his poetry exemplifies the shock of the new intrinsic to Modernism, it too can be </w:t>
      </w:r>
      <w:r w:rsidR="00D853D4" w:rsidRPr="0083147F">
        <w:rPr>
          <w:rFonts w:ascii="Garamond" w:hAnsi="Garamond"/>
          <w:sz w:val="22"/>
        </w:rPr>
        <w:t>seen (as so often in revolutionary ideas) as a renewal of a degraded original rather than a wholly new venture</w:t>
      </w:r>
      <w:r w:rsidR="00485B52" w:rsidRPr="0083147F">
        <w:rPr>
          <w:rFonts w:ascii="Garamond" w:hAnsi="Garamond"/>
          <w:sz w:val="22"/>
        </w:rPr>
        <w:t xml:space="preserve">. </w:t>
      </w:r>
      <w:r w:rsidR="00D853D4" w:rsidRPr="0083147F">
        <w:rPr>
          <w:rFonts w:ascii="Garamond" w:hAnsi="Garamond"/>
          <w:sz w:val="22"/>
          <w:u w:val="single"/>
        </w:rPr>
        <w:t>Unlike the modernism associated with women modernists</w:t>
      </w:r>
      <w:r w:rsidR="00485B52" w:rsidRPr="0083147F">
        <w:rPr>
          <w:rFonts w:ascii="Garamond" w:hAnsi="Garamond"/>
          <w:sz w:val="22"/>
          <w:u w:val="single"/>
        </w:rPr>
        <w:t xml:space="preserve">, </w:t>
      </w:r>
      <w:r w:rsidR="00485B52" w:rsidRPr="0083147F">
        <w:rPr>
          <w:rFonts w:ascii="Garamond" w:hAnsi="Garamond"/>
          <w:b/>
          <w:sz w:val="22"/>
          <w:u w:val="single"/>
        </w:rPr>
        <w:t>Eliot’s response to the modernity which is his subject is often on</w:t>
      </w:r>
      <w:r w:rsidR="004C5DF0" w:rsidRPr="0083147F">
        <w:rPr>
          <w:rFonts w:ascii="Garamond" w:hAnsi="Garamond"/>
          <w:b/>
          <w:sz w:val="22"/>
          <w:u w:val="single"/>
        </w:rPr>
        <w:t>e of disgust and repudiation.</w:t>
      </w:r>
      <w:r w:rsidR="00485B52" w:rsidRPr="0083147F">
        <w:rPr>
          <w:rFonts w:ascii="Garamond" w:hAnsi="Garamond"/>
          <w:b/>
          <w:sz w:val="22"/>
          <w:u w:val="single"/>
        </w:rPr>
        <w:t xml:space="preserve"> Yeats raged against </w:t>
      </w:r>
      <w:r w:rsidR="00962B4E" w:rsidRPr="0083147F">
        <w:rPr>
          <w:rFonts w:ascii="Garamond" w:hAnsi="Garamond"/>
          <w:b/>
          <w:sz w:val="22"/>
          <w:u w:val="single"/>
        </w:rPr>
        <w:t>‘</w:t>
      </w:r>
      <w:r w:rsidR="00485B52" w:rsidRPr="0083147F">
        <w:rPr>
          <w:rFonts w:ascii="Garamond" w:hAnsi="Garamond"/>
          <w:b/>
          <w:sz w:val="22"/>
          <w:u w:val="single"/>
        </w:rPr>
        <w:t>the filthy modern tide</w:t>
      </w:r>
      <w:r w:rsidR="00962B4E" w:rsidRPr="0083147F">
        <w:rPr>
          <w:rFonts w:ascii="Garamond" w:hAnsi="Garamond"/>
          <w:b/>
          <w:sz w:val="22"/>
          <w:u w:val="single"/>
        </w:rPr>
        <w:t>’</w:t>
      </w:r>
      <w:r w:rsidR="00485B52" w:rsidRPr="0083147F">
        <w:rPr>
          <w:rFonts w:ascii="Garamond" w:hAnsi="Garamond"/>
          <w:b/>
          <w:sz w:val="22"/>
          <w:u w:val="single"/>
        </w:rPr>
        <w:t xml:space="preserve">, </w:t>
      </w:r>
      <w:r w:rsidR="00D853D4" w:rsidRPr="0083147F">
        <w:rPr>
          <w:rFonts w:ascii="Garamond" w:hAnsi="Garamond"/>
          <w:b/>
          <w:sz w:val="22"/>
          <w:u w:val="single"/>
        </w:rPr>
        <w:t>Pound found his sleep troubled by ‘the thought/of what America /would be like</w:t>
      </w:r>
      <w:r w:rsidR="00D853D4" w:rsidRPr="0083147F">
        <w:rPr>
          <w:rFonts w:ascii="Garamond" w:hAnsi="Garamond"/>
          <w:b/>
          <w:sz w:val="22"/>
        </w:rPr>
        <w:t xml:space="preserve"> / if the classics had a wider circulation’;</w:t>
      </w:r>
      <w:r w:rsidR="00D853D4" w:rsidRPr="0083147F">
        <w:rPr>
          <w:rFonts w:ascii="Garamond" w:hAnsi="Garamond"/>
          <w:sz w:val="22"/>
        </w:rPr>
        <w:t xml:space="preserve"> </w:t>
      </w:r>
      <w:r w:rsidR="00485B52" w:rsidRPr="0083147F">
        <w:rPr>
          <w:rFonts w:ascii="Garamond" w:hAnsi="Garamond"/>
          <w:sz w:val="22"/>
          <w:u w:val="single"/>
        </w:rPr>
        <w:t>Eliot seeks to shore up the remnants of a</w:t>
      </w:r>
      <w:r w:rsidR="00D853D4" w:rsidRPr="0083147F">
        <w:rPr>
          <w:rFonts w:ascii="Garamond" w:hAnsi="Garamond"/>
          <w:sz w:val="22"/>
          <w:u w:val="single"/>
        </w:rPr>
        <w:t xml:space="preserve"> ruined culture</w:t>
      </w:r>
      <w:r w:rsidR="00313D0D" w:rsidRPr="0083147F">
        <w:rPr>
          <w:rFonts w:ascii="Garamond" w:hAnsi="Garamond"/>
          <w:sz w:val="22"/>
        </w:rPr>
        <w:t>. And this marks him out, as Peter Nicholls argues, as a central figure for the conservative, traditionalist programmes which comprise a dominant strand within Anglophone Modernism:</w:t>
      </w:r>
    </w:p>
    <w:p w14:paraId="6A11EB33" w14:textId="77777777" w:rsidR="00075790" w:rsidRPr="0083147F" w:rsidRDefault="00075790" w:rsidP="004D70F2">
      <w:pPr>
        <w:pStyle w:val="indent"/>
        <w:rPr>
          <w:sz w:val="14"/>
          <w:szCs w:val="16"/>
        </w:rPr>
      </w:pPr>
    </w:p>
    <w:p w14:paraId="4C78FE42" w14:textId="77777777" w:rsidR="00313D0D" w:rsidRPr="0083147F" w:rsidRDefault="00313D0D" w:rsidP="004D70F2">
      <w:pPr>
        <w:pStyle w:val="indent"/>
      </w:pPr>
      <w:r w:rsidRPr="0083147F">
        <w:rPr>
          <w:u w:val="single"/>
        </w:rPr>
        <w:t>[I]n contrast to the ‘ecstatic’ tendencies of some European modernisms, the Anglo-American</w:t>
      </w:r>
      <w:r w:rsidR="007D4B5E" w:rsidRPr="0083147F">
        <w:rPr>
          <w:u w:val="single"/>
        </w:rPr>
        <w:t xml:space="preserve"> version developed in part as a </w:t>
      </w:r>
      <w:r w:rsidR="007D4B5E" w:rsidRPr="0083147F">
        <w:rPr>
          <w:i/>
          <w:u w:val="single"/>
        </w:rPr>
        <w:t>critique</w:t>
      </w:r>
      <w:r w:rsidR="007D4B5E" w:rsidRPr="0083147F">
        <w:rPr>
          <w:u w:val="single"/>
        </w:rPr>
        <w:t xml:space="preserve"> of modernity.</w:t>
      </w:r>
      <w:r w:rsidR="007D4B5E" w:rsidRPr="0083147F">
        <w:t xml:space="preserve"> Here the ‘new’ was a highly equivocal category, since cultural renovation was frequently projected as a </w:t>
      </w:r>
      <w:r w:rsidR="007D4B5E" w:rsidRPr="0083147F">
        <w:rPr>
          <w:i/>
        </w:rPr>
        <w:t>return</w:t>
      </w:r>
      <w:r w:rsidR="007D4B5E" w:rsidRPr="0083147F">
        <w:t xml:space="preserve"> to the values of a previous age […]. The modernism presided over by Pound and Eliot (one among several, but arguably still the hegemonic one) thus issued a call to order in the name of values which were explicitly anti-modern, though it did so by developing literary forms which were overtly modernist. (166-7)</w:t>
      </w:r>
    </w:p>
    <w:p w14:paraId="58BF180C" w14:textId="77777777" w:rsidR="007D4B5E" w:rsidRDefault="00D853D4" w:rsidP="004E7059">
      <w:pPr>
        <w:rPr>
          <w:rFonts w:ascii="Garamond" w:hAnsi="Garamond"/>
          <w:b/>
          <w:sz w:val="22"/>
        </w:rPr>
      </w:pPr>
      <w:r w:rsidRPr="0083147F">
        <w:rPr>
          <w:rFonts w:ascii="Garamond" w:hAnsi="Garamond"/>
          <w:b/>
          <w:sz w:val="22"/>
        </w:rPr>
        <w:t>T</w:t>
      </w:r>
      <w:r w:rsidR="007D4B5E" w:rsidRPr="0083147F">
        <w:rPr>
          <w:rFonts w:ascii="Garamond" w:hAnsi="Garamond"/>
          <w:b/>
          <w:sz w:val="22"/>
        </w:rPr>
        <w:t xml:space="preserve">his central paradox, </w:t>
      </w:r>
      <w:r w:rsidRPr="0083147F">
        <w:rPr>
          <w:rFonts w:ascii="Garamond" w:hAnsi="Garamond"/>
          <w:b/>
          <w:sz w:val="22"/>
        </w:rPr>
        <w:t xml:space="preserve">that </w:t>
      </w:r>
      <w:r w:rsidR="007D4B5E" w:rsidRPr="0083147F">
        <w:rPr>
          <w:rFonts w:ascii="Garamond" w:hAnsi="Garamond"/>
          <w:b/>
          <w:sz w:val="22"/>
        </w:rPr>
        <w:t xml:space="preserve">an effort to impose order and stability upon the material of modern life </w:t>
      </w:r>
      <w:r w:rsidRPr="0083147F">
        <w:rPr>
          <w:rFonts w:ascii="Garamond" w:hAnsi="Garamond"/>
          <w:b/>
          <w:sz w:val="22"/>
        </w:rPr>
        <w:t>results in</w:t>
      </w:r>
      <w:r w:rsidR="007D4B5E" w:rsidRPr="0083147F">
        <w:rPr>
          <w:rFonts w:ascii="Garamond" w:hAnsi="Garamond"/>
          <w:b/>
          <w:sz w:val="22"/>
        </w:rPr>
        <w:t xml:space="preserve"> a work that is radically experimental and inherently </w:t>
      </w:r>
      <w:r w:rsidR="007D4B5E" w:rsidRPr="0083147F">
        <w:rPr>
          <w:rFonts w:ascii="Garamond" w:hAnsi="Garamond"/>
          <w:b/>
          <w:i/>
          <w:sz w:val="22"/>
        </w:rPr>
        <w:t>d</w:t>
      </w:r>
      <w:r w:rsidR="007D4B5E" w:rsidRPr="0083147F">
        <w:rPr>
          <w:rFonts w:ascii="Garamond" w:hAnsi="Garamond"/>
          <w:b/>
          <w:sz w:val="22"/>
        </w:rPr>
        <w:t>estabilising, is crucial to the understanding of Eliot’s poetry and to a conception of Anglo-American Modernism as a whole.</w:t>
      </w:r>
    </w:p>
    <w:p w14:paraId="360A57AE" w14:textId="77777777" w:rsidR="0053376D" w:rsidRDefault="0083147F" w:rsidP="0053376D">
      <w:pPr>
        <w:rPr>
          <w:rFonts w:ascii="Garamond" w:hAnsi="Garamond"/>
          <w:sz w:val="22"/>
        </w:rPr>
      </w:pPr>
      <w:r w:rsidRPr="0083147F">
        <w:rPr>
          <w:rFonts w:ascii="Garamond" w:hAnsi="Garamond"/>
          <w:sz w:val="22"/>
        </w:rPr>
        <w:t xml:space="preserve">A key issue is </w:t>
      </w:r>
      <w:r>
        <w:rPr>
          <w:rFonts w:ascii="Garamond" w:hAnsi="Garamond"/>
          <w:sz w:val="22"/>
        </w:rPr>
        <w:t xml:space="preserve">Eliot’s treatment of time. </w:t>
      </w:r>
      <w:r w:rsidR="0053376D">
        <w:rPr>
          <w:rFonts w:ascii="Garamond" w:hAnsi="Garamond"/>
          <w:sz w:val="22"/>
        </w:rPr>
        <w:t>‘</w:t>
      </w:r>
      <w:r>
        <w:rPr>
          <w:rFonts w:ascii="Garamond" w:hAnsi="Garamond"/>
          <w:sz w:val="22"/>
        </w:rPr>
        <w:t>Tradition and the Individual Talent</w:t>
      </w:r>
      <w:r w:rsidR="0053376D">
        <w:rPr>
          <w:rFonts w:ascii="Garamond" w:hAnsi="Garamond"/>
          <w:sz w:val="22"/>
        </w:rPr>
        <w:t>’</w:t>
      </w:r>
      <w:r>
        <w:rPr>
          <w:rFonts w:ascii="Garamond" w:hAnsi="Garamond"/>
          <w:sz w:val="22"/>
        </w:rPr>
        <w:t xml:space="preserve"> – and indeed all of Eliot’s poetry, refutes the mechanical clock time espoused by industry and instead links the time of the artwork with a kind of vast unconsciousness, separating creativity from mechanisation. </w:t>
      </w:r>
      <w:r w:rsidR="0053376D">
        <w:rPr>
          <w:rFonts w:ascii="Garamond" w:hAnsi="Garamond"/>
          <w:sz w:val="22"/>
        </w:rPr>
        <w:t xml:space="preserve">(consider Mansfield’s </w:t>
      </w:r>
      <w:proofErr w:type="spellStart"/>
      <w:r w:rsidR="0053376D">
        <w:rPr>
          <w:rFonts w:ascii="Garamond" w:hAnsi="Garamond"/>
          <w:sz w:val="22"/>
        </w:rPr>
        <w:t>Rosabel</w:t>
      </w:r>
      <w:proofErr w:type="spellEnd"/>
      <w:r w:rsidR="0053376D">
        <w:rPr>
          <w:rFonts w:ascii="Garamond" w:hAnsi="Garamond"/>
          <w:sz w:val="22"/>
        </w:rPr>
        <w:t xml:space="preserve"> gazing out of the bus window at a wet London night and dreaming of Venice). </w:t>
      </w:r>
    </w:p>
    <w:p w14:paraId="45D28773" w14:textId="77777777" w:rsidR="0053376D" w:rsidRDefault="0053376D" w:rsidP="0053376D">
      <w:pPr>
        <w:rPr>
          <w:rFonts w:ascii="Garamond" w:hAnsi="Garamond"/>
          <w:sz w:val="22"/>
        </w:rPr>
      </w:pPr>
    </w:p>
    <w:p w14:paraId="38A32D6E" w14:textId="77777777" w:rsidR="0083147F" w:rsidRPr="0083147F" w:rsidRDefault="0053376D" w:rsidP="0083147F">
      <w:pPr>
        <w:rPr>
          <w:rFonts w:ascii="Garamond" w:hAnsi="Garamond"/>
          <w:sz w:val="22"/>
        </w:rPr>
      </w:pPr>
      <w:r>
        <w:rPr>
          <w:rFonts w:ascii="Garamond" w:hAnsi="Garamond"/>
          <w:sz w:val="22"/>
        </w:rPr>
        <w:t xml:space="preserve">Bergson’s influence straddles Modernists everywhere (though Eliot and Pound would refute him later in search of harder, less ‘feminine’ concepts.) </w:t>
      </w:r>
      <w:r w:rsidR="0083147F" w:rsidRPr="0083147F">
        <w:rPr>
          <w:rFonts w:ascii="Garamond" w:hAnsi="Garamond"/>
          <w:sz w:val="22"/>
        </w:rPr>
        <w:t>In 1926, Will Durant</w:t>
      </w:r>
      <w:r w:rsidR="0083147F">
        <w:rPr>
          <w:rFonts w:ascii="Garamond" w:hAnsi="Garamond"/>
          <w:sz w:val="22"/>
        </w:rPr>
        <w:t xml:space="preserve"> argued </w:t>
      </w:r>
      <w:r w:rsidR="0083147F" w:rsidRPr="0083147F">
        <w:rPr>
          <w:rFonts w:ascii="Garamond" w:hAnsi="Garamond"/>
          <w:sz w:val="22"/>
        </w:rPr>
        <w:t>that ‘Of all contemporary contributions to philosophy, Bergson’s is the most precious …. Before him we were cogs and wheels in a vast and dead machine; now, if we wish it, we can help to write our own parts in the drama of creation.’ (</w:t>
      </w:r>
      <w:r w:rsidR="0083147F" w:rsidRPr="0083147F">
        <w:rPr>
          <w:rFonts w:ascii="Garamond" w:hAnsi="Garamond"/>
          <w:i/>
          <w:sz w:val="22"/>
        </w:rPr>
        <w:t>The Story of Philosophy</w:t>
      </w:r>
      <w:r w:rsidR="0083147F" w:rsidRPr="0083147F">
        <w:rPr>
          <w:rFonts w:ascii="Garamond" w:hAnsi="Garamond"/>
          <w:sz w:val="22"/>
        </w:rPr>
        <w:t xml:space="preserve"> London: Simon &amp; Schuster)</w:t>
      </w:r>
      <w:r>
        <w:rPr>
          <w:rFonts w:ascii="Garamond" w:hAnsi="Garamond"/>
          <w:sz w:val="22"/>
        </w:rPr>
        <w:t xml:space="preserve">  Indeed Richard </w:t>
      </w:r>
      <w:proofErr w:type="spellStart"/>
      <w:r>
        <w:rPr>
          <w:rFonts w:ascii="Garamond" w:hAnsi="Garamond"/>
          <w:sz w:val="22"/>
        </w:rPr>
        <w:t>Lehan</w:t>
      </w:r>
      <w:proofErr w:type="spellEnd"/>
      <w:r>
        <w:rPr>
          <w:rFonts w:ascii="Garamond" w:hAnsi="Garamond"/>
          <w:sz w:val="22"/>
        </w:rPr>
        <w:t xml:space="preserve"> notes that </w:t>
      </w:r>
    </w:p>
    <w:p w14:paraId="6712A8F4" w14:textId="77777777" w:rsidR="0083147F" w:rsidRPr="0083147F" w:rsidRDefault="0083147F" w:rsidP="0083147F">
      <w:pPr>
        <w:pStyle w:val="text"/>
        <w:rPr>
          <w:sz w:val="22"/>
        </w:rPr>
      </w:pPr>
      <w:r>
        <w:rPr>
          <w:sz w:val="22"/>
        </w:rPr>
        <w:lastRenderedPageBreak/>
        <w:tab/>
      </w:r>
      <w:r w:rsidRPr="0083147F">
        <w:rPr>
          <w:sz w:val="22"/>
        </w:rPr>
        <w:t xml:space="preserve">Bergson creates the divide between the Enlightenment and the modern mentality... If the moderns did </w:t>
      </w:r>
      <w:r>
        <w:rPr>
          <w:sz w:val="22"/>
        </w:rPr>
        <w:tab/>
      </w:r>
      <w:r w:rsidRPr="0083147F">
        <w:rPr>
          <w:sz w:val="22"/>
        </w:rPr>
        <w:t>not have Bergson, they would have to invent him.’</w:t>
      </w:r>
      <w:r>
        <w:rPr>
          <w:sz w:val="22"/>
        </w:rPr>
        <w:t xml:space="preserve"> (</w:t>
      </w:r>
      <w:r w:rsidRPr="0083147F">
        <w:rPr>
          <w:i/>
          <w:sz w:val="22"/>
        </w:rPr>
        <w:t xml:space="preserve">Literary Modernism and Beyond: The Extended Vision &amp; </w:t>
      </w:r>
      <w:r w:rsidR="0053376D">
        <w:rPr>
          <w:i/>
          <w:sz w:val="22"/>
        </w:rPr>
        <w:tab/>
      </w:r>
      <w:r w:rsidRPr="0083147F">
        <w:rPr>
          <w:i/>
          <w:sz w:val="22"/>
        </w:rPr>
        <w:t>the Realms of the Text</w:t>
      </w:r>
      <w:r w:rsidRPr="0083147F">
        <w:rPr>
          <w:sz w:val="22"/>
        </w:rPr>
        <w:t xml:space="preserve"> (Baton Rouge, Louisiana State UP 2009, p.311)</w:t>
      </w:r>
    </w:p>
    <w:p w14:paraId="51E88A3B" w14:textId="77777777" w:rsidR="008201E7" w:rsidRDefault="008201E7" w:rsidP="004E7059">
      <w:pPr>
        <w:rPr>
          <w:rFonts w:ascii="Garamond" w:hAnsi="Garamond"/>
          <w:b/>
        </w:rPr>
      </w:pPr>
    </w:p>
    <w:p w14:paraId="610BE15C" w14:textId="77777777" w:rsidR="00AE2972" w:rsidRPr="00EE4AF3" w:rsidRDefault="0083147F" w:rsidP="004E7059">
      <w:pPr>
        <w:rPr>
          <w:rFonts w:ascii="Perpetua Titling MT" w:hAnsi="Perpetua Titling MT"/>
        </w:rPr>
      </w:pPr>
      <w:r>
        <w:rPr>
          <w:rFonts w:ascii="Perpetua Titling MT" w:hAnsi="Perpetua Titling MT"/>
        </w:rPr>
        <w:t xml:space="preserve"> </w:t>
      </w:r>
      <w:r w:rsidR="00EE4AF3">
        <w:rPr>
          <w:rFonts w:ascii="Perpetua Titling MT" w:hAnsi="Perpetua Titling MT"/>
        </w:rPr>
        <w:t>‘</w:t>
      </w:r>
      <w:r w:rsidR="00AE2972" w:rsidRPr="00EE4AF3">
        <w:rPr>
          <w:rFonts w:ascii="Perpetua Titling MT" w:hAnsi="Perpetua Titling MT"/>
        </w:rPr>
        <w:t>The Men of 1914</w:t>
      </w:r>
      <w:r w:rsidR="00EE4AF3">
        <w:rPr>
          <w:rFonts w:ascii="Perpetua Titling MT" w:hAnsi="Perpetua Titling MT"/>
        </w:rPr>
        <w:t>’</w:t>
      </w:r>
    </w:p>
    <w:p w14:paraId="1FD15DCA" w14:textId="77777777" w:rsidR="00321856" w:rsidRPr="00FE2CB3" w:rsidRDefault="00321856" w:rsidP="004E7059">
      <w:pPr>
        <w:rPr>
          <w:rFonts w:ascii="Garamond" w:hAnsi="Garamond"/>
          <w:b/>
          <w:sz w:val="16"/>
          <w:szCs w:val="16"/>
        </w:rPr>
      </w:pPr>
    </w:p>
    <w:p w14:paraId="3E07E048" w14:textId="77777777" w:rsidR="00F834FC" w:rsidRPr="0083147F" w:rsidRDefault="00AE2972" w:rsidP="004E7059">
      <w:pPr>
        <w:rPr>
          <w:rFonts w:ascii="Garamond" w:hAnsi="Garamond"/>
          <w:sz w:val="22"/>
        </w:rPr>
      </w:pPr>
      <w:r w:rsidRPr="0083147F">
        <w:rPr>
          <w:rFonts w:ascii="Garamond" w:hAnsi="Garamond"/>
          <w:sz w:val="22"/>
        </w:rPr>
        <w:t xml:space="preserve">A term coined by writer and painter Wyndham Lewis to describe Eliot, Ezra Pound, James Joyce and Lewis himself, </w:t>
      </w:r>
      <w:r w:rsidR="004D70F2" w:rsidRPr="0083147F">
        <w:rPr>
          <w:rFonts w:ascii="Garamond" w:hAnsi="Garamond"/>
          <w:sz w:val="22"/>
        </w:rPr>
        <w:t xml:space="preserve">characterising </w:t>
      </w:r>
      <w:r w:rsidRPr="0083147F">
        <w:rPr>
          <w:rFonts w:ascii="Garamond" w:hAnsi="Garamond"/>
          <w:sz w:val="22"/>
        </w:rPr>
        <w:t>the</w:t>
      </w:r>
      <w:r w:rsidR="00231561" w:rsidRPr="0083147F">
        <w:rPr>
          <w:rFonts w:ascii="Garamond" w:hAnsi="Garamond"/>
          <w:sz w:val="22"/>
        </w:rPr>
        <w:t xml:space="preserve"> traditionalist or </w:t>
      </w:r>
      <w:r w:rsidR="00E72059" w:rsidRPr="0083147F">
        <w:rPr>
          <w:rFonts w:ascii="Garamond" w:hAnsi="Garamond"/>
          <w:sz w:val="22"/>
        </w:rPr>
        <w:t>‘</w:t>
      </w:r>
      <w:r w:rsidR="00231561" w:rsidRPr="0083147F">
        <w:rPr>
          <w:rFonts w:ascii="Garamond" w:hAnsi="Garamond"/>
          <w:sz w:val="22"/>
        </w:rPr>
        <w:t>High</w:t>
      </w:r>
      <w:r w:rsidR="00E72059" w:rsidRPr="0083147F">
        <w:rPr>
          <w:rFonts w:ascii="Garamond" w:hAnsi="Garamond"/>
          <w:sz w:val="22"/>
        </w:rPr>
        <w:t>’</w:t>
      </w:r>
      <w:r w:rsidR="00231561" w:rsidRPr="0083147F">
        <w:rPr>
          <w:rFonts w:ascii="Garamond" w:hAnsi="Garamond"/>
          <w:sz w:val="22"/>
        </w:rPr>
        <w:t xml:space="preserve"> </w:t>
      </w:r>
      <w:r w:rsidR="004D70F2" w:rsidRPr="0083147F">
        <w:rPr>
          <w:rFonts w:ascii="Garamond" w:hAnsi="Garamond"/>
          <w:sz w:val="22"/>
        </w:rPr>
        <w:t xml:space="preserve">strand of </w:t>
      </w:r>
      <w:r w:rsidR="00231561" w:rsidRPr="0083147F">
        <w:rPr>
          <w:rFonts w:ascii="Garamond" w:hAnsi="Garamond"/>
          <w:sz w:val="22"/>
        </w:rPr>
        <w:t>Modernis</w:t>
      </w:r>
      <w:r w:rsidR="004D70F2" w:rsidRPr="0083147F">
        <w:rPr>
          <w:rFonts w:ascii="Garamond" w:hAnsi="Garamond"/>
          <w:sz w:val="22"/>
        </w:rPr>
        <w:t>m</w:t>
      </w:r>
      <w:r w:rsidR="00F55A92" w:rsidRPr="0083147F">
        <w:rPr>
          <w:rFonts w:ascii="Garamond" w:hAnsi="Garamond"/>
          <w:sz w:val="22"/>
        </w:rPr>
        <w:t>.</w:t>
      </w:r>
      <w:r w:rsidRPr="0083147F">
        <w:rPr>
          <w:rFonts w:ascii="Garamond" w:hAnsi="Garamond"/>
          <w:sz w:val="22"/>
        </w:rPr>
        <w:t xml:space="preserve"> </w:t>
      </w:r>
      <w:r w:rsidR="004D70F2" w:rsidRPr="0083147F">
        <w:rPr>
          <w:rFonts w:ascii="Garamond" w:hAnsi="Garamond"/>
          <w:sz w:val="22"/>
        </w:rPr>
        <w:t>Lewis groups t</w:t>
      </w:r>
      <w:r w:rsidRPr="0083147F">
        <w:rPr>
          <w:rFonts w:ascii="Garamond" w:hAnsi="Garamond"/>
          <w:sz w:val="22"/>
        </w:rPr>
        <w:t>h</w:t>
      </w:r>
      <w:r w:rsidR="004D70F2" w:rsidRPr="0083147F">
        <w:rPr>
          <w:rFonts w:ascii="Garamond" w:hAnsi="Garamond"/>
          <w:sz w:val="22"/>
        </w:rPr>
        <w:t>ese</w:t>
      </w:r>
      <w:r w:rsidRPr="0083147F">
        <w:rPr>
          <w:rFonts w:ascii="Garamond" w:hAnsi="Garamond"/>
          <w:sz w:val="22"/>
        </w:rPr>
        <w:t xml:space="preserve"> </w:t>
      </w:r>
    </w:p>
    <w:p w14:paraId="4F33F216" w14:textId="77777777" w:rsidR="00FE2CB3" w:rsidRPr="0083147F" w:rsidRDefault="0053376D" w:rsidP="0053376D">
      <w:pPr>
        <w:ind w:left="5812"/>
        <w:rPr>
          <w:rFonts w:ascii="Garamond" w:hAnsi="Garamond"/>
          <w:sz w:val="22"/>
          <w:szCs w:val="22"/>
          <w:u w:val="single"/>
        </w:rPr>
      </w:pPr>
      <w:r w:rsidRPr="0083147F">
        <w:rPr>
          <w:rFonts w:ascii="Garamond" w:hAnsi="Garamond"/>
          <w:noProof/>
          <w:sz w:val="22"/>
        </w:rPr>
        <mc:AlternateContent>
          <mc:Choice Requires="wps">
            <w:drawing>
              <wp:anchor distT="0" distB="0" distL="114300" distR="114300" simplePos="0" relativeHeight="251657728" behindDoc="0" locked="0" layoutInCell="1" allowOverlap="1" wp14:anchorId="06D310BD" wp14:editId="6A35D097">
                <wp:simplePos x="0" y="0"/>
                <wp:positionH relativeFrom="column">
                  <wp:posOffset>3763</wp:posOffset>
                </wp:positionH>
                <wp:positionV relativeFrom="paragraph">
                  <wp:posOffset>68580</wp:posOffset>
                </wp:positionV>
                <wp:extent cx="3543300" cy="3657600"/>
                <wp:effectExtent l="0" t="0" r="0" b="0"/>
                <wp:wrapNone/>
                <wp:docPr id="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3657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661EE3C" w14:textId="77777777" w:rsidR="00321856" w:rsidRDefault="00CC119C">
                            <w:pPr>
                              <w:rPr>
                                <w:rFonts w:ascii="Garamond" w:hAnsi="Garamond"/>
                                <w:sz w:val="20"/>
                                <w:szCs w:val="20"/>
                              </w:rPr>
                            </w:pPr>
                            <w:r>
                              <w:rPr>
                                <w:noProof/>
                              </w:rPr>
                              <w:drawing>
                                <wp:inline distT="0" distB="0" distL="0" distR="0" wp14:anchorId="6BAE6728" wp14:editId="1CB84984">
                                  <wp:extent cx="3329940" cy="2838450"/>
                                  <wp:effectExtent l="0" t="0" r="3810" b="0"/>
                                  <wp:docPr id="1" name="Picture 1" descr="Vortic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rticists"/>
                                          <pic:cNvPicPr>
                                            <a:picLocks noChangeAspect="1" noChangeArrowheads="1"/>
                                          </pic:cNvPicPr>
                                        </pic:nvPicPr>
                                        <pic:blipFill>
                                          <a:blip r:embed="rId6">
                                            <a:lum bright="6000" contrast="6000"/>
                                            <a:extLst>
                                              <a:ext uri="{28A0092B-C50C-407E-A947-70E740481C1C}">
                                                <a14:useLocalDpi xmlns:a14="http://schemas.microsoft.com/office/drawing/2010/main" val="0"/>
                                              </a:ext>
                                            </a:extLst>
                                          </a:blip>
                                          <a:srcRect/>
                                          <a:stretch>
                                            <a:fillRect/>
                                          </a:stretch>
                                        </pic:blipFill>
                                        <pic:spPr bwMode="auto">
                                          <a:xfrm>
                                            <a:off x="0" y="0"/>
                                            <a:ext cx="3329940" cy="2838450"/>
                                          </a:xfrm>
                                          <a:prstGeom prst="rect">
                                            <a:avLst/>
                                          </a:prstGeom>
                                          <a:noFill/>
                                          <a:ln>
                                            <a:noFill/>
                                          </a:ln>
                                        </pic:spPr>
                                      </pic:pic>
                                    </a:graphicData>
                                  </a:graphic>
                                </wp:inline>
                              </w:drawing>
                            </w:r>
                            <w:r w:rsidR="00D853D4" w:rsidRPr="00321856">
                              <w:rPr>
                                <w:rFonts w:ascii="Garamond" w:hAnsi="Garamond"/>
                                <w:sz w:val="22"/>
                                <w:szCs w:val="22"/>
                              </w:rPr>
                              <w:t>William Roberts</w:t>
                            </w:r>
                            <w:r w:rsidR="00F834FC" w:rsidRPr="00321856">
                              <w:rPr>
                                <w:rFonts w:ascii="Garamond" w:hAnsi="Garamond"/>
                                <w:sz w:val="22"/>
                                <w:szCs w:val="22"/>
                              </w:rPr>
                              <w:t xml:space="preserve">, </w:t>
                            </w:r>
                            <w:r w:rsidR="00F834FC" w:rsidRPr="00321856">
                              <w:rPr>
                                <w:rStyle w:val="HTMLCite"/>
                                <w:rFonts w:ascii="Garamond" w:hAnsi="Garamond"/>
                                <w:sz w:val="22"/>
                                <w:szCs w:val="22"/>
                              </w:rPr>
                              <w:t>The Vorticists at the Restaurant de la Tour Eiffel, Spring 1915,</w:t>
                            </w:r>
                            <w:r w:rsidR="00F834FC" w:rsidRPr="00321856">
                              <w:rPr>
                                <w:rFonts w:ascii="Garamond" w:hAnsi="Garamond"/>
                                <w:sz w:val="22"/>
                                <w:szCs w:val="22"/>
                              </w:rPr>
                              <w:t xml:space="preserve"> 1961–2</w:t>
                            </w:r>
                            <w:r w:rsidR="00AD6AD0">
                              <w:rPr>
                                <w:rFonts w:ascii="Garamond" w:hAnsi="Garamond"/>
                                <w:sz w:val="20"/>
                                <w:szCs w:val="20"/>
                              </w:rPr>
                              <w:t xml:space="preserve"> </w:t>
                            </w:r>
                            <w:r w:rsidR="00321856">
                              <w:rPr>
                                <w:rFonts w:ascii="Garamond" w:hAnsi="Garamond"/>
                                <w:sz w:val="20"/>
                                <w:szCs w:val="20"/>
                              </w:rPr>
                              <w:t xml:space="preserve"> </w:t>
                            </w:r>
                          </w:p>
                          <w:p w14:paraId="05FD477F" w14:textId="77777777" w:rsidR="00D853D4" w:rsidRPr="00321856" w:rsidRDefault="00AD6AD0">
                            <w:pPr>
                              <w:rPr>
                                <w:rFonts w:ascii="Garamond" w:hAnsi="Garamond"/>
                                <w:sz w:val="20"/>
                                <w:szCs w:val="20"/>
                              </w:rPr>
                            </w:pPr>
                            <w:r w:rsidRPr="00321856">
                              <w:rPr>
                                <w:rFonts w:ascii="Garamond" w:hAnsi="Garamond"/>
                                <w:sz w:val="18"/>
                                <w:szCs w:val="18"/>
                              </w:rPr>
                              <w:t>(</w:t>
                            </w:r>
                            <w:r w:rsidR="00321856">
                              <w:rPr>
                                <w:rFonts w:ascii="Garamond" w:hAnsi="Garamond"/>
                                <w:sz w:val="18"/>
                                <w:szCs w:val="18"/>
                              </w:rPr>
                              <w:t>L-R</w:t>
                            </w:r>
                            <w:r w:rsidR="00D853D4" w:rsidRPr="00321856">
                              <w:rPr>
                                <w:rFonts w:ascii="Garamond" w:hAnsi="Garamond"/>
                                <w:sz w:val="18"/>
                                <w:szCs w:val="18"/>
                                <w:lang w:val="en"/>
                              </w:rPr>
                              <w:t>: Cuthbert Hamilton, Ezra Pound, William Roberts, Wyndham Lewis, Frederick Etchells</w:t>
                            </w:r>
                            <w:r w:rsidR="00D853D4" w:rsidRPr="00321856">
                              <w:rPr>
                                <w:sz w:val="18"/>
                                <w:szCs w:val="18"/>
                                <w:lang w:val="en"/>
                              </w:rPr>
                              <w:t xml:space="preserve"> </w:t>
                            </w:r>
                            <w:r w:rsidR="00321856" w:rsidRPr="00321856">
                              <w:rPr>
                                <w:rFonts w:ascii="Garamond" w:hAnsi="Garamond"/>
                                <w:i/>
                                <w:sz w:val="18"/>
                                <w:szCs w:val="18"/>
                              </w:rPr>
                              <w:t xml:space="preserve">&amp; </w:t>
                            </w:r>
                            <w:r w:rsidR="00D853D4" w:rsidRPr="00321856">
                              <w:rPr>
                                <w:rFonts w:ascii="Garamond" w:hAnsi="Garamond"/>
                                <w:sz w:val="18"/>
                                <w:szCs w:val="18"/>
                                <w:lang w:val="en"/>
                              </w:rPr>
                              <w:t xml:space="preserve">Edward Wadsworth. </w:t>
                            </w:r>
                            <w:r w:rsidR="00F834FC" w:rsidRPr="00321856">
                              <w:rPr>
                                <w:rFonts w:ascii="Garamond" w:hAnsi="Garamond"/>
                                <w:sz w:val="18"/>
                                <w:szCs w:val="18"/>
                                <w:lang w:val="en"/>
                              </w:rPr>
                              <w:t>I</w:t>
                            </w:r>
                            <w:r w:rsidR="00D853D4" w:rsidRPr="00321856">
                              <w:rPr>
                                <w:rFonts w:ascii="Garamond" w:hAnsi="Garamond"/>
                                <w:sz w:val="18"/>
                                <w:szCs w:val="18"/>
                                <w:lang w:val="en"/>
                              </w:rPr>
                              <w:t>n the doorway</w:t>
                            </w:r>
                            <w:r w:rsidRPr="00321856">
                              <w:rPr>
                                <w:rFonts w:ascii="Garamond" w:hAnsi="Garamond"/>
                                <w:sz w:val="18"/>
                                <w:szCs w:val="18"/>
                                <w:lang w:val="en"/>
                              </w:rPr>
                              <w:t>:</w:t>
                            </w:r>
                            <w:r w:rsidR="00D853D4" w:rsidRPr="00321856">
                              <w:rPr>
                                <w:rFonts w:ascii="Garamond" w:hAnsi="Garamond"/>
                                <w:sz w:val="18"/>
                                <w:szCs w:val="18"/>
                                <w:lang w:val="en"/>
                              </w:rPr>
                              <w:t xml:space="preserve"> Jessica</w:t>
                            </w:r>
                            <w:r w:rsidR="00D853D4" w:rsidRPr="00321856">
                              <w:rPr>
                                <w:sz w:val="18"/>
                                <w:szCs w:val="18"/>
                                <w:lang w:val="en"/>
                              </w:rPr>
                              <w:t xml:space="preserve"> </w:t>
                            </w:r>
                            <w:r w:rsidR="00D853D4" w:rsidRPr="00321856">
                              <w:rPr>
                                <w:rFonts w:ascii="Garamond" w:hAnsi="Garamond"/>
                                <w:sz w:val="18"/>
                                <w:szCs w:val="18"/>
                                <w:lang w:val="en"/>
                              </w:rPr>
                              <w:t xml:space="preserve">Dismorr </w:t>
                            </w:r>
                            <w:r w:rsidR="00321856" w:rsidRPr="00321856">
                              <w:rPr>
                                <w:rFonts w:ascii="Garamond" w:hAnsi="Garamond"/>
                                <w:i/>
                                <w:sz w:val="18"/>
                                <w:szCs w:val="18"/>
                              </w:rPr>
                              <w:t xml:space="preserve">&amp; </w:t>
                            </w:r>
                            <w:r w:rsidR="00D853D4" w:rsidRPr="00321856">
                              <w:rPr>
                                <w:rFonts w:ascii="Garamond" w:hAnsi="Garamond"/>
                                <w:sz w:val="18"/>
                                <w:szCs w:val="18"/>
                                <w:lang w:val="en"/>
                              </w:rPr>
                              <w:t>Helen Saunders.</w:t>
                            </w:r>
                            <w:r w:rsidRPr="00321856">
                              <w:rPr>
                                <w:sz w:val="18"/>
                                <w:szCs w:val="18"/>
                              </w:rPr>
                              <w:t xml:space="preserve"> </w:t>
                            </w:r>
                            <w:r w:rsidRPr="00321856">
                              <w:rPr>
                                <w:rFonts w:ascii="Garamond" w:hAnsi="Garamond"/>
                                <w:sz w:val="18"/>
                                <w:szCs w:val="18"/>
                              </w:rPr>
                              <w:t xml:space="preserve">Joe, waiter, </w:t>
                            </w:r>
                            <w:r w:rsidR="00321856" w:rsidRPr="00321856">
                              <w:rPr>
                                <w:rFonts w:ascii="Garamond" w:hAnsi="Garamond"/>
                                <w:i/>
                                <w:sz w:val="18"/>
                                <w:szCs w:val="18"/>
                              </w:rPr>
                              <w:t>&amp;</w:t>
                            </w:r>
                            <w:r w:rsidRPr="00321856">
                              <w:rPr>
                                <w:rFonts w:ascii="Garamond" w:hAnsi="Garamond"/>
                                <w:i/>
                                <w:sz w:val="18"/>
                                <w:szCs w:val="18"/>
                              </w:rPr>
                              <w:t xml:space="preserve"> </w:t>
                            </w:r>
                            <w:r w:rsidRPr="00321856">
                              <w:rPr>
                                <w:rFonts w:ascii="Garamond" w:hAnsi="Garamond"/>
                                <w:sz w:val="18"/>
                                <w:szCs w:val="18"/>
                              </w:rPr>
                              <w:t>Rudolph Stulik, proprietor, 1908-</w:t>
                            </w:r>
                            <w:r w:rsidR="00A71DBA" w:rsidRPr="00321856">
                              <w:rPr>
                                <w:rFonts w:ascii="Garamond" w:hAnsi="Garamond"/>
                                <w:sz w:val="18"/>
                                <w:szCs w:val="18"/>
                              </w:rPr>
                              <w:t>37)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6D310BD" id="_x0000_t202" coordsize="21600,21600" o:spt="202" path="m,l,21600r21600,l21600,xe">
                <v:stroke joinstyle="miter"/>
                <v:path gradientshapeok="t" o:connecttype="rect"/>
              </v:shapetype>
              <v:shape id="Text Box 4" o:spid="_x0000_s1026" type="#_x0000_t202" style="position:absolute;left:0;text-align:left;margin-left:.3pt;margin-top:5.4pt;width:279pt;height:4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" stroked="f">
                <v:textbox>
                  <w:txbxContent>
                    <w:p w14:paraId="5661EE3C" w14:textId="77777777" w:rsidR="00321856" w:rsidRDefault="00CC119C">
                      <w:pPr>
                        <w:rPr>
                          <w:rFonts w:ascii="Garamond" w:hAnsi="Garamond"/>
                          <w:sz w:val="20"/>
                          <w:szCs w:val="20"/>
                        </w:rPr>
                      </w:pPr>
                      <w:r>
                        <w:rPr>
                          <w:noProof/>
                        </w:rPr>
                        <w:drawing>
                          <wp:inline distT="0" distB="0" distL="0" distR="0" wp14:anchorId="6BAE6728" wp14:editId="1CB84984">
                            <wp:extent cx="3329940" cy="2838450"/>
                            <wp:effectExtent l="0" t="0" r="3810" b="0"/>
                            <wp:docPr id="1" name="Picture 1" descr="Vortic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rticists"/>
                                    <pic:cNvPicPr>
                                      <a:picLocks noChangeAspect="1" noChangeArrowheads="1"/>
                                    </pic:cNvPicPr>
                                  </pic:nvPicPr>
                                  <pic:blipFill>
                                    <a:blip r:embed="rId6">
                                      <a:lum bright="6000" contrast="6000"/>
                                      <a:extLst>
                                        <a:ext uri="{28A0092B-C50C-407E-A947-70E740481C1C}">
                                          <a14:useLocalDpi xmlns:a14="http://schemas.microsoft.com/office/drawing/2010/main" val="0"/>
                                        </a:ext>
                                      </a:extLst>
                                    </a:blip>
                                    <a:srcRect/>
                                    <a:stretch>
                                      <a:fillRect/>
                                    </a:stretch>
                                  </pic:blipFill>
                                  <pic:spPr bwMode="auto">
                                    <a:xfrm>
                                      <a:off x="0" y="0"/>
                                      <a:ext cx="3329940" cy="2838450"/>
                                    </a:xfrm>
                                    <a:prstGeom prst="rect">
                                      <a:avLst/>
                                    </a:prstGeom>
                                    <a:noFill/>
                                    <a:ln>
                                      <a:noFill/>
                                    </a:ln>
                                  </pic:spPr>
                                </pic:pic>
                              </a:graphicData>
                            </a:graphic>
                          </wp:inline>
                        </w:drawing>
                      </w:r>
                      <w:r w:rsidR="00D853D4" w:rsidRPr="00321856">
                        <w:rPr>
                          <w:rFonts w:ascii="Garamond" w:hAnsi="Garamond"/>
                          <w:sz w:val="22"/>
                          <w:szCs w:val="22"/>
                        </w:rPr>
                        <w:t>William Roberts</w:t>
                      </w:r>
                      <w:r w:rsidR="00F834FC" w:rsidRPr="00321856">
                        <w:rPr>
                          <w:rFonts w:ascii="Garamond" w:hAnsi="Garamond"/>
                          <w:sz w:val="22"/>
                          <w:szCs w:val="22"/>
                        </w:rPr>
                        <w:t xml:space="preserve">, </w:t>
                      </w:r>
                      <w:r w:rsidR="00F834FC" w:rsidRPr="00321856">
                        <w:rPr>
                          <w:rStyle w:val="HTMLCite"/>
                          <w:rFonts w:ascii="Garamond" w:hAnsi="Garamond"/>
                          <w:sz w:val="22"/>
                          <w:szCs w:val="22"/>
                        </w:rPr>
                        <w:t>The Vorticists at the Restaurant de la Tour Eiffel, Spring 1915,</w:t>
                      </w:r>
                      <w:r w:rsidR="00F834FC" w:rsidRPr="00321856">
                        <w:rPr>
                          <w:rFonts w:ascii="Garamond" w:hAnsi="Garamond"/>
                          <w:sz w:val="22"/>
                          <w:szCs w:val="22"/>
                        </w:rPr>
                        <w:t xml:space="preserve"> 1961–2</w:t>
                      </w:r>
                      <w:r w:rsidR="00AD6AD0">
                        <w:rPr>
                          <w:rFonts w:ascii="Garamond" w:hAnsi="Garamond"/>
                          <w:sz w:val="20"/>
                          <w:szCs w:val="20"/>
                        </w:rPr>
                        <w:t xml:space="preserve"> </w:t>
                      </w:r>
                      <w:r w:rsidR="00321856">
                        <w:rPr>
                          <w:rFonts w:ascii="Garamond" w:hAnsi="Garamond"/>
                          <w:sz w:val="20"/>
                          <w:szCs w:val="20"/>
                        </w:rPr>
                        <w:t xml:space="preserve"> </w:t>
                      </w:r>
                    </w:p>
                    <w:p w14:paraId="05FD477F" w14:textId="77777777" w:rsidR="00D853D4" w:rsidRPr="00321856" w:rsidRDefault="00AD6AD0">
                      <w:pPr>
                        <w:rPr>
                          <w:rFonts w:ascii="Garamond" w:hAnsi="Garamond"/>
                          <w:sz w:val="20"/>
                          <w:szCs w:val="20"/>
                        </w:rPr>
                      </w:pPr>
                      <w:r w:rsidRPr="00321856">
                        <w:rPr>
                          <w:rFonts w:ascii="Garamond" w:hAnsi="Garamond"/>
                          <w:sz w:val="18"/>
                          <w:szCs w:val="18"/>
                        </w:rPr>
                        <w:t>(</w:t>
                      </w:r>
                      <w:r w:rsidR="00321856">
                        <w:rPr>
                          <w:rFonts w:ascii="Garamond" w:hAnsi="Garamond"/>
                          <w:sz w:val="18"/>
                          <w:szCs w:val="18"/>
                        </w:rPr>
                        <w:t>L-R</w:t>
                      </w:r>
                      <w:r w:rsidR="00D853D4" w:rsidRPr="00321856">
                        <w:rPr>
                          <w:rFonts w:ascii="Garamond" w:hAnsi="Garamond"/>
                          <w:sz w:val="18"/>
                          <w:szCs w:val="18"/>
                          <w:lang w:val="en"/>
                        </w:rPr>
                        <w:t>: Cuthbert Hamilton, Ezra Pound, William Roberts, Wyndham Lewis, Frederick Etchells</w:t>
                      </w:r>
                      <w:r w:rsidR="00D853D4" w:rsidRPr="00321856">
                        <w:rPr>
                          <w:sz w:val="18"/>
                          <w:szCs w:val="18"/>
                          <w:lang w:val="en"/>
                        </w:rPr>
                        <w:t xml:space="preserve"> </w:t>
                      </w:r>
                      <w:r w:rsidR="00321856" w:rsidRPr="00321856">
                        <w:rPr>
                          <w:rFonts w:ascii="Garamond" w:hAnsi="Garamond"/>
                          <w:i/>
                          <w:sz w:val="18"/>
                          <w:szCs w:val="18"/>
                        </w:rPr>
                        <w:t xml:space="preserve">&amp; </w:t>
                      </w:r>
                      <w:r w:rsidR="00D853D4" w:rsidRPr="00321856">
                        <w:rPr>
                          <w:rFonts w:ascii="Garamond" w:hAnsi="Garamond"/>
                          <w:sz w:val="18"/>
                          <w:szCs w:val="18"/>
                          <w:lang w:val="en"/>
                        </w:rPr>
                        <w:t xml:space="preserve">Edward Wadsworth. </w:t>
                      </w:r>
                      <w:r w:rsidR="00F834FC" w:rsidRPr="00321856">
                        <w:rPr>
                          <w:rFonts w:ascii="Garamond" w:hAnsi="Garamond"/>
                          <w:sz w:val="18"/>
                          <w:szCs w:val="18"/>
                          <w:lang w:val="en"/>
                        </w:rPr>
                        <w:t>I</w:t>
                      </w:r>
                      <w:r w:rsidR="00D853D4" w:rsidRPr="00321856">
                        <w:rPr>
                          <w:rFonts w:ascii="Garamond" w:hAnsi="Garamond"/>
                          <w:sz w:val="18"/>
                          <w:szCs w:val="18"/>
                          <w:lang w:val="en"/>
                        </w:rPr>
                        <w:t>n the doorway</w:t>
                      </w:r>
                      <w:r w:rsidRPr="00321856">
                        <w:rPr>
                          <w:rFonts w:ascii="Garamond" w:hAnsi="Garamond"/>
                          <w:sz w:val="18"/>
                          <w:szCs w:val="18"/>
                          <w:lang w:val="en"/>
                        </w:rPr>
                        <w:t>:</w:t>
                      </w:r>
                      <w:r w:rsidR="00D853D4" w:rsidRPr="00321856">
                        <w:rPr>
                          <w:rFonts w:ascii="Garamond" w:hAnsi="Garamond"/>
                          <w:sz w:val="18"/>
                          <w:szCs w:val="18"/>
                          <w:lang w:val="en"/>
                        </w:rPr>
                        <w:t xml:space="preserve"> Jessica</w:t>
                      </w:r>
                      <w:r w:rsidR="00D853D4" w:rsidRPr="00321856">
                        <w:rPr>
                          <w:sz w:val="18"/>
                          <w:szCs w:val="18"/>
                          <w:lang w:val="en"/>
                        </w:rPr>
                        <w:t xml:space="preserve"> </w:t>
                      </w:r>
                      <w:r w:rsidR="00D853D4" w:rsidRPr="00321856">
                        <w:rPr>
                          <w:rFonts w:ascii="Garamond" w:hAnsi="Garamond"/>
                          <w:sz w:val="18"/>
                          <w:szCs w:val="18"/>
                          <w:lang w:val="en"/>
                        </w:rPr>
                        <w:t xml:space="preserve">Dismorr </w:t>
                      </w:r>
                      <w:r w:rsidR="00321856" w:rsidRPr="00321856">
                        <w:rPr>
                          <w:rFonts w:ascii="Garamond" w:hAnsi="Garamond"/>
                          <w:i/>
                          <w:sz w:val="18"/>
                          <w:szCs w:val="18"/>
                        </w:rPr>
                        <w:t xml:space="preserve">&amp; </w:t>
                      </w:r>
                      <w:r w:rsidR="00D853D4" w:rsidRPr="00321856">
                        <w:rPr>
                          <w:rFonts w:ascii="Garamond" w:hAnsi="Garamond"/>
                          <w:sz w:val="18"/>
                          <w:szCs w:val="18"/>
                          <w:lang w:val="en"/>
                        </w:rPr>
                        <w:t>Helen Saunders.</w:t>
                      </w:r>
                      <w:r w:rsidRPr="00321856">
                        <w:rPr>
                          <w:sz w:val="18"/>
                          <w:szCs w:val="18"/>
                        </w:rPr>
                        <w:t xml:space="preserve"> </w:t>
                      </w:r>
                      <w:r w:rsidRPr="00321856">
                        <w:rPr>
                          <w:rFonts w:ascii="Garamond" w:hAnsi="Garamond"/>
                          <w:sz w:val="18"/>
                          <w:szCs w:val="18"/>
                        </w:rPr>
                        <w:t xml:space="preserve">Joe, waiter, </w:t>
                      </w:r>
                      <w:r w:rsidR="00321856" w:rsidRPr="00321856">
                        <w:rPr>
                          <w:rFonts w:ascii="Garamond" w:hAnsi="Garamond"/>
                          <w:i/>
                          <w:sz w:val="18"/>
                          <w:szCs w:val="18"/>
                        </w:rPr>
                        <w:t>&amp;</w:t>
                      </w:r>
                      <w:r w:rsidRPr="00321856">
                        <w:rPr>
                          <w:rFonts w:ascii="Garamond" w:hAnsi="Garamond"/>
                          <w:i/>
                          <w:sz w:val="18"/>
                          <w:szCs w:val="18"/>
                        </w:rPr>
                        <w:t xml:space="preserve"> </w:t>
                      </w:r>
                      <w:r w:rsidRPr="00321856">
                        <w:rPr>
                          <w:rFonts w:ascii="Garamond" w:hAnsi="Garamond"/>
                          <w:sz w:val="18"/>
                          <w:szCs w:val="18"/>
                        </w:rPr>
                        <w:t>Rudolph Stulik, proprietor, 1908-</w:t>
                      </w:r>
                      <w:r w:rsidR="00A71DBA" w:rsidRPr="00321856">
                        <w:rPr>
                          <w:rFonts w:ascii="Garamond" w:hAnsi="Garamond"/>
                          <w:sz w:val="18"/>
                          <w:szCs w:val="18"/>
                        </w:rPr>
                        <w:t>37)</w:t>
                      </w:r>
                    </w:p>
                  </w:txbxContent>
                </v:textbox>
              </v:shape>
            </w:pict>
          </mc:Fallback>
        </mc:AlternateContent>
      </w:r>
      <w:r w:rsidR="004D70F2" w:rsidRPr="0083147F">
        <w:rPr>
          <w:rFonts w:ascii="Garamond" w:hAnsi="Garamond"/>
          <w:sz w:val="22"/>
        </w:rPr>
        <w:t>writers</w:t>
      </w:r>
      <w:r w:rsidR="00F55A92" w:rsidRPr="0083147F">
        <w:rPr>
          <w:rFonts w:ascii="Garamond" w:hAnsi="Garamond"/>
          <w:sz w:val="22"/>
        </w:rPr>
        <w:t xml:space="preserve"> together </w:t>
      </w:r>
      <w:r w:rsidR="004D70F2" w:rsidRPr="0083147F">
        <w:rPr>
          <w:rFonts w:ascii="Garamond" w:hAnsi="Garamond"/>
          <w:sz w:val="22"/>
        </w:rPr>
        <w:t>rather artificially</w:t>
      </w:r>
      <w:r w:rsidR="00F55A92" w:rsidRPr="0083147F">
        <w:rPr>
          <w:rFonts w:ascii="Garamond" w:hAnsi="Garamond"/>
          <w:sz w:val="22"/>
        </w:rPr>
        <w:t xml:space="preserve">, although </w:t>
      </w:r>
      <w:r w:rsidR="004E7059" w:rsidRPr="0083147F">
        <w:rPr>
          <w:rFonts w:ascii="Garamond" w:hAnsi="Garamond"/>
          <w:sz w:val="22"/>
        </w:rPr>
        <w:t xml:space="preserve">for short periods </w:t>
      </w:r>
      <w:r w:rsidR="00F55A92" w:rsidRPr="0083147F">
        <w:rPr>
          <w:rFonts w:ascii="Garamond" w:hAnsi="Garamond"/>
          <w:sz w:val="22"/>
        </w:rPr>
        <w:t xml:space="preserve">their correspondence and literary collaboration was </w:t>
      </w:r>
      <w:r w:rsidR="004D70F2" w:rsidRPr="0083147F">
        <w:rPr>
          <w:rFonts w:ascii="Garamond" w:hAnsi="Garamond"/>
          <w:sz w:val="22"/>
        </w:rPr>
        <w:t>genuine and</w:t>
      </w:r>
      <w:r w:rsidR="004E7059" w:rsidRPr="0083147F">
        <w:rPr>
          <w:rFonts w:ascii="Garamond" w:hAnsi="Garamond"/>
          <w:sz w:val="22"/>
        </w:rPr>
        <w:t xml:space="preserve"> </w:t>
      </w:r>
      <w:r w:rsidR="00F55A92" w:rsidRPr="0083147F">
        <w:rPr>
          <w:rFonts w:ascii="Garamond" w:hAnsi="Garamond"/>
          <w:sz w:val="22"/>
        </w:rPr>
        <w:t>intense</w:t>
      </w:r>
      <w:r w:rsidR="00F55A92" w:rsidRPr="004E7059">
        <w:rPr>
          <w:rFonts w:ascii="Garamond" w:hAnsi="Garamond"/>
        </w:rPr>
        <w:t xml:space="preserve">. </w:t>
      </w:r>
      <w:r w:rsidR="00F55A92" w:rsidRPr="0083147F">
        <w:rPr>
          <w:rFonts w:ascii="Garamond" w:hAnsi="Garamond"/>
          <w:sz w:val="22"/>
          <w:szCs w:val="22"/>
        </w:rPr>
        <w:t xml:space="preserve">They </w:t>
      </w:r>
      <w:r w:rsidR="004D70F2" w:rsidRPr="0083147F">
        <w:rPr>
          <w:rFonts w:ascii="Garamond" w:hAnsi="Garamond"/>
          <w:sz w:val="22"/>
          <w:szCs w:val="22"/>
        </w:rPr>
        <w:t xml:space="preserve">were </w:t>
      </w:r>
      <w:r w:rsidR="004D70F2" w:rsidRPr="0083147F">
        <w:rPr>
          <w:rFonts w:ascii="Garamond" w:hAnsi="Garamond"/>
          <w:sz w:val="22"/>
          <w:szCs w:val="22"/>
          <w:u w:val="single"/>
        </w:rPr>
        <w:t>all</w:t>
      </w:r>
      <w:r w:rsidR="00F55A92" w:rsidRPr="0083147F">
        <w:rPr>
          <w:rFonts w:ascii="Garamond" w:hAnsi="Garamond"/>
          <w:sz w:val="22"/>
          <w:szCs w:val="22"/>
          <w:u w:val="single"/>
        </w:rPr>
        <w:t xml:space="preserve"> exiles – Eliot, Pound and Lewis as North Americans</w:t>
      </w:r>
      <w:r w:rsidR="004E7059" w:rsidRPr="0083147F">
        <w:rPr>
          <w:rFonts w:ascii="Garamond" w:hAnsi="Garamond"/>
          <w:sz w:val="22"/>
          <w:szCs w:val="22"/>
          <w:u w:val="single"/>
        </w:rPr>
        <w:t xml:space="preserve"> relocated to Britain</w:t>
      </w:r>
      <w:r w:rsidR="00F55A92" w:rsidRPr="0083147F">
        <w:rPr>
          <w:rFonts w:ascii="Garamond" w:hAnsi="Garamond"/>
          <w:sz w:val="22"/>
          <w:szCs w:val="22"/>
          <w:u w:val="single"/>
        </w:rPr>
        <w:t xml:space="preserve">, and Joyce as a ‘Europeanised’ Irishman – and their work is </w:t>
      </w:r>
      <w:r w:rsidR="004D70F2" w:rsidRPr="0083147F">
        <w:rPr>
          <w:rFonts w:ascii="Garamond" w:hAnsi="Garamond"/>
          <w:sz w:val="22"/>
          <w:szCs w:val="22"/>
          <w:u w:val="single"/>
        </w:rPr>
        <w:t xml:space="preserve">thus </w:t>
      </w:r>
      <w:r w:rsidR="00F55A92" w:rsidRPr="0083147F">
        <w:rPr>
          <w:rFonts w:ascii="Garamond" w:hAnsi="Garamond"/>
          <w:sz w:val="22"/>
          <w:szCs w:val="22"/>
          <w:u w:val="single"/>
        </w:rPr>
        <w:t xml:space="preserve">cosmopolitan in both form and content, attuned to questions of belonging </w:t>
      </w:r>
      <w:r w:rsidR="004E7059" w:rsidRPr="0083147F">
        <w:rPr>
          <w:rFonts w:ascii="Garamond" w:hAnsi="Garamond"/>
          <w:sz w:val="22"/>
          <w:szCs w:val="22"/>
          <w:u w:val="single"/>
        </w:rPr>
        <w:t xml:space="preserve">and </w:t>
      </w:r>
      <w:r w:rsidR="00F55A92" w:rsidRPr="0083147F">
        <w:rPr>
          <w:rFonts w:ascii="Garamond" w:hAnsi="Garamond"/>
          <w:sz w:val="22"/>
          <w:szCs w:val="22"/>
          <w:u w:val="single"/>
        </w:rPr>
        <w:t xml:space="preserve">cultural </w:t>
      </w:r>
      <w:r w:rsidR="004E7059" w:rsidRPr="0083147F">
        <w:rPr>
          <w:rFonts w:ascii="Garamond" w:hAnsi="Garamond"/>
          <w:sz w:val="22"/>
          <w:szCs w:val="22"/>
          <w:u w:val="single"/>
        </w:rPr>
        <w:t xml:space="preserve">and linguistic </w:t>
      </w:r>
      <w:r w:rsidR="00F55A92" w:rsidRPr="0083147F">
        <w:rPr>
          <w:rFonts w:ascii="Garamond" w:hAnsi="Garamond"/>
          <w:sz w:val="22"/>
          <w:szCs w:val="22"/>
          <w:u w:val="single"/>
        </w:rPr>
        <w:t>displacement.</w:t>
      </w:r>
      <w:r w:rsidR="00F55A92" w:rsidRPr="0083147F">
        <w:rPr>
          <w:rFonts w:ascii="Garamond" w:hAnsi="Garamond"/>
          <w:sz w:val="22"/>
          <w:szCs w:val="22"/>
        </w:rPr>
        <w:t xml:space="preserve"> </w:t>
      </w:r>
      <w:r w:rsidR="004D70F2" w:rsidRPr="0083147F">
        <w:rPr>
          <w:rFonts w:ascii="Garamond" w:hAnsi="Garamond"/>
          <w:sz w:val="22"/>
          <w:szCs w:val="22"/>
        </w:rPr>
        <w:t>Yet</w:t>
      </w:r>
      <w:r w:rsidR="00F55A92" w:rsidRPr="0083147F">
        <w:rPr>
          <w:rFonts w:ascii="Garamond" w:hAnsi="Garamond"/>
          <w:sz w:val="22"/>
          <w:szCs w:val="22"/>
        </w:rPr>
        <w:t xml:space="preserve">, as Erik </w:t>
      </w:r>
      <w:proofErr w:type="spellStart"/>
      <w:r w:rsidR="00F55A92" w:rsidRPr="0083147F">
        <w:rPr>
          <w:rFonts w:ascii="Garamond" w:hAnsi="Garamond"/>
          <w:sz w:val="22"/>
          <w:szCs w:val="22"/>
        </w:rPr>
        <w:t>Svarny</w:t>
      </w:r>
      <w:proofErr w:type="spellEnd"/>
      <w:r w:rsidR="00F55A92" w:rsidRPr="0083147F">
        <w:rPr>
          <w:rFonts w:ascii="Garamond" w:hAnsi="Garamond"/>
          <w:sz w:val="22"/>
          <w:szCs w:val="22"/>
        </w:rPr>
        <w:t xml:space="preserve"> notes, the military metaphor employed in Lewis’</w:t>
      </w:r>
      <w:r w:rsidR="00896CC4" w:rsidRPr="0083147F">
        <w:rPr>
          <w:rFonts w:ascii="Garamond" w:hAnsi="Garamond"/>
          <w:sz w:val="22"/>
          <w:szCs w:val="22"/>
        </w:rPr>
        <w:t>s phrase –</w:t>
      </w:r>
      <w:r w:rsidR="004E7059" w:rsidRPr="0083147F">
        <w:rPr>
          <w:rFonts w:ascii="Garamond" w:hAnsi="Garamond"/>
          <w:sz w:val="22"/>
          <w:szCs w:val="22"/>
        </w:rPr>
        <w:t xml:space="preserve"> </w:t>
      </w:r>
      <w:r w:rsidR="00896CC4" w:rsidRPr="0083147F">
        <w:rPr>
          <w:rFonts w:ascii="Garamond" w:hAnsi="Garamond"/>
          <w:sz w:val="22"/>
          <w:szCs w:val="22"/>
        </w:rPr>
        <w:t>deliberately invok</w:t>
      </w:r>
      <w:r w:rsidR="004E7059" w:rsidRPr="0083147F">
        <w:rPr>
          <w:rFonts w:ascii="Garamond" w:hAnsi="Garamond"/>
          <w:sz w:val="22"/>
          <w:szCs w:val="22"/>
        </w:rPr>
        <w:t>ing</w:t>
      </w:r>
      <w:r w:rsidR="00896CC4" w:rsidRPr="0083147F">
        <w:rPr>
          <w:rFonts w:ascii="Garamond" w:hAnsi="Garamond"/>
          <w:sz w:val="22"/>
          <w:szCs w:val="22"/>
        </w:rPr>
        <w:t xml:space="preserve"> the spectre of the First World War -</w:t>
      </w:r>
      <w:r w:rsidR="00F55A92" w:rsidRPr="0083147F">
        <w:rPr>
          <w:rFonts w:ascii="Garamond" w:hAnsi="Garamond"/>
          <w:sz w:val="22"/>
          <w:szCs w:val="22"/>
        </w:rPr>
        <w:t xml:space="preserve"> suggests more than </w:t>
      </w:r>
      <w:r w:rsidR="00A71DBA" w:rsidRPr="0083147F">
        <w:rPr>
          <w:rFonts w:ascii="Garamond" w:hAnsi="Garamond"/>
          <w:sz w:val="22"/>
          <w:szCs w:val="22"/>
        </w:rPr>
        <w:t xml:space="preserve">a </w:t>
      </w:r>
      <w:r w:rsidR="00F55A92" w:rsidRPr="0083147F">
        <w:rPr>
          <w:rFonts w:ascii="Garamond" w:hAnsi="Garamond"/>
          <w:sz w:val="22"/>
          <w:szCs w:val="22"/>
        </w:rPr>
        <w:t xml:space="preserve">historical </w:t>
      </w:r>
      <w:r w:rsidR="00A71DBA" w:rsidRPr="0083147F">
        <w:rPr>
          <w:rFonts w:ascii="Garamond" w:hAnsi="Garamond"/>
          <w:sz w:val="22"/>
          <w:szCs w:val="22"/>
        </w:rPr>
        <w:t>moment</w:t>
      </w:r>
      <w:r w:rsidR="00F55A92" w:rsidRPr="0083147F">
        <w:rPr>
          <w:rFonts w:ascii="Garamond" w:hAnsi="Garamond"/>
          <w:sz w:val="22"/>
          <w:szCs w:val="22"/>
        </w:rPr>
        <w:t xml:space="preserve">, for </w:t>
      </w:r>
      <w:r w:rsidR="00F55A92" w:rsidRPr="0083147F">
        <w:rPr>
          <w:rFonts w:ascii="Garamond" w:hAnsi="Garamond"/>
          <w:b/>
          <w:sz w:val="22"/>
          <w:szCs w:val="22"/>
        </w:rPr>
        <w:t>it captures</w:t>
      </w:r>
      <w:r w:rsidR="00896CC4" w:rsidRPr="0083147F">
        <w:rPr>
          <w:rFonts w:ascii="Garamond" w:hAnsi="Garamond"/>
          <w:b/>
          <w:sz w:val="22"/>
          <w:szCs w:val="22"/>
        </w:rPr>
        <w:t xml:space="preserve"> </w:t>
      </w:r>
      <w:r w:rsidR="00A71DBA" w:rsidRPr="0083147F">
        <w:rPr>
          <w:rFonts w:ascii="Garamond" w:hAnsi="Garamond"/>
          <w:b/>
          <w:sz w:val="22"/>
          <w:szCs w:val="22"/>
        </w:rPr>
        <w:t xml:space="preserve">the macho and </w:t>
      </w:r>
      <w:r w:rsidR="00962B4E" w:rsidRPr="0083147F">
        <w:rPr>
          <w:rFonts w:ascii="Garamond" w:hAnsi="Garamond"/>
          <w:b/>
          <w:sz w:val="22"/>
          <w:szCs w:val="22"/>
        </w:rPr>
        <w:t>‘</w:t>
      </w:r>
      <w:r w:rsidR="00F834FC" w:rsidRPr="0083147F">
        <w:rPr>
          <w:rFonts w:ascii="Garamond" w:hAnsi="Garamond"/>
          <w:b/>
          <w:sz w:val="22"/>
          <w:szCs w:val="22"/>
        </w:rPr>
        <w:t xml:space="preserve">antagonistic, often </w:t>
      </w:r>
      <w:r w:rsidR="00896CC4" w:rsidRPr="0083147F">
        <w:rPr>
          <w:rFonts w:ascii="Garamond" w:hAnsi="Garamond"/>
          <w:b/>
          <w:sz w:val="22"/>
          <w:szCs w:val="22"/>
        </w:rPr>
        <w:t xml:space="preserve">rebarbative cultural posture of these anti-democratic and anti-humanist </w:t>
      </w:r>
      <w:r w:rsidR="00AE2972" w:rsidRPr="0083147F">
        <w:rPr>
          <w:rFonts w:ascii="Garamond" w:hAnsi="Garamond"/>
          <w:b/>
          <w:sz w:val="22"/>
          <w:szCs w:val="22"/>
        </w:rPr>
        <w:t>c</w:t>
      </w:r>
      <w:r w:rsidR="00896CC4" w:rsidRPr="0083147F">
        <w:rPr>
          <w:rFonts w:ascii="Garamond" w:hAnsi="Garamond"/>
          <w:b/>
          <w:sz w:val="22"/>
          <w:szCs w:val="22"/>
        </w:rPr>
        <w:t>ultural stances</w:t>
      </w:r>
      <w:r w:rsidR="00962B4E" w:rsidRPr="0083147F">
        <w:rPr>
          <w:rFonts w:ascii="Garamond" w:hAnsi="Garamond"/>
          <w:b/>
          <w:sz w:val="22"/>
          <w:szCs w:val="22"/>
        </w:rPr>
        <w:t>’</w:t>
      </w:r>
      <w:r w:rsidR="00896CC4" w:rsidRPr="0083147F">
        <w:rPr>
          <w:rFonts w:ascii="Garamond" w:hAnsi="Garamond"/>
          <w:sz w:val="22"/>
          <w:szCs w:val="22"/>
        </w:rPr>
        <w:t xml:space="preserve"> (2)</w:t>
      </w:r>
      <w:r w:rsidR="004E7059" w:rsidRPr="0083147F">
        <w:rPr>
          <w:rFonts w:ascii="Garamond" w:hAnsi="Garamond"/>
          <w:sz w:val="22"/>
          <w:szCs w:val="22"/>
        </w:rPr>
        <w:t xml:space="preserve"> </w:t>
      </w:r>
      <w:r w:rsidR="004E7059" w:rsidRPr="0083147F">
        <w:rPr>
          <w:rFonts w:ascii="Garamond" w:hAnsi="Garamond"/>
          <w:b/>
          <w:sz w:val="22"/>
          <w:szCs w:val="22"/>
        </w:rPr>
        <w:t>of the British-based</w:t>
      </w:r>
      <w:r w:rsidR="00896CC4" w:rsidRPr="0083147F">
        <w:rPr>
          <w:rFonts w:ascii="Garamond" w:hAnsi="Garamond"/>
          <w:b/>
          <w:sz w:val="22"/>
          <w:szCs w:val="22"/>
        </w:rPr>
        <w:t xml:space="preserve"> </w:t>
      </w:r>
      <w:r w:rsidR="004E7059" w:rsidRPr="0083147F">
        <w:rPr>
          <w:rFonts w:ascii="Garamond" w:hAnsi="Garamond"/>
          <w:b/>
          <w:sz w:val="22"/>
          <w:szCs w:val="22"/>
        </w:rPr>
        <w:t>writers.</w:t>
      </w:r>
      <w:r w:rsidR="004D70F2" w:rsidRPr="0083147F">
        <w:rPr>
          <w:rFonts w:ascii="Garamond" w:hAnsi="Garamond"/>
          <w:b/>
          <w:sz w:val="22"/>
          <w:szCs w:val="22"/>
        </w:rPr>
        <w:t xml:space="preserve"> </w:t>
      </w:r>
      <w:r w:rsidR="004D70F2" w:rsidRPr="0083147F">
        <w:rPr>
          <w:rFonts w:ascii="Garamond" w:hAnsi="Garamond"/>
          <w:sz w:val="22"/>
          <w:szCs w:val="22"/>
        </w:rPr>
        <w:t>Taken together these writers contribute an</w:t>
      </w:r>
      <w:r w:rsidR="00FE2CB3" w:rsidRPr="0083147F">
        <w:rPr>
          <w:rFonts w:ascii="Garamond" w:hAnsi="Garamond"/>
          <w:sz w:val="22"/>
          <w:szCs w:val="22"/>
        </w:rPr>
        <w:t xml:space="preserve"> </w:t>
      </w:r>
      <w:r w:rsidR="00896CC4" w:rsidRPr="0083147F">
        <w:rPr>
          <w:rFonts w:ascii="Garamond" w:hAnsi="Garamond"/>
          <w:sz w:val="22"/>
          <w:szCs w:val="22"/>
          <w:u w:val="single"/>
        </w:rPr>
        <w:t xml:space="preserve">oppositional </w:t>
      </w:r>
    </w:p>
    <w:p w14:paraId="16DB1E38" w14:textId="77777777" w:rsidR="0053376D" w:rsidRDefault="00896CC4" w:rsidP="0053376D">
      <w:pPr>
        <w:ind w:left="5812"/>
        <w:rPr>
          <w:rFonts w:ascii="Garamond" w:hAnsi="Garamond"/>
          <w:sz w:val="22"/>
          <w:szCs w:val="22"/>
        </w:rPr>
      </w:pPr>
      <w:r w:rsidRPr="0083147F">
        <w:rPr>
          <w:rFonts w:ascii="Garamond" w:hAnsi="Garamond"/>
          <w:sz w:val="22"/>
          <w:szCs w:val="22"/>
          <w:u w:val="single"/>
        </w:rPr>
        <w:t xml:space="preserve">avant-garde </w:t>
      </w:r>
      <w:r w:rsidR="004D70F2" w:rsidRPr="0083147F">
        <w:rPr>
          <w:rFonts w:ascii="Garamond" w:hAnsi="Garamond"/>
          <w:sz w:val="22"/>
          <w:szCs w:val="22"/>
          <w:u w:val="single"/>
        </w:rPr>
        <w:t>to</w:t>
      </w:r>
      <w:r w:rsidRPr="0083147F">
        <w:rPr>
          <w:rFonts w:ascii="Garamond" w:hAnsi="Garamond"/>
          <w:sz w:val="22"/>
          <w:szCs w:val="22"/>
          <w:u w:val="single"/>
        </w:rPr>
        <w:t xml:space="preserve"> Anglophone literary Modernism </w:t>
      </w:r>
      <w:r w:rsidR="004D70F2" w:rsidRPr="0083147F">
        <w:rPr>
          <w:rFonts w:ascii="Garamond" w:hAnsi="Garamond"/>
          <w:sz w:val="22"/>
          <w:szCs w:val="22"/>
          <w:u w:val="single"/>
        </w:rPr>
        <w:t>that is also</w:t>
      </w:r>
      <w:r w:rsidRPr="0083147F">
        <w:rPr>
          <w:rFonts w:ascii="Garamond" w:hAnsi="Garamond"/>
          <w:sz w:val="22"/>
          <w:szCs w:val="22"/>
          <w:u w:val="single"/>
        </w:rPr>
        <w:t xml:space="preserve"> in dialogue with its </w:t>
      </w:r>
      <w:r w:rsidR="004D70F2" w:rsidRPr="0083147F">
        <w:rPr>
          <w:rFonts w:ascii="Garamond" w:hAnsi="Garamond"/>
          <w:sz w:val="22"/>
          <w:szCs w:val="22"/>
          <w:u w:val="single"/>
        </w:rPr>
        <w:t xml:space="preserve">European </w:t>
      </w:r>
      <w:r w:rsidRPr="0083147F">
        <w:rPr>
          <w:rFonts w:ascii="Garamond" w:hAnsi="Garamond"/>
          <w:sz w:val="22"/>
          <w:szCs w:val="22"/>
          <w:u w:val="single"/>
        </w:rPr>
        <w:t>counterparts.</w:t>
      </w:r>
      <w:r w:rsidRPr="0083147F">
        <w:rPr>
          <w:rFonts w:ascii="Garamond" w:hAnsi="Garamond"/>
          <w:sz w:val="22"/>
          <w:szCs w:val="22"/>
        </w:rPr>
        <w:t xml:space="preserve"> Looking back from the vantage-point of 1937, when the fertile </w:t>
      </w:r>
    </w:p>
    <w:p w14:paraId="6F231738" w14:textId="77777777" w:rsidR="004E7059" w:rsidRPr="0083147F" w:rsidRDefault="00896CC4" w:rsidP="0053376D">
      <w:pPr>
        <w:rPr>
          <w:rFonts w:ascii="Garamond" w:hAnsi="Garamond"/>
          <w:sz w:val="22"/>
          <w:szCs w:val="22"/>
        </w:rPr>
      </w:pPr>
      <w:r w:rsidRPr="0083147F">
        <w:rPr>
          <w:rFonts w:ascii="Garamond" w:hAnsi="Garamond"/>
          <w:sz w:val="22"/>
          <w:szCs w:val="22"/>
        </w:rPr>
        <w:t xml:space="preserve">movements and counter-movements of Modernism were beginning to wind down and the shadow of War was again falling across Europe, Wyndham Lewis imagined the historical legacy of this avant-garde in the following terms: </w:t>
      </w:r>
      <w:r w:rsidR="00962B4E" w:rsidRPr="0083147F">
        <w:rPr>
          <w:rFonts w:ascii="Garamond" w:hAnsi="Garamond"/>
          <w:sz w:val="22"/>
          <w:szCs w:val="22"/>
        </w:rPr>
        <w:t>‘</w:t>
      </w:r>
      <w:r w:rsidRPr="0083147F">
        <w:rPr>
          <w:rFonts w:ascii="Garamond" w:hAnsi="Garamond"/>
          <w:sz w:val="22"/>
          <w:szCs w:val="22"/>
        </w:rPr>
        <w:t>What I think history will say about ‘the Men of 1914’ is that they represent an attempt to get away from romantic art into classical art, away from political propaganda back to the detachment of true literature</w:t>
      </w:r>
      <w:r w:rsidR="00962B4E" w:rsidRPr="0083147F">
        <w:rPr>
          <w:rFonts w:ascii="Garamond" w:hAnsi="Garamond"/>
          <w:sz w:val="22"/>
          <w:szCs w:val="22"/>
        </w:rPr>
        <w:t>’</w:t>
      </w:r>
      <w:r w:rsidRPr="0083147F">
        <w:rPr>
          <w:rFonts w:ascii="Garamond" w:hAnsi="Garamond"/>
          <w:sz w:val="22"/>
          <w:szCs w:val="22"/>
        </w:rPr>
        <w:t xml:space="preserve"> (cited in </w:t>
      </w:r>
      <w:proofErr w:type="spellStart"/>
      <w:r w:rsidRPr="0083147F">
        <w:rPr>
          <w:rFonts w:ascii="Garamond" w:hAnsi="Garamond"/>
          <w:sz w:val="22"/>
          <w:szCs w:val="22"/>
        </w:rPr>
        <w:t>Svarny</w:t>
      </w:r>
      <w:proofErr w:type="spellEnd"/>
      <w:r w:rsidRPr="0083147F">
        <w:rPr>
          <w:rFonts w:ascii="Garamond" w:hAnsi="Garamond"/>
          <w:sz w:val="22"/>
          <w:szCs w:val="22"/>
        </w:rPr>
        <w:t>, 3).</w:t>
      </w:r>
      <w:r w:rsidR="00EA0C20" w:rsidRPr="0083147F">
        <w:rPr>
          <w:rFonts w:ascii="Garamond" w:hAnsi="Garamond"/>
          <w:sz w:val="22"/>
          <w:szCs w:val="22"/>
        </w:rPr>
        <w:t xml:space="preserve"> </w:t>
      </w:r>
      <w:r w:rsidR="00EA0C20" w:rsidRPr="0083147F">
        <w:rPr>
          <w:rFonts w:ascii="Garamond" w:hAnsi="Garamond"/>
          <w:sz w:val="22"/>
          <w:szCs w:val="22"/>
          <w:u w:val="single"/>
        </w:rPr>
        <w:t xml:space="preserve">Here an elitist conception of </w:t>
      </w:r>
      <w:r w:rsidR="00962B4E" w:rsidRPr="0083147F">
        <w:rPr>
          <w:rFonts w:ascii="Garamond" w:hAnsi="Garamond"/>
          <w:sz w:val="22"/>
          <w:szCs w:val="22"/>
          <w:u w:val="single"/>
        </w:rPr>
        <w:t>‘</w:t>
      </w:r>
      <w:r w:rsidR="00EA0C20" w:rsidRPr="0083147F">
        <w:rPr>
          <w:rFonts w:ascii="Garamond" w:hAnsi="Garamond"/>
          <w:sz w:val="22"/>
          <w:szCs w:val="22"/>
          <w:u w:val="single"/>
        </w:rPr>
        <w:t>true literature</w:t>
      </w:r>
      <w:r w:rsidR="00962B4E" w:rsidRPr="0083147F">
        <w:rPr>
          <w:rFonts w:ascii="Garamond" w:hAnsi="Garamond"/>
          <w:sz w:val="22"/>
          <w:szCs w:val="22"/>
          <w:u w:val="single"/>
        </w:rPr>
        <w:t>’</w:t>
      </w:r>
      <w:r w:rsidR="00EA0C20" w:rsidRPr="0083147F">
        <w:rPr>
          <w:rFonts w:ascii="Garamond" w:hAnsi="Garamond"/>
          <w:sz w:val="22"/>
          <w:szCs w:val="22"/>
          <w:u w:val="single"/>
        </w:rPr>
        <w:t xml:space="preserve"> as detached both from political machinations and the miasma of popular culture is driven by a renunciation of ‘romanticism’ in favour of ‘classicism’,</w:t>
      </w:r>
      <w:r w:rsidR="00EA0C20" w:rsidRPr="0083147F">
        <w:rPr>
          <w:rFonts w:ascii="Garamond" w:hAnsi="Garamond"/>
          <w:sz w:val="22"/>
          <w:szCs w:val="22"/>
        </w:rPr>
        <w:t xml:space="preserve"> a term that has particular currency in the work of Eliot. </w:t>
      </w:r>
      <w:r w:rsidR="004E7059" w:rsidRPr="0083147F">
        <w:rPr>
          <w:rFonts w:ascii="Garamond" w:hAnsi="Garamond"/>
          <w:i/>
          <w:sz w:val="22"/>
          <w:szCs w:val="22"/>
        </w:rPr>
        <w:t>(Compare however the women: esp. Woolf, Stein, Mansfield)</w:t>
      </w:r>
      <w:r w:rsidR="004E7059" w:rsidRPr="0083147F">
        <w:rPr>
          <w:rFonts w:ascii="Garamond" w:hAnsi="Garamond"/>
          <w:sz w:val="22"/>
          <w:szCs w:val="22"/>
        </w:rPr>
        <w:t xml:space="preserve"> I</w:t>
      </w:r>
      <w:r w:rsidR="00EA0C20" w:rsidRPr="0083147F">
        <w:rPr>
          <w:rFonts w:ascii="Garamond" w:hAnsi="Garamond"/>
          <w:sz w:val="22"/>
          <w:szCs w:val="22"/>
        </w:rPr>
        <w:t xml:space="preserve">n his Extension lectures of 1916, Eliot contends: </w:t>
      </w:r>
    </w:p>
    <w:p w14:paraId="303EA71F" w14:textId="77777777" w:rsidR="004E7059" w:rsidRPr="0083147F" w:rsidRDefault="004E7059" w:rsidP="004E7059">
      <w:pPr>
        <w:pStyle w:val="indent"/>
        <w:spacing w:after="0"/>
      </w:pPr>
    </w:p>
    <w:p w14:paraId="6E9E19C4" w14:textId="77777777" w:rsidR="004E7059" w:rsidRPr="0083147F" w:rsidRDefault="00EA0C20" w:rsidP="004E7059">
      <w:pPr>
        <w:pStyle w:val="indent"/>
        <w:spacing w:after="0"/>
      </w:pPr>
      <w:r w:rsidRPr="0083147F">
        <w:t>The beginning of the twentieth century has witnessed a return to the ideals of classicism. These may be roughly characterized as form and restraint in art, discipline and authority in religion, centralization in government (either as socialism or monarchy). The classicist point of view has been defined as essentially a belief in Original Sin – the necessity for austere discipline</w:t>
      </w:r>
      <w:r w:rsidR="00962B4E" w:rsidRPr="0083147F">
        <w:t>’</w:t>
      </w:r>
      <w:r w:rsidRPr="0083147F">
        <w:t xml:space="preserve"> (cited in </w:t>
      </w:r>
      <w:proofErr w:type="spellStart"/>
      <w:r w:rsidRPr="0083147F">
        <w:t>Svarny</w:t>
      </w:r>
      <w:proofErr w:type="spellEnd"/>
      <w:r w:rsidRPr="0083147F">
        <w:t xml:space="preserve">, 21). </w:t>
      </w:r>
    </w:p>
    <w:p w14:paraId="424F554F" w14:textId="77777777" w:rsidR="004E7059" w:rsidRPr="0083147F" w:rsidRDefault="004E7059" w:rsidP="004E7059">
      <w:pPr>
        <w:pStyle w:val="indent"/>
        <w:spacing w:after="0"/>
      </w:pPr>
    </w:p>
    <w:p w14:paraId="7888A11F" w14:textId="77777777" w:rsidR="00496FE5" w:rsidRPr="0083147F" w:rsidRDefault="004E7059" w:rsidP="004E7059">
      <w:pPr>
        <w:rPr>
          <w:rFonts w:ascii="Garamond" w:hAnsi="Garamond"/>
          <w:sz w:val="22"/>
          <w:szCs w:val="22"/>
        </w:rPr>
      </w:pPr>
      <w:r w:rsidRPr="0083147F">
        <w:rPr>
          <w:rFonts w:ascii="Garamond" w:hAnsi="Garamond"/>
          <w:sz w:val="22"/>
          <w:szCs w:val="22"/>
        </w:rPr>
        <w:t xml:space="preserve">Rather than offering any objective commentary upon the drift of modern society and contemporary history, </w:t>
      </w:r>
      <w:r w:rsidR="00EA0C20" w:rsidRPr="0083147F">
        <w:rPr>
          <w:rFonts w:ascii="Garamond" w:hAnsi="Garamond"/>
          <w:sz w:val="22"/>
          <w:szCs w:val="22"/>
        </w:rPr>
        <w:t>Eliot outlin</w:t>
      </w:r>
      <w:r w:rsidRPr="0083147F">
        <w:rPr>
          <w:rFonts w:ascii="Garamond" w:hAnsi="Garamond"/>
          <w:sz w:val="22"/>
          <w:szCs w:val="22"/>
        </w:rPr>
        <w:t>e</w:t>
      </w:r>
      <w:r w:rsidR="008201E7" w:rsidRPr="0083147F">
        <w:rPr>
          <w:rFonts w:ascii="Garamond" w:hAnsi="Garamond"/>
          <w:sz w:val="22"/>
          <w:szCs w:val="22"/>
        </w:rPr>
        <w:t>s</w:t>
      </w:r>
      <w:r w:rsidR="00EA0C20" w:rsidRPr="0083147F">
        <w:rPr>
          <w:rFonts w:ascii="Garamond" w:hAnsi="Garamond"/>
          <w:sz w:val="22"/>
          <w:szCs w:val="22"/>
        </w:rPr>
        <w:t xml:space="preserve"> his own ideological standpoint, </w:t>
      </w:r>
      <w:r w:rsidRPr="0083147F">
        <w:rPr>
          <w:rFonts w:ascii="Garamond" w:hAnsi="Garamond"/>
          <w:sz w:val="22"/>
          <w:szCs w:val="22"/>
        </w:rPr>
        <w:t xml:space="preserve">what </w:t>
      </w:r>
      <w:r w:rsidR="008201E7" w:rsidRPr="0083147F">
        <w:rPr>
          <w:rFonts w:ascii="Garamond" w:hAnsi="Garamond"/>
          <w:sz w:val="22"/>
          <w:szCs w:val="22"/>
        </w:rPr>
        <w:t xml:space="preserve">later </w:t>
      </w:r>
      <w:r w:rsidRPr="0083147F">
        <w:rPr>
          <w:rFonts w:ascii="Garamond" w:hAnsi="Garamond"/>
          <w:sz w:val="22"/>
          <w:szCs w:val="22"/>
        </w:rPr>
        <w:t xml:space="preserve">became </w:t>
      </w:r>
      <w:r w:rsidR="00EA0C20" w:rsidRPr="0083147F">
        <w:rPr>
          <w:rFonts w:ascii="Garamond" w:hAnsi="Garamond"/>
          <w:sz w:val="22"/>
          <w:szCs w:val="22"/>
        </w:rPr>
        <w:t xml:space="preserve">the </w:t>
      </w:r>
      <w:r w:rsidR="00206E56" w:rsidRPr="0083147F">
        <w:rPr>
          <w:rFonts w:ascii="Garamond" w:hAnsi="Garamond"/>
          <w:sz w:val="22"/>
          <w:szCs w:val="22"/>
        </w:rPr>
        <w:t xml:space="preserve">deeply conservative position </w:t>
      </w:r>
      <w:r w:rsidR="00EA0C20" w:rsidRPr="0083147F">
        <w:rPr>
          <w:rFonts w:ascii="Garamond" w:hAnsi="Garamond"/>
          <w:sz w:val="22"/>
          <w:szCs w:val="22"/>
        </w:rPr>
        <w:t xml:space="preserve">elaborated in </w:t>
      </w:r>
      <w:r w:rsidR="00EA0C20" w:rsidRPr="0083147F">
        <w:rPr>
          <w:rFonts w:ascii="Garamond" w:hAnsi="Garamond"/>
          <w:i/>
          <w:sz w:val="22"/>
          <w:szCs w:val="22"/>
        </w:rPr>
        <w:t>The Idea of a Christian Society</w:t>
      </w:r>
      <w:r w:rsidR="00EA0C20" w:rsidRPr="0083147F">
        <w:rPr>
          <w:rFonts w:ascii="Garamond" w:hAnsi="Garamond"/>
          <w:sz w:val="22"/>
          <w:szCs w:val="22"/>
        </w:rPr>
        <w:t xml:space="preserve"> (1939) and </w:t>
      </w:r>
      <w:r w:rsidR="00EA0C20" w:rsidRPr="0083147F">
        <w:rPr>
          <w:rFonts w:ascii="Garamond" w:hAnsi="Garamond"/>
          <w:i/>
          <w:sz w:val="22"/>
          <w:szCs w:val="22"/>
        </w:rPr>
        <w:t>Notes Towards a Definition of Culture</w:t>
      </w:r>
      <w:r w:rsidRPr="0083147F">
        <w:rPr>
          <w:rFonts w:ascii="Garamond" w:hAnsi="Garamond"/>
          <w:sz w:val="22"/>
          <w:szCs w:val="22"/>
        </w:rPr>
        <w:t xml:space="preserve"> (1948)</w:t>
      </w:r>
      <w:r w:rsidR="00206E56" w:rsidRPr="0083147F">
        <w:rPr>
          <w:rFonts w:ascii="Garamond" w:hAnsi="Garamond"/>
          <w:sz w:val="22"/>
          <w:szCs w:val="22"/>
        </w:rPr>
        <w:t xml:space="preserve">. </w:t>
      </w:r>
      <w:r w:rsidR="00206E56" w:rsidRPr="0083147F">
        <w:rPr>
          <w:rFonts w:ascii="Garamond" w:hAnsi="Garamond"/>
          <w:sz w:val="22"/>
          <w:szCs w:val="22"/>
          <w:u w:val="single"/>
        </w:rPr>
        <w:t>Classicism is, for Eliot, both an exercise in austerity and discipline, and a way of containing the disruptive energies of the modern and the new within the authoritative precincts of tradition</w:t>
      </w:r>
      <w:r w:rsidR="00206E56" w:rsidRPr="0083147F">
        <w:rPr>
          <w:rFonts w:ascii="Garamond" w:hAnsi="Garamond"/>
          <w:sz w:val="22"/>
          <w:szCs w:val="22"/>
        </w:rPr>
        <w:t xml:space="preserve">. </w:t>
      </w:r>
    </w:p>
    <w:p w14:paraId="2C9A11E8" w14:textId="77777777" w:rsidR="008201E7" w:rsidRPr="0083147F" w:rsidRDefault="008201E7" w:rsidP="004E7059">
      <w:pPr>
        <w:rPr>
          <w:rFonts w:ascii="Garamond" w:hAnsi="Garamond"/>
          <w:b/>
          <w:sz w:val="22"/>
          <w:szCs w:val="22"/>
        </w:rPr>
      </w:pPr>
    </w:p>
    <w:p w14:paraId="2DADBDA2" w14:textId="77777777" w:rsidR="00496FE5" w:rsidRPr="0083147F" w:rsidRDefault="00496FE5" w:rsidP="004E7059">
      <w:pPr>
        <w:rPr>
          <w:rFonts w:ascii="Perpetua Titling MT" w:hAnsi="Perpetua Titling MT"/>
          <w:sz w:val="22"/>
          <w:szCs w:val="22"/>
        </w:rPr>
      </w:pPr>
      <w:r w:rsidRPr="0083147F">
        <w:rPr>
          <w:rFonts w:ascii="Perpetua Titling MT" w:hAnsi="Perpetua Titling MT"/>
          <w:sz w:val="22"/>
          <w:szCs w:val="22"/>
        </w:rPr>
        <w:t>‘Tradition and the Individual Talent’</w:t>
      </w:r>
      <w:r w:rsidR="008201E7" w:rsidRPr="0083147F">
        <w:rPr>
          <w:rFonts w:ascii="Perpetua Titling MT" w:hAnsi="Perpetua Titling MT"/>
          <w:sz w:val="22"/>
          <w:szCs w:val="22"/>
        </w:rPr>
        <w:t xml:space="preserve"> (1920)</w:t>
      </w:r>
    </w:p>
    <w:p w14:paraId="7D50CD35" w14:textId="77777777" w:rsidR="00FE2CB3" w:rsidRPr="0083147F" w:rsidRDefault="00FE2CB3" w:rsidP="004E7059">
      <w:pPr>
        <w:rPr>
          <w:rFonts w:ascii="Garamond" w:hAnsi="Garamond"/>
          <w:sz w:val="22"/>
          <w:szCs w:val="22"/>
        </w:rPr>
      </w:pPr>
    </w:p>
    <w:p w14:paraId="1FDD76E6" w14:textId="77777777" w:rsidR="00231561" w:rsidRPr="0083147F" w:rsidRDefault="00496FE5" w:rsidP="004E7059">
      <w:pPr>
        <w:rPr>
          <w:rFonts w:ascii="Garamond" w:hAnsi="Garamond"/>
          <w:sz w:val="22"/>
          <w:szCs w:val="22"/>
        </w:rPr>
      </w:pPr>
      <w:r w:rsidRPr="0083147F">
        <w:rPr>
          <w:rFonts w:ascii="Garamond" w:hAnsi="Garamond"/>
          <w:sz w:val="22"/>
          <w:szCs w:val="22"/>
        </w:rPr>
        <w:t>I</w:t>
      </w:r>
      <w:r w:rsidR="00206E56" w:rsidRPr="0083147F">
        <w:rPr>
          <w:rFonts w:ascii="Garamond" w:hAnsi="Garamond"/>
          <w:sz w:val="22"/>
          <w:szCs w:val="22"/>
        </w:rPr>
        <w:t xml:space="preserve">n </w:t>
      </w:r>
      <w:r w:rsidRPr="0083147F">
        <w:rPr>
          <w:rFonts w:ascii="Garamond" w:hAnsi="Garamond"/>
          <w:sz w:val="22"/>
          <w:szCs w:val="22"/>
        </w:rPr>
        <w:t>t</w:t>
      </w:r>
      <w:r w:rsidR="00206E56" w:rsidRPr="0083147F">
        <w:rPr>
          <w:rFonts w:ascii="Garamond" w:hAnsi="Garamond"/>
          <w:sz w:val="22"/>
          <w:szCs w:val="22"/>
        </w:rPr>
        <w:t xml:space="preserve">his important essay, </w:t>
      </w:r>
      <w:r w:rsidRPr="0083147F">
        <w:rPr>
          <w:rFonts w:ascii="Garamond" w:hAnsi="Garamond"/>
          <w:sz w:val="22"/>
          <w:szCs w:val="22"/>
        </w:rPr>
        <w:t>Eliot</w:t>
      </w:r>
      <w:r w:rsidR="00171366" w:rsidRPr="0083147F">
        <w:rPr>
          <w:rFonts w:ascii="Garamond" w:hAnsi="Garamond"/>
          <w:sz w:val="22"/>
          <w:szCs w:val="22"/>
        </w:rPr>
        <w:t xml:space="preserve"> argues for a practice of artistic ‘impersonality’ </w:t>
      </w:r>
      <w:r w:rsidRPr="0083147F">
        <w:rPr>
          <w:rFonts w:ascii="Garamond" w:hAnsi="Garamond"/>
          <w:sz w:val="22"/>
          <w:szCs w:val="22"/>
        </w:rPr>
        <w:t>seeing</w:t>
      </w:r>
      <w:r w:rsidR="00171366" w:rsidRPr="0083147F">
        <w:rPr>
          <w:rFonts w:ascii="Garamond" w:hAnsi="Garamond"/>
          <w:sz w:val="22"/>
          <w:szCs w:val="22"/>
        </w:rPr>
        <w:t xml:space="preserve"> the progress of the artist </w:t>
      </w:r>
      <w:r w:rsidRPr="0083147F">
        <w:rPr>
          <w:rFonts w:ascii="Garamond" w:hAnsi="Garamond"/>
          <w:sz w:val="22"/>
          <w:szCs w:val="22"/>
        </w:rPr>
        <w:t xml:space="preserve">as one of </w:t>
      </w:r>
      <w:r w:rsidR="00962B4E" w:rsidRPr="0083147F">
        <w:rPr>
          <w:rFonts w:ascii="Garamond" w:hAnsi="Garamond"/>
          <w:sz w:val="22"/>
          <w:szCs w:val="22"/>
        </w:rPr>
        <w:t>‘</w:t>
      </w:r>
      <w:r w:rsidR="00171366" w:rsidRPr="0083147F">
        <w:rPr>
          <w:rFonts w:ascii="Garamond" w:hAnsi="Garamond"/>
          <w:sz w:val="22"/>
          <w:szCs w:val="22"/>
        </w:rPr>
        <w:t>continual self-sacrifice, a continual extinction of personality</w:t>
      </w:r>
      <w:r w:rsidR="00962B4E" w:rsidRPr="0083147F">
        <w:rPr>
          <w:rFonts w:ascii="Garamond" w:hAnsi="Garamond"/>
          <w:sz w:val="22"/>
          <w:szCs w:val="22"/>
        </w:rPr>
        <w:t>’</w:t>
      </w:r>
      <w:r w:rsidR="00171366" w:rsidRPr="0083147F">
        <w:rPr>
          <w:rFonts w:ascii="Garamond" w:hAnsi="Garamond"/>
          <w:sz w:val="22"/>
          <w:szCs w:val="22"/>
        </w:rPr>
        <w:t xml:space="preserve"> (26) </w:t>
      </w:r>
      <w:r w:rsidRPr="0083147F">
        <w:rPr>
          <w:rFonts w:ascii="Garamond" w:hAnsi="Garamond"/>
          <w:sz w:val="22"/>
          <w:szCs w:val="22"/>
        </w:rPr>
        <w:t>in which an</w:t>
      </w:r>
      <w:r w:rsidR="00171366" w:rsidRPr="0083147F">
        <w:rPr>
          <w:rFonts w:ascii="Garamond" w:hAnsi="Garamond"/>
          <w:sz w:val="22"/>
          <w:szCs w:val="22"/>
        </w:rPr>
        <w:t xml:space="preserve"> </w:t>
      </w:r>
      <w:r w:rsidRPr="0083147F">
        <w:rPr>
          <w:rFonts w:ascii="Garamond" w:hAnsi="Garamond"/>
          <w:sz w:val="22"/>
          <w:szCs w:val="22"/>
        </w:rPr>
        <w:t>individual talent is absorbed</w:t>
      </w:r>
      <w:r w:rsidR="00171366" w:rsidRPr="0083147F">
        <w:rPr>
          <w:rFonts w:ascii="Garamond" w:hAnsi="Garamond"/>
          <w:sz w:val="22"/>
          <w:szCs w:val="22"/>
        </w:rPr>
        <w:t xml:space="preserve"> </w:t>
      </w:r>
      <w:r w:rsidR="00171366" w:rsidRPr="0083147F">
        <w:rPr>
          <w:rFonts w:ascii="Garamond" w:hAnsi="Garamond"/>
          <w:sz w:val="22"/>
          <w:szCs w:val="22"/>
        </w:rPr>
        <w:lastRenderedPageBreak/>
        <w:t xml:space="preserve">into the body of a continuous tradition. </w:t>
      </w:r>
      <w:r w:rsidRPr="0083147F">
        <w:rPr>
          <w:rFonts w:ascii="Garamond" w:hAnsi="Garamond"/>
          <w:sz w:val="22"/>
          <w:szCs w:val="22"/>
        </w:rPr>
        <w:t>It’s a position recognisable in 18</w:t>
      </w:r>
      <w:r w:rsidRPr="0083147F">
        <w:rPr>
          <w:rFonts w:ascii="Garamond" w:hAnsi="Garamond"/>
          <w:sz w:val="22"/>
          <w:szCs w:val="22"/>
          <w:vertAlign w:val="superscript"/>
        </w:rPr>
        <w:t>th</w:t>
      </w:r>
      <w:r w:rsidRPr="0083147F">
        <w:rPr>
          <w:rFonts w:ascii="Garamond" w:hAnsi="Garamond"/>
          <w:sz w:val="22"/>
          <w:szCs w:val="22"/>
        </w:rPr>
        <w:t xml:space="preserve"> C writing. F</w:t>
      </w:r>
      <w:r w:rsidR="00171366" w:rsidRPr="0083147F">
        <w:rPr>
          <w:rFonts w:ascii="Garamond" w:hAnsi="Garamond"/>
          <w:sz w:val="22"/>
          <w:szCs w:val="22"/>
        </w:rPr>
        <w:t xml:space="preserve">or Eliot, the most significant and individual aspects of a contemporary poet’s work are not those which mark a definitive break with what has gone before, but are rather </w:t>
      </w:r>
      <w:r w:rsidR="00962B4E" w:rsidRPr="0083147F">
        <w:rPr>
          <w:rFonts w:ascii="Garamond" w:hAnsi="Garamond"/>
          <w:sz w:val="22"/>
          <w:szCs w:val="22"/>
        </w:rPr>
        <w:t>‘</w:t>
      </w:r>
      <w:r w:rsidR="00171366" w:rsidRPr="0083147F">
        <w:rPr>
          <w:rFonts w:ascii="Garamond" w:hAnsi="Garamond"/>
          <w:sz w:val="22"/>
          <w:szCs w:val="22"/>
        </w:rPr>
        <w:t>those in which the dead poets, his ancestors, assert their immortality most vigorously</w:t>
      </w:r>
      <w:r w:rsidR="00962B4E" w:rsidRPr="0083147F">
        <w:rPr>
          <w:rFonts w:ascii="Garamond" w:hAnsi="Garamond"/>
          <w:sz w:val="22"/>
          <w:szCs w:val="22"/>
        </w:rPr>
        <w:t>’</w:t>
      </w:r>
      <w:r w:rsidR="00171366" w:rsidRPr="0083147F">
        <w:rPr>
          <w:rFonts w:ascii="Garamond" w:hAnsi="Garamond"/>
          <w:sz w:val="22"/>
          <w:szCs w:val="22"/>
        </w:rPr>
        <w:t xml:space="preserve"> (22)</w:t>
      </w:r>
      <w:r w:rsidR="000D4930" w:rsidRPr="0083147F">
        <w:rPr>
          <w:rFonts w:ascii="Garamond" w:hAnsi="Garamond"/>
          <w:sz w:val="22"/>
          <w:szCs w:val="22"/>
        </w:rPr>
        <w:t xml:space="preserve">. </w:t>
      </w:r>
      <w:r w:rsidRPr="0083147F">
        <w:rPr>
          <w:rFonts w:ascii="Garamond" w:hAnsi="Garamond"/>
          <w:sz w:val="22"/>
          <w:szCs w:val="22"/>
          <w:u w:val="single"/>
        </w:rPr>
        <w:t xml:space="preserve">And yet – as can be seen in </w:t>
      </w:r>
      <w:r w:rsidRPr="0083147F">
        <w:rPr>
          <w:rFonts w:ascii="Garamond" w:hAnsi="Garamond"/>
          <w:i/>
          <w:sz w:val="22"/>
          <w:szCs w:val="22"/>
          <w:u w:val="single"/>
        </w:rPr>
        <w:t xml:space="preserve">The Wasteland, </w:t>
      </w:r>
      <w:r w:rsidRPr="0083147F">
        <w:rPr>
          <w:rFonts w:ascii="Garamond" w:hAnsi="Garamond"/>
          <w:sz w:val="22"/>
          <w:szCs w:val="22"/>
          <w:u w:val="single"/>
        </w:rPr>
        <w:t xml:space="preserve">this position leads to a problem of separation </w:t>
      </w:r>
      <w:r w:rsidRPr="0083147F">
        <w:rPr>
          <w:rFonts w:ascii="Garamond" w:hAnsi="Garamond"/>
          <w:i/>
          <w:sz w:val="22"/>
          <w:szCs w:val="22"/>
          <w:u w:val="single"/>
        </w:rPr>
        <w:t>from</w:t>
      </w:r>
      <w:r w:rsidRPr="0083147F">
        <w:rPr>
          <w:rFonts w:ascii="Garamond" w:hAnsi="Garamond"/>
          <w:sz w:val="22"/>
          <w:szCs w:val="22"/>
          <w:u w:val="single"/>
        </w:rPr>
        <w:t xml:space="preserve"> the dead who</w:t>
      </w:r>
      <w:r w:rsidR="008201E7" w:rsidRPr="0083147F">
        <w:rPr>
          <w:rFonts w:ascii="Garamond" w:hAnsi="Garamond"/>
          <w:sz w:val="22"/>
          <w:szCs w:val="22"/>
          <w:u w:val="single"/>
        </w:rPr>
        <w:t xml:space="preserve"> thus</w:t>
      </w:r>
      <w:r w:rsidRPr="0083147F">
        <w:rPr>
          <w:rFonts w:ascii="Garamond" w:hAnsi="Garamond"/>
          <w:sz w:val="22"/>
          <w:szCs w:val="22"/>
          <w:u w:val="single"/>
        </w:rPr>
        <w:t xml:space="preserve"> infiltrate the present and haunt every word with ghosts of the past (see</w:t>
      </w:r>
      <w:r w:rsidR="00A71DBA" w:rsidRPr="0083147F">
        <w:rPr>
          <w:rFonts w:ascii="Garamond" w:hAnsi="Garamond"/>
          <w:sz w:val="22"/>
          <w:szCs w:val="22"/>
          <w:u w:val="single"/>
        </w:rPr>
        <w:t xml:space="preserve"> also, </w:t>
      </w:r>
      <w:proofErr w:type="spellStart"/>
      <w:r w:rsidR="00A71DBA" w:rsidRPr="0083147F">
        <w:rPr>
          <w:rFonts w:ascii="Garamond" w:hAnsi="Garamond"/>
          <w:sz w:val="22"/>
          <w:szCs w:val="22"/>
          <w:u w:val="single"/>
        </w:rPr>
        <w:t>eg</w:t>
      </w:r>
      <w:proofErr w:type="spellEnd"/>
      <w:r w:rsidR="00A71DBA" w:rsidRPr="0083147F">
        <w:rPr>
          <w:rFonts w:ascii="Garamond" w:hAnsi="Garamond"/>
          <w:sz w:val="22"/>
          <w:szCs w:val="22"/>
          <w:u w:val="single"/>
        </w:rPr>
        <w:t>,</w:t>
      </w:r>
      <w:r w:rsidRPr="0083147F">
        <w:rPr>
          <w:rFonts w:ascii="Garamond" w:hAnsi="Garamond"/>
          <w:sz w:val="22"/>
          <w:szCs w:val="22"/>
          <w:u w:val="single"/>
        </w:rPr>
        <w:t xml:space="preserve"> </w:t>
      </w:r>
      <w:r w:rsidR="008201E7" w:rsidRPr="0083147F">
        <w:rPr>
          <w:rFonts w:ascii="Garamond" w:hAnsi="Garamond"/>
          <w:sz w:val="22"/>
          <w:szCs w:val="22"/>
          <w:u w:val="single"/>
        </w:rPr>
        <w:t>‘</w:t>
      </w:r>
      <w:proofErr w:type="spellStart"/>
      <w:r w:rsidR="008201E7" w:rsidRPr="0083147F">
        <w:rPr>
          <w:rFonts w:ascii="Garamond" w:hAnsi="Garamond"/>
          <w:sz w:val="22"/>
          <w:szCs w:val="22"/>
          <w:u w:val="single"/>
        </w:rPr>
        <w:t>Gerontion</w:t>
      </w:r>
      <w:proofErr w:type="spellEnd"/>
      <w:r w:rsidR="008201E7" w:rsidRPr="0083147F">
        <w:rPr>
          <w:rFonts w:ascii="Garamond" w:hAnsi="Garamond"/>
          <w:sz w:val="22"/>
          <w:szCs w:val="22"/>
          <w:u w:val="single"/>
        </w:rPr>
        <w:t>’, 1920)</w:t>
      </w:r>
      <w:r w:rsidR="008201E7" w:rsidRPr="0083147F">
        <w:rPr>
          <w:rFonts w:ascii="Garamond" w:hAnsi="Garamond"/>
          <w:sz w:val="22"/>
          <w:szCs w:val="22"/>
        </w:rPr>
        <w:t xml:space="preserve"> </w:t>
      </w:r>
      <w:r w:rsidR="000D4930" w:rsidRPr="0083147F">
        <w:rPr>
          <w:rFonts w:ascii="Garamond" w:hAnsi="Garamond"/>
          <w:sz w:val="22"/>
          <w:szCs w:val="22"/>
        </w:rPr>
        <w:t>Tradition, in Eliot’s sense, is always at least one step ahead of that which is modern or contemporary, anticipating the inclusion of the new work and its departures from previous models before it has even come into being. In this way, tradition achieves the miraculous trick of altering continuously, yet remaining fundamentally unchanged.</w:t>
      </w:r>
    </w:p>
    <w:p w14:paraId="0E2706C9" w14:textId="77777777" w:rsidR="008201E7" w:rsidRPr="0083147F" w:rsidRDefault="000D4930" w:rsidP="004E7059">
      <w:pPr>
        <w:rPr>
          <w:rFonts w:ascii="Garamond" w:hAnsi="Garamond"/>
          <w:sz w:val="22"/>
          <w:szCs w:val="22"/>
        </w:rPr>
      </w:pPr>
      <w:r w:rsidRPr="0083147F">
        <w:rPr>
          <w:rFonts w:ascii="Garamond" w:hAnsi="Garamond"/>
          <w:sz w:val="22"/>
          <w:szCs w:val="22"/>
        </w:rPr>
        <w:tab/>
      </w:r>
    </w:p>
    <w:p w14:paraId="0A3C0D76" w14:textId="77777777" w:rsidR="008201E7" w:rsidRDefault="000D4930" w:rsidP="0053376D">
      <w:pPr>
        <w:rPr>
          <w:rFonts w:ascii="Garamond" w:hAnsi="Garamond"/>
          <w:sz w:val="22"/>
          <w:szCs w:val="22"/>
        </w:rPr>
      </w:pPr>
      <w:r w:rsidRPr="0083147F">
        <w:rPr>
          <w:rFonts w:ascii="Garamond" w:hAnsi="Garamond"/>
          <w:sz w:val="22"/>
          <w:szCs w:val="22"/>
        </w:rPr>
        <w:t>Eliot’s poetry is classical and modern, innovative and traditional all at once, and his critical conception of the way in which dead poets speak through the work of their successors can be read as an oblique commentary upon the densely allusive</w:t>
      </w:r>
      <w:r w:rsidR="001D7728" w:rsidRPr="0083147F">
        <w:rPr>
          <w:rFonts w:ascii="Garamond" w:hAnsi="Garamond"/>
          <w:sz w:val="22"/>
          <w:szCs w:val="22"/>
        </w:rPr>
        <w:t xml:space="preserve"> nature of his own poetic style, a point that is attested to in the extensive Notes he provides for </w:t>
      </w:r>
      <w:r w:rsidR="001D7728" w:rsidRPr="0083147F">
        <w:rPr>
          <w:rFonts w:ascii="Garamond" w:hAnsi="Garamond"/>
          <w:i/>
          <w:sz w:val="22"/>
          <w:szCs w:val="22"/>
        </w:rPr>
        <w:t>The Waste Land</w:t>
      </w:r>
      <w:r w:rsidR="001D7728" w:rsidRPr="0083147F">
        <w:rPr>
          <w:rFonts w:ascii="Garamond" w:hAnsi="Garamond"/>
          <w:sz w:val="22"/>
          <w:szCs w:val="22"/>
        </w:rPr>
        <w:t xml:space="preserve">. Yet, if on the one hand these allusions to Dante, Virgil, Ovid, Webster, Shakespeare, Milton, and Spenser, to name only a few, embed Eliot’s own strikingly modern poetry within an august literary tradition, they also, as Harriet Davidson argues, </w:t>
      </w:r>
      <w:r w:rsidR="00962B4E" w:rsidRPr="0083147F">
        <w:rPr>
          <w:rFonts w:ascii="Garamond" w:hAnsi="Garamond"/>
          <w:sz w:val="22"/>
          <w:szCs w:val="22"/>
        </w:rPr>
        <w:t>‘</w:t>
      </w:r>
      <w:r w:rsidR="001D7728" w:rsidRPr="0083147F">
        <w:rPr>
          <w:rFonts w:ascii="Garamond" w:hAnsi="Garamond"/>
          <w:sz w:val="22"/>
          <w:szCs w:val="22"/>
          <w:u w:val="single"/>
        </w:rPr>
        <w:t>disperse clear meanings into other contexts, undermine the notion of authentic speaking, and blur boundaries between texts</w:t>
      </w:r>
      <w:r w:rsidR="00962B4E" w:rsidRPr="0083147F">
        <w:rPr>
          <w:rFonts w:ascii="Garamond" w:hAnsi="Garamond"/>
          <w:sz w:val="22"/>
          <w:szCs w:val="22"/>
          <w:u w:val="single"/>
        </w:rPr>
        <w:t>’</w:t>
      </w:r>
      <w:r w:rsidR="001D7728" w:rsidRPr="0083147F">
        <w:rPr>
          <w:rFonts w:ascii="Garamond" w:hAnsi="Garamond"/>
          <w:sz w:val="22"/>
          <w:szCs w:val="22"/>
        </w:rPr>
        <w:t xml:space="preserve"> (128). Which is to say, that if Eliot’s ostensible intention is to impose a sort of external authority upon his material through an extensively allusive poetic practice, then this practice has the result, intended or not, of radically destabilising any clear sense or distinction between the heterogeneous elements from which his poems are composed.</w:t>
      </w:r>
      <w:r w:rsidR="00D27ADE" w:rsidRPr="0083147F">
        <w:rPr>
          <w:rFonts w:ascii="Garamond" w:hAnsi="Garamond"/>
          <w:sz w:val="22"/>
          <w:szCs w:val="22"/>
        </w:rPr>
        <w:t xml:space="preserve"> This allusiveness of the poetry is also what contributes to the impression that Eliot’s work is difficult or obscure, an impression that Eliot himself encouraged but also sought to explain. In his essay on </w:t>
      </w:r>
      <w:r w:rsidR="00962B4E" w:rsidRPr="0083147F">
        <w:rPr>
          <w:rFonts w:ascii="Garamond" w:hAnsi="Garamond"/>
          <w:sz w:val="22"/>
          <w:szCs w:val="22"/>
        </w:rPr>
        <w:t>‘</w:t>
      </w:r>
      <w:r w:rsidR="00D27ADE" w:rsidRPr="0083147F">
        <w:rPr>
          <w:rFonts w:ascii="Garamond" w:hAnsi="Garamond"/>
          <w:sz w:val="22"/>
          <w:szCs w:val="22"/>
        </w:rPr>
        <w:t>The Metaphysical Poets</w:t>
      </w:r>
      <w:r w:rsidR="00962B4E" w:rsidRPr="0083147F">
        <w:rPr>
          <w:rFonts w:ascii="Garamond" w:hAnsi="Garamond"/>
          <w:sz w:val="22"/>
          <w:szCs w:val="22"/>
        </w:rPr>
        <w:t>’</w:t>
      </w:r>
      <w:r w:rsidR="00D27ADE" w:rsidRPr="0083147F">
        <w:rPr>
          <w:rFonts w:ascii="Garamond" w:hAnsi="Garamond"/>
          <w:sz w:val="22"/>
          <w:szCs w:val="22"/>
        </w:rPr>
        <w:t xml:space="preserve"> he writes: </w:t>
      </w:r>
    </w:p>
    <w:p w14:paraId="3CDD2370" w14:textId="77777777" w:rsidR="0053376D" w:rsidRPr="0053376D" w:rsidRDefault="0053376D" w:rsidP="0053376D">
      <w:pPr>
        <w:rPr>
          <w:rFonts w:ascii="Garamond" w:hAnsi="Garamond"/>
          <w:sz w:val="22"/>
          <w:szCs w:val="22"/>
        </w:rPr>
      </w:pPr>
    </w:p>
    <w:p w14:paraId="0AA542AD" w14:textId="77777777" w:rsidR="00D27ADE" w:rsidRPr="0083147F" w:rsidRDefault="00D27ADE" w:rsidP="008201E7">
      <w:pPr>
        <w:pStyle w:val="indent"/>
      </w:pPr>
      <w:r w:rsidRPr="0083147F">
        <w:t xml:space="preserve">[I]t appears likely that poets in our civilization, as it exists at present, must be </w:t>
      </w:r>
      <w:r w:rsidRPr="0083147F">
        <w:rPr>
          <w:i/>
        </w:rPr>
        <w:t>difficult</w:t>
      </w:r>
      <w:r w:rsidRPr="0083147F">
        <w:t>. Our civilization comprehends great variety and complexity, and this variety and complexity, playing upon a refined sensibility, must produce various and complex results. The poet must become more and more comprehensive, more allusive, more indirect, in order to force, to dislocate if necessary, language into his meaning. (118-9)</w:t>
      </w:r>
    </w:p>
    <w:p w14:paraId="00FBA92A" w14:textId="77777777" w:rsidR="00DE1A4A" w:rsidRDefault="00DE1A4A" w:rsidP="004E7059">
      <w:pPr>
        <w:rPr>
          <w:rFonts w:ascii="Garamond" w:hAnsi="Garamond"/>
          <w:sz w:val="22"/>
          <w:szCs w:val="22"/>
        </w:rPr>
      </w:pPr>
      <w:r w:rsidRPr="0083147F">
        <w:rPr>
          <w:rFonts w:ascii="Garamond" w:hAnsi="Garamond"/>
          <w:sz w:val="22"/>
          <w:szCs w:val="22"/>
        </w:rPr>
        <w:t>The model for this condensation of variety and complexity which Eliot posits is the metaphysical ‘conceit’, a traditional device that is nonetheless capable of articulating the particular dislocations and intensities of modern life. This tendency towards obscurity and indirect</w:t>
      </w:r>
      <w:r w:rsidR="004E6B8C" w:rsidRPr="0083147F">
        <w:rPr>
          <w:rFonts w:ascii="Garamond" w:hAnsi="Garamond"/>
          <w:sz w:val="22"/>
          <w:szCs w:val="22"/>
        </w:rPr>
        <w:t>ness can certainly be interpreted as an expression of erudition and the elite authority it manifests, although it is also, Eliot</w:t>
      </w:r>
      <w:r w:rsidRPr="0083147F">
        <w:rPr>
          <w:rFonts w:ascii="Garamond" w:hAnsi="Garamond"/>
          <w:sz w:val="22"/>
          <w:szCs w:val="22"/>
        </w:rPr>
        <w:t xml:space="preserve"> insists, a necessary response to the involuted circumstances of modernity itself; the </w:t>
      </w:r>
      <w:r w:rsidR="004E6B8C" w:rsidRPr="0083147F">
        <w:rPr>
          <w:rFonts w:ascii="Garamond" w:hAnsi="Garamond"/>
          <w:sz w:val="22"/>
          <w:szCs w:val="22"/>
        </w:rPr>
        <w:t xml:space="preserve">self-conscious </w:t>
      </w:r>
      <w:r w:rsidRPr="0083147F">
        <w:rPr>
          <w:rFonts w:ascii="Garamond" w:hAnsi="Garamond"/>
          <w:sz w:val="22"/>
          <w:szCs w:val="22"/>
        </w:rPr>
        <w:t>complexity</w:t>
      </w:r>
      <w:r w:rsidR="001945EB" w:rsidRPr="0083147F">
        <w:rPr>
          <w:rFonts w:ascii="Garamond" w:hAnsi="Garamond"/>
          <w:sz w:val="22"/>
          <w:szCs w:val="22"/>
        </w:rPr>
        <w:t>, and often the partial fragmentation,</w:t>
      </w:r>
      <w:r w:rsidRPr="0083147F">
        <w:rPr>
          <w:rFonts w:ascii="Garamond" w:hAnsi="Garamond"/>
          <w:sz w:val="22"/>
          <w:szCs w:val="22"/>
        </w:rPr>
        <w:t xml:space="preserve"> of poetic form is an appropriate analogue for the very difficulties inherent in the constitution of contemporary civilisation.</w:t>
      </w:r>
      <w:r w:rsidR="004E6B8C" w:rsidRPr="0083147F">
        <w:rPr>
          <w:rFonts w:ascii="Garamond" w:hAnsi="Garamond"/>
          <w:sz w:val="22"/>
          <w:szCs w:val="22"/>
        </w:rPr>
        <w:t xml:space="preserve"> Such an explanation does not, however, make Eliot’s poetry any less formidable for student readers, who may often react to them with a mixture of awe, bewilderment, and </w:t>
      </w:r>
      <w:r w:rsidR="001945EB" w:rsidRPr="0083147F">
        <w:rPr>
          <w:rFonts w:ascii="Garamond" w:hAnsi="Garamond"/>
          <w:sz w:val="22"/>
          <w:szCs w:val="22"/>
        </w:rPr>
        <w:t>hostility</w:t>
      </w:r>
      <w:r w:rsidR="00E72059" w:rsidRPr="0083147F">
        <w:rPr>
          <w:rFonts w:ascii="Garamond" w:hAnsi="Garamond"/>
          <w:sz w:val="22"/>
          <w:szCs w:val="22"/>
        </w:rPr>
        <w:t>, whilst</w:t>
      </w:r>
      <w:r w:rsidR="004E6B8C" w:rsidRPr="0083147F">
        <w:rPr>
          <w:rFonts w:ascii="Garamond" w:hAnsi="Garamond"/>
          <w:sz w:val="22"/>
          <w:szCs w:val="22"/>
        </w:rPr>
        <w:t xml:space="preserve"> the </w:t>
      </w:r>
      <w:r w:rsidR="008201E7" w:rsidRPr="0083147F">
        <w:rPr>
          <w:rFonts w:ascii="Garamond" w:hAnsi="Garamond"/>
          <w:sz w:val="22"/>
          <w:szCs w:val="22"/>
        </w:rPr>
        <w:t>enormous range and</w:t>
      </w:r>
      <w:r w:rsidR="004E6B8C" w:rsidRPr="0083147F">
        <w:rPr>
          <w:rFonts w:ascii="Garamond" w:hAnsi="Garamond"/>
          <w:sz w:val="22"/>
          <w:szCs w:val="22"/>
        </w:rPr>
        <w:t xml:space="preserve"> bulk of critical commentary and contextualisation </w:t>
      </w:r>
      <w:r w:rsidR="008201E7" w:rsidRPr="0083147F">
        <w:rPr>
          <w:rFonts w:ascii="Garamond" w:hAnsi="Garamond"/>
          <w:sz w:val="22"/>
          <w:szCs w:val="22"/>
        </w:rPr>
        <w:t>of what is the most translated and most widely studied English-language poem of the 20</w:t>
      </w:r>
      <w:r w:rsidR="008201E7" w:rsidRPr="0083147F">
        <w:rPr>
          <w:rFonts w:ascii="Garamond" w:hAnsi="Garamond"/>
          <w:sz w:val="22"/>
          <w:szCs w:val="22"/>
          <w:vertAlign w:val="superscript"/>
        </w:rPr>
        <w:t>th</w:t>
      </w:r>
      <w:r w:rsidR="008201E7" w:rsidRPr="0083147F">
        <w:rPr>
          <w:rFonts w:ascii="Garamond" w:hAnsi="Garamond"/>
          <w:sz w:val="22"/>
          <w:szCs w:val="22"/>
        </w:rPr>
        <w:t xml:space="preserve"> Century, can overwhelm and alienate further.</w:t>
      </w:r>
      <w:r w:rsidR="004E6B8C" w:rsidRPr="0083147F">
        <w:rPr>
          <w:rFonts w:ascii="Garamond" w:hAnsi="Garamond"/>
          <w:sz w:val="22"/>
          <w:szCs w:val="22"/>
        </w:rPr>
        <w:t xml:space="preserve"> A way out of such difficulties has famously been proposed by the critic I.A. Richards, who contends that Eliot’s poetry should be treated as a </w:t>
      </w:r>
      <w:r w:rsidR="00962B4E" w:rsidRPr="0083147F">
        <w:rPr>
          <w:rFonts w:ascii="Garamond" w:hAnsi="Garamond"/>
          <w:sz w:val="22"/>
          <w:szCs w:val="22"/>
        </w:rPr>
        <w:t>‘</w:t>
      </w:r>
      <w:r w:rsidR="004E6B8C" w:rsidRPr="0083147F">
        <w:rPr>
          <w:rFonts w:ascii="Garamond" w:hAnsi="Garamond"/>
          <w:sz w:val="22"/>
          <w:szCs w:val="22"/>
        </w:rPr>
        <w:t>music of ideas</w:t>
      </w:r>
      <w:r w:rsidR="00962B4E" w:rsidRPr="0083147F">
        <w:rPr>
          <w:rFonts w:ascii="Garamond" w:hAnsi="Garamond"/>
          <w:sz w:val="22"/>
          <w:szCs w:val="22"/>
        </w:rPr>
        <w:t>’</w:t>
      </w:r>
      <w:r w:rsidR="001945EB" w:rsidRPr="0083147F">
        <w:rPr>
          <w:rFonts w:ascii="Garamond" w:hAnsi="Garamond"/>
          <w:sz w:val="22"/>
          <w:szCs w:val="22"/>
        </w:rPr>
        <w:t>:</w:t>
      </w:r>
    </w:p>
    <w:p w14:paraId="51955A38" w14:textId="77777777" w:rsidR="0053376D" w:rsidRPr="0083147F" w:rsidRDefault="0053376D" w:rsidP="004E7059">
      <w:pPr>
        <w:rPr>
          <w:rFonts w:ascii="Garamond" w:hAnsi="Garamond"/>
          <w:sz w:val="22"/>
          <w:szCs w:val="22"/>
        </w:rPr>
      </w:pPr>
    </w:p>
    <w:p w14:paraId="69B2E564" w14:textId="77777777" w:rsidR="001945EB" w:rsidRPr="0083147F" w:rsidRDefault="001945EB" w:rsidP="008201E7">
      <w:pPr>
        <w:pStyle w:val="indent"/>
      </w:pPr>
      <w:r w:rsidRPr="0083147F">
        <w:t>The ideas are of all kinds, abstract and concrete, general and particular, and, like the musician’s phrases, they are arranged, not that they may tell us something, but that their effects in us may combine into a coherent whole of feeling and attitude and produce a peculiar liberation of the will. They are there to be responded to, not to be pondered or worked out. (151)</w:t>
      </w:r>
    </w:p>
    <w:p w14:paraId="0F172AD6" w14:textId="77777777" w:rsidR="00B7557C" w:rsidRPr="0053376D" w:rsidRDefault="001945EB" w:rsidP="00314FB2">
      <w:pPr>
        <w:rPr>
          <w:rFonts w:ascii="Garamond" w:hAnsi="Garamond"/>
          <w:sz w:val="22"/>
          <w:szCs w:val="22"/>
        </w:rPr>
      </w:pPr>
      <w:r w:rsidRPr="0083147F">
        <w:rPr>
          <w:rFonts w:ascii="Garamond" w:hAnsi="Garamond"/>
          <w:sz w:val="22"/>
          <w:szCs w:val="22"/>
        </w:rPr>
        <w:t xml:space="preserve">For Richards, the effort to wrest any sense of intellectual coherence from Eliot’s poetry is fundamentally misplaced, for </w:t>
      </w:r>
      <w:r w:rsidRPr="0083147F">
        <w:rPr>
          <w:rFonts w:ascii="Garamond" w:hAnsi="Garamond"/>
          <w:sz w:val="22"/>
          <w:szCs w:val="22"/>
          <w:u w:val="single"/>
        </w:rPr>
        <w:t>the poems are in fact collages or arrangements of discrete elements which are irreducible to any singular thread of meaning, but which are nonetheless powerfully suggestive and communicative in the manner of a musical composition or an abstract painting.</w:t>
      </w:r>
      <w:r w:rsidRPr="0083147F">
        <w:rPr>
          <w:rFonts w:ascii="Garamond" w:hAnsi="Garamond"/>
          <w:sz w:val="22"/>
          <w:szCs w:val="22"/>
        </w:rPr>
        <w:t xml:space="preserve"> Yet this critical perspective, while it draws our attention to </w:t>
      </w:r>
      <w:r w:rsidR="00E72059" w:rsidRPr="0083147F">
        <w:rPr>
          <w:rFonts w:ascii="Garamond" w:hAnsi="Garamond"/>
          <w:sz w:val="22"/>
          <w:szCs w:val="22"/>
        </w:rPr>
        <w:t xml:space="preserve">the </w:t>
      </w:r>
      <w:r w:rsidRPr="0083147F">
        <w:rPr>
          <w:rFonts w:ascii="Garamond" w:hAnsi="Garamond"/>
          <w:sz w:val="22"/>
          <w:szCs w:val="22"/>
        </w:rPr>
        <w:t>free-form structures and abstract</w:t>
      </w:r>
      <w:r w:rsidR="00E72059" w:rsidRPr="0083147F">
        <w:rPr>
          <w:rFonts w:ascii="Garamond" w:hAnsi="Garamond"/>
          <w:sz w:val="22"/>
          <w:szCs w:val="22"/>
        </w:rPr>
        <w:t xml:space="preserve"> nature of Eliot’s poetry, ignores the ideology informing such a presentation of material and overlooks the fact that the absence or obscurity of meaning is politically meaningful in itself.</w:t>
      </w:r>
      <w:r w:rsidR="00314FB2" w:rsidRPr="0083147F">
        <w:rPr>
          <w:sz w:val="22"/>
          <w:szCs w:val="22"/>
        </w:rPr>
        <w:t xml:space="preserve"> </w:t>
      </w:r>
    </w:p>
    <w:sectPr w:rsidR="00B7557C" w:rsidRPr="0053376D" w:rsidSect="00EE4AF3">
      <w:headerReference w:type="even" r:id="rId7"/>
      <w:headerReference w:type="default" r:id="rId8"/>
      <w:footerReference w:type="even" r:id="rId9"/>
      <w:footerReference w:type="default" r:id="rId10"/>
      <w:headerReference w:type="first" r:id="rId11"/>
      <w:footerReference w:type="first" r:id="rId12"/>
      <w:pgSz w:w="11906" w:h="16838"/>
      <w:pgMar w:top="1440" w:right="1106"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54B415" w14:textId="77777777" w:rsidR="00DF4968" w:rsidRDefault="00DF4968" w:rsidP="00EE4AF3">
      <w:r>
        <w:separator/>
      </w:r>
    </w:p>
  </w:endnote>
  <w:endnote w:type="continuationSeparator" w:id="0">
    <w:p w14:paraId="27A44D01" w14:textId="77777777" w:rsidR="00DF4968" w:rsidRDefault="00DF4968" w:rsidP="00EE4A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Perpetua Titling MT">
    <w:panose1 w:val="02020502060505020804"/>
    <w:charset w:val="00"/>
    <w:family w:val="roman"/>
    <w:pitch w:val="variable"/>
    <w:sig w:usb0="00000003" w:usb1="00000000" w:usb2="00000000" w:usb3="00000000" w:csb0="00000001" w:csb1="00000000"/>
  </w:font>
  <w:font w:name="Felix Titling">
    <w:panose1 w:val="04060505060202020A04"/>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CBF4ED" w14:textId="77777777" w:rsidR="00360C9F" w:rsidRDefault="00360C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4F3277" w14:textId="77777777" w:rsidR="00360C9F" w:rsidRDefault="00360C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7954A0" w14:textId="77777777" w:rsidR="00360C9F" w:rsidRDefault="00360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0B9224" w14:textId="77777777" w:rsidR="00DF4968" w:rsidRDefault="00DF4968" w:rsidP="00EE4AF3">
      <w:r>
        <w:separator/>
      </w:r>
    </w:p>
  </w:footnote>
  <w:footnote w:type="continuationSeparator" w:id="0">
    <w:p w14:paraId="2EE0FA27" w14:textId="77777777" w:rsidR="00DF4968" w:rsidRDefault="00DF4968" w:rsidP="00EE4A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ABE8E" w14:textId="77777777" w:rsidR="00360C9F" w:rsidRDefault="00360C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C49096" w14:textId="03012BE5" w:rsidR="00EE4AF3" w:rsidRPr="00EE4AF3" w:rsidRDefault="00360C9F" w:rsidP="00EE4AF3">
    <w:pPr>
      <w:jc w:val="right"/>
      <w:rPr>
        <w:rFonts w:ascii="Perpetua Titling MT" w:hAnsi="Perpetua Titling MT"/>
        <w:sz w:val="22"/>
        <w:szCs w:val="40"/>
      </w:rPr>
    </w:pPr>
    <w:r>
      <w:rPr>
        <w:rFonts w:ascii="Felix Titling" w:hAnsi="Felix Titling"/>
        <w:szCs w:val="44"/>
      </w:rPr>
      <w:t xml:space="preserve">HPEN6008/5008: </w:t>
    </w:r>
    <w:bookmarkStart w:id="0" w:name="_GoBack"/>
    <w:bookmarkEnd w:id="0"/>
    <w:r w:rsidR="00EE4AF3" w:rsidRPr="00EE4AF3">
      <w:rPr>
        <w:rFonts w:ascii="Perpetua Titling MT" w:hAnsi="Perpetua Titling MT"/>
        <w:sz w:val="22"/>
        <w:szCs w:val="40"/>
      </w:rPr>
      <w:t>Modernism &amp; modernisms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BDFE2" w14:textId="77777777" w:rsidR="00360C9F" w:rsidRDefault="00360C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A0A"/>
    <w:rsid w:val="00075790"/>
    <w:rsid w:val="000A4FD0"/>
    <w:rsid w:val="000D4930"/>
    <w:rsid w:val="00127A91"/>
    <w:rsid w:val="00171366"/>
    <w:rsid w:val="001945EB"/>
    <w:rsid w:val="001A7813"/>
    <w:rsid w:val="001D7728"/>
    <w:rsid w:val="002000D1"/>
    <w:rsid w:val="00206E56"/>
    <w:rsid w:val="00231561"/>
    <w:rsid w:val="0028351F"/>
    <w:rsid w:val="0028650F"/>
    <w:rsid w:val="00313D0D"/>
    <w:rsid w:val="00314FB2"/>
    <w:rsid w:val="00321856"/>
    <w:rsid w:val="00360C9F"/>
    <w:rsid w:val="00394E2C"/>
    <w:rsid w:val="003A5771"/>
    <w:rsid w:val="003F2940"/>
    <w:rsid w:val="00412764"/>
    <w:rsid w:val="00433BBE"/>
    <w:rsid w:val="00485B52"/>
    <w:rsid w:val="00496FE5"/>
    <w:rsid w:val="004A15DF"/>
    <w:rsid w:val="004C5DB7"/>
    <w:rsid w:val="004C5DF0"/>
    <w:rsid w:val="004D70F2"/>
    <w:rsid w:val="004E5E91"/>
    <w:rsid w:val="004E6B8C"/>
    <w:rsid w:val="004E7059"/>
    <w:rsid w:val="0053376D"/>
    <w:rsid w:val="005735AB"/>
    <w:rsid w:val="005B461B"/>
    <w:rsid w:val="00616DC1"/>
    <w:rsid w:val="00740A0A"/>
    <w:rsid w:val="00766AC3"/>
    <w:rsid w:val="007B1EFE"/>
    <w:rsid w:val="007D4B5E"/>
    <w:rsid w:val="007E293C"/>
    <w:rsid w:val="007E47D1"/>
    <w:rsid w:val="00807135"/>
    <w:rsid w:val="008201E7"/>
    <w:rsid w:val="0083147F"/>
    <w:rsid w:val="00896CC4"/>
    <w:rsid w:val="008C29A1"/>
    <w:rsid w:val="008E351F"/>
    <w:rsid w:val="00905E90"/>
    <w:rsid w:val="0091177D"/>
    <w:rsid w:val="00962B4E"/>
    <w:rsid w:val="00980A79"/>
    <w:rsid w:val="009B26B2"/>
    <w:rsid w:val="00A16506"/>
    <w:rsid w:val="00A222C6"/>
    <w:rsid w:val="00A71DBA"/>
    <w:rsid w:val="00A9368A"/>
    <w:rsid w:val="00AA4C9A"/>
    <w:rsid w:val="00AD6AD0"/>
    <w:rsid w:val="00AE2972"/>
    <w:rsid w:val="00B211FD"/>
    <w:rsid w:val="00B7557C"/>
    <w:rsid w:val="00B909DA"/>
    <w:rsid w:val="00BB6C99"/>
    <w:rsid w:val="00BF5E69"/>
    <w:rsid w:val="00C50DD2"/>
    <w:rsid w:val="00C75B78"/>
    <w:rsid w:val="00CC119C"/>
    <w:rsid w:val="00D27ADE"/>
    <w:rsid w:val="00D42765"/>
    <w:rsid w:val="00D853D4"/>
    <w:rsid w:val="00DE1A4A"/>
    <w:rsid w:val="00DF4968"/>
    <w:rsid w:val="00E26770"/>
    <w:rsid w:val="00E72059"/>
    <w:rsid w:val="00EA0C20"/>
    <w:rsid w:val="00EB508D"/>
    <w:rsid w:val="00EE4AF3"/>
    <w:rsid w:val="00F412F2"/>
    <w:rsid w:val="00F55A92"/>
    <w:rsid w:val="00F834FC"/>
    <w:rsid w:val="00F87797"/>
    <w:rsid w:val="00FE2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B0605E"/>
  <w15:docId w15:val="{4FB082B6-5C3A-424A-A9EA-16501BEF3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5B461B"/>
    <w:rPr>
      <w:rFonts w:ascii="Tahoma" w:hAnsi="Tahoma" w:cs="Tahoma"/>
      <w:sz w:val="16"/>
      <w:szCs w:val="16"/>
    </w:rPr>
  </w:style>
  <w:style w:type="paragraph" w:customStyle="1" w:styleId="indent">
    <w:name w:val="indent"/>
    <w:basedOn w:val="Normal"/>
    <w:rsid w:val="001A7813"/>
    <w:pPr>
      <w:spacing w:after="120"/>
      <w:ind w:left="540" w:right="666"/>
      <w:jc w:val="both"/>
    </w:pPr>
    <w:rPr>
      <w:rFonts w:ascii="Garamond" w:hAnsi="Garamond"/>
      <w:sz w:val="22"/>
      <w:szCs w:val="22"/>
    </w:rPr>
  </w:style>
  <w:style w:type="paragraph" w:customStyle="1" w:styleId="text">
    <w:name w:val="text"/>
    <w:basedOn w:val="Normal"/>
    <w:rsid w:val="001A7813"/>
    <w:pPr>
      <w:spacing w:after="120"/>
      <w:jc w:val="both"/>
    </w:pPr>
    <w:rPr>
      <w:rFonts w:ascii="Garamond" w:hAnsi="Garamond"/>
    </w:rPr>
  </w:style>
  <w:style w:type="character" w:styleId="Hyperlink">
    <w:name w:val="Hyperlink"/>
    <w:basedOn w:val="DefaultParagraphFont"/>
    <w:rsid w:val="00D853D4"/>
    <w:rPr>
      <w:color w:val="0000FF"/>
      <w:u w:val="single"/>
    </w:rPr>
  </w:style>
  <w:style w:type="paragraph" w:styleId="NormalWeb">
    <w:name w:val="Normal (Web)"/>
    <w:basedOn w:val="Normal"/>
    <w:rsid w:val="00D853D4"/>
    <w:pPr>
      <w:spacing w:before="100" w:beforeAutospacing="1" w:after="100" w:afterAutospacing="1"/>
    </w:pPr>
  </w:style>
  <w:style w:type="character" w:styleId="HTMLCite">
    <w:name w:val="HTML Cite"/>
    <w:basedOn w:val="DefaultParagraphFont"/>
    <w:rsid w:val="00F834FC"/>
    <w:rPr>
      <w:i/>
      <w:iCs/>
    </w:rPr>
  </w:style>
  <w:style w:type="paragraph" w:styleId="Header">
    <w:name w:val="header"/>
    <w:basedOn w:val="Normal"/>
    <w:link w:val="HeaderChar"/>
    <w:uiPriority w:val="99"/>
    <w:unhideWhenUsed/>
    <w:rsid w:val="00EE4AF3"/>
    <w:pPr>
      <w:tabs>
        <w:tab w:val="center" w:pos="4513"/>
        <w:tab w:val="right" w:pos="9026"/>
      </w:tabs>
    </w:pPr>
  </w:style>
  <w:style w:type="character" w:customStyle="1" w:styleId="HeaderChar">
    <w:name w:val="Header Char"/>
    <w:basedOn w:val="DefaultParagraphFont"/>
    <w:link w:val="Header"/>
    <w:uiPriority w:val="99"/>
    <w:rsid w:val="00EE4AF3"/>
    <w:rPr>
      <w:sz w:val="24"/>
      <w:szCs w:val="24"/>
    </w:rPr>
  </w:style>
  <w:style w:type="paragraph" w:styleId="Footer">
    <w:name w:val="footer"/>
    <w:basedOn w:val="Normal"/>
    <w:link w:val="FooterChar"/>
    <w:uiPriority w:val="99"/>
    <w:unhideWhenUsed/>
    <w:rsid w:val="00EE4AF3"/>
    <w:pPr>
      <w:tabs>
        <w:tab w:val="center" w:pos="4513"/>
        <w:tab w:val="right" w:pos="9026"/>
      </w:tabs>
    </w:pPr>
  </w:style>
  <w:style w:type="character" w:customStyle="1" w:styleId="FooterChar">
    <w:name w:val="Footer Char"/>
    <w:basedOn w:val="DefaultParagraphFont"/>
    <w:link w:val="Footer"/>
    <w:uiPriority w:val="99"/>
    <w:rsid w:val="00EE4AF3"/>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0215650">
      <w:bodyDiv w:val="1"/>
      <w:marLeft w:val="0"/>
      <w:marRight w:val="0"/>
      <w:marTop w:val="0"/>
      <w:marBottom w:val="0"/>
      <w:divBdr>
        <w:top w:val="none" w:sz="0" w:space="0" w:color="auto"/>
        <w:left w:val="none" w:sz="0" w:space="0" w:color="auto"/>
        <w:bottom w:val="none" w:sz="0" w:space="0" w:color="auto"/>
        <w:right w:val="none" w:sz="0" w:space="0" w:color="auto"/>
      </w:divBdr>
      <w:divsChild>
        <w:div w:id="226234463">
          <w:marLeft w:val="0"/>
          <w:marRight w:val="0"/>
          <w:marTop w:val="0"/>
          <w:marBottom w:val="0"/>
          <w:divBdr>
            <w:top w:val="none" w:sz="0" w:space="0" w:color="auto"/>
            <w:left w:val="none" w:sz="0" w:space="0" w:color="auto"/>
            <w:bottom w:val="none" w:sz="0" w:space="0" w:color="auto"/>
            <w:right w:val="none" w:sz="0" w:space="0" w:color="auto"/>
          </w:divBdr>
          <w:divsChild>
            <w:div w:id="1724327976">
              <w:marLeft w:val="0"/>
              <w:marRight w:val="0"/>
              <w:marTop w:val="0"/>
              <w:marBottom w:val="0"/>
              <w:divBdr>
                <w:top w:val="none" w:sz="0" w:space="0" w:color="auto"/>
                <w:left w:val="none" w:sz="0" w:space="0" w:color="auto"/>
                <w:bottom w:val="none" w:sz="0" w:space="0" w:color="auto"/>
                <w:right w:val="none" w:sz="0" w:space="0" w:color="auto"/>
              </w:divBdr>
              <w:divsChild>
                <w:div w:id="716050262">
                  <w:marLeft w:val="0"/>
                  <w:marRight w:val="0"/>
                  <w:marTop w:val="0"/>
                  <w:marBottom w:val="0"/>
                  <w:divBdr>
                    <w:top w:val="none" w:sz="0" w:space="0" w:color="auto"/>
                    <w:left w:val="none" w:sz="0" w:space="0" w:color="auto"/>
                    <w:bottom w:val="none" w:sz="0" w:space="0" w:color="auto"/>
                    <w:right w:val="none" w:sz="0" w:space="0" w:color="auto"/>
                  </w:divBdr>
                  <w:divsChild>
                    <w:div w:id="205973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98990">
      <w:bodyDiv w:val="1"/>
      <w:marLeft w:val="0"/>
      <w:marRight w:val="0"/>
      <w:marTop w:val="0"/>
      <w:marBottom w:val="0"/>
      <w:divBdr>
        <w:top w:val="none" w:sz="0" w:space="0" w:color="auto"/>
        <w:left w:val="none" w:sz="0" w:space="0" w:color="auto"/>
        <w:bottom w:val="none" w:sz="0" w:space="0" w:color="auto"/>
        <w:right w:val="none" w:sz="0" w:space="0" w:color="auto"/>
      </w:divBdr>
      <w:divsChild>
        <w:div w:id="1160462184">
          <w:marLeft w:val="547"/>
          <w:marRight w:val="0"/>
          <w:marTop w:val="134"/>
          <w:marBottom w:val="0"/>
          <w:divBdr>
            <w:top w:val="none" w:sz="0" w:space="0" w:color="auto"/>
            <w:left w:val="none" w:sz="0" w:space="0" w:color="auto"/>
            <w:bottom w:val="none" w:sz="0" w:space="0" w:color="auto"/>
            <w:right w:val="none" w:sz="0" w:space="0" w:color="auto"/>
          </w:divBdr>
        </w:div>
        <w:div w:id="1147554850">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1984</Words>
  <Characters>11314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CAH 666 Modernism</vt:lpstr>
    </vt:vector>
  </TitlesOfParts>
  <Company>Hewlett-Packard Company</Company>
  <LinksUpToDate>false</LinksUpToDate>
  <CharactersWithSpaces>13272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CAH 666 Modernism</dc:title>
  <dc:creator>Neal Alexander</dc:creator>
  <cp:lastModifiedBy>Jeni Williams</cp:lastModifiedBy>
  <cp:revision>2</cp:revision>
  <cp:lastPrinted>2007-11-19T08:17:00Z</cp:lastPrinted>
  <dcterms:created xsi:type="dcterms:W3CDTF">2020-03-08T01:37:00Z</dcterms:created>
  <dcterms:modified xsi:type="dcterms:W3CDTF">2020-03-08T01:37:00Z</dcterms:modified>
</cp:coreProperties>
</file>