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761FB" w14:textId="77777777" w:rsidR="002962CD" w:rsidRPr="00EF3725" w:rsidRDefault="002962CD" w:rsidP="002962CD">
      <w:pPr>
        <w:spacing w:line="360" w:lineRule="auto"/>
        <w:jc w:val="center"/>
        <w:rPr>
          <w:rFonts w:eastAsia="Times New Roman"/>
          <w:b/>
          <w:color w:val="000000" w:themeColor="text1"/>
          <w:sz w:val="24"/>
          <w:szCs w:val="24"/>
          <w:lang w:val="en-GB"/>
        </w:rPr>
      </w:pPr>
    </w:p>
    <w:p w14:paraId="13F6AACF" w14:textId="568C60FD" w:rsidR="002962CD" w:rsidRPr="00EF3725" w:rsidRDefault="00C969CD" w:rsidP="002962CD">
      <w:pPr>
        <w:spacing w:line="360" w:lineRule="auto"/>
        <w:jc w:val="center"/>
        <w:rPr>
          <w:rFonts w:eastAsia="Times New Roman"/>
          <w:b/>
          <w:color w:val="000000" w:themeColor="text1"/>
          <w:sz w:val="24"/>
          <w:szCs w:val="24"/>
          <w:lang w:val="en-GB"/>
        </w:rPr>
      </w:pPr>
      <w:bookmarkStart w:id="0" w:name="_eiv3o8z9we5w" w:colFirst="0" w:colLast="0"/>
      <w:bookmarkEnd w:id="0"/>
      <w:r>
        <w:rPr>
          <w:noProof/>
        </w:rPr>
        <w:drawing>
          <wp:inline distT="0" distB="0" distL="0" distR="0" wp14:anchorId="6271ABAF" wp14:editId="3DD4496B">
            <wp:extent cx="5715000" cy="1895475"/>
            <wp:effectExtent l="0" t="0" r="0" b="9525"/>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79038BC1" w14:textId="77777777" w:rsidR="002962CD" w:rsidRPr="00EF3725" w:rsidRDefault="002962CD" w:rsidP="002962CD">
      <w:pPr>
        <w:spacing w:line="360" w:lineRule="auto"/>
        <w:jc w:val="center"/>
        <w:rPr>
          <w:rFonts w:eastAsia="Times New Roman"/>
          <w:b/>
          <w:color w:val="000000" w:themeColor="text1"/>
          <w:sz w:val="24"/>
          <w:szCs w:val="24"/>
          <w:lang w:val="en-GB"/>
        </w:rPr>
      </w:pPr>
    </w:p>
    <w:p w14:paraId="18157309" w14:textId="77777777" w:rsidR="002962CD" w:rsidRPr="00EF3725" w:rsidRDefault="002962CD" w:rsidP="002962CD">
      <w:pPr>
        <w:spacing w:line="360" w:lineRule="auto"/>
        <w:jc w:val="center"/>
        <w:rPr>
          <w:rFonts w:eastAsia="Times New Roman"/>
          <w:b/>
          <w:color w:val="000000" w:themeColor="text1"/>
          <w:sz w:val="24"/>
          <w:szCs w:val="24"/>
          <w:lang w:val="en-GB"/>
        </w:rPr>
      </w:pPr>
    </w:p>
    <w:p w14:paraId="09EAE6EE" w14:textId="7D5D9EB5" w:rsidR="002962CD" w:rsidRPr="00EF3725" w:rsidRDefault="002962CD" w:rsidP="002962CD">
      <w:pPr>
        <w:spacing w:line="360" w:lineRule="auto"/>
        <w:jc w:val="center"/>
        <w:rPr>
          <w:rFonts w:eastAsia="Times New Roman"/>
          <w:b/>
          <w:color w:val="000000" w:themeColor="text1"/>
          <w:sz w:val="24"/>
          <w:szCs w:val="24"/>
          <w:lang w:val="en-GB"/>
        </w:rPr>
      </w:pPr>
      <w:r w:rsidRPr="00EF3725">
        <w:rPr>
          <w:rFonts w:eastAsia="Times New Roman"/>
          <w:b/>
          <w:color w:val="000000" w:themeColor="text1"/>
          <w:sz w:val="24"/>
          <w:szCs w:val="24"/>
          <w:lang w:val="en-GB"/>
        </w:rPr>
        <w:t xml:space="preserve"> </w:t>
      </w:r>
    </w:p>
    <w:p w14:paraId="13A9F6F4" w14:textId="0E31FA29" w:rsidR="002962CD" w:rsidRDefault="002962CD" w:rsidP="002962CD">
      <w:pPr>
        <w:spacing w:line="360" w:lineRule="auto"/>
        <w:jc w:val="center"/>
        <w:rPr>
          <w:rFonts w:eastAsia="Times New Roman"/>
          <w:bCs/>
          <w:color w:val="000000" w:themeColor="text1"/>
          <w:sz w:val="32"/>
          <w:szCs w:val="24"/>
          <w:lang w:val="en-GB"/>
        </w:rPr>
      </w:pPr>
      <w:r w:rsidRPr="00EF3725">
        <w:rPr>
          <w:rFonts w:eastAsia="Times New Roman"/>
          <w:b/>
          <w:color w:val="000000" w:themeColor="text1"/>
          <w:sz w:val="32"/>
          <w:szCs w:val="24"/>
          <w:lang w:val="en-GB"/>
        </w:rPr>
        <w:t xml:space="preserve">PROGRAMME: </w:t>
      </w:r>
      <w:r w:rsidR="00B420D9">
        <w:rPr>
          <w:rFonts w:eastAsia="Times New Roman"/>
          <w:bCs/>
          <w:color w:val="000000" w:themeColor="text1"/>
          <w:sz w:val="32"/>
          <w:szCs w:val="24"/>
          <w:lang w:val="en-GB"/>
        </w:rPr>
        <w:t>MBA – International Business</w:t>
      </w:r>
    </w:p>
    <w:p w14:paraId="2621D2B2" w14:textId="33494471" w:rsidR="00201DF0" w:rsidRDefault="00201DF0" w:rsidP="002962CD">
      <w:pPr>
        <w:spacing w:line="360" w:lineRule="auto"/>
        <w:jc w:val="center"/>
        <w:rPr>
          <w:rFonts w:eastAsia="Times New Roman"/>
          <w:bCs/>
          <w:color w:val="000000" w:themeColor="text1"/>
          <w:sz w:val="32"/>
          <w:szCs w:val="24"/>
          <w:lang w:val="en-GB"/>
        </w:rPr>
      </w:pPr>
      <w:r>
        <w:rPr>
          <w:rFonts w:eastAsia="Times New Roman"/>
          <w:bCs/>
          <w:color w:val="000000" w:themeColor="text1"/>
          <w:sz w:val="32"/>
          <w:szCs w:val="24"/>
          <w:lang w:val="en-GB"/>
        </w:rPr>
        <w:t>Term 1</w:t>
      </w:r>
    </w:p>
    <w:p w14:paraId="74AAF3B1" w14:textId="77777777" w:rsidR="00201DF0" w:rsidRPr="00B420D9" w:rsidRDefault="00201DF0" w:rsidP="002962CD">
      <w:pPr>
        <w:spacing w:line="360" w:lineRule="auto"/>
        <w:jc w:val="center"/>
        <w:rPr>
          <w:rFonts w:eastAsia="Times New Roman"/>
          <w:bCs/>
          <w:color w:val="000000" w:themeColor="text1"/>
          <w:sz w:val="32"/>
          <w:szCs w:val="24"/>
          <w:lang w:val="en-GB"/>
        </w:rPr>
      </w:pPr>
    </w:p>
    <w:p w14:paraId="492C0309" w14:textId="77777777" w:rsidR="00201DF0" w:rsidRPr="00B420D9" w:rsidRDefault="00201DF0" w:rsidP="00201DF0">
      <w:pPr>
        <w:spacing w:line="360" w:lineRule="auto"/>
        <w:jc w:val="center"/>
        <w:rPr>
          <w:rFonts w:eastAsia="Times New Roman"/>
          <w:b/>
          <w:color w:val="000000" w:themeColor="text1"/>
          <w:sz w:val="32"/>
          <w:szCs w:val="24"/>
          <w:lang w:val="en-GB"/>
        </w:rPr>
      </w:pPr>
      <w:r w:rsidRPr="00B420D9">
        <w:rPr>
          <w:rFonts w:eastAsia="Times New Roman"/>
          <w:b/>
          <w:color w:val="000000" w:themeColor="text1"/>
          <w:sz w:val="32"/>
          <w:szCs w:val="24"/>
          <w:lang w:val="en-GB"/>
        </w:rPr>
        <w:t xml:space="preserve">STUDENT NAME: </w:t>
      </w:r>
      <w:r w:rsidRPr="00B420D9">
        <w:rPr>
          <w:rFonts w:eastAsia="Times New Roman"/>
          <w:bCs/>
          <w:color w:val="000000" w:themeColor="text1"/>
          <w:sz w:val="32"/>
          <w:szCs w:val="24"/>
          <w:lang w:val="en-GB"/>
        </w:rPr>
        <w:t>YASHKUMAR DHOLAKIYA</w:t>
      </w:r>
    </w:p>
    <w:p w14:paraId="658DD6F1" w14:textId="0DAD0854" w:rsidR="00201DF0" w:rsidRDefault="00201DF0" w:rsidP="00201DF0">
      <w:pPr>
        <w:spacing w:line="360" w:lineRule="auto"/>
        <w:jc w:val="center"/>
        <w:rPr>
          <w:rFonts w:eastAsia="Times New Roman"/>
          <w:b/>
          <w:color w:val="000000" w:themeColor="text1"/>
          <w:sz w:val="32"/>
          <w:szCs w:val="24"/>
          <w:lang w:val="en-GB"/>
        </w:rPr>
      </w:pPr>
      <w:r w:rsidRPr="00B420D9">
        <w:rPr>
          <w:rFonts w:eastAsia="Times New Roman"/>
          <w:b/>
          <w:color w:val="000000" w:themeColor="text1"/>
          <w:sz w:val="32"/>
          <w:szCs w:val="24"/>
          <w:lang w:val="en-GB"/>
        </w:rPr>
        <w:t xml:space="preserve">STUDENT ID: </w:t>
      </w:r>
      <w:r w:rsidRPr="00B420D9">
        <w:rPr>
          <w:rFonts w:eastAsia="Times New Roman"/>
          <w:bCs/>
          <w:color w:val="000000" w:themeColor="text1"/>
          <w:sz w:val="32"/>
          <w:szCs w:val="24"/>
          <w:lang w:val="en-GB"/>
        </w:rPr>
        <w:t>2505243</w:t>
      </w:r>
      <w:r w:rsidRPr="00B420D9">
        <w:rPr>
          <w:rFonts w:eastAsia="Times New Roman"/>
          <w:b/>
          <w:color w:val="000000" w:themeColor="text1"/>
          <w:sz w:val="32"/>
          <w:szCs w:val="24"/>
          <w:lang w:val="en-GB"/>
        </w:rPr>
        <w:t xml:space="preserve"> </w:t>
      </w:r>
    </w:p>
    <w:p w14:paraId="5FE7581C" w14:textId="77777777" w:rsidR="00201DF0" w:rsidRDefault="00201DF0" w:rsidP="002962CD">
      <w:pPr>
        <w:spacing w:line="360" w:lineRule="auto"/>
        <w:jc w:val="center"/>
        <w:rPr>
          <w:rFonts w:eastAsia="Times New Roman"/>
          <w:b/>
          <w:color w:val="000000" w:themeColor="text1"/>
          <w:sz w:val="32"/>
          <w:szCs w:val="24"/>
          <w:lang w:val="en-GB"/>
        </w:rPr>
      </w:pPr>
    </w:p>
    <w:p w14:paraId="7A73B4D8" w14:textId="0D7BC2A8" w:rsidR="002962CD" w:rsidRPr="00EF3725" w:rsidRDefault="002962CD" w:rsidP="002962CD">
      <w:pPr>
        <w:spacing w:line="360" w:lineRule="auto"/>
        <w:jc w:val="center"/>
        <w:rPr>
          <w:rFonts w:eastAsia="Times New Roman"/>
          <w:b/>
          <w:color w:val="000000" w:themeColor="text1"/>
          <w:sz w:val="32"/>
          <w:szCs w:val="24"/>
          <w:lang w:val="en-GB"/>
        </w:rPr>
      </w:pPr>
      <w:r w:rsidRPr="00EF3725">
        <w:rPr>
          <w:rFonts w:eastAsia="Times New Roman"/>
          <w:b/>
          <w:color w:val="000000" w:themeColor="text1"/>
          <w:sz w:val="32"/>
          <w:szCs w:val="24"/>
          <w:lang w:val="en-GB"/>
        </w:rPr>
        <w:t xml:space="preserve">MODULE: </w:t>
      </w:r>
      <w:r w:rsidR="00B420D9">
        <w:rPr>
          <w:rFonts w:eastAsia="Times New Roman"/>
          <w:bCs/>
          <w:color w:val="000000" w:themeColor="text1"/>
          <w:sz w:val="32"/>
          <w:szCs w:val="24"/>
          <w:lang w:val="en-GB"/>
        </w:rPr>
        <w:t>Human Capital Management</w:t>
      </w:r>
    </w:p>
    <w:p w14:paraId="43EDCA3D" w14:textId="77777777" w:rsidR="002962CD" w:rsidRDefault="002962CD" w:rsidP="002962CD">
      <w:pPr>
        <w:spacing w:line="360" w:lineRule="auto"/>
        <w:jc w:val="center"/>
        <w:rPr>
          <w:rFonts w:eastAsia="Times New Roman"/>
          <w:b/>
          <w:color w:val="000000" w:themeColor="text1"/>
          <w:sz w:val="32"/>
          <w:szCs w:val="32"/>
          <w:lang w:val="en-GB"/>
        </w:rPr>
      </w:pPr>
      <w:r w:rsidRPr="00EF3725">
        <w:rPr>
          <w:rFonts w:eastAsia="Times New Roman"/>
          <w:b/>
          <w:color w:val="000000" w:themeColor="text1"/>
          <w:sz w:val="32"/>
          <w:szCs w:val="32"/>
          <w:lang w:val="en-GB"/>
        </w:rPr>
        <w:t xml:space="preserve">MODULE CODE: </w:t>
      </w:r>
      <w:r w:rsidRPr="00B420D9">
        <w:rPr>
          <w:rFonts w:eastAsia="Times New Roman"/>
          <w:bCs/>
          <w:color w:val="000000" w:themeColor="text1"/>
          <w:sz w:val="32"/>
          <w:szCs w:val="32"/>
          <w:lang w:val="en-GB"/>
        </w:rPr>
        <w:t>LCMB7023</w:t>
      </w:r>
      <w:r w:rsidRPr="00EF3725">
        <w:rPr>
          <w:rFonts w:eastAsia="Times New Roman"/>
          <w:b/>
          <w:color w:val="000000" w:themeColor="text1"/>
          <w:sz w:val="32"/>
          <w:szCs w:val="32"/>
          <w:lang w:val="en-GB"/>
        </w:rPr>
        <w:t xml:space="preserve"> </w:t>
      </w:r>
    </w:p>
    <w:p w14:paraId="272418A6" w14:textId="77777777" w:rsidR="00201DF0" w:rsidRDefault="00201DF0" w:rsidP="002962CD">
      <w:pPr>
        <w:spacing w:line="360" w:lineRule="auto"/>
        <w:jc w:val="center"/>
        <w:rPr>
          <w:rFonts w:eastAsia="Times New Roman"/>
          <w:b/>
          <w:color w:val="000000" w:themeColor="text1"/>
          <w:sz w:val="32"/>
          <w:szCs w:val="32"/>
          <w:lang w:val="en-GB"/>
        </w:rPr>
      </w:pPr>
    </w:p>
    <w:p w14:paraId="54F4265A" w14:textId="339EFB0A" w:rsidR="00201DF0" w:rsidRDefault="00201DF0" w:rsidP="002962CD">
      <w:pPr>
        <w:spacing w:line="360" w:lineRule="auto"/>
        <w:jc w:val="center"/>
        <w:rPr>
          <w:rFonts w:eastAsia="Times New Roman"/>
          <w:bCs/>
          <w:color w:val="000000" w:themeColor="text1"/>
          <w:sz w:val="32"/>
          <w:szCs w:val="32"/>
          <w:lang w:val="en-GB"/>
        </w:rPr>
      </w:pPr>
      <w:r>
        <w:rPr>
          <w:rFonts w:eastAsia="Times New Roman"/>
          <w:b/>
          <w:color w:val="000000" w:themeColor="text1"/>
          <w:sz w:val="32"/>
          <w:szCs w:val="32"/>
          <w:lang w:val="en-GB"/>
        </w:rPr>
        <w:t xml:space="preserve">Lecturer’s Name: </w:t>
      </w:r>
      <w:r w:rsidRPr="00201DF0">
        <w:rPr>
          <w:rFonts w:eastAsia="Times New Roman"/>
          <w:bCs/>
          <w:color w:val="000000" w:themeColor="text1"/>
          <w:sz w:val="32"/>
          <w:szCs w:val="32"/>
          <w:lang w:val="en-GB"/>
        </w:rPr>
        <w:t>Dr.</w:t>
      </w:r>
      <w:r>
        <w:rPr>
          <w:rFonts w:eastAsia="Times New Roman"/>
          <w:b/>
          <w:color w:val="000000" w:themeColor="text1"/>
          <w:sz w:val="32"/>
          <w:szCs w:val="32"/>
          <w:lang w:val="en-GB"/>
        </w:rPr>
        <w:t xml:space="preserve"> </w:t>
      </w:r>
      <w:r w:rsidRPr="00201DF0">
        <w:rPr>
          <w:rFonts w:eastAsia="Times New Roman"/>
          <w:bCs/>
          <w:color w:val="000000" w:themeColor="text1"/>
          <w:sz w:val="32"/>
          <w:szCs w:val="32"/>
          <w:lang w:val="en-GB"/>
        </w:rPr>
        <w:t>Gladius Kulothungan</w:t>
      </w:r>
    </w:p>
    <w:p w14:paraId="3C34A110" w14:textId="05ED9DC9" w:rsidR="00201DF0" w:rsidRPr="00FB079D" w:rsidRDefault="00201DF0" w:rsidP="002962CD">
      <w:pPr>
        <w:spacing w:line="360" w:lineRule="auto"/>
        <w:jc w:val="center"/>
        <w:rPr>
          <w:rFonts w:eastAsia="Times New Roman"/>
          <w:bCs/>
          <w:color w:val="000000" w:themeColor="text1"/>
          <w:sz w:val="32"/>
          <w:szCs w:val="32"/>
          <w:lang w:val="en-GB"/>
        </w:rPr>
      </w:pPr>
      <w:r w:rsidRPr="00FB079D">
        <w:rPr>
          <w:rFonts w:eastAsia="Times New Roman"/>
          <w:b/>
          <w:color w:val="000000" w:themeColor="text1"/>
          <w:sz w:val="32"/>
          <w:szCs w:val="32"/>
          <w:lang w:val="en-GB"/>
        </w:rPr>
        <w:t>Word Count:</w:t>
      </w:r>
      <w:r w:rsidR="00AD5E71">
        <w:rPr>
          <w:rFonts w:eastAsia="Times New Roman"/>
          <w:b/>
          <w:color w:val="000000" w:themeColor="text1"/>
          <w:sz w:val="32"/>
          <w:szCs w:val="32"/>
          <w:lang w:val="en-GB"/>
        </w:rPr>
        <w:t xml:space="preserve"> </w:t>
      </w:r>
      <w:r w:rsidR="00AD5E71">
        <w:rPr>
          <w:rFonts w:eastAsia="Times New Roman"/>
          <w:bCs/>
          <w:color w:val="000000" w:themeColor="text1"/>
          <w:sz w:val="32"/>
          <w:szCs w:val="32"/>
          <w:lang w:val="en-GB"/>
        </w:rPr>
        <w:t>2598/2500</w:t>
      </w:r>
      <w:r w:rsidRPr="00FB079D">
        <w:rPr>
          <w:rFonts w:eastAsia="Times New Roman"/>
          <w:b/>
          <w:color w:val="000000" w:themeColor="text1"/>
          <w:sz w:val="32"/>
          <w:szCs w:val="32"/>
          <w:lang w:val="en-GB"/>
        </w:rPr>
        <w:t xml:space="preserve"> </w:t>
      </w:r>
    </w:p>
    <w:p w14:paraId="505728E1" w14:textId="77777777" w:rsidR="00FF7F2C" w:rsidRPr="00EF3725" w:rsidRDefault="00FF7F2C">
      <w:pPr>
        <w:rPr>
          <w:rFonts w:eastAsia="Times New Roman"/>
          <w:b/>
          <w:color w:val="000000" w:themeColor="text1"/>
          <w:sz w:val="24"/>
          <w:szCs w:val="24"/>
          <w:lang w:val="en-GB"/>
        </w:rPr>
      </w:pPr>
      <w:r w:rsidRPr="00EF3725">
        <w:rPr>
          <w:rFonts w:eastAsia="Times New Roman"/>
          <w:b/>
          <w:color w:val="000000" w:themeColor="text1"/>
          <w:sz w:val="24"/>
          <w:szCs w:val="24"/>
          <w:lang w:val="en-GB"/>
        </w:rPr>
        <w:br w:type="page"/>
      </w:r>
    </w:p>
    <w:p w14:paraId="3AC80D71" w14:textId="77777777" w:rsidR="00FF7F2C" w:rsidRPr="00EF3725" w:rsidRDefault="00FF7F2C" w:rsidP="002962CD">
      <w:pPr>
        <w:spacing w:line="360" w:lineRule="auto"/>
        <w:jc w:val="center"/>
        <w:rPr>
          <w:rFonts w:eastAsia="Times New Roman"/>
          <w:b/>
          <w:color w:val="000000" w:themeColor="text1"/>
          <w:sz w:val="24"/>
          <w:szCs w:val="24"/>
          <w:lang w:val="en-GB"/>
        </w:rPr>
      </w:pPr>
      <w:r w:rsidRPr="00EF3725">
        <w:rPr>
          <w:rFonts w:eastAsia="Times New Roman"/>
          <w:b/>
          <w:color w:val="000000" w:themeColor="text1"/>
          <w:sz w:val="24"/>
          <w:szCs w:val="24"/>
          <w:lang w:val="en-GB"/>
        </w:rPr>
        <w:lastRenderedPageBreak/>
        <w:t xml:space="preserve">Executive summary </w:t>
      </w:r>
    </w:p>
    <w:p w14:paraId="27B86964" w14:textId="77777777" w:rsidR="0073696D" w:rsidRPr="00EF3725" w:rsidRDefault="00FF7F2C" w:rsidP="00FF7F2C">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The analysis revealed that human resource management refers to the analysis and development of strategic plans to maximise employee engagement, and employee’s abilities for new skill development. AI and automation has been explored as two major concepts of IHRM initiatives within the modern organisational setup. Moreover, the implication of advanced automation also comes with some of the negative traits like bias decision-making during employee hiring that further reshaping the process of skill hiring practices.</w:t>
      </w:r>
      <w:r w:rsidR="00EA209C" w:rsidRPr="00EF3725">
        <w:rPr>
          <w:rFonts w:eastAsia="Times New Roman"/>
          <w:color w:val="000000" w:themeColor="text1"/>
          <w:sz w:val="24"/>
          <w:szCs w:val="24"/>
          <w:lang w:val="en-GB"/>
        </w:rPr>
        <w:t xml:space="preserve"> </w:t>
      </w:r>
      <w:r w:rsidR="00EA209C" w:rsidRPr="00EF3725">
        <w:rPr>
          <w:rFonts w:eastAsia="Times New Roman"/>
          <w:color w:val="000000" w:themeColor="text1"/>
          <w:sz w:val="24"/>
          <w:szCs w:val="24"/>
        </w:rPr>
        <w:t>Gibbs reflective model is implemented in the study to evaluate strengths and weaknesses in “communication, teamwork, technology, leadershi</w:t>
      </w:r>
      <w:r w:rsidR="00DD251F" w:rsidRPr="00EF3725">
        <w:rPr>
          <w:rFonts w:eastAsia="Times New Roman"/>
          <w:color w:val="000000" w:themeColor="text1"/>
          <w:sz w:val="24"/>
          <w:szCs w:val="24"/>
        </w:rPr>
        <w:t>p and self-directed learning”. Furthermore, l</w:t>
      </w:r>
      <w:r w:rsidR="00EA209C" w:rsidRPr="00EF3725">
        <w:rPr>
          <w:rFonts w:eastAsia="Times New Roman"/>
          <w:color w:val="000000" w:themeColor="text1"/>
          <w:sz w:val="24"/>
          <w:szCs w:val="24"/>
        </w:rPr>
        <w:t>earning experience from performance management and internship is evaluated in the report.</w:t>
      </w:r>
    </w:p>
    <w:p w14:paraId="68AFE3CA" w14:textId="77777777" w:rsidR="0073696D" w:rsidRPr="00EF3725" w:rsidRDefault="0073696D">
      <w:pPr>
        <w:rPr>
          <w:rFonts w:eastAsia="Times New Roman"/>
          <w:color w:val="000000" w:themeColor="text1"/>
          <w:sz w:val="24"/>
          <w:szCs w:val="24"/>
          <w:lang w:val="en-GB"/>
        </w:rPr>
      </w:pPr>
      <w:r w:rsidRPr="00EF3725">
        <w:rPr>
          <w:rFonts w:eastAsia="Times New Roman"/>
          <w:color w:val="000000" w:themeColor="text1"/>
          <w:sz w:val="24"/>
          <w:szCs w:val="24"/>
          <w:lang w:val="en-GB"/>
        </w:rPr>
        <w:br w:type="page"/>
      </w:r>
    </w:p>
    <w:sdt>
      <w:sdtPr>
        <w:rPr>
          <w:rFonts w:ascii="Arial" w:eastAsia="Arial" w:hAnsi="Arial" w:cs="Arial"/>
          <w:b w:val="0"/>
          <w:bCs w:val="0"/>
          <w:color w:val="000000" w:themeColor="text1"/>
          <w:sz w:val="22"/>
          <w:szCs w:val="22"/>
          <w:lang w:val="en-GB"/>
        </w:rPr>
        <w:id w:val="10788156"/>
        <w:docPartObj>
          <w:docPartGallery w:val="Table of Contents"/>
          <w:docPartUnique/>
        </w:docPartObj>
      </w:sdtPr>
      <w:sdtEndPr>
        <w:rPr>
          <w:sz w:val="24"/>
          <w:szCs w:val="24"/>
        </w:rPr>
      </w:sdtEndPr>
      <w:sdtContent>
        <w:p w14:paraId="3EC29AA5" w14:textId="77777777" w:rsidR="0073696D" w:rsidRPr="00EF3725" w:rsidRDefault="0073696D" w:rsidP="0073696D">
          <w:pPr>
            <w:pStyle w:val="TOCHeading"/>
            <w:spacing w:line="360" w:lineRule="auto"/>
            <w:jc w:val="center"/>
            <w:rPr>
              <w:rFonts w:ascii="Arial" w:hAnsi="Arial" w:cs="Arial"/>
              <w:color w:val="000000" w:themeColor="text1"/>
              <w:sz w:val="24"/>
              <w:szCs w:val="24"/>
              <w:lang w:val="en-GB"/>
            </w:rPr>
          </w:pPr>
          <w:r w:rsidRPr="00EF3725">
            <w:rPr>
              <w:rFonts w:ascii="Arial" w:hAnsi="Arial" w:cs="Arial"/>
              <w:color w:val="000000" w:themeColor="text1"/>
              <w:sz w:val="24"/>
              <w:szCs w:val="24"/>
              <w:lang w:val="en-GB"/>
            </w:rPr>
            <w:t>Table of Contents</w:t>
          </w:r>
        </w:p>
        <w:p w14:paraId="66E31EB3" w14:textId="08345D1B" w:rsidR="00EF3725" w:rsidRPr="00EF3725" w:rsidRDefault="00414D6F" w:rsidP="00EF3725">
          <w:pPr>
            <w:pStyle w:val="TOC1"/>
            <w:tabs>
              <w:tab w:val="right" w:leader="dot" w:pos="9019"/>
            </w:tabs>
            <w:spacing w:line="360" w:lineRule="auto"/>
            <w:jc w:val="both"/>
            <w:rPr>
              <w:rFonts w:eastAsiaTheme="minorEastAsia"/>
              <w:noProof/>
              <w:sz w:val="24"/>
              <w:szCs w:val="24"/>
            </w:rPr>
          </w:pPr>
          <w:r w:rsidRPr="00EF3725">
            <w:rPr>
              <w:color w:val="000000" w:themeColor="text1"/>
              <w:sz w:val="24"/>
              <w:szCs w:val="24"/>
              <w:lang w:val="en-GB"/>
            </w:rPr>
            <w:fldChar w:fldCharType="begin"/>
          </w:r>
          <w:r w:rsidR="0073696D" w:rsidRPr="00EF3725">
            <w:rPr>
              <w:color w:val="000000" w:themeColor="text1"/>
              <w:sz w:val="24"/>
              <w:szCs w:val="24"/>
              <w:lang w:val="en-GB"/>
            </w:rPr>
            <w:instrText xml:space="preserve"> TOC \o "1-3" \h \z \u </w:instrText>
          </w:r>
          <w:r w:rsidRPr="00EF3725">
            <w:rPr>
              <w:color w:val="000000" w:themeColor="text1"/>
              <w:sz w:val="24"/>
              <w:szCs w:val="24"/>
              <w:lang w:val="en-GB"/>
            </w:rPr>
            <w:fldChar w:fldCharType="separate"/>
          </w:r>
          <w:hyperlink w:anchor="_Toc213776941" w:history="1">
            <w:r w:rsidR="00EF3725" w:rsidRPr="00EF3725">
              <w:rPr>
                <w:rStyle w:val="Hyperlink"/>
                <w:noProof/>
                <w:sz w:val="24"/>
                <w:szCs w:val="24"/>
                <w:lang w:val="en-GB"/>
              </w:rPr>
              <w:t>Introduction:</w:t>
            </w:r>
            <w:r w:rsidR="00EF3725" w:rsidRPr="00EF3725">
              <w:rPr>
                <w:noProof/>
                <w:webHidden/>
                <w:sz w:val="24"/>
                <w:szCs w:val="24"/>
              </w:rPr>
              <w:tab/>
            </w:r>
            <w:r w:rsidR="00EF3725" w:rsidRPr="00EF3725">
              <w:rPr>
                <w:noProof/>
                <w:webHidden/>
                <w:sz w:val="24"/>
                <w:szCs w:val="24"/>
              </w:rPr>
              <w:fldChar w:fldCharType="begin"/>
            </w:r>
            <w:r w:rsidR="00EF3725" w:rsidRPr="00EF3725">
              <w:rPr>
                <w:noProof/>
                <w:webHidden/>
                <w:sz w:val="24"/>
                <w:szCs w:val="24"/>
              </w:rPr>
              <w:instrText xml:space="preserve"> PAGEREF _Toc213776941 \h </w:instrText>
            </w:r>
            <w:r w:rsidR="00EF3725" w:rsidRPr="00EF3725">
              <w:rPr>
                <w:noProof/>
                <w:webHidden/>
                <w:sz w:val="24"/>
                <w:szCs w:val="24"/>
              </w:rPr>
            </w:r>
            <w:r w:rsidR="00EF3725" w:rsidRPr="00EF3725">
              <w:rPr>
                <w:noProof/>
                <w:webHidden/>
                <w:sz w:val="24"/>
                <w:szCs w:val="24"/>
              </w:rPr>
              <w:fldChar w:fldCharType="separate"/>
            </w:r>
            <w:r w:rsidR="00EF3725" w:rsidRPr="00EF3725">
              <w:rPr>
                <w:noProof/>
                <w:webHidden/>
                <w:sz w:val="24"/>
                <w:szCs w:val="24"/>
              </w:rPr>
              <w:t>3</w:t>
            </w:r>
            <w:r w:rsidR="00EF3725" w:rsidRPr="00EF3725">
              <w:rPr>
                <w:noProof/>
                <w:webHidden/>
                <w:sz w:val="24"/>
                <w:szCs w:val="24"/>
              </w:rPr>
              <w:fldChar w:fldCharType="end"/>
            </w:r>
          </w:hyperlink>
        </w:p>
        <w:p w14:paraId="321D9617" w14:textId="2E903AE7" w:rsidR="00EF3725" w:rsidRPr="00EF3725" w:rsidRDefault="00EF3725" w:rsidP="00EF3725">
          <w:pPr>
            <w:pStyle w:val="TOC1"/>
            <w:tabs>
              <w:tab w:val="right" w:leader="dot" w:pos="9019"/>
            </w:tabs>
            <w:spacing w:line="360" w:lineRule="auto"/>
            <w:jc w:val="both"/>
            <w:rPr>
              <w:rFonts w:eastAsiaTheme="minorEastAsia"/>
              <w:noProof/>
              <w:sz w:val="24"/>
              <w:szCs w:val="24"/>
            </w:rPr>
          </w:pPr>
          <w:hyperlink w:anchor="_Toc213776942" w:history="1">
            <w:r w:rsidRPr="00EF3725">
              <w:rPr>
                <w:rStyle w:val="Hyperlink"/>
                <w:noProof/>
                <w:sz w:val="24"/>
                <w:szCs w:val="24"/>
                <w:lang w:val="en-GB"/>
              </w:rPr>
              <w:t>Question 1: Analysis of the impact of technological advancement in reshaping labour markets and its implications in HRM and IHRM strategies</w:t>
            </w:r>
            <w:r w:rsidRPr="00EF3725">
              <w:rPr>
                <w:noProof/>
                <w:webHidden/>
                <w:sz w:val="24"/>
                <w:szCs w:val="24"/>
              </w:rPr>
              <w:tab/>
            </w:r>
            <w:r w:rsidRPr="00EF3725">
              <w:rPr>
                <w:noProof/>
                <w:webHidden/>
                <w:sz w:val="24"/>
                <w:szCs w:val="24"/>
              </w:rPr>
              <w:fldChar w:fldCharType="begin"/>
            </w:r>
            <w:r w:rsidRPr="00EF3725">
              <w:rPr>
                <w:noProof/>
                <w:webHidden/>
                <w:sz w:val="24"/>
                <w:szCs w:val="24"/>
              </w:rPr>
              <w:instrText xml:space="preserve"> PAGEREF _Toc213776942 \h </w:instrText>
            </w:r>
            <w:r w:rsidRPr="00EF3725">
              <w:rPr>
                <w:noProof/>
                <w:webHidden/>
                <w:sz w:val="24"/>
                <w:szCs w:val="24"/>
              </w:rPr>
            </w:r>
            <w:r w:rsidRPr="00EF3725">
              <w:rPr>
                <w:noProof/>
                <w:webHidden/>
                <w:sz w:val="24"/>
                <w:szCs w:val="24"/>
              </w:rPr>
              <w:fldChar w:fldCharType="separate"/>
            </w:r>
            <w:r w:rsidRPr="00EF3725">
              <w:rPr>
                <w:noProof/>
                <w:webHidden/>
                <w:sz w:val="24"/>
                <w:szCs w:val="24"/>
              </w:rPr>
              <w:t>3</w:t>
            </w:r>
            <w:r w:rsidRPr="00EF3725">
              <w:rPr>
                <w:noProof/>
                <w:webHidden/>
                <w:sz w:val="24"/>
                <w:szCs w:val="24"/>
              </w:rPr>
              <w:fldChar w:fldCharType="end"/>
            </w:r>
          </w:hyperlink>
        </w:p>
        <w:p w14:paraId="3413BAC3" w14:textId="252FF82F" w:rsidR="00EF3725" w:rsidRPr="00EF3725" w:rsidRDefault="00EF3725" w:rsidP="00EF3725">
          <w:pPr>
            <w:pStyle w:val="TOC1"/>
            <w:tabs>
              <w:tab w:val="right" w:leader="dot" w:pos="9019"/>
            </w:tabs>
            <w:spacing w:line="360" w:lineRule="auto"/>
            <w:jc w:val="both"/>
            <w:rPr>
              <w:rFonts w:eastAsiaTheme="minorEastAsia"/>
              <w:noProof/>
              <w:sz w:val="24"/>
              <w:szCs w:val="24"/>
            </w:rPr>
          </w:pPr>
          <w:hyperlink w:anchor="_Toc213776943" w:history="1">
            <w:r w:rsidRPr="00EF3725">
              <w:rPr>
                <w:rStyle w:val="Hyperlink"/>
                <w:noProof/>
                <w:sz w:val="24"/>
                <w:szCs w:val="24"/>
                <w:lang w:val="en-GB"/>
              </w:rPr>
              <w:t>Question 2: key demographic and geopolitical factors influencing employment markets today and how they have created challenges for HR professionals?</w:t>
            </w:r>
            <w:r w:rsidRPr="00EF3725">
              <w:rPr>
                <w:noProof/>
                <w:webHidden/>
                <w:sz w:val="24"/>
                <w:szCs w:val="24"/>
              </w:rPr>
              <w:tab/>
            </w:r>
            <w:r w:rsidRPr="00EF3725">
              <w:rPr>
                <w:noProof/>
                <w:webHidden/>
                <w:sz w:val="24"/>
                <w:szCs w:val="24"/>
              </w:rPr>
              <w:fldChar w:fldCharType="begin"/>
            </w:r>
            <w:r w:rsidRPr="00EF3725">
              <w:rPr>
                <w:noProof/>
                <w:webHidden/>
                <w:sz w:val="24"/>
                <w:szCs w:val="24"/>
              </w:rPr>
              <w:instrText xml:space="preserve"> PAGEREF _Toc213776943 \h </w:instrText>
            </w:r>
            <w:r w:rsidRPr="00EF3725">
              <w:rPr>
                <w:noProof/>
                <w:webHidden/>
                <w:sz w:val="24"/>
                <w:szCs w:val="24"/>
              </w:rPr>
            </w:r>
            <w:r w:rsidRPr="00EF3725">
              <w:rPr>
                <w:noProof/>
                <w:webHidden/>
                <w:sz w:val="24"/>
                <w:szCs w:val="24"/>
              </w:rPr>
              <w:fldChar w:fldCharType="separate"/>
            </w:r>
            <w:r w:rsidRPr="00EF3725">
              <w:rPr>
                <w:noProof/>
                <w:webHidden/>
                <w:sz w:val="24"/>
                <w:szCs w:val="24"/>
              </w:rPr>
              <w:t>4</w:t>
            </w:r>
            <w:r w:rsidRPr="00EF3725">
              <w:rPr>
                <w:noProof/>
                <w:webHidden/>
                <w:sz w:val="24"/>
                <w:szCs w:val="24"/>
              </w:rPr>
              <w:fldChar w:fldCharType="end"/>
            </w:r>
          </w:hyperlink>
        </w:p>
        <w:p w14:paraId="73F08C79" w14:textId="2D1AE347" w:rsidR="00EF3725" w:rsidRPr="00EF3725" w:rsidRDefault="00EF3725" w:rsidP="00EF3725">
          <w:pPr>
            <w:pStyle w:val="TOC1"/>
            <w:tabs>
              <w:tab w:val="right" w:leader="dot" w:pos="9019"/>
            </w:tabs>
            <w:spacing w:line="360" w:lineRule="auto"/>
            <w:jc w:val="both"/>
            <w:rPr>
              <w:rFonts w:eastAsiaTheme="minorEastAsia"/>
              <w:noProof/>
              <w:sz w:val="24"/>
              <w:szCs w:val="24"/>
            </w:rPr>
          </w:pPr>
          <w:hyperlink w:anchor="_Toc213776944" w:history="1">
            <w:r w:rsidRPr="00EF3725">
              <w:rPr>
                <w:rStyle w:val="Hyperlink"/>
                <w:noProof/>
                <w:sz w:val="24"/>
                <w:szCs w:val="24"/>
                <w:lang w:val="en-GB"/>
              </w:rPr>
              <w:t>Question 3: Strategy that can used by organisations to address the persistent skills gap and talent shortages in the critical sector through strategic HRM</w:t>
            </w:r>
            <w:r w:rsidRPr="00EF3725">
              <w:rPr>
                <w:noProof/>
                <w:webHidden/>
                <w:sz w:val="24"/>
                <w:szCs w:val="24"/>
              </w:rPr>
              <w:tab/>
            </w:r>
            <w:r w:rsidRPr="00EF3725">
              <w:rPr>
                <w:noProof/>
                <w:webHidden/>
                <w:sz w:val="24"/>
                <w:szCs w:val="24"/>
              </w:rPr>
              <w:fldChar w:fldCharType="begin"/>
            </w:r>
            <w:r w:rsidRPr="00EF3725">
              <w:rPr>
                <w:noProof/>
                <w:webHidden/>
                <w:sz w:val="24"/>
                <w:szCs w:val="24"/>
              </w:rPr>
              <w:instrText xml:space="preserve"> PAGEREF _Toc213776944 \h </w:instrText>
            </w:r>
            <w:r w:rsidRPr="00EF3725">
              <w:rPr>
                <w:noProof/>
                <w:webHidden/>
                <w:sz w:val="24"/>
                <w:szCs w:val="24"/>
              </w:rPr>
            </w:r>
            <w:r w:rsidRPr="00EF3725">
              <w:rPr>
                <w:noProof/>
                <w:webHidden/>
                <w:sz w:val="24"/>
                <w:szCs w:val="24"/>
              </w:rPr>
              <w:fldChar w:fldCharType="separate"/>
            </w:r>
            <w:r w:rsidRPr="00EF3725">
              <w:rPr>
                <w:noProof/>
                <w:webHidden/>
                <w:sz w:val="24"/>
                <w:szCs w:val="24"/>
              </w:rPr>
              <w:t>6</w:t>
            </w:r>
            <w:r w:rsidRPr="00EF3725">
              <w:rPr>
                <w:noProof/>
                <w:webHidden/>
                <w:sz w:val="24"/>
                <w:szCs w:val="24"/>
              </w:rPr>
              <w:fldChar w:fldCharType="end"/>
            </w:r>
          </w:hyperlink>
        </w:p>
        <w:p w14:paraId="6E4A02A7" w14:textId="3524A648" w:rsidR="00EF3725" w:rsidRPr="00EF3725" w:rsidRDefault="00EF3725" w:rsidP="00EF3725">
          <w:pPr>
            <w:pStyle w:val="TOC1"/>
            <w:tabs>
              <w:tab w:val="right" w:leader="dot" w:pos="9019"/>
            </w:tabs>
            <w:spacing w:line="360" w:lineRule="auto"/>
            <w:jc w:val="both"/>
            <w:rPr>
              <w:rFonts w:eastAsiaTheme="minorEastAsia"/>
              <w:noProof/>
              <w:sz w:val="24"/>
              <w:szCs w:val="24"/>
            </w:rPr>
          </w:pPr>
          <w:hyperlink w:anchor="_Toc213776945" w:history="1">
            <w:r w:rsidRPr="00EF3725">
              <w:rPr>
                <w:rStyle w:val="Hyperlink"/>
                <w:noProof/>
                <w:sz w:val="24"/>
                <w:szCs w:val="24"/>
                <w:lang w:val="en-GB"/>
              </w:rPr>
              <w:t>Question 4: Reflective report on my current capabilities, learning activities, and recent working experiences in working within an international context</w:t>
            </w:r>
            <w:r w:rsidRPr="00EF3725">
              <w:rPr>
                <w:noProof/>
                <w:webHidden/>
                <w:sz w:val="24"/>
                <w:szCs w:val="24"/>
              </w:rPr>
              <w:tab/>
            </w:r>
            <w:r w:rsidRPr="00EF3725">
              <w:rPr>
                <w:noProof/>
                <w:webHidden/>
                <w:sz w:val="24"/>
                <w:szCs w:val="24"/>
              </w:rPr>
              <w:fldChar w:fldCharType="begin"/>
            </w:r>
            <w:r w:rsidRPr="00EF3725">
              <w:rPr>
                <w:noProof/>
                <w:webHidden/>
                <w:sz w:val="24"/>
                <w:szCs w:val="24"/>
              </w:rPr>
              <w:instrText xml:space="preserve"> PAGEREF _Toc213776945 \h </w:instrText>
            </w:r>
            <w:r w:rsidRPr="00EF3725">
              <w:rPr>
                <w:noProof/>
                <w:webHidden/>
                <w:sz w:val="24"/>
                <w:szCs w:val="24"/>
              </w:rPr>
            </w:r>
            <w:r w:rsidRPr="00EF3725">
              <w:rPr>
                <w:noProof/>
                <w:webHidden/>
                <w:sz w:val="24"/>
                <w:szCs w:val="24"/>
              </w:rPr>
              <w:fldChar w:fldCharType="separate"/>
            </w:r>
            <w:r w:rsidRPr="00EF3725">
              <w:rPr>
                <w:noProof/>
                <w:webHidden/>
                <w:sz w:val="24"/>
                <w:szCs w:val="24"/>
              </w:rPr>
              <w:t>8</w:t>
            </w:r>
            <w:r w:rsidRPr="00EF3725">
              <w:rPr>
                <w:noProof/>
                <w:webHidden/>
                <w:sz w:val="24"/>
                <w:szCs w:val="24"/>
              </w:rPr>
              <w:fldChar w:fldCharType="end"/>
            </w:r>
          </w:hyperlink>
        </w:p>
        <w:p w14:paraId="2854B4E2" w14:textId="58B87C73" w:rsidR="00EF3725" w:rsidRPr="00EF3725" w:rsidRDefault="00EF3725" w:rsidP="00EF3725">
          <w:pPr>
            <w:pStyle w:val="TOC1"/>
            <w:tabs>
              <w:tab w:val="right" w:leader="dot" w:pos="9019"/>
            </w:tabs>
            <w:spacing w:line="360" w:lineRule="auto"/>
            <w:jc w:val="both"/>
            <w:rPr>
              <w:rFonts w:eastAsiaTheme="minorEastAsia"/>
              <w:noProof/>
              <w:sz w:val="24"/>
              <w:szCs w:val="24"/>
            </w:rPr>
          </w:pPr>
          <w:hyperlink w:anchor="_Toc213776946" w:history="1">
            <w:r w:rsidRPr="00EF3725">
              <w:rPr>
                <w:rStyle w:val="Hyperlink"/>
                <w:noProof/>
                <w:sz w:val="24"/>
                <w:szCs w:val="24"/>
                <w:lang w:val="en-GB"/>
              </w:rPr>
              <w:t>Conclusion:</w:t>
            </w:r>
            <w:r w:rsidRPr="00EF3725">
              <w:rPr>
                <w:noProof/>
                <w:webHidden/>
                <w:sz w:val="24"/>
                <w:szCs w:val="24"/>
              </w:rPr>
              <w:tab/>
            </w:r>
            <w:r w:rsidRPr="00EF3725">
              <w:rPr>
                <w:noProof/>
                <w:webHidden/>
                <w:sz w:val="24"/>
                <w:szCs w:val="24"/>
              </w:rPr>
              <w:fldChar w:fldCharType="begin"/>
            </w:r>
            <w:r w:rsidRPr="00EF3725">
              <w:rPr>
                <w:noProof/>
                <w:webHidden/>
                <w:sz w:val="24"/>
                <w:szCs w:val="24"/>
              </w:rPr>
              <w:instrText xml:space="preserve"> PAGEREF _Toc213776946 \h </w:instrText>
            </w:r>
            <w:r w:rsidRPr="00EF3725">
              <w:rPr>
                <w:noProof/>
                <w:webHidden/>
                <w:sz w:val="24"/>
                <w:szCs w:val="24"/>
              </w:rPr>
            </w:r>
            <w:r w:rsidRPr="00EF3725">
              <w:rPr>
                <w:noProof/>
                <w:webHidden/>
                <w:sz w:val="24"/>
                <w:szCs w:val="24"/>
              </w:rPr>
              <w:fldChar w:fldCharType="separate"/>
            </w:r>
            <w:r w:rsidRPr="00EF3725">
              <w:rPr>
                <w:noProof/>
                <w:webHidden/>
                <w:sz w:val="24"/>
                <w:szCs w:val="24"/>
              </w:rPr>
              <w:t>11</w:t>
            </w:r>
            <w:r w:rsidRPr="00EF3725">
              <w:rPr>
                <w:noProof/>
                <w:webHidden/>
                <w:sz w:val="24"/>
                <w:szCs w:val="24"/>
              </w:rPr>
              <w:fldChar w:fldCharType="end"/>
            </w:r>
          </w:hyperlink>
        </w:p>
        <w:p w14:paraId="54AC1173" w14:textId="69602F87" w:rsidR="00EF3725" w:rsidRPr="00EF3725" w:rsidRDefault="00EF3725" w:rsidP="00EF3725">
          <w:pPr>
            <w:pStyle w:val="TOC1"/>
            <w:tabs>
              <w:tab w:val="right" w:leader="dot" w:pos="9019"/>
            </w:tabs>
            <w:spacing w:line="360" w:lineRule="auto"/>
            <w:jc w:val="both"/>
            <w:rPr>
              <w:rFonts w:eastAsiaTheme="minorEastAsia"/>
              <w:noProof/>
              <w:sz w:val="24"/>
              <w:szCs w:val="24"/>
            </w:rPr>
          </w:pPr>
          <w:hyperlink w:anchor="_Toc213776947" w:history="1">
            <w:r w:rsidRPr="00EF3725">
              <w:rPr>
                <w:rStyle w:val="Hyperlink"/>
                <w:noProof/>
                <w:sz w:val="24"/>
                <w:szCs w:val="24"/>
                <w:lang w:val="en-GB"/>
              </w:rPr>
              <w:t>Reference list</w:t>
            </w:r>
            <w:r w:rsidRPr="00EF3725">
              <w:rPr>
                <w:noProof/>
                <w:webHidden/>
                <w:sz w:val="24"/>
                <w:szCs w:val="24"/>
              </w:rPr>
              <w:tab/>
            </w:r>
            <w:r w:rsidRPr="00EF3725">
              <w:rPr>
                <w:noProof/>
                <w:webHidden/>
                <w:sz w:val="24"/>
                <w:szCs w:val="24"/>
              </w:rPr>
              <w:fldChar w:fldCharType="begin"/>
            </w:r>
            <w:r w:rsidRPr="00EF3725">
              <w:rPr>
                <w:noProof/>
                <w:webHidden/>
                <w:sz w:val="24"/>
                <w:szCs w:val="24"/>
              </w:rPr>
              <w:instrText xml:space="preserve"> PAGEREF _Toc213776947 \h </w:instrText>
            </w:r>
            <w:r w:rsidRPr="00EF3725">
              <w:rPr>
                <w:noProof/>
                <w:webHidden/>
                <w:sz w:val="24"/>
                <w:szCs w:val="24"/>
              </w:rPr>
            </w:r>
            <w:r w:rsidRPr="00EF3725">
              <w:rPr>
                <w:noProof/>
                <w:webHidden/>
                <w:sz w:val="24"/>
                <w:szCs w:val="24"/>
              </w:rPr>
              <w:fldChar w:fldCharType="separate"/>
            </w:r>
            <w:r w:rsidRPr="00EF3725">
              <w:rPr>
                <w:noProof/>
                <w:webHidden/>
                <w:sz w:val="24"/>
                <w:szCs w:val="24"/>
              </w:rPr>
              <w:t>12</w:t>
            </w:r>
            <w:r w:rsidRPr="00EF3725">
              <w:rPr>
                <w:noProof/>
                <w:webHidden/>
                <w:sz w:val="24"/>
                <w:szCs w:val="24"/>
              </w:rPr>
              <w:fldChar w:fldCharType="end"/>
            </w:r>
          </w:hyperlink>
        </w:p>
        <w:p w14:paraId="3C474CED" w14:textId="68265053" w:rsidR="0073696D" w:rsidRPr="00EF3725" w:rsidRDefault="00414D6F" w:rsidP="00EA209C">
          <w:pPr>
            <w:spacing w:line="360" w:lineRule="auto"/>
            <w:jc w:val="both"/>
            <w:rPr>
              <w:color w:val="000000" w:themeColor="text1"/>
              <w:sz w:val="24"/>
              <w:szCs w:val="24"/>
              <w:lang w:val="en-GB"/>
            </w:rPr>
          </w:pPr>
          <w:r w:rsidRPr="00EF3725">
            <w:rPr>
              <w:color w:val="000000" w:themeColor="text1"/>
              <w:sz w:val="24"/>
              <w:szCs w:val="24"/>
              <w:lang w:val="en-GB"/>
            </w:rPr>
            <w:fldChar w:fldCharType="end"/>
          </w:r>
        </w:p>
      </w:sdtContent>
    </w:sdt>
    <w:p w14:paraId="165EF18C" w14:textId="77777777" w:rsidR="00B00056" w:rsidRPr="00EF3725" w:rsidRDefault="00B00056" w:rsidP="00FF7F2C">
      <w:pPr>
        <w:spacing w:line="360" w:lineRule="auto"/>
        <w:jc w:val="both"/>
        <w:rPr>
          <w:rFonts w:eastAsia="Times New Roman"/>
          <w:color w:val="000000" w:themeColor="text1"/>
          <w:sz w:val="24"/>
          <w:szCs w:val="24"/>
          <w:lang w:val="en-GB"/>
        </w:rPr>
      </w:pPr>
      <w:r w:rsidRPr="00EF3725">
        <w:rPr>
          <w:rFonts w:eastAsia="Times New Roman"/>
          <w:b/>
          <w:color w:val="000000" w:themeColor="text1"/>
          <w:sz w:val="24"/>
          <w:szCs w:val="24"/>
          <w:lang w:val="en-GB"/>
        </w:rPr>
        <w:br w:type="page"/>
      </w:r>
    </w:p>
    <w:p w14:paraId="39469019" w14:textId="539B9029" w:rsidR="00E760D1" w:rsidRPr="00EF3725" w:rsidRDefault="00E760D1" w:rsidP="00EF3725">
      <w:pPr>
        <w:pStyle w:val="Heading1"/>
        <w:rPr>
          <w:color w:val="000000" w:themeColor="text1"/>
          <w:lang w:val="en-GB"/>
        </w:rPr>
      </w:pPr>
      <w:bookmarkStart w:id="1" w:name="_Toc213776941"/>
      <w:r w:rsidRPr="00EF3725">
        <w:rPr>
          <w:color w:val="000000" w:themeColor="text1"/>
          <w:lang w:val="en-GB"/>
        </w:rPr>
        <w:lastRenderedPageBreak/>
        <w:t>Introduction:</w:t>
      </w:r>
      <w:bookmarkEnd w:id="1"/>
      <w:r w:rsidRPr="00EF3725">
        <w:rPr>
          <w:color w:val="000000" w:themeColor="text1"/>
          <w:lang w:val="en-GB"/>
        </w:rPr>
        <w:t xml:space="preserve"> </w:t>
      </w:r>
    </w:p>
    <w:p w14:paraId="18656FE4" w14:textId="277E0A9F" w:rsidR="00063A35" w:rsidRPr="00EF3725" w:rsidRDefault="00E760D1" w:rsidP="00E760D1">
      <w:pPr>
        <w:spacing w:line="360" w:lineRule="auto"/>
        <w:jc w:val="both"/>
        <w:rPr>
          <w:color w:val="000000" w:themeColor="text1"/>
          <w:sz w:val="24"/>
          <w:szCs w:val="24"/>
          <w:lang w:val="en-GB"/>
        </w:rPr>
      </w:pPr>
      <w:r w:rsidRPr="00EF3725">
        <w:rPr>
          <w:color w:val="000000" w:themeColor="text1"/>
          <w:sz w:val="24"/>
          <w:szCs w:val="24"/>
          <w:lang w:val="en-GB"/>
        </w:rPr>
        <w:t xml:space="preserve">Technological advancements are rapidly influencing Human resource management processes. In fact. Technologies like AI and ML have considerably influenced the ways employees are been screened, recruited and management within an organization. The following study, will explain in details the ways, technological aspects and embedded within </w:t>
      </w:r>
      <w:r w:rsidR="007B041E" w:rsidRPr="00EF3725">
        <w:rPr>
          <w:color w:val="000000" w:themeColor="text1"/>
          <w:sz w:val="24"/>
          <w:szCs w:val="24"/>
          <w:lang w:val="en-GB"/>
        </w:rPr>
        <w:t>Human resource management</w:t>
      </w:r>
      <w:r w:rsidR="00063A35">
        <w:rPr>
          <w:color w:val="000000" w:themeColor="text1"/>
          <w:sz w:val="24"/>
          <w:szCs w:val="24"/>
          <w:lang w:val="en-GB"/>
        </w:rPr>
        <w:t>.</w:t>
      </w:r>
    </w:p>
    <w:p w14:paraId="53654C58" w14:textId="3E320E0F" w:rsidR="00447B95" w:rsidRPr="00EF3725" w:rsidRDefault="00291042" w:rsidP="00447B95">
      <w:pPr>
        <w:pStyle w:val="Heading1"/>
        <w:rPr>
          <w:rFonts w:cs="Arial"/>
          <w:color w:val="000000" w:themeColor="text1"/>
          <w:lang w:val="en-GB"/>
        </w:rPr>
      </w:pPr>
      <w:bookmarkStart w:id="2" w:name="_Toc213776942"/>
      <w:r w:rsidRPr="00EF3725">
        <w:rPr>
          <w:rFonts w:cs="Arial"/>
          <w:color w:val="000000" w:themeColor="text1"/>
          <w:lang w:val="en-GB"/>
        </w:rPr>
        <w:t xml:space="preserve">Question </w:t>
      </w:r>
      <w:r w:rsidR="005749D1" w:rsidRPr="00EF3725">
        <w:rPr>
          <w:rFonts w:cs="Arial"/>
          <w:color w:val="000000" w:themeColor="text1"/>
          <w:lang w:val="en-GB"/>
        </w:rPr>
        <w:t>1:</w:t>
      </w:r>
      <w:r w:rsidR="00447B95" w:rsidRPr="00EF3725">
        <w:rPr>
          <w:rFonts w:cs="Arial"/>
          <w:color w:val="000000" w:themeColor="text1"/>
          <w:lang w:val="en-GB"/>
        </w:rPr>
        <w:t xml:space="preserve"> Analysis of the impact of technological advancement in reshaping labour markets and its implications in HRM and IHRM strategies</w:t>
      </w:r>
      <w:bookmarkEnd w:id="2"/>
      <w:r w:rsidR="00447B95" w:rsidRPr="00EF3725">
        <w:rPr>
          <w:rFonts w:cs="Arial"/>
          <w:color w:val="000000" w:themeColor="text1"/>
          <w:lang w:val="en-GB"/>
        </w:rPr>
        <w:t xml:space="preserve"> </w:t>
      </w:r>
    </w:p>
    <w:p w14:paraId="702EA68E" w14:textId="77777777" w:rsidR="00274959" w:rsidRPr="00EF3725" w:rsidRDefault="00FE3DE2" w:rsidP="007D375E">
      <w:pPr>
        <w:pStyle w:val="Normal1"/>
        <w:spacing w:before="240" w:line="360" w:lineRule="auto"/>
        <w:jc w:val="both"/>
        <w:rPr>
          <w:rFonts w:eastAsia="Times New Roman"/>
          <w:b/>
          <w:i/>
          <w:color w:val="000000" w:themeColor="text1"/>
          <w:sz w:val="24"/>
          <w:szCs w:val="24"/>
          <w:lang w:val="en-GB"/>
        </w:rPr>
      </w:pPr>
      <w:r w:rsidRPr="00EF3725">
        <w:rPr>
          <w:rFonts w:eastAsia="Times New Roman"/>
          <w:b/>
          <w:i/>
          <w:color w:val="000000" w:themeColor="text1"/>
          <w:sz w:val="24"/>
          <w:szCs w:val="24"/>
          <w:lang w:val="en-GB"/>
        </w:rPr>
        <w:t xml:space="preserve">Claim </w:t>
      </w:r>
    </w:p>
    <w:p w14:paraId="48B88694" w14:textId="77777777" w:rsidR="00274959" w:rsidRPr="00EF3725" w:rsidRDefault="00FE3DE2" w:rsidP="002962CD">
      <w:pPr>
        <w:pStyle w:val="Normal1"/>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 xml:space="preserve">Human Resource management refers to the analysis and development of strategic plans to maximise employee engagement, and employee’s abilities </w:t>
      </w:r>
      <w:r w:rsidR="00447B95" w:rsidRPr="00EF3725">
        <w:rPr>
          <w:rFonts w:eastAsia="Times New Roman"/>
          <w:color w:val="000000" w:themeColor="text1"/>
          <w:sz w:val="24"/>
          <w:szCs w:val="24"/>
          <w:lang w:val="en-GB"/>
        </w:rPr>
        <w:t>for new skill development</w:t>
      </w:r>
      <w:r w:rsidRPr="00EF3725">
        <w:rPr>
          <w:rFonts w:eastAsia="Times New Roman"/>
          <w:color w:val="000000" w:themeColor="text1"/>
          <w:sz w:val="24"/>
          <w:szCs w:val="24"/>
          <w:lang w:val="en-GB"/>
        </w:rPr>
        <w:t xml:space="preserve">. </w:t>
      </w:r>
      <w:r w:rsidR="00447B95" w:rsidRPr="00EF3725">
        <w:rPr>
          <w:rFonts w:eastAsia="Times New Roman"/>
          <w:color w:val="000000" w:themeColor="text1"/>
          <w:sz w:val="24"/>
          <w:szCs w:val="24"/>
          <w:lang w:val="en-GB"/>
        </w:rPr>
        <w:t xml:space="preserve">As mentioned by </w:t>
      </w:r>
      <w:r w:rsidR="0048131F" w:rsidRPr="00EF3725">
        <w:rPr>
          <w:color w:val="000000" w:themeColor="text1"/>
          <w:sz w:val="24"/>
          <w:lang w:val="en-GB"/>
        </w:rPr>
        <w:t>Allal-Chérif</w:t>
      </w:r>
      <w:r w:rsidR="0048131F" w:rsidRPr="00EF3725">
        <w:rPr>
          <w:rFonts w:eastAsia="Times New Roman"/>
          <w:color w:val="000000" w:themeColor="text1"/>
          <w:sz w:val="24"/>
          <w:szCs w:val="24"/>
          <w:lang w:val="en-GB"/>
        </w:rPr>
        <w:t xml:space="preserve"> </w:t>
      </w:r>
      <w:r w:rsidR="0048131F" w:rsidRPr="00EF3725">
        <w:rPr>
          <w:rFonts w:eastAsia="Times New Roman"/>
          <w:i/>
          <w:color w:val="000000" w:themeColor="text1"/>
          <w:sz w:val="24"/>
          <w:szCs w:val="24"/>
          <w:lang w:val="en-GB"/>
        </w:rPr>
        <w:t>et al</w:t>
      </w:r>
      <w:r w:rsidR="0048131F" w:rsidRPr="00EF3725">
        <w:rPr>
          <w:rFonts w:eastAsia="Times New Roman"/>
          <w:color w:val="000000" w:themeColor="text1"/>
          <w:sz w:val="24"/>
          <w:szCs w:val="24"/>
          <w:lang w:val="en-GB"/>
        </w:rPr>
        <w:t xml:space="preserve">. </w:t>
      </w:r>
      <w:r w:rsidR="00447B95" w:rsidRPr="00EF3725">
        <w:rPr>
          <w:rFonts w:eastAsia="Times New Roman"/>
          <w:color w:val="000000" w:themeColor="text1"/>
          <w:sz w:val="24"/>
          <w:szCs w:val="24"/>
          <w:lang w:val="en-GB"/>
        </w:rPr>
        <w:t>(</w:t>
      </w:r>
      <w:r w:rsidR="0048131F" w:rsidRPr="00EF3725">
        <w:rPr>
          <w:rFonts w:eastAsia="Times New Roman"/>
          <w:color w:val="000000" w:themeColor="text1"/>
          <w:sz w:val="24"/>
          <w:szCs w:val="24"/>
          <w:lang w:val="en-GB"/>
        </w:rPr>
        <w:t>2021</w:t>
      </w:r>
      <w:r w:rsidR="00447B95" w:rsidRPr="00EF3725">
        <w:rPr>
          <w:rFonts w:eastAsia="Times New Roman"/>
          <w:color w:val="000000" w:themeColor="text1"/>
          <w:sz w:val="24"/>
          <w:szCs w:val="24"/>
          <w:lang w:val="en-GB"/>
        </w:rPr>
        <w:t>), s</w:t>
      </w:r>
      <w:r w:rsidRPr="00EF3725">
        <w:rPr>
          <w:rFonts w:eastAsia="Times New Roman"/>
          <w:color w:val="000000" w:themeColor="text1"/>
          <w:sz w:val="24"/>
          <w:szCs w:val="24"/>
          <w:lang w:val="en-GB"/>
        </w:rPr>
        <w:t>uccessful integration of Artificial Intelligence</w:t>
      </w:r>
      <w:r w:rsidR="00447B95" w:rsidRPr="00EF3725">
        <w:rPr>
          <w:rFonts w:eastAsia="Times New Roman"/>
          <w:color w:val="000000" w:themeColor="text1"/>
          <w:sz w:val="24"/>
          <w:szCs w:val="24"/>
          <w:lang w:val="en-GB"/>
        </w:rPr>
        <w:t xml:space="preserve"> (AI)</w:t>
      </w:r>
      <w:r w:rsidRPr="00EF3725">
        <w:rPr>
          <w:rFonts w:eastAsia="Times New Roman"/>
          <w:color w:val="000000" w:themeColor="text1"/>
          <w:sz w:val="24"/>
          <w:szCs w:val="24"/>
          <w:lang w:val="en-GB"/>
        </w:rPr>
        <w:t xml:space="preserve"> allows </w:t>
      </w:r>
      <w:r w:rsidR="00447B95" w:rsidRPr="00EF3725">
        <w:rPr>
          <w:rFonts w:eastAsia="Times New Roman"/>
          <w:color w:val="000000" w:themeColor="text1"/>
          <w:sz w:val="24"/>
          <w:szCs w:val="24"/>
          <w:lang w:val="en-GB"/>
        </w:rPr>
        <w:t>companies to gain rapid flexibility in employee recruitment and training management process</w:t>
      </w:r>
      <w:r w:rsidRPr="00EF3725">
        <w:rPr>
          <w:rFonts w:eastAsia="Times New Roman"/>
          <w:color w:val="000000" w:themeColor="text1"/>
          <w:sz w:val="24"/>
          <w:szCs w:val="24"/>
          <w:lang w:val="en-GB"/>
        </w:rPr>
        <w:t>.</w:t>
      </w:r>
      <w:r w:rsidR="00447B95" w:rsidRPr="00EF3725">
        <w:rPr>
          <w:rFonts w:eastAsia="Times New Roman"/>
          <w:color w:val="000000" w:themeColor="text1"/>
          <w:sz w:val="24"/>
          <w:szCs w:val="24"/>
          <w:lang w:val="en-GB"/>
        </w:rPr>
        <w:t xml:space="preserve"> Moreover, a progress on selecting potential candidates in business has become possible with the integration of AI. As stated by </w:t>
      </w:r>
      <w:r w:rsidR="0048131F" w:rsidRPr="00EF3725">
        <w:rPr>
          <w:color w:val="000000" w:themeColor="text1"/>
          <w:sz w:val="24"/>
          <w:lang w:val="en-GB"/>
        </w:rPr>
        <w:t>Cramarenco</w:t>
      </w:r>
      <w:r w:rsidR="0048131F" w:rsidRPr="00EF3725">
        <w:rPr>
          <w:rFonts w:eastAsia="Times New Roman"/>
          <w:color w:val="000000" w:themeColor="text1"/>
          <w:sz w:val="24"/>
          <w:szCs w:val="24"/>
          <w:lang w:val="en-GB"/>
        </w:rPr>
        <w:t xml:space="preserve"> </w:t>
      </w:r>
      <w:r w:rsidR="0048131F" w:rsidRPr="00EF3725">
        <w:rPr>
          <w:rFonts w:eastAsia="Times New Roman"/>
          <w:i/>
          <w:color w:val="000000" w:themeColor="text1"/>
          <w:sz w:val="24"/>
          <w:szCs w:val="24"/>
          <w:lang w:val="en-GB"/>
        </w:rPr>
        <w:t>et al</w:t>
      </w:r>
      <w:r w:rsidR="0048131F" w:rsidRPr="00EF3725">
        <w:rPr>
          <w:rFonts w:eastAsia="Times New Roman"/>
          <w:color w:val="000000" w:themeColor="text1"/>
          <w:sz w:val="24"/>
          <w:szCs w:val="24"/>
          <w:lang w:val="en-GB"/>
        </w:rPr>
        <w:t xml:space="preserve">. </w:t>
      </w:r>
      <w:r w:rsidR="00447B95" w:rsidRPr="00EF3725">
        <w:rPr>
          <w:rFonts w:eastAsia="Times New Roman"/>
          <w:color w:val="000000" w:themeColor="text1"/>
          <w:sz w:val="24"/>
          <w:szCs w:val="24"/>
          <w:lang w:val="en-GB"/>
        </w:rPr>
        <w:t>(</w:t>
      </w:r>
      <w:r w:rsidR="0048131F" w:rsidRPr="00EF3725">
        <w:rPr>
          <w:rFonts w:eastAsia="Times New Roman"/>
          <w:color w:val="000000" w:themeColor="text1"/>
          <w:sz w:val="24"/>
          <w:szCs w:val="24"/>
          <w:lang w:val="en-GB"/>
        </w:rPr>
        <w:t>2023</w:t>
      </w:r>
      <w:r w:rsidR="00447B95" w:rsidRPr="00EF3725">
        <w:rPr>
          <w:rFonts w:eastAsia="Times New Roman"/>
          <w:color w:val="000000" w:themeColor="text1"/>
          <w:sz w:val="24"/>
          <w:szCs w:val="24"/>
          <w:lang w:val="en-GB"/>
        </w:rPr>
        <w:t xml:space="preserve">), AI is beneficial for taking online interview of employees that further helps to analyse digital skills of individual employees. Hence, it can be said that AI plays a potential role in organisational context for making transformation in HRM practices by developing practices of IHRM. </w:t>
      </w:r>
    </w:p>
    <w:p w14:paraId="6A0FB24E" w14:textId="77777777" w:rsidR="00274959" w:rsidRPr="00EF3725" w:rsidRDefault="00FE3DE2" w:rsidP="007D375E">
      <w:pPr>
        <w:pStyle w:val="Normal1"/>
        <w:spacing w:before="240" w:line="360" w:lineRule="auto"/>
        <w:jc w:val="both"/>
        <w:rPr>
          <w:rFonts w:eastAsia="Times New Roman"/>
          <w:b/>
          <w:i/>
          <w:color w:val="000000" w:themeColor="text1"/>
          <w:sz w:val="24"/>
          <w:szCs w:val="24"/>
          <w:lang w:val="en-GB"/>
        </w:rPr>
      </w:pPr>
      <w:r w:rsidRPr="00EF3725">
        <w:rPr>
          <w:rFonts w:eastAsia="Times New Roman"/>
          <w:b/>
          <w:i/>
          <w:color w:val="000000" w:themeColor="text1"/>
          <w:sz w:val="24"/>
          <w:szCs w:val="24"/>
          <w:lang w:val="en-GB"/>
        </w:rPr>
        <w:t xml:space="preserve">Evidence </w:t>
      </w:r>
    </w:p>
    <w:p w14:paraId="773852AB" w14:textId="77777777" w:rsidR="00274959" w:rsidRPr="00EF3725" w:rsidRDefault="00FE3DE2" w:rsidP="002962CD">
      <w:pPr>
        <w:pStyle w:val="Normal1"/>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 xml:space="preserve">AI and automation has been explored as two major concepts of IHRM initiatives within the modern organisational setup. As opined by </w:t>
      </w:r>
      <w:r w:rsidR="0048131F" w:rsidRPr="00EF3725">
        <w:rPr>
          <w:color w:val="000000" w:themeColor="text1"/>
          <w:sz w:val="24"/>
          <w:lang w:val="en-GB"/>
        </w:rPr>
        <w:t>Bayya</w:t>
      </w:r>
      <w:r w:rsidR="0048131F" w:rsidRPr="00EF3725">
        <w:rPr>
          <w:rFonts w:eastAsia="Times New Roman"/>
          <w:color w:val="000000" w:themeColor="text1"/>
          <w:sz w:val="24"/>
          <w:szCs w:val="24"/>
          <w:lang w:val="en-GB"/>
        </w:rPr>
        <w:t xml:space="preserve"> </w:t>
      </w:r>
      <w:r w:rsidRPr="00EF3725">
        <w:rPr>
          <w:rFonts w:eastAsia="Times New Roman"/>
          <w:color w:val="000000" w:themeColor="text1"/>
          <w:sz w:val="24"/>
          <w:szCs w:val="24"/>
          <w:lang w:val="en-GB"/>
        </w:rPr>
        <w:t>(</w:t>
      </w:r>
      <w:r w:rsidR="0048131F" w:rsidRPr="00EF3725">
        <w:rPr>
          <w:rFonts w:eastAsia="Times New Roman"/>
          <w:color w:val="000000" w:themeColor="text1"/>
          <w:sz w:val="24"/>
          <w:szCs w:val="24"/>
          <w:lang w:val="en-GB"/>
        </w:rPr>
        <w:t>2022</w:t>
      </w:r>
      <w:r w:rsidRPr="00EF3725">
        <w:rPr>
          <w:rFonts w:eastAsia="Times New Roman"/>
          <w:color w:val="000000" w:themeColor="text1"/>
          <w:sz w:val="24"/>
          <w:szCs w:val="24"/>
          <w:lang w:val="en-GB"/>
        </w:rPr>
        <w:t xml:space="preserve">), automation technologies like big data helps companies to implement ethical process of employee training thorough two way information transaction initiatives. Moreover, digital platforms like </w:t>
      </w:r>
      <w:r w:rsidRPr="00EF3725">
        <w:rPr>
          <w:rFonts w:eastAsia="Times New Roman"/>
          <w:b/>
          <w:i/>
          <w:color w:val="000000" w:themeColor="text1"/>
          <w:sz w:val="24"/>
          <w:szCs w:val="24"/>
          <w:lang w:val="en-GB"/>
        </w:rPr>
        <w:t>Zoom</w:t>
      </w:r>
      <w:r w:rsidRPr="00EF3725">
        <w:rPr>
          <w:rFonts w:eastAsia="Times New Roman"/>
          <w:color w:val="000000" w:themeColor="text1"/>
          <w:sz w:val="24"/>
          <w:szCs w:val="24"/>
          <w:lang w:val="en-GB"/>
        </w:rPr>
        <w:t xml:space="preserve"> has been explored as beneficial for companies for maintaining employee hiring initiatives in organisational context. For example, </w:t>
      </w:r>
      <w:r w:rsidRPr="00EF3725">
        <w:rPr>
          <w:rFonts w:eastAsia="Times New Roman"/>
          <w:b/>
          <w:i/>
          <w:color w:val="000000" w:themeColor="text1"/>
          <w:sz w:val="24"/>
          <w:szCs w:val="24"/>
          <w:lang w:val="en-GB"/>
        </w:rPr>
        <w:t>IBM</w:t>
      </w:r>
      <w:r w:rsidRPr="00EF3725">
        <w:rPr>
          <w:rFonts w:eastAsia="Times New Roman"/>
          <w:color w:val="000000" w:themeColor="text1"/>
          <w:sz w:val="24"/>
          <w:szCs w:val="24"/>
          <w:lang w:val="en-GB"/>
        </w:rPr>
        <w:t xml:space="preserve"> employed over 35% of its employee from 2023-2025 thorough digital interview thorough Google Meet platforms (</w:t>
      </w:r>
      <w:r w:rsidR="0048131F" w:rsidRPr="00EF3725">
        <w:rPr>
          <w:color w:val="000000" w:themeColor="text1"/>
          <w:sz w:val="24"/>
          <w:lang w:val="en-GB"/>
        </w:rPr>
        <w:t>Reuters, 2025</w:t>
      </w:r>
      <w:r w:rsidRPr="00EF3725">
        <w:rPr>
          <w:rFonts w:eastAsia="Times New Roman"/>
          <w:color w:val="000000" w:themeColor="text1"/>
          <w:sz w:val="24"/>
          <w:szCs w:val="24"/>
          <w:lang w:val="en-GB"/>
        </w:rPr>
        <w:t>).</w:t>
      </w:r>
      <w:r w:rsidR="0048131F" w:rsidRPr="00EF3725">
        <w:rPr>
          <w:rFonts w:eastAsia="Times New Roman"/>
          <w:color w:val="000000" w:themeColor="text1"/>
          <w:sz w:val="24"/>
          <w:szCs w:val="24"/>
          <w:lang w:val="en-GB"/>
        </w:rPr>
        <w:t xml:space="preserve"> On the other hand, integration of AI has been explored as beneficial for large-scale companies to explore skilful employees for the required industry though digital platforms like Indeed. It further helps to explore involvement of advanced </w:t>
      </w:r>
      <w:r w:rsidR="0048131F" w:rsidRPr="00EF3725">
        <w:rPr>
          <w:rFonts w:eastAsia="Times New Roman"/>
          <w:color w:val="000000" w:themeColor="text1"/>
          <w:sz w:val="24"/>
          <w:szCs w:val="24"/>
          <w:lang w:val="en-GB"/>
        </w:rPr>
        <w:lastRenderedPageBreak/>
        <w:t xml:space="preserve">technologies like AI and automation helps companies to improve quality standards of IHRM practices. </w:t>
      </w:r>
    </w:p>
    <w:p w14:paraId="46C85F62" w14:textId="78C80584" w:rsidR="0048131F" w:rsidRPr="00EF3725" w:rsidRDefault="0048131F" w:rsidP="002962CD">
      <w:pPr>
        <w:pStyle w:val="Normal1"/>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 xml:space="preserve">The implication of advanced automation also comes with some of the negative traits like bias decision-making during employee hiring that further reshaping the process of skill hiring practices. As stated by </w:t>
      </w:r>
      <w:r w:rsidRPr="00EF3725">
        <w:rPr>
          <w:color w:val="000000" w:themeColor="text1"/>
          <w:sz w:val="24"/>
          <w:lang w:val="en-GB"/>
        </w:rPr>
        <w:t>Chanana</w:t>
      </w:r>
      <w:r w:rsidRPr="00EF3725">
        <w:rPr>
          <w:rFonts w:eastAsia="Times New Roman"/>
          <w:color w:val="000000" w:themeColor="text1"/>
          <w:sz w:val="24"/>
          <w:szCs w:val="24"/>
          <w:lang w:val="en-GB"/>
        </w:rPr>
        <w:t xml:space="preserve"> and </w:t>
      </w:r>
      <w:r w:rsidRPr="00EF3725">
        <w:rPr>
          <w:color w:val="000000" w:themeColor="text1"/>
          <w:sz w:val="24"/>
          <w:lang w:val="en-GB"/>
        </w:rPr>
        <w:t>Sangeeta</w:t>
      </w:r>
      <w:r w:rsidRPr="00EF3725">
        <w:rPr>
          <w:rFonts w:eastAsia="Times New Roman"/>
          <w:color w:val="000000" w:themeColor="text1"/>
          <w:sz w:val="24"/>
          <w:szCs w:val="24"/>
          <w:lang w:val="en-GB"/>
        </w:rPr>
        <w:t xml:space="preserve"> (2021), online employee hiring process is unable to provide accurate result in the procedure of maintaining employee or labour engagement initiatives. As reported, 50% of the job candidates are facing struggle due to the online biases in the procedure of IHRM in international market (</w:t>
      </w:r>
      <w:r w:rsidRPr="00EF3725">
        <w:rPr>
          <w:color w:val="000000" w:themeColor="text1"/>
          <w:sz w:val="24"/>
          <w:lang w:val="en-GB"/>
        </w:rPr>
        <w:t>Schellmann, 2022</w:t>
      </w:r>
      <w:r w:rsidRPr="00EF3725">
        <w:rPr>
          <w:rFonts w:eastAsia="Times New Roman"/>
          <w:color w:val="000000" w:themeColor="text1"/>
          <w:sz w:val="24"/>
          <w:szCs w:val="24"/>
          <w:lang w:val="en-GB"/>
        </w:rPr>
        <w:t>). Based on this challenge companies from large-scale industries are working though the process of both online and offline interview conduction for identifying behavioural traits of candidates.</w:t>
      </w:r>
    </w:p>
    <w:p w14:paraId="100016C9" w14:textId="77777777" w:rsidR="0048131F" w:rsidRPr="00EF3725" w:rsidRDefault="0048131F" w:rsidP="007D375E">
      <w:pPr>
        <w:pStyle w:val="Normal1"/>
        <w:spacing w:before="240" w:line="360" w:lineRule="auto"/>
        <w:jc w:val="both"/>
        <w:rPr>
          <w:rFonts w:eastAsia="Times New Roman"/>
          <w:b/>
          <w:i/>
          <w:color w:val="000000" w:themeColor="text1"/>
          <w:sz w:val="24"/>
          <w:szCs w:val="24"/>
          <w:lang w:val="en-GB"/>
        </w:rPr>
      </w:pPr>
      <w:r w:rsidRPr="00EF3725">
        <w:rPr>
          <w:rFonts w:eastAsia="Times New Roman"/>
          <w:b/>
          <w:i/>
          <w:color w:val="000000" w:themeColor="text1"/>
          <w:sz w:val="24"/>
          <w:szCs w:val="24"/>
          <w:lang w:val="en-GB"/>
        </w:rPr>
        <w:t xml:space="preserve">Interpretation </w:t>
      </w:r>
    </w:p>
    <w:p w14:paraId="6E76CAE0" w14:textId="2F03E113" w:rsidR="00F704AC" w:rsidRPr="00EF3725" w:rsidRDefault="00445F7B" w:rsidP="0048131F">
      <w:pPr>
        <w:pStyle w:val="Normal1"/>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The above analysis edifies</w:t>
      </w:r>
      <w:r w:rsidR="0048131F" w:rsidRPr="00EF3725">
        <w:rPr>
          <w:rFonts w:eastAsia="Times New Roman"/>
          <w:color w:val="000000" w:themeColor="text1"/>
          <w:sz w:val="24"/>
          <w:szCs w:val="24"/>
          <w:lang w:val="en-GB"/>
        </w:rPr>
        <w:t xml:space="preserve"> that implication of digital platform based IHRM causes bias employee hiring decisions in the organisational context. Based on these issues, application of contingency theory of employee management can be proven as beneficial for maintaining standardisation program of HRM practices. As mentioned by </w:t>
      </w:r>
      <w:r w:rsidR="00F704AC" w:rsidRPr="00EF3725">
        <w:rPr>
          <w:color w:val="000000" w:themeColor="text1"/>
          <w:sz w:val="24"/>
          <w:lang w:val="en-GB"/>
        </w:rPr>
        <w:t>Donnelly</w:t>
      </w:r>
      <w:r w:rsidR="00F704AC" w:rsidRPr="00EF3725">
        <w:rPr>
          <w:rFonts w:eastAsia="Times New Roman"/>
          <w:color w:val="000000" w:themeColor="text1"/>
          <w:sz w:val="24"/>
          <w:szCs w:val="24"/>
          <w:lang w:val="en-GB"/>
        </w:rPr>
        <w:t xml:space="preserve"> and </w:t>
      </w:r>
      <w:r w:rsidR="00F704AC" w:rsidRPr="00EF3725">
        <w:rPr>
          <w:color w:val="000000" w:themeColor="text1"/>
          <w:sz w:val="24"/>
          <w:lang w:val="en-GB"/>
        </w:rPr>
        <w:t>Johns</w:t>
      </w:r>
      <w:r w:rsidR="00F704AC" w:rsidRPr="00EF3725">
        <w:rPr>
          <w:rFonts w:eastAsia="Times New Roman"/>
          <w:color w:val="000000" w:themeColor="text1"/>
          <w:sz w:val="24"/>
          <w:szCs w:val="24"/>
          <w:lang w:val="en-GB"/>
        </w:rPr>
        <w:t xml:space="preserve"> (2021</w:t>
      </w:r>
      <w:r w:rsidR="0048131F" w:rsidRPr="00EF3725">
        <w:rPr>
          <w:rFonts w:eastAsia="Times New Roman"/>
          <w:color w:val="000000" w:themeColor="text1"/>
          <w:sz w:val="24"/>
          <w:szCs w:val="24"/>
          <w:lang w:val="en-GB"/>
        </w:rPr>
        <w:t xml:space="preserve">), contingency theory is beneficial for exploring online and offline employment skills during HRM practices. Thus, the use of contingency theory has been explored as beneficial for developing effective growth of HRM initiatives for reducing biases during labour management initiatives. </w:t>
      </w:r>
    </w:p>
    <w:p w14:paraId="5E51D382" w14:textId="77777777" w:rsidR="00014E54" w:rsidRPr="00EF3725" w:rsidRDefault="00014E54" w:rsidP="00291042">
      <w:pPr>
        <w:pStyle w:val="Heading1"/>
        <w:rPr>
          <w:color w:val="000000" w:themeColor="text1"/>
          <w:lang w:val="en-GB"/>
        </w:rPr>
      </w:pPr>
      <w:bookmarkStart w:id="3" w:name="_Toc213776943"/>
      <w:r w:rsidRPr="00EF3725">
        <w:rPr>
          <w:color w:val="000000" w:themeColor="text1"/>
          <w:lang w:val="en-GB"/>
        </w:rPr>
        <w:t>Question 2: key demographic and geopolitical factors influencing employment markets today and how they have created challenges for HR professionals?</w:t>
      </w:r>
      <w:bookmarkEnd w:id="3"/>
    </w:p>
    <w:p w14:paraId="042BFDDE" w14:textId="77777777" w:rsidR="007D375E" w:rsidRPr="00EF3725" w:rsidRDefault="007D375E" w:rsidP="00014E54">
      <w:pPr>
        <w:pStyle w:val="Normal1"/>
        <w:spacing w:line="360" w:lineRule="auto"/>
        <w:jc w:val="both"/>
        <w:rPr>
          <w:b/>
          <w:i/>
          <w:color w:val="000000" w:themeColor="text1"/>
          <w:sz w:val="24"/>
          <w:szCs w:val="24"/>
          <w:lang w:val="en-GB"/>
        </w:rPr>
      </w:pPr>
      <w:r w:rsidRPr="00EF3725">
        <w:rPr>
          <w:b/>
          <w:i/>
          <w:color w:val="000000" w:themeColor="text1"/>
          <w:sz w:val="24"/>
          <w:szCs w:val="24"/>
          <w:lang w:val="en-GB"/>
        </w:rPr>
        <w:t>Claim</w:t>
      </w:r>
      <w:r w:rsidR="00014E54" w:rsidRPr="00EF3725">
        <w:rPr>
          <w:b/>
          <w:i/>
          <w:color w:val="000000" w:themeColor="text1"/>
          <w:sz w:val="24"/>
          <w:szCs w:val="24"/>
          <w:lang w:val="en-GB"/>
        </w:rPr>
        <w:t xml:space="preserve"> </w:t>
      </w:r>
    </w:p>
    <w:p w14:paraId="26B6E6BF" w14:textId="77777777" w:rsidR="00014E54" w:rsidRPr="00EF3725" w:rsidRDefault="00014E54" w:rsidP="00014E54">
      <w:pPr>
        <w:pStyle w:val="Normal1"/>
        <w:spacing w:line="360" w:lineRule="auto"/>
        <w:jc w:val="both"/>
        <w:rPr>
          <w:color w:val="000000" w:themeColor="text1"/>
          <w:sz w:val="24"/>
          <w:szCs w:val="24"/>
          <w:lang w:val="en-GB"/>
        </w:rPr>
      </w:pPr>
      <w:r w:rsidRPr="00EF3725">
        <w:rPr>
          <w:color w:val="000000" w:themeColor="text1"/>
          <w:sz w:val="24"/>
          <w:szCs w:val="24"/>
          <w:lang w:val="en-GB"/>
        </w:rPr>
        <w:t xml:space="preserve">The key demographic and geopolitical factors influencing employment markets today are multigenerational workforce, global migration, political instability and trade tension. These factors have created significant challenges for the HR professionals for talent management, resource allocation and fostering inclusive learning environments towards the workplace for improving productivity. Rising migration flow, sanctions and tariffs are creating economic and social disorder that will likely persist for many years (Iclg, 2025). As per the ILO global employment growth forecast global employment growth is downgraded to 1.5% in the year 2025 due to geopolitical tension, trade tension, global immigration and structural changes along with risk of inflation within </w:t>
      </w:r>
      <w:r w:rsidRPr="00EF3725">
        <w:rPr>
          <w:color w:val="000000" w:themeColor="text1"/>
          <w:sz w:val="24"/>
          <w:szCs w:val="24"/>
          <w:lang w:val="en-GB"/>
        </w:rPr>
        <w:lastRenderedPageBreak/>
        <w:t>the country (Iclg, 2025). Meanwhile, key demographic factors such as the aging population, skills gap in the high income countries significantly impacted the HR professional to integrate better talent and skills in the global workforce management.</w:t>
      </w:r>
    </w:p>
    <w:p w14:paraId="51BEF099" w14:textId="77777777" w:rsidR="00014E54" w:rsidRPr="00EF3725" w:rsidRDefault="00014E54" w:rsidP="007D375E">
      <w:pPr>
        <w:pStyle w:val="Normal1"/>
        <w:spacing w:before="240" w:line="360" w:lineRule="auto"/>
        <w:jc w:val="both"/>
        <w:rPr>
          <w:b/>
          <w:i/>
          <w:color w:val="000000" w:themeColor="text1"/>
          <w:sz w:val="24"/>
          <w:szCs w:val="24"/>
          <w:lang w:val="en-GB"/>
        </w:rPr>
      </w:pPr>
      <w:r w:rsidRPr="00EF3725">
        <w:rPr>
          <w:b/>
          <w:i/>
          <w:color w:val="000000" w:themeColor="text1"/>
          <w:sz w:val="24"/>
          <w:szCs w:val="24"/>
          <w:lang w:val="en-GB"/>
        </w:rPr>
        <w:t>Evidence</w:t>
      </w:r>
    </w:p>
    <w:p w14:paraId="2520F4CD" w14:textId="77777777" w:rsidR="00014E54" w:rsidRPr="00EF3725" w:rsidRDefault="00014E54" w:rsidP="00014E54">
      <w:pPr>
        <w:pStyle w:val="Normal1"/>
        <w:spacing w:line="360" w:lineRule="auto"/>
        <w:jc w:val="center"/>
        <w:rPr>
          <w:b/>
          <w:i/>
          <w:color w:val="000000" w:themeColor="text1"/>
          <w:sz w:val="24"/>
          <w:szCs w:val="24"/>
          <w:lang w:val="en-GB"/>
        </w:rPr>
      </w:pPr>
      <w:r w:rsidRPr="00EF3725">
        <w:rPr>
          <w:b/>
          <w:i/>
          <w:noProof/>
          <w:color w:val="000000" w:themeColor="text1"/>
          <w:sz w:val="24"/>
          <w:szCs w:val="24"/>
        </w:rPr>
        <w:drawing>
          <wp:inline distT="114300" distB="114300" distL="114300" distR="114300" wp14:anchorId="38385DBC" wp14:editId="6570BF19">
            <wp:extent cx="5731200" cy="1295400"/>
            <wp:effectExtent l="12700" t="12700" r="12700" b="12700"/>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5731200" cy="1295400"/>
                    </a:xfrm>
                    <a:prstGeom prst="rect">
                      <a:avLst/>
                    </a:prstGeom>
                    <a:ln w="12700">
                      <a:solidFill>
                        <a:srgbClr val="000000"/>
                      </a:solidFill>
                      <a:prstDash val="solid"/>
                    </a:ln>
                  </pic:spPr>
                </pic:pic>
              </a:graphicData>
            </a:graphic>
          </wp:inline>
        </w:drawing>
      </w:r>
    </w:p>
    <w:p w14:paraId="7C5C206E" w14:textId="77777777" w:rsidR="00014E54" w:rsidRPr="00EF3725" w:rsidRDefault="00014E54" w:rsidP="00014E54">
      <w:pPr>
        <w:pStyle w:val="Normal1"/>
        <w:spacing w:line="360" w:lineRule="auto"/>
        <w:jc w:val="center"/>
        <w:rPr>
          <w:b/>
          <w:color w:val="000000" w:themeColor="text1"/>
          <w:sz w:val="24"/>
          <w:szCs w:val="24"/>
          <w:lang w:val="en-GB"/>
        </w:rPr>
      </w:pPr>
      <w:r w:rsidRPr="00EF3725">
        <w:rPr>
          <w:b/>
          <w:color w:val="000000" w:themeColor="text1"/>
          <w:sz w:val="24"/>
          <w:szCs w:val="24"/>
          <w:lang w:val="en-GB"/>
        </w:rPr>
        <w:t>Figure 1: Distribution of population by age group in 2024</w:t>
      </w:r>
    </w:p>
    <w:p w14:paraId="7555127F" w14:textId="77777777" w:rsidR="00014E54" w:rsidRPr="00EF3725" w:rsidRDefault="00014E54" w:rsidP="00014E54">
      <w:pPr>
        <w:pStyle w:val="Normal1"/>
        <w:spacing w:line="360" w:lineRule="auto"/>
        <w:jc w:val="center"/>
        <w:rPr>
          <w:color w:val="000000" w:themeColor="text1"/>
          <w:sz w:val="24"/>
          <w:szCs w:val="24"/>
          <w:lang w:val="en-GB"/>
        </w:rPr>
      </w:pPr>
      <w:r w:rsidRPr="00EF3725">
        <w:rPr>
          <w:color w:val="000000" w:themeColor="text1"/>
          <w:sz w:val="24"/>
          <w:szCs w:val="24"/>
          <w:lang w:val="en-GB"/>
        </w:rPr>
        <w:t xml:space="preserve">(Source: </w:t>
      </w:r>
      <w:r w:rsidRPr="00EF3725">
        <w:rPr>
          <w:rFonts w:eastAsia="Times New Roman"/>
          <w:color w:val="000000" w:themeColor="text1"/>
          <w:sz w:val="24"/>
          <w:szCs w:val="24"/>
          <w:lang w:val="en-GB"/>
        </w:rPr>
        <w:t>Ilostat, 2024)</w:t>
      </w:r>
    </w:p>
    <w:p w14:paraId="5BB379C3" w14:textId="77777777" w:rsidR="00014E54" w:rsidRPr="00EF3725" w:rsidRDefault="00014E54" w:rsidP="00014E54">
      <w:pPr>
        <w:pStyle w:val="Normal1"/>
        <w:spacing w:line="360" w:lineRule="auto"/>
        <w:jc w:val="both"/>
        <w:rPr>
          <w:color w:val="000000" w:themeColor="text1"/>
          <w:sz w:val="24"/>
          <w:szCs w:val="24"/>
          <w:lang w:val="en-GB"/>
        </w:rPr>
      </w:pPr>
      <w:r w:rsidRPr="00EF3725">
        <w:rPr>
          <w:color w:val="000000" w:themeColor="text1"/>
          <w:sz w:val="24"/>
          <w:szCs w:val="24"/>
          <w:lang w:val="en-GB"/>
        </w:rPr>
        <w:t>The above figure indicates that one fifth of the population in the high income countries are over 65 years of age and only 3% in the low income countries (</w:t>
      </w:r>
      <w:r w:rsidRPr="00EF3725">
        <w:rPr>
          <w:rFonts w:eastAsia="Times New Roman"/>
          <w:color w:val="000000" w:themeColor="text1"/>
          <w:sz w:val="24"/>
          <w:szCs w:val="24"/>
          <w:lang w:val="en-GB"/>
        </w:rPr>
        <w:t>Ilostat.ilo, 2024)</w:t>
      </w:r>
      <w:r w:rsidRPr="00EF3725">
        <w:rPr>
          <w:color w:val="000000" w:themeColor="text1"/>
          <w:sz w:val="24"/>
          <w:szCs w:val="24"/>
          <w:lang w:val="en-GB"/>
        </w:rPr>
        <w:t xml:space="preserve">. The demographic shift poses challenges for the HR professionals for creating effective pension systems and labour force dynamics. On the other hand, urbanisation is the major demographic trends and geo political factors that have impacted the HR professionals and develops shifts in the employment patterns and creating new job opportunities. As opined by GRENČÍKOVÁ </w:t>
      </w:r>
      <w:r w:rsidRPr="00EF3725">
        <w:rPr>
          <w:i/>
          <w:color w:val="000000" w:themeColor="text1"/>
          <w:sz w:val="24"/>
          <w:szCs w:val="24"/>
          <w:lang w:val="en-GB"/>
        </w:rPr>
        <w:t>et al.</w:t>
      </w:r>
      <w:r w:rsidRPr="00EF3725">
        <w:rPr>
          <w:color w:val="000000" w:themeColor="text1"/>
          <w:sz w:val="24"/>
          <w:szCs w:val="24"/>
          <w:lang w:val="en-GB"/>
        </w:rPr>
        <w:t xml:space="preserve"> (2022), the labour market has also been transformed by the smart working environment which has changed the operation of the major companies and working environments. Another major challenge faced by HR professionals is the multigenerational workforce that is baby boomers – born after WW II, generation X, generation Y, and generation Z. Each generation has different points of views and working patterns in the global companies which has created major shifts in the labour market and influences employment opportunities. On the other hand, global migration is another geopolitical factor that influences the employment market and can create a negative force in human capital growth. As for example, the share of jobs by non-UK citizens </w:t>
      </w:r>
      <w:r w:rsidR="007D375E" w:rsidRPr="00EF3725">
        <w:rPr>
          <w:color w:val="000000" w:themeColor="text1"/>
          <w:sz w:val="24"/>
          <w:szCs w:val="24"/>
          <w:lang w:val="en-GB"/>
        </w:rPr>
        <w:t xml:space="preserve">have been </w:t>
      </w:r>
      <w:r w:rsidRPr="00EF3725">
        <w:rPr>
          <w:color w:val="000000" w:themeColor="text1"/>
          <w:sz w:val="24"/>
          <w:szCs w:val="24"/>
          <w:lang w:val="en-GB"/>
        </w:rPr>
        <w:t>increased by 20% in the year 2024 (</w:t>
      </w:r>
      <w:r w:rsidRPr="00EF3725">
        <w:rPr>
          <w:rFonts w:eastAsia="Times New Roman"/>
          <w:color w:val="000000" w:themeColor="text1"/>
          <w:sz w:val="24"/>
          <w:szCs w:val="24"/>
          <w:lang w:val="en-GB"/>
        </w:rPr>
        <w:t>Migrationobservatory, 2025</w:t>
      </w:r>
      <w:r w:rsidRPr="00EF3725">
        <w:rPr>
          <w:color w:val="000000" w:themeColor="text1"/>
          <w:sz w:val="24"/>
          <w:szCs w:val="24"/>
          <w:lang w:val="en-GB"/>
        </w:rPr>
        <w:t xml:space="preserve">). London has the highest proportion of jobs held by non-UK citizens that is estimated at 42%.  Thus, global migration has created major difficulty for the HR professionals to manage cultural inclusion, diversity in the workforce in the country's organisational workplace. </w:t>
      </w:r>
    </w:p>
    <w:p w14:paraId="0F530FC6" w14:textId="77777777" w:rsidR="00014E54" w:rsidRPr="00EF3725" w:rsidRDefault="00014E54" w:rsidP="007D375E">
      <w:pPr>
        <w:pStyle w:val="Normal1"/>
        <w:spacing w:before="240" w:line="360" w:lineRule="auto"/>
        <w:jc w:val="both"/>
        <w:rPr>
          <w:b/>
          <w:i/>
          <w:color w:val="000000" w:themeColor="text1"/>
          <w:sz w:val="24"/>
          <w:szCs w:val="24"/>
          <w:lang w:val="en-GB"/>
        </w:rPr>
      </w:pPr>
      <w:r w:rsidRPr="00EF3725">
        <w:rPr>
          <w:b/>
          <w:i/>
          <w:color w:val="000000" w:themeColor="text1"/>
          <w:sz w:val="24"/>
          <w:szCs w:val="24"/>
          <w:lang w:val="en-GB"/>
        </w:rPr>
        <w:t>Interpretation</w:t>
      </w:r>
    </w:p>
    <w:p w14:paraId="0090E1EB" w14:textId="77777777" w:rsidR="00014E54" w:rsidRPr="00EF3725" w:rsidRDefault="00014E54" w:rsidP="00014E54">
      <w:pPr>
        <w:pStyle w:val="Normal1"/>
        <w:spacing w:line="360" w:lineRule="auto"/>
        <w:jc w:val="both"/>
        <w:rPr>
          <w:color w:val="000000" w:themeColor="text1"/>
          <w:sz w:val="24"/>
          <w:szCs w:val="24"/>
          <w:lang w:val="en-GB"/>
        </w:rPr>
      </w:pPr>
      <w:r w:rsidRPr="00EF3725">
        <w:rPr>
          <w:color w:val="000000" w:themeColor="text1"/>
          <w:sz w:val="24"/>
          <w:szCs w:val="24"/>
          <w:lang w:val="en-GB"/>
        </w:rPr>
        <w:lastRenderedPageBreak/>
        <w:t xml:space="preserve">It can be interpreted that geo-political factors such as tariffs, multigenerational workforce, global migration factors are creating major challenges for the HR professional to integrate talent in the workplace by managing diverse culture, collaboration and integration of labour policy in the cross border. As opined by Ererdi </w:t>
      </w:r>
      <w:r w:rsidRPr="00EF3725">
        <w:rPr>
          <w:i/>
          <w:color w:val="000000" w:themeColor="text1"/>
          <w:sz w:val="24"/>
          <w:szCs w:val="24"/>
          <w:lang w:val="en-GB"/>
        </w:rPr>
        <w:t xml:space="preserve">et al. </w:t>
      </w:r>
      <w:r w:rsidRPr="00EF3725">
        <w:rPr>
          <w:color w:val="000000" w:themeColor="text1"/>
          <w:sz w:val="24"/>
          <w:szCs w:val="24"/>
          <w:lang w:val="en-GB"/>
        </w:rPr>
        <w:t>(2022), political circumstances, demographic and HRM practices in the country has impacted the labour source in the global employment market. Lack of implementation of breast HRM practice in the MNC has created major challenges for HR professionals to create an effective talent management strategy in the workplace.</w:t>
      </w:r>
    </w:p>
    <w:p w14:paraId="5137B6AF" w14:textId="77777777" w:rsidR="00014E54" w:rsidRPr="00EF3725" w:rsidRDefault="00014E54" w:rsidP="00291042">
      <w:pPr>
        <w:pStyle w:val="Heading1"/>
        <w:rPr>
          <w:color w:val="000000" w:themeColor="text1"/>
          <w:lang w:val="en-GB"/>
        </w:rPr>
      </w:pPr>
      <w:bookmarkStart w:id="4" w:name="_Toc213776944"/>
      <w:r w:rsidRPr="00EF3725">
        <w:rPr>
          <w:color w:val="000000" w:themeColor="text1"/>
          <w:lang w:val="en-GB"/>
        </w:rPr>
        <w:t>Question 3: Strategy that can used by organisations to address the persistent skills gap and talent shortages in the critical sector through strategic HRM</w:t>
      </w:r>
      <w:bookmarkEnd w:id="4"/>
    </w:p>
    <w:p w14:paraId="616827E6" w14:textId="77777777" w:rsidR="00014E54" w:rsidRPr="00EF3725" w:rsidRDefault="007D375E" w:rsidP="00014E54">
      <w:pPr>
        <w:pStyle w:val="Normal1"/>
        <w:spacing w:line="360" w:lineRule="auto"/>
        <w:jc w:val="both"/>
        <w:rPr>
          <w:b/>
          <w:i/>
          <w:color w:val="000000" w:themeColor="text1"/>
          <w:sz w:val="24"/>
          <w:szCs w:val="24"/>
          <w:lang w:val="en-GB"/>
        </w:rPr>
      </w:pPr>
      <w:r w:rsidRPr="00EF3725">
        <w:rPr>
          <w:b/>
          <w:i/>
          <w:color w:val="000000" w:themeColor="text1"/>
          <w:sz w:val="24"/>
          <w:szCs w:val="24"/>
          <w:lang w:val="en-GB"/>
        </w:rPr>
        <w:t>Claim</w:t>
      </w:r>
    </w:p>
    <w:p w14:paraId="73CF7D11" w14:textId="77777777" w:rsidR="00014E54" w:rsidRPr="00EF3725" w:rsidRDefault="00014E54" w:rsidP="00014E54">
      <w:pPr>
        <w:pStyle w:val="Normal1"/>
        <w:spacing w:line="360" w:lineRule="auto"/>
        <w:jc w:val="both"/>
        <w:rPr>
          <w:color w:val="000000" w:themeColor="text1"/>
          <w:sz w:val="24"/>
          <w:szCs w:val="24"/>
          <w:lang w:val="en-GB"/>
        </w:rPr>
      </w:pPr>
      <w:r w:rsidRPr="00EF3725">
        <w:rPr>
          <w:color w:val="000000" w:themeColor="text1"/>
          <w:sz w:val="24"/>
          <w:szCs w:val="24"/>
          <w:lang w:val="en-GB"/>
        </w:rPr>
        <w:t>Organisations can address the persistent skills gap and talent shortages in the critical sector such as technology, health care and hospitality through developing an effective learning management system. The SHRM intervention focused on the build versus buy talent approach can help to make strategic partnership with the global employees and reduce skills gap through performance evaluation (</w:t>
      </w:r>
      <w:r w:rsidRPr="00EF3725">
        <w:rPr>
          <w:rFonts w:eastAsia="Times New Roman"/>
          <w:color w:val="000000" w:themeColor="text1"/>
          <w:sz w:val="24"/>
          <w:szCs w:val="24"/>
          <w:lang w:val="en-GB"/>
        </w:rPr>
        <w:t>Kunsman, 2025</w:t>
      </w:r>
      <w:r w:rsidRPr="00EF3725">
        <w:rPr>
          <w:color w:val="000000" w:themeColor="text1"/>
          <w:sz w:val="24"/>
          <w:szCs w:val="24"/>
          <w:lang w:val="en-GB"/>
        </w:rPr>
        <w:t>). Upskilling and reskilling programs through software can help the employees to adapt with the latest technology and integrate better skills in the learning and development (</w:t>
      </w:r>
      <w:r w:rsidRPr="00EF3725">
        <w:rPr>
          <w:rFonts w:eastAsia="Times New Roman"/>
          <w:color w:val="000000" w:themeColor="text1"/>
          <w:sz w:val="24"/>
          <w:szCs w:val="24"/>
          <w:lang w:val="en-GB"/>
        </w:rPr>
        <w:t>Sap</w:t>
      </w:r>
      <w:r w:rsidRPr="00EF3725">
        <w:rPr>
          <w:color w:val="000000" w:themeColor="text1"/>
          <w:sz w:val="24"/>
          <w:szCs w:val="24"/>
          <w:lang w:val="en-GB"/>
        </w:rPr>
        <w:t>, 2025). The HR and talent management team in the organisation can use AI driven analytics to track workforce data regarding the skills and performance certification required. On the other hand, Borderless hiring and global mobility can help the organisations to adopt better HR strategy in supplying talented workforce and reduce chances of skills gap in the industry. For example, Marriott hotel HR professionals have developed effective leadership capability and innovation through a learning program for front line crew members to reduce the chances of skills gap (</w:t>
      </w:r>
      <w:r w:rsidRPr="00EF3725">
        <w:rPr>
          <w:rFonts w:eastAsia="Times New Roman"/>
          <w:color w:val="000000" w:themeColor="text1"/>
          <w:sz w:val="24"/>
          <w:szCs w:val="24"/>
          <w:lang w:val="en-GB"/>
        </w:rPr>
        <w:t>Shumway, 2021</w:t>
      </w:r>
      <w:r w:rsidRPr="00EF3725">
        <w:rPr>
          <w:color w:val="000000" w:themeColor="text1"/>
          <w:sz w:val="24"/>
          <w:szCs w:val="24"/>
          <w:lang w:val="en-GB"/>
        </w:rPr>
        <w:t>). Guiding principles and honesty along with transparency in the HR operation can help the organisations to manage the issue of skills gap.</w:t>
      </w:r>
    </w:p>
    <w:p w14:paraId="79FDDF32" w14:textId="77777777" w:rsidR="00014E54" w:rsidRPr="00EF3725" w:rsidRDefault="00014E54" w:rsidP="007D375E">
      <w:pPr>
        <w:pStyle w:val="Normal1"/>
        <w:spacing w:before="240" w:line="360" w:lineRule="auto"/>
        <w:jc w:val="both"/>
        <w:rPr>
          <w:b/>
          <w:i/>
          <w:color w:val="000000" w:themeColor="text1"/>
          <w:sz w:val="24"/>
          <w:szCs w:val="24"/>
          <w:lang w:val="en-GB"/>
        </w:rPr>
      </w:pPr>
      <w:r w:rsidRPr="00EF3725">
        <w:rPr>
          <w:b/>
          <w:i/>
          <w:color w:val="000000" w:themeColor="text1"/>
          <w:sz w:val="24"/>
          <w:szCs w:val="24"/>
          <w:lang w:val="en-GB"/>
        </w:rPr>
        <w:t>Evidence</w:t>
      </w:r>
    </w:p>
    <w:p w14:paraId="1B688245" w14:textId="77777777" w:rsidR="00014E54" w:rsidRPr="00EF3725" w:rsidRDefault="00014E54" w:rsidP="00014E54">
      <w:pPr>
        <w:pStyle w:val="Normal1"/>
        <w:spacing w:line="360" w:lineRule="auto"/>
        <w:jc w:val="both"/>
        <w:rPr>
          <w:color w:val="000000" w:themeColor="text1"/>
          <w:sz w:val="24"/>
          <w:szCs w:val="24"/>
          <w:lang w:val="en-GB"/>
        </w:rPr>
      </w:pPr>
      <w:r w:rsidRPr="00EF3725">
        <w:rPr>
          <w:color w:val="000000" w:themeColor="text1"/>
          <w:sz w:val="24"/>
          <w:szCs w:val="24"/>
          <w:lang w:val="en-GB"/>
        </w:rPr>
        <w:t xml:space="preserve">Strategic inhuman resource management strategies used by the organisations to manage skills gap issues are international mobility, talent acquisition and performance analysis. For example, GSK has developed an industry led manager training policy that helps to support employees and managers in talent management and skills </w:t>
      </w:r>
      <w:r w:rsidRPr="00EF3725">
        <w:rPr>
          <w:color w:val="000000" w:themeColor="text1"/>
          <w:sz w:val="24"/>
          <w:szCs w:val="24"/>
          <w:lang w:val="en-GB"/>
        </w:rPr>
        <w:lastRenderedPageBreak/>
        <w:t>enhancement in the global workforce (GSK, 2025). A flexible and life-friendly working environment helps employees to increase motivation for work and increase skills in the global workforce. Thus, international talent acquisition programs, training and performance analysis can help HR managers to reduce the skills gap in the global workplace.</w:t>
      </w:r>
      <w:r w:rsidR="007D375E" w:rsidRPr="00EF3725">
        <w:rPr>
          <w:color w:val="000000" w:themeColor="text1"/>
          <w:sz w:val="24"/>
          <w:szCs w:val="24"/>
          <w:lang w:val="en-GB"/>
        </w:rPr>
        <w:t xml:space="preserve"> Organisations can therefore implement strategic HRM products in the way to prioritise upskilling and reskilling prospects, thereby managing an effective learning management system to support AI-driven analytics in future. A focus over strategic partnerships, followed by managing transparency towards HR practices management can be thoroughly recommended for mitigating persistent skill shortage issues.</w:t>
      </w:r>
    </w:p>
    <w:p w14:paraId="135A4359" w14:textId="77777777" w:rsidR="00014E54" w:rsidRPr="00EF3725" w:rsidRDefault="00014E54" w:rsidP="007D375E">
      <w:pPr>
        <w:pStyle w:val="Normal1"/>
        <w:spacing w:before="240" w:line="360" w:lineRule="auto"/>
        <w:jc w:val="both"/>
        <w:rPr>
          <w:b/>
          <w:i/>
          <w:color w:val="000000" w:themeColor="text1"/>
          <w:sz w:val="24"/>
          <w:szCs w:val="24"/>
          <w:lang w:val="en-GB"/>
        </w:rPr>
      </w:pPr>
      <w:r w:rsidRPr="00EF3725">
        <w:rPr>
          <w:b/>
          <w:i/>
          <w:color w:val="000000" w:themeColor="text1"/>
          <w:sz w:val="24"/>
          <w:szCs w:val="24"/>
          <w:lang w:val="en-GB"/>
        </w:rPr>
        <w:t>Interpretation</w:t>
      </w:r>
    </w:p>
    <w:p w14:paraId="08D65C3E" w14:textId="7175BC82" w:rsidR="00014E54" w:rsidRPr="00EF3725" w:rsidRDefault="00014E54" w:rsidP="00014E54">
      <w:pPr>
        <w:pStyle w:val="Normal1"/>
        <w:spacing w:line="360" w:lineRule="auto"/>
        <w:jc w:val="both"/>
        <w:rPr>
          <w:color w:val="000000" w:themeColor="text1"/>
          <w:sz w:val="24"/>
          <w:szCs w:val="24"/>
          <w:lang w:val="en-GB"/>
        </w:rPr>
      </w:pPr>
      <w:r w:rsidRPr="00EF3725">
        <w:rPr>
          <w:color w:val="000000" w:themeColor="text1"/>
          <w:sz w:val="24"/>
          <w:szCs w:val="24"/>
          <w:lang w:val="en-GB"/>
        </w:rPr>
        <w:t>HR professionals in the critical sector can use credential programs, certifications and internship programs that can help the employees to enhance skills and knowledge for managing issues of skills gap. For example, GE appliances and Unilever have award winning training programs that help the companies to manage the issue of skills gap of the employees (</w:t>
      </w:r>
      <w:r w:rsidRPr="00EF3725">
        <w:rPr>
          <w:rFonts w:eastAsia="Times New Roman"/>
          <w:color w:val="000000" w:themeColor="text1"/>
          <w:sz w:val="24"/>
          <w:szCs w:val="24"/>
          <w:lang w:val="en-GB"/>
        </w:rPr>
        <w:t>Paycor, 2025</w:t>
      </w:r>
      <w:r w:rsidRPr="00EF3725">
        <w:rPr>
          <w:color w:val="000000" w:themeColor="text1"/>
          <w:sz w:val="24"/>
          <w:szCs w:val="24"/>
          <w:lang w:val="en-GB"/>
        </w:rPr>
        <w:t xml:space="preserve">). </w:t>
      </w:r>
      <w:r w:rsidR="007D375E" w:rsidRPr="00EF3725">
        <w:rPr>
          <w:color w:val="000000" w:themeColor="text1"/>
          <w:sz w:val="24"/>
          <w:szCs w:val="24"/>
          <w:lang w:val="en-GB"/>
        </w:rPr>
        <w:t xml:space="preserve">An adoption of built versus buy approach in terms of talent management can help in leveraging global mobility, thereby recognising accessibility towards performance-based training implication. Additionally, the HR group can take positive amplification of relative certifications and internships, thus suggesting a supportive and flexible work environment collectively for managing business goals. </w:t>
      </w:r>
      <w:r w:rsidRPr="00EF3725">
        <w:rPr>
          <w:color w:val="000000" w:themeColor="text1"/>
          <w:sz w:val="24"/>
          <w:szCs w:val="24"/>
          <w:lang w:val="en-GB"/>
        </w:rPr>
        <w:t>Thus, aligning business goals with the SHRM can help the organisations to integrate better growth through talent management.</w:t>
      </w:r>
    </w:p>
    <w:p w14:paraId="229D5EC3" w14:textId="77777777" w:rsidR="007D375E" w:rsidRPr="00EF3725" w:rsidRDefault="007D375E">
      <w:pPr>
        <w:rPr>
          <w:rFonts w:eastAsia="Times New Roman"/>
          <w:color w:val="000000" w:themeColor="text1"/>
          <w:sz w:val="24"/>
          <w:szCs w:val="24"/>
          <w:lang w:val="en-GB"/>
        </w:rPr>
      </w:pPr>
      <w:r w:rsidRPr="00EF3725">
        <w:rPr>
          <w:rFonts w:eastAsia="Times New Roman"/>
          <w:color w:val="000000" w:themeColor="text1"/>
          <w:sz w:val="24"/>
          <w:szCs w:val="24"/>
          <w:lang w:val="en-GB"/>
        </w:rPr>
        <w:br w:type="page"/>
      </w:r>
    </w:p>
    <w:p w14:paraId="0A492713" w14:textId="77777777" w:rsidR="007D375E" w:rsidRPr="00EF3725" w:rsidRDefault="007D375E" w:rsidP="00EA209C">
      <w:pPr>
        <w:pStyle w:val="Heading1"/>
        <w:rPr>
          <w:rFonts w:cs="Arial"/>
          <w:color w:val="000000" w:themeColor="text1"/>
          <w:lang w:val="en-GB"/>
        </w:rPr>
      </w:pPr>
      <w:bookmarkStart w:id="5" w:name="_Toc213776945"/>
      <w:r w:rsidRPr="00EF3725">
        <w:rPr>
          <w:rFonts w:cs="Arial"/>
          <w:color w:val="000000" w:themeColor="text1"/>
          <w:lang w:val="en-GB"/>
        </w:rPr>
        <w:lastRenderedPageBreak/>
        <w:t>Question 4</w:t>
      </w:r>
      <w:r w:rsidR="00EA209C" w:rsidRPr="00EF3725">
        <w:rPr>
          <w:color w:val="000000" w:themeColor="text1"/>
          <w:lang w:val="en-GB"/>
        </w:rPr>
        <w:t>: Reflective report on my current capabilities, learning activities, and recent working experiences in working within an international context</w:t>
      </w:r>
      <w:bookmarkEnd w:id="5"/>
      <w:r w:rsidRPr="00EF3725">
        <w:rPr>
          <w:rFonts w:cs="Arial"/>
          <w:color w:val="000000" w:themeColor="text1"/>
          <w:lang w:val="en-GB"/>
        </w:rPr>
        <w:t> </w:t>
      </w:r>
    </w:p>
    <w:p w14:paraId="336CBB47" w14:textId="77777777" w:rsidR="007D375E" w:rsidRPr="00EF3725" w:rsidRDefault="007D375E" w:rsidP="007D375E">
      <w:pPr>
        <w:spacing w:before="240" w:line="360" w:lineRule="auto"/>
        <w:jc w:val="both"/>
        <w:rPr>
          <w:rFonts w:eastAsia="Times New Roman"/>
          <w:i/>
          <w:color w:val="000000" w:themeColor="text1"/>
          <w:sz w:val="24"/>
          <w:szCs w:val="24"/>
          <w:lang w:val="en-GB"/>
        </w:rPr>
      </w:pPr>
      <w:r w:rsidRPr="00EF3725">
        <w:rPr>
          <w:rFonts w:eastAsia="Times New Roman"/>
          <w:b/>
          <w:bCs/>
          <w:i/>
          <w:color w:val="000000" w:themeColor="text1"/>
          <w:sz w:val="24"/>
          <w:szCs w:val="24"/>
          <w:lang w:val="en-GB"/>
        </w:rPr>
        <w:t>Claim</w:t>
      </w:r>
    </w:p>
    <w:p w14:paraId="6D594F2F"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 xml:space="preserve">The current globalised workspace has helped me in interpreting my knowledge development as a business management professional, thereby recognising multicultural and global environment amplification. My communication ability has become ideal for strengthening efficient work amplification, thus ensuring possible clarity over professionalism across international teams. On the other hand, a writing approach for amplifying verbal and non-verbal communication can be thoroughly recognised by effective organisational improvement, thereby managing positive relations with customers and staff (Flores </w:t>
      </w:r>
      <w:r w:rsidRPr="00EF3725">
        <w:rPr>
          <w:rFonts w:eastAsia="Times New Roman"/>
          <w:i/>
          <w:iCs/>
          <w:color w:val="000000" w:themeColor="text1"/>
          <w:sz w:val="24"/>
          <w:szCs w:val="24"/>
          <w:lang w:val="en-GB"/>
        </w:rPr>
        <w:t xml:space="preserve">et al., </w:t>
      </w:r>
      <w:r w:rsidRPr="00EF3725">
        <w:rPr>
          <w:rFonts w:eastAsia="Times New Roman"/>
          <w:color w:val="000000" w:themeColor="text1"/>
          <w:sz w:val="24"/>
          <w:szCs w:val="24"/>
          <w:lang w:val="en-GB"/>
        </w:rPr>
        <w:t>2023). I faced challenges in technology application during my internship that made me realise about importance of improving cognitive skills and self-directed learning. </w:t>
      </w:r>
    </w:p>
    <w:p w14:paraId="163FA75A" w14:textId="77777777" w:rsidR="007D375E" w:rsidRPr="00EF3725" w:rsidRDefault="007D375E" w:rsidP="007D375E">
      <w:pPr>
        <w:spacing w:before="240" w:line="360" w:lineRule="auto"/>
        <w:jc w:val="both"/>
        <w:rPr>
          <w:rFonts w:eastAsia="Times New Roman"/>
          <w:i/>
          <w:color w:val="000000" w:themeColor="text1"/>
          <w:sz w:val="24"/>
          <w:szCs w:val="24"/>
          <w:lang w:val="en-GB"/>
        </w:rPr>
      </w:pPr>
      <w:r w:rsidRPr="00EF3725">
        <w:rPr>
          <w:rFonts w:eastAsia="Times New Roman"/>
          <w:b/>
          <w:bCs/>
          <w:i/>
          <w:color w:val="000000" w:themeColor="text1"/>
          <w:sz w:val="24"/>
          <w:szCs w:val="24"/>
          <w:lang w:val="en-GB"/>
        </w:rPr>
        <w:t>Evidence </w:t>
      </w:r>
    </w:p>
    <w:p w14:paraId="2303E31E"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Performance management is one of the most important session for me that help me to realise my strengths and weaknesses required in a globalised workplace. “Flexibility, resilience, leadership, cognitive skill, creative thinking, skill awareness, collaborative work and problem solving” are core skills required in today’s workplace (World Economic Forum, 2025). I have understood that improvement in technology skills is important to manage market trends. I have to utilise my communication and teamwork skills to quickly learn about key HR technology as realised from the weekly sessions and internship. I can say that improvement in cognitive skills and self learning ability can help me in achieving my professional goal of being a business analyst.</w:t>
      </w:r>
      <w:r w:rsidRPr="00EF3725">
        <w:rPr>
          <w:rFonts w:eastAsia="Times New Roman"/>
          <w:color w:val="000000" w:themeColor="text1"/>
          <w:lang w:val="en-GB"/>
        </w:rPr>
        <w:t> </w:t>
      </w:r>
    </w:p>
    <w:p w14:paraId="672CAAF2" w14:textId="77777777" w:rsidR="007D375E" w:rsidRPr="00EF3725" w:rsidRDefault="007D375E" w:rsidP="007D375E">
      <w:pPr>
        <w:spacing w:before="240" w:line="360" w:lineRule="auto"/>
        <w:jc w:val="both"/>
        <w:rPr>
          <w:rFonts w:eastAsia="Times New Roman"/>
          <w:i/>
          <w:color w:val="000000" w:themeColor="text1"/>
          <w:sz w:val="24"/>
          <w:szCs w:val="24"/>
          <w:lang w:val="en-GB"/>
        </w:rPr>
      </w:pPr>
      <w:r w:rsidRPr="00EF3725">
        <w:rPr>
          <w:rFonts w:eastAsia="Times New Roman"/>
          <w:b/>
          <w:bCs/>
          <w:i/>
          <w:color w:val="000000" w:themeColor="text1"/>
          <w:sz w:val="24"/>
          <w:szCs w:val="24"/>
          <w:lang w:val="en-GB"/>
        </w:rPr>
        <w:t>Interpretation</w:t>
      </w:r>
    </w:p>
    <w:p w14:paraId="37A6F6D5" w14:textId="77777777" w:rsidR="007D375E" w:rsidRPr="00EF3725" w:rsidRDefault="007D375E" w:rsidP="007D375E">
      <w:pPr>
        <w:spacing w:before="240" w:line="360" w:lineRule="auto"/>
        <w:jc w:val="both"/>
        <w:rPr>
          <w:rFonts w:eastAsia="Times New Roman"/>
          <w:color w:val="000000" w:themeColor="text1"/>
          <w:sz w:val="24"/>
          <w:szCs w:val="24"/>
          <w:lang w:val="en-GB"/>
        </w:rPr>
      </w:pPr>
      <w:r w:rsidRPr="00EF3725">
        <w:rPr>
          <w:rFonts w:eastAsia="Times New Roman"/>
          <w:b/>
          <w:bCs/>
          <w:color w:val="000000" w:themeColor="text1"/>
          <w:sz w:val="24"/>
          <w:szCs w:val="24"/>
          <w:lang w:val="en-GB"/>
        </w:rPr>
        <w:t>Gibbs' Reflective Cycle:</w:t>
      </w:r>
    </w:p>
    <w:p w14:paraId="1B5818F5"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 xml:space="preserve">The “Gibbs' Reflective Cycle” is effective for evaluation of an individual’s learning experience throughout six stages. “Description, feelings, evaluation, analysis, conclusion and action plan” are stages of “Gibbs' Reflective Cycle” (Ocampo </w:t>
      </w:r>
      <w:r w:rsidRPr="00EF3725">
        <w:rPr>
          <w:rFonts w:eastAsia="Times New Roman"/>
          <w:i/>
          <w:iCs/>
          <w:color w:val="000000" w:themeColor="text1"/>
          <w:sz w:val="24"/>
          <w:szCs w:val="24"/>
          <w:lang w:val="en-GB"/>
        </w:rPr>
        <w:t xml:space="preserve">et al., </w:t>
      </w:r>
      <w:r w:rsidRPr="00EF3725">
        <w:rPr>
          <w:rFonts w:eastAsia="Times New Roman"/>
          <w:color w:val="000000" w:themeColor="text1"/>
          <w:sz w:val="24"/>
          <w:szCs w:val="24"/>
          <w:lang w:val="en-GB"/>
        </w:rPr>
        <w:t>2025). I have learnt a lot of things from weekly sessions; however, performance management was part of session 2 of week 8. It helps me to realise my strengths and areas of improvement to achieve my career goal of business analyst in future. </w:t>
      </w:r>
    </w:p>
    <w:p w14:paraId="1DC21EBC" w14:textId="77777777" w:rsidR="007D375E" w:rsidRPr="00EF3725" w:rsidRDefault="007D375E" w:rsidP="007D375E">
      <w:pPr>
        <w:spacing w:line="360" w:lineRule="auto"/>
        <w:jc w:val="center"/>
        <w:rPr>
          <w:rFonts w:eastAsia="Times New Roman"/>
          <w:color w:val="000000" w:themeColor="text1"/>
          <w:sz w:val="24"/>
          <w:szCs w:val="24"/>
          <w:lang w:val="en-GB"/>
        </w:rPr>
      </w:pPr>
      <w:r w:rsidRPr="00EF3725">
        <w:rPr>
          <w:rFonts w:eastAsia="Times New Roman"/>
          <w:noProof/>
          <w:color w:val="000000" w:themeColor="text1"/>
          <w:sz w:val="24"/>
          <w:szCs w:val="24"/>
        </w:rPr>
        <w:lastRenderedPageBreak/>
        <w:drawing>
          <wp:inline distT="114300" distB="114300" distL="114300" distR="114300" wp14:anchorId="31601F10" wp14:editId="4F9481C0">
            <wp:extent cx="4486275" cy="30480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cstate="print"/>
                    <a:srcRect l="1037" t="11538" r="1244"/>
                    <a:stretch>
                      <a:fillRect/>
                    </a:stretch>
                  </pic:blipFill>
                  <pic:spPr>
                    <a:xfrm>
                      <a:off x="0" y="0"/>
                      <a:ext cx="4486275" cy="3048000"/>
                    </a:xfrm>
                    <a:prstGeom prst="rect">
                      <a:avLst/>
                    </a:prstGeom>
                    <a:ln w="12700">
                      <a:solidFill>
                        <a:srgbClr val="000000"/>
                      </a:solidFill>
                      <a:prstDash val="solid"/>
                    </a:ln>
                  </pic:spPr>
                </pic:pic>
              </a:graphicData>
            </a:graphic>
          </wp:inline>
        </w:drawing>
      </w:r>
    </w:p>
    <w:p w14:paraId="3B21E0D3" w14:textId="77777777" w:rsidR="007D375E" w:rsidRPr="00EF3725" w:rsidRDefault="007D375E" w:rsidP="007D375E">
      <w:pPr>
        <w:spacing w:line="360" w:lineRule="auto"/>
        <w:jc w:val="center"/>
        <w:rPr>
          <w:rFonts w:eastAsia="Times New Roman"/>
          <w:color w:val="000000" w:themeColor="text1"/>
          <w:sz w:val="24"/>
          <w:szCs w:val="24"/>
          <w:lang w:val="en-GB"/>
        </w:rPr>
      </w:pPr>
      <w:r w:rsidRPr="00EF3725">
        <w:rPr>
          <w:rFonts w:eastAsia="Times New Roman"/>
          <w:b/>
          <w:bCs/>
          <w:color w:val="000000" w:themeColor="text1"/>
          <w:sz w:val="24"/>
          <w:szCs w:val="24"/>
          <w:lang w:val="en-GB"/>
        </w:rPr>
        <w:t>Figure 2: Stages of Gibbs' Reflective Cycle</w:t>
      </w:r>
    </w:p>
    <w:p w14:paraId="1DBABFEB" w14:textId="77777777" w:rsidR="007D375E" w:rsidRPr="00EF3725" w:rsidRDefault="007D375E" w:rsidP="007D375E">
      <w:pPr>
        <w:spacing w:line="360" w:lineRule="auto"/>
        <w:jc w:val="center"/>
        <w:rPr>
          <w:rFonts w:eastAsia="Times New Roman"/>
          <w:color w:val="000000" w:themeColor="text1"/>
          <w:sz w:val="24"/>
          <w:szCs w:val="24"/>
          <w:lang w:val="en-GB"/>
        </w:rPr>
      </w:pPr>
      <w:r w:rsidRPr="00EF3725">
        <w:rPr>
          <w:rFonts w:eastAsia="Times New Roman"/>
          <w:color w:val="000000" w:themeColor="text1"/>
          <w:sz w:val="24"/>
          <w:szCs w:val="24"/>
          <w:lang w:val="en-GB"/>
        </w:rPr>
        <w:t xml:space="preserve">(Source: Inspired by Ocampo </w:t>
      </w:r>
      <w:r w:rsidRPr="00EF3725">
        <w:rPr>
          <w:rFonts w:eastAsia="Times New Roman"/>
          <w:i/>
          <w:iCs/>
          <w:color w:val="000000" w:themeColor="text1"/>
          <w:sz w:val="24"/>
          <w:szCs w:val="24"/>
          <w:lang w:val="en-GB"/>
        </w:rPr>
        <w:t xml:space="preserve">et al., </w:t>
      </w:r>
      <w:r w:rsidRPr="00EF3725">
        <w:rPr>
          <w:rFonts w:eastAsia="Times New Roman"/>
          <w:color w:val="000000" w:themeColor="text1"/>
          <w:sz w:val="24"/>
          <w:szCs w:val="24"/>
          <w:lang w:val="en-GB"/>
        </w:rPr>
        <w:t>2025) </w:t>
      </w:r>
    </w:p>
    <w:p w14:paraId="206155DE" w14:textId="77777777" w:rsidR="007D375E" w:rsidRPr="00EF3725" w:rsidRDefault="007D375E" w:rsidP="007D375E">
      <w:pPr>
        <w:pStyle w:val="ListParagraph"/>
        <w:numPr>
          <w:ilvl w:val="0"/>
          <w:numId w:val="5"/>
        </w:numPr>
        <w:spacing w:line="360" w:lineRule="auto"/>
        <w:rPr>
          <w:rFonts w:eastAsia="Times New Roman"/>
          <w:color w:val="000000" w:themeColor="text1"/>
          <w:sz w:val="24"/>
          <w:szCs w:val="24"/>
          <w:lang w:val="en-GB"/>
        </w:rPr>
      </w:pPr>
      <w:r w:rsidRPr="00EF3725">
        <w:rPr>
          <w:rFonts w:eastAsia="Times New Roman"/>
          <w:b/>
          <w:bCs/>
          <w:i/>
          <w:iCs/>
          <w:color w:val="000000" w:themeColor="text1"/>
          <w:sz w:val="24"/>
          <w:szCs w:val="24"/>
          <w:lang w:val="en-GB"/>
        </w:rPr>
        <w:t>Description</w:t>
      </w:r>
    </w:p>
    <w:p w14:paraId="5127E1AA"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A globalised workplace requires skilled employees to work in an international environment. However, it makes me realise my capabilities in communication, technology, teamwork, self-directed learning, leadership and cognitive skills. “Human Resource Information Systems (HRIS)” integrates key “human resource (HR)” functions such as recruitment, performance management and payroll (Ogbe and Uchechukwu, 2024). I have learnt about HRIS from a performance management session; however, it was quite difficult for me to understand technology application in the HR system. I have also learnt about key HR roles that include managers' training and monitoring outcomes. I have understood that communication and teamwork are essential in HR job roles. Hence, continuous adoption is important in a globalised workplace to achieve emerging opportunities as per my realisation from weekly sessions. </w:t>
      </w:r>
    </w:p>
    <w:p w14:paraId="0209238F" w14:textId="77777777" w:rsidR="007D375E" w:rsidRPr="00EF3725" w:rsidRDefault="007D375E" w:rsidP="007D375E">
      <w:pPr>
        <w:pStyle w:val="ListParagraph"/>
        <w:numPr>
          <w:ilvl w:val="0"/>
          <w:numId w:val="5"/>
        </w:numPr>
        <w:spacing w:line="360" w:lineRule="auto"/>
        <w:jc w:val="both"/>
        <w:rPr>
          <w:rFonts w:eastAsia="Times New Roman"/>
          <w:color w:val="000000" w:themeColor="text1"/>
          <w:sz w:val="24"/>
          <w:szCs w:val="24"/>
          <w:lang w:val="en-GB"/>
        </w:rPr>
      </w:pPr>
      <w:r w:rsidRPr="00EF3725">
        <w:rPr>
          <w:rFonts w:eastAsia="Times New Roman"/>
          <w:b/>
          <w:bCs/>
          <w:i/>
          <w:iCs/>
          <w:color w:val="000000" w:themeColor="text1"/>
          <w:sz w:val="24"/>
          <w:szCs w:val="24"/>
          <w:lang w:val="en-GB"/>
        </w:rPr>
        <w:t>Feeling </w:t>
      </w:r>
    </w:p>
    <w:p w14:paraId="33A5CE89"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 xml:space="preserve">I have mixed feelings in class sessions, as initially learning a lot of new things makes me joyful and fearful. I was happy to learn about “Human Capital Management” from weekly sessions as it is one of my areas of interest. HRIS is important to manage workflow automation, enhance data accuracy and utilise a unified platform for employee data storage (Saha, 2023). I have faced challenges in understanding </w:t>
      </w:r>
      <w:r w:rsidRPr="00EF3725">
        <w:rPr>
          <w:rFonts w:eastAsia="Times New Roman"/>
          <w:color w:val="000000" w:themeColor="text1"/>
          <w:sz w:val="24"/>
          <w:szCs w:val="24"/>
          <w:lang w:val="en-GB"/>
        </w:rPr>
        <w:lastRenderedPageBreak/>
        <w:t>application of HRIS system in performance management session. It makes me realise about difficulties in understanding technology applications. However, I also faced challenges in quickly learn about technology applications during my internship experience in an international organisation. Moreover, it makes me sad due to my inadequate technological skills and quick learning ability. Apart from technology challenges, I was happy that my communication and teamwork abilities influenced me to seek help from peers and overcome challenges. </w:t>
      </w:r>
    </w:p>
    <w:p w14:paraId="7AF13057" w14:textId="77777777" w:rsidR="007D375E" w:rsidRPr="00EF3725" w:rsidRDefault="007D375E" w:rsidP="007D375E">
      <w:pPr>
        <w:pStyle w:val="ListParagraph"/>
        <w:numPr>
          <w:ilvl w:val="0"/>
          <w:numId w:val="5"/>
        </w:numPr>
        <w:spacing w:line="360" w:lineRule="auto"/>
        <w:jc w:val="both"/>
        <w:rPr>
          <w:rFonts w:eastAsia="Times New Roman"/>
          <w:color w:val="000000" w:themeColor="text1"/>
          <w:sz w:val="24"/>
          <w:szCs w:val="24"/>
          <w:lang w:val="en-GB"/>
        </w:rPr>
      </w:pPr>
      <w:r w:rsidRPr="00EF3725">
        <w:rPr>
          <w:rFonts w:eastAsia="Times New Roman"/>
          <w:b/>
          <w:bCs/>
          <w:i/>
          <w:iCs/>
          <w:color w:val="000000" w:themeColor="text1"/>
          <w:sz w:val="24"/>
          <w:szCs w:val="24"/>
          <w:lang w:val="en-GB"/>
        </w:rPr>
        <w:t>Evaluation</w:t>
      </w:r>
    </w:p>
    <w:p w14:paraId="11D870E5" w14:textId="634544E4"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 xml:space="preserve">My weekly sessions of “Human Capital Management” and recent internship work experience have helped me learn a lot of things about HR systems and technology applications. Evaluation stage of Gibbs model evaluates the good or bad experience of individuals (Ahmadpour </w:t>
      </w:r>
      <w:r w:rsidRPr="00EF3725">
        <w:rPr>
          <w:rFonts w:eastAsia="Times New Roman"/>
          <w:i/>
          <w:iCs/>
          <w:color w:val="000000" w:themeColor="text1"/>
          <w:sz w:val="24"/>
          <w:szCs w:val="24"/>
          <w:lang w:val="en-GB"/>
        </w:rPr>
        <w:t xml:space="preserve">et al., </w:t>
      </w:r>
      <w:r w:rsidRPr="00EF3725">
        <w:rPr>
          <w:rFonts w:eastAsia="Times New Roman"/>
          <w:color w:val="000000" w:themeColor="text1"/>
          <w:sz w:val="24"/>
          <w:szCs w:val="24"/>
          <w:lang w:val="en-GB"/>
        </w:rPr>
        <w:t xml:space="preserve">2025). </w:t>
      </w:r>
      <w:r w:rsidR="00EF3725" w:rsidRPr="00EF3725">
        <w:rPr>
          <w:rFonts w:eastAsia="Times New Roman"/>
          <w:color w:val="000000" w:themeColor="text1"/>
          <w:sz w:val="24"/>
          <w:szCs w:val="24"/>
          <w:lang w:val="en-GB"/>
        </w:rPr>
        <w:t>M</w:t>
      </w:r>
      <w:r w:rsidRPr="00EF3725">
        <w:rPr>
          <w:rFonts w:eastAsia="Times New Roman"/>
          <w:color w:val="000000" w:themeColor="text1"/>
          <w:sz w:val="24"/>
          <w:szCs w:val="24"/>
          <w:lang w:val="en-GB"/>
        </w:rPr>
        <w:t>y current learning activities in the module provide me good experience by knowing HR roles. I have understood that my inappropriate cognitive skills, self-directed learning ability and technology competence made it difficult for me to understand complex topics such as HRIS. My collaboration, leadership teamwork are good as realised from my previous group projects. It helps me to ask for help from the tutor and my friends to create a deep understanding of the performance management system. </w:t>
      </w:r>
    </w:p>
    <w:p w14:paraId="376FBB43" w14:textId="77777777" w:rsidR="007D375E" w:rsidRPr="00EF3725" w:rsidRDefault="007D375E" w:rsidP="007D375E">
      <w:pPr>
        <w:pStyle w:val="ListParagraph"/>
        <w:numPr>
          <w:ilvl w:val="0"/>
          <w:numId w:val="5"/>
        </w:numPr>
        <w:spacing w:line="360" w:lineRule="auto"/>
        <w:jc w:val="both"/>
        <w:rPr>
          <w:rFonts w:eastAsia="Times New Roman"/>
          <w:color w:val="000000" w:themeColor="text1"/>
          <w:sz w:val="24"/>
          <w:szCs w:val="24"/>
          <w:lang w:val="en-GB"/>
        </w:rPr>
      </w:pPr>
      <w:r w:rsidRPr="00EF3725">
        <w:rPr>
          <w:rFonts w:eastAsia="Times New Roman"/>
          <w:b/>
          <w:bCs/>
          <w:i/>
          <w:iCs/>
          <w:color w:val="000000" w:themeColor="text1"/>
          <w:sz w:val="24"/>
          <w:szCs w:val="24"/>
          <w:lang w:val="en-GB"/>
        </w:rPr>
        <w:t>Analysis </w:t>
      </w:r>
    </w:p>
    <w:p w14:paraId="546FCA69" w14:textId="27C75A53"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 xml:space="preserve">I have recognised my areas for improvement or weaknesses in cognitive skills, technology competence and self-directed learning. It creates challenges for me in performance management sessions to understand the application of the HRIS system in international organisations. I also faced challenges during my internship as it was difficult to adopt technology in my work roles. In contrast, effective communication, teamwork and leadership are vital assets for business competencies, administration and knowledge-based society growth (Mercader </w:t>
      </w:r>
      <w:r w:rsidRPr="00EF3725">
        <w:rPr>
          <w:rFonts w:eastAsia="Times New Roman"/>
          <w:i/>
          <w:iCs/>
          <w:color w:val="000000" w:themeColor="text1"/>
          <w:sz w:val="24"/>
          <w:szCs w:val="24"/>
          <w:lang w:val="en-GB"/>
        </w:rPr>
        <w:t xml:space="preserve">et al., </w:t>
      </w:r>
      <w:r w:rsidRPr="00EF3725">
        <w:rPr>
          <w:rFonts w:eastAsia="Times New Roman"/>
          <w:color w:val="000000" w:themeColor="text1"/>
          <w:sz w:val="24"/>
          <w:szCs w:val="24"/>
          <w:lang w:val="en-GB"/>
        </w:rPr>
        <w:t>2021). My strength in teamwork, communication and leadership skills helps me to increase understanding of HRIS system by discussing with my friends. I have learnt about technology practices in performance management class by communicating with my friends. Hence, I have to improve my cognitive skills, technology and self-directed learning to achieve my career objective of being a business analyst in “Human Capital Management” field. </w:t>
      </w:r>
    </w:p>
    <w:p w14:paraId="5FB50C83" w14:textId="77777777" w:rsidR="007D375E" w:rsidRPr="00EF3725" w:rsidRDefault="007D375E" w:rsidP="007D375E">
      <w:pPr>
        <w:pStyle w:val="ListParagraph"/>
        <w:numPr>
          <w:ilvl w:val="0"/>
          <w:numId w:val="5"/>
        </w:numPr>
        <w:spacing w:line="360" w:lineRule="auto"/>
        <w:jc w:val="both"/>
        <w:rPr>
          <w:rFonts w:eastAsia="Times New Roman"/>
          <w:color w:val="000000" w:themeColor="text1"/>
          <w:sz w:val="24"/>
          <w:szCs w:val="24"/>
          <w:lang w:val="en-GB"/>
        </w:rPr>
      </w:pPr>
      <w:r w:rsidRPr="00EF3725">
        <w:rPr>
          <w:rFonts w:eastAsia="Times New Roman"/>
          <w:b/>
          <w:bCs/>
          <w:i/>
          <w:iCs/>
          <w:color w:val="000000" w:themeColor="text1"/>
          <w:sz w:val="24"/>
          <w:szCs w:val="24"/>
          <w:lang w:val="en-GB"/>
        </w:rPr>
        <w:t>Conclusion </w:t>
      </w:r>
    </w:p>
    <w:p w14:paraId="3FADECC9" w14:textId="002A6CFE" w:rsidR="007D375E" w:rsidRPr="00EF3725" w:rsidRDefault="00EF3725"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lastRenderedPageBreak/>
        <w:t>Conclusively</w:t>
      </w:r>
      <w:r w:rsidR="007D375E" w:rsidRPr="00EF3725">
        <w:rPr>
          <w:rFonts w:eastAsia="Times New Roman"/>
          <w:color w:val="000000" w:themeColor="text1"/>
          <w:sz w:val="24"/>
          <w:szCs w:val="24"/>
          <w:lang w:val="en-GB"/>
        </w:rPr>
        <w:t xml:space="preserve"> performance management sessions and internship work experience help me to realise my strengths in teamwork, communication and leadership skills. I have to improve my cognitive skills, technology competence and self-directed learning for better career growth opportunities. It can help me to be a business analyst in future and manage continuous adaptability in a globalised workplace.</w:t>
      </w:r>
    </w:p>
    <w:p w14:paraId="0E61A3C7" w14:textId="77777777" w:rsidR="007D375E" w:rsidRPr="00EF3725" w:rsidRDefault="007D375E" w:rsidP="007D375E">
      <w:pPr>
        <w:pStyle w:val="ListParagraph"/>
        <w:numPr>
          <w:ilvl w:val="0"/>
          <w:numId w:val="5"/>
        </w:numPr>
        <w:spacing w:line="360" w:lineRule="auto"/>
        <w:jc w:val="both"/>
        <w:rPr>
          <w:rFonts w:eastAsia="Times New Roman"/>
          <w:color w:val="000000" w:themeColor="text1"/>
          <w:sz w:val="24"/>
          <w:szCs w:val="24"/>
          <w:lang w:val="en-GB"/>
        </w:rPr>
      </w:pPr>
      <w:r w:rsidRPr="00EF3725">
        <w:rPr>
          <w:rFonts w:eastAsia="Times New Roman"/>
          <w:b/>
          <w:bCs/>
          <w:i/>
          <w:iCs/>
          <w:color w:val="000000" w:themeColor="text1"/>
          <w:sz w:val="24"/>
          <w:szCs w:val="24"/>
          <w:lang w:val="en-GB"/>
        </w:rPr>
        <w:t>Action plan </w:t>
      </w:r>
    </w:p>
    <w:tbl>
      <w:tblPr>
        <w:tblW w:w="9360" w:type="dxa"/>
        <w:tblCellMar>
          <w:top w:w="15" w:type="dxa"/>
          <w:left w:w="15" w:type="dxa"/>
          <w:bottom w:w="15" w:type="dxa"/>
          <w:right w:w="15" w:type="dxa"/>
        </w:tblCellMar>
        <w:tblLook w:val="04A0" w:firstRow="1" w:lastRow="0" w:firstColumn="1" w:lastColumn="0" w:noHBand="0" w:noVBand="1"/>
      </w:tblPr>
      <w:tblGrid>
        <w:gridCol w:w="2184"/>
        <w:gridCol w:w="3356"/>
        <w:gridCol w:w="2651"/>
        <w:gridCol w:w="1169"/>
      </w:tblGrid>
      <w:tr w:rsidR="00EF3725" w:rsidRPr="00EF3725" w14:paraId="3D165E02" w14:textId="77777777" w:rsidTr="007D375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4CB14" w14:textId="77777777" w:rsidR="007D375E" w:rsidRPr="00EF3725" w:rsidRDefault="007D375E" w:rsidP="007D375E">
            <w:pPr>
              <w:spacing w:line="360" w:lineRule="auto"/>
              <w:jc w:val="center"/>
              <w:rPr>
                <w:rFonts w:eastAsia="Times New Roman"/>
                <w:color w:val="000000" w:themeColor="text1"/>
                <w:sz w:val="24"/>
                <w:szCs w:val="24"/>
                <w:lang w:val="en-GB"/>
              </w:rPr>
            </w:pPr>
            <w:r w:rsidRPr="00EF3725">
              <w:rPr>
                <w:rFonts w:eastAsia="Times New Roman"/>
                <w:b/>
                <w:bCs/>
                <w:color w:val="000000" w:themeColor="text1"/>
                <w:sz w:val="24"/>
                <w:szCs w:val="24"/>
                <w:lang w:val="en-GB"/>
              </w:rPr>
              <w:t>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FAA89" w14:textId="77777777" w:rsidR="007D375E" w:rsidRPr="00EF3725" w:rsidRDefault="007D375E" w:rsidP="007D375E">
            <w:pPr>
              <w:spacing w:line="360" w:lineRule="auto"/>
              <w:jc w:val="center"/>
              <w:rPr>
                <w:rFonts w:eastAsia="Times New Roman"/>
                <w:color w:val="000000" w:themeColor="text1"/>
                <w:sz w:val="24"/>
                <w:szCs w:val="24"/>
                <w:lang w:val="en-GB"/>
              </w:rPr>
            </w:pPr>
            <w:r w:rsidRPr="00EF3725">
              <w:rPr>
                <w:rFonts w:eastAsia="Times New Roman"/>
                <w:b/>
                <w:bCs/>
                <w:color w:val="000000" w:themeColor="text1"/>
                <w:sz w:val="24"/>
                <w:szCs w:val="24"/>
                <w:lang w:val="en-GB"/>
              </w:rPr>
              <w:t>Actions taken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BE35AA" w14:textId="77777777" w:rsidR="007D375E" w:rsidRPr="00EF3725" w:rsidRDefault="007D375E" w:rsidP="007D375E">
            <w:pPr>
              <w:spacing w:line="360" w:lineRule="auto"/>
              <w:jc w:val="center"/>
              <w:rPr>
                <w:rFonts w:eastAsia="Times New Roman"/>
                <w:color w:val="000000" w:themeColor="text1"/>
                <w:sz w:val="24"/>
                <w:szCs w:val="24"/>
                <w:lang w:val="en-GB"/>
              </w:rPr>
            </w:pPr>
            <w:r w:rsidRPr="00EF3725">
              <w:rPr>
                <w:rFonts w:eastAsia="Times New Roman"/>
                <w:b/>
                <w:bCs/>
                <w:color w:val="000000" w:themeColor="text1"/>
                <w:sz w:val="24"/>
                <w:szCs w:val="24"/>
                <w:lang w:val="en-GB"/>
              </w:rPr>
              <w:t>Resources needed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1DAA2C" w14:textId="77777777" w:rsidR="007D375E" w:rsidRPr="00EF3725" w:rsidRDefault="007D375E" w:rsidP="007D375E">
            <w:pPr>
              <w:spacing w:line="360" w:lineRule="auto"/>
              <w:jc w:val="center"/>
              <w:rPr>
                <w:rFonts w:eastAsia="Times New Roman"/>
                <w:color w:val="000000" w:themeColor="text1"/>
                <w:sz w:val="24"/>
                <w:szCs w:val="24"/>
                <w:lang w:val="en-GB"/>
              </w:rPr>
            </w:pPr>
            <w:r w:rsidRPr="00EF3725">
              <w:rPr>
                <w:rFonts w:eastAsia="Times New Roman"/>
                <w:b/>
                <w:bCs/>
                <w:color w:val="000000" w:themeColor="text1"/>
                <w:sz w:val="24"/>
                <w:szCs w:val="24"/>
                <w:lang w:val="en-GB"/>
              </w:rPr>
              <w:t>Time frame</w:t>
            </w:r>
          </w:p>
        </w:tc>
      </w:tr>
      <w:tr w:rsidR="00EF3725" w:rsidRPr="00EF3725" w14:paraId="4B8C9647" w14:textId="77777777" w:rsidTr="007D375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214EAA"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Improvement in technology proficiency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D3A4B9"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I will enrol in an online course for HRIS and join a webinar to learn HR analytics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634CAA"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Online learning platform access and IT support from the University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80C830"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3-6 months </w:t>
            </w:r>
          </w:p>
        </w:tc>
      </w:tr>
      <w:tr w:rsidR="00EF3725" w:rsidRPr="00EF3725" w14:paraId="6D80A098" w14:textId="77777777" w:rsidTr="007D375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6E0E83"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Improvement in cognitive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2FA6EE"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I will participate in a group project and case study analysis to increase problem solving 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23F5AA"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Academic textbook and journals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9468AE"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6-9 months</w:t>
            </w:r>
          </w:p>
        </w:tc>
      </w:tr>
      <w:tr w:rsidR="00EF3725" w:rsidRPr="00EF3725" w14:paraId="5AD47EAC" w14:textId="77777777" w:rsidTr="007D375E">
        <w:trPr>
          <w:trHeight w:val="60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9DC8B2"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Self-directed learning skill development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296102"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Structured study schedule development and feedback from lecturers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7B4571"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Planner app and academic advisory support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23F757" w14:textId="77777777" w:rsidR="007D375E" w:rsidRPr="00EF3725" w:rsidRDefault="007D375E" w:rsidP="007D375E">
            <w:pPr>
              <w:spacing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9-12 months </w:t>
            </w:r>
          </w:p>
        </w:tc>
      </w:tr>
    </w:tbl>
    <w:p w14:paraId="250C83EC" w14:textId="77777777" w:rsidR="007D375E" w:rsidRPr="00EF3725" w:rsidRDefault="007D375E" w:rsidP="007D375E">
      <w:pPr>
        <w:spacing w:line="360" w:lineRule="auto"/>
        <w:jc w:val="center"/>
        <w:rPr>
          <w:rFonts w:eastAsia="Times New Roman"/>
          <w:color w:val="000000" w:themeColor="text1"/>
          <w:sz w:val="24"/>
          <w:szCs w:val="24"/>
          <w:lang w:val="en-GB"/>
        </w:rPr>
      </w:pPr>
      <w:r w:rsidRPr="00EF3725">
        <w:rPr>
          <w:rFonts w:eastAsia="Times New Roman"/>
          <w:b/>
          <w:bCs/>
          <w:color w:val="000000" w:themeColor="text1"/>
          <w:sz w:val="24"/>
          <w:szCs w:val="24"/>
          <w:lang w:val="en-GB"/>
        </w:rPr>
        <w:t>Table 1: Action plan </w:t>
      </w:r>
    </w:p>
    <w:p w14:paraId="6C2DBCBD" w14:textId="6FF5EC5A" w:rsidR="007D375E" w:rsidRPr="00EF3725" w:rsidRDefault="007D375E" w:rsidP="007D375E">
      <w:pPr>
        <w:spacing w:line="360" w:lineRule="auto"/>
        <w:jc w:val="center"/>
        <w:rPr>
          <w:rFonts w:eastAsia="Times New Roman"/>
          <w:color w:val="000000" w:themeColor="text1"/>
          <w:sz w:val="24"/>
          <w:szCs w:val="24"/>
          <w:lang w:val="en-GB"/>
        </w:rPr>
      </w:pPr>
      <w:r w:rsidRPr="00EF3725">
        <w:rPr>
          <w:rFonts w:eastAsia="Times New Roman"/>
          <w:color w:val="000000" w:themeColor="text1"/>
          <w:sz w:val="24"/>
          <w:szCs w:val="24"/>
          <w:lang w:val="en-GB"/>
        </w:rPr>
        <w:t>(Source: Self-Developed)</w:t>
      </w:r>
    </w:p>
    <w:p w14:paraId="089598A0" w14:textId="513493D2" w:rsidR="007B041E" w:rsidRPr="00EF3725" w:rsidRDefault="00E760D1" w:rsidP="00EF3725">
      <w:pPr>
        <w:pStyle w:val="Heading1"/>
        <w:rPr>
          <w:color w:val="000000" w:themeColor="text1"/>
        </w:rPr>
      </w:pPr>
      <w:bookmarkStart w:id="6" w:name="_Toc213776946"/>
      <w:r w:rsidRPr="00EF3725">
        <w:rPr>
          <w:color w:val="000000" w:themeColor="text1"/>
          <w:lang w:val="en-GB"/>
        </w:rPr>
        <w:t>Conclusion:</w:t>
      </w:r>
      <w:bookmarkEnd w:id="6"/>
      <w:r w:rsidRPr="00EF3725">
        <w:rPr>
          <w:color w:val="000000" w:themeColor="text1"/>
          <w:lang w:val="en-GB"/>
        </w:rPr>
        <w:t xml:space="preserve"> </w:t>
      </w:r>
    </w:p>
    <w:p w14:paraId="6FCC3831" w14:textId="4CCDB645" w:rsidR="007B041E" w:rsidRPr="00EF3725" w:rsidRDefault="007B041E" w:rsidP="007B041E">
      <w:pPr>
        <w:spacing w:line="360" w:lineRule="auto"/>
        <w:jc w:val="both"/>
        <w:rPr>
          <w:color w:val="000000" w:themeColor="text1"/>
          <w:sz w:val="24"/>
          <w:szCs w:val="24"/>
          <w:lang w:val="en-GB"/>
        </w:rPr>
      </w:pPr>
      <w:r w:rsidRPr="00EF3725">
        <w:rPr>
          <w:color w:val="000000" w:themeColor="text1"/>
          <w:sz w:val="24"/>
          <w:szCs w:val="24"/>
          <w:lang w:val="en-GB"/>
        </w:rPr>
        <w:t>Conclusively, it can be stated that technological advancements are considerably shaping the labour markets. Consequently, there are certain implications on HRM and IHRM strategies. The study had showcased the ways key demographic and geopolitical factors influence HR markets today. Additionally, strategic measures for dealing with skill gap and talent shortages have also been presented.</w:t>
      </w:r>
    </w:p>
    <w:p w14:paraId="52AB8C36" w14:textId="0AD65667" w:rsidR="0048131F" w:rsidRPr="00EF3725" w:rsidRDefault="007B041E" w:rsidP="007B041E">
      <w:pPr>
        <w:pStyle w:val="Heading1"/>
        <w:rPr>
          <w:color w:val="000000" w:themeColor="text1"/>
          <w:lang w:val="en-GB"/>
        </w:rPr>
      </w:pPr>
      <w:r w:rsidRPr="00EF3725">
        <w:rPr>
          <w:color w:val="000000" w:themeColor="text1"/>
          <w:lang w:val="en-GB"/>
        </w:rPr>
        <w:br w:type="page"/>
      </w:r>
      <w:bookmarkStart w:id="7" w:name="_Toc213776947"/>
      <w:r w:rsidR="00F704AC" w:rsidRPr="00EF3725">
        <w:rPr>
          <w:color w:val="000000" w:themeColor="text1"/>
          <w:lang w:val="en-GB"/>
        </w:rPr>
        <w:lastRenderedPageBreak/>
        <w:t>Reference list</w:t>
      </w:r>
      <w:bookmarkEnd w:id="7"/>
      <w:r w:rsidR="00F704AC" w:rsidRPr="00EF3725">
        <w:rPr>
          <w:color w:val="000000" w:themeColor="text1"/>
          <w:lang w:val="en-GB"/>
        </w:rPr>
        <w:t xml:space="preserve"> </w:t>
      </w:r>
    </w:p>
    <w:p w14:paraId="1A2EDFE4" w14:textId="77777777" w:rsidR="007D375E" w:rsidRPr="00EF3725" w:rsidRDefault="007D375E" w:rsidP="007D375E">
      <w:pPr>
        <w:pStyle w:val="Normal1"/>
        <w:spacing w:before="240" w:after="240"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 xml:space="preserve">Ahmadpour, N., Shariati, A. and Moghadam, M.P., (2025) ‘Effect of narrative writing based on Gibbs’ reflective model on the empathy and communication skills of nursing students’. </w:t>
      </w:r>
      <w:r w:rsidRPr="00EF3725">
        <w:rPr>
          <w:rFonts w:eastAsia="Times New Roman"/>
          <w:i/>
          <w:iCs/>
          <w:color w:val="000000" w:themeColor="text1"/>
          <w:sz w:val="24"/>
          <w:szCs w:val="24"/>
          <w:lang w:val="en-GB"/>
        </w:rPr>
        <w:t>BMC Medical Education</w:t>
      </w:r>
      <w:r w:rsidRPr="00EF3725">
        <w:rPr>
          <w:rFonts w:eastAsia="Times New Roman"/>
          <w:color w:val="000000" w:themeColor="text1"/>
          <w:sz w:val="24"/>
          <w:szCs w:val="24"/>
          <w:lang w:val="en-GB"/>
        </w:rPr>
        <w:t xml:space="preserve">, </w:t>
      </w:r>
      <w:r w:rsidRPr="00EF3725">
        <w:rPr>
          <w:rFonts w:eastAsia="Times New Roman"/>
          <w:i/>
          <w:iCs/>
          <w:color w:val="000000" w:themeColor="text1"/>
          <w:sz w:val="24"/>
          <w:szCs w:val="24"/>
          <w:lang w:val="en-GB"/>
        </w:rPr>
        <w:t>25</w:t>
      </w:r>
      <w:r w:rsidRPr="00EF3725">
        <w:rPr>
          <w:rFonts w:eastAsia="Times New Roman"/>
          <w:color w:val="000000" w:themeColor="text1"/>
          <w:sz w:val="24"/>
          <w:szCs w:val="24"/>
          <w:lang w:val="en-GB"/>
        </w:rPr>
        <w:t xml:space="preserve">(1), p.10. </w:t>
      </w:r>
      <w:hyperlink r:id="rId11" w:history="1">
        <w:r w:rsidRPr="00EF3725">
          <w:rPr>
            <w:rStyle w:val="Hyperlink"/>
            <w:rFonts w:eastAsia="Times New Roman"/>
            <w:color w:val="000000" w:themeColor="text1"/>
            <w:sz w:val="24"/>
            <w:szCs w:val="24"/>
            <w:lang w:val="en-GB"/>
          </w:rPr>
          <w:t>https://link.springer.com/article/10.1186/s12909-024-06593-7</w:t>
        </w:r>
      </w:hyperlink>
      <w:r w:rsidRPr="00EF3725">
        <w:rPr>
          <w:rFonts w:eastAsia="Times New Roman"/>
          <w:color w:val="000000" w:themeColor="text1"/>
          <w:sz w:val="24"/>
          <w:szCs w:val="24"/>
          <w:lang w:val="en-GB"/>
        </w:rPr>
        <w:t> </w:t>
      </w:r>
    </w:p>
    <w:p w14:paraId="134FF35D" w14:textId="77777777" w:rsidR="007D375E" w:rsidRPr="00EF3725" w:rsidRDefault="007D375E" w:rsidP="00F704AC">
      <w:pPr>
        <w:spacing w:before="240" w:after="240" w:line="360" w:lineRule="auto"/>
        <w:jc w:val="both"/>
        <w:rPr>
          <w:color w:val="000000" w:themeColor="text1"/>
          <w:sz w:val="24"/>
          <w:lang w:val="en-GB"/>
        </w:rPr>
      </w:pPr>
      <w:r w:rsidRPr="00EF3725">
        <w:rPr>
          <w:color w:val="000000" w:themeColor="text1"/>
          <w:sz w:val="24"/>
          <w:lang w:val="en-GB"/>
        </w:rPr>
        <w:t xml:space="preserve">Allal-Chérif, O., Aránega, A.Y. and Sánchez, R.C., (2021) ‘Intelligent recruitment: How to identify, select, and retain talents from around the world using artificial intelligence’, </w:t>
      </w:r>
      <w:r w:rsidRPr="00EF3725">
        <w:rPr>
          <w:i/>
          <w:iCs/>
          <w:color w:val="000000" w:themeColor="text1"/>
          <w:sz w:val="24"/>
          <w:lang w:val="en-GB"/>
        </w:rPr>
        <w:t>Technological Forecasting and Social Change</w:t>
      </w:r>
      <w:r w:rsidRPr="00EF3725">
        <w:rPr>
          <w:color w:val="000000" w:themeColor="text1"/>
          <w:sz w:val="24"/>
          <w:lang w:val="en-GB"/>
        </w:rPr>
        <w:t>, </w:t>
      </w:r>
      <w:r w:rsidRPr="00EF3725">
        <w:rPr>
          <w:i/>
          <w:iCs/>
          <w:color w:val="000000" w:themeColor="text1"/>
          <w:sz w:val="24"/>
          <w:lang w:val="en-GB"/>
        </w:rPr>
        <w:t>169</w:t>
      </w:r>
      <w:r w:rsidRPr="00EF3725">
        <w:rPr>
          <w:color w:val="000000" w:themeColor="text1"/>
          <w:sz w:val="24"/>
          <w:lang w:val="en-GB"/>
        </w:rPr>
        <w:t xml:space="preserve">, p.120822. </w:t>
      </w:r>
      <w:hyperlink r:id="rId12" w:history="1">
        <w:r w:rsidRPr="00EF3725">
          <w:rPr>
            <w:rStyle w:val="Hyperlink"/>
            <w:color w:val="000000" w:themeColor="text1"/>
            <w:sz w:val="24"/>
            <w:lang w:val="en-GB"/>
          </w:rPr>
          <w:t>https://doi.org/10.1016/j.techfore.2021.120822</w:t>
        </w:r>
      </w:hyperlink>
    </w:p>
    <w:p w14:paraId="7D37FFD6" w14:textId="77777777" w:rsidR="007D375E" w:rsidRPr="00EF3725" w:rsidRDefault="007D375E" w:rsidP="00F704AC">
      <w:pPr>
        <w:spacing w:before="240" w:after="240" w:line="360" w:lineRule="auto"/>
        <w:jc w:val="both"/>
        <w:rPr>
          <w:color w:val="000000" w:themeColor="text1"/>
          <w:sz w:val="24"/>
          <w:lang w:val="en-GB"/>
        </w:rPr>
      </w:pPr>
      <w:r w:rsidRPr="00EF3725">
        <w:rPr>
          <w:color w:val="000000" w:themeColor="text1"/>
          <w:sz w:val="24"/>
          <w:lang w:val="en-GB"/>
        </w:rPr>
        <w:t xml:space="preserve">Bayya, A.K., (2022) ‘Advocating Ethical Data Management and Security’, </w:t>
      </w:r>
      <w:r w:rsidRPr="00EF3725">
        <w:rPr>
          <w:i/>
          <w:iCs/>
          <w:color w:val="000000" w:themeColor="text1"/>
          <w:sz w:val="24"/>
          <w:lang w:val="en-GB"/>
        </w:rPr>
        <w:t>International Journal of Scientific Research in Computer Science, Engineering and Information Technology (IJSRCSEIT) Volume</w:t>
      </w:r>
      <w:r w:rsidRPr="00EF3725">
        <w:rPr>
          <w:color w:val="000000" w:themeColor="text1"/>
          <w:sz w:val="24"/>
          <w:lang w:val="en-GB"/>
        </w:rPr>
        <w:t>, </w:t>
      </w:r>
      <w:r w:rsidRPr="00EF3725">
        <w:rPr>
          <w:i/>
          <w:iCs/>
          <w:color w:val="000000" w:themeColor="text1"/>
          <w:sz w:val="24"/>
          <w:lang w:val="en-GB"/>
        </w:rPr>
        <w:t>8</w:t>
      </w:r>
      <w:r w:rsidRPr="00EF3725">
        <w:rPr>
          <w:color w:val="000000" w:themeColor="text1"/>
          <w:sz w:val="24"/>
          <w:lang w:val="en-GB"/>
        </w:rPr>
        <w:t>, pp.396-417.</w:t>
      </w:r>
      <w:r w:rsidRPr="00EF3725">
        <w:rPr>
          <w:color w:val="000000" w:themeColor="text1"/>
          <w:lang w:val="en-GB"/>
        </w:rPr>
        <w:t xml:space="preserve"> </w:t>
      </w:r>
      <w:hyperlink r:id="rId13" w:history="1">
        <w:r w:rsidRPr="00EF3725">
          <w:rPr>
            <w:rStyle w:val="Hyperlink"/>
            <w:color w:val="000000" w:themeColor="text1"/>
            <w:sz w:val="24"/>
            <w:lang w:val="en-GB"/>
          </w:rPr>
          <w:t>https://link.springer.com/article/10.1007/s10551-022-05240-9</w:t>
        </w:r>
      </w:hyperlink>
      <w:r w:rsidRPr="00EF3725">
        <w:rPr>
          <w:color w:val="000000" w:themeColor="text1"/>
          <w:sz w:val="24"/>
          <w:lang w:val="en-GB"/>
        </w:rPr>
        <w:t xml:space="preserve"> </w:t>
      </w:r>
    </w:p>
    <w:p w14:paraId="685EB8C4" w14:textId="77777777" w:rsidR="007D375E" w:rsidRPr="00EF3725" w:rsidRDefault="007D375E" w:rsidP="00F704AC">
      <w:pPr>
        <w:spacing w:before="240" w:after="240" w:line="360" w:lineRule="auto"/>
        <w:jc w:val="both"/>
        <w:rPr>
          <w:color w:val="000000" w:themeColor="text1"/>
          <w:sz w:val="24"/>
          <w:lang w:val="en-GB"/>
        </w:rPr>
      </w:pPr>
      <w:r w:rsidRPr="00EF3725">
        <w:rPr>
          <w:color w:val="000000" w:themeColor="text1"/>
          <w:sz w:val="24"/>
          <w:lang w:val="en-GB"/>
        </w:rPr>
        <w:t>Chanana, N. and Sangeeta, (2021) ‘Employee engagement practices during COVID</w:t>
      </w:r>
      <w:r w:rsidRPr="00EF3725">
        <w:rPr>
          <w:rFonts w:ascii="Cambria Math" w:hAnsi="Cambria Math"/>
          <w:color w:val="000000" w:themeColor="text1"/>
          <w:sz w:val="24"/>
          <w:lang w:val="en-GB"/>
        </w:rPr>
        <w:t>‐</w:t>
      </w:r>
      <w:r w:rsidRPr="00EF3725">
        <w:rPr>
          <w:color w:val="000000" w:themeColor="text1"/>
          <w:sz w:val="24"/>
          <w:lang w:val="en-GB"/>
        </w:rPr>
        <w:t>19 lockdown’, </w:t>
      </w:r>
      <w:r w:rsidRPr="00EF3725">
        <w:rPr>
          <w:i/>
          <w:iCs/>
          <w:color w:val="000000" w:themeColor="text1"/>
          <w:sz w:val="24"/>
          <w:lang w:val="en-GB"/>
        </w:rPr>
        <w:t>Journal of public affairs</w:t>
      </w:r>
      <w:r w:rsidRPr="00EF3725">
        <w:rPr>
          <w:color w:val="000000" w:themeColor="text1"/>
          <w:sz w:val="24"/>
          <w:lang w:val="en-GB"/>
        </w:rPr>
        <w:t>, </w:t>
      </w:r>
      <w:r w:rsidRPr="00EF3725">
        <w:rPr>
          <w:i/>
          <w:iCs/>
          <w:color w:val="000000" w:themeColor="text1"/>
          <w:sz w:val="24"/>
          <w:lang w:val="en-GB"/>
        </w:rPr>
        <w:t>21</w:t>
      </w:r>
      <w:r w:rsidRPr="00EF3725">
        <w:rPr>
          <w:color w:val="000000" w:themeColor="text1"/>
          <w:sz w:val="24"/>
          <w:lang w:val="en-GB"/>
        </w:rPr>
        <w:t xml:space="preserve">(4), p.e2508. </w:t>
      </w:r>
      <w:hyperlink r:id="rId14" w:history="1">
        <w:r w:rsidRPr="00EF3725">
          <w:rPr>
            <w:rStyle w:val="Hyperlink"/>
            <w:color w:val="000000" w:themeColor="text1"/>
            <w:sz w:val="24"/>
            <w:lang w:val="en-GB"/>
          </w:rPr>
          <w:t>https://doi.org/10.1002/pa.2508</w:t>
        </w:r>
      </w:hyperlink>
    </w:p>
    <w:p w14:paraId="14E31325" w14:textId="77777777" w:rsidR="007D375E" w:rsidRPr="00EF3725" w:rsidRDefault="007D375E" w:rsidP="00F704AC">
      <w:pPr>
        <w:spacing w:before="240" w:after="240" w:line="360" w:lineRule="auto"/>
        <w:jc w:val="both"/>
        <w:rPr>
          <w:color w:val="000000" w:themeColor="text1"/>
          <w:sz w:val="24"/>
          <w:lang w:val="en-GB"/>
        </w:rPr>
      </w:pPr>
      <w:r w:rsidRPr="00EF3725">
        <w:rPr>
          <w:color w:val="000000" w:themeColor="text1"/>
          <w:sz w:val="24"/>
          <w:lang w:val="en-GB"/>
        </w:rPr>
        <w:t xml:space="preserve">Cramarenco, R.E., Burcă-Voicu, M.I. and Dabija, D.C., (2023) ‘The impact of artificial intelligence (AI) on employees’ skills and well-being in global labor markets: A systematic review’, </w:t>
      </w:r>
      <w:r w:rsidRPr="00EF3725">
        <w:rPr>
          <w:i/>
          <w:iCs/>
          <w:color w:val="000000" w:themeColor="text1"/>
          <w:sz w:val="24"/>
          <w:lang w:val="en-GB"/>
        </w:rPr>
        <w:t>Oeconomia Copernicana</w:t>
      </w:r>
      <w:r w:rsidRPr="00EF3725">
        <w:rPr>
          <w:color w:val="000000" w:themeColor="text1"/>
          <w:sz w:val="24"/>
          <w:lang w:val="en-GB"/>
        </w:rPr>
        <w:t>, </w:t>
      </w:r>
      <w:r w:rsidRPr="00EF3725">
        <w:rPr>
          <w:i/>
          <w:iCs/>
          <w:color w:val="000000" w:themeColor="text1"/>
          <w:sz w:val="24"/>
          <w:lang w:val="en-GB"/>
        </w:rPr>
        <w:t>14</w:t>
      </w:r>
      <w:r w:rsidRPr="00EF3725">
        <w:rPr>
          <w:color w:val="000000" w:themeColor="text1"/>
          <w:sz w:val="24"/>
          <w:lang w:val="en-GB"/>
        </w:rPr>
        <w:t>(3), pp.731-767.</w:t>
      </w:r>
      <w:r w:rsidRPr="00EF3725">
        <w:rPr>
          <w:color w:val="000000" w:themeColor="text1"/>
          <w:lang w:val="en-GB"/>
        </w:rPr>
        <w:t xml:space="preserve"> </w:t>
      </w:r>
      <w:hyperlink r:id="rId15" w:history="1">
        <w:r w:rsidRPr="00EF3725">
          <w:rPr>
            <w:rStyle w:val="Hyperlink"/>
            <w:color w:val="000000" w:themeColor="text1"/>
            <w:sz w:val="24"/>
            <w:lang w:val="en-GB"/>
          </w:rPr>
          <w:t>https://urn.fi/URN:NBN:fi-fe2025060358297</w:t>
        </w:r>
      </w:hyperlink>
      <w:r w:rsidRPr="00EF3725">
        <w:rPr>
          <w:color w:val="000000" w:themeColor="text1"/>
          <w:sz w:val="24"/>
          <w:lang w:val="en-GB"/>
        </w:rPr>
        <w:t xml:space="preserve"> </w:t>
      </w:r>
    </w:p>
    <w:p w14:paraId="6662210B" w14:textId="77777777" w:rsidR="007D375E" w:rsidRPr="00EF3725" w:rsidRDefault="007D375E" w:rsidP="00F704AC">
      <w:pPr>
        <w:spacing w:before="240" w:after="240" w:line="360" w:lineRule="auto"/>
        <w:jc w:val="both"/>
        <w:rPr>
          <w:color w:val="000000" w:themeColor="text1"/>
          <w:sz w:val="24"/>
          <w:lang w:val="en-GB"/>
        </w:rPr>
      </w:pPr>
      <w:r w:rsidRPr="00EF3725">
        <w:rPr>
          <w:color w:val="000000" w:themeColor="text1"/>
          <w:sz w:val="24"/>
          <w:lang w:val="en-GB"/>
        </w:rPr>
        <w:t xml:space="preserve">Donnelly, R. and Johns, J., (2021) ‘Recontextualising remote working and its HRM in the digital economy: An integrated framework for theory and practice’, </w:t>
      </w:r>
      <w:r w:rsidRPr="00EF3725">
        <w:rPr>
          <w:i/>
          <w:iCs/>
          <w:color w:val="000000" w:themeColor="text1"/>
          <w:sz w:val="24"/>
          <w:lang w:val="en-GB"/>
        </w:rPr>
        <w:t>The International Journal of Human Resource Management</w:t>
      </w:r>
      <w:r w:rsidRPr="00EF3725">
        <w:rPr>
          <w:color w:val="000000" w:themeColor="text1"/>
          <w:sz w:val="24"/>
          <w:lang w:val="en-GB"/>
        </w:rPr>
        <w:t>, </w:t>
      </w:r>
      <w:r w:rsidRPr="00EF3725">
        <w:rPr>
          <w:i/>
          <w:iCs/>
          <w:color w:val="000000" w:themeColor="text1"/>
          <w:sz w:val="24"/>
          <w:lang w:val="en-GB"/>
        </w:rPr>
        <w:t>32</w:t>
      </w:r>
      <w:r w:rsidRPr="00EF3725">
        <w:rPr>
          <w:color w:val="000000" w:themeColor="text1"/>
          <w:sz w:val="24"/>
          <w:lang w:val="en-GB"/>
        </w:rPr>
        <w:t xml:space="preserve">(1), pp.84-105. </w:t>
      </w:r>
      <w:hyperlink r:id="rId16" w:history="1">
        <w:r w:rsidRPr="00EF3725">
          <w:rPr>
            <w:rStyle w:val="Hyperlink"/>
            <w:color w:val="000000" w:themeColor="text1"/>
            <w:sz w:val="24"/>
            <w:lang w:val="en-GB"/>
          </w:rPr>
          <w:t>https://doi.org/10.1108/IJCHM-06-2022-0793</w:t>
        </w:r>
      </w:hyperlink>
    </w:p>
    <w:p w14:paraId="5D9AA273" w14:textId="77777777" w:rsidR="007D375E" w:rsidRPr="00EF3725" w:rsidRDefault="007D375E" w:rsidP="00014E54">
      <w:pPr>
        <w:pStyle w:val="Normal1"/>
        <w:spacing w:before="240" w:after="240" w:line="360" w:lineRule="auto"/>
        <w:jc w:val="both"/>
        <w:rPr>
          <w:rFonts w:eastAsia="Times New Roman"/>
          <w:color w:val="000000" w:themeColor="text1"/>
          <w:sz w:val="24"/>
          <w:szCs w:val="24"/>
          <w:u w:val="single"/>
          <w:lang w:val="en-GB"/>
        </w:rPr>
      </w:pPr>
      <w:r w:rsidRPr="00EF3725">
        <w:rPr>
          <w:rFonts w:eastAsia="Times New Roman"/>
          <w:color w:val="000000" w:themeColor="text1"/>
          <w:sz w:val="24"/>
          <w:szCs w:val="24"/>
          <w:lang w:val="en-GB"/>
        </w:rPr>
        <w:t xml:space="preserve">Ererdi, C., Nurgabdeshov, A., Kozhakhmet, S., Rofcanin, Y. and Demirbag, M., (2022). ‘International HRM in the context of uncertainty and crisis: A systematic review of literature’ (2000–2018). </w:t>
      </w:r>
      <w:r w:rsidRPr="00EF3725">
        <w:rPr>
          <w:rFonts w:eastAsia="Times New Roman"/>
          <w:i/>
          <w:color w:val="000000" w:themeColor="text1"/>
          <w:sz w:val="24"/>
          <w:szCs w:val="24"/>
          <w:lang w:val="en-GB"/>
        </w:rPr>
        <w:t>The International Journal of Human Resource Management</w:t>
      </w:r>
      <w:r w:rsidRPr="00EF3725">
        <w:rPr>
          <w:rFonts w:eastAsia="Times New Roman"/>
          <w:color w:val="000000" w:themeColor="text1"/>
          <w:sz w:val="24"/>
          <w:szCs w:val="24"/>
          <w:lang w:val="en-GB"/>
        </w:rPr>
        <w:t>, 33(12), pp.2503-2540. Available at:</w:t>
      </w:r>
      <w:hyperlink r:id="rId17">
        <w:r w:rsidRPr="00EF3725">
          <w:rPr>
            <w:rFonts w:eastAsia="Times New Roman"/>
            <w:color w:val="000000" w:themeColor="text1"/>
            <w:sz w:val="24"/>
            <w:szCs w:val="24"/>
            <w:lang w:val="en-GB"/>
          </w:rPr>
          <w:t xml:space="preserve"> </w:t>
        </w:r>
      </w:hyperlink>
      <w:hyperlink r:id="rId18">
        <w:r w:rsidRPr="00EF3725">
          <w:rPr>
            <w:rFonts w:eastAsia="Times New Roman"/>
            <w:color w:val="000000" w:themeColor="text1"/>
            <w:sz w:val="24"/>
            <w:szCs w:val="24"/>
            <w:u w:val="single"/>
            <w:lang w:val="en-GB"/>
          </w:rPr>
          <w:t>https://repository.essex.ac.uk/29323/1/IJHRM%20-%204th%20Revision-Final-Repository.pdf</w:t>
        </w:r>
      </w:hyperlink>
    </w:p>
    <w:p w14:paraId="1056EE7F" w14:textId="77777777" w:rsidR="007D375E" w:rsidRPr="00EF3725" w:rsidRDefault="007D375E" w:rsidP="007D375E">
      <w:pPr>
        <w:pStyle w:val="Normal1"/>
        <w:spacing w:before="240" w:after="240"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 xml:space="preserve">Flores, J.L., Kilag, O.K., Tiu, J., Groenewald, E., Balicoco, R. and Rabi, J.I. (2023) ‘TED Talks as Pedagogical Tools: Fostering Effective Oral Communication and Lexical Mastery’. </w:t>
      </w:r>
      <w:r w:rsidRPr="00EF3725">
        <w:rPr>
          <w:rFonts w:eastAsia="Times New Roman"/>
          <w:i/>
          <w:iCs/>
          <w:color w:val="000000" w:themeColor="text1"/>
          <w:sz w:val="24"/>
          <w:szCs w:val="24"/>
          <w:lang w:val="en-GB"/>
        </w:rPr>
        <w:t>Excellencia: International Multi-disciplinary Journal of Education (2994-9521)</w:t>
      </w:r>
      <w:r w:rsidRPr="00EF3725">
        <w:rPr>
          <w:rFonts w:eastAsia="Times New Roman"/>
          <w:color w:val="000000" w:themeColor="text1"/>
          <w:sz w:val="24"/>
          <w:szCs w:val="24"/>
          <w:lang w:val="en-GB"/>
        </w:rPr>
        <w:t xml:space="preserve">, </w:t>
      </w:r>
      <w:r w:rsidRPr="00EF3725">
        <w:rPr>
          <w:rFonts w:eastAsia="Times New Roman"/>
          <w:i/>
          <w:iCs/>
          <w:color w:val="000000" w:themeColor="text1"/>
          <w:sz w:val="24"/>
          <w:szCs w:val="24"/>
          <w:lang w:val="en-GB"/>
        </w:rPr>
        <w:t>1</w:t>
      </w:r>
      <w:r w:rsidRPr="00EF3725">
        <w:rPr>
          <w:rFonts w:eastAsia="Times New Roman"/>
          <w:color w:val="000000" w:themeColor="text1"/>
          <w:sz w:val="24"/>
          <w:szCs w:val="24"/>
          <w:lang w:val="en-GB"/>
        </w:rPr>
        <w:t xml:space="preserve">(6), pp.322-333. </w:t>
      </w:r>
      <w:hyperlink r:id="rId19" w:history="1">
        <w:r w:rsidRPr="00EF3725">
          <w:rPr>
            <w:rStyle w:val="Hyperlink"/>
            <w:rFonts w:eastAsia="Times New Roman"/>
            <w:color w:val="000000" w:themeColor="text1"/>
            <w:sz w:val="24"/>
            <w:szCs w:val="24"/>
            <w:lang w:val="en-GB"/>
          </w:rPr>
          <w:t>https://www.researchgate.net/profile/Elma-Groenewald-2/publication/376643347_TED_Talks_as_Pedagogical_Tools_Fostering_Effective_Oral_Communication_and_Lexical_Mastery/links/65d5a706e7670d36abcacf47/TED-Talks-as-Pedagogical-Tools-Fostering-Effective-Oral-Communication-and-Lexical-Mastery.pdf</w:t>
        </w:r>
      </w:hyperlink>
      <w:r w:rsidRPr="00EF3725">
        <w:rPr>
          <w:rFonts w:eastAsia="Times New Roman"/>
          <w:color w:val="000000" w:themeColor="text1"/>
          <w:sz w:val="24"/>
          <w:szCs w:val="24"/>
          <w:lang w:val="en-GB"/>
        </w:rPr>
        <w:t> </w:t>
      </w:r>
    </w:p>
    <w:p w14:paraId="72083402" w14:textId="77777777" w:rsidR="007D375E" w:rsidRPr="00EF3725" w:rsidRDefault="007D375E" w:rsidP="00014E54">
      <w:pPr>
        <w:pStyle w:val="Normal1"/>
        <w:spacing w:before="240" w:after="240" w:line="360" w:lineRule="auto"/>
        <w:jc w:val="both"/>
        <w:rPr>
          <w:rFonts w:eastAsia="Times New Roman"/>
          <w:color w:val="000000" w:themeColor="text1"/>
          <w:sz w:val="24"/>
          <w:szCs w:val="24"/>
          <w:u w:val="single"/>
          <w:lang w:val="en-GB"/>
        </w:rPr>
      </w:pPr>
      <w:r w:rsidRPr="00EF3725">
        <w:rPr>
          <w:rFonts w:eastAsia="Times New Roman"/>
          <w:color w:val="000000" w:themeColor="text1"/>
          <w:sz w:val="24"/>
          <w:szCs w:val="24"/>
          <w:lang w:val="en-GB"/>
        </w:rPr>
        <w:t xml:space="preserve">GRENČÍKOVÁ, A., HABÁNIK, J., ŠPANKOVÁ, J., HÚŽEVKA, M. and ŠRÁMKA, M., (2022). ‘Current Labour Market Challenges in the Light of Future Economic and Demographic Developments’. </w:t>
      </w:r>
      <w:r w:rsidRPr="00EF3725">
        <w:rPr>
          <w:rFonts w:eastAsia="Times New Roman"/>
          <w:i/>
          <w:color w:val="000000" w:themeColor="text1"/>
          <w:sz w:val="24"/>
          <w:szCs w:val="24"/>
          <w:lang w:val="en-GB"/>
        </w:rPr>
        <w:t>European Journal of Interdisciplinary Studies</w:t>
      </w:r>
      <w:r w:rsidRPr="00EF3725">
        <w:rPr>
          <w:rFonts w:eastAsia="Times New Roman"/>
          <w:color w:val="000000" w:themeColor="text1"/>
          <w:sz w:val="24"/>
          <w:szCs w:val="24"/>
          <w:lang w:val="en-GB"/>
        </w:rPr>
        <w:t>, 14(1). Available at:</w:t>
      </w:r>
      <w:hyperlink r:id="rId20">
        <w:r w:rsidRPr="00EF3725">
          <w:rPr>
            <w:rFonts w:eastAsia="Times New Roman"/>
            <w:color w:val="000000" w:themeColor="text1"/>
            <w:sz w:val="24"/>
            <w:szCs w:val="24"/>
            <w:lang w:val="en-GB"/>
          </w:rPr>
          <w:t xml:space="preserve"> </w:t>
        </w:r>
      </w:hyperlink>
      <w:hyperlink r:id="rId21">
        <w:r w:rsidRPr="00EF3725">
          <w:rPr>
            <w:rFonts w:eastAsia="Times New Roman"/>
            <w:color w:val="000000" w:themeColor="text1"/>
            <w:sz w:val="24"/>
            <w:szCs w:val="24"/>
            <w:u w:val="single"/>
            <w:lang w:val="en-GB"/>
          </w:rPr>
          <w:t>http://doi.org/10.24818/ejis.2022.07</w:t>
        </w:r>
      </w:hyperlink>
    </w:p>
    <w:p w14:paraId="3FC02192" w14:textId="77777777" w:rsidR="007D375E" w:rsidRPr="00EF3725" w:rsidRDefault="007D375E" w:rsidP="00014E54">
      <w:pPr>
        <w:pStyle w:val="Normal1"/>
        <w:spacing w:before="240" w:after="240"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GSK (2025) ‘</w:t>
      </w:r>
      <w:r w:rsidRPr="00EF3725">
        <w:rPr>
          <w:rFonts w:eastAsia="Times New Roman"/>
          <w:i/>
          <w:color w:val="000000" w:themeColor="text1"/>
          <w:sz w:val="24"/>
          <w:szCs w:val="24"/>
          <w:lang w:val="en-GB"/>
        </w:rPr>
        <w:t>Life at GSK’</w:t>
      </w:r>
      <w:r w:rsidRPr="00EF3725">
        <w:rPr>
          <w:rFonts w:eastAsia="Times New Roman"/>
          <w:color w:val="000000" w:themeColor="text1"/>
          <w:sz w:val="24"/>
          <w:szCs w:val="24"/>
          <w:lang w:val="en-GB"/>
        </w:rPr>
        <w:t>. Available at:</w:t>
      </w:r>
      <w:hyperlink r:id="rId22">
        <w:r w:rsidRPr="00EF3725">
          <w:rPr>
            <w:rFonts w:eastAsia="Times New Roman"/>
            <w:color w:val="000000" w:themeColor="text1"/>
            <w:sz w:val="24"/>
            <w:szCs w:val="24"/>
            <w:lang w:val="en-GB"/>
          </w:rPr>
          <w:t xml:space="preserve"> </w:t>
        </w:r>
      </w:hyperlink>
      <w:hyperlink r:id="rId23">
        <w:r w:rsidRPr="00EF3725">
          <w:rPr>
            <w:rFonts w:eastAsia="Times New Roman"/>
            <w:color w:val="000000" w:themeColor="text1"/>
            <w:sz w:val="24"/>
            <w:szCs w:val="24"/>
            <w:u w:val="single"/>
            <w:lang w:val="en-GB"/>
          </w:rPr>
          <w:t>https://www.gsk.com/en-gb/careers/life-at-gsk/</w:t>
        </w:r>
      </w:hyperlink>
      <w:r w:rsidRPr="00EF3725">
        <w:rPr>
          <w:rFonts w:eastAsia="Times New Roman"/>
          <w:color w:val="000000" w:themeColor="text1"/>
          <w:sz w:val="24"/>
          <w:szCs w:val="24"/>
          <w:lang w:val="en-GB"/>
        </w:rPr>
        <w:t xml:space="preserve"> (Accessed: 08 November 2025)</w:t>
      </w:r>
    </w:p>
    <w:p w14:paraId="48D4A6CB" w14:textId="77777777" w:rsidR="007D375E" w:rsidRPr="00EF3725" w:rsidRDefault="007D375E" w:rsidP="00014E54">
      <w:pPr>
        <w:pStyle w:val="Normal1"/>
        <w:spacing w:before="240" w:after="240"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Iclg (2025) ‘</w:t>
      </w:r>
      <w:r w:rsidRPr="00EF3725">
        <w:rPr>
          <w:rFonts w:eastAsia="Times New Roman"/>
          <w:i/>
          <w:color w:val="000000" w:themeColor="text1"/>
          <w:sz w:val="24"/>
          <w:szCs w:val="24"/>
          <w:lang w:val="en-GB"/>
        </w:rPr>
        <w:t>IBA highlights geopolitical impact on global employment’</w:t>
      </w:r>
      <w:r w:rsidRPr="00EF3725">
        <w:rPr>
          <w:rFonts w:eastAsia="Times New Roman"/>
          <w:color w:val="000000" w:themeColor="text1"/>
          <w:sz w:val="24"/>
          <w:szCs w:val="24"/>
          <w:lang w:val="en-GB"/>
        </w:rPr>
        <w:t>. Available at:</w:t>
      </w:r>
      <w:hyperlink r:id="rId24" w:anchor=":~:text=Rising%20migration%20flows%2C%20sanctions%20and,in%20ways%20previously%20unheard%20of">
        <w:r w:rsidRPr="00EF3725">
          <w:rPr>
            <w:rFonts w:eastAsia="Times New Roman"/>
            <w:color w:val="000000" w:themeColor="text1"/>
            <w:sz w:val="24"/>
            <w:szCs w:val="24"/>
            <w:lang w:val="en-GB"/>
          </w:rPr>
          <w:t xml:space="preserve"> </w:t>
        </w:r>
      </w:hyperlink>
      <w:hyperlink r:id="rId25" w:anchor=":~:text=Rising%20migration%20flows%2C%20sanctions%20and,in%20ways%20previously%20unheard%20of">
        <w:r w:rsidRPr="00EF3725">
          <w:rPr>
            <w:rFonts w:eastAsia="Times New Roman"/>
            <w:color w:val="000000" w:themeColor="text1"/>
            <w:sz w:val="24"/>
            <w:szCs w:val="24"/>
            <w:u w:val="single"/>
            <w:lang w:val="en-GB"/>
          </w:rPr>
          <w:t>https://iclg.com/news/22917-iba-highlights-geopolitical-impact-on-global-employment#:~:text=Rising%20migration%20flows%2C%20sanctions%20and,in%20ways%20previously%20unheard%20of</w:t>
        </w:r>
      </w:hyperlink>
      <w:r w:rsidRPr="00EF3725">
        <w:rPr>
          <w:rFonts w:eastAsia="Times New Roman"/>
          <w:color w:val="000000" w:themeColor="text1"/>
          <w:sz w:val="24"/>
          <w:szCs w:val="24"/>
          <w:lang w:val="en-GB"/>
        </w:rPr>
        <w:t xml:space="preserve"> (Accessed: 08 November 2025)</w:t>
      </w:r>
    </w:p>
    <w:p w14:paraId="210FA1E6" w14:textId="77777777" w:rsidR="007D375E" w:rsidRPr="00EF3725" w:rsidRDefault="007D375E" w:rsidP="00014E54">
      <w:pPr>
        <w:pStyle w:val="Normal1"/>
        <w:spacing w:before="240" w:after="240"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Ilostat (2024) ‘</w:t>
      </w:r>
      <w:r w:rsidRPr="00EF3725">
        <w:rPr>
          <w:rFonts w:eastAsia="Times New Roman"/>
          <w:i/>
          <w:color w:val="000000" w:themeColor="text1"/>
          <w:sz w:val="24"/>
          <w:szCs w:val="24"/>
          <w:lang w:val="en-GB"/>
        </w:rPr>
        <w:t>How population trends shape our workforce’</w:t>
      </w:r>
      <w:r w:rsidRPr="00EF3725">
        <w:rPr>
          <w:rFonts w:eastAsia="Times New Roman"/>
          <w:color w:val="000000" w:themeColor="text1"/>
          <w:sz w:val="24"/>
          <w:szCs w:val="24"/>
          <w:lang w:val="en-GB"/>
        </w:rPr>
        <w:t>. Available at:</w:t>
      </w:r>
      <w:hyperlink r:id="rId26" w:anchor=":~:text=Get%20the%20data-,International%20migration,million%20international%20migrant%20workers%20globally">
        <w:r w:rsidRPr="00EF3725">
          <w:rPr>
            <w:rFonts w:eastAsia="Times New Roman"/>
            <w:color w:val="000000" w:themeColor="text1"/>
            <w:sz w:val="24"/>
            <w:szCs w:val="24"/>
            <w:lang w:val="en-GB"/>
          </w:rPr>
          <w:t xml:space="preserve"> </w:t>
        </w:r>
      </w:hyperlink>
      <w:hyperlink r:id="rId27" w:anchor=":~:text=Get%20the%20data-,International%20migration,million%20international%20migrant%20workers%20globally">
        <w:r w:rsidRPr="00EF3725">
          <w:rPr>
            <w:rFonts w:eastAsia="Times New Roman"/>
            <w:color w:val="000000" w:themeColor="text1"/>
            <w:sz w:val="24"/>
            <w:szCs w:val="24"/>
            <w:u w:val="single"/>
            <w:lang w:val="en-GB"/>
          </w:rPr>
          <w:t>https://ilostat.ilo.org/how-population-trends-shape-our-workforce/#:~:text=Get%20the%20data-,International%20migration,million%20international%20migrant%20workers%20globally</w:t>
        </w:r>
      </w:hyperlink>
      <w:r w:rsidRPr="00EF3725">
        <w:rPr>
          <w:rFonts w:eastAsia="Times New Roman"/>
          <w:color w:val="000000" w:themeColor="text1"/>
          <w:sz w:val="24"/>
          <w:szCs w:val="24"/>
          <w:lang w:val="en-GB"/>
        </w:rPr>
        <w:t xml:space="preserve"> (Accessed: 08 November 2025)</w:t>
      </w:r>
    </w:p>
    <w:p w14:paraId="6FC2BA76" w14:textId="77777777" w:rsidR="007D375E" w:rsidRPr="00EF3725" w:rsidRDefault="007D375E" w:rsidP="00014E54">
      <w:pPr>
        <w:pStyle w:val="Normal1"/>
        <w:spacing w:before="240" w:after="240"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Kunsman (2025) ‘</w:t>
      </w:r>
      <w:r w:rsidRPr="00EF3725">
        <w:rPr>
          <w:rFonts w:eastAsia="Times New Roman"/>
          <w:i/>
          <w:color w:val="000000" w:themeColor="text1"/>
          <w:sz w:val="24"/>
          <w:szCs w:val="24"/>
          <w:lang w:val="en-GB"/>
        </w:rPr>
        <w:t>Smart Strategies for HR Leaders Facing Labor Shortages’</w:t>
      </w:r>
      <w:r w:rsidRPr="00EF3725">
        <w:rPr>
          <w:rFonts w:eastAsia="Times New Roman"/>
          <w:color w:val="000000" w:themeColor="text1"/>
          <w:sz w:val="24"/>
          <w:szCs w:val="24"/>
          <w:lang w:val="en-GB"/>
        </w:rPr>
        <w:t>. Available at:</w:t>
      </w:r>
      <w:hyperlink r:id="rId28" w:anchor=":~:text=Continuous%20(Re/Up)%2DSkilling,buy%E2%80%9D%20talent">
        <w:r w:rsidRPr="00EF3725">
          <w:rPr>
            <w:rFonts w:eastAsia="Times New Roman"/>
            <w:color w:val="000000" w:themeColor="text1"/>
            <w:sz w:val="24"/>
            <w:szCs w:val="24"/>
            <w:lang w:val="en-GB"/>
          </w:rPr>
          <w:t xml:space="preserve"> </w:t>
        </w:r>
      </w:hyperlink>
      <w:hyperlink r:id="rId29" w:anchor=":~:text=Continuous%20(Re/Up)%2DSkilling,buy%E2%80%9D%20talent">
        <w:r w:rsidRPr="00EF3725">
          <w:rPr>
            <w:rFonts w:eastAsia="Times New Roman"/>
            <w:color w:val="000000" w:themeColor="text1"/>
            <w:sz w:val="24"/>
            <w:szCs w:val="24"/>
            <w:u w:val="single"/>
            <w:lang w:val="en-GB"/>
          </w:rPr>
          <w:t>https://www.remofirst.com/post/hr-leaders-labor-shortages#:~:text=Continuous%20(Re/Up)%2DSkilling,buy%E2%80%9D%20talent</w:t>
        </w:r>
      </w:hyperlink>
      <w:r w:rsidRPr="00EF3725">
        <w:rPr>
          <w:rFonts w:eastAsia="Times New Roman"/>
          <w:color w:val="000000" w:themeColor="text1"/>
          <w:sz w:val="24"/>
          <w:szCs w:val="24"/>
          <w:lang w:val="en-GB"/>
        </w:rPr>
        <w:t xml:space="preserve"> (Accessed: 08 November 2025)</w:t>
      </w:r>
    </w:p>
    <w:p w14:paraId="1C782CC4" w14:textId="77777777" w:rsidR="007D375E" w:rsidRPr="00EF3725" w:rsidRDefault="007D375E" w:rsidP="007D375E">
      <w:pPr>
        <w:pStyle w:val="Normal1"/>
        <w:spacing w:before="240" w:after="240"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lastRenderedPageBreak/>
        <w:t xml:space="preserve">Mercader, V., Galván-Vela, E., Ravina-Ripoll, R. and Popescu, C.R.G., (2021) ‘A focus on ethical value under the vision of leadership, teamwork, effective communication and productivity’. </w:t>
      </w:r>
      <w:r w:rsidRPr="00EF3725">
        <w:rPr>
          <w:rFonts w:eastAsia="Times New Roman"/>
          <w:i/>
          <w:iCs/>
          <w:color w:val="000000" w:themeColor="text1"/>
          <w:sz w:val="24"/>
          <w:szCs w:val="24"/>
          <w:lang w:val="en-GB"/>
        </w:rPr>
        <w:t>Journal of Risk and Financial Management</w:t>
      </w:r>
      <w:r w:rsidRPr="00EF3725">
        <w:rPr>
          <w:rFonts w:eastAsia="Times New Roman"/>
          <w:color w:val="000000" w:themeColor="text1"/>
          <w:sz w:val="24"/>
          <w:szCs w:val="24"/>
          <w:lang w:val="en-GB"/>
        </w:rPr>
        <w:t xml:space="preserve">, </w:t>
      </w:r>
      <w:r w:rsidRPr="00EF3725">
        <w:rPr>
          <w:rFonts w:eastAsia="Times New Roman"/>
          <w:i/>
          <w:iCs/>
          <w:color w:val="000000" w:themeColor="text1"/>
          <w:sz w:val="24"/>
          <w:szCs w:val="24"/>
          <w:lang w:val="en-GB"/>
        </w:rPr>
        <w:t>14</w:t>
      </w:r>
      <w:r w:rsidRPr="00EF3725">
        <w:rPr>
          <w:rFonts w:eastAsia="Times New Roman"/>
          <w:color w:val="000000" w:themeColor="text1"/>
          <w:sz w:val="24"/>
          <w:szCs w:val="24"/>
          <w:lang w:val="en-GB"/>
        </w:rPr>
        <w:t xml:space="preserve">(11), p.522.  </w:t>
      </w:r>
      <w:hyperlink r:id="rId30" w:history="1">
        <w:r w:rsidRPr="00EF3725">
          <w:rPr>
            <w:rStyle w:val="Hyperlink"/>
            <w:rFonts w:eastAsia="Times New Roman"/>
            <w:color w:val="000000" w:themeColor="text1"/>
            <w:sz w:val="24"/>
            <w:szCs w:val="24"/>
            <w:lang w:val="en-GB"/>
          </w:rPr>
          <w:t>https://doi.org/10.3390/jrfm14110522</w:t>
        </w:r>
      </w:hyperlink>
      <w:r w:rsidRPr="00EF3725">
        <w:rPr>
          <w:rFonts w:eastAsia="Times New Roman"/>
          <w:color w:val="000000" w:themeColor="text1"/>
          <w:sz w:val="24"/>
          <w:szCs w:val="24"/>
          <w:lang w:val="en-GB"/>
        </w:rPr>
        <w:t> </w:t>
      </w:r>
    </w:p>
    <w:p w14:paraId="495A2442" w14:textId="77777777" w:rsidR="007D375E" w:rsidRPr="00EF3725" w:rsidRDefault="007D375E" w:rsidP="00014E54">
      <w:pPr>
        <w:pStyle w:val="Normal1"/>
        <w:spacing w:before="240" w:after="240"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Migrationobservatory (2025) ‘</w:t>
      </w:r>
      <w:r w:rsidRPr="00EF3725">
        <w:rPr>
          <w:rFonts w:eastAsia="Times New Roman"/>
          <w:i/>
          <w:color w:val="000000" w:themeColor="text1"/>
          <w:sz w:val="24"/>
          <w:szCs w:val="24"/>
          <w:lang w:val="en-GB"/>
        </w:rPr>
        <w:t>Migrants in the UK labour market: an overview’</w:t>
      </w:r>
      <w:r w:rsidRPr="00EF3725">
        <w:rPr>
          <w:rFonts w:eastAsia="Times New Roman"/>
          <w:color w:val="000000" w:themeColor="text1"/>
          <w:sz w:val="24"/>
          <w:szCs w:val="24"/>
          <w:lang w:val="en-GB"/>
        </w:rPr>
        <w:t>. Available at:</w:t>
      </w:r>
      <w:hyperlink r:id="rId31">
        <w:r w:rsidRPr="00EF3725">
          <w:rPr>
            <w:rFonts w:eastAsia="Times New Roman"/>
            <w:color w:val="000000" w:themeColor="text1"/>
            <w:sz w:val="24"/>
            <w:szCs w:val="24"/>
            <w:lang w:val="en-GB"/>
          </w:rPr>
          <w:t xml:space="preserve"> </w:t>
        </w:r>
      </w:hyperlink>
      <w:hyperlink r:id="rId32">
        <w:r w:rsidRPr="00EF3725">
          <w:rPr>
            <w:rFonts w:eastAsia="Times New Roman"/>
            <w:color w:val="000000" w:themeColor="text1"/>
            <w:sz w:val="24"/>
            <w:szCs w:val="24"/>
            <w:u w:val="single"/>
            <w:lang w:val="en-GB"/>
          </w:rPr>
          <w:t>https://migrationobservatory.ox.ac.uk/resources/briefings/migrants-in-the-uk-labour-market-an-overview/</w:t>
        </w:r>
      </w:hyperlink>
      <w:r w:rsidRPr="00EF3725">
        <w:rPr>
          <w:rFonts w:eastAsia="Times New Roman"/>
          <w:color w:val="000000" w:themeColor="text1"/>
          <w:sz w:val="24"/>
          <w:szCs w:val="24"/>
          <w:lang w:val="en-GB"/>
        </w:rPr>
        <w:t xml:space="preserve"> (Accessed: 08 November 2025)</w:t>
      </w:r>
    </w:p>
    <w:p w14:paraId="222DD5A4" w14:textId="77777777" w:rsidR="007D375E" w:rsidRPr="00EF3725" w:rsidRDefault="007D375E" w:rsidP="007D375E">
      <w:pPr>
        <w:pStyle w:val="Normal1"/>
        <w:spacing w:before="240" w:after="240"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 xml:space="preserve">Ocampo, F.A., McIntyre, B.G., Massey, D. and Saunders, R., (2025) ‘Nursing student reflections on a research internship: A reflective discussion following the Gibbs' reflective cycle’. </w:t>
      </w:r>
      <w:r w:rsidRPr="00EF3725">
        <w:rPr>
          <w:rFonts w:eastAsia="Times New Roman"/>
          <w:i/>
          <w:iCs/>
          <w:color w:val="000000" w:themeColor="text1"/>
          <w:sz w:val="24"/>
          <w:szCs w:val="24"/>
          <w:lang w:val="en-GB"/>
        </w:rPr>
        <w:t>Nurse Education Today</w:t>
      </w:r>
      <w:r w:rsidRPr="00EF3725">
        <w:rPr>
          <w:rFonts w:eastAsia="Times New Roman"/>
          <w:color w:val="000000" w:themeColor="text1"/>
          <w:sz w:val="24"/>
          <w:szCs w:val="24"/>
          <w:lang w:val="en-GB"/>
        </w:rPr>
        <w:t xml:space="preserve">, </w:t>
      </w:r>
      <w:r w:rsidRPr="00EF3725">
        <w:rPr>
          <w:rFonts w:eastAsia="Times New Roman"/>
          <w:i/>
          <w:iCs/>
          <w:color w:val="000000" w:themeColor="text1"/>
          <w:sz w:val="24"/>
          <w:szCs w:val="24"/>
          <w:lang w:val="en-GB"/>
        </w:rPr>
        <w:t>145</w:t>
      </w:r>
      <w:r w:rsidRPr="00EF3725">
        <w:rPr>
          <w:rFonts w:eastAsia="Times New Roman"/>
          <w:color w:val="000000" w:themeColor="text1"/>
          <w:sz w:val="24"/>
          <w:szCs w:val="24"/>
          <w:lang w:val="en-GB"/>
        </w:rPr>
        <w:t xml:space="preserve">, p.106481. </w:t>
      </w:r>
      <w:hyperlink r:id="rId33" w:history="1">
        <w:r w:rsidRPr="00EF3725">
          <w:rPr>
            <w:rStyle w:val="Hyperlink"/>
            <w:rFonts w:eastAsia="Times New Roman"/>
            <w:color w:val="000000" w:themeColor="text1"/>
            <w:sz w:val="24"/>
            <w:szCs w:val="24"/>
            <w:lang w:val="en-GB"/>
          </w:rPr>
          <w:t>https://doi.org/10.1016/j.nedt.2024.106481</w:t>
        </w:r>
      </w:hyperlink>
      <w:r w:rsidRPr="00EF3725">
        <w:rPr>
          <w:rFonts w:eastAsia="Times New Roman"/>
          <w:color w:val="000000" w:themeColor="text1"/>
          <w:sz w:val="24"/>
          <w:szCs w:val="24"/>
          <w:lang w:val="en-GB"/>
        </w:rPr>
        <w:t> </w:t>
      </w:r>
    </w:p>
    <w:p w14:paraId="5369AA00" w14:textId="77777777" w:rsidR="007D375E" w:rsidRPr="00EF3725" w:rsidRDefault="007D375E" w:rsidP="007D375E">
      <w:pPr>
        <w:pStyle w:val="Normal1"/>
        <w:spacing w:before="240" w:after="240"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 xml:space="preserve">Ogbe, O. and Uchechukwu, J., (2024) ‘Cloud-based HRIS solutions: Transforming human resource management in a hybrid workforce era’. </w:t>
      </w:r>
      <w:r w:rsidRPr="00EF3725">
        <w:rPr>
          <w:rFonts w:eastAsia="Times New Roman"/>
          <w:i/>
          <w:iCs/>
          <w:color w:val="000000" w:themeColor="text1"/>
          <w:sz w:val="24"/>
          <w:szCs w:val="24"/>
          <w:lang w:val="en-GB"/>
        </w:rPr>
        <w:t>International Journal of Research Publication and Reviews</w:t>
      </w:r>
      <w:r w:rsidRPr="00EF3725">
        <w:rPr>
          <w:rFonts w:eastAsia="Times New Roman"/>
          <w:color w:val="000000" w:themeColor="text1"/>
          <w:sz w:val="24"/>
          <w:szCs w:val="24"/>
          <w:lang w:val="en-GB"/>
        </w:rPr>
        <w:t xml:space="preserve">, </w:t>
      </w:r>
      <w:r w:rsidRPr="00EF3725">
        <w:rPr>
          <w:rFonts w:eastAsia="Times New Roman"/>
          <w:i/>
          <w:iCs/>
          <w:color w:val="000000" w:themeColor="text1"/>
          <w:sz w:val="24"/>
          <w:szCs w:val="24"/>
          <w:lang w:val="en-GB"/>
        </w:rPr>
        <w:t>5</w:t>
      </w:r>
      <w:r w:rsidRPr="00EF3725">
        <w:rPr>
          <w:rFonts w:eastAsia="Times New Roman"/>
          <w:color w:val="000000" w:themeColor="text1"/>
          <w:sz w:val="24"/>
          <w:szCs w:val="24"/>
          <w:lang w:val="en-GB"/>
        </w:rPr>
        <w:t xml:space="preserve">(11), pp.5500-5515. </w:t>
      </w:r>
      <w:hyperlink r:id="rId34" w:history="1">
        <w:r w:rsidRPr="00EF3725">
          <w:rPr>
            <w:rStyle w:val="Hyperlink"/>
            <w:rFonts w:eastAsia="Times New Roman"/>
            <w:color w:val="000000" w:themeColor="text1"/>
            <w:sz w:val="24"/>
            <w:szCs w:val="24"/>
            <w:lang w:val="en-GB"/>
          </w:rPr>
          <w:t>https://doi.org/10.55248/gengpi.5.1124.3342</w:t>
        </w:r>
      </w:hyperlink>
      <w:r w:rsidRPr="00EF3725">
        <w:rPr>
          <w:rFonts w:eastAsia="Times New Roman"/>
          <w:color w:val="000000" w:themeColor="text1"/>
          <w:sz w:val="24"/>
          <w:szCs w:val="24"/>
          <w:lang w:val="en-GB"/>
        </w:rPr>
        <w:t> </w:t>
      </w:r>
    </w:p>
    <w:p w14:paraId="17ABAF66" w14:textId="77777777" w:rsidR="007D375E" w:rsidRPr="00EF3725" w:rsidRDefault="007D375E" w:rsidP="00014E54">
      <w:pPr>
        <w:pStyle w:val="Normal1"/>
        <w:spacing w:before="240" w:after="240"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Paycor (2025) ‘</w:t>
      </w:r>
      <w:r w:rsidRPr="00EF3725">
        <w:rPr>
          <w:rFonts w:eastAsia="Times New Roman"/>
          <w:i/>
          <w:color w:val="000000" w:themeColor="text1"/>
          <w:sz w:val="24"/>
          <w:szCs w:val="24"/>
          <w:lang w:val="en-GB"/>
        </w:rPr>
        <w:t>Top Strategies and Solutions to Overcome a Talent Shortage’</w:t>
      </w:r>
      <w:r w:rsidRPr="00EF3725">
        <w:rPr>
          <w:rFonts w:eastAsia="Times New Roman"/>
          <w:color w:val="000000" w:themeColor="text1"/>
          <w:sz w:val="24"/>
          <w:szCs w:val="24"/>
          <w:lang w:val="en-GB"/>
        </w:rPr>
        <w:t>. Available at:</w:t>
      </w:r>
      <w:hyperlink r:id="rId35">
        <w:r w:rsidRPr="00EF3725">
          <w:rPr>
            <w:rFonts w:eastAsia="Times New Roman"/>
            <w:color w:val="000000" w:themeColor="text1"/>
            <w:sz w:val="24"/>
            <w:szCs w:val="24"/>
            <w:lang w:val="en-GB"/>
          </w:rPr>
          <w:t xml:space="preserve"> </w:t>
        </w:r>
      </w:hyperlink>
      <w:hyperlink r:id="rId36">
        <w:r w:rsidRPr="00EF3725">
          <w:rPr>
            <w:rFonts w:eastAsia="Times New Roman"/>
            <w:color w:val="000000" w:themeColor="text1"/>
            <w:sz w:val="24"/>
            <w:szCs w:val="24"/>
            <w:u w:val="single"/>
            <w:lang w:val="en-GB"/>
          </w:rPr>
          <w:t>https://www.paycor.com/resource-center/articles/talent-shortage/</w:t>
        </w:r>
      </w:hyperlink>
      <w:r w:rsidRPr="00EF3725">
        <w:rPr>
          <w:rFonts w:eastAsia="Times New Roman"/>
          <w:color w:val="000000" w:themeColor="text1"/>
          <w:sz w:val="24"/>
          <w:szCs w:val="24"/>
          <w:lang w:val="en-GB"/>
        </w:rPr>
        <w:t xml:space="preserve"> (Accessed: 08 November 2025)</w:t>
      </w:r>
    </w:p>
    <w:p w14:paraId="30749706" w14:textId="77777777" w:rsidR="007D375E" w:rsidRPr="00EF3725" w:rsidRDefault="007D375E" w:rsidP="00F704AC">
      <w:pPr>
        <w:spacing w:before="240" w:after="240" w:line="360" w:lineRule="auto"/>
        <w:jc w:val="both"/>
        <w:rPr>
          <w:color w:val="000000" w:themeColor="text1"/>
          <w:sz w:val="24"/>
          <w:lang w:val="en-GB"/>
        </w:rPr>
      </w:pPr>
      <w:r w:rsidRPr="00EF3725">
        <w:rPr>
          <w:color w:val="000000" w:themeColor="text1"/>
          <w:sz w:val="24"/>
          <w:lang w:val="en-GB"/>
        </w:rPr>
        <w:t>Reuters, (2025) ‘</w:t>
      </w:r>
      <w:r w:rsidRPr="00EF3725">
        <w:rPr>
          <w:i/>
          <w:color w:val="000000" w:themeColor="text1"/>
          <w:sz w:val="24"/>
          <w:lang w:val="en-GB"/>
        </w:rPr>
        <w:t>IBM to cut thousands of jobs in fourth quarter amid software focus’</w:t>
      </w:r>
      <w:r w:rsidRPr="00EF3725">
        <w:rPr>
          <w:color w:val="000000" w:themeColor="text1"/>
          <w:sz w:val="24"/>
          <w:lang w:val="en-GB"/>
        </w:rPr>
        <w:t xml:space="preserve">, Reuters, 5 November. Available at: </w:t>
      </w:r>
      <w:hyperlink r:id="rId37" w:history="1">
        <w:r w:rsidRPr="00EF3725">
          <w:rPr>
            <w:rStyle w:val="Hyperlink"/>
            <w:color w:val="000000" w:themeColor="text1"/>
            <w:sz w:val="24"/>
            <w:lang w:val="en-GB"/>
          </w:rPr>
          <w:t>https://www.reuters.com/business/world-at-work/ibm-cut-thousands-roles-focus-software-growth-bloomberg-news-reports-2025-11-04/</w:t>
        </w:r>
      </w:hyperlink>
      <w:r w:rsidRPr="00EF3725">
        <w:rPr>
          <w:color w:val="000000" w:themeColor="text1"/>
          <w:sz w:val="24"/>
          <w:lang w:val="en-GB"/>
        </w:rPr>
        <w:t xml:space="preserve"> (Accessed 6 November 2025)</w:t>
      </w:r>
    </w:p>
    <w:p w14:paraId="03D29926" w14:textId="77777777" w:rsidR="007D375E" w:rsidRPr="00EF3725" w:rsidRDefault="007D375E" w:rsidP="007D375E">
      <w:pPr>
        <w:pStyle w:val="Normal1"/>
        <w:spacing w:before="240" w:after="240"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 xml:space="preserve">Saha, B., (2023) ‘Robotic Process Automation (RPA) in onboarding and offboarding: Impact on payroll accuracy’. </w:t>
      </w:r>
      <w:r w:rsidRPr="00EF3725">
        <w:rPr>
          <w:rFonts w:eastAsia="Times New Roman"/>
          <w:i/>
          <w:iCs/>
          <w:color w:val="000000" w:themeColor="text1"/>
          <w:sz w:val="24"/>
          <w:szCs w:val="24"/>
          <w:lang w:val="en-GB"/>
        </w:rPr>
        <w:t>IJCSPUB</w:t>
      </w:r>
      <w:r w:rsidRPr="00EF3725">
        <w:rPr>
          <w:rFonts w:eastAsia="Times New Roman"/>
          <w:color w:val="000000" w:themeColor="text1"/>
          <w:sz w:val="24"/>
          <w:szCs w:val="24"/>
          <w:lang w:val="en-GB"/>
        </w:rPr>
        <w:t xml:space="preserve">, </w:t>
      </w:r>
      <w:r w:rsidRPr="00EF3725">
        <w:rPr>
          <w:rFonts w:eastAsia="Times New Roman"/>
          <w:i/>
          <w:iCs/>
          <w:color w:val="000000" w:themeColor="text1"/>
          <w:sz w:val="24"/>
          <w:szCs w:val="24"/>
          <w:lang w:val="en-GB"/>
        </w:rPr>
        <w:t>13</w:t>
      </w:r>
      <w:r w:rsidRPr="00EF3725">
        <w:rPr>
          <w:rFonts w:eastAsia="Times New Roman"/>
          <w:color w:val="000000" w:themeColor="text1"/>
          <w:sz w:val="24"/>
          <w:szCs w:val="24"/>
          <w:lang w:val="en-GB"/>
        </w:rPr>
        <w:t xml:space="preserve">(2), pp.237-256.   </w:t>
      </w:r>
      <w:hyperlink r:id="rId38" w:history="1">
        <w:r w:rsidRPr="00EF3725">
          <w:rPr>
            <w:rStyle w:val="Hyperlink"/>
            <w:rFonts w:eastAsia="Times New Roman"/>
            <w:color w:val="000000" w:themeColor="text1"/>
            <w:sz w:val="24"/>
            <w:szCs w:val="24"/>
            <w:lang w:val="en-GB"/>
          </w:rPr>
          <w:t>https://d1wqtxts1xzle7.cloudfront.net/121293321/IJCSP23B1502-libre.pdf?1739265999=&amp;response-content-disposition=inline%3B+filename%3DRobotic_Process_Automation_RPA_In_Onboar.pdf&amp;Expires=1762609269&amp;Signature=JWZWkLKz1pcQn2~kX4AVy-ijylvYDI0awHTQGI0fmSlhKjiBpKyHrEYkJ7haXD9mqs600PaLvwcweAOH1Rbj8qD9zjdnYGwaUySpqpBdsEGdaJkymnW2a721IQCEFL66kpqSMVr68j-ad7So-</w:t>
        </w:r>
        <w:r w:rsidRPr="00EF3725">
          <w:rPr>
            <w:rStyle w:val="Hyperlink"/>
            <w:rFonts w:eastAsia="Times New Roman"/>
            <w:color w:val="000000" w:themeColor="text1"/>
            <w:sz w:val="24"/>
            <w:szCs w:val="24"/>
            <w:lang w:val="en-GB"/>
          </w:rPr>
          <w:lastRenderedPageBreak/>
          <w:t>bq2pwS6zr3tJ0nt4XKlwiX7~aMgvurH2zM1dKhF-wvANM~tsXA1xmovRJZKueFkE19zxIbN5K4tMUMtgl4sqQUMmBhlJ0hbzZnhQj7alypVfRIac6kEcOyqu89DcWB1Gwfe3U42EsZkzIwG7WfVr2vs53-Y118yoxamnpigOa2p8cCpr6b8nITeAFQc9R3XDWA69A__&amp;Key-Pair-Id=APKAJLOHF5GGSLRBV4ZA</w:t>
        </w:r>
      </w:hyperlink>
      <w:r w:rsidRPr="00EF3725">
        <w:rPr>
          <w:rFonts w:eastAsia="Times New Roman"/>
          <w:color w:val="000000" w:themeColor="text1"/>
          <w:sz w:val="24"/>
          <w:szCs w:val="24"/>
          <w:lang w:val="en-GB"/>
        </w:rPr>
        <w:t> </w:t>
      </w:r>
    </w:p>
    <w:p w14:paraId="414A03B9" w14:textId="77777777" w:rsidR="007D375E" w:rsidRPr="00EF3725" w:rsidRDefault="007D375E" w:rsidP="00014E54">
      <w:pPr>
        <w:pStyle w:val="Normal1"/>
        <w:spacing w:before="240" w:after="240"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 xml:space="preserve">Sap (2025) </w:t>
      </w:r>
      <w:r w:rsidRPr="00EF3725">
        <w:rPr>
          <w:rFonts w:eastAsia="Times New Roman"/>
          <w:i/>
          <w:color w:val="000000" w:themeColor="text1"/>
          <w:sz w:val="24"/>
          <w:szCs w:val="24"/>
          <w:lang w:val="en-GB"/>
        </w:rPr>
        <w:t>Close the workforce skills gap with upskilling and reskilling</w:t>
      </w:r>
      <w:r w:rsidRPr="00EF3725">
        <w:rPr>
          <w:rFonts w:eastAsia="Times New Roman"/>
          <w:color w:val="000000" w:themeColor="text1"/>
          <w:sz w:val="24"/>
          <w:szCs w:val="24"/>
          <w:lang w:val="en-GB"/>
        </w:rPr>
        <w:t>. Available at:</w:t>
      </w:r>
      <w:hyperlink r:id="rId39">
        <w:r w:rsidRPr="00EF3725">
          <w:rPr>
            <w:rFonts w:eastAsia="Times New Roman"/>
            <w:color w:val="000000" w:themeColor="text1"/>
            <w:sz w:val="24"/>
            <w:szCs w:val="24"/>
            <w:lang w:val="en-GB"/>
          </w:rPr>
          <w:t xml:space="preserve"> </w:t>
        </w:r>
      </w:hyperlink>
      <w:hyperlink r:id="rId40">
        <w:r w:rsidRPr="00EF3725">
          <w:rPr>
            <w:rFonts w:eastAsia="Times New Roman"/>
            <w:color w:val="000000" w:themeColor="text1"/>
            <w:sz w:val="24"/>
            <w:szCs w:val="24"/>
            <w:u w:val="single"/>
            <w:lang w:val="en-GB"/>
          </w:rPr>
          <w:t>https://www.sap.com/latinamerica/resources/upskilling-and-reskilling-the-workforce</w:t>
        </w:r>
      </w:hyperlink>
      <w:r w:rsidRPr="00EF3725">
        <w:rPr>
          <w:rFonts w:eastAsia="Times New Roman"/>
          <w:color w:val="000000" w:themeColor="text1"/>
          <w:sz w:val="24"/>
          <w:szCs w:val="24"/>
          <w:lang w:val="en-GB"/>
        </w:rPr>
        <w:t xml:space="preserve"> (Accessed: 08 November 2025)</w:t>
      </w:r>
    </w:p>
    <w:p w14:paraId="4F7D9D88" w14:textId="77777777" w:rsidR="007D375E" w:rsidRPr="00EF3725" w:rsidRDefault="007D375E" w:rsidP="007D375E">
      <w:pPr>
        <w:spacing w:line="360" w:lineRule="auto"/>
        <w:jc w:val="both"/>
        <w:rPr>
          <w:color w:val="000000" w:themeColor="text1"/>
          <w:sz w:val="24"/>
          <w:lang w:val="en-GB"/>
        </w:rPr>
      </w:pPr>
      <w:r w:rsidRPr="00EF3725">
        <w:rPr>
          <w:color w:val="000000" w:themeColor="text1"/>
          <w:sz w:val="24"/>
          <w:lang w:val="en-GB"/>
        </w:rPr>
        <w:t xml:space="preserve">Schellmann, H. (2022) </w:t>
      </w:r>
      <w:r w:rsidRPr="00EF3725">
        <w:rPr>
          <w:i/>
          <w:color w:val="000000" w:themeColor="text1"/>
          <w:sz w:val="24"/>
          <w:lang w:val="en-GB"/>
        </w:rPr>
        <w:t>‘Finding it hard to get a new job? Robot recruiters might be to blame’</w:t>
      </w:r>
      <w:r w:rsidRPr="00EF3725">
        <w:rPr>
          <w:color w:val="000000" w:themeColor="text1"/>
          <w:sz w:val="24"/>
          <w:lang w:val="en-GB"/>
        </w:rPr>
        <w:t xml:space="preserve">, </w:t>
      </w:r>
      <w:r w:rsidRPr="00EF3725">
        <w:rPr>
          <w:i/>
          <w:color w:val="000000" w:themeColor="text1"/>
          <w:sz w:val="24"/>
          <w:lang w:val="en-GB"/>
        </w:rPr>
        <w:t xml:space="preserve">The guardian, </w:t>
      </w:r>
      <w:r w:rsidRPr="00EF3725">
        <w:rPr>
          <w:color w:val="000000" w:themeColor="text1"/>
          <w:sz w:val="24"/>
          <w:lang w:val="en-GB"/>
        </w:rPr>
        <w:t xml:space="preserve">11 May. Available at: </w:t>
      </w:r>
      <w:hyperlink r:id="rId41" w:history="1">
        <w:r w:rsidRPr="00EF3725">
          <w:rPr>
            <w:rStyle w:val="Hyperlink"/>
            <w:color w:val="000000" w:themeColor="text1"/>
            <w:sz w:val="24"/>
            <w:lang w:val="en-GB"/>
          </w:rPr>
          <w:t>https://www.theguardian.com/us-news/2022/may/11/artitifical-intelligence-job-applications-screen-robot-recruiters</w:t>
        </w:r>
      </w:hyperlink>
      <w:r w:rsidRPr="00EF3725">
        <w:rPr>
          <w:color w:val="000000" w:themeColor="text1"/>
          <w:sz w:val="24"/>
          <w:lang w:val="en-GB"/>
        </w:rPr>
        <w:t xml:space="preserve"> (Accessed 6 November 2025)</w:t>
      </w:r>
    </w:p>
    <w:p w14:paraId="211155A1" w14:textId="77777777" w:rsidR="007D375E" w:rsidRPr="00EF3725" w:rsidRDefault="007D375E" w:rsidP="007D375E">
      <w:pPr>
        <w:pStyle w:val="Normal1"/>
        <w:spacing w:before="240" w:after="240"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 xml:space="preserve">Shumway (2021) </w:t>
      </w:r>
      <w:r w:rsidRPr="00EF3725">
        <w:rPr>
          <w:rFonts w:eastAsia="Times New Roman"/>
          <w:i/>
          <w:color w:val="000000" w:themeColor="text1"/>
          <w:sz w:val="24"/>
          <w:szCs w:val="24"/>
          <w:lang w:val="en-GB"/>
        </w:rPr>
        <w:t>4 strategies that helped a Marriott HR exec weather ‘the most challenging year</w:t>
      </w:r>
      <w:r w:rsidRPr="00EF3725">
        <w:rPr>
          <w:rFonts w:eastAsia="Times New Roman"/>
          <w:color w:val="000000" w:themeColor="text1"/>
          <w:sz w:val="24"/>
          <w:szCs w:val="24"/>
          <w:lang w:val="en-GB"/>
        </w:rPr>
        <w:t>’. Available at:</w:t>
      </w:r>
      <w:hyperlink r:id="rId42">
        <w:r w:rsidRPr="00EF3725">
          <w:rPr>
            <w:rFonts w:eastAsia="Times New Roman"/>
            <w:color w:val="000000" w:themeColor="text1"/>
            <w:sz w:val="24"/>
            <w:szCs w:val="24"/>
            <w:lang w:val="en-GB"/>
          </w:rPr>
          <w:t xml:space="preserve"> </w:t>
        </w:r>
      </w:hyperlink>
      <w:hyperlink r:id="rId43">
        <w:r w:rsidRPr="00EF3725">
          <w:rPr>
            <w:rFonts w:eastAsia="Times New Roman"/>
            <w:color w:val="000000" w:themeColor="text1"/>
            <w:sz w:val="24"/>
            <w:szCs w:val="24"/>
            <w:u w:val="single"/>
            <w:lang w:val="en-GB"/>
          </w:rPr>
          <w:t>https://www.hrdive.com/news/4-strategies-that-helped-a-marriott-hr-exec-weather-the-most-challenging-y/598648/</w:t>
        </w:r>
      </w:hyperlink>
      <w:r w:rsidRPr="00EF3725">
        <w:rPr>
          <w:rFonts w:eastAsia="Times New Roman"/>
          <w:color w:val="000000" w:themeColor="text1"/>
          <w:sz w:val="24"/>
          <w:szCs w:val="24"/>
          <w:lang w:val="en-GB"/>
        </w:rPr>
        <w:t xml:space="preserve"> (Accessed: 08 November 2025)</w:t>
      </w:r>
    </w:p>
    <w:p w14:paraId="310ED88E" w14:textId="77777777" w:rsidR="007D375E" w:rsidRPr="00EF3725" w:rsidRDefault="007D375E" w:rsidP="007D375E">
      <w:pPr>
        <w:pStyle w:val="Normal1"/>
        <w:spacing w:before="240" w:after="240" w:line="360" w:lineRule="auto"/>
        <w:jc w:val="both"/>
        <w:rPr>
          <w:rFonts w:eastAsia="Times New Roman"/>
          <w:color w:val="000000" w:themeColor="text1"/>
          <w:sz w:val="24"/>
          <w:szCs w:val="24"/>
          <w:lang w:val="en-GB"/>
        </w:rPr>
      </w:pPr>
      <w:r w:rsidRPr="00EF3725">
        <w:rPr>
          <w:rFonts w:eastAsia="Times New Roman"/>
          <w:color w:val="000000" w:themeColor="text1"/>
          <w:sz w:val="24"/>
          <w:szCs w:val="24"/>
          <w:lang w:val="en-GB"/>
        </w:rPr>
        <w:t>World Economic Forum (2025)</w:t>
      </w:r>
      <w:r w:rsidRPr="00EF3725">
        <w:rPr>
          <w:rFonts w:eastAsia="Times New Roman"/>
          <w:i/>
          <w:iCs/>
          <w:color w:val="000000" w:themeColor="text1"/>
          <w:sz w:val="24"/>
          <w:szCs w:val="24"/>
          <w:lang w:val="en-GB"/>
        </w:rPr>
        <w:t xml:space="preserve"> ‘The Future of Jobs Report 2025’.</w:t>
      </w:r>
      <w:r w:rsidRPr="00EF3725">
        <w:rPr>
          <w:rFonts w:eastAsia="Times New Roman"/>
          <w:color w:val="000000" w:themeColor="text1"/>
          <w:sz w:val="24"/>
          <w:szCs w:val="24"/>
          <w:lang w:val="en-GB"/>
        </w:rPr>
        <w:t xml:space="preserve"> Available at: </w:t>
      </w:r>
      <w:hyperlink r:id="rId44" w:history="1">
        <w:r w:rsidRPr="00EF3725">
          <w:rPr>
            <w:rStyle w:val="Hyperlink"/>
            <w:rFonts w:eastAsia="Times New Roman"/>
            <w:color w:val="000000" w:themeColor="text1"/>
            <w:sz w:val="24"/>
            <w:szCs w:val="24"/>
            <w:lang w:val="en-GB"/>
          </w:rPr>
          <w:t>https://www.weforum.org/publications/the-future-of-jobs-report-2025/in-full/3-skills-outlook/</w:t>
        </w:r>
      </w:hyperlink>
      <w:r w:rsidRPr="00EF3725">
        <w:rPr>
          <w:rFonts w:eastAsia="Times New Roman"/>
          <w:color w:val="000000" w:themeColor="text1"/>
          <w:sz w:val="24"/>
          <w:szCs w:val="24"/>
          <w:lang w:val="en-GB"/>
        </w:rPr>
        <w:t xml:space="preserve"> (Accessed: 07 November 2025)</w:t>
      </w:r>
    </w:p>
    <w:p w14:paraId="21969BFA" w14:textId="77777777" w:rsidR="00014E54" w:rsidRPr="00EF3725" w:rsidRDefault="00014E54" w:rsidP="00014E54">
      <w:pPr>
        <w:pStyle w:val="Normal1"/>
        <w:spacing w:line="360" w:lineRule="auto"/>
        <w:jc w:val="both"/>
        <w:rPr>
          <w:color w:val="000000" w:themeColor="text1"/>
          <w:sz w:val="24"/>
          <w:szCs w:val="24"/>
          <w:lang w:val="en-GB"/>
        </w:rPr>
      </w:pPr>
    </w:p>
    <w:p w14:paraId="29EA77E0" w14:textId="77777777" w:rsidR="00014E54" w:rsidRPr="00EF3725" w:rsidRDefault="00014E54" w:rsidP="00014E54">
      <w:pPr>
        <w:pStyle w:val="Normal1"/>
        <w:spacing w:line="360" w:lineRule="auto"/>
        <w:jc w:val="both"/>
        <w:rPr>
          <w:color w:val="000000" w:themeColor="text1"/>
          <w:sz w:val="24"/>
          <w:szCs w:val="24"/>
          <w:lang w:val="en-GB"/>
        </w:rPr>
      </w:pPr>
    </w:p>
    <w:p w14:paraId="23058CBE" w14:textId="77777777" w:rsidR="00014E54" w:rsidRPr="00EF3725" w:rsidRDefault="00014E54" w:rsidP="00014E54">
      <w:pPr>
        <w:pStyle w:val="Normal1"/>
        <w:spacing w:line="360" w:lineRule="auto"/>
        <w:jc w:val="both"/>
        <w:rPr>
          <w:b/>
          <w:color w:val="000000" w:themeColor="text1"/>
          <w:sz w:val="24"/>
          <w:szCs w:val="24"/>
          <w:lang w:val="en-GB"/>
        </w:rPr>
      </w:pPr>
    </w:p>
    <w:p w14:paraId="26F509A0" w14:textId="77777777" w:rsidR="00014E54" w:rsidRPr="00EF3725" w:rsidRDefault="00014E54" w:rsidP="00F704AC">
      <w:pPr>
        <w:spacing w:line="360" w:lineRule="auto"/>
        <w:jc w:val="both"/>
        <w:rPr>
          <w:color w:val="000000" w:themeColor="text1"/>
          <w:sz w:val="24"/>
          <w:lang w:val="en-GB"/>
        </w:rPr>
      </w:pPr>
    </w:p>
    <w:p w14:paraId="217F063C" w14:textId="77777777" w:rsidR="0048131F" w:rsidRPr="00EF3725" w:rsidRDefault="0048131F" w:rsidP="002962CD">
      <w:pPr>
        <w:pStyle w:val="Normal1"/>
        <w:spacing w:line="360" w:lineRule="auto"/>
        <w:jc w:val="both"/>
        <w:rPr>
          <w:rFonts w:eastAsia="Times New Roman"/>
          <w:color w:val="000000" w:themeColor="text1"/>
          <w:sz w:val="24"/>
          <w:szCs w:val="24"/>
          <w:highlight w:val="white"/>
          <w:lang w:val="en-GB"/>
        </w:rPr>
      </w:pPr>
    </w:p>
    <w:sectPr w:rsidR="0048131F" w:rsidRPr="00EF3725" w:rsidSect="00FF7F2C">
      <w:footerReference w:type="default" r:id="rId4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37A4C" w14:textId="77777777" w:rsidR="00DC2F93" w:rsidRDefault="00DC2F93" w:rsidP="00FF7F2C">
      <w:pPr>
        <w:spacing w:line="240" w:lineRule="auto"/>
      </w:pPr>
      <w:r>
        <w:separator/>
      </w:r>
    </w:p>
  </w:endnote>
  <w:endnote w:type="continuationSeparator" w:id="0">
    <w:p w14:paraId="12228846" w14:textId="77777777" w:rsidR="00DC2F93" w:rsidRDefault="00DC2F93" w:rsidP="00FF7F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29DFBFE-9D85-4C77-96A5-5504941C3DFA}"/>
  </w:font>
  <w:font w:name="Calibri">
    <w:panose1 w:val="020F0502020204030204"/>
    <w:charset w:val="00"/>
    <w:family w:val="swiss"/>
    <w:pitch w:val="variable"/>
    <w:sig w:usb0="E4002EFF" w:usb1="C200247B" w:usb2="00000009" w:usb3="00000000" w:csb0="000001FF" w:csb1="00000000"/>
    <w:embedRegular r:id="rId2" w:fontKey="{5E3C93F0-1445-489D-9323-9A3E0DF9EE28}"/>
    <w:embedBold r:id="rId3" w:fontKey="{2FDF9D91-E464-4B85-A896-B9FD55EE222E}"/>
  </w:font>
  <w:font w:name="Cambria Math">
    <w:panose1 w:val="02040503050406030204"/>
    <w:charset w:val="00"/>
    <w:family w:val="roman"/>
    <w:pitch w:val="variable"/>
    <w:sig w:usb0="E00006FF" w:usb1="420024FF" w:usb2="02000000" w:usb3="00000000" w:csb0="0000019F" w:csb1="00000000"/>
    <w:embedRegular r:id="rId4" w:fontKey="{3D10D37D-339F-481A-9F5D-CDE9DD65CE34}"/>
  </w:font>
  <w:font w:name="Cambria">
    <w:panose1 w:val="02040503050406030204"/>
    <w:charset w:val="00"/>
    <w:family w:val="roman"/>
    <w:pitch w:val="variable"/>
    <w:sig w:usb0="E00006FF" w:usb1="420024FF" w:usb2="02000000" w:usb3="00000000" w:csb0="0000019F" w:csb1="00000000"/>
    <w:embedRegular r:id="rId5" w:fontKey="{A92DB77D-4651-4B0F-B8B4-15271600C7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88153"/>
      <w:docPartObj>
        <w:docPartGallery w:val="Page Numbers (Bottom of Page)"/>
        <w:docPartUnique/>
      </w:docPartObj>
    </w:sdtPr>
    <w:sdtContent>
      <w:p w14:paraId="16513A43" w14:textId="77777777" w:rsidR="00FF7F2C" w:rsidRDefault="00414D6F">
        <w:pPr>
          <w:pStyle w:val="Footer"/>
          <w:jc w:val="right"/>
        </w:pPr>
        <w:r w:rsidRPr="00FF7F2C">
          <w:rPr>
            <w:rFonts w:ascii="Times New Roman" w:hAnsi="Times New Roman" w:cs="Times New Roman"/>
            <w:sz w:val="20"/>
          </w:rPr>
          <w:fldChar w:fldCharType="begin"/>
        </w:r>
        <w:r w:rsidR="00FF7F2C" w:rsidRPr="00FF7F2C">
          <w:rPr>
            <w:rFonts w:ascii="Times New Roman" w:hAnsi="Times New Roman" w:cs="Times New Roman"/>
            <w:sz w:val="20"/>
          </w:rPr>
          <w:instrText xml:space="preserve"> PAGE   \* MERGEFORMAT </w:instrText>
        </w:r>
        <w:r w:rsidRPr="00FF7F2C">
          <w:rPr>
            <w:rFonts w:ascii="Times New Roman" w:hAnsi="Times New Roman" w:cs="Times New Roman"/>
            <w:sz w:val="20"/>
          </w:rPr>
          <w:fldChar w:fldCharType="separate"/>
        </w:r>
        <w:r w:rsidR="005749D1">
          <w:rPr>
            <w:rFonts w:ascii="Times New Roman" w:hAnsi="Times New Roman" w:cs="Times New Roman"/>
            <w:noProof/>
            <w:sz w:val="20"/>
          </w:rPr>
          <w:t>2</w:t>
        </w:r>
        <w:r w:rsidRPr="00FF7F2C">
          <w:rPr>
            <w:rFonts w:ascii="Times New Roman" w:hAnsi="Times New Roman" w:cs="Times New Roman"/>
            <w:sz w:val="20"/>
          </w:rPr>
          <w:fldChar w:fldCharType="end"/>
        </w:r>
      </w:p>
    </w:sdtContent>
  </w:sdt>
  <w:p w14:paraId="4534DAAE" w14:textId="77777777" w:rsidR="00FF7F2C" w:rsidRDefault="00FF7F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EE782" w14:textId="77777777" w:rsidR="00DC2F93" w:rsidRDefault="00DC2F93" w:rsidP="00FF7F2C">
      <w:pPr>
        <w:spacing w:line="240" w:lineRule="auto"/>
      </w:pPr>
      <w:r>
        <w:separator/>
      </w:r>
    </w:p>
  </w:footnote>
  <w:footnote w:type="continuationSeparator" w:id="0">
    <w:p w14:paraId="72A010F8" w14:textId="77777777" w:rsidR="00DC2F93" w:rsidRDefault="00DC2F93" w:rsidP="00FF7F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53D6E"/>
    <w:multiLevelType w:val="hybridMultilevel"/>
    <w:tmpl w:val="BDE8DF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9C2186"/>
    <w:multiLevelType w:val="hybridMultilevel"/>
    <w:tmpl w:val="7BB2CB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550F1A"/>
    <w:multiLevelType w:val="hybridMultilevel"/>
    <w:tmpl w:val="3C6687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7148FE"/>
    <w:multiLevelType w:val="hybridMultilevel"/>
    <w:tmpl w:val="03D8E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7E1F44"/>
    <w:multiLevelType w:val="hybridMultilevel"/>
    <w:tmpl w:val="5F469D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1257415">
    <w:abstractNumId w:val="0"/>
  </w:num>
  <w:num w:numId="2" w16cid:durableId="1962422677">
    <w:abstractNumId w:val="1"/>
  </w:num>
  <w:num w:numId="3" w16cid:durableId="1374115236">
    <w:abstractNumId w:val="2"/>
  </w:num>
  <w:num w:numId="4" w16cid:durableId="86972205">
    <w:abstractNumId w:val="4"/>
  </w:num>
  <w:num w:numId="5" w16cid:durableId="10254741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959"/>
    <w:rsid w:val="00014E54"/>
    <w:rsid w:val="00056FC2"/>
    <w:rsid w:val="00063A35"/>
    <w:rsid w:val="000B7142"/>
    <w:rsid w:val="000E7B7B"/>
    <w:rsid w:val="001959B2"/>
    <w:rsid w:val="00201DF0"/>
    <w:rsid w:val="00274959"/>
    <w:rsid w:val="00291042"/>
    <w:rsid w:val="002962CD"/>
    <w:rsid w:val="00414D6F"/>
    <w:rsid w:val="00445F7B"/>
    <w:rsid w:val="00447B95"/>
    <w:rsid w:val="0048131F"/>
    <w:rsid w:val="0054646F"/>
    <w:rsid w:val="00557BA0"/>
    <w:rsid w:val="00571645"/>
    <w:rsid w:val="005749D1"/>
    <w:rsid w:val="0073696D"/>
    <w:rsid w:val="00761B32"/>
    <w:rsid w:val="007B041E"/>
    <w:rsid w:val="007D375E"/>
    <w:rsid w:val="008360B1"/>
    <w:rsid w:val="008C497D"/>
    <w:rsid w:val="00982598"/>
    <w:rsid w:val="009F057D"/>
    <w:rsid w:val="00AB34B6"/>
    <w:rsid w:val="00AD5E71"/>
    <w:rsid w:val="00B00056"/>
    <w:rsid w:val="00B420D9"/>
    <w:rsid w:val="00C969CD"/>
    <w:rsid w:val="00CA6FED"/>
    <w:rsid w:val="00CF0814"/>
    <w:rsid w:val="00DB2540"/>
    <w:rsid w:val="00DC2F93"/>
    <w:rsid w:val="00DD251F"/>
    <w:rsid w:val="00E760D1"/>
    <w:rsid w:val="00E871BE"/>
    <w:rsid w:val="00EA209C"/>
    <w:rsid w:val="00EF3725"/>
    <w:rsid w:val="00F3680E"/>
    <w:rsid w:val="00F704AC"/>
    <w:rsid w:val="00FB079D"/>
    <w:rsid w:val="00FE3DE2"/>
    <w:rsid w:val="00FF7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90BD5"/>
  <w15:docId w15:val="{0DBB0BDA-5EB8-44CB-B13A-C6D658D7F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0D1"/>
  </w:style>
  <w:style w:type="paragraph" w:styleId="Heading1">
    <w:name w:val="heading 1"/>
    <w:basedOn w:val="Normal1"/>
    <w:next w:val="Normal1"/>
    <w:rsid w:val="00291042"/>
    <w:pPr>
      <w:spacing w:before="240" w:after="240" w:line="360" w:lineRule="auto"/>
      <w:jc w:val="both"/>
      <w:outlineLvl w:val="0"/>
    </w:pPr>
    <w:rPr>
      <w:rFonts w:eastAsia="Times New Roman" w:cs="Times New Roman"/>
      <w:b/>
      <w:sz w:val="24"/>
      <w:szCs w:val="24"/>
    </w:rPr>
  </w:style>
  <w:style w:type="paragraph" w:styleId="Heading2">
    <w:name w:val="heading 2"/>
    <w:basedOn w:val="Normal1"/>
    <w:next w:val="Normal1"/>
    <w:rsid w:val="00274959"/>
    <w:pPr>
      <w:keepNext/>
      <w:keepLines/>
      <w:spacing w:before="360" w:after="120"/>
      <w:outlineLvl w:val="1"/>
    </w:pPr>
    <w:rPr>
      <w:sz w:val="32"/>
      <w:szCs w:val="32"/>
    </w:rPr>
  </w:style>
  <w:style w:type="paragraph" w:styleId="Heading3">
    <w:name w:val="heading 3"/>
    <w:basedOn w:val="Normal1"/>
    <w:next w:val="Normal1"/>
    <w:rsid w:val="00274959"/>
    <w:pPr>
      <w:keepNext/>
      <w:keepLines/>
      <w:spacing w:before="320" w:after="80"/>
      <w:outlineLvl w:val="2"/>
    </w:pPr>
    <w:rPr>
      <w:color w:val="434343"/>
      <w:sz w:val="28"/>
      <w:szCs w:val="28"/>
    </w:rPr>
  </w:style>
  <w:style w:type="paragraph" w:styleId="Heading4">
    <w:name w:val="heading 4"/>
    <w:basedOn w:val="Normal1"/>
    <w:next w:val="Normal1"/>
    <w:rsid w:val="00274959"/>
    <w:pPr>
      <w:keepNext/>
      <w:keepLines/>
      <w:spacing w:before="280" w:after="80"/>
      <w:outlineLvl w:val="3"/>
    </w:pPr>
    <w:rPr>
      <w:color w:val="666666"/>
      <w:sz w:val="24"/>
      <w:szCs w:val="24"/>
    </w:rPr>
  </w:style>
  <w:style w:type="paragraph" w:styleId="Heading5">
    <w:name w:val="heading 5"/>
    <w:basedOn w:val="Normal1"/>
    <w:next w:val="Normal1"/>
    <w:rsid w:val="00274959"/>
    <w:pPr>
      <w:keepNext/>
      <w:keepLines/>
      <w:spacing w:before="240" w:after="80"/>
      <w:outlineLvl w:val="4"/>
    </w:pPr>
    <w:rPr>
      <w:color w:val="666666"/>
    </w:rPr>
  </w:style>
  <w:style w:type="paragraph" w:styleId="Heading6">
    <w:name w:val="heading 6"/>
    <w:basedOn w:val="Normal1"/>
    <w:next w:val="Normal1"/>
    <w:rsid w:val="0027495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274959"/>
    <w:tblPr>
      <w:tblCellMar>
        <w:top w:w="100" w:type="dxa"/>
        <w:left w:w="100" w:type="dxa"/>
        <w:bottom w:w="100" w:type="dxa"/>
        <w:right w:w="100" w:type="dxa"/>
      </w:tblCellMar>
    </w:tblPr>
  </w:style>
  <w:style w:type="paragraph" w:customStyle="1" w:styleId="Normal1">
    <w:name w:val="Normal1"/>
    <w:rsid w:val="00274959"/>
  </w:style>
  <w:style w:type="paragraph" w:styleId="Title">
    <w:name w:val="Title"/>
    <w:basedOn w:val="Normal1"/>
    <w:next w:val="Normal1"/>
    <w:rsid w:val="00274959"/>
    <w:pPr>
      <w:keepNext/>
      <w:keepLines/>
      <w:spacing w:after="60"/>
    </w:pPr>
    <w:rPr>
      <w:sz w:val="52"/>
      <w:szCs w:val="52"/>
    </w:rPr>
  </w:style>
  <w:style w:type="paragraph" w:styleId="Subtitle">
    <w:name w:val="Subtitle"/>
    <w:basedOn w:val="Normal1"/>
    <w:next w:val="Normal1"/>
    <w:rsid w:val="00274959"/>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274959"/>
    <w:pPr>
      <w:spacing w:line="240" w:lineRule="auto"/>
    </w:pPr>
    <w:rPr>
      <w:sz w:val="20"/>
      <w:szCs w:val="20"/>
    </w:rPr>
  </w:style>
  <w:style w:type="character" w:customStyle="1" w:styleId="CommentTextChar">
    <w:name w:val="Comment Text Char"/>
    <w:basedOn w:val="DefaultParagraphFont"/>
    <w:link w:val="CommentText"/>
    <w:uiPriority w:val="99"/>
    <w:semiHidden/>
    <w:rsid w:val="00274959"/>
    <w:rPr>
      <w:sz w:val="20"/>
      <w:szCs w:val="20"/>
    </w:rPr>
  </w:style>
  <w:style w:type="character" w:styleId="CommentReference">
    <w:name w:val="annotation reference"/>
    <w:basedOn w:val="DefaultParagraphFont"/>
    <w:uiPriority w:val="99"/>
    <w:semiHidden/>
    <w:unhideWhenUsed/>
    <w:rsid w:val="00274959"/>
    <w:rPr>
      <w:sz w:val="16"/>
      <w:szCs w:val="16"/>
    </w:rPr>
  </w:style>
  <w:style w:type="paragraph" w:styleId="BalloonText">
    <w:name w:val="Balloon Text"/>
    <w:basedOn w:val="Normal"/>
    <w:link w:val="BalloonTextChar"/>
    <w:uiPriority w:val="99"/>
    <w:semiHidden/>
    <w:unhideWhenUsed/>
    <w:rsid w:val="00B000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056"/>
    <w:rPr>
      <w:rFonts w:ascii="Tahoma" w:hAnsi="Tahoma" w:cs="Tahoma"/>
      <w:sz w:val="16"/>
      <w:szCs w:val="16"/>
    </w:rPr>
  </w:style>
  <w:style w:type="character" w:styleId="Hyperlink">
    <w:name w:val="Hyperlink"/>
    <w:basedOn w:val="DefaultParagraphFont"/>
    <w:uiPriority w:val="99"/>
    <w:unhideWhenUsed/>
    <w:rsid w:val="00F704AC"/>
    <w:rPr>
      <w:color w:val="0000FF" w:themeColor="hyperlink"/>
      <w:u w:val="single"/>
    </w:rPr>
  </w:style>
  <w:style w:type="paragraph" w:styleId="Header">
    <w:name w:val="header"/>
    <w:basedOn w:val="Normal"/>
    <w:link w:val="HeaderChar"/>
    <w:uiPriority w:val="99"/>
    <w:semiHidden/>
    <w:unhideWhenUsed/>
    <w:rsid w:val="00FF7F2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F7F2C"/>
  </w:style>
  <w:style w:type="paragraph" w:styleId="Footer">
    <w:name w:val="footer"/>
    <w:basedOn w:val="Normal"/>
    <w:link w:val="FooterChar"/>
    <w:uiPriority w:val="99"/>
    <w:unhideWhenUsed/>
    <w:rsid w:val="00FF7F2C"/>
    <w:pPr>
      <w:tabs>
        <w:tab w:val="center" w:pos="4680"/>
        <w:tab w:val="right" w:pos="9360"/>
      </w:tabs>
      <w:spacing w:line="240" w:lineRule="auto"/>
    </w:pPr>
  </w:style>
  <w:style w:type="character" w:customStyle="1" w:styleId="FooterChar">
    <w:name w:val="Footer Char"/>
    <w:basedOn w:val="DefaultParagraphFont"/>
    <w:link w:val="Footer"/>
    <w:uiPriority w:val="99"/>
    <w:rsid w:val="00FF7F2C"/>
  </w:style>
  <w:style w:type="paragraph" w:styleId="TOCHeading">
    <w:name w:val="TOC Heading"/>
    <w:basedOn w:val="Heading1"/>
    <w:next w:val="Normal"/>
    <w:uiPriority w:val="39"/>
    <w:semiHidden/>
    <w:unhideWhenUsed/>
    <w:qFormat/>
    <w:rsid w:val="0073696D"/>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3696D"/>
    <w:pPr>
      <w:spacing w:after="100"/>
    </w:pPr>
  </w:style>
  <w:style w:type="paragraph" w:styleId="NormalWeb">
    <w:name w:val="Normal (Web)"/>
    <w:basedOn w:val="Normal"/>
    <w:uiPriority w:val="99"/>
    <w:unhideWhenUsed/>
    <w:rsid w:val="007D375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D37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237526">
      <w:bodyDiv w:val="1"/>
      <w:marLeft w:val="0"/>
      <w:marRight w:val="0"/>
      <w:marTop w:val="0"/>
      <w:marBottom w:val="0"/>
      <w:divBdr>
        <w:top w:val="none" w:sz="0" w:space="0" w:color="auto"/>
        <w:left w:val="none" w:sz="0" w:space="0" w:color="auto"/>
        <w:bottom w:val="none" w:sz="0" w:space="0" w:color="auto"/>
        <w:right w:val="none" w:sz="0" w:space="0" w:color="auto"/>
      </w:divBdr>
    </w:div>
    <w:div w:id="681320132">
      <w:bodyDiv w:val="1"/>
      <w:marLeft w:val="0"/>
      <w:marRight w:val="0"/>
      <w:marTop w:val="0"/>
      <w:marBottom w:val="0"/>
      <w:divBdr>
        <w:top w:val="none" w:sz="0" w:space="0" w:color="auto"/>
        <w:left w:val="none" w:sz="0" w:space="0" w:color="auto"/>
        <w:bottom w:val="none" w:sz="0" w:space="0" w:color="auto"/>
        <w:right w:val="none" w:sz="0" w:space="0" w:color="auto"/>
      </w:divBdr>
    </w:div>
    <w:div w:id="1711370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s10551-022-05240-9" TargetMode="External"/><Relationship Id="rId18" Type="http://schemas.openxmlformats.org/officeDocument/2006/relationships/hyperlink" Target="https://repository.essex.ac.uk/29323/1/IJHRM%20-%204th%20Revision-Final-Repository.pdf" TargetMode="External"/><Relationship Id="rId26" Type="http://schemas.openxmlformats.org/officeDocument/2006/relationships/hyperlink" Target="https://ilostat.ilo.org/how-population-trends-shape-our-workforce/" TargetMode="External"/><Relationship Id="rId39" Type="http://schemas.openxmlformats.org/officeDocument/2006/relationships/hyperlink" Target="https://www.sap.com/latinamerica/resources/upskilling-and-reskilling-the-workforce" TargetMode="External"/><Relationship Id="rId21" Type="http://schemas.openxmlformats.org/officeDocument/2006/relationships/hyperlink" Target="http://doi.org/10.24818/ejis.2022.07" TargetMode="External"/><Relationship Id="rId34" Type="http://schemas.openxmlformats.org/officeDocument/2006/relationships/hyperlink" Target="https://doi.org/10.55248/gengpi.5.1124.3342" TargetMode="External"/><Relationship Id="rId42" Type="http://schemas.openxmlformats.org/officeDocument/2006/relationships/hyperlink" Target="https://www.hrdive.com/news/4-strategies-that-helped-a-marriott-hr-exec-weather-the-most-challenging-y/598648/"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8/IJCHM-06-2022-0793" TargetMode="External"/><Relationship Id="rId29" Type="http://schemas.openxmlformats.org/officeDocument/2006/relationships/hyperlink" Target="https://www.remofirst.com/post/hr-leaders-labor-shorta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186/s12909-024-06593-7" TargetMode="External"/><Relationship Id="rId24" Type="http://schemas.openxmlformats.org/officeDocument/2006/relationships/hyperlink" Target="https://iclg.com/news/22917-iba-highlights-geopolitical-impact-on-global-employment" TargetMode="External"/><Relationship Id="rId32" Type="http://schemas.openxmlformats.org/officeDocument/2006/relationships/hyperlink" Target="https://migrationobservatory.ox.ac.uk/resources/briefings/migrants-in-the-uk-labour-market-an-overview/" TargetMode="External"/><Relationship Id="rId37" Type="http://schemas.openxmlformats.org/officeDocument/2006/relationships/hyperlink" Target="https://www.reuters.com/business/world-at-work/ibm-cut-thousands-roles-focus-software-growth-bloomberg-news-reports-2025-11-04/" TargetMode="External"/><Relationship Id="rId40" Type="http://schemas.openxmlformats.org/officeDocument/2006/relationships/hyperlink" Target="https://www.sap.com/latinamerica/resources/upskilling-and-reskilling-the-workforce"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urn.fi/URN:NBN:fi-fe2025060358297" TargetMode="External"/><Relationship Id="rId23" Type="http://schemas.openxmlformats.org/officeDocument/2006/relationships/hyperlink" Target="https://www.gsk.com/en-gb/careers/life-at-gsk/" TargetMode="External"/><Relationship Id="rId28" Type="http://schemas.openxmlformats.org/officeDocument/2006/relationships/hyperlink" Target="https://www.remofirst.com/post/hr-leaders-labor-shortages" TargetMode="External"/><Relationship Id="rId36" Type="http://schemas.openxmlformats.org/officeDocument/2006/relationships/hyperlink" Target="https://www.paycor.com/resource-center/articles/talent-shortage/" TargetMode="External"/><Relationship Id="rId10" Type="http://schemas.openxmlformats.org/officeDocument/2006/relationships/image" Target="media/image3.png"/><Relationship Id="rId19" Type="http://schemas.openxmlformats.org/officeDocument/2006/relationships/hyperlink" Target="https://www.researchgate.net/profile/Elma-Groenewald-2/publication/376643347_TED_Talks_as_Pedagogical_Tools_Fostering_Effective_Oral_Communication_and_Lexical_Mastery/links/65d5a706e7670d36abcacf47/TED-Talks-as-Pedagogical-Tools-Fostering-Effective-Oral-Communication-and-Lexical-Mastery.pdf" TargetMode="External"/><Relationship Id="rId31" Type="http://schemas.openxmlformats.org/officeDocument/2006/relationships/hyperlink" Target="https://migrationobservatory.ox.ac.uk/resources/briefings/migrants-in-the-uk-labour-market-an-overview/" TargetMode="External"/><Relationship Id="rId44" Type="http://schemas.openxmlformats.org/officeDocument/2006/relationships/hyperlink" Target="https://www.weforum.org/publications/the-future-of-jobs-report-2025/in-full/3-skills-outloo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2/pa.2508" TargetMode="External"/><Relationship Id="rId22" Type="http://schemas.openxmlformats.org/officeDocument/2006/relationships/hyperlink" Target="https://www.gsk.com/en-gb/careers/life-at-gsk/" TargetMode="External"/><Relationship Id="rId27" Type="http://schemas.openxmlformats.org/officeDocument/2006/relationships/hyperlink" Target="https://ilostat.ilo.org/how-population-trends-shape-our-workforce/" TargetMode="External"/><Relationship Id="rId30" Type="http://schemas.openxmlformats.org/officeDocument/2006/relationships/hyperlink" Target="https://doi.org/10.3390/jrfm14110522" TargetMode="External"/><Relationship Id="rId35" Type="http://schemas.openxmlformats.org/officeDocument/2006/relationships/hyperlink" Target="https://www.paycor.com/resource-center/articles/talent-shortage/" TargetMode="External"/><Relationship Id="rId43" Type="http://schemas.openxmlformats.org/officeDocument/2006/relationships/hyperlink" Target="https://www.hrdive.com/news/4-strategies-that-helped-a-marriott-hr-exec-weather-the-most-challenging-y/598648/"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16/j.techfore.2021.120822" TargetMode="External"/><Relationship Id="rId17" Type="http://schemas.openxmlformats.org/officeDocument/2006/relationships/hyperlink" Target="https://repository.essex.ac.uk/29323/1/IJHRM%20-%204th%20Revision-Final-Repository.pdf" TargetMode="External"/><Relationship Id="rId25" Type="http://schemas.openxmlformats.org/officeDocument/2006/relationships/hyperlink" Target="https://iclg.com/news/22917-iba-highlights-geopolitical-impact-on-global-employment" TargetMode="External"/><Relationship Id="rId33" Type="http://schemas.openxmlformats.org/officeDocument/2006/relationships/hyperlink" Target="https://doi.org/10.1016/j.nedt.2024.106481" TargetMode="External"/><Relationship Id="rId38" Type="http://schemas.openxmlformats.org/officeDocument/2006/relationships/hyperlink" Target="https://d1wqtxts1xzle7.cloudfront.net/121293321/IJCSP23B1502-libre.pdf?1739265999=&amp;response-content-disposition=inline%3B+filename%3DRobotic_Process_Automation_RPA_In_Onboar.pdf&amp;Expires=1762609269&amp;Signature=JWZWkLKz1pcQn2~kX4AVy-ijylvYDI0awHTQGI0fmSlhKjiBpKyHrEYkJ7haXD9mqs600PaLvwcweAOH1Rbj8qD9zjdnYGwaUySpqpBdsEGdaJkymnW2a721IQCEFL66kpqSMVr68j-ad7So-bq2pwS6zr3tJ0nt4XKlwiX7~aMgvurH2zM1dKhF-wvANM~tsXA1xmovRJZKueFkE19zxIbN5K4tMUMtgl4sqQUMmBhlJ0hbzZnhQj7alypVfRIac6kEcOyqu89DcWB1Gwfe3U42EsZkzIwG7WfVr2vs53-Y118yoxamnpigOa2p8cCpr6b8nITeAFQc9R3XDWA69A__&amp;Key-Pair-Id=APKAJLOHF5GGSLRBV4ZA" TargetMode="External"/><Relationship Id="rId46" Type="http://schemas.openxmlformats.org/officeDocument/2006/relationships/fontTable" Target="fontTable.xml"/><Relationship Id="rId20" Type="http://schemas.openxmlformats.org/officeDocument/2006/relationships/hyperlink" Target="http://doi.org/10.24818/ejis.2022.07" TargetMode="External"/><Relationship Id="rId41" Type="http://schemas.openxmlformats.org/officeDocument/2006/relationships/hyperlink" Target="https://www.theguardian.com/us-news/2022/may/11/artitifical-intelligence-job-applications-screen-robot-recruiter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E07D5-F306-40A0-851C-0603D80E5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16</Pages>
  <Words>4683</Words>
  <Characters>26699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dc:creator>
  <cp:lastModifiedBy>PREMIUM</cp:lastModifiedBy>
  <cp:revision>10</cp:revision>
  <dcterms:created xsi:type="dcterms:W3CDTF">2025-11-11T12:55:00Z</dcterms:created>
  <dcterms:modified xsi:type="dcterms:W3CDTF">2025-11-11T15:11:00Z</dcterms:modified>
</cp:coreProperties>
</file>