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68591" w14:textId="77777777" w:rsidR="00821E1F" w:rsidRPr="00A65214" w:rsidRDefault="006A73B8" w:rsidP="004D79ED">
      <w:pPr>
        <w:jc w:val="center"/>
        <w:rPr>
          <w:b/>
          <w:bCs/>
          <w:noProof/>
          <w:sz w:val="32"/>
          <w:szCs w:val="32"/>
          <w:lang w:val="en-GB"/>
        </w:rPr>
      </w:pPr>
      <w:r w:rsidRPr="00A65214">
        <w:rPr>
          <w:rFonts w:cs="Arial"/>
          <w:noProof/>
          <w:szCs w:val="22"/>
          <w:lang w:val="en-GB"/>
        </w:rPr>
        <w:t xml:space="preserve">           </w:t>
      </w:r>
      <w:r w:rsidR="00821E1F" w:rsidRPr="00A65214">
        <w:rPr>
          <w:b/>
          <w:bCs/>
          <w:noProof/>
          <w:sz w:val="32"/>
          <w:szCs w:val="32"/>
          <w:lang w:val="en-GB"/>
        </w:rPr>
        <w:t>Programme: BA Business Management</w:t>
      </w:r>
    </w:p>
    <w:p w14:paraId="530EE43D" w14:textId="77777777" w:rsidR="00821E1F" w:rsidRPr="00A65214" w:rsidRDefault="00821E1F" w:rsidP="004D79ED">
      <w:pPr>
        <w:jc w:val="center"/>
        <w:rPr>
          <w:b/>
          <w:bCs/>
          <w:noProof/>
          <w:sz w:val="32"/>
          <w:szCs w:val="32"/>
          <w:lang w:val="en-GB"/>
        </w:rPr>
      </w:pPr>
      <w:r w:rsidRPr="00A65214">
        <w:rPr>
          <w:b/>
          <w:bCs/>
          <w:noProof/>
          <w:sz w:val="32"/>
          <w:szCs w:val="32"/>
          <w:lang w:val="en-GB"/>
        </w:rPr>
        <w:t>Module: Managing People</w:t>
      </w:r>
    </w:p>
    <w:p w14:paraId="7D56ECD2" w14:textId="77777777" w:rsidR="00821E1F" w:rsidRPr="00A65214" w:rsidRDefault="00821E1F" w:rsidP="004D79ED">
      <w:pPr>
        <w:jc w:val="center"/>
        <w:rPr>
          <w:b/>
          <w:bCs/>
          <w:noProof/>
          <w:sz w:val="32"/>
          <w:szCs w:val="32"/>
          <w:lang w:val="en-GB"/>
        </w:rPr>
      </w:pPr>
      <w:r w:rsidRPr="00A65214">
        <w:rPr>
          <w:b/>
          <w:bCs/>
          <w:noProof/>
          <w:sz w:val="32"/>
          <w:szCs w:val="32"/>
          <w:lang w:val="en-GB"/>
        </w:rPr>
        <w:t>Module code: LCBB5004</w:t>
      </w:r>
    </w:p>
    <w:p w14:paraId="0AC82D60" w14:textId="6C8AB4CB" w:rsidR="00821E1F" w:rsidRDefault="00821E1F" w:rsidP="004D79ED">
      <w:pPr>
        <w:jc w:val="center"/>
        <w:rPr>
          <w:b/>
          <w:bCs/>
          <w:noProof/>
          <w:sz w:val="32"/>
          <w:szCs w:val="32"/>
          <w:lang w:val="en-GB"/>
        </w:rPr>
      </w:pPr>
      <w:r w:rsidRPr="00A65214">
        <w:rPr>
          <w:b/>
          <w:bCs/>
          <w:noProof/>
          <w:sz w:val="32"/>
          <w:szCs w:val="32"/>
          <w:lang w:val="en-GB"/>
        </w:rPr>
        <w:t>Assignment Title: Assessment 2</w:t>
      </w:r>
    </w:p>
    <w:p w14:paraId="2046D139" w14:textId="77777777" w:rsidR="00812D96" w:rsidRPr="00A65214" w:rsidRDefault="00812D96" w:rsidP="004D79ED">
      <w:pPr>
        <w:jc w:val="center"/>
        <w:rPr>
          <w:b/>
          <w:bCs/>
          <w:noProof/>
          <w:sz w:val="32"/>
          <w:szCs w:val="32"/>
          <w:lang w:val="en-GB"/>
        </w:rPr>
      </w:pPr>
    </w:p>
    <w:p w14:paraId="11B696A0" w14:textId="77777777" w:rsidR="00812D96" w:rsidRDefault="00812D96" w:rsidP="00812D96">
      <w:pPr>
        <w:rPr>
          <w:b/>
          <w:sz w:val="32"/>
          <w:szCs w:val="32"/>
          <w:lang w:val="en-GB"/>
        </w:rPr>
      </w:pPr>
      <w:r>
        <w:rPr>
          <w:b/>
          <w:sz w:val="32"/>
          <w:szCs w:val="32"/>
          <w:lang w:val="en-GB"/>
        </w:rPr>
        <w:t>Module tutor:</w:t>
      </w:r>
      <w:r>
        <w:rPr>
          <w:b/>
          <w:bCs/>
          <w:sz w:val="28"/>
          <w:szCs w:val="28"/>
          <w:lang w:val="en-GB"/>
        </w:rPr>
        <w:t xml:space="preserve"> </w:t>
      </w:r>
      <w:proofErr w:type="spellStart"/>
      <w:r>
        <w:rPr>
          <w:rFonts w:ascii="Segoe UI" w:hAnsi="Segoe UI" w:cs="Segoe UI"/>
          <w:b/>
          <w:bCs/>
          <w:color w:val="373A3C"/>
          <w:sz w:val="28"/>
          <w:szCs w:val="28"/>
          <w:shd w:val="clear" w:color="auto" w:fill="F9F9F9"/>
        </w:rPr>
        <w:t>Olusoyi</w:t>
      </w:r>
      <w:proofErr w:type="spellEnd"/>
      <w:r>
        <w:rPr>
          <w:rFonts w:ascii="Segoe UI" w:hAnsi="Segoe UI" w:cs="Segoe UI"/>
          <w:b/>
          <w:bCs/>
          <w:color w:val="373A3C"/>
          <w:sz w:val="28"/>
          <w:szCs w:val="28"/>
          <w:shd w:val="clear" w:color="auto" w:fill="F9F9F9"/>
        </w:rPr>
        <w:t xml:space="preserve"> </w:t>
      </w:r>
      <w:proofErr w:type="spellStart"/>
      <w:r>
        <w:rPr>
          <w:rFonts w:ascii="Segoe UI" w:hAnsi="Segoe UI" w:cs="Segoe UI"/>
          <w:b/>
          <w:bCs/>
          <w:color w:val="373A3C"/>
          <w:sz w:val="28"/>
          <w:szCs w:val="28"/>
          <w:shd w:val="clear" w:color="auto" w:fill="F9F9F9"/>
        </w:rPr>
        <w:t>Ashaye</w:t>
      </w:r>
      <w:proofErr w:type="spellEnd"/>
    </w:p>
    <w:p w14:paraId="24BD2B3A" w14:textId="77777777" w:rsidR="00812D96" w:rsidRDefault="00812D96" w:rsidP="00812D96">
      <w:pPr>
        <w:rPr>
          <w:sz w:val="28"/>
          <w:szCs w:val="22"/>
          <w:lang w:val="en-GB"/>
        </w:rPr>
      </w:pPr>
    </w:p>
    <w:p w14:paraId="08302544" w14:textId="77777777" w:rsidR="00812D96" w:rsidRDefault="00812D96" w:rsidP="00812D96">
      <w:pPr>
        <w:rPr>
          <w:b/>
          <w:sz w:val="28"/>
          <w:lang w:val="en-GB"/>
        </w:rPr>
      </w:pPr>
      <w:r>
        <w:rPr>
          <w:b/>
          <w:sz w:val="28"/>
          <w:lang w:val="en-GB"/>
        </w:rPr>
        <w:t xml:space="preserve">Student </w:t>
      </w:r>
      <w:proofErr w:type="spellStart"/>
      <w:r>
        <w:rPr>
          <w:b/>
          <w:sz w:val="28"/>
          <w:lang w:val="en-GB"/>
        </w:rPr>
        <w:t>Name:Adelina</w:t>
      </w:r>
      <w:proofErr w:type="spellEnd"/>
      <w:r>
        <w:rPr>
          <w:b/>
          <w:sz w:val="28"/>
          <w:lang w:val="en-GB"/>
        </w:rPr>
        <w:t xml:space="preserve"> Camelia Perva</w:t>
      </w:r>
    </w:p>
    <w:p w14:paraId="3A126956" w14:textId="77777777" w:rsidR="00812D96" w:rsidRDefault="00812D96" w:rsidP="00812D96">
      <w:pPr>
        <w:rPr>
          <w:b/>
          <w:sz w:val="28"/>
          <w:lang w:val="en-GB"/>
        </w:rPr>
      </w:pPr>
      <w:r>
        <w:rPr>
          <w:sz w:val="28"/>
          <w:lang w:val="en-GB"/>
        </w:rPr>
        <w:tab/>
      </w:r>
      <w:r>
        <w:rPr>
          <w:sz w:val="28"/>
          <w:lang w:val="en-GB"/>
        </w:rPr>
        <w:tab/>
        <w:t xml:space="preserve">         </w:t>
      </w:r>
      <w:r>
        <w:rPr>
          <w:b/>
          <w:sz w:val="28"/>
          <w:lang w:val="en-GB"/>
        </w:rPr>
        <w:t>Student ID:2020310</w:t>
      </w:r>
    </w:p>
    <w:p w14:paraId="42134071" w14:textId="3C8183BB" w:rsidR="006A73B8" w:rsidRPr="00A65214" w:rsidRDefault="006A73B8" w:rsidP="004D79ED">
      <w:pPr>
        <w:rPr>
          <w:rFonts w:cs="Arial"/>
          <w:noProof/>
          <w:szCs w:val="22"/>
          <w:lang w:val="en-GB"/>
        </w:rPr>
      </w:pPr>
    </w:p>
    <w:p w14:paraId="10B3ABDD" w14:textId="6D230B75" w:rsidR="003D079F" w:rsidRPr="00A65214" w:rsidRDefault="001C13C8" w:rsidP="004D79ED">
      <w:pPr>
        <w:rPr>
          <w:rFonts w:cs="Arial"/>
          <w:noProof/>
          <w:szCs w:val="22"/>
          <w:lang w:val="en-GB"/>
        </w:rPr>
      </w:pPr>
      <w:r w:rsidRPr="00A65214">
        <w:rPr>
          <w:rFonts w:cs="Arial"/>
          <w:noProof/>
          <w:szCs w:val="22"/>
          <w:lang w:val="en-GB"/>
        </w:rPr>
        <w:t xml:space="preserve">                                           </w:t>
      </w:r>
    </w:p>
    <w:p w14:paraId="1D78EDC9" w14:textId="0D3CF199" w:rsidR="003D079F" w:rsidRPr="00A65214" w:rsidRDefault="003D079F" w:rsidP="004D79ED">
      <w:pPr>
        <w:rPr>
          <w:rFonts w:cs="Arial"/>
          <w:noProof/>
          <w:szCs w:val="22"/>
          <w:lang w:val="en-GB"/>
        </w:rPr>
      </w:pPr>
      <w:r w:rsidRPr="00A65214">
        <w:rPr>
          <w:rFonts w:cs="Arial"/>
          <w:noProof/>
          <w:szCs w:val="22"/>
          <w:lang w:val="en-GB"/>
        </w:rPr>
        <w:t xml:space="preserve">                                            </w:t>
      </w:r>
    </w:p>
    <w:p w14:paraId="760D353F" w14:textId="73C0BAB4" w:rsidR="003D079F" w:rsidRPr="00A65214" w:rsidRDefault="003D079F" w:rsidP="004D79ED">
      <w:pPr>
        <w:rPr>
          <w:rFonts w:cs="Arial"/>
          <w:noProof/>
          <w:szCs w:val="22"/>
          <w:lang w:val="en-GB"/>
        </w:rPr>
      </w:pPr>
    </w:p>
    <w:p w14:paraId="43C77F4E" w14:textId="576BAD2D" w:rsidR="003D079F" w:rsidRPr="00A65214" w:rsidRDefault="003D079F" w:rsidP="004D79ED">
      <w:pPr>
        <w:rPr>
          <w:rFonts w:cs="Arial"/>
          <w:noProof/>
          <w:szCs w:val="22"/>
          <w:lang w:val="en-GB"/>
        </w:rPr>
      </w:pPr>
    </w:p>
    <w:p w14:paraId="58DF6905" w14:textId="0DCCBE36" w:rsidR="003D079F" w:rsidRPr="00A65214" w:rsidRDefault="003D079F" w:rsidP="004D79ED">
      <w:pPr>
        <w:rPr>
          <w:rFonts w:cs="Arial"/>
          <w:noProof/>
          <w:szCs w:val="22"/>
          <w:lang w:val="en-GB"/>
        </w:rPr>
      </w:pPr>
    </w:p>
    <w:p w14:paraId="02A9C57C" w14:textId="4609CB70" w:rsidR="003D079F" w:rsidRPr="00A65214" w:rsidRDefault="003D079F" w:rsidP="004D79ED">
      <w:pPr>
        <w:rPr>
          <w:rFonts w:cs="Arial"/>
          <w:noProof/>
          <w:szCs w:val="22"/>
          <w:lang w:val="en-GB"/>
        </w:rPr>
      </w:pPr>
    </w:p>
    <w:p w14:paraId="00CE53AC" w14:textId="066C98A6" w:rsidR="003D079F" w:rsidRPr="00A65214" w:rsidRDefault="003D079F" w:rsidP="004D79ED">
      <w:pPr>
        <w:rPr>
          <w:rFonts w:cs="Arial"/>
          <w:noProof/>
          <w:szCs w:val="22"/>
          <w:lang w:val="en-GB"/>
        </w:rPr>
      </w:pPr>
    </w:p>
    <w:p w14:paraId="0F28BD66" w14:textId="28F6ADA8" w:rsidR="003D079F" w:rsidRPr="00A65214" w:rsidRDefault="003D079F" w:rsidP="004D79ED">
      <w:pPr>
        <w:rPr>
          <w:rFonts w:cs="Arial"/>
          <w:noProof/>
          <w:szCs w:val="22"/>
          <w:lang w:val="en-GB"/>
        </w:rPr>
      </w:pPr>
    </w:p>
    <w:p w14:paraId="1A70D810" w14:textId="761D952E" w:rsidR="003D079F" w:rsidRPr="00A65214" w:rsidRDefault="003D079F" w:rsidP="004D79ED">
      <w:pPr>
        <w:rPr>
          <w:rFonts w:cs="Arial"/>
          <w:noProof/>
          <w:szCs w:val="22"/>
          <w:lang w:val="en-GB"/>
        </w:rPr>
      </w:pPr>
    </w:p>
    <w:p w14:paraId="67F10ED4" w14:textId="25D2C471" w:rsidR="003D079F" w:rsidRPr="00A65214" w:rsidRDefault="003D079F" w:rsidP="004D79ED">
      <w:pPr>
        <w:rPr>
          <w:rFonts w:cs="Arial"/>
          <w:noProof/>
          <w:szCs w:val="22"/>
          <w:lang w:val="en-GB"/>
        </w:rPr>
      </w:pPr>
    </w:p>
    <w:p w14:paraId="21C6EC55" w14:textId="67654514" w:rsidR="003D079F" w:rsidRPr="00A65214" w:rsidRDefault="003D079F" w:rsidP="004D79ED">
      <w:pPr>
        <w:rPr>
          <w:rFonts w:cs="Arial"/>
          <w:noProof/>
          <w:szCs w:val="22"/>
          <w:lang w:val="en-GB"/>
        </w:rPr>
      </w:pPr>
    </w:p>
    <w:p w14:paraId="3318060E" w14:textId="3BAD0F3E" w:rsidR="003D079F" w:rsidRPr="00A65214" w:rsidRDefault="003D079F" w:rsidP="004D79ED">
      <w:pPr>
        <w:rPr>
          <w:rFonts w:cs="Arial"/>
          <w:noProof/>
          <w:szCs w:val="22"/>
          <w:lang w:val="en-GB"/>
        </w:rPr>
      </w:pPr>
    </w:p>
    <w:p w14:paraId="792E944A" w14:textId="0AFBC1C3" w:rsidR="003D079F" w:rsidRPr="00A65214" w:rsidRDefault="003D079F" w:rsidP="004D79ED">
      <w:pPr>
        <w:rPr>
          <w:rFonts w:cs="Arial"/>
          <w:noProof/>
          <w:szCs w:val="22"/>
          <w:lang w:val="en-GB"/>
        </w:rPr>
      </w:pPr>
    </w:p>
    <w:p w14:paraId="77451873" w14:textId="30C7DFFA" w:rsidR="003D079F" w:rsidRPr="00A65214" w:rsidRDefault="003D079F" w:rsidP="004D79ED">
      <w:pPr>
        <w:rPr>
          <w:rFonts w:cs="Arial"/>
          <w:noProof/>
          <w:szCs w:val="22"/>
          <w:lang w:val="en-GB"/>
        </w:rPr>
      </w:pPr>
    </w:p>
    <w:p w14:paraId="7EE83862" w14:textId="2DC7FB24" w:rsidR="003D079F" w:rsidRPr="00A65214" w:rsidRDefault="003D079F" w:rsidP="004D79ED">
      <w:pPr>
        <w:rPr>
          <w:rFonts w:cs="Arial"/>
          <w:noProof/>
          <w:szCs w:val="22"/>
          <w:lang w:val="en-GB"/>
        </w:rPr>
      </w:pPr>
    </w:p>
    <w:p w14:paraId="6BFA7183" w14:textId="01E19BD7" w:rsidR="003D079F" w:rsidRPr="00A65214" w:rsidRDefault="003D079F" w:rsidP="004D79ED">
      <w:pPr>
        <w:rPr>
          <w:rFonts w:cs="Arial"/>
          <w:noProof/>
          <w:szCs w:val="22"/>
          <w:lang w:val="en-GB"/>
        </w:rPr>
      </w:pPr>
    </w:p>
    <w:p w14:paraId="4724344A" w14:textId="52F6C2AA" w:rsidR="003D079F" w:rsidRPr="00A65214" w:rsidRDefault="003D079F" w:rsidP="004D79ED">
      <w:pPr>
        <w:rPr>
          <w:rFonts w:cs="Arial"/>
          <w:noProof/>
          <w:szCs w:val="22"/>
          <w:lang w:val="en-GB"/>
        </w:rPr>
      </w:pPr>
    </w:p>
    <w:p w14:paraId="2EFADD9E" w14:textId="7D404A37" w:rsidR="00B31160" w:rsidRPr="00A65214" w:rsidRDefault="00B31160" w:rsidP="004D79ED">
      <w:pPr>
        <w:rPr>
          <w:rFonts w:eastAsiaTheme="majorEastAsia" w:cs="Arial"/>
          <w:noProof/>
          <w:color w:val="2F5496" w:themeColor="accent1" w:themeShade="BF"/>
          <w:szCs w:val="22"/>
          <w:lang w:val="en-GB"/>
        </w:rPr>
      </w:pPr>
    </w:p>
    <w:sdt>
      <w:sdtPr>
        <w:rPr>
          <w:rFonts w:eastAsiaTheme="minorHAnsi" w:cs="Arial"/>
          <w:b w:val="0"/>
          <w:noProof/>
          <w:sz w:val="22"/>
          <w:szCs w:val="24"/>
          <w:lang w:val="en-GB"/>
        </w:rPr>
        <w:id w:val="383921804"/>
        <w:docPartObj>
          <w:docPartGallery w:val="Table of Contents"/>
          <w:docPartUnique/>
        </w:docPartObj>
      </w:sdtPr>
      <w:sdtEndPr>
        <w:rPr>
          <w:bCs/>
          <w:sz w:val="24"/>
        </w:rPr>
      </w:sdtEndPr>
      <w:sdtContent>
        <w:p w14:paraId="6BEE8E9C" w14:textId="507DF6C9" w:rsidR="00EF2E02" w:rsidRPr="00A65214" w:rsidRDefault="00EF2E02" w:rsidP="004D79ED">
          <w:pPr>
            <w:pStyle w:val="TOCHeading"/>
            <w:rPr>
              <w:rStyle w:val="Heading1Char"/>
              <w:rFonts w:cs="Arial"/>
              <w:b/>
              <w:bCs/>
              <w:noProof/>
              <w:szCs w:val="32"/>
              <w:lang w:val="en-GB"/>
            </w:rPr>
          </w:pPr>
          <w:r w:rsidRPr="00A65214">
            <w:rPr>
              <w:rStyle w:val="Heading1Char"/>
              <w:rFonts w:cs="Arial"/>
              <w:b/>
              <w:bCs/>
              <w:noProof/>
              <w:szCs w:val="32"/>
              <w:lang w:val="en-GB"/>
            </w:rPr>
            <w:t>Table of Contents</w:t>
          </w:r>
        </w:p>
        <w:p w14:paraId="6889C915" w14:textId="16D5D867" w:rsidR="00821E1F" w:rsidRPr="00A65214" w:rsidRDefault="00EF2E02" w:rsidP="004D79ED">
          <w:pPr>
            <w:pStyle w:val="TOC1"/>
            <w:tabs>
              <w:tab w:val="right" w:leader="dot" w:pos="9016"/>
            </w:tabs>
            <w:rPr>
              <w:rFonts w:asciiTheme="minorHAnsi" w:eastAsiaTheme="minorEastAsia" w:hAnsiTheme="minorHAnsi" w:cstheme="minorBidi"/>
              <w:noProof/>
              <w:sz w:val="22"/>
              <w:szCs w:val="22"/>
              <w:lang w:val="en-GB" w:eastAsia="en-GB"/>
            </w:rPr>
          </w:pPr>
          <w:r w:rsidRPr="00A65214">
            <w:rPr>
              <w:rFonts w:cs="Arial"/>
              <w:noProof/>
              <w:szCs w:val="22"/>
              <w:lang w:val="en-GB"/>
            </w:rPr>
            <w:fldChar w:fldCharType="begin"/>
          </w:r>
          <w:r w:rsidRPr="00A65214">
            <w:rPr>
              <w:rFonts w:cs="Arial"/>
              <w:noProof/>
              <w:szCs w:val="22"/>
              <w:lang w:val="en-GB"/>
            </w:rPr>
            <w:instrText xml:space="preserve"> TOC \o "1-3" \h \z \u </w:instrText>
          </w:r>
          <w:r w:rsidRPr="00A65214">
            <w:rPr>
              <w:rFonts w:cs="Arial"/>
              <w:noProof/>
              <w:szCs w:val="22"/>
              <w:lang w:val="en-GB"/>
            </w:rPr>
            <w:fldChar w:fldCharType="separate"/>
          </w:r>
          <w:hyperlink w:anchor="_Toc100236904" w:history="1">
            <w:r w:rsidR="00821E1F" w:rsidRPr="00A65214">
              <w:rPr>
                <w:rStyle w:val="Hyperlink"/>
                <w:rFonts w:cs="Arial"/>
                <w:bCs/>
                <w:noProof/>
                <w:lang w:val="en-GB"/>
              </w:rPr>
              <w:t>Introduction</w:t>
            </w:r>
            <w:r w:rsidR="00821E1F" w:rsidRPr="00A65214">
              <w:rPr>
                <w:noProof/>
                <w:webHidden/>
                <w:lang w:val="en-GB"/>
              </w:rPr>
              <w:tab/>
            </w:r>
            <w:r w:rsidR="00821E1F" w:rsidRPr="00A65214">
              <w:rPr>
                <w:noProof/>
                <w:webHidden/>
                <w:lang w:val="en-GB"/>
              </w:rPr>
              <w:fldChar w:fldCharType="begin"/>
            </w:r>
            <w:r w:rsidR="00821E1F" w:rsidRPr="00A65214">
              <w:rPr>
                <w:noProof/>
                <w:webHidden/>
                <w:lang w:val="en-GB"/>
              </w:rPr>
              <w:instrText xml:space="preserve"> PAGEREF _Toc100236904 \h </w:instrText>
            </w:r>
            <w:r w:rsidR="00821E1F" w:rsidRPr="00A65214">
              <w:rPr>
                <w:noProof/>
                <w:webHidden/>
                <w:lang w:val="en-GB"/>
              </w:rPr>
            </w:r>
            <w:r w:rsidR="00821E1F" w:rsidRPr="00A65214">
              <w:rPr>
                <w:noProof/>
                <w:webHidden/>
                <w:lang w:val="en-GB"/>
              </w:rPr>
              <w:fldChar w:fldCharType="separate"/>
            </w:r>
            <w:r w:rsidR="00821E1F" w:rsidRPr="00A65214">
              <w:rPr>
                <w:noProof/>
                <w:webHidden/>
                <w:lang w:val="en-GB"/>
              </w:rPr>
              <w:t>1</w:t>
            </w:r>
            <w:r w:rsidR="00821E1F" w:rsidRPr="00A65214">
              <w:rPr>
                <w:noProof/>
                <w:webHidden/>
                <w:lang w:val="en-GB"/>
              </w:rPr>
              <w:fldChar w:fldCharType="end"/>
            </w:r>
          </w:hyperlink>
        </w:p>
        <w:p w14:paraId="08F42118" w14:textId="5F357A74" w:rsidR="00821E1F" w:rsidRPr="00A65214" w:rsidRDefault="00F77BC9" w:rsidP="004D79ED">
          <w:pPr>
            <w:pStyle w:val="TOC1"/>
            <w:tabs>
              <w:tab w:val="right" w:leader="dot" w:pos="9016"/>
            </w:tabs>
            <w:rPr>
              <w:rFonts w:asciiTheme="minorHAnsi" w:eastAsiaTheme="minorEastAsia" w:hAnsiTheme="minorHAnsi" w:cstheme="minorBidi"/>
              <w:noProof/>
              <w:sz w:val="22"/>
              <w:szCs w:val="22"/>
              <w:lang w:val="en-GB" w:eastAsia="en-GB"/>
            </w:rPr>
          </w:pPr>
          <w:hyperlink w:anchor="_Toc100236905" w:history="1">
            <w:r w:rsidR="00821E1F" w:rsidRPr="00A65214">
              <w:rPr>
                <w:rStyle w:val="Hyperlink"/>
                <w:rFonts w:cs="Arial"/>
                <w:bCs/>
                <w:noProof/>
                <w:lang w:val="en-GB"/>
              </w:rPr>
              <w:t>The concept and the drivers of employee engagement</w:t>
            </w:r>
            <w:r w:rsidR="00821E1F" w:rsidRPr="00A65214">
              <w:rPr>
                <w:noProof/>
                <w:webHidden/>
                <w:lang w:val="en-GB"/>
              </w:rPr>
              <w:tab/>
            </w:r>
            <w:r w:rsidR="00821E1F" w:rsidRPr="00A65214">
              <w:rPr>
                <w:noProof/>
                <w:webHidden/>
                <w:lang w:val="en-GB"/>
              </w:rPr>
              <w:fldChar w:fldCharType="begin"/>
            </w:r>
            <w:r w:rsidR="00821E1F" w:rsidRPr="00A65214">
              <w:rPr>
                <w:noProof/>
                <w:webHidden/>
                <w:lang w:val="en-GB"/>
              </w:rPr>
              <w:instrText xml:space="preserve"> PAGEREF _Toc100236905 \h </w:instrText>
            </w:r>
            <w:r w:rsidR="00821E1F" w:rsidRPr="00A65214">
              <w:rPr>
                <w:noProof/>
                <w:webHidden/>
                <w:lang w:val="en-GB"/>
              </w:rPr>
            </w:r>
            <w:r w:rsidR="00821E1F" w:rsidRPr="00A65214">
              <w:rPr>
                <w:noProof/>
                <w:webHidden/>
                <w:lang w:val="en-GB"/>
              </w:rPr>
              <w:fldChar w:fldCharType="separate"/>
            </w:r>
            <w:r w:rsidR="00821E1F" w:rsidRPr="00A65214">
              <w:rPr>
                <w:noProof/>
                <w:webHidden/>
                <w:lang w:val="en-GB"/>
              </w:rPr>
              <w:t>2</w:t>
            </w:r>
            <w:r w:rsidR="00821E1F" w:rsidRPr="00A65214">
              <w:rPr>
                <w:noProof/>
                <w:webHidden/>
                <w:lang w:val="en-GB"/>
              </w:rPr>
              <w:fldChar w:fldCharType="end"/>
            </w:r>
          </w:hyperlink>
        </w:p>
        <w:p w14:paraId="18A64FDE" w14:textId="0BB238BB" w:rsidR="00821E1F" w:rsidRPr="00A65214" w:rsidRDefault="00F77BC9" w:rsidP="004D79ED">
          <w:pPr>
            <w:pStyle w:val="TOC1"/>
            <w:tabs>
              <w:tab w:val="right" w:leader="dot" w:pos="9016"/>
            </w:tabs>
            <w:rPr>
              <w:rFonts w:asciiTheme="minorHAnsi" w:eastAsiaTheme="minorEastAsia" w:hAnsiTheme="minorHAnsi" w:cstheme="minorBidi"/>
              <w:noProof/>
              <w:sz w:val="22"/>
              <w:szCs w:val="22"/>
              <w:lang w:val="en-GB" w:eastAsia="en-GB"/>
            </w:rPr>
          </w:pPr>
          <w:hyperlink w:anchor="_Toc100236906" w:history="1">
            <w:r w:rsidR="00821E1F" w:rsidRPr="00A65214">
              <w:rPr>
                <w:rStyle w:val="Hyperlink"/>
                <w:rFonts w:cs="Arial"/>
                <w:noProof/>
                <w:lang w:val="en-GB"/>
              </w:rPr>
              <w:t>Evaluating diagnostic tools for measuring engagement</w:t>
            </w:r>
            <w:r w:rsidR="00821E1F" w:rsidRPr="00A65214">
              <w:rPr>
                <w:noProof/>
                <w:webHidden/>
                <w:lang w:val="en-GB"/>
              </w:rPr>
              <w:tab/>
            </w:r>
            <w:r w:rsidR="00821E1F" w:rsidRPr="00A65214">
              <w:rPr>
                <w:noProof/>
                <w:webHidden/>
                <w:lang w:val="en-GB"/>
              </w:rPr>
              <w:fldChar w:fldCharType="begin"/>
            </w:r>
            <w:r w:rsidR="00821E1F" w:rsidRPr="00A65214">
              <w:rPr>
                <w:noProof/>
                <w:webHidden/>
                <w:lang w:val="en-GB"/>
              </w:rPr>
              <w:instrText xml:space="preserve"> PAGEREF _Toc100236906 \h </w:instrText>
            </w:r>
            <w:r w:rsidR="00821E1F" w:rsidRPr="00A65214">
              <w:rPr>
                <w:noProof/>
                <w:webHidden/>
                <w:lang w:val="en-GB"/>
              </w:rPr>
            </w:r>
            <w:r w:rsidR="00821E1F" w:rsidRPr="00A65214">
              <w:rPr>
                <w:noProof/>
                <w:webHidden/>
                <w:lang w:val="en-GB"/>
              </w:rPr>
              <w:fldChar w:fldCharType="separate"/>
            </w:r>
            <w:r w:rsidR="00821E1F" w:rsidRPr="00A65214">
              <w:rPr>
                <w:noProof/>
                <w:webHidden/>
                <w:lang w:val="en-GB"/>
              </w:rPr>
              <w:t>4</w:t>
            </w:r>
            <w:r w:rsidR="00821E1F" w:rsidRPr="00A65214">
              <w:rPr>
                <w:noProof/>
                <w:webHidden/>
                <w:lang w:val="en-GB"/>
              </w:rPr>
              <w:fldChar w:fldCharType="end"/>
            </w:r>
          </w:hyperlink>
        </w:p>
        <w:p w14:paraId="3F52A954" w14:textId="09642963" w:rsidR="00821E1F" w:rsidRPr="00A65214" w:rsidRDefault="00F77BC9" w:rsidP="004D79ED">
          <w:pPr>
            <w:pStyle w:val="TOC1"/>
            <w:tabs>
              <w:tab w:val="right" w:leader="dot" w:pos="9016"/>
            </w:tabs>
            <w:rPr>
              <w:rFonts w:asciiTheme="minorHAnsi" w:eastAsiaTheme="minorEastAsia" w:hAnsiTheme="minorHAnsi" w:cstheme="minorBidi"/>
              <w:noProof/>
              <w:sz w:val="22"/>
              <w:szCs w:val="22"/>
              <w:lang w:val="en-GB" w:eastAsia="en-GB"/>
            </w:rPr>
          </w:pPr>
          <w:hyperlink w:anchor="_Toc100236907" w:history="1">
            <w:r w:rsidR="00821E1F" w:rsidRPr="00A65214">
              <w:rPr>
                <w:rStyle w:val="Hyperlink"/>
                <w:rFonts w:cs="Arial"/>
                <w:noProof/>
                <w:lang w:val="en-GB"/>
              </w:rPr>
              <w:t>Employee value proposition</w:t>
            </w:r>
            <w:r w:rsidR="00821E1F" w:rsidRPr="00A65214">
              <w:rPr>
                <w:noProof/>
                <w:webHidden/>
                <w:lang w:val="en-GB"/>
              </w:rPr>
              <w:tab/>
            </w:r>
            <w:r w:rsidR="00821E1F" w:rsidRPr="00A65214">
              <w:rPr>
                <w:noProof/>
                <w:webHidden/>
                <w:lang w:val="en-GB"/>
              </w:rPr>
              <w:fldChar w:fldCharType="begin"/>
            </w:r>
            <w:r w:rsidR="00821E1F" w:rsidRPr="00A65214">
              <w:rPr>
                <w:noProof/>
                <w:webHidden/>
                <w:lang w:val="en-GB"/>
              </w:rPr>
              <w:instrText xml:space="preserve"> PAGEREF _Toc100236907 \h </w:instrText>
            </w:r>
            <w:r w:rsidR="00821E1F" w:rsidRPr="00A65214">
              <w:rPr>
                <w:noProof/>
                <w:webHidden/>
                <w:lang w:val="en-GB"/>
              </w:rPr>
            </w:r>
            <w:r w:rsidR="00821E1F" w:rsidRPr="00A65214">
              <w:rPr>
                <w:noProof/>
                <w:webHidden/>
                <w:lang w:val="en-GB"/>
              </w:rPr>
              <w:fldChar w:fldCharType="separate"/>
            </w:r>
            <w:r w:rsidR="00821E1F" w:rsidRPr="00A65214">
              <w:rPr>
                <w:noProof/>
                <w:webHidden/>
                <w:lang w:val="en-GB"/>
              </w:rPr>
              <w:t>7</w:t>
            </w:r>
            <w:r w:rsidR="00821E1F" w:rsidRPr="00A65214">
              <w:rPr>
                <w:noProof/>
                <w:webHidden/>
                <w:lang w:val="en-GB"/>
              </w:rPr>
              <w:fldChar w:fldCharType="end"/>
            </w:r>
          </w:hyperlink>
        </w:p>
        <w:p w14:paraId="6136BF66" w14:textId="543B60F4" w:rsidR="00821E1F" w:rsidRPr="00A65214" w:rsidRDefault="00F77BC9" w:rsidP="004D79ED">
          <w:pPr>
            <w:pStyle w:val="TOC1"/>
            <w:tabs>
              <w:tab w:val="right" w:leader="dot" w:pos="9016"/>
            </w:tabs>
            <w:rPr>
              <w:rFonts w:asciiTheme="minorHAnsi" w:eastAsiaTheme="minorEastAsia" w:hAnsiTheme="minorHAnsi" w:cstheme="minorBidi"/>
              <w:noProof/>
              <w:sz w:val="22"/>
              <w:szCs w:val="22"/>
              <w:lang w:val="en-GB" w:eastAsia="en-GB"/>
            </w:rPr>
          </w:pPr>
          <w:hyperlink w:anchor="_Toc100236908" w:history="1">
            <w:r w:rsidR="00821E1F" w:rsidRPr="00A65214">
              <w:rPr>
                <w:rStyle w:val="Hyperlink"/>
                <w:noProof/>
                <w:lang w:val="en-GB"/>
              </w:rPr>
              <w:t>Conclusion</w:t>
            </w:r>
            <w:r w:rsidR="00821E1F" w:rsidRPr="00A65214">
              <w:rPr>
                <w:noProof/>
                <w:webHidden/>
                <w:lang w:val="en-GB"/>
              </w:rPr>
              <w:tab/>
            </w:r>
            <w:r w:rsidR="00821E1F" w:rsidRPr="00A65214">
              <w:rPr>
                <w:noProof/>
                <w:webHidden/>
                <w:lang w:val="en-GB"/>
              </w:rPr>
              <w:fldChar w:fldCharType="begin"/>
            </w:r>
            <w:r w:rsidR="00821E1F" w:rsidRPr="00A65214">
              <w:rPr>
                <w:noProof/>
                <w:webHidden/>
                <w:lang w:val="en-GB"/>
              </w:rPr>
              <w:instrText xml:space="preserve"> PAGEREF _Toc100236908 \h </w:instrText>
            </w:r>
            <w:r w:rsidR="00821E1F" w:rsidRPr="00A65214">
              <w:rPr>
                <w:noProof/>
                <w:webHidden/>
                <w:lang w:val="en-GB"/>
              </w:rPr>
            </w:r>
            <w:r w:rsidR="00821E1F" w:rsidRPr="00A65214">
              <w:rPr>
                <w:noProof/>
                <w:webHidden/>
                <w:lang w:val="en-GB"/>
              </w:rPr>
              <w:fldChar w:fldCharType="separate"/>
            </w:r>
            <w:r w:rsidR="00821E1F" w:rsidRPr="00A65214">
              <w:rPr>
                <w:noProof/>
                <w:webHidden/>
                <w:lang w:val="en-GB"/>
              </w:rPr>
              <w:t>9</w:t>
            </w:r>
            <w:r w:rsidR="00821E1F" w:rsidRPr="00A65214">
              <w:rPr>
                <w:noProof/>
                <w:webHidden/>
                <w:lang w:val="en-GB"/>
              </w:rPr>
              <w:fldChar w:fldCharType="end"/>
            </w:r>
          </w:hyperlink>
        </w:p>
        <w:p w14:paraId="0C599BA0" w14:textId="11DC49AC" w:rsidR="00821E1F" w:rsidRPr="00A65214" w:rsidRDefault="00F77BC9" w:rsidP="004D79ED">
          <w:pPr>
            <w:pStyle w:val="TOC1"/>
            <w:tabs>
              <w:tab w:val="right" w:leader="dot" w:pos="9016"/>
            </w:tabs>
            <w:rPr>
              <w:rFonts w:asciiTheme="minorHAnsi" w:eastAsiaTheme="minorEastAsia" w:hAnsiTheme="minorHAnsi" w:cstheme="minorBidi"/>
              <w:noProof/>
              <w:sz w:val="22"/>
              <w:szCs w:val="22"/>
              <w:lang w:val="en-GB" w:eastAsia="en-GB"/>
            </w:rPr>
          </w:pPr>
          <w:hyperlink w:anchor="_Toc100236909" w:history="1">
            <w:r w:rsidR="00821E1F" w:rsidRPr="00A65214">
              <w:rPr>
                <w:rStyle w:val="Hyperlink"/>
                <w:noProof/>
                <w:lang w:val="en-GB"/>
              </w:rPr>
              <w:t>References</w:t>
            </w:r>
            <w:r w:rsidR="00821E1F" w:rsidRPr="00A65214">
              <w:rPr>
                <w:noProof/>
                <w:webHidden/>
                <w:lang w:val="en-GB"/>
              </w:rPr>
              <w:tab/>
            </w:r>
            <w:r w:rsidR="00821E1F" w:rsidRPr="00A65214">
              <w:rPr>
                <w:noProof/>
                <w:webHidden/>
                <w:lang w:val="en-GB"/>
              </w:rPr>
              <w:fldChar w:fldCharType="begin"/>
            </w:r>
            <w:r w:rsidR="00821E1F" w:rsidRPr="00A65214">
              <w:rPr>
                <w:noProof/>
                <w:webHidden/>
                <w:lang w:val="en-GB"/>
              </w:rPr>
              <w:instrText xml:space="preserve"> PAGEREF _Toc100236909 \h </w:instrText>
            </w:r>
            <w:r w:rsidR="00821E1F" w:rsidRPr="00A65214">
              <w:rPr>
                <w:noProof/>
                <w:webHidden/>
                <w:lang w:val="en-GB"/>
              </w:rPr>
            </w:r>
            <w:r w:rsidR="00821E1F" w:rsidRPr="00A65214">
              <w:rPr>
                <w:noProof/>
                <w:webHidden/>
                <w:lang w:val="en-GB"/>
              </w:rPr>
              <w:fldChar w:fldCharType="separate"/>
            </w:r>
            <w:r w:rsidR="00821E1F" w:rsidRPr="00A65214">
              <w:rPr>
                <w:noProof/>
                <w:webHidden/>
                <w:lang w:val="en-GB"/>
              </w:rPr>
              <w:t>9</w:t>
            </w:r>
            <w:r w:rsidR="00821E1F" w:rsidRPr="00A65214">
              <w:rPr>
                <w:noProof/>
                <w:webHidden/>
                <w:lang w:val="en-GB"/>
              </w:rPr>
              <w:fldChar w:fldCharType="end"/>
            </w:r>
          </w:hyperlink>
        </w:p>
        <w:p w14:paraId="39E1E8CA" w14:textId="64B40E5B" w:rsidR="00EF2E02" w:rsidRPr="00A65214" w:rsidRDefault="00EF2E02" w:rsidP="004D79ED">
          <w:pPr>
            <w:rPr>
              <w:rFonts w:cs="Arial"/>
              <w:noProof/>
              <w:szCs w:val="22"/>
              <w:lang w:val="en-GB"/>
            </w:rPr>
          </w:pPr>
          <w:r w:rsidRPr="00A65214">
            <w:rPr>
              <w:rFonts w:cs="Arial"/>
              <w:b/>
              <w:bCs/>
              <w:noProof/>
              <w:szCs w:val="22"/>
              <w:lang w:val="en-GB"/>
            </w:rPr>
            <w:fldChar w:fldCharType="end"/>
          </w:r>
        </w:p>
      </w:sdtContent>
    </w:sdt>
    <w:p w14:paraId="21FBE67B" w14:textId="57C5D09A" w:rsidR="003D079F" w:rsidRPr="00A65214" w:rsidRDefault="003D079F" w:rsidP="004D79ED">
      <w:pPr>
        <w:rPr>
          <w:rFonts w:cs="Arial"/>
          <w:b/>
          <w:bCs/>
          <w:noProof/>
          <w:szCs w:val="22"/>
          <w:lang w:val="en-GB"/>
        </w:rPr>
      </w:pPr>
    </w:p>
    <w:p w14:paraId="5AE08E91" w14:textId="73CA3CB8" w:rsidR="003D079F" w:rsidRPr="00A65214" w:rsidRDefault="003D079F" w:rsidP="004D79ED">
      <w:pPr>
        <w:rPr>
          <w:rFonts w:cs="Arial"/>
          <w:b/>
          <w:bCs/>
          <w:noProof/>
          <w:szCs w:val="22"/>
          <w:lang w:val="en-GB"/>
        </w:rPr>
      </w:pPr>
    </w:p>
    <w:p w14:paraId="30885C33" w14:textId="7A45E604" w:rsidR="003D079F" w:rsidRPr="00A65214" w:rsidRDefault="003D079F" w:rsidP="004D79ED">
      <w:pPr>
        <w:rPr>
          <w:rFonts w:cs="Arial"/>
          <w:b/>
          <w:bCs/>
          <w:noProof/>
          <w:szCs w:val="22"/>
          <w:lang w:val="en-GB"/>
        </w:rPr>
      </w:pPr>
    </w:p>
    <w:p w14:paraId="66963152" w14:textId="2AEEF906" w:rsidR="003D079F" w:rsidRPr="00A65214" w:rsidRDefault="003D079F" w:rsidP="004D79ED">
      <w:pPr>
        <w:rPr>
          <w:rFonts w:cs="Arial"/>
          <w:b/>
          <w:bCs/>
          <w:noProof/>
          <w:szCs w:val="22"/>
          <w:lang w:val="en-GB"/>
        </w:rPr>
      </w:pPr>
    </w:p>
    <w:p w14:paraId="2CD413AD" w14:textId="5F03AC09" w:rsidR="003D079F" w:rsidRPr="00A65214" w:rsidRDefault="003D079F" w:rsidP="004D79ED">
      <w:pPr>
        <w:rPr>
          <w:rFonts w:cs="Arial"/>
          <w:b/>
          <w:bCs/>
          <w:noProof/>
          <w:szCs w:val="22"/>
          <w:lang w:val="en-GB"/>
        </w:rPr>
      </w:pPr>
    </w:p>
    <w:p w14:paraId="2AEBCD75" w14:textId="3335C278" w:rsidR="003D079F" w:rsidRPr="00A65214" w:rsidRDefault="003D079F" w:rsidP="004D79ED">
      <w:pPr>
        <w:rPr>
          <w:rFonts w:cs="Arial"/>
          <w:b/>
          <w:bCs/>
          <w:noProof/>
          <w:szCs w:val="22"/>
          <w:lang w:val="en-GB"/>
        </w:rPr>
      </w:pPr>
    </w:p>
    <w:p w14:paraId="30723B94" w14:textId="29646945" w:rsidR="003D079F" w:rsidRPr="00A65214" w:rsidRDefault="003D079F" w:rsidP="004D79ED">
      <w:pPr>
        <w:rPr>
          <w:rFonts w:cs="Arial"/>
          <w:b/>
          <w:bCs/>
          <w:noProof/>
          <w:szCs w:val="22"/>
          <w:lang w:val="en-GB"/>
        </w:rPr>
      </w:pPr>
    </w:p>
    <w:p w14:paraId="5ACE10A3" w14:textId="77777777" w:rsidR="00B31160" w:rsidRPr="00A65214" w:rsidRDefault="00B31160" w:rsidP="004D79ED">
      <w:pPr>
        <w:rPr>
          <w:rFonts w:cs="Arial"/>
          <w:b/>
          <w:bCs/>
          <w:noProof/>
          <w:szCs w:val="22"/>
          <w:lang w:val="en-GB"/>
        </w:rPr>
        <w:sectPr w:rsidR="00B31160" w:rsidRPr="00A65214" w:rsidSect="00821E1F">
          <w:footerReference w:type="default" r:id="rId7"/>
          <w:pgSz w:w="11906" w:h="16838" w:code="9"/>
          <w:pgMar w:top="1440" w:right="1440" w:bottom="1440" w:left="1440" w:header="720" w:footer="720" w:gutter="0"/>
          <w:pgNumType w:start="1"/>
          <w:cols w:space="720"/>
          <w:docGrid w:linePitch="360"/>
        </w:sectPr>
      </w:pPr>
    </w:p>
    <w:p w14:paraId="163C59DE" w14:textId="10231503" w:rsidR="003D079F" w:rsidRPr="00A65214" w:rsidRDefault="003D079F" w:rsidP="004D79ED">
      <w:pPr>
        <w:pStyle w:val="Heading1"/>
        <w:rPr>
          <w:noProof/>
          <w:lang w:val="en-GB"/>
        </w:rPr>
      </w:pPr>
      <w:bookmarkStart w:id="0" w:name="_Toc100236904"/>
      <w:r w:rsidRPr="00A65214">
        <w:rPr>
          <w:noProof/>
          <w:lang w:val="en-GB"/>
        </w:rPr>
        <w:lastRenderedPageBreak/>
        <w:t>Introduction</w:t>
      </w:r>
      <w:bookmarkEnd w:id="0"/>
    </w:p>
    <w:p w14:paraId="3BE1BA7B" w14:textId="74C33AB2" w:rsidR="003D079F" w:rsidRPr="00A65214" w:rsidRDefault="009B28D1" w:rsidP="004D79ED">
      <w:pPr>
        <w:rPr>
          <w:rFonts w:cs="Arial"/>
          <w:noProof/>
          <w:szCs w:val="22"/>
          <w:lang w:val="en-GB"/>
        </w:rPr>
      </w:pPr>
      <w:r w:rsidRPr="00A65214">
        <w:rPr>
          <w:rFonts w:cs="Arial"/>
          <w:noProof/>
          <w:szCs w:val="22"/>
          <w:lang w:val="en-GB"/>
        </w:rPr>
        <w:t xml:space="preserve">The chief executive has </w:t>
      </w:r>
      <w:r w:rsidR="00085D27" w:rsidRPr="00A65214">
        <w:rPr>
          <w:rFonts w:cs="Arial"/>
          <w:noProof/>
          <w:szCs w:val="22"/>
          <w:lang w:val="en-GB"/>
        </w:rPr>
        <w:t xml:space="preserve">been </w:t>
      </w:r>
      <w:r w:rsidRPr="00A65214">
        <w:rPr>
          <w:rFonts w:cs="Arial"/>
          <w:noProof/>
          <w:szCs w:val="22"/>
          <w:lang w:val="en-GB"/>
        </w:rPr>
        <w:t xml:space="preserve">instructed to write a report regarding employee engagement. </w:t>
      </w:r>
      <w:r w:rsidR="00006CC7" w:rsidRPr="00A65214">
        <w:rPr>
          <w:rFonts w:cs="Arial"/>
          <w:noProof/>
          <w:szCs w:val="22"/>
          <w:lang w:val="en-GB"/>
        </w:rPr>
        <w:t>This report ha</w:t>
      </w:r>
      <w:r w:rsidR="00FB5884" w:rsidRPr="00A65214">
        <w:rPr>
          <w:rFonts w:cs="Arial"/>
          <w:noProof/>
          <w:szCs w:val="22"/>
          <w:lang w:val="en-GB"/>
        </w:rPr>
        <w:t>s</w:t>
      </w:r>
      <w:r w:rsidR="00006CC7" w:rsidRPr="00A65214">
        <w:rPr>
          <w:rFonts w:cs="Arial"/>
          <w:noProof/>
          <w:szCs w:val="22"/>
          <w:lang w:val="en-GB"/>
        </w:rPr>
        <w:t xml:space="preserve"> covered the concepts of employee engagement and the drivers which impact employee engagement. In this report</w:t>
      </w:r>
      <w:r w:rsidR="00085D27" w:rsidRPr="00A65214">
        <w:rPr>
          <w:rFonts w:cs="Arial"/>
          <w:noProof/>
          <w:szCs w:val="22"/>
          <w:lang w:val="en-GB"/>
        </w:rPr>
        <w:t>,</w:t>
      </w:r>
      <w:r w:rsidR="00006CC7" w:rsidRPr="00A65214">
        <w:rPr>
          <w:rFonts w:cs="Arial"/>
          <w:noProof/>
          <w:szCs w:val="22"/>
          <w:lang w:val="en-GB"/>
        </w:rPr>
        <w:t xml:space="preserve"> all the drivers have been discussed with facts. </w:t>
      </w:r>
      <w:r w:rsidR="00FB5884" w:rsidRPr="00A65214">
        <w:rPr>
          <w:rFonts w:cs="Arial"/>
          <w:noProof/>
          <w:szCs w:val="22"/>
          <w:lang w:val="en-GB"/>
        </w:rPr>
        <w:t>In the next part, the evaluation of the diagnostic tools to measure employee engagement ha</w:t>
      </w:r>
      <w:r w:rsidR="009D2719" w:rsidRPr="00A65214">
        <w:rPr>
          <w:rFonts w:cs="Arial"/>
          <w:noProof/>
          <w:szCs w:val="22"/>
          <w:lang w:val="en-GB"/>
        </w:rPr>
        <w:t>ve</w:t>
      </w:r>
      <w:r w:rsidR="00FB5884" w:rsidRPr="00A65214">
        <w:rPr>
          <w:rFonts w:cs="Arial"/>
          <w:noProof/>
          <w:szCs w:val="22"/>
          <w:lang w:val="en-GB"/>
        </w:rPr>
        <w:t xml:space="preserve"> been analysed. In the next part</w:t>
      </w:r>
      <w:r w:rsidR="00085D27" w:rsidRPr="00A65214">
        <w:rPr>
          <w:rFonts w:cs="Arial"/>
          <w:noProof/>
          <w:szCs w:val="22"/>
          <w:lang w:val="en-GB"/>
        </w:rPr>
        <w:t>,</w:t>
      </w:r>
      <w:r w:rsidR="00FB5884" w:rsidRPr="00A65214">
        <w:rPr>
          <w:rFonts w:cs="Arial"/>
          <w:noProof/>
          <w:szCs w:val="22"/>
          <w:lang w:val="en-GB"/>
        </w:rPr>
        <w:t xml:space="preserve"> the employee value proposition ha</w:t>
      </w:r>
      <w:r w:rsidRPr="00A65214">
        <w:rPr>
          <w:rFonts w:cs="Arial"/>
          <w:noProof/>
          <w:szCs w:val="22"/>
          <w:lang w:val="en-GB"/>
        </w:rPr>
        <w:t>s</w:t>
      </w:r>
      <w:r w:rsidR="00FB5884" w:rsidRPr="00A65214">
        <w:rPr>
          <w:rFonts w:cs="Arial"/>
          <w:noProof/>
          <w:szCs w:val="22"/>
          <w:lang w:val="en-GB"/>
        </w:rPr>
        <w:t xml:space="preserve"> been constructed along with some strategies to </w:t>
      </w:r>
      <w:r w:rsidRPr="00A65214">
        <w:rPr>
          <w:rFonts w:cs="Arial"/>
          <w:noProof/>
          <w:szCs w:val="22"/>
          <w:lang w:val="en-GB"/>
        </w:rPr>
        <w:t>increase employee engagement.</w:t>
      </w:r>
    </w:p>
    <w:p w14:paraId="2FF6534F" w14:textId="17E6C7BB" w:rsidR="003D079F" w:rsidRPr="00A65214" w:rsidRDefault="003D079F" w:rsidP="004D79ED">
      <w:pPr>
        <w:rPr>
          <w:rFonts w:cs="Arial"/>
          <w:noProof/>
          <w:szCs w:val="22"/>
          <w:lang w:val="en-GB"/>
        </w:rPr>
      </w:pPr>
    </w:p>
    <w:p w14:paraId="0B891619" w14:textId="2521634C" w:rsidR="003D079F" w:rsidRPr="00A65214" w:rsidRDefault="003D079F" w:rsidP="004D79ED">
      <w:pPr>
        <w:rPr>
          <w:rFonts w:cs="Arial"/>
          <w:noProof/>
          <w:szCs w:val="22"/>
          <w:lang w:val="en-GB"/>
        </w:rPr>
      </w:pPr>
    </w:p>
    <w:p w14:paraId="0D52441D" w14:textId="0A5A9506" w:rsidR="003D079F" w:rsidRPr="00A65214" w:rsidRDefault="003D079F" w:rsidP="004D79ED">
      <w:pPr>
        <w:rPr>
          <w:rFonts w:cs="Arial"/>
          <w:noProof/>
          <w:szCs w:val="22"/>
          <w:lang w:val="en-GB"/>
        </w:rPr>
      </w:pPr>
    </w:p>
    <w:p w14:paraId="5013BF27" w14:textId="77777777" w:rsidR="00EF2E02" w:rsidRPr="00A65214" w:rsidRDefault="00EF2E02" w:rsidP="004D79ED">
      <w:pPr>
        <w:rPr>
          <w:rFonts w:cs="Arial"/>
          <w:b/>
          <w:bCs/>
          <w:noProof/>
          <w:szCs w:val="22"/>
          <w:lang w:val="en-GB"/>
        </w:rPr>
      </w:pPr>
    </w:p>
    <w:p w14:paraId="26FEFA5C" w14:textId="1ED765AE" w:rsidR="00B31160" w:rsidRPr="00A65214" w:rsidRDefault="00B31160" w:rsidP="004D79ED">
      <w:pPr>
        <w:rPr>
          <w:rFonts w:cs="Arial"/>
          <w:b/>
          <w:bCs/>
          <w:noProof/>
          <w:szCs w:val="22"/>
          <w:lang w:val="en-GB"/>
        </w:rPr>
      </w:pPr>
    </w:p>
    <w:p w14:paraId="486477E9" w14:textId="51590C38" w:rsidR="00B31160" w:rsidRPr="00A65214" w:rsidRDefault="00B31160" w:rsidP="004D79ED">
      <w:pPr>
        <w:rPr>
          <w:rFonts w:cs="Arial"/>
          <w:b/>
          <w:bCs/>
          <w:noProof/>
          <w:szCs w:val="22"/>
          <w:lang w:val="en-GB"/>
        </w:rPr>
      </w:pPr>
    </w:p>
    <w:p w14:paraId="6036B3BB" w14:textId="2D9A02A6" w:rsidR="00B31160" w:rsidRPr="00A65214" w:rsidRDefault="00B31160" w:rsidP="004D79ED">
      <w:pPr>
        <w:rPr>
          <w:rFonts w:cs="Arial"/>
          <w:b/>
          <w:bCs/>
          <w:noProof/>
          <w:szCs w:val="22"/>
          <w:lang w:val="en-GB"/>
        </w:rPr>
      </w:pPr>
    </w:p>
    <w:p w14:paraId="546F66F3" w14:textId="77777777" w:rsidR="00006CC7" w:rsidRPr="00A65214" w:rsidRDefault="00B31160" w:rsidP="004D79ED">
      <w:pPr>
        <w:rPr>
          <w:rFonts w:cs="Arial"/>
          <w:b/>
          <w:bCs/>
          <w:noProof/>
          <w:szCs w:val="22"/>
          <w:lang w:val="en-GB"/>
        </w:rPr>
      </w:pPr>
      <w:r w:rsidRPr="00A65214">
        <w:rPr>
          <w:rFonts w:cs="Arial"/>
          <w:b/>
          <w:bCs/>
          <w:noProof/>
          <w:szCs w:val="22"/>
          <w:lang w:val="en-GB"/>
        </w:rPr>
        <w:t xml:space="preserve"> </w:t>
      </w:r>
    </w:p>
    <w:p w14:paraId="72945AE2" w14:textId="77777777" w:rsidR="00006CC7" w:rsidRPr="00A65214" w:rsidRDefault="00006CC7" w:rsidP="004D79ED">
      <w:pPr>
        <w:rPr>
          <w:rFonts w:cs="Arial"/>
          <w:b/>
          <w:bCs/>
          <w:noProof/>
          <w:szCs w:val="22"/>
          <w:lang w:val="en-GB"/>
        </w:rPr>
      </w:pPr>
    </w:p>
    <w:p w14:paraId="111A0804" w14:textId="77777777" w:rsidR="00006CC7" w:rsidRPr="00A65214" w:rsidRDefault="00006CC7" w:rsidP="004D79ED">
      <w:pPr>
        <w:rPr>
          <w:rFonts w:cs="Arial"/>
          <w:b/>
          <w:bCs/>
          <w:noProof/>
          <w:szCs w:val="22"/>
          <w:lang w:val="en-GB"/>
        </w:rPr>
      </w:pPr>
    </w:p>
    <w:p w14:paraId="088DDEA4" w14:textId="77777777" w:rsidR="00006CC7" w:rsidRPr="00A65214" w:rsidRDefault="00006CC7" w:rsidP="004D79ED">
      <w:pPr>
        <w:rPr>
          <w:rFonts w:cs="Arial"/>
          <w:b/>
          <w:bCs/>
          <w:noProof/>
          <w:szCs w:val="22"/>
          <w:lang w:val="en-GB"/>
        </w:rPr>
      </w:pPr>
    </w:p>
    <w:p w14:paraId="176158C5" w14:textId="77777777" w:rsidR="00006CC7" w:rsidRPr="00A65214" w:rsidRDefault="00006CC7" w:rsidP="004D79ED">
      <w:pPr>
        <w:rPr>
          <w:rFonts w:cs="Arial"/>
          <w:b/>
          <w:bCs/>
          <w:noProof/>
          <w:szCs w:val="22"/>
          <w:lang w:val="en-GB"/>
        </w:rPr>
      </w:pPr>
    </w:p>
    <w:p w14:paraId="1E6F6E1C" w14:textId="77777777" w:rsidR="00006CC7" w:rsidRPr="00A65214" w:rsidRDefault="00006CC7" w:rsidP="004D79ED">
      <w:pPr>
        <w:rPr>
          <w:rFonts w:cs="Arial"/>
          <w:b/>
          <w:bCs/>
          <w:noProof/>
          <w:szCs w:val="22"/>
          <w:lang w:val="en-GB"/>
        </w:rPr>
      </w:pPr>
    </w:p>
    <w:p w14:paraId="32BFEA04" w14:textId="77777777" w:rsidR="00006CC7" w:rsidRPr="00A65214" w:rsidRDefault="00006CC7" w:rsidP="004D79ED">
      <w:pPr>
        <w:rPr>
          <w:rFonts w:cs="Arial"/>
          <w:b/>
          <w:bCs/>
          <w:noProof/>
          <w:szCs w:val="22"/>
          <w:lang w:val="en-GB"/>
        </w:rPr>
      </w:pPr>
    </w:p>
    <w:p w14:paraId="08A95C06" w14:textId="77777777" w:rsidR="00006CC7" w:rsidRPr="00A65214" w:rsidRDefault="00006CC7" w:rsidP="004D79ED">
      <w:pPr>
        <w:rPr>
          <w:rFonts w:cs="Arial"/>
          <w:b/>
          <w:bCs/>
          <w:noProof/>
          <w:szCs w:val="22"/>
          <w:lang w:val="en-GB"/>
        </w:rPr>
      </w:pPr>
    </w:p>
    <w:p w14:paraId="6B8148EB" w14:textId="77777777" w:rsidR="00006CC7" w:rsidRPr="00A65214" w:rsidRDefault="00006CC7" w:rsidP="004D79ED">
      <w:pPr>
        <w:rPr>
          <w:rFonts w:cs="Arial"/>
          <w:b/>
          <w:bCs/>
          <w:noProof/>
          <w:szCs w:val="22"/>
          <w:lang w:val="en-GB"/>
        </w:rPr>
      </w:pPr>
    </w:p>
    <w:p w14:paraId="361B807E" w14:textId="77777777" w:rsidR="00006CC7" w:rsidRPr="00A65214" w:rsidRDefault="00006CC7" w:rsidP="004D79ED">
      <w:pPr>
        <w:rPr>
          <w:rFonts w:cs="Arial"/>
          <w:b/>
          <w:bCs/>
          <w:noProof/>
          <w:szCs w:val="22"/>
          <w:lang w:val="en-GB"/>
        </w:rPr>
      </w:pPr>
    </w:p>
    <w:p w14:paraId="759CB601" w14:textId="59D75D19" w:rsidR="00125E4D" w:rsidRPr="00A65214" w:rsidRDefault="00B31160" w:rsidP="004D79ED">
      <w:pPr>
        <w:rPr>
          <w:rFonts w:cs="Arial"/>
          <w:b/>
          <w:bCs/>
          <w:noProof/>
          <w:szCs w:val="22"/>
          <w:lang w:val="en-GB"/>
        </w:rPr>
      </w:pPr>
      <w:r w:rsidRPr="00A65214">
        <w:rPr>
          <w:rFonts w:cs="Arial"/>
          <w:b/>
          <w:bCs/>
          <w:noProof/>
          <w:szCs w:val="22"/>
          <w:lang w:val="en-GB"/>
        </w:rPr>
        <w:t xml:space="preserve">                   </w:t>
      </w:r>
    </w:p>
    <w:p w14:paraId="08645B7F" w14:textId="4E5D8AA5" w:rsidR="00B31160" w:rsidRPr="00A65214" w:rsidRDefault="00B31160" w:rsidP="004D79ED">
      <w:pPr>
        <w:rPr>
          <w:rFonts w:cs="Arial"/>
          <w:b/>
          <w:bCs/>
          <w:noProof/>
          <w:szCs w:val="22"/>
          <w:lang w:val="en-GB"/>
        </w:rPr>
      </w:pPr>
      <w:r w:rsidRPr="00A65214">
        <w:rPr>
          <w:rFonts w:cs="Arial"/>
          <w:b/>
          <w:bCs/>
          <w:noProof/>
          <w:szCs w:val="22"/>
          <w:lang w:val="en-GB"/>
        </w:rPr>
        <w:t xml:space="preserve">                                                                                                               </w:t>
      </w:r>
    </w:p>
    <w:p w14:paraId="2DB1071B" w14:textId="76246E11" w:rsidR="003D079F" w:rsidRPr="00A65214" w:rsidRDefault="0055465C" w:rsidP="004D79ED">
      <w:pPr>
        <w:pStyle w:val="Heading1"/>
        <w:rPr>
          <w:noProof/>
          <w:lang w:val="en-GB"/>
        </w:rPr>
      </w:pPr>
      <w:bookmarkStart w:id="1" w:name="_Toc100236905"/>
      <w:r w:rsidRPr="00A65214">
        <w:rPr>
          <w:noProof/>
          <w:lang w:val="en-GB"/>
        </w:rPr>
        <w:lastRenderedPageBreak/>
        <w:t>The concept and the drivers of employee engagement</w:t>
      </w:r>
      <w:bookmarkEnd w:id="1"/>
    </w:p>
    <w:p w14:paraId="1C172742" w14:textId="017915A5" w:rsidR="00653C5C" w:rsidRPr="00A65214" w:rsidRDefault="00653C5C" w:rsidP="004D79ED">
      <w:pPr>
        <w:keepNext/>
        <w:rPr>
          <w:rFonts w:cs="Arial"/>
          <w:noProof/>
          <w:szCs w:val="22"/>
          <w:lang w:val="en-GB"/>
        </w:rPr>
      </w:pPr>
      <w:r w:rsidRPr="00A65214">
        <w:rPr>
          <w:rFonts w:cs="Arial"/>
          <w:noProof/>
          <w:szCs w:val="22"/>
          <w:lang w:val="en-GB"/>
        </w:rPr>
        <w:t xml:space="preserve">A workplace strategy aimed at ensuring that staff </w:t>
      </w:r>
      <w:r w:rsidR="00085D27" w:rsidRPr="00A65214">
        <w:rPr>
          <w:rFonts w:cs="Arial"/>
          <w:noProof/>
          <w:szCs w:val="22"/>
          <w:lang w:val="en-GB"/>
        </w:rPr>
        <w:t>is</w:t>
      </w:r>
      <w:r w:rsidRPr="00A65214">
        <w:rPr>
          <w:rFonts w:cs="Arial"/>
          <w:noProof/>
          <w:szCs w:val="22"/>
          <w:lang w:val="en-GB"/>
        </w:rPr>
        <w:t xml:space="preserve"> dedicated to the organisation's aims and objectives. values and a desire to give </w:t>
      </w:r>
      <w:r w:rsidR="007D6684" w:rsidRPr="00A65214">
        <w:rPr>
          <w:rFonts w:cs="Arial"/>
          <w:noProof/>
          <w:szCs w:val="22"/>
          <w:lang w:val="en-GB"/>
        </w:rPr>
        <w:t>organisation</w:t>
      </w:r>
      <w:r w:rsidR="00085D27" w:rsidRPr="00A65214">
        <w:rPr>
          <w:rFonts w:cs="Arial"/>
          <w:noProof/>
          <w:szCs w:val="22"/>
          <w:lang w:val="en-GB"/>
        </w:rPr>
        <w:t>s</w:t>
      </w:r>
      <w:r w:rsidRPr="00A65214">
        <w:rPr>
          <w:rFonts w:cs="Arial"/>
          <w:noProof/>
          <w:szCs w:val="22"/>
          <w:lang w:val="en-GB"/>
        </w:rPr>
        <w:t xml:space="preserve"> success and capability simultaneously, to hone their senses is called Employee engagement</w:t>
      </w:r>
      <w:r w:rsidR="00085D27" w:rsidRPr="00A65214">
        <w:rPr>
          <w:rFonts w:cs="Arial"/>
          <w:noProof/>
          <w:szCs w:val="22"/>
          <w:lang w:val="en-GB"/>
        </w:rPr>
        <w:t xml:space="preserve"> (Armstrong and Taylor, 2020)</w:t>
      </w:r>
      <w:r w:rsidRPr="00A65214">
        <w:rPr>
          <w:rFonts w:cs="Arial"/>
          <w:noProof/>
          <w:szCs w:val="22"/>
          <w:lang w:val="en-GB"/>
        </w:rPr>
        <w:t>.</w:t>
      </w:r>
      <w:r w:rsidR="00085D27" w:rsidRPr="00A65214">
        <w:rPr>
          <w:rFonts w:cs="Arial"/>
          <w:noProof/>
          <w:szCs w:val="22"/>
          <w:lang w:val="en-GB"/>
        </w:rPr>
        <w:t xml:space="preserve"> Work engagement is a critical indication of work motivation. Workers would like to be engaged in their work, excited about the employing organisation, have a feeling of connection, and have scheduling and geographical mobility.</w:t>
      </w:r>
    </w:p>
    <w:p w14:paraId="1B801C84" w14:textId="2B60431C" w:rsidR="00125E4D" w:rsidRPr="00A65214" w:rsidRDefault="00125E4D" w:rsidP="004D79ED">
      <w:pPr>
        <w:keepNext/>
        <w:rPr>
          <w:rFonts w:cs="Arial"/>
          <w:noProof/>
          <w:szCs w:val="22"/>
          <w:lang w:val="en-GB"/>
        </w:rPr>
      </w:pPr>
      <w:r w:rsidRPr="00A65214">
        <w:rPr>
          <w:rFonts w:cs="Arial"/>
          <w:noProof/>
          <w:szCs w:val="22"/>
          <w:lang w:val="en-GB"/>
        </w:rPr>
        <w:t>Individuals that have high-quality employment and are well-managed will indeed be happy, fitter, and more satisfied, but they'll still be more likely to lead to productivity increases, improved offerings, and invention</w:t>
      </w:r>
      <w:r w:rsidR="004D79ED" w:rsidRPr="00A65214">
        <w:rPr>
          <w:rFonts w:cs="Arial"/>
          <w:noProof/>
          <w:szCs w:val="22"/>
          <w:lang w:val="en-GB"/>
        </w:rPr>
        <w:t xml:space="preserve"> (</w:t>
      </w:r>
      <w:r w:rsidR="004D79ED" w:rsidRPr="004D79ED">
        <w:rPr>
          <w:rFonts w:eastAsia="Times New Roman"/>
          <w:noProof/>
          <w:lang w:val="en-GB" w:eastAsia="en-GB"/>
        </w:rPr>
        <w:t>Michael</w:t>
      </w:r>
      <w:r w:rsidR="004D79ED" w:rsidRPr="00A65214">
        <w:rPr>
          <w:rFonts w:eastAsia="Times New Roman"/>
          <w:noProof/>
          <w:lang w:val="en-GB" w:eastAsia="en-GB"/>
        </w:rPr>
        <w:t>, 2019)</w:t>
      </w:r>
      <w:r w:rsidRPr="00A65214">
        <w:rPr>
          <w:rFonts w:cs="Arial"/>
          <w:noProof/>
          <w:szCs w:val="22"/>
          <w:lang w:val="en-GB"/>
        </w:rPr>
        <w:t>. This reciprocal benefit approach to incentive</w:t>
      </w:r>
      <w:r w:rsidR="00085D27" w:rsidRPr="00A65214">
        <w:rPr>
          <w:rFonts w:cs="Arial"/>
          <w:noProof/>
          <w:szCs w:val="22"/>
          <w:lang w:val="en-GB"/>
        </w:rPr>
        <w:t>s</w:t>
      </w:r>
      <w:r w:rsidRPr="00A65214">
        <w:rPr>
          <w:rFonts w:cs="Arial"/>
          <w:noProof/>
          <w:szCs w:val="22"/>
          <w:lang w:val="en-GB"/>
        </w:rPr>
        <w:t xml:space="preserve"> and managing people has been the basis of engagement of the employees, a notion that has gained significant traction in management thought throughout recent years.</w:t>
      </w:r>
      <w:r w:rsidR="00653C5C" w:rsidRPr="00A65214">
        <w:rPr>
          <w:rFonts w:cs="Arial"/>
          <w:noProof/>
          <w:szCs w:val="22"/>
          <w:lang w:val="en-GB"/>
        </w:rPr>
        <w:t xml:space="preserve"> </w:t>
      </w:r>
      <w:r w:rsidR="00A4689C" w:rsidRPr="00A65214">
        <w:rPr>
          <w:rFonts w:cs="Arial"/>
          <w:noProof/>
          <w:szCs w:val="22"/>
          <w:lang w:val="en-GB"/>
        </w:rPr>
        <w:t xml:space="preserve"> The employee engagement rate of UK employee</w:t>
      </w:r>
      <w:r w:rsidR="00085D27" w:rsidRPr="00A65214">
        <w:rPr>
          <w:rFonts w:cs="Arial"/>
          <w:noProof/>
          <w:szCs w:val="22"/>
          <w:lang w:val="en-GB"/>
        </w:rPr>
        <w:t>s</w:t>
      </w:r>
      <w:r w:rsidR="00A4689C" w:rsidRPr="00A65214">
        <w:rPr>
          <w:rFonts w:cs="Arial"/>
          <w:noProof/>
          <w:szCs w:val="22"/>
          <w:lang w:val="en-GB"/>
        </w:rPr>
        <w:t xml:space="preserve"> is somewhat around 50%</w:t>
      </w:r>
      <w:r w:rsidR="00085D27" w:rsidRPr="00A65214">
        <w:rPr>
          <w:rFonts w:cs="Arial"/>
          <w:noProof/>
          <w:szCs w:val="22"/>
          <w:lang w:val="en-GB"/>
        </w:rPr>
        <w:t xml:space="preserve"> </w:t>
      </w:r>
      <w:bookmarkStart w:id="2" w:name="_Hlk100098625"/>
      <w:r w:rsidR="00085D27" w:rsidRPr="00A65214">
        <w:rPr>
          <w:rFonts w:cs="Arial"/>
          <w:noProof/>
          <w:szCs w:val="22"/>
          <w:lang w:val="en-GB"/>
        </w:rPr>
        <w:t>(Yaneva, 2021)</w:t>
      </w:r>
      <w:r w:rsidR="00A4689C" w:rsidRPr="00A65214">
        <w:rPr>
          <w:rFonts w:cs="Arial"/>
          <w:noProof/>
          <w:szCs w:val="22"/>
          <w:lang w:val="en-GB"/>
        </w:rPr>
        <w:t xml:space="preserve">. </w:t>
      </w:r>
      <w:bookmarkEnd w:id="2"/>
    </w:p>
    <w:p w14:paraId="4E00D8FC" w14:textId="6E35A9C5" w:rsidR="00125E4D" w:rsidRPr="00A65214" w:rsidRDefault="00AE1ADA" w:rsidP="004D79ED">
      <w:pPr>
        <w:keepNext/>
        <w:rPr>
          <w:rFonts w:cs="Arial"/>
          <w:noProof/>
          <w:szCs w:val="22"/>
          <w:lang w:val="en-GB"/>
        </w:rPr>
      </w:pPr>
      <w:r w:rsidRPr="00A65214">
        <w:rPr>
          <w:rFonts w:cs="Arial"/>
          <w:noProof/>
          <w:szCs w:val="22"/>
          <w:lang w:val="en-GB"/>
        </w:rPr>
        <w:t>Employee involvement is critical in a post</w:t>
      </w:r>
      <w:r w:rsidR="00085D27" w:rsidRPr="00A65214">
        <w:rPr>
          <w:rFonts w:cs="Arial"/>
          <w:noProof/>
          <w:szCs w:val="22"/>
          <w:lang w:val="en-GB"/>
        </w:rPr>
        <w:t>-</w:t>
      </w:r>
      <w:r w:rsidRPr="00A65214">
        <w:rPr>
          <w:rFonts w:cs="Arial"/>
          <w:noProof/>
          <w:szCs w:val="22"/>
          <w:lang w:val="en-GB"/>
        </w:rPr>
        <w:t>pand</w:t>
      </w:r>
      <w:r w:rsidR="00085D27" w:rsidRPr="00A65214">
        <w:rPr>
          <w:rFonts w:cs="Arial"/>
          <w:noProof/>
          <w:szCs w:val="22"/>
          <w:lang w:val="en-GB"/>
        </w:rPr>
        <w:t>e</w:t>
      </w:r>
      <w:r w:rsidRPr="00A65214">
        <w:rPr>
          <w:rFonts w:cs="Arial"/>
          <w:noProof/>
          <w:szCs w:val="22"/>
          <w:lang w:val="en-GB"/>
        </w:rPr>
        <w:t xml:space="preserve">mic environment. By redoubling their commitment to their purpose and bringing employees closest as ever to their </w:t>
      </w:r>
      <w:r w:rsidR="007D6684" w:rsidRPr="00A65214">
        <w:rPr>
          <w:rFonts w:cs="Arial"/>
          <w:noProof/>
          <w:szCs w:val="22"/>
          <w:lang w:val="en-GB"/>
        </w:rPr>
        <w:t>organisation</w:t>
      </w:r>
      <w:r w:rsidRPr="00A65214">
        <w:rPr>
          <w:rFonts w:cs="Arial"/>
          <w:noProof/>
          <w:szCs w:val="22"/>
          <w:lang w:val="en-GB"/>
        </w:rPr>
        <w:t>'s 'why,' managers have the chance to create a culture where people feel engaged, recognized, and encouraged</w:t>
      </w:r>
      <w:r w:rsidR="004D79ED" w:rsidRPr="00A65214">
        <w:rPr>
          <w:rFonts w:cs="Arial"/>
          <w:noProof/>
          <w:szCs w:val="22"/>
          <w:lang w:val="en-GB"/>
        </w:rPr>
        <w:t xml:space="preserve"> (</w:t>
      </w:r>
      <w:r w:rsidR="004D79ED" w:rsidRPr="004D79ED">
        <w:rPr>
          <w:rFonts w:eastAsia="Times New Roman"/>
          <w:noProof/>
          <w:lang w:val="en-GB" w:eastAsia="en-GB"/>
        </w:rPr>
        <w:t>Michael</w:t>
      </w:r>
      <w:r w:rsidR="004D79ED" w:rsidRPr="00A65214">
        <w:rPr>
          <w:rFonts w:eastAsia="Times New Roman"/>
          <w:noProof/>
          <w:lang w:val="en-GB" w:eastAsia="en-GB"/>
        </w:rPr>
        <w:t>, 2019)</w:t>
      </w:r>
      <w:r w:rsidRPr="00A65214">
        <w:rPr>
          <w:rFonts w:cs="Arial"/>
          <w:noProof/>
          <w:szCs w:val="22"/>
          <w:lang w:val="en-GB"/>
        </w:rPr>
        <w:t xml:space="preserve">. And work engagement is increasing for </w:t>
      </w:r>
      <w:r w:rsidR="007D6684" w:rsidRPr="00A65214">
        <w:rPr>
          <w:rFonts w:cs="Arial"/>
          <w:noProof/>
          <w:szCs w:val="22"/>
          <w:lang w:val="en-GB"/>
        </w:rPr>
        <w:t>organisation</w:t>
      </w:r>
      <w:r w:rsidRPr="00A65214">
        <w:rPr>
          <w:rFonts w:cs="Arial"/>
          <w:noProof/>
          <w:szCs w:val="22"/>
          <w:lang w:val="en-GB"/>
        </w:rPr>
        <w:t xml:space="preserve">s that listen to how companies treat their workers. Leaders may continue to boost work engagement by implementing the following strategies: Assuring their employees feel linked to their </w:t>
      </w:r>
      <w:r w:rsidR="007D6684" w:rsidRPr="00A65214">
        <w:rPr>
          <w:rFonts w:cs="Arial"/>
          <w:noProof/>
          <w:szCs w:val="22"/>
          <w:lang w:val="en-GB"/>
        </w:rPr>
        <w:t>organisation</w:t>
      </w:r>
      <w:r w:rsidRPr="00A65214">
        <w:rPr>
          <w:rFonts w:cs="Arial"/>
          <w:noProof/>
          <w:szCs w:val="22"/>
          <w:lang w:val="en-GB"/>
        </w:rPr>
        <w:t>, even as digital and offsite work become more prevalent</w:t>
      </w:r>
      <w:r w:rsidR="00085D27" w:rsidRPr="00A65214">
        <w:rPr>
          <w:rFonts w:cs="Arial"/>
          <w:noProof/>
          <w:szCs w:val="22"/>
          <w:lang w:val="en-GB"/>
        </w:rPr>
        <w:t xml:space="preserve"> (Torrington, 2014).</w:t>
      </w:r>
      <w:r w:rsidRPr="00A65214">
        <w:rPr>
          <w:rFonts w:cs="Arial"/>
          <w:noProof/>
          <w:szCs w:val="22"/>
          <w:lang w:val="en-GB"/>
        </w:rPr>
        <w:t xml:space="preserve"> Performance and productivity in comprehending how their roles and daily ability to contribute add</w:t>
      </w:r>
      <w:r w:rsidR="00085D27" w:rsidRPr="00A65214">
        <w:rPr>
          <w:rFonts w:cs="Arial"/>
          <w:noProof/>
          <w:szCs w:val="22"/>
          <w:lang w:val="en-GB"/>
        </w:rPr>
        <w:t>itional</w:t>
      </w:r>
      <w:r w:rsidRPr="00A65214">
        <w:rPr>
          <w:rFonts w:cs="Arial"/>
          <w:noProof/>
          <w:szCs w:val="22"/>
          <w:lang w:val="en-GB"/>
        </w:rPr>
        <w:t xml:space="preserve"> value, particularly to the company's priorities and long-term viability. By providing a safe area for individuals to enhance concerns about their emotional, economic, and overall wellbeing, companies can assist them.</w:t>
      </w:r>
    </w:p>
    <w:p w14:paraId="2EC4B4E9" w14:textId="3900A9A7" w:rsidR="00342756" w:rsidRPr="00A65214" w:rsidRDefault="00432240" w:rsidP="004D79ED">
      <w:pPr>
        <w:rPr>
          <w:rFonts w:cs="Arial"/>
          <w:noProof/>
          <w:szCs w:val="22"/>
          <w:lang w:val="en-GB"/>
        </w:rPr>
      </w:pPr>
      <w:r w:rsidRPr="00A65214">
        <w:rPr>
          <w:rFonts w:cs="Arial"/>
          <w:noProof/>
          <w:szCs w:val="22"/>
          <w:lang w:val="en-GB"/>
        </w:rPr>
        <w:t>The drivers of employee engagements and their impact after the post</w:t>
      </w:r>
      <w:r w:rsidR="00085D27" w:rsidRPr="00A65214">
        <w:rPr>
          <w:rFonts w:cs="Arial"/>
          <w:noProof/>
          <w:szCs w:val="22"/>
          <w:lang w:val="en-GB"/>
        </w:rPr>
        <w:t>-</w:t>
      </w:r>
      <w:r w:rsidRPr="00A65214">
        <w:rPr>
          <w:rFonts w:cs="Arial"/>
          <w:noProof/>
          <w:szCs w:val="22"/>
          <w:lang w:val="en-GB"/>
        </w:rPr>
        <w:t>pandemic are discussed below:</w:t>
      </w:r>
    </w:p>
    <w:p w14:paraId="317C2272" w14:textId="77777777" w:rsidR="00432240" w:rsidRPr="00A65214" w:rsidRDefault="00432240" w:rsidP="004D79ED">
      <w:pPr>
        <w:rPr>
          <w:rFonts w:cs="Arial"/>
          <w:noProof/>
          <w:szCs w:val="22"/>
          <w:lang w:val="en-GB"/>
        </w:rPr>
      </w:pPr>
    </w:p>
    <w:p w14:paraId="7F4D059D" w14:textId="77777777" w:rsidR="00E52DE6" w:rsidRPr="00A65214" w:rsidRDefault="00E52DE6" w:rsidP="004D79ED">
      <w:pPr>
        <w:keepNext/>
        <w:jc w:val="center"/>
        <w:rPr>
          <w:rFonts w:cs="Arial"/>
          <w:noProof/>
          <w:szCs w:val="22"/>
          <w:lang w:val="en-GB"/>
        </w:rPr>
      </w:pPr>
      <w:r w:rsidRPr="00A65214">
        <w:rPr>
          <w:rFonts w:cs="Arial"/>
          <w:noProof/>
          <w:szCs w:val="22"/>
          <w:lang w:val="en-GB"/>
        </w:rPr>
        <w:lastRenderedPageBreak/>
        <w:drawing>
          <wp:inline distT="0" distB="0" distL="0" distR="0" wp14:anchorId="49B686F5" wp14:editId="24AE6B0C">
            <wp:extent cx="3687723" cy="2400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08877" cy="2414069"/>
                    </a:xfrm>
                    <a:prstGeom prst="rect">
                      <a:avLst/>
                    </a:prstGeom>
                    <a:noFill/>
                  </pic:spPr>
                </pic:pic>
              </a:graphicData>
            </a:graphic>
          </wp:inline>
        </w:drawing>
      </w:r>
    </w:p>
    <w:p w14:paraId="4ACB27AB" w14:textId="0D87C5B1" w:rsidR="00821E1F" w:rsidRPr="00A65214" w:rsidRDefault="00E52DE6" w:rsidP="004D79ED">
      <w:pPr>
        <w:pStyle w:val="Caption"/>
        <w:spacing w:line="360" w:lineRule="auto"/>
        <w:jc w:val="center"/>
        <w:rPr>
          <w:rFonts w:cs="Arial"/>
          <w:i w:val="0"/>
          <w:iCs w:val="0"/>
          <w:noProof/>
          <w:szCs w:val="24"/>
          <w:lang w:val="en-GB"/>
        </w:rPr>
      </w:pPr>
      <w:bookmarkStart w:id="3" w:name="_Toc100111587"/>
      <w:r w:rsidRPr="00A65214">
        <w:rPr>
          <w:rFonts w:cs="Arial"/>
          <w:i w:val="0"/>
          <w:iCs w:val="0"/>
          <w:noProof/>
          <w:szCs w:val="24"/>
          <w:lang w:val="en-GB"/>
        </w:rPr>
        <w:t xml:space="preserve">Figure </w:t>
      </w:r>
      <w:r w:rsidRPr="00A65214">
        <w:rPr>
          <w:rFonts w:cs="Arial"/>
          <w:i w:val="0"/>
          <w:iCs w:val="0"/>
          <w:noProof/>
          <w:szCs w:val="24"/>
          <w:lang w:val="en-GB"/>
        </w:rPr>
        <w:fldChar w:fldCharType="begin"/>
      </w:r>
      <w:r w:rsidRPr="00A65214">
        <w:rPr>
          <w:rFonts w:cs="Arial"/>
          <w:i w:val="0"/>
          <w:iCs w:val="0"/>
          <w:noProof/>
          <w:szCs w:val="24"/>
          <w:lang w:val="en-GB"/>
        </w:rPr>
        <w:instrText xml:space="preserve"> SEQ Figure \* ARABIC </w:instrText>
      </w:r>
      <w:r w:rsidRPr="00A65214">
        <w:rPr>
          <w:rFonts w:cs="Arial"/>
          <w:i w:val="0"/>
          <w:iCs w:val="0"/>
          <w:noProof/>
          <w:szCs w:val="24"/>
          <w:lang w:val="en-GB"/>
        </w:rPr>
        <w:fldChar w:fldCharType="separate"/>
      </w:r>
      <w:r w:rsidRPr="00A65214">
        <w:rPr>
          <w:rFonts w:cs="Arial"/>
          <w:i w:val="0"/>
          <w:iCs w:val="0"/>
          <w:noProof/>
          <w:szCs w:val="24"/>
          <w:lang w:val="en-GB"/>
        </w:rPr>
        <w:t>1</w:t>
      </w:r>
      <w:r w:rsidRPr="00A65214">
        <w:rPr>
          <w:rFonts w:cs="Arial"/>
          <w:i w:val="0"/>
          <w:iCs w:val="0"/>
          <w:noProof/>
          <w:szCs w:val="24"/>
          <w:lang w:val="en-GB"/>
        </w:rPr>
        <w:fldChar w:fldCharType="end"/>
      </w:r>
      <w:r w:rsidR="00821E1F" w:rsidRPr="00A65214">
        <w:rPr>
          <w:rFonts w:cs="Arial"/>
          <w:i w:val="0"/>
          <w:iCs w:val="0"/>
          <w:noProof/>
          <w:szCs w:val="24"/>
          <w:lang w:val="en-GB"/>
        </w:rPr>
        <w:t xml:space="preserve">: </w:t>
      </w:r>
      <w:r w:rsidR="00095BD7" w:rsidRPr="00A65214">
        <w:rPr>
          <w:rFonts w:cs="Arial"/>
          <w:i w:val="0"/>
          <w:iCs w:val="0"/>
          <w:noProof/>
          <w:szCs w:val="24"/>
          <w:lang w:val="en-GB"/>
        </w:rPr>
        <w:t>Drivers of Employee engagements</w:t>
      </w:r>
    </w:p>
    <w:p w14:paraId="4C632FA9" w14:textId="24F6FA94" w:rsidR="00342756" w:rsidRPr="00A65214" w:rsidRDefault="00095BD7" w:rsidP="004D79ED">
      <w:pPr>
        <w:jc w:val="center"/>
        <w:rPr>
          <w:i/>
          <w:iCs/>
          <w:noProof/>
          <w:lang w:val="en-GB"/>
        </w:rPr>
      </w:pPr>
      <w:r w:rsidRPr="00A65214">
        <w:rPr>
          <w:noProof/>
          <w:lang w:val="en-GB"/>
        </w:rPr>
        <w:t>Source:</w:t>
      </w:r>
      <w:r w:rsidR="00085D27" w:rsidRPr="00A65214">
        <w:rPr>
          <w:noProof/>
          <w:lang w:val="en-GB"/>
        </w:rPr>
        <w:t xml:space="preserve"> (Torrington, 2020).</w:t>
      </w:r>
      <w:bookmarkEnd w:id="3"/>
    </w:p>
    <w:p w14:paraId="6C30EB9E" w14:textId="0E7E79B7" w:rsidR="006D28AF" w:rsidRPr="00A65214" w:rsidRDefault="006D28AF" w:rsidP="004D79ED">
      <w:pPr>
        <w:rPr>
          <w:rFonts w:cs="Arial"/>
          <w:b/>
          <w:bCs/>
          <w:noProof/>
          <w:szCs w:val="22"/>
          <w:lang w:val="en-GB"/>
        </w:rPr>
      </w:pPr>
      <w:r w:rsidRPr="00A65214">
        <w:rPr>
          <w:rFonts w:cs="Arial"/>
          <w:b/>
          <w:bCs/>
          <w:noProof/>
          <w:szCs w:val="22"/>
          <w:lang w:val="en-GB"/>
        </w:rPr>
        <w:t>Being Valuable and Recognised</w:t>
      </w:r>
      <w:r w:rsidR="00A65214" w:rsidRPr="00A65214">
        <w:rPr>
          <w:rFonts w:cs="Arial"/>
          <w:b/>
          <w:bCs/>
          <w:noProof/>
          <w:szCs w:val="22"/>
          <w:lang w:val="en-GB"/>
        </w:rPr>
        <w:t xml:space="preserve">: </w:t>
      </w:r>
      <w:r w:rsidRPr="00A65214">
        <w:rPr>
          <w:rFonts w:cs="Arial"/>
          <w:noProof/>
          <w:szCs w:val="22"/>
          <w:lang w:val="en-GB"/>
        </w:rPr>
        <w:t xml:space="preserve">Employees should feel significant and appreciated both on and off the job.  Before </w:t>
      </w:r>
      <w:r w:rsidR="00085D27" w:rsidRPr="00A65214">
        <w:rPr>
          <w:rFonts w:cs="Arial"/>
          <w:noProof/>
          <w:szCs w:val="22"/>
          <w:lang w:val="en-GB"/>
        </w:rPr>
        <w:t xml:space="preserve">a </w:t>
      </w:r>
      <w:r w:rsidR="00593D6B" w:rsidRPr="00A65214">
        <w:rPr>
          <w:rFonts w:cs="Arial"/>
          <w:noProof/>
          <w:szCs w:val="22"/>
          <w:lang w:val="en-GB"/>
        </w:rPr>
        <w:t>pandemic</w:t>
      </w:r>
      <w:r w:rsidRPr="00A65214">
        <w:rPr>
          <w:rFonts w:cs="Arial"/>
          <w:noProof/>
          <w:szCs w:val="22"/>
          <w:lang w:val="en-GB"/>
        </w:rPr>
        <w:t>, amongst the most prevalent and persistent determinants of involvement across businesses and organisations is a sense of worth</w:t>
      </w:r>
      <w:r w:rsidR="00085D27" w:rsidRPr="00A65214">
        <w:rPr>
          <w:rFonts w:cs="Arial"/>
          <w:noProof/>
          <w:szCs w:val="22"/>
          <w:lang w:val="en-GB"/>
        </w:rPr>
        <w:t xml:space="preserve"> (Yadav, 2020)</w:t>
      </w:r>
      <w:r w:rsidRPr="00A65214">
        <w:rPr>
          <w:rFonts w:cs="Arial"/>
          <w:noProof/>
          <w:szCs w:val="22"/>
          <w:lang w:val="en-GB"/>
        </w:rPr>
        <w:t>. As a result, it's unsurprising that this remains a primary motivator of engagement nowadays. Many folk's isolation and interpersonal detachment during the epidemic certainly resulted in an increased need to be recognized. Obviously, in a virtual environment, in-person "thanks" or "appreciating the great job" is not as normal or usual</w:t>
      </w:r>
      <w:r w:rsidR="00085D27" w:rsidRPr="00A65214">
        <w:rPr>
          <w:rFonts w:cs="Arial"/>
          <w:noProof/>
          <w:szCs w:val="22"/>
          <w:lang w:val="en-GB"/>
        </w:rPr>
        <w:t xml:space="preserve"> (Yadav, 2020)</w:t>
      </w:r>
      <w:r w:rsidRPr="00A65214">
        <w:rPr>
          <w:rFonts w:cs="Arial"/>
          <w:noProof/>
          <w:szCs w:val="22"/>
          <w:lang w:val="en-GB"/>
        </w:rPr>
        <w:t>.</w:t>
      </w:r>
    </w:p>
    <w:p w14:paraId="59B2688A" w14:textId="65A7D644" w:rsidR="006D28AF" w:rsidRPr="00A65214" w:rsidRDefault="006D28AF" w:rsidP="004D79ED">
      <w:pPr>
        <w:rPr>
          <w:rFonts w:cs="Arial"/>
          <w:b/>
          <w:bCs/>
          <w:noProof/>
          <w:szCs w:val="22"/>
          <w:lang w:val="en-GB"/>
        </w:rPr>
      </w:pPr>
      <w:r w:rsidRPr="00A65214">
        <w:rPr>
          <w:rFonts w:cs="Arial"/>
          <w:b/>
          <w:bCs/>
          <w:noProof/>
          <w:szCs w:val="22"/>
          <w:lang w:val="en-GB"/>
        </w:rPr>
        <w:t>Possibilities for Growth and Development</w:t>
      </w:r>
      <w:r w:rsidR="00A65214" w:rsidRPr="00A65214">
        <w:rPr>
          <w:rFonts w:cs="Arial"/>
          <w:b/>
          <w:bCs/>
          <w:noProof/>
          <w:szCs w:val="22"/>
          <w:lang w:val="en-GB"/>
        </w:rPr>
        <w:t xml:space="preserve">: </w:t>
      </w:r>
      <w:r w:rsidRPr="00A65214">
        <w:rPr>
          <w:rFonts w:cs="Arial"/>
          <w:noProof/>
          <w:szCs w:val="22"/>
          <w:lang w:val="en-GB"/>
        </w:rPr>
        <w:t xml:space="preserve">Across the pandemic, </w:t>
      </w:r>
      <w:r w:rsidR="00085D27" w:rsidRPr="00A65214">
        <w:rPr>
          <w:rFonts w:cs="Arial"/>
          <w:noProof/>
          <w:szCs w:val="22"/>
          <w:lang w:val="en-GB"/>
        </w:rPr>
        <w:t>an</w:t>
      </w:r>
      <w:r w:rsidRPr="00A65214">
        <w:rPr>
          <w:rFonts w:cs="Arial"/>
          <w:noProof/>
          <w:szCs w:val="22"/>
          <w:lang w:val="en-GB"/>
        </w:rPr>
        <w:t xml:space="preserve">other persistent motivation </w:t>
      </w:r>
      <w:r w:rsidR="00085D27" w:rsidRPr="00A65214">
        <w:rPr>
          <w:rFonts w:cs="Arial"/>
          <w:noProof/>
          <w:szCs w:val="22"/>
          <w:lang w:val="en-GB"/>
        </w:rPr>
        <w:t>for</w:t>
      </w:r>
      <w:r w:rsidRPr="00A65214">
        <w:rPr>
          <w:rFonts w:cs="Arial"/>
          <w:noProof/>
          <w:szCs w:val="22"/>
          <w:lang w:val="en-GB"/>
        </w:rPr>
        <w:t xml:space="preserve"> involvement was the need for progress and expansion. Workers reported an eagerness to learn </w:t>
      </w:r>
      <w:r w:rsidR="00A65214" w:rsidRPr="00A65214">
        <w:rPr>
          <w:rFonts w:cs="Arial"/>
          <w:noProof/>
          <w:szCs w:val="22"/>
          <w:lang w:val="en-GB"/>
        </w:rPr>
        <w:t>and</w:t>
      </w:r>
      <w:r w:rsidRPr="00A65214">
        <w:rPr>
          <w:rFonts w:cs="Arial"/>
          <w:noProof/>
          <w:szCs w:val="22"/>
          <w:lang w:val="en-GB"/>
        </w:rPr>
        <w:t xml:space="preserve"> progress effectively, whether horizontally or inside their existing function, depending on different forces. </w:t>
      </w:r>
      <w:r w:rsidR="00085D27" w:rsidRPr="00A65214">
        <w:rPr>
          <w:rFonts w:cs="Arial"/>
          <w:noProof/>
          <w:szCs w:val="22"/>
          <w:lang w:val="en-GB"/>
        </w:rPr>
        <w:t>C</w:t>
      </w:r>
      <w:r w:rsidRPr="00A65214">
        <w:rPr>
          <w:rFonts w:cs="Arial"/>
          <w:noProof/>
          <w:szCs w:val="22"/>
          <w:lang w:val="en-GB"/>
        </w:rPr>
        <w:t>ompanies' financial condition has fluctuated significantly over the last year, and traditional progression prospects may have been halted or constrained in some way. Indeed, 31% of working people polled in a Perceptyx group data analysis of 1,000 individuals in the UK reported that their possibilities for learning and success diminished since the epidemic</w:t>
      </w:r>
      <w:r w:rsidR="00085D27" w:rsidRPr="00A65214">
        <w:rPr>
          <w:rFonts w:cs="Arial"/>
          <w:noProof/>
          <w:szCs w:val="22"/>
          <w:lang w:val="en-GB"/>
        </w:rPr>
        <w:t xml:space="preserve"> (Yadav, 2020)</w:t>
      </w:r>
      <w:r w:rsidRPr="00A65214">
        <w:rPr>
          <w:rFonts w:cs="Arial"/>
          <w:noProof/>
          <w:szCs w:val="22"/>
          <w:lang w:val="en-GB"/>
        </w:rPr>
        <w:t>.</w:t>
      </w:r>
    </w:p>
    <w:p w14:paraId="044DE6E5" w14:textId="42486817" w:rsidR="006D28AF" w:rsidRPr="00A65214" w:rsidRDefault="006D28AF" w:rsidP="004D79ED">
      <w:pPr>
        <w:rPr>
          <w:rFonts w:cs="Arial"/>
          <w:b/>
          <w:bCs/>
          <w:noProof/>
          <w:szCs w:val="22"/>
          <w:lang w:val="en-GB"/>
        </w:rPr>
      </w:pPr>
      <w:r w:rsidRPr="00A65214">
        <w:rPr>
          <w:rFonts w:cs="Arial"/>
          <w:b/>
          <w:bCs/>
          <w:noProof/>
          <w:szCs w:val="22"/>
          <w:lang w:val="en-GB"/>
        </w:rPr>
        <w:t xml:space="preserve">Organisational Change </w:t>
      </w:r>
      <w:r w:rsidR="00A65214" w:rsidRPr="00A65214">
        <w:rPr>
          <w:rFonts w:cs="Arial"/>
          <w:b/>
          <w:bCs/>
          <w:noProof/>
          <w:szCs w:val="22"/>
          <w:lang w:val="en-GB"/>
        </w:rPr>
        <w:t>and</w:t>
      </w:r>
      <w:r w:rsidRPr="00A65214">
        <w:rPr>
          <w:rFonts w:cs="Arial"/>
          <w:b/>
          <w:bCs/>
          <w:noProof/>
          <w:szCs w:val="22"/>
          <w:lang w:val="en-GB"/>
        </w:rPr>
        <w:t xml:space="preserve"> Directional Coherence</w:t>
      </w:r>
      <w:r w:rsidR="00A65214" w:rsidRPr="00A65214">
        <w:rPr>
          <w:rFonts w:cs="Arial"/>
          <w:b/>
          <w:bCs/>
          <w:noProof/>
          <w:szCs w:val="22"/>
          <w:lang w:val="en-GB"/>
        </w:rPr>
        <w:t xml:space="preserve">: </w:t>
      </w:r>
      <w:r w:rsidRPr="00A65214">
        <w:rPr>
          <w:rFonts w:cs="Arial"/>
          <w:noProof/>
          <w:szCs w:val="22"/>
          <w:lang w:val="en-GB"/>
        </w:rPr>
        <w:t xml:space="preserve">Before the epidemic, future perceptions and worker attentiveness were primary determinants of involvement, but the backdrop of these subjects has shifted a bit over the last year. This movement is likely owing to the issue that </w:t>
      </w:r>
      <w:r w:rsidR="00085D27" w:rsidRPr="00A65214">
        <w:rPr>
          <w:rFonts w:cs="Arial"/>
          <w:noProof/>
          <w:szCs w:val="22"/>
          <w:lang w:val="en-GB"/>
        </w:rPr>
        <w:t xml:space="preserve">the </w:t>
      </w:r>
      <w:r w:rsidRPr="00A65214">
        <w:rPr>
          <w:rFonts w:cs="Arial"/>
          <w:noProof/>
          <w:szCs w:val="22"/>
          <w:lang w:val="en-GB"/>
        </w:rPr>
        <w:t xml:space="preserve">vast majority of businesses have experienced substantial changes in the last year, most of these have been conveyed electronically. Employees yearn for their concerns to express in the middle </w:t>
      </w:r>
      <w:r w:rsidRPr="00A65214">
        <w:rPr>
          <w:rFonts w:cs="Arial"/>
          <w:noProof/>
          <w:szCs w:val="22"/>
          <w:lang w:val="en-GB"/>
        </w:rPr>
        <w:lastRenderedPageBreak/>
        <w:t xml:space="preserve">of such dramatic change, to comprehend how their job may evolve, how the activity now influences other divisions and the firm as a whole, and the </w:t>
      </w:r>
      <w:r w:rsidR="007D6684" w:rsidRPr="00A65214">
        <w:rPr>
          <w:rFonts w:cs="Arial"/>
          <w:noProof/>
          <w:szCs w:val="22"/>
          <w:lang w:val="en-GB"/>
        </w:rPr>
        <w:t>organisation</w:t>
      </w:r>
      <w:r w:rsidRPr="00A65214">
        <w:rPr>
          <w:rFonts w:cs="Arial"/>
          <w:noProof/>
          <w:szCs w:val="22"/>
          <w:lang w:val="en-GB"/>
        </w:rPr>
        <w:t>'s future perspective in general</w:t>
      </w:r>
      <w:r w:rsidR="00085D27" w:rsidRPr="00A65214">
        <w:rPr>
          <w:rFonts w:cs="Arial"/>
          <w:noProof/>
          <w:szCs w:val="22"/>
          <w:lang w:val="en-GB"/>
        </w:rPr>
        <w:t xml:space="preserve"> (Torrington, 2014)</w:t>
      </w:r>
      <w:r w:rsidRPr="00A65214">
        <w:rPr>
          <w:rFonts w:cs="Arial"/>
          <w:noProof/>
          <w:szCs w:val="22"/>
          <w:lang w:val="en-GB"/>
        </w:rPr>
        <w:t>. Order to effectively implement changes, gaining staff support, and articulating a clarity of purpose may be fairly tough.</w:t>
      </w:r>
    </w:p>
    <w:p w14:paraId="4EE56819" w14:textId="1998E96A" w:rsidR="00432240" w:rsidRPr="00A65214" w:rsidRDefault="006D28AF" w:rsidP="004D79ED">
      <w:pPr>
        <w:rPr>
          <w:rFonts w:cs="Arial"/>
          <w:b/>
          <w:bCs/>
          <w:noProof/>
          <w:szCs w:val="22"/>
          <w:lang w:val="en-GB"/>
        </w:rPr>
      </w:pPr>
      <w:r w:rsidRPr="00A65214">
        <w:rPr>
          <w:rFonts w:cs="Arial"/>
          <w:b/>
          <w:bCs/>
          <w:noProof/>
          <w:szCs w:val="22"/>
          <w:lang w:val="en-GB"/>
        </w:rPr>
        <w:t>Concern for One's Health</w:t>
      </w:r>
      <w:r w:rsidR="00A65214" w:rsidRPr="00A65214">
        <w:rPr>
          <w:rFonts w:cs="Arial"/>
          <w:b/>
          <w:bCs/>
          <w:noProof/>
          <w:szCs w:val="22"/>
          <w:lang w:val="en-GB"/>
        </w:rPr>
        <w:t xml:space="preserve">: </w:t>
      </w:r>
      <w:r w:rsidRPr="00A65214">
        <w:rPr>
          <w:rFonts w:cs="Arial"/>
          <w:noProof/>
          <w:szCs w:val="22"/>
          <w:lang w:val="en-GB"/>
        </w:rPr>
        <w:t>Recently, work settings, roles, engagements, employment rights, and aspirations have shifted substantially. Perceptyx discovered that 41.3 percent of employed UK workers have increased their job duties as a result of the virus</w:t>
      </w:r>
      <w:r w:rsidR="00085D27" w:rsidRPr="00A65214">
        <w:rPr>
          <w:rFonts w:cs="Arial"/>
          <w:noProof/>
          <w:szCs w:val="22"/>
          <w:lang w:val="en-GB"/>
        </w:rPr>
        <w:t xml:space="preserve"> (Yaneva, 2021)</w:t>
      </w:r>
      <w:r w:rsidRPr="00A65214">
        <w:rPr>
          <w:rFonts w:cs="Arial"/>
          <w:noProof/>
          <w:szCs w:val="22"/>
          <w:lang w:val="en-GB"/>
        </w:rPr>
        <w:t>. As a consequence, caring for workers' well-being is becoming a more significant driver of participation than it was previously. Some workers are experiencing burn</w:t>
      </w:r>
      <w:r w:rsidR="00085D27" w:rsidRPr="00A65214">
        <w:rPr>
          <w:rFonts w:cs="Arial"/>
          <w:noProof/>
          <w:szCs w:val="22"/>
          <w:lang w:val="en-GB"/>
        </w:rPr>
        <w:t>ou</w:t>
      </w:r>
      <w:r w:rsidRPr="00A65214">
        <w:rPr>
          <w:rFonts w:cs="Arial"/>
          <w:noProof/>
          <w:szCs w:val="22"/>
          <w:lang w:val="en-GB"/>
        </w:rPr>
        <w:t>t as a result of an increasing burden, the need to balance home and social responsibilities throughout the day, overall concern about COVID-19, job insecurity, or a mixture of the two</w:t>
      </w:r>
      <w:r w:rsidR="004D79ED" w:rsidRPr="00A65214">
        <w:rPr>
          <w:rFonts w:cs="Arial"/>
          <w:noProof/>
          <w:szCs w:val="22"/>
          <w:lang w:val="en-GB"/>
        </w:rPr>
        <w:t xml:space="preserve"> (</w:t>
      </w:r>
      <w:r w:rsidR="004D79ED" w:rsidRPr="004D79ED">
        <w:rPr>
          <w:rFonts w:eastAsia="Times New Roman"/>
          <w:noProof/>
          <w:lang w:val="en-GB" w:eastAsia="en-GB"/>
        </w:rPr>
        <w:t>Bratton</w:t>
      </w:r>
      <w:r w:rsidR="004D79ED" w:rsidRPr="00A65214">
        <w:rPr>
          <w:rFonts w:eastAsia="Times New Roman"/>
          <w:noProof/>
          <w:lang w:val="en-GB" w:eastAsia="en-GB"/>
        </w:rPr>
        <w:t xml:space="preserve"> et al., 2021)</w:t>
      </w:r>
      <w:r w:rsidRPr="00A65214">
        <w:rPr>
          <w:rFonts w:cs="Arial"/>
          <w:noProof/>
          <w:szCs w:val="22"/>
          <w:lang w:val="en-GB"/>
        </w:rPr>
        <w:t>. As a consequence, workers want their employers to demonstrate deep care for their emotional and career well-being.</w:t>
      </w:r>
    </w:p>
    <w:p w14:paraId="4DDF18B8" w14:textId="333151C3" w:rsidR="00432240" w:rsidRPr="00A65214" w:rsidRDefault="006D28AF" w:rsidP="004D79ED">
      <w:pPr>
        <w:pStyle w:val="Heading1"/>
        <w:rPr>
          <w:noProof/>
          <w:lang w:val="en-GB"/>
        </w:rPr>
      </w:pPr>
      <w:bookmarkStart w:id="4" w:name="_Toc100236906"/>
      <w:r w:rsidRPr="00A65214">
        <w:rPr>
          <w:noProof/>
          <w:lang w:val="en-GB"/>
        </w:rPr>
        <w:t>Evaluating diagnostic tools for measuring engagement</w:t>
      </w:r>
      <w:bookmarkEnd w:id="4"/>
    </w:p>
    <w:p w14:paraId="51397693" w14:textId="091C8C53" w:rsidR="00124AE3" w:rsidRPr="00A65214" w:rsidRDefault="006D28AF" w:rsidP="004D79ED">
      <w:pPr>
        <w:rPr>
          <w:rFonts w:cs="Arial"/>
          <w:noProof/>
          <w:szCs w:val="22"/>
          <w:lang w:val="en-GB"/>
        </w:rPr>
      </w:pPr>
      <w:r w:rsidRPr="00A65214">
        <w:rPr>
          <w:rFonts w:cs="Arial"/>
          <w:noProof/>
          <w:szCs w:val="22"/>
          <w:lang w:val="en-GB"/>
        </w:rPr>
        <w:t>As the globe adjusts to new activities and doing office in the aftermath of the covid epidemic, it is more critical than ever to determine whether employees continue to feel attached to the company</w:t>
      </w:r>
      <w:r w:rsidR="004D79ED" w:rsidRPr="00A65214">
        <w:rPr>
          <w:rFonts w:cs="Arial"/>
          <w:noProof/>
          <w:szCs w:val="22"/>
          <w:lang w:val="en-GB"/>
        </w:rPr>
        <w:t xml:space="preserve"> (</w:t>
      </w:r>
      <w:r w:rsidR="004D79ED" w:rsidRPr="004D79ED">
        <w:rPr>
          <w:rFonts w:eastAsia="Times New Roman"/>
          <w:noProof/>
          <w:lang w:val="en-GB" w:eastAsia="en-GB"/>
        </w:rPr>
        <w:t>Bratton</w:t>
      </w:r>
      <w:r w:rsidR="004D79ED" w:rsidRPr="00A65214">
        <w:rPr>
          <w:rFonts w:eastAsia="Times New Roman"/>
          <w:noProof/>
          <w:lang w:val="en-GB" w:eastAsia="en-GB"/>
        </w:rPr>
        <w:t xml:space="preserve"> et al., 2021)</w:t>
      </w:r>
      <w:r w:rsidRPr="00A65214">
        <w:rPr>
          <w:rFonts w:cs="Arial"/>
          <w:noProof/>
          <w:szCs w:val="22"/>
          <w:lang w:val="en-GB"/>
        </w:rPr>
        <w:t xml:space="preserve">. Several of them have gone through </w:t>
      </w:r>
      <w:r w:rsidR="00085D27" w:rsidRPr="00A65214">
        <w:rPr>
          <w:rFonts w:cs="Arial"/>
          <w:noProof/>
          <w:szCs w:val="22"/>
          <w:lang w:val="en-GB"/>
        </w:rPr>
        <w:t xml:space="preserve">a </w:t>
      </w:r>
      <w:r w:rsidRPr="00A65214">
        <w:rPr>
          <w:rFonts w:cs="Arial"/>
          <w:noProof/>
          <w:szCs w:val="22"/>
          <w:lang w:val="en-GB"/>
        </w:rPr>
        <w:t xml:space="preserve">transformation, transitioning from the comfort of </w:t>
      </w:r>
      <w:r w:rsidR="00085D27" w:rsidRPr="00A65214">
        <w:rPr>
          <w:rFonts w:cs="Arial"/>
          <w:noProof/>
          <w:szCs w:val="22"/>
          <w:lang w:val="en-GB"/>
        </w:rPr>
        <w:t xml:space="preserve">a </w:t>
      </w:r>
      <w:r w:rsidRPr="00A65214">
        <w:rPr>
          <w:rFonts w:cs="Arial"/>
          <w:noProof/>
          <w:szCs w:val="22"/>
          <w:lang w:val="en-GB"/>
        </w:rPr>
        <w:t xml:space="preserve">9-5 job to working remotely. They will now have to ambiguity. Nobody understands what the destiny of employment will seem like. And although this is thrilling - individuals having the opportunity to define the nature of their employment - it could also be frightening. Companies need to determine whether staff members </w:t>
      </w:r>
      <w:r w:rsidR="00085D27" w:rsidRPr="00A65214">
        <w:rPr>
          <w:rFonts w:cs="Arial"/>
          <w:noProof/>
          <w:szCs w:val="22"/>
          <w:lang w:val="en-GB"/>
        </w:rPr>
        <w:t xml:space="preserve">are </w:t>
      </w:r>
      <w:r w:rsidRPr="00A65214">
        <w:rPr>
          <w:rFonts w:cs="Arial"/>
          <w:noProof/>
          <w:szCs w:val="22"/>
          <w:lang w:val="en-GB"/>
        </w:rPr>
        <w:t>engaged in the transitional stage or if ambiguity is leading workers to psychologically tune out</w:t>
      </w:r>
      <w:r w:rsidR="00085D27" w:rsidRPr="00A65214">
        <w:rPr>
          <w:rFonts w:cs="Arial"/>
          <w:noProof/>
          <w:szCs w:val="22"/>
          <w:lang w:val="en-GB"/>
        </w:rPr>
        <w:t xml:space="preserve"> (Rao, 2021)</w:t>
      </w:r>
      <w:r w:rsidRPr="00A65214">
        <w:rPr>
          <w:rFonts w:cs="Arial"/>
          <w:noProof/>
          <w:szCs w:val="22"/>
          <w:lang w:val="en-GB"/>
        </w:rPr>
        <w:t>.</w:t>
      </w:r>
      <w:r w:rsidR="00A65214" w:rsidRPr="00A65214">
        <w:rPr>
          <w:rFonts w:cs="Arial"/>
          <w:noProof/>
          <w:szCs w:val="22"/>
          <w:lang w:val="en-GB"/>
        </w:rPr>
        <w:t xml:space="preserve"> </w:t>
      </w:r>
      <w:r w:rsidR="00342756" w:rsidRPr="00A65214">
        <w:rPr>
          <w:rFonts w:cs="Arial"/>
          <w:noProof/>
          <w:szCs w:val="22"/>
          <w:lang w:val="en-GB"/>
        </w:rPr>
        <w:t>Here are some diagnostic tools evaluation through which th</w:t>
      </w:r>
      <w:r w:rsidR="00593D6B" w:rsidRPr="00A65214">
        <w:rPr>
          <w:rFonts w:cs="Arial"/>
          <w:noProof/>
          <w:szCs w:val="22"/>
          <w:lang w:val="en-GB"/>
        </w:rPr>
        <w:t>is</w:t>
      </w:r>
      <w:r w:rsidR="00342756" w:rsidRPr="00A65214">
        <w:rPr>
          <w:rFonts w:cs="Arial"/>
          <w:noProof/>
          <w:szCs w:val="22"/>
          <w:lang w:val="en-GB"/>
        </w:rPr>
        <w:t xml:space="preserve"> company can measure their employee engagements</w:t>
      </w:r>
    </w:p>
    <w:p w14:paraId="5EA8D31C" w14:textId="5EDDD72F" w:rsidR="00124AE3" w:rsidRPr="00A65214" w:rsidRDefault="00124AE3" w:rsidP="004D79ED">
      <w:pPr>
        <w:rPr>
          <w:rFonts w:cs="Arial"/>
          <w:b/>
          <w:bCs/>
          <w:noProof/>
          <w:szCs w:val="22"/>
          <w:lang w:val="en-GB"/>
        </w:rPr>
      </w:pPr>
      <w:r w:rsidRPr="00A65214">
        <w:rPr>
          <w:rFonts w:cs="Arial"/>
          <w:b/>
          <w:bCs/>
          <w:noProof/>
          <w:szCs w:val="22"/>
          <w:lang w:val="en-GB"/>
        </w:rPr>
        <w:t>Surveys of the pulse</w:t>
      </w:r>
      <w:r w:rsidR="00A65214" w:rsidRPr="00A65214">
        <w:rPr>
          <w:rFonts w:cs="Arial"/>
          <w:b/>
          <w:bCs/>
          <w:noProof/>
          <w:szCs w:val="22"/>
          <w:lang w:val="en-GB"/>
        </w:rPr>
        <w:t xml:space="preserve">: </w:t>
      </w:r>
      <w:r w:rsidRPr="00A65214">
        <w:rPr>
          <w:rFonts w:cs="Arial"/>
          <w:noProof/>
          <w:szCs w:val="22"/>
          <w:lang w:val="en-GB"/>
        </w:rPr>
        <w:t>Frequently distributed brief checklists with a limit of approximately 15 items. This survey is an excellent approach to assess the organisation's attitude in live time</w:t>
      </w:r>
      <w:r w:rsidR="00085D27" w:rsidRPr="00A65214">
        <w:rPr>
          <w:rFonts w:cs="Arial"/>
          <w:noProof/>
          <w:szCs w:val="22"/>
          <w:lang w:val="en-GB"/>
        </w:rPr>
        <w:t xml:space="preserve"> (Rao, 2021)</w:t>
      </w:r>
      <w:r w:rsidRPr="00A65214">
        <w:rPr>
          <w:rFonts w:cs="Arial"/>
          <w:noProof/>
          <w:szCs w:val="22"/>
          <w:lang w:val="en-GB"/>
        </w:rPr>
        <w:t>.' Businesses require regular assessments of employee sentiment to address issues as they occur. Typical pulse surveys require respondents to rate their level of agreement or disagreement with work-related concerns on a quantitative moving scale from 1 to 10, or by a variety of reactions such as agreeing to disagree.</w:t>
      </w:r>
    </w:p>
    <w:p w14:paraId="53941056" w14:textId="5B104828" w:rsidR="00124AE3" w:rsidRPr="00A65214" w:rsidRDefault="00124AE3" w:rsidP="004D79ED">
      <w:pPr>
        <w:rPr>
          <w:rFonts w:cs="Arial"/>
          <w:b/>
          <w:bCs/>
          <w:noProof/>
          <w:szCs w:val="22"/>
          <w:lang w:val="en-GB"/>
        </w:rPr>
      </w:pPr>
      <w:r w:rsidRPr="00A65214">
        <w:rPr>
          <w:rFonts w:cs="Arial"/>
          <w:b/>
          <w:bCs/>
          <w:noProof/>
          <w:szCs w:val="22"/>
          <w:lang w:val="en-GB"/>
        </w:rPr>
        <w:lastRenderedPageBreak/>
        <w:t>Net Promoter Rating of Employees</w:t>
      </w:r>
      <w:r w:rsidR="00A65214" w:rsidRPr="00A65214">
        <w:rPr>
          <w:rFonts w:cs="Arial"/>
          <w:b/>
          <w:bCs/>
          <w:noProof/>
          <w:szCs w:val="22"/>
          <w:lang w:val="en-GB"/>
        </w:rPr>
        <w:t xml:space="preserve">: </w:t>
      </w:r>
      <w:r w:rsidRPr="00A65214">
        <w:rPr>
          <w:rFonts w:cs="Arial"/>
          <w:noProof/>
          <w:szCs w:val="22"/>
          <w:lang w:val="en-GB"/>
        </w:rPr>
        <w:t xml:space="preserve">This is a metric used by businesses to gauge customer satisfaction. The Employee NPS is identical, other than that it calculates how likely the workers are to recommend the </w:t>
      </w:r>
      <w:r w:rsidR="007D6684" w:rsidRPr="00A65214">
        <w:rPr>
          <w:rFonts w:cs="Arial"/>
          <w:noProof/>
          <w:szCs w:val="22"/>
          <w:lang w:val="en-GB"/>
        </w:rPr>
        <w:t>organisation</w:t>
      </w:r>
      <w:r w:rsidRPr="00A65214">
        <w:rPr>
          <w:rFonts w:cs="Arial"/>
          <w:noProof/>
          <w:szCs w:val="22"/>
          <w:lang w:val="en-GB"/>
        </w:rPr>
        <w:t xml:space="preserve"> as a workplace on a level of 1-10</w:t>
      </w:r>
      <w:r w:rsidR="00085D27" w:rsidRPr="00A65214">
        <w:rPr>
          <w:rFonts w:cs="Arial"/>
          <w:noProof/>
          <w:szCs w:val="22"/>
          <w:lang w:val="en-GB"/>
        </w:rPr>
        <w:t xml:space="preserve"> (Rao, 2021)</w:t>
      </w:r>
      <w:r w:rsidRPr="00A65214">
        <w:rPr>
          <w:rFonts w:cs="Arial"/>
          <w:noProof/>
          <w:szCs w:val="22"/>
          <w:lang w:val="en-GB"/>
        </w:rPr>
        <w:t>. It's a quick and simple approach to gauge public sentiment toward their business.</w:t>
      </w:r>
    </w:p>
    <w:p w14:paraId="59EF9425" w14:textId="2C3451AD" w:rsidR="00124AE3" w:rsidRPr="00A65214" w:rsidRDefault="00124AE3" w:rsidP="004D79ED">
      <w:pPr>
        <w:rPr>
          <w:rFonts w:cs="Arial"/>
          <w:b/>
          <w:bCs/>
          <w:noProof/>
          <w:szCs w:val="22"/>
          <w:lang w:val="en-GB"/>
        </w:rPr>
      </w:pPr>
      <w:r w:rsidRPr="00A65214">
        <w:rPr>
          <w:rFonts w:cs="Arial"/>
          <w:b/>
          <w:bCs/>
          <w:noProof/>
          <w:szCs w:val="22"/>
          <w:lang w:val="en-GB"/>
        </w:rPr>
        <w:t>Surveys of staff involvement</w:t>
      </w:r>
      <w:r w:rsidR="00A65214" w:rsidRPr="00A65214">
        <w:rPr>
          <w:rFonts w:cs="Arial"/>
          <w:b/>
          <w:bCs/>
          <w:noProof/>
          <w:szCs w:val="22"/>
          <w:lang w:val="en-GB"/>
        </w:rPr>
        <w:t xml:space="preserve">: </w:t>
      </w:r>
      <w:r w:rsidRPr="00A65214">
        <w:rPr>
          <w:rFonts w:cs="Arial"/>
          <w:noProof/>
          <w:szCs w:val="22"/>
          <w:lang w:val="en-GB"/>
        </w:rPr>
        <w:t>These questionnaires concentrate on the factors that contribute to employee engagement: happiness, organisation characteristics, transparency, independence, and communications</w:t>
      </w:r>
      <w:r w:rsidR="004D79ED" w:rsidRPr="00A65214">
        <w:rPr>
          <w:rFonts w:cs="Arial"/>
          <w:noProof/>
          <w:szCs w:val="22"/>
          <w:lang w:val="en-GB"/>
        </w:rPr>
        <w:t xml:space="preserve"> (</w:t>
      </w:r>
      <w:r w:rsidR="004D79ED" w:rsidRPr="004D79ED">
        <w:rPr>
          <w:rFonts w:eastAsia="Times New Roman"/>
          <w:noProof/>
          <w:lang w:val="en-GB" w:eastAsia="en-GB"/>
        </w:rPr>
        <w:t>Bratton</w:t>
      </w:r>
      <w:r w:rsidR="004D79ED" w:rsidRPr="00A65214">
        <w:rPr>
          <w:rFonts w:eastAsia="Times New Roman"/>
          <w:noProof/>
          <w:lang w:val="en-GB" w:eastAsia="en-GB"/>
        </w:rPr>
        <w:t xml:space="preserve"> et al., 2021)</w:t>
      </w:r>
      <w:r w:rsidRPr="00A65214">
        <w:rPr>
          <w:rFonts w:cs="Arial"/>
          <w:noProof/>
          <w:szCs w:val="22"/>
          <w:lang w:val="en-GB"/>
        </w:rPr>
        <w:t xml:space="preserve">. </w:t>
      </w:r>
      <w:r w:rsidR="007D6684" w:rsidRPr="00A65214">
        <w:rPr>
          <w:rFonts w:cs="Arial"/>
          <w:noProof/>
          <w:szCs w:val="22"/>
          <w:lang w:val="en-GB"/>
        </w:rPr>
        <w:t>They could</w:t>
      </w:r>
      <w:r w:rsidRPr="00A65214">
        <w:rPr>
          <w:rFonts w:cs="Arial"/>
          <w:noProof/>
          <w:szCs w:val="22"/>
          <w:lang w:val="en-GB"/>
        </w:rPr>
        <w:t xml:space="preserve"> inquire about employees' attitudes toward their supervisors, the firm's management and objectives, and their connections with their group. </w:t>
      </w:r>
      <w:r w:rsidR="00085D27" w:rsidRPr="00A65214">
        <w:rPr>
          <w:rFonts w:cs="Arial"/>
          <w:noProof/>
          <w:szCs w:val="22"/>
          <w:lang w:val="en-GB"/>
        </w:rPr>
        <w:t>The c</w:t>
      </w:r>
      <w:r w:rsidRPr="00A65214">
        <w:rPr>
          <w:rFonts w:cs="Arial"/>
          <w:noProof/>
          <w:szCs w:val="22"/>
          <w:lang w:val="en-GB"/>
        </w:rPr>
        <w:t xml:space="preserve">ompany can consider conducting these polls on a once- or twice-yearly basis. </w:t>
      </w:r>
    </w:p>
    <w:p w14:paraId="28BFCBAC" w14:textId="21C7ECF7" w:rsidR="00124AE3" w:rsidRPr="00A65214" w:rsidRDefault="00124AE3" w:rsidP="004D79ED">
      <w:pPr>
        <w:rPr>
          <w:rFonts w:cs="Arial"/>
          <w:b/>
          <w:bCs/>
          <w:noProof/>
          <w:szCs w:val="22"/>
          <w:lang w:val="en-GB"/>
        </w:rPr>
      </w:pPr>
      <w:r w:rsidRPr="00A65214">
        <w:rPr>
          <w:rFonts w:cs="Arial"/>
          <w:b/>
          <w:bCs/>
          <w:noProof/>
          <w:szCs w:val="22"/>
          <w:lang w:val="en-GB"/>
        </w:rPr>
        <w:t>Interviews with individuals</w:t>
      </w:r>
      <w:r w:rsidR="00A65214" w:rsidRPr="00A65214">
        <w:rPr>
          <w:rFonts w:cs="Arial"/>
          <w:b/>
          <w:bCs/>
          <w:noProof/>
          <w:szCs w:val="22"/>
          <w:lang w:val="en-GB"/>
        </w:rPr>
        <w:t xml:space="preserve">: </w:t>
      </w:r>
      <w:r w:rsidRPr="00A65214">
        <w:rPr>
          <w:rFonts w:cs="Arial"/>
          <w:noProof/>
          <w:szCs w:val="22"/>
          <w:lang w:val="en-GB"/>
        </w:rPr>
        <w:t>One-on-one interviews are informal methods of gauging employee engagement. However, they are still beneficial for eliciting input about which sectors employees feel linked to and which aspects the firm can improve. While one-on-one meetings may appear relaxed, they must be concentrated. Determine the topics you wish to address during the session. Posing questions and provid</w:t>
      </w:r>
      <w:r w:rsidR="00085D27" w:rsidRPr="00A65214">
        <w:rPr>
          <w:rFonts w:cs="Arial"/>
          <w:noProof/>
          <w:szCs w:val="22"/>
          <w:lang w:val="en-GB"/>
        </w:rPr>
        <w:t>ing</w:t>
      </w:r>
      <w:r w:rsidRPr="00A65214">
        <w:rPr>
          <w:rFonts w:cs="Arial"/>
          <w:noProof/>
          <w:szCs w:val="22"/>
          <w:lang w:val="en-GB"/>
        </w:rPr>
        <w:t xml:space="preserve"> the interviewee time to respond, attentively listening to their responses would help assess their engagement.</w:t>
      </w:r>
      <w:r w:rsidR="00085D27" w:rsidRPr="00A65214">
        <w:rPr>
          <w:noProof/>
          <w:lang w:val="en-GB"/>
        </w:rPr>
        <w:t xml:space="preserve"> </w:t>
      </w:r>
      <w:r w:rsidR="00085D27" w:rsidRPr="00A65214">
        <w:rPr>
          <w:rFonts w:cs="Arial"/>
          <w:noProof/>
          <w:szCs w:val="22"/>
          <w:lang w:val="en-GB"/>
        </w:rPr>
        <w:t>(Rajagopal and Pillai, 2021)</w:t>
      </w:r>
    </w:p>
    <w:p w14:paraId="474FFA4E" w14:textId="25C2A4C0" w:rsidR="007D6684" w:rsidRPr="00A65214" w:rsidRDefault="00124AE3" w:rsidP="004D79ED">
      <w:pPr>
        <w:rPr>
          <w:rFonts w:cs="Arial"/>
          <w:b/>
          <w:bCs/>
          <w:noProof/>
          <w:szCs w:val="22"/>
          <w:lang w:val="en-GB"/>
        </w:rPr>
      </w:pPr>
      <w:r w:rsidRPr="00A65214">
        <w:rPr>
          <w:rFonts w:cs="Arial"/>
          <w:b/>
          <w:bCs/>
          <w:noProof/>
          <w:szCs w:val="22"/>
          <w:lang w:val="en-GB"/>
        </w:rPr>
        <w:t>Interviews with departing employees</w:t>
      </w:r>
      <w:r w:rsidR="00A65214" w:rsidRPr="00A65214">
        <w:rPr>
          <w:rFonts w:cs="Arial"/>
          <w:b/>
          <w:bCs/>
          <w:noProof/>
          <w:szCs w:val="22"/>
          <w:lang w:val="en-GB"/>
        </w:rPr>
        <w:t xml:space="preserve">: </w:t>
      </w:r>
      <w:r w:rsidRPr="00A65214">
        <w:rPr>
          <w:rFonts w:cs="Arial"/>
          <w:noProof/>
          <w:szCs w:val="22"/>
          <w:lang w:val="en-GB"/>
        </w:rPr>
        <w:t xml:space="preserve">When an employee departs the company, they should conduct exit interviews. While it may seem unusual to obtain engagement data from those who are leaving the firm, they may help </w:t>
      </w:r>
      <w:r w:rsidR="00085D27" w:rsidRPr="00A65214">
        <w:rPr>
          <w:rFonts w:cs="Arial"/>
          <w:noProof/>
          <w:szCs w:val="22"/>
          <w:lang w:val="en-GB"/>
        </w:rPr>
        <w:t xml:space="preserve">the </w:t>
      </w:r>
      <w:r w:rsidRPr="00A65214">
        <w:rPr>
          <w:rFonts w:cs="Arial"/>
          <w:noProof/>
          <w:szCs w:val="22"/>
          <w:lang w:val="en-GB"/>
        </w:rPr>
        <w:t>company learn a great deal about workers' interactions with the company, find difficulties, and resolve them</w:t>
      </w:r>
      <w:r w:rsidR="004D79ED" w:rsidRPr="00A65214">
        <w:rPr>
          <w:rFonts w:cs="Arial"/>
          <w:noProof/>
          <w:szCs w:val="22"/>
          <w:lang w:val="en-GB"/>
        </w:rPr>
        <w:t xml:space="preserve"> (</w:t>
      </w:r>
      <w:r w:rsidR="004D79ED" w:rsidRPr="004D79ED">
        <w:rPr>
          <w:rFonts w:eastAsia="Times New Roman"/>
          <w:noProof/>
          <w:lang w:val="en-GB" w:eastAsia="en-GB"/>
        </w:rPr>
        <w:t>Stone, Cox</w:t>
      </w:r>
      <w:r w:rsidR="004D79ED" w:rsidRPr="00A65214">
        <w:rPr>
          <w:rFonts w:eastAsia="Times New Roman"/>
          <w:noProof/>
          <w:lang w:val="en-GB" w:eastAsia="en-GB"/>
        </w:rPr>
        <w:t xml:space="preserve"> </w:t>
      </w:r>
      <w:r w:rsidR="004D79ED" w:rsidRPr="004D79ED">
        <w:rPr>
          <w:rFonts w:eastAsia="Times New Roman"/>
          <w:noProof/>
          <w:lang w:val="en-GB" w:eastAsia="en-GB"/>
        </w:rPr>
        <w:t>and Gavin, 2020</w:t>
      </w:r>
      <w:r w:rsidR="004D79ED" w:rsidRPr="00A65214">
        <w:rPr>
          <w:rFonts w:eastAsia="Times New Roman"/>
          <w:noProof/>
          <w:lang w:val="en-GB" w:eastAsia="en-GB"/>
        </w:rPr>
        <w:t>)</w:t>
      </w:r>
      <w:r w:rsidRPr="00A65214">
        <w:rPr>
          <w:rFonts w:cs="Arial"/>
          <w:noProof/>
          <w:szCs w:val="22"/>
          <w:lang w:val="en-GB"/>
        </w:rPr>
        <w:t>. They should be completed a</w:t>
      </w:r>
      <w:r w:rsidR="00085D27" w:rsidRPr="00A65214">
        <w:rPr>
          <w:rFonts w:cs="Arial"/>
          <w:noProof/>
          <w:szCs w:val="22"/>
          <w:lang w:val="en-GB"/>
        </w:rPr>
        <w:t>fter</w:t>
      </w:r>
      <w:r w:rsidRPr="00A65214">
        <w:rPr>
          <w:rFonts w:cs="Arial"/>
          <w:noProof/>
          <w:szCs w:val="22"/>
          <w:lang w:val="en-GB"/>
        </w:rPr>
        <w:t xml:space="preserve"> the employee's written notice, ideally by anyone other than the employee's direct supervisor. Exit interviews should be conducted face to face or, for remote personnel, through teleconference, instead of </w:t>
      </w:r>
      <w:r w:rsidR="00085D27" w:rsidRPr="00A65214">
        <w:rPr>
          <w:rFonts w:cs="Arial"/>
          <w:noProof/>
          <w:szCs w:val="22"/>
          <w:lang w:val="en-GB"/>
        </w:rPr>
        <w:t>o</w:t>
      </w:r>
      <w:r w:rsidRPr="00A65214">
        <w:rPr>
          <w:rFonts w:cs="Arial"/>
          <w:noProof/>
          <w:szCs w:val="22"/>
          <w:lang w:val="en-GB"/>
        </w:rPr>
        <w:t>n paper.</w:t>
      </w:r>
    </w:p>
    <w:p w14:paraId="00815131" w14:textId="4CE09F9F" w:rsidR="00124AE3" w:rsidRPr="00A65214" w:rsidRDefault="00124AE3" w:rsidP="004D79ED">
      <w:pPr>
        <w:rPr>
          <w:rFonts w:cs="Arial"/>
          <w:noProof/>
          <w:szCs w:val="22"/>
          <w:lang w:val="en-GB"/>
        </w:rPr>
      </w:pPr>
      <w:r w:rsidRPr="00A65214">
        <w:rPr>
          <w:rFonts w:cs="Arial"/>
          <w:b/>
          <w:bCs/>
          <w:noProof/>
          <w:szCs w:val="22"/>
          <w:lang w:val="en-GB"/>
        </w:rPr>
        <w:t>Retention of employees</w:t>
      </w:r>
      <w:r w:rsidR="00A65214" w:rsidRPr="00A65214">
        <w:rPr>
          <w:rFonts w:cs="Arial"/>
          <w:noProof/>
          <w:szCs w:val="22"/>
          <w:lang w:val="en-GB"/>
        </w:rPr>
        <w:t xml:space="preserve">: </w:t>
      </w:r>
      <w:r w:rsidRPr="00A65214">
        <w:rPr>
          <w:rFonts w:cs="Arial"/>
          <w:noProof/>
          <w:szCs w:val="22"/>
          <w:lang w:val="en-GB"/>
        </w:rPr>
        <w:t>The retention of employees and participation are inextricably intertwined. Increasing employee engagement makes it simpler to retain valuable personnel, while disconnected people are more likely to depart. T</w:t>
      </w:r>
      <w:r w:rsidR="00085D27" w:rsidRPr="00A65214">
        <w:rPr>
          <w:rFonts w:cs="Arial"/>
          <w:noProof/>
          <w:szCs w:val="22"/>
          <w:lang w:val="en-GB"/>
        </w:rPr>
        <w:t>he t</w:t>
      </w:r>
      <w:r w:rsidRPr="00A65214">
        <w:rPr>
          <w:rFonts w:cs="Arial"/>
          <w:noProof/>
          <w:szCs w:val="22"/>
          <w:lang w:val="en-GB"/>
        </w:rPr>
        <w:t>urnover rate can act as a signal of staff commitment</w:t>
      </w:r>
      <w:r w:rsidR="00085D27" w:rsidRPr="00A65214">
        <w:rPr>
          <w:rFonts w:cs="Arial"/>
          <w:noProof/>
          <w:szCs w:val="22"/>
          <w:lang w:val="en-GB"/>
        </w:rPr>
        <w:t xml:space="preserve"> (Rajagopal and Pillai, 2021)</w:t>
      </w:r>
      <w:r w:rsidRPr="00A65214">
        <w:rPr>
          <w:rFonts w:cs="Arial"/>
          <w:noProof/>
          <w:szCs w:val="22"/>
          <w:lang w:val="en-GB"/>
        </w:rPr>
        <w:t xml:space="preserve">.  If it is high, </w:t>
      </w:r>
      <w:r w:rsidR="00085D27" w:rsidRPr="00A65214">
        <w:rPr>
          <w:rFonts w:cs="Arial"/>
          <w:noProof/>
          <w:szCs w:val="22"/>
          <w:lang w:val="en-GB"/>
        </w:rPr>
        <w:t xml:space="preserve">the </w:t>
      </w:r>
      <w:r w:rsidRPr="00A65214">
        <w:rPr>
          <w:rFonts w:cs="Arial"/>
          <w:noProof/>
          <w:szCs w:val="22"/>
          <w:lang w:val="en-GB"/>
        </w:rPr>
        <w:t>company would be aware that they have an issue that has to be addressed. Along with total worker turnover, it's worthwhile to divide it down by demographic variables categorised as age and sexuality.</w:t>
      </w:r>
    </w:p>
    <w:p w14:paraId="2347CB35" w14:textId="50C319C4" w:rsidR="00124AE3" w:rsidRPr="00A65214" w:rsidRDefault="00124AE3" w:rsidP="004D79ED">
      <w:pPr>
        <w:rPr>
          <w:rFonts w:cs="Arial"/>
          <w:b/>
          <w:bCs/>
          <w:noProof/>
          <w:szCs w:val="22"/>
          <w:lang w:val="en-GB"/>
        </w:rPr>
      </w:pPr>
      <w:r w:rsidRPr="00A65214">
        <w:rPr>
          <w:rFonts w:cs="Arial"/>
          <w:b/>
          <w:bCs/>
          <w:noProof/>
          <w:szCs w:val="22"/>
          <w:lang w:val="en-GB"/>
        </w:rPr>
        <w:t>Analyses of individuals</w:t>
      </w:r>
      <w:r w:rsidR="00A65214" w:rsidRPr="00A65214">
        <w:rPr>
          <w:rFonts w:cs="Arial"/>
          <w:b/>
          <w:bCs/>
          <w:noProof/>
          <w:szCs w:val="22"/>
          <w:lang w:val="en-GB"/>
        </w:rPr>
        <w:t xml:space="preserve">: </w:t>
      </w:r>
      <w:r w:rsidRPr="00A65214">
        <w:rPr>
          <w:rFonts w:cs="Arial"/>
          <w:noProof/>
          <w:szCs w:val="22"/>
          <w:lang w:val="en-GB"/>
        </w:rPr>
        <w:t>Certain data, such as polling data, will indeed be specifically correlated to engagement</w:t>
      </w:r>
      <w:r w:rsidR="004D79ED" w:rsidRPr="00A65214">
        <w:rPr>
          <w:rFonts w:cs="Arial"/>
          <w:noProof/>
          <w:szCs w:val="22"/>
          <w:lang w:val="en-GB"/>
        </w:rPr>
        <w:t xml:space="preserve"> (</w:t>
      </w:r>
      <w:r w:rsidR="004D79ED" w:rsidRPr="004D79ED">
        <w:rPr>
          <w:rFonts w:eastAsia="Times New Roman"/>
          <w:noProof/>
          <w:lang w:val="en-GB" w:eastAsia="en-GB"/>
        </w:rPr>
        <w:t>Stone, Cox</w:t>
      </w:r>
      <w:r w:rsidR="004D79ED" w:rsidRPr="00A65214">
        <w:rPr>
          <w:rFonts w:eastAsia="Times New Roman"/>
          <w:noProof/>
          <w:lang w:val="en-GB" w:eastAsia="en-GB"/>
        </w:rPr>
        <w:t xml:space="preserve"> </w:t>
      </w:r>
      <w:r w:rsidR="004D79ED" w:rsidRPr="004D79ED">
        <w:rPr>
          <w:rFonts w:eastAsia="Times New Roman"/>
          <w:noProof/>
          <w:lang w:val="en-GB" w:eastAsia="en-GB"/>
        </w:rPr>
        <w:t>and Gavin, 2020</w:t>
      </w:r>
      <w:r w:rsidR="004D79ED" w:rsidRPr="00A65214">
        <w:rPr>
          <w:rFonts w:eastAsia="Times New Roman"/>
          <w:noProof/>
          <w:lang w:val="en-GB" w:eastAsia="en-GB"/>
        </w:rPr>
        <w:t>)</w:t>
      </w:r>
      <w:r w:rsidRPr="00A65214">
        <w:rPr>
          <w:rFonts w:cs="Arial"/>
          <w:noProof/>
          <w:szCs w:val="22"/>
          <w:lang w:val="en-GB"/>
        </w:rPr>
        <w:t xml:space="preserve">. Certain indicators, such as overtime hours and vacations, may reflect involvement. For instance, observing how many employees perform extra work </w:t>
      </w:r>
      <w:r w:rsidR="00085D27" w:rsidRPr="00A65214">
        <w:rPr>
          <w:rFonts w:cs="Arial"/>
          <w:noProof/>
          <w:szCs w:val="22"/>
          <w:lang w:val="en-GB"/>
        </w:rPr>
        <w:t>during</w:t>
      </w:r>
      <w:r w:rsidRPr="00A65214">
        <w:rPr>
          <w:rFonts w:cs="Arial"/>
          <w:noProof/>
          <w:szCs w:val="22"/>
          <w:lang w:val="en-GB"/>
        </w:rPr>
        <w:t xml:space="preserve"> their working time may provide an early indicator of exhaustion</w:t>
      </w:r>
      <w:r w:rsidR="00085D27" w:rsidRPr="00A65214">
        <w:rPr>
          <w:rFonts w:cs="Arial"/>
          <w:noProof/>
          <w:szCs w:val="22"/>
          <w:lang w:val="en-GB"/>
        </w:rPr>
        <w:t xml:space="preserve"> </w:t>
      </w:r>
      <w:r w:rsidR="00085D27" w:rsidRPr="00A65214">
        <w:rPr>
          <w:rFonts w:cs="Arial"/>
          <w:noProof/>
          <w:szCs w:val="22"/>
          <w:lang w:val="en-GB"/>
        </w:rPr>
        <w:lastRenderedPageBreak/>
        <w:t>(Shrotryia and Dhanda, 2020)</w:t>
      </w:r>
      <w:r w:rsidRPr="00A65214">
        <w:rPr>
          <w:rFonts w:cs="Arial"/>
          <w:noProof/>
          <w:szCs w:val="22"/>
          <w:lang w:val="en-GB"/>
        </w:rPr>
        <w:t xml:space="preserve">. Repeated absences can be a symptom of alienation and a signal that the </w:t>
      </w:r>
      <w:r w:rsidR="007D6684" w:rsidRPr="00A65214">
        <w:rPr>
          <w:rFonts w:cs="Arial"/>
          <w:noProof/>
          <w:szCs w:val="22"/>
          <w:lang w:val="en-GB"/>
        </w:rPr>
        <w:t>organisation</w:t>
      </w:r>
      <w:r w:rsidRPr="00A65214">
        <w:rPr>
          <w:rFonts w:cs="Arial"/>
          <w:noProof/>
          <w:szCs w:val="22"/>
          <w:lang w:val="en-GB"/>
        </w:rPr>
        <w:t>'s human resource well</w:t>
      </w:r>
      <w:r w:rsidR="00085D27" w:rsidRPr="00A65214">
        <w:rPr>
          <w:rFonts w:cs="Arial"/>
          <w:noProof/>
          <w:szCs w:val="22"/>
          <w:lang w:val="en-GB"/>
        </w:rPr>
        <w:t>-</w:t>
      </w:r>
      <w:r w:rsidRPr="00A65214">
        <w:rPr>
          <w:rFonts w:cs="Arial"/>
          <w:noProof/>
          <w:szCs w:val="22"/>
          <w:lang w:val="en-GB"/>
        </w:rPr>
        <w:t>being needs to be improved.</w:t>
      </w:r>
    </w:p>
    <w:p w14:paraId="67634C38" w14:textId="4B83B3D0" w:rsidR="00593D6B" w:rsidRPr="00A65214" w:rsidRDefault="00124AE3" w:rsidP="004D79ED">
      <w:pPr>
        <w:rPr>
          <w:rFonts w:cs="Arial"/>
          <w:b/>
          <w:bCs/>
          <w:noProof/>
          <w:szCs w:val="22"/>
          <w:lang w:val="en-GB"/>
        </w:rPr>
      </w:pPr>
      <w:r w:rsidRPr="00A65214">
        <w:rPr>
          <w:rFonts w:cs="Arial"/>
          <w:b/>
          <w:bCs/>
          <w:noProof/>
          <w:szCs w:val="22"/>
          <w:lang w:val="en-GB"/>
        </w:rPr>
        <w:t>Metrics of efficiency</w:t>
      </w:r>
      <w:r w:rsidR="00A65214" w:rsidRPr="00A65214">
        <w:rPr>
          <w:rFonts w:cs="Arial"/>
          <w:b/>
          <w:bCs/>
          <w:noProof/>
          <w:szCs w:val="22"/>
          <w:lang w:val="en-GB"/>
        </w:rPr>
        <w:t>:</w:t>
      </w:r>
      <w:r w:rsidRPr="00A65214">
        <w:rPr>
          <w:rFonts w:cs="Arial"/>
          <w:noProof/>
          <w:szCs w:val="22"/>
          <w:lang w:val="en-GB"/>
        </w:rPr>
        <w:t xml:space="preserve"> Productivity is strongly correlated with involvement, with committed employees being up to 44 percent are more efficient than dissatisfied ones. Additionally, </w:t>
      </w:r>
      <w:r w:rsidR="007D6684" w:rsidRPr="00A65214">
        <w:rPr>
          <w:rFonts w:cs="Arial"/>
          <w:noProof/>
          <w:szCs w:val="22"/>
          <w:lang w:val="en-GB"/>
        </w:rPr>
        <w:t>organisation</w:t>
      </w:r>
      <w:r w:rsidRPr="00A65214">
        <w:rPr>
          <w:rFonts w:cs="Arial"/>
          <w:noProof/>
          <w:szCs w:val="22"/>
          <w:lang w:val="en-GB"/>
        </w:rPr>
        <w:t>s with higher levels of involvement claim a 21 percent increase in revenue</w:t>
      </w:r>
      <w:r w:rsidR="00085D27" w:rsidRPr="00A65214">
        <w:rPr>
          <w:rFonts w:cs="Arial"/>
          <w:noProof/>
          <w:szCs w:val="22"/>
          <w:lang w:val="en-GB"/>
        </w:rPr>
        <w:t xml:space="preserve"> </w:t>
      </w:r>
      <w:bookmarkStart w:id="5" w:name="_Hlk100099231"/>
      <w:r w:rsidR="00085D27" w:rsidRPr="00A65214">
        <w:rPr>
          <w:rFonts w:cs="Arial"/>
          <w:noProof/>
          <w:szCs w:val="22"/>
          <w:lang w:val="en-GB"/>
        </w:rPr>
        <w:t>(Shrotryia and Dhanda, 2020)</w:t>
      </w:r>
      <w:bookmarkEnd w:id="5"/>
      <w:r w:rsidRPr="00A65214">
        <w:rPr>
          <w:rFonts w:cs="Arial"/>
          <w:noProof/>
          <w:szCs w:val="22"/>
          <w:lang w:val="en-GB"/>
        </w:rPr>
        <w:t xml:space="preserve">. On the other hand, if overall productivity declines or if </w:t>
      </w:r>
      <w:r w:rsidR="00085D27" w:rsidRPr="00A65214">
        <w:rPr>
          <w:rFonts w:cs="Arial"/>
          <w:noProof/>
          <w:szCs w:val="22"/>
          <w:lang w:val="en-GB"/>
        </w:rPr>
        <w:t xml:space="preserve">the </w:t>
      </w:r>
      <w:r w:rsidRPr="00A65214">
        <w:rPr>
          <w:rFonts w:cs="Arial"/>
          <w:noProof/>
          <w:szCs w:val="22"/>
          <w:lang w:val="en-GB"/>
        </w:rPr>
        <w:t>company notice</w:t>
      </w:r>
      <w:r w:rsidR="00085D27" w:rsidRPr="00A65214">
        <w:rPr>
          <w:rFonts w:cs="Arial"/>
          <w:noProof/>
          <w:szCs w:val="22"/>
          <w:lang w:val="en-GB"/>
        </w:rPr>
        <w:t>s</w:t>
      </w:r>
      <w:r w:rsidRPr="00A65214">
        <w:rPr>
          <w:rFonts w:cs="Arial"/>
          <w:noProof/>
          <w:szCs w:val="22"/>
          <w:lang w:val="en-GB"/>
        </w:rPr>
        <w:t xml:space="preserve"> a team player's output decrease, they may have burning issues.</w:t>
      </w:r>
    </w:p>
    <w:p w14:paraId="4CFA61BD" w14:textId="0DF3E453" w:rsidR="00593D6B" w:rsidRPr="00A65214" w:rsidRDefault="00CC1CE0" w:rsidP="004D79ED">
      <w:pPr>
        <w:pStyle w:val="Heading1"/>
        <w:rPr>
          <w:noProof/>
          <w:lang w:val="en-GB"/>
        </w:rPr>
      </w:pPr>
      <w:bookmarkStart w:id="6" w:name="_Toc100236907"/>
      <w:r w:rsidRPr="00A65214">
        <w:rPr>
          <w:noProof/>
          <w:lang w:val="en-GB"/>
        </w:rPr>
        <w:t>E</w:t>
      </w:r>
      <w:r w:rsidR="00593D6B" w:rsidRPr="00A65214">
        <w:rPr>
          <w:noProof/>
          <w:lang w:val="en-GB"/>
        </w:rPr>
        <w:t>mployee value proposition</w:t>
      </w:r>
      <w:bookmarkEnd w:id="6"/>
    </w:p>
    <w:p w14:paraId="23581FF5" w14:textId="794C1123" w:rsidR="00FE5AA6" w:rsidRPr="00A65214" w:rsidRDefault="00FE5AA6" w:rsidP="004D79ED">
      <w:pPr>
        <w:rPr>
          <w:rFonts w:cs="Arial"/>
          <w:noProof/>
          <w:szCs w:val="22"/>
          <w:lang w:val="en-GB"/>
        </w:rPr>
      </w:pPr>
      <w:r w:rsidRPr="00A65214">
        <w:rPr>
          <w:rFonts w:cs="Arial"/>
          <w:noProof/>
          <w:szCs w:val="22"/>
          <w:lang w:val="en-GB"/>
        </w:rPr>
        <w:t>An EVP ha</w:t>
      </w:r>
      <w:r w:rsidR="00085D27" w:rsidRPr="00A65214">
        <w:rPr>
          <w:rFonts w:cs="Arial"/>
          <w:noProof/>
          <w:szCs w:val="22"/>
          <w:lang w:val="en-GB"/>
        </w:rPr>
        <w:t>s</w:t>
      </w:r>
      <w:r w:rsidRPr="00A65214">
        <w:rPr>
          <w:rFonts w:cs="Arial"/>
          <w:noProof/>
          <w:szCs w:val="22"/>
          <w:lang w:val="en-GB"/>
        </w:rPr>
        <w:t xml:space="preserve"> been constructed below to address the employee engagement as well as the strategies to increase employee engagement:</w:t>
      </w:r>
    </w:p>
    <w:p w14:paraId="2C426637" w14:textId="66A9B51F" w:rsidR="0089602A" w:rsidRPr="00A65214" w:rsidRDefault="0089602A" w:rsidP="004D79ED">
      <w:pPr>
        <w:rPr>
          <w:rFonts w:cs="Arial"/>
          <w:b/>
          <w:bCs/>
          <w:noProof/>
          <w:szCs w:val="22"/>
          <w:lang w:val="en-GB"/>
        </w:rPr>
      </w:pPr>
      <w:r w:rsidRPr="00A65214">
        <w:rPr>
          <w:rFonts w:cs="Arial"/>
          <w:b/>
          <w:bCs/>
          <w:noProof/>
          <w:szCs w:val="22"/>
          <w:lang w:val="en-GB"/>
        </w:rPr>
        <w:t>Provide career growth incentives and expansion</w:t>
      </w:r>
      <w:r w:rsidR="004D79ED" w:rsidRPr="00A65214">
        <w:rPr>
          <w:rFonts w:cs="Arial"/>
          <w:b/>
          <w:bCs/>
          <w:noProof/>
          <w:szCs w:val="22"/>
          <w:lang w:val="en-GB"/>
        </w:rPr>
        <w:t xml:space="preserve">: </w:t>
      </w:r>
      <w:r w:rsidRPr="00A65214">
        <w:rPr>
          <w:rFonts w:cs="Arial"/>
          <w:noProof/>
          <w:szCs w:val="22"/>
          <w:lang w:val="en-GB"/>
        </w:rPr>
        <w:t xml:space="preserve">By instilling trust in </w:t>
      </w:r>
      <w:r w:rsidR="00085D27" w:rsidRPr="00A65214">
        <w:rPr>
          <w:rFonts w:cs="Arial"/>
          <w:noProof/>
          <w:szCs w:val="22"/>
          <w:lang w:val="en-GB"/>
        </w:rPr>
        <w:t xml:space="preserve">the </w:t>
      </w:r>
      <w:r w:rsidRPr="00A65214">
        <w:rPr>
          <w:rFonts w:cs="Arial"/>
          <w:noProof/>
          <w:szCs w:val="22"/>
          <w:lang w:val="en-GB"/>
        </w:rPr>
        <w:t>staff and giv</w:t>
      </w:r>
      <w:r w:rsidR="00085D27" w:rsidRPr="00A65214">
        <w:rPr>
          <w:rFonts w:cs="Arial"/>
          <w:noProof/>
          <w:szCs w:val="22"/>
          <w:lang w:val="en-GB"/>
        </w:rPr>
        <w:t>ing</w:t>
      </w:r>
      <w:r w:rsidRPr="00A65214">
        <w:rPr>
          <w:rFonts w:cs="Arial"/>
          <w:noProof/>
          <w:szCs w:val="22"/>
          <w:lang w:val="en-GB"/>
        </w:rPr>
        <w:t xml:space="preserve"> opportunities for promotion, employers enable employees to stretch themself and be acknowledged for their achievements. According to estimates, 87 percent of employees place a premium on learning and improvement</w:t>
      </w:r>
      <w:r w:rsidR="00085D27" w:rsidRPr="00A65214">
        <w:rPr>
          <w:rFonts w:cs="Arial"/>
          <w:noProof/>
          <w:szCs w:val="22"/>
          <w:lang w:val="en-GB"/>
        </w:rPr>
        <w:t xml:space="preserve"> (Zaware, 2021)</w:t>
      </w:r>
      <w:r w:rsidRPr="00A65214">
        <w:rPr>
          <w:rFonts w:cs="Arial"/>
          <w:noProof/>
          <w:szCs w:val="22"/>
          <w:lang w:val="en-GB"/>
        </w:rPr>
        <w:t xml:space="preserve">. This may involve more instruction, schooling financial aid, or </w:t>
      </w:r>
      <w:r w:rsidR="00085D27" w:rsidRPr="00A65214">
        <w:rPr>
          <w:rFonts w:cs="Arial"/>
          <w:noProof/>
          <w:szCs w:val="22"/>
          <w:lang w:val="en-GB"/>
        </w:rPr>
        <w:t xml:space="preserve">the </w:t>
      </w:r>
      <w:r w:rsidRPr="00A65214">
        <w:rPr>
          <w:rFonts w:cs="Arial"/>
          <w:noProof/>
          <w:szCs w:val="22"/>
          <w:lang w:val="en-GB"/>
        </w:rPr>
        <w:t>opportunity to attempt other positions or places.Employees who have better access to flex</w:t>
      </w:r>
      <w:r w:rsidR="00FE5AA6" w:rsidRPr="00A65214">
        <w:rPr>
          <w:rFonts w:cs="Arial"/>
          <w:noProof/>
          <w:szCs w:val="22"/>
          <w:lang w:val="en-GB"/>
        </w:rPr>
        <w:t xml:space="preserve">ible- </w:t>
      </w:r>
      <w:r w:rsidRPr="00A65214">
        <w:rPr>
          <w:rFonts w:cs="Arial"/>
          <w:noProof/>
          <w:szCs w:val="22"/>
          <w:lang w:val="en-GB"/>
        </w:rPr>
        <w:t>time report higher levels of satisfied attitude and would be more dedicated to their companies and hence stay with their employment.</w:t>
      </w:r>
    </w:p>
    <w:p w14:paraId="37E4C460" w14:textId="7B5E3998" w:rsidR="0089602A" w:rsidRPr="00A65214" w:rsidRDefault="00085D27" w:rsidP="004D79ED">
      <w:pPr>
        <w:rPr>
          <w:rFonts w:cs="Arial"/>
          <w:b/>
          <w:bCs/>
          <w:noProof/>
          <w:szCs w:val="22"/>
          <w:lang w:val="en-GB"/>
        </w:rPr>
      </w:pPr>
      <w:r w:rsidRPr="00A65214">
        <w:rPr>
          <w:rFonts w:cs="Arial"/>
          <w:b/>
          <w:bCs/>
          <w:noProof/>
          <w:szCs w:val="22"/>
          <w:lang w:val="en-GB"/>
        </w:rPr>
        <w:t>Emphasize</w:t>
      </w:r>
      <w:r w:rsidR="0089602A" w:rsidRPr="00A65214">
        <w:rPr>
          <w:rFonts w:cs="Arial"/>
          <w:b/>
          <w:bCs/>
          <w:noProof/>
          <w:szCs w:val="22"/>
          <w:lang w:val="en-GB"/>
        </w:rPr>
        <w:t xml:space="preserve"> employee engagement</w:t>
      </w:r>
      <w:r w:rsidR="004D79ED" w:rsidRPr="00A65214">
        <w:rPr>
          <w:rFonts w:cs="Arial"/>
          <w:b/>
          <w:bCs/>
          <w:noProof/>
          <w:szCs w:val="22"/>
          <w:lang w:val="en-GB"/>
        </w:rPr>
        <w:t xml:space="preserve">: </w:t>
      </w:r>
      <w:r w:rsidR="0089602A" w:rsidRPr="00A65214">
        <w:rPr>
          <w:rFonts w:cs="Arial"/>
          <w:noProof/>
          <w:szCs w:val="22"/>
          <w:lang w:val="en-GB"/>
        </w:rPr>
        <w:t>According to estimates, 87 percent of motivated staff have confidence in their bosses, and firms with a strong EVP combine engagement and rewards</w:t>
      </w:r>
      <w:r w:rsidRPr="00A65214">
        <w:rPr>
          <w:rFonts w:cs="Arial"/>
          <w:noProof/>
          <w:szCs w:val="22"/>
          <w:lang w:val="en-GB"/>
        </w:rPr>
        <w:t xml:space="preserve"> </w:t>
      </w:r>
      <w:bookmarkStart w:id="7" w:name="_Hlk100099242"/>
      <w:r w:rsidRPr="00A65214">
        <w:rPr>
          <w:rFonts w:cs="Arial"/>
          <w:noProof/>
          <w:szCs w:val="22"/>
          <w:lang w:val="en-GB"/>
        </w:rPr>
        <w:t>(Zaware, 2021)</w:t>
      </w:r>
      <w:bookmarkEnd w:id="7"/>
      <w:r w:rsidR="0089602A" w:rsidRPr="00A65214">
        <w:rPr>
          <w:rFonts w:cs="Arial"/>
          <w:noProof/>
          <w:szCs w:val="22"/>
          <w:lang w:val="en-GB"/>
        </w:rPr>
        <w:t>. This is in contrast to the previous argument, which is primarily concerned with individual progress. When people are content, they contribute to the formation of a more consistent unit with shared values.</w:t>
      </w:r>
    </w:p>
    <w:p w14:paraId="2D169B6B" w14:textId="2ED4E9BC" w:rsidR="00085D27" w:rsidRPr="00A65214" w:rsidRDefault="0089602A" w:rsidP="004D79ED">
      <w:pPr>
        <w:rPr>
          <w:rFonts w:cs="Arial"/>
          <w:b/>
          <w:bCs/>
          <w:noProof/>
          <w:szCs w:val="22"/>
          <w:lang w:val="en-GB"/>
        </w:rPr>
      </w:pPr>
      <w:r w:rsidRPr="00A65214">
        <w:rPr>
          <w:rFonts w:cs="Arial"/>
          <w:b/>
          <w:bCs/>
          <w:noProof/>
          <w:szCs w:val="22"/>
          <w:lang w:val="en-GB"/>
        </w:rPr>
        <w:t>Create a Substantial Incentive Programs</w:t>
      </w:r>
      <w:r w:rsidR="004D79ED" w:rsidRPr="00A65214">
        <w:rPr>
          <w:rFonts w:cs="Arial"/>
          <w:b/>
          <w:bCs/>
          <w:noProof/>
          <w:szCs w:val="22"/>
          <w:lang w:val="en-GB"/>
        </w:rPr>
        <w:t xml:space="preserve">: </w:t>
      </w:r>
      <w:r w:rsidRPr="00A65214">
        <w:rPr>
          <w:rFonts w:cs="Arial"/>
          <w:noProof/>
          <w:szCs w:val="22"/>
          <w:lang w:val="en-GB"/>
        </w:rPr>
        <w:t>In this context, incentives do not have to be monetary. Compensation, vacations, prizes, as well as other soft goodies</w:t>
      </w:r>
      <w:r w:rsidR="00085D27" w:rsidRPr="00A65214">
        <w:rPr>
          <w:rFonts w:cs="Arial"/>
          <w:noProof/>
          <w:szCs w:val="22"/>
          <w:lang w:val="en-GB"/>
        </w:rPr>
        <w:t>,</w:t>
      </w:r>
      <w:r w:rsidRPr="00A65214">
        <w:rPr>
          <w:rFonts w:cs="Arial"/>
          <w:noProof/>
          <w:szCs w:val="22"/>
          <w:lang w:val="en-GB"/>
        </w:rPr>
        <w:t xml:space="preserve"> are all examples of rewards</w:t>
      </w:r>
      <w:r w:rsidR="004D79ED" w:rsidRPr="00A65214">
        <w:rPr>
          <w:rFonts w:cs="Arial"/>
          <w:noProof/>
          <w:szCs w:val="22"/>
          <w:lang w:val="en-GB"/>
        </w:rPr>
        <w:t xml:space="preserve"> (</w:t>
      </w:r>
      <w:r w:rsidR="004D79ED" w:rsidRPr="004D79ED">
        <w:rPr>
          <w:rFonts w:eastAsia="Times New Roman"/>
          <w:noProof/>
          <w:lang w:val="en-GB" w:eastAsia="en-GB"/>
        </w:rPr>
        <w:t>Adla, Gallego-Roquelaure and Calamel, 2019</w:t>
      </w:r>
      <w:r w:rsidR="004D79ED" w:rsidRPr="00A65214">
        <w:rPr>
          <w:rFonts w:eastAsia="Times New Roman"/>
          <w:noProof/>
          <w:lang w:val="en-GB" w:eastAsia="en-GB"/>
        </w:rPr>
        <w:t>)</w:t>
      </w:r>
      <w:r w:rsidRPr="00A65214">
        <w:rPr>
          <w:rFonts w:cs="Arial"/>
          <w:noProof/>
          <w:szCs w:val="22"/>
          <w:lang w:val="en-GB"/>
        </w:rPr>
        <w:t>. When combined with other tactics, an EVP creates the ideal blend of challenges, motivation, and rewards for high-performing staff. Its been demonstrated to contribute to a better bottom line. 41percent of the total customers remain loyal as a result of a positive employee attitude, and 70% of consumer purchase perception is affected by encounters with individuals</w:t>
      </w:r>
      <w:r w:rsidR="00085D27" w:rsidRPr="00A65214">
        <w:rPr>
          <w:rFonts w:cs="Arial"/>
          <w:noProof/>
          <w:szCs w:val="22"/>
          <w:lang w:val="en-GB"/>
        </w:rPr>
        <w:t xml:space="preserve"> (Shrotryia and Dhanda, 2020)</w:t>
      </w:r>
      <w:r w:rsidRPr="00A65214">
        <w:rPr>
          <w:rFonts w:cs="Arial"/>
          <w:noProof/>
          <w:szCs w:val="22"/>
          <w:lang w:val="en-GB"/>
        </w:rPr>
        <w:t>.</w:t>
      </w:r>
      <w:r w:rsidR="004D79ED" w:rsidRPr="00A65214">
        <w:rPr>
          <w:rFonts w:cs="Arial"/>
          <w:b/>
          <w:bCs/>
          <w:noProof/>
          <w:szCs w:val="22"/>
          <w:lang w:val="en-GB"/>
        </w:rPr>
        <w:t xml:space="preserve"> </w:t>
      </w:r>
      <w:r w:rsidRPr="00A65214">
        <w:rPr>
          <w:rFonts w:cs="Arial"/>
          <w:noProof/>
          <w:szCs w:val="22"/>
          <w:lang w:val="en-GB"/>
        </w:rPr>
        <w:t xml:space="preserve">These statistics show that satisfied employees would act as endorsers in their regular lifestyle, automatically attracting like-minded applicants and increasing brand loyalty inside their </w:t>
      </w:r>
      <w:r w:rsidRPr="00A65214">
        <w:rPr>
          <w:rFonts w:cs="Arial"/>
          <w:noProof/>
          <w:szCs w:val="22"/>
          <w:lang w:val="en-GB"/>
        </w:rPr>
        <w:lastRenderedPageBreak/>
        <w:t>friendship groups. When multiplied throughout a company, this can be tremendously beneficial.</w:t>
      </w:r>
    </w:p>
    <w:p w14:paraId="4F9C78B3" w14:textId="6AA369D0" w:rsidR="004C015D" w:rsidRPr="00A65214" w:rsidRDefault="0089602A" w:rsidP="004D79ED">
      <w:pPr>
        <w:rPr>
          <w:rFonts w:cs="Arial"/>
          <w:b/>
          <w:bCs/>
          <w:noProof/>
          <w:szCs w:val="22"/>
          <w:lang w:val="en-GB"/>
        </w:rPr>
      </w:pPr>
      <w:r w:rsidRPr="00A65214">
        <w:rPr>
          <w:rFonts w:cs="Arial"/>
          <w:b/>
          <w:bCs/>
          <w:noProof/>
          <w:szCs w:val="22"/>
          <w:lang w:val="en-GB"/>
        </w:rPr>
        <w:t>Align the Company's Cultural Consciousness</w:t>
      </w:r>
      <w:r w:rsidR="004D79ED" w:rsidRPr="00A65214">
        <w:rPr>
          <w:rFonts w:cs="Arial"/>
          <w:b/>
          <w:bCs/>
          <w:noProof/>
          <w:szCs w:val="22"/>
          <w:lang w:val="en-GB"/>
        </w:rPr>
        <w:t xml:space="preserve">: </w:t>
      </w:r>
      <w:r w:rsidRPr="00A65214">
        <w:rPr>
          <w:rFonts w:cs="Arial"/>
          <w:noProof/>
          <w:szCs w:val="22"/>
          <w:lang w:val="en-GB"/>
        </w:rPr>
        <w:t xml:space="preserve">A strong EVP should be consistent with the </w:t>
      </w:r>
      <w:r w:rsidR="00FE5AA6" w:rsidRPr="00A65214">
        <w:rPr>
          <w:rFonts w:cs="Arial"/>
          <w:noProof/>
          <w:szCs w:val="22"/>
          <w:lang w:val="en-GB"/>
        </w:rPr>
        <w:t>organisation</w:t>
      </w:r>
      <w:r w:rsidRPr="00A65214">
        <w:rPr>
          <w:rFonts w:cs="Arial"/>
          <w:noProof/>
          <w:szCs w:val="22"/>
          <w:lang w:val="en-GB"/>
        </w:rPr>
        <w:t>'s values, purpose, and socio</w:t>
      </w:r>
      <w:r w:rsidR="00085D27" w:rsidRPr="00A65214">
        <w:rPr>
          <w:rFonts w:cs="Arial"/>
          <w:noProof/>
          <w:szCs w:val="22"/>
          <w:lang w:val="en-GB"/>
        </w:rPr>
        <w:t>-</w:t>
      </w:r>
      <w:r w:rsidRPr="00A65214">
        <w:rPr>
          <w:rFonts w:cs="Arial"/>
          <w:noProof/>
          <w:szCs w:val="22"/>
          <w:lang w:val="en-GB"/>
        </w:rPr>
        <w:t>civic responsibility of the firm</w:t>
      </w:r>
      <w:r w:rsidR="004D79ED" w:rsidRPr="00A65214">
        <w:rPr>
          <w:rFonts w:cs="Arial"/>
          <w:noProof/>
          <w:szCs w:val="22"/>
          <w:lang w:val="en-GB"/>
        </w:rPr>
        <w:t xml:space="preserve"> (</w:t>
      </w:r>
      <w:r w:rsidR="004D79ED" w:rsidRPr="00A65214">
        <w:rPr>
          <w:noProof/>
          <w:lang w:val="en-GB"/>
        </w:rPr>
        <w:t>Stewart and Brown, 2019)</w:t>
      </w:r>
      <w:r w:rsidRPr="00A65214">
        <w:rPr>
          <w:rFonts w:cs="Arial"/>
          <w:noProof/>
          <w:szCs w:val="22"/>
          <w:lang w:val="en-GB"/>
        </w:rPr>
        <w:t xml:space="preserve">. Culture is inextricably linked to EVP and identity, becoming a strong interconnected force capable of shaping an enterprise. According to a recent study, the risk of job turnover is just 13.9 percent in </w:t>
      </w:r>
      <w:r w:rsidR="00FE5AA6" w:rsidRPr="00A65214">
        <w:rPr>
          <w:rFonts w:cs="Arial"/>
          <w:noProof/>
          <w:szCs w:val="22"/>
          <w:lang w:val="en-GB"/>
        </w:rPr>
        <w:t>organisation</w:t>
      </w:r>
      <w:r w:rsidRPr="00A65214">
        <w:rPr>
          <w:rFonts w:cs="Arial"/>
          <w:noProof/>
          <w:szCs w:val="22"/>
          <w:lang w:val="en-GB"/>
        </w:rPr>
        <w:t xml:space="preserve">s with strong business culture, but 48.4 percent in </w:t>
      </w:r>
      <w:r w:rsidR="00FE5AA6" w:rsidRPr="00A65214">
        <w:rPr>
          <w:rFonts w:cs="Arial"/>
          <w:noProof/>
          <w:szCs w:val="22"/>
          <w:lang w:val="en-GB"/>
        </w:rPr>
        <w:t>organisation</w:t>
      </w:r>
      <w:r w:rsidRPr="00A65214">
        <w:rPr>
          <w:rFonts w:cs="Arial"/>
          <w:noProof/>
          <w:szCs w:val="22"/>
          <w:lang w:val="en-GB"/>
        </w:rPr>
        <w:t>s with a weak corporate culture</w:t>
      </w:r>
      <w:r w:rsidR="004D79ED" w:rsidRPr="00A65214">
        <w:rPr>
          <w:rFonts w:cs="Arial"/>
          <w:noProof/>
          <w:szCs w:val="22"/>
          <w:lang w:val="en-GB"/>
        </w:rPr>
        <w:t xml:space="preserve"> </w:t>
      </w:r>
      <w:r w:rsidR="00085D27" w:rsidRPr="00A65214">
        <w:rPr>
          <w:rFonts w:cs="Arial"/>
          <w:noProof/>
          <w:szCs w:val="22"/>
          <w:lang w:val="en-GB"/>
        </w:rPr>
        <w:t>(Zaware, 2021)</w:t>
      </w:r>
      <w:r w:rsidRPr="00A65214">
        <w:rPr>
          <w:rFonts w:cs="Arial"/>
          <w:noProof/>
          <w:szCs w:val="22"/>
          <w:lang w:val="en-GB"/>
        </w:rPr>
        <w:t>.</w:t>
      </w:r>
    </w:p>
    <w:p w14:paraId="14E542EA" w14:textId="77777777" w:rsidR="00A65214" w:rsidRPr="00A65214" w:rsidRDefault="00A65214">
      <w:pPr>
        <w:spacing w:line="259" w:lineRule="auto"/>
        <w:jc w:val="left"/>
        <w:rPr>
          <w:rFonts w:eastAsiaTheme="majorEastAsia" w:cstheme="majorBidi"/>
          <w:b/>
          <w:noProof/>
          <w:sz w:val="32"/>
          <w:szCs w:val="22"/>
          <w:lang w:val="en-GB"/>
        </w:rPr>
      </w:pPr>
      <w:bookmarkStart w:id="8" w:name="_Toc100236908"/>
      <w:r w:rsidRPr="00A65214">
        <w:rPr>
          <w:noProof/>
          <w:lang w:val="en-GB"/>
        </w:rPr>
        <w:br w:type="page"/>
      </w:r>
    </w:p>
    <w:p w14:paraId="7FFCABCA" w14:textId="16960908" w:rsidR="00FE5AA6" w:rsidRPr="00A65214" w:rsidRDefault="00FE5AA6" w:rsidP="004D79ED">
      <w:pPr>
        <w:pStyle w:val="Heading1"/>
        <w:rPr>
          <w:noProof/>
          <w:lang w:val="en-GB"/>
        </w:rPr>
      </w:pPr>
      <w:r w:rsidRPr="00A65214">
        <w:rPr>
          <w:noProof/>
          <w:lang w:val="en-GB"/>
        </w:rPr>
        <w:lastRenderedPageBreak/>
        <w:t>Conclusion</w:t>
      </w:r>
      <w:bookmarkEnd w:id="8"/>
    </w:p>
    <w:p w14:paraId="2679BAB8" w14:textId="0345839E" w:rsidR="00A15CB6" w:rsidRPr="00A65214" w:rsidRDefault="00085D27" w:rsidP="004D79ED">
      <w:pPr>
        <w:rPr>
          <w:noProof/>
          <w:lang w:val="en-GB"/>
        </w:rPr>
      </w:pPr>
      <w:r w:rsidRPr="00A65214">
        <w:rPr>
          <w:noProof/>
          <w:lang w:val="en-GB"/>
        </w:rPr>
        <w:t xml:space="preserve">Companies should aid their employees by taking </w:t>
      </w:r>
      <w:r w:rsidR="0041421F" w:rsidRPr="00A65214">
        <w:rPr>
          <w:noProof/>
          <w:lang w:val="en-GB"/>
        </w:rPr>
        <w:t xml:space="preserve">the </w:t>
      </w:r>
      <w:r w:rsidRPr="00A65214">
        <w:rPr>
          <w:noProof/>
          <w:lang w:val="en-GB"/>
        </w:rPr>
        <w:t>initiatives necessary to make them feel protected, vigorous, and take an interest while they working. By combining all of the well-being steps into a devoted worker’s package that aids as a one-stop place for employee welfare (Zaware, 2021). Companies should provide staff with the provision they need at the same time it would also help refin</w:t>
      </w:r>
      <w:r w:rsidR="0041421F" w:rsidRPr="00A65214">
        <w:rPr>
          <w:noProof/>
          <w:lang w:val="en-GB"/>
        </w:rPr>
        <w:t>e</w:t>
      </w:r>
      <w:r w:rsidRPr="00A65214">
        <w:rPr>
          <w:noProof/>
          <w:lang w:val="en-GB"/>
        </w:rPr>
        <w:t xml:space="preserve"> </w:t>
      </w:r>
      <w:r w:rsidR="0041421F" w:rsidRPr="00A65214">
        <w:rPr>
          <w:noProof/>
          <w:lang w:val="en-GB"/>
        </w:rPr>
        <w:t xml:space="preserve">the </w:t>
      </w:r>
      <w:r w:rsidRPr="00A65214">
        <w:rPr>
          <w:noProof/>
          <w:lang w:val="en-GB"/>
        </w:rPr>
        <w:t>business's complete EVP.</w:t>
      </w:r>
    </w:p>
    <w:p w14:paraId="523397B6" w14:textId="205008BF" w:rsidR="00A15CB6" w:rsidRPr="00A65214" w:rsidRDefault="00A15CB6" w:rsidP="004D79ED">
      <w:pPr>
        <w:rPr>
          <w:noProof/>
          <w:lang w:val="en-GB"/>
        </w:rPr>
      </w:pPr>
    </w:p>
    <w:p w14:paraId="396C42E1" w14:textId="094E941F" w:rsidR="00A15CB6" w:rsidRPr="00A65214" w:rsidRDefault="00A15CB6" w:rsidP="004D79ED">
      <w:pPr>
        <w:rPr>
          <w:noProof/>
          <w:lang w:val="en-GB"/>
        </w:rPr>
      </w:pPr>
    </w:p>
    <w:p w14:paraId="26952FB2" w14:textId="44538F9D" w:rsidR="00A15CB6" w:rsidRPr="00A65214" w:rsidRDefault="00A15CB6" w:rsidP="004D79ED">
      <w:pPr>
        <w:rPr>
          <w:noProof/>
          <w:lang w:val="en-GB"/>
        </w:rPr>
      </w:pPr>
    </w:p>
    <w:p w14:paraId="54B94C9B" w14:textId="63BCB697" w:rsidR="00A15CB6" w:rsidRPr="00A65214" w:rsidRDefault="00A15CB6" w:rsidP="004D79ED">
      <w:pPr>
        <w:rPr>
          <w:noProof/>
          <w:lang w:val="en-GB"/>
        </w:rPr>
      </w:pPr>
    </w:p>
    <w:p w14:paraId="59B5A85A" w14:textId="29087B4F" w:rsidR="00A15CB6" w:rsidRPr="00A65214" w:rsidRDefault="00A15CB6" w:rsidP="004D79ED">
      <w:pPr>
        <w:rPr>
          <w:noProof/>
          <w:lang w:val="en-GB"/>
        </w:rPr>
      </w:pPr>
    </w:p>
    <w:p w14:paraId="4C4B57B9" w14:textId="40CF52E1" w:rsidR="00A15CB6" w:rsidRPr="00A65214" w:rsidRDefault="00A15CB6" w:rsidP="004D79ED">
      <w:pPr>
        <w:rPr>
          <w:noProof/>
          <w:lang w:val="en-GB"/>
        </w:rPr>
      </w:pPr>
    </w:p>
    <w:p w14:paraId="6CAB5222" w14:textId="207E2BF2" w:rsidR="004C015D" w:rsidRPr="00A65214" w:rsidRDefault="004C015D" w:rsidP="004D79ED">
      <w:pPr>
        <w:rPr>
          <w:noProof/>
          <w:lang w:val="en-GB"/>
        </w:rPr>
      </w:pPr>
    </w:p>
    <w:p w14:paraId="23689E09" w14:textId="318A4050" w:rsidR="004C015D" w:rsidRPr="00A65214" w:rsidRDefault="004C015D" w:rsidP="004D79ED">
      <w:pPr>
        <w:rPr>
          <w:noProof/>
          <w:lang w:val="en-GB"/>
        </w:rPr>
      </w:pPr>
    </w:p>
    <w:p w14:paraId="1FD201ED" w14:textId="30196D57" w:rsidR="004C015D" w:rsidRPr="00A65214" w:rsidRDefault="004C015D" w:rsidP="004D79ED">
      <w:pPr>
        <w:rPr>
          <w:noProof/>
          <w:lang w:val="en-GB"/>
        </w:rPr>
      </w:pPr>
    </w:p>
    <w:p w14:paraId="5A8462F8" w14:textId="249834E3" w:rsidR="004C015D" w:rsidRPr="00A65214" w:rsidRDefault="004C015D" w:rsidP="004D79ED">
      <w:pPr>
        <w:rPr>
          <w:noProof/>
          <w:lang w:val="en-GB"/>
        </w:rPr>
      </w:pPr>
    </w:p>
    <w:p w14:paraId="7E31BC4E" w14:textId="7369A6A4" w:rsidR="004C015D" w:rsidRPr="00A65214" w:rsidRDefault="004C015D" w:rsidP="004D79ED">
      <w:pPr>
        <w:rPr>
          <w:noProof/>
          <w:lang w:val="en-GB"/>
        </w:rPr>
      </w:pPr>
    </w:p>
    <w:p w14:paraId="372AD8A4" w14:textId="3E2815AA" w:rsidR="004C015D" w:rsidRPr="00A65214" w:rsidRDefault="004C015D" w:rsidP="004D79ED">
      <w:pPr>
        <w:rPr>
          <w:noProof/>
          <w:lang w:val="en-GB"/>
        </w:rPr>
      </w:pPr>
    </w:p>
    <w:p w14:paraId="22D3DF2B" w14:textId="3241F099" w:rsidR="004C015D" w:rsidRPr="00A65214" w:rsidRDefault="004C015D" w:rsidP="004D79ED">
      <w:pPr>
        <w:rPr>
          <w:noProof/>
          <w:lang w:val="en-GB"/>
        </w:rPr>
      </w:pPr>
    </w:p>
    <w:p w14:paraId="26B7F33A" w14:textId="1663E56F" w:rsidR="004C015D" w:rsidRPr="00A65214" w:rsidRDefault="004C015D" w:rsidP="004D79ED">
      <w:pPr>
        <w:rPr>
          <w:noProof/>
          <w:lang w:val="en-GB"/>
        </w:rPr>
      </w:pPr>
    </w:p>
    <w:p w14:paraId="11658514" w14:textId="6994D117" w:rsidR="004C015D" w:rsidRPr="00A65214" w:rsidRDefault="004C015D" w:rsidP="004D79ED">
      <w:pPr>
        <w:rPr>
          <w:noProof/>
          <w:lang w:val="en-GB"/>
        </w:rPr>
      </w:pPr>
    </w:p>
    <w:p w14:paraId="0D263D52" w14:textId="2636A4BB" w:rsidR="004C015D" w:rsidRPr="00A65214" w:rsidRDefault="004C015D" w:rsidP="004D79ED">
      <w:pPr>
        <w:rPr>
          <w:noProof/>
          <w:lang w:val="en-GB"/>
        </w:rPr>
      </w:pPr>
    </w:p>
    <w:p w14:paraId="195A63D1" w14:textId="75177346" w:rsidR="004C015D" w:rsidRPr="00A65214" w:rsidRDefault="004C015D" w:rsidP="004D79ED">
      <w:pPr>
        <w:rPr>
          <w:noProof/>
          <w:lang w:val="en-GB"/>
        </w:rPr>
      </w:pPr>
    </w:p>
    <w:p w14:paraId="1FAE4BC1" w14:textId="77777777" w:rsidR="004C015D" w:rsidRPr="00A65214" w:rsidRDefault="004C015D" w:rsidP="004D79ED">
      <w:pPr>
        <w:rPr>
          <w:noProof/>
          <w:lang w:val="en-GB"/>
        </w:rPr>
      </w:pPr>
    </w:p>
    <w:p w14:paraId="7105913D" w14:textId="26052064" w:rsidR="00A15CB6" w:rsidRPr="00A65214" w:rsidRDefault="00A15CB6" w:rsidP="004D79ED">
      <w:pPr>
        <w:pStyle w:val="Heading1"/>
        <w:rPr>
          <w:noProof/>
          <w:lang w:val="en-GB"/>
        </w:rPr>
      </w:pPr>
      <w:bookmarkStart w:id="9" w:name="_Toc100236909"/>
      <w:r w:rsidRPr="00A65214">
        <w:rPr>
          <w:noProof/>
          <w:lang w:val="en-GB"/>
        </w:rPr>
        <w:lastRenderedPageBreak/>
        <w:t>Reference</w:t>
      </w:r>
      <w:r w:rsidR="00821E1F" w:rsidRPr="00A65214">
        <w:rPr>
          <w:noProof/>
          <w:lang w:val="en-GB"/>
        </w:rPr>
        <w:t>s</w:t>
      </w:r>
      <w:bookmarkEnd w:id="9"/>
    </w:p>
    <w:p w14:paraId="1187632D" w14:textId="77777777" w:rsidR="004D79ED" w:rsidRPr="00A65214" w:rsidRDefault="004D79ED" w:rsidP="004D79ED">
      <w:pPr>
        <w:rPr>
          <w:noProof/>
          <w:lang w:val="en-GB"/>
        </w:rPr>
      </w:pPr>
      <w:r w:rsidRPr="004D79ED">
        <w:rPr>
          <w:rFonts w:eastAsia="Times New Roman"/>
          <w:noProof/>
          <w:lang w:val="en-GB" w:eastAsia="en-GB"/>
        </w:rPr>
        <w:t>Adla, L., Gallego-Roquelaure, V. and Calamel, L., 2019. Human resource management and</w:t>
      </w:r>
      <w:r w:rsidRPr="00A65214">
        <w:rPr>
          <w:noProof/>
          <w:lang w:val="en-GB"/>
        </w:rPr>
        <w:t xml:space="preserve"> </w:t>
      </w:r>
      <w:r w:rsidRPr="004D79ED">
        <w:rPr>
          <w:rFonts w:eastAsia="Times New Roman"/>
          <w:noProof/>
          <w:lang w:val="en-GB" w:eastAsia="en-GB"/>
        </w:rPr>
        <w:t xml:space="preserve">innovation in SMEs. </w:t>
      </w:r>
      <w:r w:rsidRPr="004D79ED">
        <w:rPr>
          <w:rFonts w:eastAsia="Times New Roman"/>
          <w:i/>
          <w:iCs/>
          <w:noProof/>
          <w:lang w:val="en-GB" w:eastAsia="en-GB"/>
        </w:rPr>
        <w:t>Personnel Review</w:t>
      </w:r>
      <w:r w:rsidRPr="004D79ED">
        <w:rPr>
          <w:rFonts w:eastAsia="Times New Roman"/>
          <w:noProof/>
          <w:lang w:val="en-GB" w:eastAsia="en-GB"/>
        </w:rPr>
        <w:t>.</w:t>
      </w:r>
    </w:p>
    <w:p w14:paraId="11F47677" w14:textId="77777777" w:rsidR="004D79ED" w:rsidRPr="00A65214" w:rsidRDefault="004D79ED" w:rsidP="004D79ED">
      <w:pPr>
        <w:rPr>
          <w:noProof/>
          <w:lang w:val="en-GB"/>
        </w:rPr>
      </w:pPr>
      <w:r w:rsidRPr="00A65214">
        <w:rPr>
          <w:noProof/>
          <w:lang w:val="en-GB"/>
        </w:rPr>
        <w:t>Armstrong, M. and Taylor, S., 2020. Armstrong's handbook of human resource management practice. 15th ed.</w:t>
      </w:r>
    </w:p>
    <w:p w14:paraId="6A7160C9" w14:textId="77777777" w:rsidR="004D79ED" w:rsidRPr="004D79ED" w:rsidRDefault="004D79ED" w:rsidP="004D79ED">
      <w:pPr>
        <w:rPr>
          <w:noProof/>
          <w:lang w:val="en-GB"/>
        </w:rPr>
      </w:pPr>
      <w:r w:rsidRPr="004D79ED">
        <w:rPr>
          <w:rFonts w:eastAsia="Times New Roman"/>
          <w:noProof/>
          <w:lang w:val="en-GB" w:eastAsia="en-GB"/>
        </w:rPr>
        <w:t xml:space="preserve">Bratton, J., Gold, J., Bratton, A. and Steele, L., 2021. </w:t>
      </w:r>
      <w:r w:rsidRPr="004D79ED">
        <w:rPr>
          <w:rFonts w:eastAsia="Times New Roman"/>
          <w:i/>
          <w:iCs/>
          <w:noProof/>
          <w:lang w:val="en-GB" w:eastAsia="en-GB"/>
        </w:rPr>
        <w:t>Human resource management</w:t>
      </w:r>
      <w:r w:rsidRPr="004D79ED">
        <w:rPr>
          <w:rFonts w:eastAsia="Times New Roman"/>
          <w:noProof/>
          <w:lang w:val="en-GB" w:eastAsia="en-GB"/>
        </w:rPr>
        <w:t>. Bloomsbury Publishing.</w:t>
      </w:r>
    </w:p>
    <w:p w14:paraId="1A9AE9A5" w14:textId="77777777" w:rsidR="004D79ED" w:rsidRPr="00A65214" w:rsidRDefault="004D79ED" w:rsidP="004D79ED">
      <w:pPr>
        <w:rPr>
          <w:noProof/>
          <w:lang w:val="en-GB"/>
        </w:rPr>
      </w:pPr>
      <w:r w:rsidRPr="004D79ED">
        <w:rPr>
          <w:rFonts w:eastAsia="Times New Roman"/>
          <w:noProof/>
          <w:lang w:val="en-GB" w:eastAsia="en-GB"/>
        </w:rPr>
        <w:t xml:space="preserve">Michael, A., 2019. </w:t>
      </w:r>
      <w:r w:rsidRPr="004D79ED">
        <w:rPr>
          <w:rFonts w:eastAsia="Times New Roman"/>
          <w:i/>
          <w:iCs/>
          <w:noProof/>
          <w:lang w:val="en-GB" w:eastAsia="en-GB"/>
        </w:rPr>
        <w:t>A handbook of human resource management practice</w:t>
      </w:r>
      <w:r w:rsidRPr="004D79ED">
        <w:rPr>
          <w:rFonts w:eastAsia="Times New Roman"/>
          <w:noProof/>
          <w:lang w:val="en-GB" w:eastAsia="en-GB"/>
        </w:rPr>
        <w:t>. bookboon. com.</w:t>
      </w:r>
    </w:p>
    <w:p w14:paraId="440224A0" w14:textId="77777777" w:rsidR="004D79ED" w:rsidRPr="00A65214" w:rsidRDefault="004D79ED" w:rsidP="004D79ED">
      <w:pPr>
        <w:rPr>
          <w:noProof/>
          <w:lang w:val="en-GB"/>
        </w:rPr>
      </w:pPr>
      <w:r w:rsidRPr="00A65214">
        <w:rPr>
          <w:noProof/>
          <w:lang w:val="en-GB"/>
        </w:rPr>
        <w:t>Rajagopal, N. and Pillai, A., 2021. Measuring Employee Expectation and Engagement. Review of Professional Management- A Journal of New Delhi Institute of Management, 5(1).</w:t>
      </w:r>
    </w:p>
    <w:p w14:paraId="2143E51E" w14:textId="77777777" w:rsidR="004D79ED" w:rsidRPr="00A65214" w:rsidRDefault="004D79ED" w:rsidP="004D79ED">
      <w:pPr>
        <w:rPr>
          <w:noProof/>
          <w:lang w:val="en-GB"/>
        </w:rPr>
      </w:pPr>
      <w:r w:rsidRPr="00A65214">
        <w:rPr>
          <w:noProof/>
          <w:lang w:val="en-GB"/>
        </w:rPr>
        <w:t>Rao, M., 2021. Innovative tools and techniques to ensure effective employee engagement. Industrial and Commercial Training, 49(3).</w:t>
      </w:r>
    </w:p>
    <w:p w14:paraId="44B98551" w14:textId="77777777" w:rsidR="004D79ED" w:rsidRPr="00A65214" w:rsidRDefault="004D79ED" w:rsidP="004D79ED">
      <w:pPr>
        <w:rPr>
          <w:noProof/>
          <w:lang w:val="en-GB"/>
        </w:rPr>
      </w:pPr>
      <w:r w:rsidRPr="00A65214">
        <w:rPr>
          <w:noProof/>
          <w:lang w:val="en-GB"/>
        </w:rPr>
        <w:t>Shrotryia, V. and Dhanda, U., 2020. Development of employee engagement measure: experiences from best companies to work for in UK. Measuring Business Excellence, 24(3).</w:t>
      </w:r>
    </w:p>
    <w:p w14:paraId="1C3C50F7" w14:textId="332E12C6" w:rsidR="004D79ED" w:rsidRPr="00A65214" w:rsidRDefault="004D79ED" w:rsidP="004D79ED">
      <w:pPr>
        <w:rPr>
          <w:noProof/>
          <w:lang w:val="en-GB"/>
        </w:rPr>
      </w:pPr>
      <w:r w:rsidRPr="00A65214">
        <w:rPr>
          <w:noProof/>
          <w:lang w:val="en-GB"/>
        </w:rPr>
        <w:t xml:space="preserve">Stewart, G.L. and Brown, K.G., 2019. Human resource management. John Wiley </w:t>
      </w:r>
      <w:r w:rsidR="00A65214" w:rsidRPr="00A65214">
        <w:rPr>
          <w:noProof/>
          <w:lang w:val="en-GB"/>
        </w:rPr>
        <w:t>and</w:t>
      </w:r>
      <w:r w:rsidRPr="00A65214">
        <w:rPr>
          <w:noProof/>
          <w:lang w:val="en-GB"/>
        </w:rPr>
        <w:t xml:space="preserve"> Sons.</w:t>
      </w:r>
    </w:p>
    <w:p w14:paraId="50FAD3B8" w14:textId="6AE79DB1" w:rsidR="004D79ED" w:rsidRPr="00A65214" w:rsidRDefault="004D79ED" w:rsidP="004D79ED">
      <w:pPr>
        <w:rPr>
          <w:noProof/>
          <w:lang w:val="en-GB"/>
        </w:rPr>
      </w:pPr>
      <w:r w:rsidRPr="004D79ED">
        <w:rPr>
          <w:rFonts w:eastAsia="Times New Roman"/>
          <w:noProof/>
          <w:lang w:val="en-GB" w:eastAsia="en-GB"/>
        </w:rPr>
        <w:t xml:space="preserve">Stone, R.J., Cox, A. and Gavin, M., 2020. </w:t>
      </w:r>
      <w:r w:rsidRPr="004D79ED">
        <w:rPr>
          <w:rFonts w:eastAsia="Times New Roman"/>
          <w:i/>
          <w:iCs/>
          <w:noProof/>
          <w:lang w:val="en-GB" w:eastAsia="en-GB"/>
        </w:rPr>
        <w:t>Human resource management</w:t>
      </w:r>
      <w:r w:rsidRPr="004D79ED">
        <w:rPr>
          <w:rFonts w:eastAsia="Times New Roman"/>
          <w:noProof/>
          <w:lang w:val="en-GB" w:eastAsia="en-GB"/>
        </w:rPr>
        <w:t xml:space="preserve">. John Wiley </w:t>
      </w:r>
      <w:r w:rsidR="00A65214" w:rsidRPr="00A65214">
        <w:rPr>
          <w:rFonts w:eastAsia="Times New Roman"/>
          <w:noProof/>
          <w:lang w:val="en-GB" w:eastAsia="en-GB"/>
        </w:rPr>
        <w:t>and</w:t>
      </w:r>
      <w:r w:rsidRPr="004D79ED">
        <w:rPr>
          <w:rFonts w:eastAsia="Times New Roman"/>
          <w:noProof/>
          <w:lang w:val="en-GB" w:eastAsia="en-GB"/>
        </w:rPr>
        <w:t xml:space="preserve"> Sons.</w:t>
      </w:r>
    </w:p>
    <w:p w14:paraId="41991854" w14:textId="77777777" w:rsidR="004D79ED" w:rsidRPr="00A65214" w:rsidRDefault="004D79ED" w:rsidP="004D79ED">
      <w:pPr>
        <w:rPr>
          <w:noProof/>
          <w:lang w:val="en-GB"/>
        </w:rPr>
      </w:pPr>
      <w:r w:rsidRPr="00A65214">
        <w:rPr>
          <w:noProof/>
          <w:lang w:val="en-GB"/>
        </w:rPr>
        <w:t>Torrington, D., 2014. Human Resource Management. 9th ed. Harlow, England: Pearson, pp.Total pages 1 online resource (673).</w:t>
      </w:r>
    </w:p>
    <w:p w14:paraId="29472A3B" w14:textId="77777777" w:rsidR="004D79ED" w:rsidRPr="00A65214" w:rsidRDefault="004D79ED" w:rsidP="004D79ED">
      <w:pPr>
        <w:rPr>
          <w:noProof/>
          <w:lang w:val="en-GB"/>
        </w:rPr>
      </w:pPr>
      <w:r w:rsidRPr="00A65214">
        <w:rPr>
          <w:noProof/>
          <w:lang w:val="en-GB"/>
        </w:rPr>
        <w:t>Torrington, D., 2020. Human Resource Management. 11th ed. Harlow, England: Pearson.</w:t>
      </w:r>
    </w:p>
    <w:p w14:paraId="2A2BD980" w14:textId="77777777" w:rsidR="004D79ED" w:rsidRPr="00A65214" w:rsidRDefault="004D79ED" w:rsidP="004D79ED">
      <w:pPr>
        <w:rPr>
          <w:noProof/>
          <w:lang w:val="en-GB"/>
        </w:rPr>
      </w:pPr>
      <w:r w:rsidRPr="00A65214">
        <w:rPr>
          <w:noProof/>
          <w:lang w:val="en-GB"/>
        </w:rPr>
        <w:t>Yadav, S., 2020. Determining the Relationship between Employee Engagement and Employee Satisfaction: A Review of Literature. International Journal of Psychosocial Rehabilitation, 24(5).</w:t>
      </w:r>
    </w:p>
    <w:p w14:paraId="6F43C296" w14:textId="77777777" w:rsidR="004D79ED" w:rsidRPr="00A65214" w:rsidRDefault="004D79ED" w:rsidP="004D79ED">
      <w:pPr>
        <w:rPr>
          <w:noProof/>
          <w:lang w:val="en-GB"/>
        </w:rPr>
      </w:pPr>
      <w:r w:rsidRPr="00A65214">
        <w:rPr>
          <w:noProof/>
          <w:lang w:val="en-GB"/>
        </w:rPr>
        <w:t>Zaware, N., 2021. Effective Human Resource Management With Employee Value Proposition. SSRN Electronic Journal.</w:t>
      </w:r>
    </w:p>
    <w:p w14:paraId="0F72A4B7" w14:textId="77777777" w:rsidR="004D79ED" w:rsidRPr="00A65214" w:rsidRDefault="004D79ED" w:rsidP="004D79ED">
      <w:pPr>
        <w:rPr>
          <w:noProof/>
          <w:lang w:val="en-GB"/>
        </w:rPr>
      </w:pPr>
    </w:p>
    <w:sectPr w:rsidR="004D79ED" w:rsidRPr="00A65214" w:rsidSect="00821E1F">
      <w:footerReference w:type="default" r:id="rId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54965" w14:textId="77777777" w:rsidR="00F77BC9" w:rsidRDefault="00F77BC9" w:rsidP="003D079F">
      <w:pPr>
        <w:spacing w:after="0" w:line="240" w:lineRule="auto"/>
      </w:pPr>
      <w:r>
        <w:separator/>
      </w:r>
    </w:p>
  </w:endnote>
  <w:endnote w:type="continuationSeparator" w:id="0">
    <w:p w14:paraId="3A2B62F6" w14:textId="77777777" w:rsidR="00F77BC9" w:rsidRDefault="00F77BC9" w:rsidP="003D0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4745161"/>
      <w:docPartObj>
        <w:docPartGallery w:val="Page Numbers (Bottom of Page)"/>
        <w:docPartUnique/>
      </w:docPartObj>
    </w:sdtPr>
    <w:sdtEndPr>
      <w:rPr>
        <w:noProof/>
      </w:rPr>
    </w:sdtEndPr>
    <w:sdtContent>
      <w:p w14:paraId="56163EDF" w14:textId="200E6AD3" w:rsidR="00821E1F" w:rsidRDefault="00821E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480E67" w14:textId="77777777" w:rsidR="00EF2E02" w:rsidRDefault="00EF2E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7777500"/>
      <w:docPartObj>
        <w:docPartGallery w:val="Page Numbers (Bottom of Page)"/>
        <w:docPartUnique/>
      </w:docPartObj>
    </w:sdtPr>
    <w:sdtEndPr>
      <w:rPr>
        <w:noProof/>
      </w:rPr>
    </w:sdtEndPr>
    <w:sdtContent>
      <w:p w14:paraId="093B32D4" w14:textId="56618319" w:rsidR="00EF2E02" w:rsidRDefault="00EF2E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1D430A" w14:textId="77777777" w:rsidR="00B31160" w:rsidRDefault="00B31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C0EC1" w14:textId="77777777" w:rsidR="00F77BC9" w:rsidRDefault="00F77BC9" w:rsidP="003D079F">
      <w:pPr>
        <w:spacing w:after="0" w:line="240" w:lineRule="auto"/>
      </w:pPr>
      <w:r>
        <w:separator/>
      </w:r>
    </w:p>
  </w:footnote>
  <w:footnote w:type="continuationSeparator" w:id="0">
    <w:p w14:paraId="33E5B005" w14:textId="77777777" w:rsidR="00F77BC9" w:rsidRDefault="00F77BC9" w:rsidP="003D07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M0sLQ0N7W0MLOwMDRX0lEKTi0uzszPAykwNKgFAD05XFQtAAAA"/>
  </w:docVars>
  <w:rsids>
    <w:rsidRoot w:val="003D079F"/>
    <w:rsid w:val="00006CC7"/>
    <w:rsid w:val="00010122"/>
    <w:rsid w:val="0003397C"/>
    <w:rsid w:val="00041434"/>
    <w:rsid w:val="00055AEC"/>
    <w:rsid w:val="00085D27"/>
    <w:rsid w:val="00095BD7"/>
    <w:rsid w:val="000A3CED"/>
    <w:rsid w:val="000A6C78"/>
    <w:rsid w:val="000B5AB8"/>
    <w:rsid w:val="000E1821"/>
    <w:rsid w:val="001142FC"/>
    <w:rsid w:val="001210BD"/>
    <w:rsid w:val="00124AE3"/>
    <w:rsid w:val="00125E4D"/>
    <w:rsid w:val="001C13C8"/>
    <w:rsid w:val="001E5257"/>
    <w:rsid w:val="001E6350"/>
    <w:rsid w:val="001E6657"/>
    <w:rsid w:val="001E769F"/>
    <w:rsid w:val="001F1F9F"/>
    <w:rsid w:val="00227612"/>
    <w:rsid w:val="00227883"/>
    <w:rsid w:val="00231EAF"/>
    <w:rsid w:val="00246823"/>
    <w:rsid w:val="00293975"/>
    <w:rsid w:val="002A1841"/>
    <w:rsid w:val="00342756"/>
    <w:rsid w:val="003466EC"/>
    <w:rsid w:val="003574DD"/>
    <w:rsid w:val="003D079F"/>
    <w:rsid w:val="003F14A5"/>
    <w:rsid w:val="004024EA"/>
    <w:rsid w:val="0041421F"/>
    <w:rsid w:val="00432240"/>
    <w:rsid w:val="0046192B"/>
    <w:rsid w:val="004A69CD"/>
    <w:rsid w:val="004B27DF"/>
    <w:rsid w:val="004C015D"/>
    <w:rsid w:val="004C16D5"/>
    <w:rsid w:val="004C4DF8"/>
    <w:rsid w:val="004D19D0"/>
    <w:rsid w:val="004D79ED"/>
    <w:rsid w:val="0050301A"/>
    <w:rsid w:val="00517EB0"/>
    <w:rsid w:val="0052381F"/>
    <w:rsid w:val="0055465C"/>
    <w:rsid w:val="005837FF"/>
    <w:rsid w:val="00593D6B"/>
    <w:rsid w:val="005A39BC"/>
    <w:rsid w:val="005A4CE2"/>
    <w:rsid w:val="005E3D59"/>
    <w:rsid w:val="005F4B82"/>
    <w:rsid w:val="0060618D"/>
    <w:rsid w:val="0062133D"/>
    <w:rsid w:val="00637D9D"/>
    <w:rsid w:val="00651F39"/>
    <w:rsid w:val="00653C5C"/>
    <w:rsid w:val="006A73B8"/>
    <w:rsid w:val="006D28AF"/>
    <w:rsid w:val="0070313D"/>
    <w:rsid w:val="00716CBE"/>
    <w:rsid w:val="00730E28"/>
    <w:rsid w:val="00787C87"/>
    <w:rsid w:val="007A2450"/>
    <w:rsid w:val="007D6684"/>
    <w:rsid w:val="007E2B00"/>
    <w:rsid w:val="008039E1"/>
    <w:rsid w:val="008127B0"/>
    <w:rsid w:val="00812D96"/>
    <w:rsid w:val="00821E1F"/>
    <w:rsid w:val="00840F7E"/>
    <w:rsid w:val="00846EB7"/>
    <w:rsid w:val="00867B04"/>
    <w:rsid w:val="008728CB"/>
    <w:rsid w:val="008814E3"/>
    <w:rsid w:val="00881AC2"/>
    <w:rsid w:val="0089602A"/>
    <w:rsid w:val="008F3AE2"/>
    <w:rsid w:val="00917812"/>
    <w:rsid w:val="009206DD"/>
    <w:rsid w:val="009474F0"/>
    <w:rsid w:val="00972D88"/>
    <w:rsid w:val="009836D3"/>
    <w:rsid w:val="009A7C4F"/>
    <w:rsid w:val="009B28D1"/>
    <w:rsid w:val="009D2719"/>
    <w:rsid w:val="009D2C2F"/>
    <w:rsid w:val="009F17DA"/>
    <w:rsid w:val="00A15CB6"/>
    <w:rsid w:val="00A4689C"/>
    <w:rsid w:val="00A65214"/>
    <w:rsid w:val="00AA4A18"/>
    <w:rsid w:val="00AB7BF8"/>
    <w:rsid w:val="00AE1ADA"/>
    <w:rsid w:val="00B31160"/>
    <w:rsid w:val="00BC1EF3"/>
    <w:rsid w:val="00C057A6"/>
    <w:rsid w:val="00C230D1"/>
    <w:rsid w:val="00C34615"/>
    <w:rsid w:val="00C42907"/>
    <w:rsid w:val="00C741E5"/>
    <w:rsid w:val="00CC1CE0"/>
    <w:rsid w:val="00CD4962"/>
    <w:rsid w:val="00CE4BD9"/>
    <w:rsid w:val="00CF2E2D"/>
    <w:rsid w:val="00D425B4"/>
    <w:rsid w:val="00D469DD"/>
    <w:rsid w:val="00D62FD4"/>
    <w:rsid w:val="00D75FC8"/>
    <w:rsid w:val="00D92AB0"/>
    <w:rsid w:val="00DA1A2A"/>
    <w:rsid w:val="00DF3BDA"/>
    <w:rsid w:val="00E50893"/>
    <w:rsid w:val="00E52DE6"/>
    <w:rsid w:val="00EA3223"/>
    <w:rsid w:val="00EF2E02"/>
    <w:rsid w:val="00F77BC9"/>
    <w:rsid w:val="00FB5884"/>
    <w:rsid w:val="00FC2EAD"/>
    <w:rsid w:val="00FE5A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FA69D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sz w:val="22"/>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E1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21E1F"/>
    <w:pPr>
      <w:keepNext/>
      <w:keepLines/>
      <w:spacing w:before="240" w:after="0"/>
      <w:outlineLvl w:val="0"/>
    </w:pPr>
    <w:rPr>
      <w:rFonts w:eastAsiaTheme="majorEastAsia" w:cstheme="majorBidi"/>
      <w:b/>
      <w:sz w:val="32"/>
      <w:szCs w:val="22"/>
    </w:rPr>
  </w:style>
  <w:style w:type="paragraph" w:styleId="Heading2">
    <w:name w:val="heading 2"/>
    <w:basedOn w:val="Normal"/>
    <w:next w:val="Normal"/>
    <w:link w:val="Heading2Char"/>
    <w:uiPriority w:val="9"/>
    <w:semiHidden/>
    <w:unhideWhenUsed/>
    <w:qFormat/>
    <w:rsid w:val="00055AEC"/>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07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079F"/>
  </w:style>
  <w:style w:type="paragraph" w:styleId="Footer">
    <w:name w:val="footer"/>
    <w:basedOn w:val="Normal"/>
    <w:link w:val="FooterChar"/>
    <w:uiPriority w:val="99"/>
    <w:unhideWhenUsed/>
    <w:rsid w:val="003D07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079F"/>
  </w:style>
  <w:style w:type="character" w:styleId="Hyperlink">
    <w:name w:val="Hyperlink"/>
    <w:basedOn w:val="DefaultParagraphFont"/>
    <w:uiPriority w:val="99"/>
    <w:unhideWhenUsed/>
    <w:rsid w:val="000A3CED"/>
    <w:rPr>
      <w:color w:val="0563C1" w:themeColor="hyperlink"/>
      <w:u w:val="single"/>
    </w:rPr>
  </w:style>
  <w:style w:type="character" w:styleId="UnresolvedMention">
    <w:name w:val="Unresolved Mention"/>
    <w:basedOn w:val="DefaultParagraphFont"/>
    <w:uiPriority w:val="99"/>
    <w:semiHidden/>
    <w:unhideWhenUsed/>
    <w:rsid w:val="000A3CED"/>
    <w:rPr>
      <w:color w:val="605E5C"/>
      <w:shd w:val="clear" w:color="auto" w:fill="E1DFDD"/>
    </w:rPr>
  </w:style>
  <w:style w:type="paragraph" w:styleId="Caption">
    <w:name w:val="caption"/>
    <w:basedOn w:val="Normal"/>
    <w:next w:val="Normal"/>
    <w:autoRedefine/>
    <w:uiPriority w:val="35"/>
    <w:unhideWhenUsed/>
    <w:qFormat/>
    <w:rsid w:val="00821E1F"/>
    <w:pPr>
      <w:spacing w:after="200" w:line="240" w:lineRule="auto"/>
    </w:pPr>
    <w:rPr>
      <w:i/>
      <w:iCs/>
      <w:color w:val="44546A" w:themeColor="text2"/>
      <w:szCs w:val="18"/>
    </w:rPr>
  </w:style>
  <w:style w:type="table" w:styleId="TableGrid">
    <w:name w:val="Table Grid"/>
    <w:basedOn w:val="TableNormal"/>
    <w:uiPriority w:val="39"/>
    <w:rsid w:val="000414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21E1F"/>
    <w:rPr>
      <w:rFonts w:ascii="Times New Roman" w:eastAsiaTheme="majorEastAsia" w:hAnsi="Times New Roman" w:cstheme="majorBidi"/>
      <w:b/>
      <w:sz w:val="32"/>
      <w:szCs w:val="22"/>
    </w:rPr>
  </w:style>
  <w:style w:type="paragraph" w:styleId="TOCHeading">
    <w:name w:val="TOC Heading"/>
    <w:basedOn w:val="Heading1"/>
    <w:next w:val="Normal"/>
    <w:uiPriority w:val="39"/>
    <w:unhideWhenUsed/>
    <w:qFormat/>
    <w:rsid w:val="00CE4BD9"/>
    <w:pPr>
      <w:outlineLvl w:val="9"/>
    </w:pPr>
  </w:style>
  <w:style w:type="paragraph" w:styleId="TOC1">
    <w:name w:val="toc 1"/>
    <w:basedOn w:val="Normal"/>
    <w:next w:val="Normal"/>
    <w:autoRedefine/>
    <w:uiPriority w:val="39"/>
    <w:unhideWhenUsed/>
    <w:rsid w:val="00CE4BD9"/>
    <w:pPr>
      <w:spacing w:after="100"/>
    </w:pPr>
  </w:style>
  <w:style w:type="character" w:customStyle="1" w:styleId="Heading2Char">
    <w:name w:val="Heading 2 Char"/>
    <w:basedOn w:val="DefaultParagraphFont"/>
    <w:link w:val="Heading2"/>
    <w:uiPriority w:val="9"/>
    <w:semiHidden/>
    <w:rsid w:val="00055AEC"/>
    <w:rPr>
      <w:rFonts w:eastAsiaTheme="majorEastAsia" w:cstheme="majorBidi"/>
      <w:b/>
      <w:szCs w:val="26"/>
    </w:rPr>
  </w:style>
  <w:style w:type="paragraph" w:styleId="Title">
    <w:name w:val="Title"/>
    <w:basedOn w:val="Normal"/>
    <w:next w:val="Normal"/>
    <w:link w:val="TitleChar"/>
    <w:uiPriority w:val="10"/>
    <w:qFormat/>
    <w:rsid w:val="00055AEC"/>
    <w:pPr>
      <w:spacing w:after="0"/>
      <w:contextualSpacing/>
      <w:jc w:val="center"/>
    </w:pPr>
    <w:rPr>
      <w:rFonts w:eastAsiaTheme="majorEastAsia" w:cstheme="majorBidi"/>
      <w:spacing w:val="-10"/>
      <w:kern w:val="28"/>
      <w:szCs w:val="56"/>
    </w:rPr>
  </w:style>
  <w:style w:type="character" w:customStyle="1" w:styleId="TitleChar">
    <w:name w:val="Title Char"/>
    <w:basedOn w:val="DefaultParagraphFont"/>
    <w:link w:val="Title"/>
    <w:uiPriority w:val="10"/>
    <w:rsid w:val="00055AEC"/>
    <w:rPr>
      <w:rFonts w:eastAsiaTheme="majorEastAsia" w:cstheme="majorBidi"/>
      <w:spacing w:val="-10"/>
      <w:kern w:val="28"/>
      <w:szCs w:val="56"/>
    </w:rPr>
  </w:style>
  <w:style w:type="paragraph" w:styleId="TableofFigures">
    <w:name w:val="table of figures"/>
    <w:basedOn w:val="Normal"/>
    <w:next w:val="Normal"/>
    <w:uiPriority w:val="99"/>
    <w:unhideWhenUsed/>
    <w:rsid w:val="00227883"/>
    <w:pPr>
      <w:spacing w:after="0"/>
    </w:pPr>
  </w:style>
  <w:style w:type="paragraph" w:styleId="NoSpacing">
    <w:name w:val="No Spacing"/>
    <w:uiPriority w:val="1"/>
    <w:qFormat/>
    <w:rsid w:val="009D2C2F"/>
    <w:pPr>
      <w:spacing w:after="0" w:line="240" w:lineRule="auto"/>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969105">
      <w:bodyDiv w:val="1"/>
      <w:marLeft w:val="0"/>
      <w:marRight w:val="0"/>
      <w:marTop w:val="0"/>
      <w:marBottom w:val="0"/>
      <w:divBdr>
        <w:top w:val="none" w:sz="0" w:space="0" w:color="auto"/>
        <w:left w:val="none" w:sz="0" w:space="0" w:color="auto"/>
        <w:bottom w:val="none" w:sz="0" w:space="0" w:color="auto"/>
        <w:right w:val="none" w:sz="0" w:space="0" w:color="auto"/>
      </w:divBdr>
      <w:divsChild>
        <w:div w:id="2083602560">
          <w:marLeft w:val="0"/>
          <w:marRight w:val="0"/>
          <w:marTop w:val="0"/>
          <w:marBottom w:val="0"/>
          <w:divBdr>
            <w:top w:val="none" w:sz="0" w:space="0" w:color="auto"/>
            <w:left w:val="none" w:sz="0" w:space="0" w:color="auto"/>
            <w:bottom w:val="none" w:sz="0" w:space="0" w:color="auto"/>
            <w:right w:val="none" w:sz="0" w:space="0" w:color="auto"/>
          </w:divBdr>
        </w:div>
      </w:divsChild>
    </w:div>
    <w:div w:id="311258529">
      <w:bodyDiv w:val="1"/>
      <w:marLeft w:val="0"/>
      <w:marRight w:val="0"/>
      <w:marTop w:val="0"/>
      <w:marBottom w:val="0"/>
      <w:divBdr>
        <w:top w:val="none" w:sz="0" w:space="0" w:color="auto"/>
        <w:left w:val="none" w:sz="0" w:space="0" w:color="auto"/>
        <w:bottom w:val="none" w:sz="0" w:space="0" w:color="auto"/>
        <w:right w:val="none" w:sz="0" w:space="0" w:color="auto"/>
      </w:divBdr>
      <w:divsChild>
        <w:div w:id="1510170648">
          <w:marLeft w:val="0"/>
          <w:marRight w:val="0"/>
          <w:marTop w:val="0"/>
          <w:marBottom w:val="0"/>
          <w:divBdr>
            <w:top w:val="none" w:sz="0" w:space="0" w:color="auto"/>
            <w:left w:val="none" w:sz="0" w:space="0" w:color="auto"/>
            <w:bottom w:val="none" w:sz="0" w:space="0" w:color="auto"/>
            <w:right w:val="none" w:sz="0" w:space="0" w:color="auto"/>
          </w:divBdr>
        </w:div>
      </w:divsChild>
    </w:div>
    <w:div w:id="318654925">
      <w:bodyDiv w:val="1"/>
      <w:marLeft w:val="0"/>
      <w:marRight w:val="0"/>
      <w:marTop w:val="0"/>
      <w:marBottom w:val="0"/>
      <w:divBdr>
        <w:top w:val="none" w:sz="0" w:space="0" w:color="auto"/>
        <w:left w:val="none" w:sz="0" w:space="0" w:color="auto"/>
        <w:bottom w:val="none" w:sz="0" w:space="0" w:color="auto"/>
        <w:right w:val="none" w:sz="0" w:space="0" w:color="auto"/>
      </w:divBdr>
      <w:divsChild>
        <w:div w:id="1905795058">
          <w:marLeft w:val="0"/>
          <w:marRight w:val="0"/>
          <w:marTop w:val="0"/>
          <w:marBottom w:val="0"/>
          <w:divBdr>
            <w:top w:val="none" w:sz="0" w:space="0" w:color="auto"/>
            <w:left w:val="none" w:sz="0" w:space="0" w:color="auto"/>
            <w:bottom w:val="none" w:sz="0" w:space="0" w:color="auto"/>
            <w:right w:val="none" w:sz="0" w:space="0" w:color="auto"/>
          </w:divBdr>
        </w:div>
      </w:divsChild>
    </w:div>
    <w:div w:id="321931126">
      <w:bodyDiv w:val="1"/>
      <w:marLeft w:val="0"/>
      <w:marRight w:val="0"/>
      <w:marTop w:val="0"/>
      <w:marBottom w:val="0"/>
      <w:divBdr>
        <w:top w:val="none" w:sz="0" w:space="0" w:color="auto"/>
        <w:left w:val="none" w:sz="0" w:space="0" w:color="auto"/>
        <w:bottom w:val="none" w:sz="0" w:space="0" w:color="auto"/>
        <w:right w:val="none" w:sz="0" w:space="0" w:color="auto"/>
      </w:divBdr>
      <w:divsChild>
        <w:div w:id="704715985">
          <w:marLeft w:val="0"/>
          <w:marRight w:val="0"/>
          <w:marTop w:val="0"/>
          <w:marBottom w:val="0"/>
          <w:divBdr>
            <w:top w:val="none" w:sz="0" w:space="0" w:color="auto"/>
            <w:left w:val="none" w:sz="0" w:space="0" w:color="auto"/>
            <w:bottom w:val="none" w:sz="0" w:space="0" w:color="auto"/>
            <w:right w:val="none" w:sz="0" w:space="0" w:color="auto"/>
          </w:divBdr>
        </w:div>
      </w:divsChild>
    </w:div>
    <w:div w:id="1843162052">
      <w:bodyDiv w:val="1"/>
      <w:marLeft w:val="0"/>
      <w:marRight w:val="0"/>
      <w:marTop w:val="0"/>
      <w:marBottom w:val="0"/>
      <w:divBdr>
        <w:top w:val="none" w:sz="0" w:space="0" w:color="auto"/>
        <w:left w:val="none" w:sz="0" w:space="0" w:color="auto"/>
        <w:bottom w:val="none" w:sz="0" w:space="0" w:color="auto"/>
        <w:right w:val="none" w:sz="0" w:space="0" w:color="auto"/>
      </w:divBdr>
      <w:divsChild>
        <w:div w:id="1879197834">
          <w:marLeft w:val="0"/>
          <w:marRight w:val="0"/>
          <w:marTop w:val="0"/>
          <w:marBottom w:val="0"/>
          <w:divBdr>
            <w:top w:val="none" w:sz="0" w:space="0" w:color="auto"/>
            <w:left w:val="none" w:sz="0" w:space="0" w:color="auto"/>
            <w:bottom w:val="none" w:sz="0" w:space="0" w:color="auto"/>
            <w:right w:val="none" w:sz="0" w:space="0" w:color="auto"/>
          </w:divBdr>
        </w:div>
      </w:divsChild>
    </w:div>
    <w:div w:id="2104449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902614-265F-496F-ABF8-0BC0E222E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2418</Words>
  <Characters>13785</Characters>
  <Application>Microsoft Office Word</Application>
  <DocSecurity>0</DocSecurity>
  <Lines>114</Lines>
  <Paragraphs>32</Paragraphs>
  <ScaleCrop>false</ScaleCrop>
  <Company/>
  <LinksUpToDate>false</LinksUpToDate>
  <CharactersWithSpaces>16171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2022-04-07T21:17:00Z</dcterms:created>
  <dcterms:modified xsi:type="dcterms:W3CDTF">2022-05-01T10:35:00Z</dcterms:modified>
</cp:coreProperties>
</file>