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E5D6E6" w14:textId="77777777" w:rsidR="00403400" w:rsidRDefault="00403400" w:rsidP="00B73F7C">
      <w:pPr>
        <w:jc w:val="center"/>
        <w:rPr>
          <w:b/>
          <w:sz w:val="32"/>
          <w:szCs w:val="32"/>
        </w:rPr>
      </w:pPr>
    </w:p>
    <w:p w14:paraId="3C2137B7" w14:textId="77777777" w:rsidR="00403400" w:rsidRDefault="00403400" w:rsidP="00B73F7C">
      <w:pPr>
        <w:jc w:val="center"/>
        <w:rPr>
          <w:b/>
          <w:sz w:val="32"/>
          <w:szCs w:val="32"/>
        </w:rPr>
      </w:pPr>
    </w:p>
    <w:p w14:paraId="37BF591C" w14:textId="77777777" w:rsidR="00403400" w:rsidRDefault="00403400" w:rsidP="00B73F7C">
      <w:pPr>
        <w:jc w:val="center"/>
        <w:rPr>
          <w:b/>
          <w:sz w:val="32"/>
          <w:szCs w:val="32"/>
        </w:rPr>
      </w:pPr>
    </w:p>
    <w:p w14:paraId="663E0130" w14:textId="77777777" w:rsidR="00403400" w:rsidRDefault="00403400" w:rsidP="00B73F7C">
      <w:pPr>
        <w:jc w:val="center"/>
        <w:rPr>
          <w:b/>
          <w:sz w:val="32"/>
          <w:szCs w:val="32"/>
        </w:rPr>
      </w:pPr>
    </w:p>
    <w:p w14:paraId="37F45763" w14:textId="77777777" w:rsidR="00403400" w:rsidRDefault="00403400" w:rsidP="00B73F7C">
      <w:pPr>
        <w:jc w:val="center"/>
        <w:rPr>
          <w:b/>
          <w:sz w:val="32"/>
          <w:szCs w:val="32"/>
        </w:rPr>
      </w:pPr>
    </w:p>
    <w:p w14:paraId="4BF15663" w14:textId="77777777" w:rsidR="00403400" w:rsidRDefault="00403400" w:rsidP="00B73F7C">
      <w:pPr>
        <w:jc w:val="center"/>
        <w:rPr>
          <w:b/>
          <w:sz w:val="32"/>
          <w:szCs w:val="32"/>
        </w:rPr>
      </w:pPr>
    </w:p>
    <w:p w14:paraId="08653B8B" w14:textId="77777777" w:rsidR="00403400" w:rsidRDefault="00403400" w:rsidP="00B73F7C">
      <w:pPr>
        <w:jc w:val="center"/>
        <w:rPr>
          <w:b/>
          <w:sz w:val="32"/>
          <w:szCs w:val="32"/>
        </w:rPr>
      </w:pPr>
    </w:p>
    <w:p w14:paraId="59638641" w14:textId="048BF5E6" w:rsidR="00FA63DD" w:rsidRDefault="00B73F7C" w:rsidP="00B73F7C">
      <w:pPr>
        <w:jc w:val="center"/>
        <w:rPr>
          <w:b/>
          <w:sz w:val="32"/>
          <w:szCs w:val="32"/>
        </w:rPr>
      </w:pPr>
      <w:r w:rsidRPr="003E4070">
        <w:rPr>
          <w:b/>
          <w:sz w:val="32"/>
          <w:szCs w:val="32"/>
        </w:rPr>
        <w:t>Developing Relationships and Workplace Achievements</w:t>
      </w:r>
    </w:p>
    <w:p w14:paraId="315A084F" w14:textId="77777777" w:rsidR="00403400" w:rsidRPr="003E4070" w:rsidRDefault="00403400" w:rsidP="00B73F7C">
      <w:pPr>
        <w:jc w:val="center"/>
        <w:rPr>
          <w:b/>
          <w:sz w:val="32"/>
          <w:szCs w:val="32"/>
        </w:rPr>
      </w:pPr>
    </w:p>
    <w:p w14:paraId="5A22502B" w14:textId="77777777" w:rsidR="00FA63DD" w:rsidRPr="003E4070" w:rsidRDefault="00FA63DD">
      <w:pPr>
        <w:spacing w:line="259" w:lineRule="auto"/>
        <w:jc w:val="left"/>
        <w:rPr>
          <w:b/>
          <w:sz w:val="32"/>
          <w:szCs w:val="32"/>
        </w:rPr>
      </w:pPr>
      <w:r w:rsidRPr="003E4070">
        <w:rPr>
          <w:b/>
          <w:sz w:val="32"/>
          <w:szCs w:val="32"/>
        </w:rPr>
        <w:br w:type="page"/>
      </w:r>
    </w:p>
    <w:sdt>
      <w:sdtPr>
        <w:rPr>
          <w:rFonts w:ascii="Times New Roman" w:eastAsiaTheme="minorHAnsi" w:hAnsi="Times New Roman" w:cstheme="minorBidi"/>
          <w:color w:val="000000" w:themeColor="text1"/>
          <w:sz w:val="24"/>
          <w:szCs w:val="22"/>
          <w:lang w:val="en-GB"/>
        </w:rPr>
        <w:id w:val="-243717022"/>
        <w:docPartObj>
          <w:docPartGallery w:val="Table of Contents"/>
          <w:docPartUnique/>
        </w:docPartObj>
      </w:sdtPr>
      <w:sdtEndPr>
        <w:rPr>
          <w:b/>
          <w:bCs/>
          <w:noProof/>
        </w:rPr>
      </w:sdtEndPr>
      <w:sdtContent>
        <w:p w14:paraId="716A60B4" w14:textId="77777777" w:rsidR="002C6B5A" w:rsidRPr="003E4070" w:rsidRDefault="002C6B5A" w:rsidP="002C6B5A">
          <w:pPr>
            <w:pStyle w:val="TOCHeading"/>
            <w:jc w:val="center"/>
            <w:rPr>
              <w:rFonts w:ascii="Times New Roman" w:hAnsi="Times New Roman" w:cs="Times New Roman"/>
              <w:b/>
              <w:color w:val="000000" w:themeColor="text1"/>
              <w:lang w:val="en-GB"/>
            </w:rPr>
          </w:pPr>
          <w:r w:rsidRPr="003E4070">
            <w:rPr>
              <w:rFonts w:ascii="Times New Roman" w:hAnsi="Times New Roman" w:cs="Times New Roman"/>
              <w:b/>
              <w:color w:val="000000" w:themeColor="text1"/>
              <w:lang w:val="en-GB"/>
            </w:rPr>
            <w:t>Table of Contents</w:t>
          </w:r>
        </w:p>
        <w:p w14:paraId="139A9348" w14:textId="2456B282" w:rsidR="00CE154C" w:rsidRDefault="002C6B5A">
          <w:pPr>
            <w:pStyle w:val="TOC1"/>
            <w:tabs>
              <w:tab w:val="right" w:leader="dot" w:pos="9016"/>
            </w:tabs>
            <w:rPr>
              <w:rFonts w:asciiTheme="minorHAnsi" w:eastAsiaTheme="minorEastAsia" w:hAnsiTheme="minorHAnsi"/>
              <w:noProof/>
              <w:color w:val="auto"/>
              <w:sz w:val="22"/>
              <w:lang w:val="en-IN" w:eastAsia="en-IN"/>
            </w:rPr>
          </w:pPr>
          <w:r w:rsidRPr="003E4070">
            <w:rPr>
              <w:b/>
              <w:bCs/>
              <w:noProof/>
            </w:rPr>
            <w:fldChar w:fldCharType="begin"/>
          </w:r>
          <w:r w:rsidRPr="003E4070">
            <w:rPr>
              <w:b/>
              <w:bCs/>
              <w:noProof/>
            </w:rPr>
            <w:instrText xml:space="preserve"> TOC \o "1-3" \h \z \u </w:instrText>
          </w:r>
          <w:r w:rsidRPr="003E4070">
            <w:rPr>
              <w:b/>
              <w:bCs/>
              <w:noProof/>
            </w:rPr>
            <w:fldChar w:fldCharType="separate"/>
          </w:r>
        </w:p>
        <w:p w14:paraId="2C10FD0F" w14:textId="30216424" w:rsidR="00CE154C" w:rsidRDefault="004056F7">
          <w:pPr>
            <w:pStyle w:val="TOC2"/>
            <w:tabs>
              <w:tab w:val="right" w:leader="dot" w:pos="9016"/>
            </w:tabs>
            <w:rPr>
              <w:rFonts w:asciiTheme="minorHAnsi" w:eastAsiaTheme="minorEastAsia" w:hAnsiTheme="minorHAnsi"/>
              <w:noProof/>
              <w:color w:val="auto"/>
              <w:sz w:val="22"/>
              <w:lang w:val="en-IN" w:eastAsia="en-IN"/>
            </w:rPr>
          </w:pPr>
          <w:hyperlink w:anchor="_Toc67074352" w:history="1">
            <w:r w:rsidR="00CE154C" w:rsidRPr="00D86BF2">
              <w:rPr>
                <w:rStyle w:val="Hyperlink"/>
                <w:noProof/>
              </w:rPr>
              <w:t>Introduction</w:t>
            </w:r>
            <w:r w:rsidR="00CE154C">
              <w:rPr>
                <w:noProof/>
                <w:webHidden/>
              </w:rPr>
              <w:tab/>
            </w:r>
            <w:r w:rsidR="00CE154C">
              <w:rPr>
                <w:noProof/>
                <w:webHidden/>
              </w:rPr>
              <w:fldChar w:fldCharType="begin"/>
            </w:r>
            <w:r w:rsidR="00CE154C">
              <w:rPr>
                <w:noProof/>
                <w:webHidden/>
              </w:rPr>
              <w:instrText xml:space="preserve"> PAGEREF _Toc67074352 \h </w:instrText>
            </w:r>
            <w:r w:rsidR="00CE154C">
              <w:rPr>
                <w:noProof/>
                <w:webHidden/>
              </w:rPr>
            </w:r>
            <w:r w:rsidR="00CE154C">
              <w:rPr>
                <w:noProof/>
                <w:webHidden/>
              </w:rPr>
              <w:fldChar w:fldCharType="separate"/>
            </w:r>
            <w:r w:rsidR="00CE154C">
              <w:rPr>
                <w:noProof/>
                <w:webHidden/>
              </w:rPr>
              <w:t>3</w:t>
            </w:r>
            <w:r w:rsidR="00CE154C">
              <w:rPr>
                <w:noProof/>
                <w:webHidden/>
              </w:rPr>
              <w:fldChar w:fldCharType="end"/>
            </w:r>
          </w:hyperlink>
        </w:p>
        <w:p w14:paraId="22C9025E" w14:textId="558F94B8" w:rsidR="00CE154C" w:rsidRDefault="004056F7">
          <w:pPr>
            <w:pStyle w:val="TOC2"/>
            <w:tabs>
              <w:tab w:val="right" w:leader="dot" w:pos="9016"/>
            </w:tabs>
            <w:rPr>
              <w:rFonts w:asciiTheme="minorHAnsi" w:eastAsiaTheme="minorEastAsia" w:hAnsiTheme="minorHAnsi"/>
              <w:noProof/>
              <w:color w:val="auto"/>
              <w:sz w:val="22"/>
              <w:lang w:val="en-IN" w:eastAsia="en-IN"/>
            </w:rPr>
          </w:pPr>
          <w:hyperlink w:anchor="_Toc67074353" w:history="1">
            <w:r w:rsidR="00CE154C" w:rsidRPr="00D86BF2">
              <w:rPr>
                <w:rStyle w:val="Hyperlink"/>
                <w:noProof/>
              </w:rPr>
              <w:t>Company Context</w:t>
            </w:r>
            <w:r w:rsidR="00CE154C">
              <w:rPr>
                <w:noProof/>
                <w:webHidden/>
              </w:rPr>
              <w:tab/>
            </w:r>
            <w:r w:rsidR="00CE154C">
              <w:rPr>
                <w:noProof/>
                <w:webHidden/>
              </w:rPr>
              <w:fldChar w:fldCharType="begin"/>
            </w:r>
            <w:r w:rsidR="00CE154C">
              <w:rPr>
                <w:noProof/>
                <w:webHidden/>
              </w:rPr>
              <w:instrText xml:space="preserve"> PAGEREF _Toc67074353 \h </w:instrText>
            </w:r>
            <w:r w:rsidR="00CE154C">
              <w:rPr>
                <w:noProof/>
                <w:webHidden/>
              </w:rPr>
            </w:r>
            <w:r w:rsidR="00CE154C">
              <w:rPr>
                <w:noProof/>
                <w:webHidden/>
              </w:rPr>
              <w:fldChar w:fldCharType="separate"/>
            </w:r>
            <w:r w:rsidR="00CE154C">
              <w:rPr>
                <w:noProof/>
                <w:webHidden/>
              </w:rPr>
              <w:t>3</w:t>
            </w:r>
            <w:r w:rsidR="00CE154C">
              <w:rPr>
                <w:noProof/>
                <w:webHidden/>
              </w:rPr>
              <w:fldChar w:fldCharType="end"/>
            </w:r>
          </w:hyperlink>
        </w:p>
        <w:p w14:paraId="7E946991" w14:textId="21D464DE" w:rsidR="002C6B5A" w:rsidRPr="003E4070" w:rsidRDefault="002C6B5A">
          <w:r w:rsidRPr="003E4070">
            <w:rPr>
              <w:b/>
              <w:bCs/>
              <w:noProof/>
            </w:rPr>
            <w:fldChar w:fldCharType="end"/>
          </w:r>
        </w:p>
      </w:sdtContent>
    </w:sdt>
    <w:p w14:paraId="1EA2E9C5" w14:textId="77777777" w:rsidR="002C6B5A" w:rsidRPr="003E4070" w:rsidRDefault="002C6B5A" w:rsidP="002C6B5A"/>
    <w:p w14:paraId="6AEEFB69" w14:textId="7BB33405" w:rsidR="00FA63DD" w:rsidRPr="003E4070" w:rsidRDefault="00FA63DD" w:rsidP="00FA63DD">
      <w:pPr>
        <w:pStyle w:val="Heading1"/>
        <w:rPr>
          <w:szCs w:val="32"/>
          <w:lang w:val="en-GB"/>
        </w:rPr>
      </w:pPr>
      <w:r w:rsidRPr="003E4070">
        <w:rPr>
          <w:lang w:val="en-GB"/>
        </w:rPr>
        <w:br w:type="page"/>
      </w:r>
    </w:p>
    <w:p w14:paraId="6D2FEAF8" w14:textId="77777777" w:rsidR="00AC1990" w:rsidRPr="003E4070" w:rsidRDefault="00FA63DD" w:rsidP="00FA63DD">
      <w:pPr>
        <w:pStyle w:val="Heading2"/>
        <w:rPr>
          <w:lang w:val="en-GB"/>
        </w:rPr>
      </w:pPr>
      <w:bookmarkStart w:id="0" w:name="_Toc67074352"/>
      <w:r w:rsidRPr="003E4070">
        <w:rPr>
          <w:lang w:val="en-GB"/>
        </w:rPr>
        <w:lastRenderedPageBreak/>
        <w:t>Introduction</w:t>
      </w:r>
      <w:bookmarkEnd w:id="0"/>
    </w:p>
    <w:p w14:paraId="625627CC" w14:textId="77777777" w:rsidR="00C109E9" w:rsidRPr="003E4070" w:rsidRDefault="00C109E9" w:rsidP="00FA63DD">
      <w:pPr>
        <w:spacing w:after="0"/>
        <w:rPr>
          <w:rFonts w:eastAsia="Times New Roman" w:cs="Times New Roman"/>
          <w:color w:val="000000"/>
          <w:szCs w:val="24"/>
          <w:lang w:eastAsia="en-IN"/>
        </w:rPr>
      </w:pPr>
      <w:r w:rsidRPr="003E4070">
        <w:rPr>
          <w:rFonts w:eastAsia="Times New Roman" w:cs="Times New Roman"/>
          <w:color w:val="000000"/>
          <w:szCs w:val="24"/>
          <w:lang w:eastAsia="en-IN"/>
        </w:rPr>
        <w:t xml:space="preserve">Personal development is the process which involves different task of an individual which needs to be improved and further improves their potentiality and the capability to work efficiently. The process of personal development is a continuous improvement and development process which help the individuals to assess their skills </w:t>
      </w:r>
      <w:proofErr w:type="gramStart"/>
      <w:r w:rsidRPr="003E4070">
        <w:rPr>
          <w:rFonts w:eastAsia="Times New Roman" w:cs="Times New Roman"/>
          <w:color w:val="000000"/>
          <w:szCs w:val="24"/>
          <w:lang w:eastAsia="en-IN"/>
        </w:rPr>
        <w:t>and also</w:t>
      </w:r>
      <w:proofErr w:type="gramEnd"/>
      <w:r w:rsidRPr="003E4070">
        <w:rPr>
          <w:rFonts w:eastAsia="Times New Roman" w:cs="Times New Roman"/>
          <w:color w:val="000000"/>
          <w:szCs w:val="24"/>
          <w:lang w:eastAsia="en-IN"/>
        </w:rPr>
        <w:t xml:space="preserve"> helps in devel</w:t>
      </w:r>
      <w:r w:rsidR="00183960" w:rsidRPr="003E4070">
        <w:rPr>
          <w:rFonts w:eastAsia="Times New Roman" w:cs="Times New Roman"/>
          <w:color w:val="000000"/>
          <w:szCs w:val="24"/>
          <w:lang w:eastAsia="en-IN"/>
        </w:rPr>
        <w:t>oping their aims and objectives. This further help the individuals to achieve their goals by increasing improving their skills and potentiality</w:t>
      </w:r>
      <w:r w:rsidR="006D21C8" w:rsidRPr="003E4070">
        <w:rPr>
          <w:rFonts w:eastAsia="Times New Roman" w:cs="Times New Roman"/>
          <w:color w:val="000000"/>
          <w:szCs w:val="24"/>
          <w:lang w:eastAsia="en-IN"/>
        </w:rPr>
        <w:t xml:space="preserve"> (</w:t>
      </w:r>
      <w:proofErr w:type="spellStart"/>
      <w:r w:rsidR="006D21C8" w:rsidRPr="003E4070">
        <w:t>Frunză</w:t>
      </w:r>
      <w:proofErr w:type="spellEnd"/>
      <w:r w:rsidR="006D21C8" w:rsidRPr="003E4070">
        <w:t>, 2017</w:t>
      </w:r>
      <w:r w:rsidR="006D21C8" w:rsidRPr="003E4070">
        <w:rPr>
          <w:rFonts w:eastAsia="Times New Roman" w:cs="Times New Roman"/>
          <w:color w:val="000000"/>
          <w:szCs w:val="24"/>
          <w:lang w:eastAsia="en-IN"/>
        </w:rPr>
        <w:t>)</w:t>
      </w:r>
      <w:r w:rsidR="00183960" w:rsidRPr="003E4070">
        <w:rPr>
          <w:rFonts w:eastAsia="Times New Roman" w:cs="Times New Roman"/>
          <w:color w:val="000000"/>
          <w:szCs w:val="24"/>
          <w:lang w:eastAsia="en-IN"/>
        </w:rPr>
        <w:t xml:space="preserve">. The present assessment report analyses the development vehicles that has been implemented by Sainsbury’s to meet the organisational objectives </w:t>
      </w:r>
      <w:r w:rsidR="00782E94" w:rsidRPr="003E4070">
        <w:rPr>
          <w:rFonts w:eastAsia="Times New Roman" w:cs="Times New Roman"/>
          <w:color w:val="000000"/>
          <w:szCs w:val="24"/>
          <w:lang w:eastAsia="en-IN"/>
        </w:rPr>
        <w:t>by providing employees opportunities to improve their skills and to develop their personal attributes. The study further develops a plan for meeting the expectation and the needs of the employees of Sainsbury’s.</w:t>
      </w:r>
    </w:p>
    <w:p w14:paraId="1E41B91E" w14:textId="77777777" w:rsidR="00FA63DD" w:rsidRPr="003E4070" w:rsidRDefault="00FA63DD" w:rsidP="00FA63DD">
      <w:pPr>
        <w:pStyle w:val="Heading2"/>
        <w:rPr>
          <w:lang w:val="en-GB"/>
        </w:rPr>
      </w:pPr>
      <w:bookmarkStart w:id="1" w:name="_Toc67074353"/>
      <w:r w:rsidRPr="003E4070">
        <w:rPr>
          <w:lang w:val="en-GB"/>
        </w:rPr>
        <w:t>Company Context</w:t>
      </w:r>
      <w:bookmarkEnd w:id="1"/>
    </w:p>
    <w:p w14:paraId="5A677EFA" w14:textId="77777777" w:rsidR="00984841" w:rsidRPr="003E4070" w:rsidRDefault="00782E94" w:rsidP="00FA63DD">
      <w:pPr>
        <w:spacing w:after="0"/>
        <w:rPr>
          <w:rFonts w:eastAsia="Times New Roman" w:cs="Times New Roman"/>
          <w:color w:val="000000"/>
          <w:szCs w:val="24"/>
          <w:lang w:eastAsia="en-IN"/>
        </w:rPr>
      </w:pPr>
      <w:r w:rsidRPr="003E4070">
        <w:rPr>
          <w:rFonts w:eastAsia="Times New Roman" w:cs="Times New Roman"/>
          <w:color w:val="000000"/>
          <w:szCs w:val="24"/>
          <w:lang w:eastAsia="en-IN"/>
        </w:rPr>
        <w:t xml:space="preserve">Sainsbury’s is one of the largest retailer </w:t>
      </w:r>
      <w:proofErr w:type="gramStart"/>
      <w:r w:rsidRPr="003E4070">
        <w:rPr>
          <w:rFonts w:eastAsia="Times New Roman" w:cs="Times New Roman"/>
          <w:color w:val="000000"/>
          <w:szCs w:val="24"/>
          <w:lang w:eastAsia="en-IN"/>
        </w:rPr>
        <w:t>supermarket</w:t>
      </w:r>
      <w:proofErr w:type="gramEnd"/>
      <w:r w:rsidRPr="003E4070">
        <w:rPr>
          <w:rFonts w:eastAsia="Times New Roman" w:cs="Times New Roman"/>
          <w:color w:val="000000"/>
          <w:szCs w:val="24"/>
          <w:lang w:eastAsia="en-IN"/>
        </w:rPr>
        <w:t xml:space="preserve"> in the UK. The company at present has a nearly 16% of the market share. Sainsbury’s </w:t>
      </w:r>
      <w:r w:rsidR="007952FC" w:rsidRPr="003E4070">
        <w:rPr>
          <w:rFonts w:eastAsia="Times New Roman" w:cs="Times New Roman"/>
          <w:color w:val="000000"/>
          <w:szCs w:val="24"/>
          <w:lang w:eastAsia="en-IN"/>
        </w:rPr>
        <w:t>became the largest retailer company in 1922 and at present the company has various subsidiaries with a net annual income of £152 million in 2020. The success behind the company mostly depends on the various opportunities provided</w:t>
      </w:r>
      <w:r w:rsidR="00EF24C7" w:rsidRPr="003E4070">
        <w:rPr>
          <w:rFonts w:eastAsia="Times New Roman" w:cs="Times New Roman"/>
          <w:color w:val="000000"/>
          <w:szCs w:val="24"/>
          <w:lang w:eastAsia="en-IN"/>
        </w:rPr>
        <w:t xml:space="preserve"> to the employees</w:t>
      </w:r>
      <w:r w:rsidR="00984841" w:rsidRPr="003E4070">
        <w:rPr>
          <w:rFonts w:eastAsia="Times New Roman" w:cs="Times New Roman"/>
          <w:color w:val="000000"/>
          <w:szCs w:val="24"/>
          <w:lang w:eastAsia="en-IN"/>
        </w:rPr>
        <w:t xml:space="preserve"> (</w:t>
      </w:r>
      <w:r w:rsidR="00984841" w:rsidRPr="003E4070">
        <w:rPr>
          <w:lang w:eastAsia="en-IN"/>
        </w:rPr>
        <w:t>Sainsbury's, 2019</w:t>
      </w:r>
      <w:r w:rsidR="00984841" w:rsidRPr="003E4070">
        <w:rPr>
          <w:rFonts w:eastAsia="Times New Roman" w:cs="Times New Roman"/>
          <w:color w:val="000000"/>
          <w:szCs w:val="24"/>
          <w:lang w:eastAsia="en-IN"/>
        </w:rPr>
        <w:t>)</w:t>
      </w:r>
      <w:r w:rsidR="00EF24C7" w:rsidRPr="003E4070">
        <w:rPr>
          <w:rFonts w:eastAsia="Times New Roman" w:cs="Times New Roman"/>
          <w:color w:val="000000"/>
          <w:szCs w:val="24"/>
          <w:lang w:eastAsia="en-IN"/>
        </w:rPr>
        <w:t>. It involves the training and skill development programme, variou</w:t>
      </w:r>
      <w:r w:rsidR="009B638B" w:rsidRPr="003E4070">
        <w:rPr>
          <w:rFonts w:eastAsia="Times New Roman" w:cs="Times New Roman"/>
          <w:color w:val="000000"/>
          <w:szCs w:val="24"/>
          <w:lang w:eastAsia="en-IN"/>
        </w:rPr>
        <w:t xml:space="preserve">s leadership qualities, behaviour of the employee which further enhances the creditability of the employees along with their interest and engagement in the workplace. Sainsbury’s has an online portal named as “My Sainsbury’s Learning” which ensures that the employees can learn various skills which will help them to improve their overall working performances. Sainsbury’s has also opened a bakery </w:t>
      </w:r>
      <w:r w:rsidR="0087734E" w:rsidRPr="003E4070">
        <w:rPr>
          <w:rFonts w:eastAsia="Times New Roman" w:cs="Times New Roman"/>
          <w:color w:val="000000"/>
          <w:szCs w:val="24"/>
          <w:lang w:eastAsia="en-IN"/>
        </w:rPr>
        <w:t xml:space="preserve">training </w:t>
      </w:r>
      <w:r w:rsidR="00FE4FBF" w:rsidRPr="003E4070">
        <w:rPr>
          <w:rFonts w:eastAsia="Times New Roman" w:cs="Times New Roman"/>
          <w:color w:val="000000"/>
          <w:szCs w:val="24"/>
          <w:lang w:eastAsia="en-IN"/>
        </w:rPr>
        <w:t>college for giving proper training to the employees to develop</w:t>
      </w:r>
      <w:r w:rsidR="00F0050B" w:rsidRPr="003E4070">
        <w:rPr>
          <w:rFonts w:eastAsia="Times New Roman" w:cs="Times New Roman"/>
          <w:color w:val="000000"/>
          <w:szCs w:val="24"/>
          <w:lang w:eastAsia="en-IN"/>
        </w:rPr>
        <w:t xml:space="preserve"> </w:t>
      </w:r>
      <w:r w:rsidR="00FE4FBF" w:rsidRPr="003E4070">
        <w:rPr>
          <w:rFonts w:eastAsia="Times New Roman" w:cs="Times New Roman"/>
          <w:color w:val="000000"/>
          <w:szCs w:val="24"/>
          <w:lang w:eastAsia="en-IN"/>
        </w:rPr>
        <w:t xml:space="preserve">their skills. </w:t>
      </w:r>
      <w:r w:rsidR="00984841" w:rsidRPr="003E4070">
        <w:rPr>
          <w:rFonts w:eastAsia="Times New Roman" w:cs="Times New Roman"/>
          <w:color w:val="000000"/>
          <w:szCs w:val="24"/>
          <w:lang w:eastAsia="en-IN"/>
        </w:rPr>
        <w:t xml:space="preserve">It provides facility to the employees to take part in the high-quality baking learning which will help the employees to learn a </w:t>
      </w:r>
      <w:proofErr w:type="gramStart"/>
      <w:r w:rsidR="00984841" w:rsidRPr="003E4070">
        <w:rPr>
          <w:rFonts w:eastAsia="Times New Roman" w:cs="Times New Roman"/>
          <w:color w:val="000000"/>
          <w:szCs w:val="24"/>
          <w:lang w:eastAsia="en-IN"/>
        </w:rPr>
        <w:t>new skills (</w:t>
      </w:r>
      <w:r w:rsidR="00984841" w:rsidRPr="003E4070">
        <w:rPr>
          <w:lang w:eastAsia="en-IN"/>
        </w:rPr>
        <w:t>Sainsbury's, 2018</w:t>
      </w:r>
      <w:r w:rsidR="00984841" w:rsidRPr="003E4070">
        <w:rPr>
          <w:rFonts w:eastAsia="Times New Roman" w:cs="Times New Roman"/>
          <w:color w:val="000000"/>
          <w:szCs w:val="24"/>
          <w:lang w:eastAsia="en-IN"/>
        </w:rPr>
        <w:t>)</w:t>
      </w:r>
      <w:proofErr w:type="gramEnd"/>
      <w:r w:rsidR="00984841" w:rsidRPr="003E4070">
        <w:rPr>
          <w:rFonts w:eastAsia="Times New Roman" w:cs="Times New Roman"/>
          <w:color w:val="000000"/>
          <w:szCs w:val="24"/>
          <w:lang w:eastAsia="en-IN"/>
        </w:rPr>
        <w:t>.</w:t>
      </w:r>
    </w:p>
    <w:p w14:paraId="3091684E" w14:textId="77777777" w:rsidR="00984841" w:rsidRPr="003E4070" w:rsidRDefault="00984841" w:rsidP="002C6B5A">
      <w:pPr>
        <w:pStyle w:val="Heading2"/>
        <w:rPr>
          <w:rFonts w:eastAsia="Times New Roman" w:cs="Times New Roman"/>
          <w:color w:val="000000"/>
          <w:szCs w:val="24"/>
          <w:lang w:val="en-GB" w:eastAsia="en-IN"/>
        </w:rPr>
      </w:pPr>
      <w:r w:rsidRPr="003E4070">
        <w:rPr>
          <w:rFonts w:eastAsia="Times New Roman" w:cs="Times New Roman"/>
          <w:color w:val="000000"/>
          <w:szCs w:val="24"/>
          <w:lang w:val="en-GB" w:eastAsia="en-IN"/>
        </w:rPr>
        <w:br w:type="page"/>
      </w:r>
    </w:p>
    <w:p w14:paraId="5F0C9939" w14:textId="479566F2" w:rsidR="002C6B5A" w:rsidRPr="003E4070" w:rsidRDefault="002C6B5A" w:rsidP="00984841">
      <w:pPr>
        <w:rPr>
          <w:lang w:eastAsia="en-IN"/>
        </w:rPr>
      </w:pPr>
    </w:p>
    <w:sectPr w:rsidR="002C6B5A" w:rsidRPr="003E407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8E2CC" w14:textId="77777777" w:rsidR="004056F7" w:rsidRDefault="004056F7" w:rsidP="002C6B5A">
      <w:pPr>
        <w:spacing w:after="0" w:line="240" w:lineRule="auto"/>
      </w:pPr>
      <w:r>
        <w:separator/>
      </w:r>
    </w:p>
  </w:endnote>
  <w:endnote w:type="continuationSeparator" w:id="0">
    <w:p w14:paraId="05034FDB" w14:textId="77777777" w:rsidR="004056F7" w:rsidRDefault="004056F7" w:rsidP="002C6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8747113"/>
      <w:docPartObj>
        <w:docPartGallery w:val="Page Numbers (Bottom of Page)"/>
        <w:docPartUnique/>
      </w:docPartObj>
    </w:sdtPr>
    <w:sdtEndPr>
      <w:rPr>
        <w:noProof/>
      </w:rPr>
    </w:sdtEndPr>
    <w:sdtContent>
      <w:p w14:paraId="4EBA98B4" w14:textId="77777777" w:rsidR="002C6B5A" w:rsidRDefault="002C6B5A">
        <w:pPr>
          <w:pStyle w:val="Footer"/>
          <w:jc w:val="right"/>
        </w:pPr>
        <w:r>
          <w:fldChar w:fldCharType="begin"/>
        </w:r>
        <w:r>
          <w:instrText xml:space="preserve"> PAGE   \* MERGEFORMAT </w:instrText>
        </w:r>
        <w:r>
          <w:fldChar w:fldCharType="separate"/>
        </w:r>
        <w:r w:rsidR="003E4070">
          <w:rPr>
            <w:noProof/>
          </w:rPr>
          <w:t>4</w:t>
        </w:r>
        <w:r>
          <w:rPr>
            <w:noProof/>
          </w:rPr>
          <w:fldChar w:fldCharType="end"/>
        </w:r>
      </w:p>
    </w:sdtContent>
  </w:sdt>
  <w:p w14:paraId="67810C80" w14:textId="77777777" w:rsidR="002C6B5A" w:rsidRDefault="002C6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ACF8DD" w14:textId="77777777" w:rsidR="004056F7" w:rsidRDefault="004056F7" w:rsidP="002C6B5A">
      <w:pPr>
        <w:spacing w:after="0" w:line="240" w:lineRule="auto"/>
      </w:pPr>
      <w:r>
        <w:separator/>
      </w:r>
    </w:p>
  </w:footnote>
  <w:footnote w:type="continuationSeparator" w:id="0">
    <w:p w14:paraId="4D80280D" w14:textId="77777777" w:rsidR="004056F7" w:rsidRDefault="004056F7" w:rsidP="002C6B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F7C"/>
    <w:rsid w:val="0016450E"/>
    <w:rsid w:val="00183960"/>
    <w:rsid w:val="001B1EDB"/>
    <w:rsid w:val="002C6B5A"/>
    <w:rsid w:val="003E4070"/>
    <w:rsid w:val="00403400"/>
    <w:rsid w:val="004056F7"/>
    <w:rsid w:val="005A6306"/>
    <w:rsid w:val="006D21C8"/>
    <w:rsid w:val="00782E94"/>
    <w:rsid w:val="007952FC"/>
    <w:rsid w:val="007A7769"/>
    <w:rsid w:val="0087734E"/>
    <w:rsid w:val="00984841"/>
    <w:rsid w:val="009B638B"/>
    <w:rsid w:val="00A21523"/>
    <w:rsid w:val="00A96F64"/>
    <w:rsid w:val="00AC1990"/>
    <w:rsid w:val="00B73F7C"/>
    <w:rsid w:val="00C109E9"/>
    <w:rsid w:val="00CE154C"/>
    <w:rsid w:val="00CF052C"/>
    <w:rsid w:val="00DC1E89"/>
    <w:rsid w:val="00E015C7"/>
    <w:rsid w:val="00EF24C7"/>
    <w:rsid w:val="00F0050B"/>
    <w:rsid w:val="00F939BD"/>
    <w:rsid w:val="00FA63DD"/>
    <w:rsid w:val="00FE4F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18424"/>
  <w15:chartTrackingRefBased/>
  <w15:docId w15:val="{FF2C73B9-36D9-45F6-B0D6-809599CBD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EDB"/>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6450E"/>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16450E"/>
    <w:pPr>
      <w:keepNext/>
      <w:keepLines/>
      <w:spacing w:before="200" w:after="0"/>
      <w:outlineLvl w:val="1"/>
    </w:pPr>
    <w:rPr>
      <w:rFonts w:eastAsiaTheme="majorEastAsia" w:cstheme="majorBidi"/>
      <w:b/>
      <w:bCs/>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0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6450E"/>
    <w:rPr>
      <w:rFonts w:ascii="Times New Roman" w:eastAsiaTheme="majorEastAsia" w:hAnsi="Times New Roman" w:cstheme="majorBidi"/>
      <w:b/>
      <w:bCs/>
      <w:color w:val="000000" w:themeColor="text1"/>
      <w:sz w:val="28"/>
      <w:szCs w:val="26"/>
    </w:rPr>
  </w:style>
  <w:style w:type="paragraph" w:styleId="Title">
    <w:name w:val="Title"/>
    <w:basedOn w:val="Normal"/>
    <w:next w:val="Normal"/>
    <w:link w:val="Title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TitleChar">
    <w:name w:val="Title Char"/>
    <w:basedOn w:val="DefaultParagraphFont"/>
    <w:link w:val="Title"/>
    <w:uiPriority w:val="10"/>
    <w:rsid w:val="00DC1E89"/>
    <w:rPr>
      <w:rFonts w:ascii="Times New Roman" w:eastAsiaTheme="majorEastAsia" w:hAnsi="Times New Roman" w:cstheme="majorBidi"/>
      <w:b/>
      <w:color w:val="000000" w:themeColor="text1"/>
      <w:spacing w:val="-10"/>
      <w:kern w:val="28"/>
      <w:sz w:val="40"/>
      <w:szCs w:val="56"/>
    </w:rPr>
  </w:style>
  <w:style w:type="paragraph" w:styleId="Header">
    <w:name w:val="header"/>
    <w:basedOn w:val="Normal"/>
    <w:link w:val="HeaderChar"/>
    <w:uiPriority w:val="99"/>
    <w:unhideWhenUsed/>
    <w:rsid w:val="002C6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B5A"/>
    <w:rPr>
      <w:rFonts w:ascii="Times New Roman" w:hAnsi="Times New Roman"/>
      <w:color w:val="000000" w:themeColor="text1"/>
      <w:sz w:val="24"/>
      <w:lang w:val="en-GB"/>
    </w:rPr>
  </w:style>
  <w:style w:type="paragraph" w:styleId="Footer">
    <w:name w:val="footer"/>
    <w:basedOn w:val="Normal"/>
    <w:link w:val="FooterChar"/>
    <w:uiPriority w:val="99"/>
    <w:unhideWhenUsed/>
    <w:rsid w:val="002C6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B5A"/>
    <w:rPr>
      <w:rFonts w:ascii="Times New Roman" w:hAnsi="Times New Roman"/>
      <w:color w:val="000000" w:themeColor="text1"/>
      <w:sz w:val="24"/>
      <w:lang w:val="en-GB"/>
    </w:rPr>
  </w:style>
  <w:style w:type="paragraph" w:styleId="ListParagraph">
    <w:name w:val="List Paragraph"/>
    <w:basedOn w:val="Normal"/>
    <w:uiPriority w:val="34"/>
    <w:qFormat/>
    <w:rsid w:val="002C6B5A"/>
    <w:pPr>
      <w:spacing w:after="0"/>
      <w:ind w:left="720"/>
      <w:contextualSpacing/>
      <w:jc w:val="left"/>
    </w:pPr>
    <w:rPr>
      <w:color w:val="auto"/>
    </w:rPr>
  </w:style>
  <w:style w:type="paragraph" w:styleId="TOCHeading">
    <w:name w:val="TOC Heading"/>
    <w:basedOn w:val="Heading1"/>
    <w:next w:val="Normal"/>
    <w:uiPriority w:val="39"/>
    <w:unhideWhenUsed/>
    <w:qFormat/>
    <w:rsid w:val="002C6B5A"/>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OC1">
    <w:name w:val="toc 1"/>
    <w:basedOn w:val="Normal"/>
    <w:next w:val="Normal"/>
    <w:autoRedefine/>
    <w:uiPriority w:val="39"/>
    <w:unhideWhenUsed/>
    <w:rsid w:val="002C6B5A"/>
    <w:pPr>
      <w:spacing w:after="100"/>
    </w:pPr>
  </w:style>
  <w:style w:type="paragraph" w:styleId="TOC2">
    <w:name w:val="toc 2"/>
    <w:basedOn w:val="Normal"/>
    <w:next w:val="Normal"/>
    <w:autoRedefine/>
    <w:uiPriority w:val="39"/>
    <w:unhideWhenUsed/>
    <w:rsid w:val="002C6B5A"/>
    <w:pPr>
      <w:spacing w:after="100"/>
      <w:ind w:left="240"/>
    </w:pPr>
  </w:style>
  <w:style w:type="character" w:styleId="Hyperlink">
    <w:name w:val="Hyperlink"/>
    <w:basedOn w:val="DefaultParagraphFont"/>
    <w:uiPriority w:val="99"/>
    <w:unhideWhenUsed/>
    <w:rsid w:val="002C6B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B59B60-FD1C-4A2D-9858-0263CF6D1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340</Words>
  <Characters>1941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burca</dc:creator>
  <cp:keywords/>
  <dc:description/>
  <cp:lastModifiedBy>bianca burca</cp:lastModifiedBy>
  <cp:revision>2</cp:revision>
  <dcterms:created xsi:type="dcterms:W3CDTF">2021-03-28T21:23:00Z</dcterms:created>
  <dcterms:modified xsi:type="dcterms:W3CDTF">2021-03-28T21:23:00Z</dcterms:modified>
</cp:coreProperties>
</file>