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keepNext w:val="0"/>
        <w:keepLines w:val="0"/>
        <w:spacing w:before="480" w:lineRule="auto"/>
        <w:rPr>
          <w:b w:val="1"/>
          <w:sz w:val="46"/>
          <w:szCs w:val="46"/>
        </w:rPr>
      </w:pPr>
      <w:bookmarkStart w:colFirst="0" w:colLast="0" w:name="_heading=h.2s9s611bolm" w:id="0"/>
      <w:bookmarkEnd w:id="0"/>
      <w:r w:rsidDel="00000000" w:rsidR="00000000" w:rsidRPr="00000000">
        <w:rPr>
          <w:rtl w:val="0"/>
        </w:rPr>
      </w:r>
    </w:p>
    <w:p w:rsidR="00000000" w:rsidDel="00000000" w:rsidP="00000000" w:rsidRDefault="00000000" w:rsidRPr="00000000" w14:paraId="00000002">
      <w:pPr>
        <w:pStyle w:val="Heading1"/>
        <w:keepNext w:val="0"/>
        <w:keepLines w:val="0"/>
        <w:numPr>
          <w:ilvl w:val="0"/>
          <w:numId w:val="2"/>
        </w:numPr>
        <w:spacing w:before="480" w:lineRule="auto"/>
        <w:ind w:left="720" w:hanging="360"/>
        <w:rPr>
          <w:b w:val="1"/>
          <w:sz w:val="46"/>
          <w:szCs w:val="46"/>
          <w:u w:val="none"/>
        </w:rPr>
      </w:pPr>
      <w:bookmarkStart w:colFirst="0" w:colLast="0" w:name="_heading=h.7urg9j5zwisx" w:id="1"/>
      <w:bookmarkEnd w:id="1"/>
      <w:r w:rsidDel="00000000" w:rsidR="00000000" w:rsidRPr="00000000">
        <w:rPr>
          <w:rtl w:val="0"/>
        </w:rPr>
      </w:r>
    </w:p>
    <w:p w:rsidR="00000000" w:rsidDel="00000000" w:rsidP="00000000" w:rsidRDefault="00000000" w:rsidRPr="00000000" w14:paraId="00000003">
      <w:pPr>
        <w:pStyle w:val="Heading1"/>
        <w:keepNext w:val="0"/>
        <w:keepLines w:val="0"/>
        <w:shd w:fill="ffffff" w:val="clear"/>
        <w:spacing w:before="0" w:line="288" w:lineRule="auto"/>
        <w:ind w:left="280" w:firstLine="0"/>
        <w:jc w:val="center"/>
        <w:rPr>
          <w:b w:val="1"/>
          <w:color w:val="3c78d8"/>
          <w:sz w:val="17"/>
          <w:szCs w:val="17"/>
        </w:rPr>
      </w:pPr>
      <w:bookmarkStart w:colFirst="0" w:colLast="0" w:name="_heading=h.gqzn2z5a4e07" w:id="2"/>
      <w:bookmarkEnd w:id="2"/>
      <w:r w:rsidDel="00000000" w:rsidR="00000000" w:rsidRPr="00000000">
        <w:rPr>
          <w:b w:val="1"/>
          <w:color w:val="3c78d8"/>
          <w:sz w:val="39"/>
          <w:szCs w:val="39"/>
          <w:highlight w:val="white"/>
          <w:rtl w:val="0"/>
        </w:rPr>
        <w:t xml:space="preserve">Student Name: Safara Zeb</w:t>
      </w:r>
      <w:r w:rsidDel="00000000" w:rsidR="00000000" w:rsidRPr="00000000">
        <w:rPr>
          <w:b w:val="1"/>
          <w:color w:val="3c78d8"/>
          <w:sz w:val="17"/>
          <w:szCs w:val="17"/>
          <w:rtl w:val="0"/>
        </w:rPr>
        <w:t xml:space="preserve"> </w:t>
      </w:r>
    </w:p>
    <w:p w:rsidR="00000000" w:rsidDel="00000000" w:rsidP="00000000" w:rsidRDefault="00000000" w:rsidRPr="00000000" w14:paraId="00000004">
      <w:pPr>
        <w:pStyle w:val="Heading1"/>
        <w:keepNext w:val="0"/>
        <w:keepLines w:val="0"/>
        <w:shd w:fill="ffffff" w:val="clear"/>
        <w:spacing w:before="0" w:line="288" w:lineRule="auto"/>
        <w:ind w:left="280" w:firstLine="0"/>
        <w:jc w:val="center"/>
        <w:rPr>
          <w:b w:val="1"/>
          <w:color w:val="4a86e8"/>
        </w:rPr>
      </w:pPr>
      <w:r w:rsidDel="00000000" w:rsidR="00000000" w:rsidRPr="00000000">
        <w:rPr>
          <w:b w:val="1"/>
          <w:color w:val="3c78d8"/>
          <w:sz w:val="39"/>
          <w:szCs w:val="39"/>
          <w:highlight w:val="white"/>
          <w:rtl w:val="0"/>
        </w:rPr>
        <w:t xml:space="preserve">Student ID:  2322413</w:t>
      </w:r>
      <w:r w:rsidDel="00000000" w:rsidR="00000000" w:rsidRPr="00000000">
        <w:rPr>
          <w:rtl w:val="0"/>
        </w:rPr>
      </w:r>
    </w:p>
    <w:p w:rsidR="00000000" w:rsidDel="00000000" w:rsidP="00000000" w:rsidRDefault="00000000" w:rsidRPr="00000000" w14:paraId="00000005">
      <w:pPr>
        <w:pStyle w:val="Heading1"/>
        <w:keepNext w:val="0"/>
        <w:keepLines w:val="0"/>
        <w:shd w:fill="ffffff" w:val="clear"/>
        <w:spacing w:before="0" w:line="288" w:lineRule="auto"/>
        <w:ind w:left="280" w:firstLine="0"/>
        <w:jc w:val="center"/>
        <w:rPr>
          <w:b w:val="1"/>
          <w:color w:val="4a86e8"/>
          <w:sz w:val="38"/>
          <w:szCs w:val="38"/>
        </w:rPr>
      </w:pPr>
      <w:r w:rsidDel="00000000" w:rsidR="00000000" w:rsidRPr="00000000">
        <w:rPr>
          <w:b w:val="1"/>
          <w:color w:val="3c78d8"/>
          <w:sz w:val="26"/>
          <w:szCs w:val="26"/>
          <w:highlight w:val="white"/>
          <w:rtl w:val="0"/>
        </w:rPr>
        <w:t xml:space="preserve"> </w:t>
      </w:r>
      <w:r w:rsidDel="00000000" w:rsidR="00000000" w:rsidRPr="00000000">
        <w:rPr>
          <w:b w:val="1"/>
          <w:color w:val="4a86e8"/>
          <w:sz w:val="38"/>
          <w:szCs w:val="38"/>
          <w:rtl w:val="0"/>
        </w:rPr>
        <w:t xml:space="preserve">Module Code: BMHP5021</w:t>
      </w:r>
    </w:p>
    <w:p w:rsidR="00000000" w:rsidDel="00000000" w:rsidP="00000000" w:rsidRDefault="00000000" w:rsidRPr="00000000" w14:paraId="00000006">
      <w:pPr>
        <w:pStyle w:val="Heading1"/>
        <w:keepNext w:val="0"/>
        <w:keepLines w:val="0"/>
        <w:spacing w:before="480" w:lineRule="auto"/>
        <w:rPr>
          <w:b w:val="1"/>
          <w:color w:val="4a86e8"/>
          <w:sz w:val="38"/>
          <w:szCs w:val="38"/>
        </w:rPr>
      </w:pPr>
      <w:bookmarkStart w:colFirst="0" w:colLast="0" w:name="_heading=h.jl7m0td6cxr6" w:id="3"/>
      <w:bookmarkEnd w:id="3"/>
      <w:r w:rsidDel="00000000" w:rsidR="00000000" w:rsidRPr="00000000">
        <w:rPr>
          <w:rtl w:val="0"/>
        </w:rPr>
      </w:r>
    </w:p>
    <w:p w:rsidR="00000000" w:rsidDel="00000000" w:rsidP="00000000" w:rsidRDefault="00000000" w:rsidRPr="00000000" w14:paraId="00000007">
      <w:pPr>
        <w:pStyle w:val="Heading1"/>
        <w:keepNext w:val="0"/>
        <w:keepLines w:val="0"/>
        <w:shd w:fill="ffffff" w:val="clear"/>
        <w:spacing w:before="0" w:line="288" w:lineRule="auto"/>
        <w:ind w:left="280" w:firstLine="0"/>
        <w:jc w:val="center"/>
        <w:rPr>
          <w:b w:val="1"/>
          <w:color w:val="3c78d8"/>
          <w:sz w:val="26"/>
          <w:szCs w:val="26"/>
          <w:highlight w:val="white"/>
        </w:rPr>
      </w:pPr>
      <w:r w:rsidDel="00000000" w:rsidR="00000000" w:rsidRPr="00000000">
        <w:rPr>
          <w:rtl w:val="0"/>
        </w:rPr>
      </w:r>
    </w:p>
    <w:p w:rsidR="00000000" w:rsidDel="00000000" w:rsidP="00000000" w:rsidRDefault="00000000" w:rsidRPr="00000000" w14:paraId="00000008">
      <w:pPr>
        <w:pStyle w:val="Heading1"/>
        <w:keepNext w:val="0"/>
        <w:keepLines w:val="0"/>
        <w:spacing w:after="0" w:before="0" w:line="310.7999999999999" w:lineRule="auto"/>
        <w:rPr>
          <w:sz w:val="27"/>
          <w:szCs w:val="27"/>
        </w:rPr>
      </w:pPr>
      <w:bookmarkStart w:colFirst="0" w:colLast="0" w:name="_heading=h.p2r1w7rrhmw9" w:id="4"/>
      <w:bookmarkEnd w:id="4"/>
      <w:r w:rsidDel="00000000" w:rsidR="00000000" w:rsidRPr="00000000">
        <w:rPr>
          <w:sz w:val="27"/>
          <w:szCs w:val="27"/>
          <w:rtl w:val="0"/>
        </w:rPr>
        <w:t xml:space="preserve"> </w:t>
      </w:r>
    </w:p>
    <w:p w:rsidR="00000000" w:rsidDel="00000000" w:rsidP="00000000" w:rsidRDefault="00000000" w:rsidRPr="00000000" w14:paraId="00000009">
      <w:pPr>
        <w:pStyle w:val="Heading1"/>
        <w:keepNext w:val="0"/>
        <w:keepLines w:val="0"/>
        <w:spacing w:before="480" w:lineRule="auto"/>
        <w:rPr>
          <w:b w:val="1"/>
          <w:color w:val="4a86e8"/>
          <w:sz w:val="46"/>
          <w:szCs w:val="46"/>
        </w:rPr>
      </w:pPr>
      <w:r w:rsidDel="00000000" w:rsidR="00000000" w:rsidRPr="00000000">
        <w:rPr>
          <w:rtl w:val="0"/>
        </w:rPr>
      </w:r>
    </w:p>
    <w:p w:rsidR="00000000" w:rsidDel="00000000" w:rsidP="00000000" w:rsidRDefault="00000000" w:rsidRPr="00000000" w14:paraId="0000000A">
      <w:pPr>
        <w:pStyle w:val="Heading1"/>
        <w:keepNext w:val="0"/>
        <w:keepLines w:val="0"/>
        <w:spacing w:before="480" w:lineRule="auto"/>
        <w:rPr>
          <w:b w:val="1"/>
          <w:sz w:val="46"/>
          <w:szCs w:val="46"/>
        </w:rPr>
      </w:pPr>
      <w:bookmarkStart w:colFirst="0" w:colLast="0" w:name="_heading=h.w5nykcyxregs" w:id="5"/>
      <w:bookmarkEnd w:id="5"/>
      <w:r w:rsidDel="00000000" w:rsidR="00000000" w:rsidRPr="00000000">
        <w:rPr>
          <w:rtl w:val="0"/>
        </w:rPr>
      </w:r>
    </w:p>
    <w:p w:rsidR="00000000" w:rsidDel="00000000" w:rsidP="00000000" w:rsidRDefault="00000000" w:rsidRPr="00000000" w14:paraId="0000000B">
      <w:pPr>
        <w:pStyle w:val="Heading1"/>
        <w:keepNext w:val="0"/>
        <w:keepLines w:val="0"/>
        <w:spacing w:before="480" w:lineRule="auto"/>
        <w:rPr>
          <w:b w:val="1"/>
          <w:sz w:val="46"/>
          <w:szCs w:val="46"/>
        </w:rPr>
      </w:pPr>
      <w:bookmarkStart w:colFirst="0" w:colLast="0" w:name="_heading=h.ap5xuowy38tp" w:id="6"/>
      <w:bookmarkEnd w:id="6"/>
      <w:r w:rsidDel="00000000" w:rsidR="00000000" w:rsidRPr="00000000">
        <w:rPr>
          <w:b w:val="1"/>
          <w:sz w:val="46"/>
          <w:szCs w:val="46"/>
          <w:rtl w:val="0"/>
        </w:rPr>
        <w:t xml:space="preserve">An Examination and Analysis of How the ‘Early Help’ System Is Signposted to UK Families by Their Local Authority Website</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1">
      <w:pPr>
        <w:pStyle w:val="Heading2"/>
        <w:keepNext w:val="0"/>
        <w:keepLines w:val="0"/>
        <w:spacing w:after="80" w:lineRule="auto"/>
        <w:rPr>
          <w:b w:val="1"/>
          <w:sz w:val="34"/>
          <w:szCs w:val="34"/>
        </w:rPr>
      </w:pPr>
      <w:bookmarkStart w:colFirst="0" w:colLast="0" w:name="_heading=h.i0xw9amdvtoh" w:id="7"/>
      <w:bookmarkEnd w:id="7"/>
      <w:r w:rsidDel="00000000" w:rsidR="00000000" w:rsidRPr="00000000">
        <w:rPr>
          <w:b w:val="1"/>
          <w:sz w:val="34"/>
          <w:szCs w:val="34"/>
          <w:rtl w:val="0"/>
        </w:rPr>
        <w:t xml:space="preserve">1. Introduction</w:t>
      </w:r>
    </w:p>
    <w:p w:rsidR="00000000" w:rsidDel="00000000" w:rsidP="00000000" w:rsidRDefault="00000000" w:rsidRPr="00000000" w14:paraId="00000012">
      <w:pPr>
        <w:spacing w:after="240" w:before="240" w:lineRule="auto"/>
        <w:rPr/>
      </w:pPr>
      <w:r w:rsidDel="00000000" w:rsidR="00000000" w:rsidRPr="00000000">
        <w:rPr>
          <w:rtl w:val="0"/>
        </w:rPr>
        <w:t xml:space="preserve">Protecting children and helping families at the earliest stage is a key principle in the United Kingdom's social care system. The Early Help system is an integral component of this safeguarding framework, intended to spot and tackle issues before they become severe problems that need statutory intervention. Local authorities within the UK are required to publish clear, accessible information regarding Early Help services usually via their public websites to help families access easily guidance, referrals, and support materials.</w:t>
      </w:r>
    </w:p>
    <w:p w:rsidR="00000000" w:rsidDel="00000000" w:rsidP="00000000" w:rsidRDefault="00000000" w:rsidRPr="00000000" w14:paraId="00000013">
      <w:pPr>
        <w:spacing w:after="240" w:before="240" w:lineRule="auto"/>
        <w:rPr/>
      </w:pPr>
      <w:r w:rsidDel="00000000" w:rsidR="00000000" w:rsidRPr="00000000">
        <w:rPr>
          <w:rtl w:val="0"/>
        </w:rPr>
        <w:t xml:space="preserve">This report critically explores the way three chosen local councils Leeds City Council, Norfolk County Council, and Tower Hamlets Council share information regarding the Early Help system and broader family support services on their websites. The councils were selected due to their differing demographic, website, and communication styles: Leeds as a big metropolitan council with sophisticated digital engagement, Norfolk as a rural one with extensive policy detail, and Tower Hamlets as a diverse, community-focused approach.</w:t>
      </w:r>
    </w:p>
    <w:p w:rsidR="00000000" w:rsidDel="00000000" w:rsidP="00000000" w:rsidRDefault="00000000" w:rsidRPr="00000000" w14:paraId="00000014">
      <w:pPr>
        <w:spacing w:after="240" w:before="240" w:lineRule="auto"/>
        <w:rPr/>
      </w:pPr>
      <w:r w:rsidDel="00000000" w:rsidR="00000000" w:rsidRPr="00000000">
        <w:rPr>
          <w:rtl w:val="0"/>
        </w:rPr>
        <w:t xml:space="preserve">The report bases its analysis on the Early Help System Guide (Department for Education, 2021) and Working Together to Safeguard Children (HM Government, 2023) for statutory and strategic guidance. It examines how each local authority website helps families navigate understanding and access to Early Help, assesses their effectiveness, and makes recommendations for improvement.</w:t>
      </w:r>
    </w:p>
    <w:p w:rsidR="00000000" w:rsidDel="00000000" w:rsidP="00000000" w:rsidRDefault="00000000" w:rsidRPr="00000000" w14:paraId="00000015">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6">
      <w:pPr>
        <w:pStyle w:val="Heading2"/>
        <w:keepNext w:val="0"/>
        <w:keepLines w:val="0"/>
        <w:spacing w:after="80" w:lineRule="auto"/>
        <w:rPr>
          <w:b w:val="1"/>
          <w:sz w:val="34"/>
          <w:szCs w:val="34"/>
        </w:rPr>
      </w:pPr>
      <w:bookmarkStart w:colFirst="0" w:colLast="0" w:name="_heading=h.xl4irjysitrm" w:id="8"/>
      <w:bookmarkEnd w:id="8"/>
      <w:r w:rsidDel="00000000" w:rsidR="00000000" w:rsidRPr="00000000">
        <w:rPr>
          <w:b w:val="1"/>
          <w:sz w:val="34"/>
          <w:szCs w:val="34"/>
          <w:rtl w:val="0"/>
        </w:rPr>
        <w:t xml:space="preserve">2. Explanation of the Early Help System</w:t>
      </w:r>
    </w:p>
    <w:p w:rsidR="00000000" w:rsidDel="00000000" w:rsidP="00000000" w:rsidRDefault="00000000" w:rsidRPr="00000000" w14:paraId="00000017">
      <w:pPr>
        <w:spacing w:after="240" w:before="240" w:lineRule="auto"/>
        <w:rPr/>
      </w:pPr>
      <w:r w:rsidDel="00000000" w:rsidR="00000000" w:rsidRPr="00000000">
        <w:rPr>
          <w:rtl w:val="0"/>
        </w:rPr>
        <w:t xml:space="preserve">The Early Help system is intended to assist children, young people, and families with help as soon as issues arise, not waiting until they are more complex (Department for Education, 2021). The Early Help System Guide states that Early Help is a coordinated, whole family approach, which works to build resilience, enhance wellbeing, and minimize the requirement for more in depth statutory interventions like child protection or looked after services.</w:t>
      </w:r>
    </w:p>
    <w:p w:rsidR="00000000" w:rsidDel="00000000" w:rsidP="00000000" w:rsidRDefault="00000000" w:rsidRPr="00000000" w14:paraId="00000018">
      <w:pPr>
        <w:spacing w:after="240" w:before="240" w:lineRule="auto"/>
        <w:rPr/>
      </w:pPr>
      <w:r w:rsidDel="00000000" w:rsidR="00000000" w:rsidRPr="00000000">
        <w:rPr>
          <w:rtl w:val="0"/>
        </w:rPr>
        <w:t xml:space="preserve">The main principles of Early Help are early need identification, multi agency working, child centred practice, and enabling families to contribute to decisions on their own care. The strategy accepts that most problems e.g., poor school attendance, mental health issues, or financial difficulties are linked and are most effectively managed by preventative, joined-up action (HM Government, 2023).</w:t>
      </w:r>
    </w:p>
    <w:p w:rsidR="00000000" w:rsidDel="00000000" w:rsidP="00000000" w:rsidRDefault="00000000" w:rsidRPr="00000000" w14:paraId="00000019">
      <w:pPr>
        <w:spacing w:after="240" w:before="240" w:lineRule="auto"/>
        <w:rPr/>
      </w:pPr>
      <w:r w:rsidDel="00000000" w:rsidR="00000000" w:rsidRPr="00000000">
        <w:rPr>
          <w:rtl w:val="0"/>
        </w:rPr>
        <w:t xml:space="preserve">The 2023 statutory guidance Working Together to Safeguard Children emphasizes that Early Help is an inter agency responsibility involving local authorities, health services, schools, and voluntary organisations. It asserts that professionals must act when problems arise and must work with families. The local authority must play a central coordinating function to ensure that there is an accessible route for families and professionals to refer, request assistance, and access the appropriate services.</w:t>
      </w:r>
    </w:p>
    <w:p w:rsidR="00000000" w:rsidDel="00000000" w:rsidP="00000000" w:rsidRDefault="00000000" w:rsidRPr="00000000" w14:paraId="0000001A">
      <w:pPr>
        <w:spacing w:after="240" w:before="240" w:lineRule="auto"/>
        <w:rPr/>
      </w:pPr>
      <w:r w:rsidDel="00000000" w:rsidR="00000000" w:rsidRPr="00000000">
        <w:rPr>
          <w:rtl w:val="0"/>
        </w:rPr>
        <w:t xml:space="preserve">Successful Early Help systems depend on good communication, so families know what help is out there and how to get it. For most, the website of the local authority is the first port of call, and how good, clear, and accessible online information is determines whether families get the help they need in a timely way.</w:t>
      </w:r>
    </w:p>
    <w:p w:rsidR="00000000" w:rsidDel="00000000" w:rsidP="00000000" w:rsidRDefault="00000000" w:rsidRPr="00000000" w14:paraId="0000001B">
      <w:pPr>
        <w:spacing w:after="240" w:before="240" w:lineRule="auto"/>
        <w:rPr/>
      </w:pPr>
      <w:r w:rsidDel="00000000" w:rsidR="00000000" w:rsidRPr="00000000">
        <w:rPr>
          <w:rtl w:val="0"/>
        </w:rPr>
      </w:r>
    </w:p>
    <w:p w:rsidR="00000000" w:rsidDel="00000000" w:rsidP="00000000" w:rsidRDefault="00000000" w:rsidRPr="00000000" w14:paraId="0000001C">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D">
      <w:pPr>
        <w:pStyle w:val="Heading2"/>
        <w:keepNext w:val="0"/>
        <w:keepLines w:val="0"/>
        <w:spacing w:after="80" w:lineRule="auto"/>
        <w:rPr>
          <w:b w:val="1"/>
          <w:sz w:val="34"/>
          <w:szCs w:val="34"/>
        </w:rPr>
      </w:pPr>
      <w:bookmarkStart w:colFirst="0" w:colLast="0" w:name="_heading=h.5any3gqbfoxh" w:id="9"/>
      <w:bookmarkEnd w:id="9"/>
      <w:r w:rsidDel="00000000" w:rsidR="00000000" w:rsidRPr="00000000">
        <w:rPr>
          <w:b w:val="1"/>
          <w:sz w:val="34"/>
          <w:szCs w:val="34"/>
          <w:rtl w:val="0"/>
        </w:rPr>
        <w:t xml:space="preserve">3. Explanation of Multi-Agency Working</w:t>
      </w:r>
    </w:p>
    <w:p w:rsidR="00000000" w:rsidDel="00000000" w:rsidP="00000000" w:rsidRDefault="00000000" w:rsidRPr="00000000" w14:paraId="0000001E">
      <w:pPr>
        <w:rPr/>
      </w:pPr>
      <w:r w:rsidDel="00000000" w:rsidR="00000000" w:rsidRPr="00000000">
        <w:rPr>
          <w:rtl w:val="0"/>
        </w:rPr>
        <w:t xml:space="preserve">Multi agency working is the foundation of the Early Help system. It is the way in which various professionals and organisations health visitors, schools, social workers, and community groups collaborate and join forces to offer joined up help to families (HM Government, 2023).</w:t>
      </w:r>
    </w:p>
    <w:p w:rsidR="00000000" w:rsidDel="00000000" w:rsidP="00000000" w:rsidRDefault="00000000" w:rsidRPr="00000000" w14:paraId="0000001F">
      <w:pPr>
        <w:rPr/>
      </w:pPr>
      <w:r w:rsidDel="00000000" w:rsidR="00000000" w:rsidRPr="00000000">
        <w:rPr>
          <w:rtl w:val="0"/>
        </w:rPr>
        <w:t xml:space="preserve">Such collaboration guarantees that a family's needs are considered as a whole, preventing duplication and ensuring that support plans are consistent and effective. For instance, a child with school based behaviour problems might also have associated health or housing issues; coordinated responses allow professionals to exchange information and create a single support plan.</w:t>
      </w:r>
    </w:p>
    <w:p w:rsidR="00000000" w:rsidDel="00000000" w:rsidP="00000000" w:rsidRDefault="00000000" w:rsidRPr="00000000" w14:paraId="00000020">
      <w:pPr>
        <w:rPr/>
      </w:pPr>
      <w:r w:rsidDel="00000000" w:rsidR="00000000" w:rsidRPr="00000000">
        <w:rPr>
          <w:rtl w:val="0"/>
        </w:rPr>
        <w:t xml:space="preserve">The Working Together to Safeguard Children guidance (2023) prioritizes information sharing, joint assessment, and joint accountability. The Early Help Assessment (EHA) usually serves as the hub tool, promoting communication and planning between agencies. But successful collaboration relies on mutual trust, professional understanding, and data protection responsibilities.</w:t>
      </w:r>
    </w:p>
    <w:p w:rsidR="00000000" w:rsidDel="00000000" w:rsidP="00000000" w:rsidRDefault="00000000" w:rsidRPr="00000000" w14:paraId="00000021">
      <w:pPr>
        <w:rPr/>
      </w:pPr>
      <w:r w:rsidDel="00000000" w:rsidR="00000000" w:rsidRPr="00000000">
        <w:rPr>
          <w:rtl w:val="0"/>
        </w:rPr>
        <w:t xml:space="preserve">The advantages of multi agency collaboration are early risk identification, enhanced family involvement, and decreased long term expenditure for services. The difficulties may be variable communication, scarce resources, and competing agency priorities. Local authority websites are crucial to assist this system by making open information available for families and professionals regarding referral routes, multi agency procedures, and local partnership systems.</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4">
      <w:pPr>
        <w:pStyle w:val="Heading2"/>
        <w:keepNext w:val="0"/>
        <w:keepLines w:val="0"/>
        <w:spacing w:after="80" w:lineRule="auto"/>
        <w:rPr>
          <w:b w:val="1"/>
          <w:sz w:val="34"/>
          <w:szCs w:val="34"/>
        </w:rPr>
      </w:pPr>
      <w:bookmarkStart w:colFirst="0" w:colLast="0" w:name="_heading=h.5e89yd49900t" w:id="10"/>
      <w:bookmarkEnd w:id="10"/>
      <w:r w:rsidDel="00000000" w:rsidR="00000000" w:rsidRPr="00000000">
        <w:rPr>
          <w:b w:val="1"/>
          <w:sz w:val="34"/>
          <w:szCs w:val="34"/>
          <w:rtl w:val="0"/>
        </w:rPr>
        <w:t xml:space="preserve">4. Evaluation of Each Local Authority Website</w:t>
      </w:r>
    </w:p>
    <w:p w:rsidR="00000000" w:rsidDel="00000000" w:rsidP="00000000" w:rsidRDefault="00000000" w:rsidRPr="00000000" w14:paraId="00000025">
      <w:pPr>
        <w:pStyle w:val="Heading3"/>
        <w:keepNext w:val="0"/>
        <w:keepLines w:val="0"/>
        <w:spacing w:before="280" w:lineRule="auto"/>
        <w:rPr>
          <w:b w:val="1"/>
          <w:color w:val="000000"/>
          <w:sz w:val="26"/>
          <w:szCs w:val="26"/>
        </w:rPr>
      </w:pPr>
      <w:bookmarkStart w:colFirst="0" w:colLast="0" w:name="_heading=h.kriw7aqwwxem" w:id="11"/>
      <w:bookmarkEnd w:id="11"/>
      <w:r w:rsidDel="00000000" w:rsidR="00000000" w:rsidRPr="00000000">
        <w:rPr>
          <w:b w:val="1"/>
          <w:color w:val="000000"/>
          <w:sz w:val="26"/>
          <w:szCs w:val="26"/>
          <w:rtl w:val="0"/>
        </w:rPr>
        <w:t xml:space="preserve">4.1 Leeds City Council</w:t>
      </w:r>
    </w:p>
    <w:p w:rsidR="00000000" w:rsidDel="00000000" w:rsidP="00000000" w:rsidRDefault="00000000" w:rsidRPr="00000000" w14:paraId="00000026">
      <w:pPr>
        <w:spacing w:after="240" w:before="240" w:lineRule="auto"/>
        <w:rPr/>
      </w:pPr>
      <w:r w:rsidDel="00000000" w:rsidR="00000000" w:rsidRPr="00000000">
        <w:rPr>
          <w:rtl w:val="0"/>
        </w:rPr>
        <w:t xml:space="preserve">The Leeds City Council website shows an outstandingly effective digital strategy for presenting Early Help services. Within the "Children and Families" heading, the "Family Hubs and Early Help" page sets out simple, jargon free descriptions of what Early Help is and why families may use it. The website successfully brings together the Early Help offer and the Leeds Family Hubs network, which offers localized, face to face support.</w:t>
      </w:r>
    </w:p>
    <w:p w:rsidR="00000000" w:rsidDel="00000000" w:rsidP="00000000" w:rsidRDefault="00000000" w:rsidRPr="00000000" w14:paraId="00000027">
      <w:pPr>
        <w:spacing w:after="240" w:before="240" w:lineRule="auto"/>
        <w:rPr/>
      </w:pPr>
      <w:r w:rsidDel="00000000" w:rsidR="00000000" w:rsidRPr="00000000">
        <w:rPr>
          <w:rtl w:val="0"/>
        </w:rPr>
        <w:t xml:space="preserve">The material is organized in brief paragraphs, graphical icons, and hyperlinks, so navigation is intuitive. The site contains direct contact details, downloadable referral forms, and accessible material for professionals and parents. Of course, the site also offers translated material and accessibility tools, as stipulated by the Public Sector Bodies Accessibility Regulations (2018).</w:t>
      </w:r>
    </w:p>
    <w:p w:rsidR="00000000" w:rsidDel="00000000" w:rsidP="00000000" w:rsidRDefault="00000000" w:rsidRPr="00000000" w14:paraId="00000028">
      <w:pPr>
        <w:spacing w:after="240" w:before="240" w:lineRule="auto"/>
        <w:rPr/>
      </w:pPr>
      <w:r w:rsidDel="00000000" w:rsidR="00000000" w:rsidRPr="00000000">
        <w:rPr>
          <w:rtl w:val="0"/>
        </w:rPr>
        <w:t xml:space="preserve">A positive aspect of the Leeds site is a focus on family empowerment the tone is positive, not procedural, and emphasizes partnership between professionals and families. The one place it might be improved is by making mental health and youth specific Early Help links more prominent, as they are in distinct sections. Leeds, as a whole, shows a digitally inclusive, family centered model consistent with principles of Early Help.</w:t>
      </w:r>
    </w:p>
    <w:p w:rsidR="00000000" w:rsidDel="00000000" w:rsidP="00000000" w:rsidRDefault="00000000" w:rsidRPr="00000000" w14:paraId="00000029">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A">
      <w:pPr>
        <w:pStyle w:val="Heading3"/>
        <w:keepNext w:val="0"/>
        <w:keepLines w:val="0"/>
        <w:spacing w:before="280" w:lineRule="auto"/>
        <w:rPr>
          <w:b w:val="1"/>
          <w:color w:val="000000"/>
          <w:sz w:val="26"/>
          <w:szCs w:val="26"/>
        </w:rPr>
      </w:pPr>
      <w:bookmarkStart w:colFirst="0" w:colLast="0" w:name="_heading=h.oewy0lkuxpyt" w:id="12"/>
      <w:bookmarkEnd w:id="12"/>
      <w:r w:rsidDel="00000000" w:rsidR="00000000" w:rsidRPr="00000000">
        <w:rPr>
          <w:b w:val="1"/>
          <w:color w:val="000000"/>
          <w:sz w:val="26"/>
          <w:szCs w:val="26"/>
          <w:rtl w:val="0"/>
        </w:rPr>
        <w:t xml:space="preserve">4.2 Norfolk County Council</w:t>
      </w:r>
    </w:p>
    <w:p w:rsidR="00000000" w:rsidDel="00000000" w:rsidP="00000000" w:rsidRDefault="00000000" w:rsidRPr="00000000" w14:paraId="0000002B">
      <w:pPr>
        <w:spacing w:after="240" w:before="240" w:lineRule="auto"/>
        <w:rPr/>
      </w:pPr>
      <w:r w:rsidDel="00000000" w:rsidR="00000000" w:rsidRPr="00000000">
        <w:rPr>
          <w:rtl w:val="0"/>
        </w:rPr>
        <w:t xml:space="preserve">The Norfolk County Council site takes a more policy-led, information-rich style. The "Norfolk Early Help" pages are highly detailed on processes, thresholds, and professionals' roles. This will be useful for practitioners but frustrating for families needing clear, practical information.</w:t>
      </w:r>
    </w:p>
    <w:p w:rsidR="00000000" w:rsidDel="00000000" w:rsidP="00000000" w:rsidRDefault="00000000" w:rsidRPr="00000000" w14:paraId="0000002C">
      <w:pPr>
        <w:spacing w:after="240" w:before="240" w:lineRule="auto"/>
        <w:rPr/>
      </w:pPr>
      <w:r w:rsidDel="00000000" w:rsidR="00000000" w:rsidRPr="00000000">
        <w:rPr>
          <w:rtl w:val="0"/>
        </w:rPr>
        <w:t xml:space="preserve">The website details the Norfolk Threshold Guide, the Early Help Assessment (EHA), and referral processes, with several documents being downloadable. It does, however, incorporate higher level vocabulary like "universal services" and "targeted interventions," which parents might not necessarily recognize.</w:t>
      </w:r>
    </w:p>
    <w:p w:rsidR="00000000" w:rsidDel="00000000" w:rsidP="00000000" w:rsidRDefault="00000000" w:rsidRPr="00000000" w14:paraId="0000002D">
      <w:pPr>
        <w:spacing w:after="240" w:before="240" w:lineRule="auto"/>
        <w:rPr/>
      </w:pPr>
      <w:r w:rsidDel="00000000" w:rsidR="00000000" w:rsidRPr="00000000">
        <w:rPr>
          <w:rtl w:val="0"/>
        </w:rPr>
        <w:t xml:space="preserve">On the plus side, Norfolk has extensive inter-agency facilities and obvious contact channels for professional referral. Training and partnership safeguarding are also priorities, demonstrating excellent professional integration. The only real weakness is user accessibility the content has no visual aids, plain English, and no obviously displayed support options for crisis families.</w:t>
      </w:r>
    </w:p>
    <w:p w:rsidR="00000000" w:rsidDel="00000000" w:rsidP="00000000" w:rsidRDefault="00000000" w:rsidRPr="00000000" w14:paraId="0000002E">
      <w:pPr>
        <w:spacing w:after="240" w:before="240" w:lineRule="auto"/>
        <w:rPr/>
      </w:pPr>
      <w:r w:rsidDel="00000000" w:rsidR="00000000" w:rsidRPr="00000000">
        <w:rPr>
          <w:rtl w:val="0"/>
        </w:rPr>
        <w:t xml:space="preserve">While Norfolk's strategy guarantees procedural openness, it could do with a more family-focused tone of communication that would give parents and carers the confidence they need, not a sense of being overawed by jargon.</w:t>
      </w:r>
    </w:p>
    <w:p w:rsidR="00000000" w:rsidDel="00000000" w:rsidP="00000000" w:rsidRDefault="00000000" w:rsidRPr="00000000" w14:paraId="0000002F">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0">
      <w:pPr>
        <w:pStyle w:val="Heading3"/>
        <w:keepNext w:val="0"/>
        <w:keepLines w:val="0"/>
        <w:spacing w:before="280" w:lineRule="auto"/>
        <w:rPr>
          <w:b w:val="1"/>
          <w:color w:val="000000"/>
          <w:sz w:val="26"/>
          <w:szCs w:val="26"/>
        </w:rPr>
      </w:pPr>
      <w:bookmarkStart w:colFirst="0" w:colLast="0" w:name="_heading=h.2oyz11chc4pi" w:id="13"/>
      <w:bookmarkEnd w:id="13"/>
      <w:r w:rsidDel="00000000" w:rsidR="00000000" w:rsidRPr="00000000">
        <w:rPr>
          <w:b w:val="1"/>
          <w:color w:val="000000"/>
          <w:sz w:val="26"/>
          <w:szCs w:val="26"/>
          <w:rtl w:val="0"/>
        </w:rPr>
        <w:t xml:space="preserve">4.3 Tower Hamlets Council</w:t>
      </w:r>
    </w:p>
    <w:p w:rsidR="00000000" w:rsidDel="00000000" w:rsidP="00000000" w:rsidRDefault="00000000" w:rsidRPr="00000000" w14:paraId="00000031">
      <w:pPr>
        <w:spacing w:after="240" w:before="240" w:lineRule="auto"/>
        <w:rPr/>
      </w:pPr>
      <w:r w:rsidDel="00000000" w:rsidR="00000000" w:rsidRPr="00000000">
        <w:rPr>
          <w:rtl w:val="0"/>
        </w:rPr>
        <w:t xml:space="preserve">The Tower Hamlets Council website is a great model of inclusive and community focused communication. In light of the ethnically mixed population of the borough, the Early Help pages are created to be available in a range of languages, and translation tools are built into the site.</w:t>
      </w:r>
    </w:p>
    <w:p w:rsidR="00000000" w:rsidDel="00000000" w:rsidP="00000000" w:rsidRDefault="00000000" w:rsidRPr="00000000" w14:paraId="00000032">
      <w:pPr>
        <w:spacing w:after="240" w:before="240" w:lineRule="auto"/>
        <w:rPr/>
      </w:pPr>
      <w:r w:rsidDel="00000000" w:rsidR="00000000" w:rsidRPr="00000000">
        <w:rPr>
          <w:rtl w:val="0"/>
        </w:rPr>
        <w:t xml:space="preserve">The Early Help section explicitly states the service as "support for families as soon as difficulties emerge", and provides examples of issues that might lead to Early Help intervention, such as parenting difficulties, money problems, or school attendance problems. This tangible definition makes the information accessible and family-oriented.</w:t>
      </w:r>
    </w:p>
    <w:p w:rsidR="00000000" w:rsidDel="00000000" w:rsidP="00000000" w:rsidRDefault="00000000" w:rsidRPr="00000000" w14:paraId="00000033">
      <w:pPr>
        <w:spacing w:after="240" w:before="240" w:lineRule="auto"/>
        <w:rPr/>
      </w:pPr>
      <w:r w:rsidDel="00000000" w:rsidR="00000000" w:rsidRPr="00000000">
        <w:rPr>
          <w:rtl w:val="0"/>
        </w:rPr>
        <w:t xml:space="preserve">The website has a step by step process guide to referrals, downloadable templates, and contact information for self referrals and professional inquiries. There is also a clearly accessible link to Family Hubs, both online and face to face access points. The language is friendly, supportive, and non judgmental, inviting families to contact earlier rather than later.</w:t>
      </w:r>
    </w:p>
    <w:p w:rsidR="00000000" w:rsidDel="00000000" w:rsidP="00000000" w:rsidRDefault="00000000" w:rsidRPr="00000000" w14:paraId="00000034">
      <w:pPr>
        <w:spacing w:after="240" w:before="240" w:lineRule="auto"/>
        <w:rPr/>
      </w:pPr>
      <w:r w:rsidDel="00000000" w:rsidR="00000000" w:rsidRPr="00000000">
        <w:rPr>
          <w:rtl w:val="0"/>
        </w:rPr>
        <w:t xml:space="preserve">One of the strengths of this site is that it includes links to voluntary sector and community, a clear indicator of effective partnership working. Navigation could be optimized, though: Early Help is buried deep within a number of submenus, and there are some pages with unnecessary links. Nevertheless, Tower Hamlets is exceptional in terms of cultural sensitivity, accessibility, and messaging clarity.</w:t>
      </w:r>
    </w:p>
    <w:p w:rsidR="00000000" w:rsidDel="00000000" w:rsidP="00000000" w:rsidRDefault="00000000" w:rsidRPr="00000000" w14:paraId="00000035">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6">
      <w:pPr>
        <w:pStyle w:val="Heading2"/>
        <w:keepNext w:val="0"/>
        <w:keepLines w:val="0"/>
        <w:spacing w:after="80" w:lineRule="auto"/>
        <w:rPr>
          <w:b w:val="1"/>
          <w:sz w:val="34"/>
          <w:szCs w:val="34"/>
        </w:rPr>
      </w:pPr>
      <w:bookmarkStart w:colFirst="0" w:colLast="0" w:name="_heading=h.ef8o42esfczy" w:id="14"/>
      <w:bookmarkEnd w:id="14"/>
      <w:r w:rsidDel="00000000" w:rsidR="00000000" w:rsidRPr="00000000">
        <w:rPr>
          <w:b w:val="1"/>
          <w:sz w:val="34"/>
          <w:szCs w:val="34"/>
          <w:rtl w:val="0"/>
        </w:rPr>
        <w:t xml:space="preserve">5. Comparative Analysis</w:t>
      </w:r>
    </w:p>
    <w:p w:rsidR="00000000" w:rsidDel="00000000" w:rsidP="00000000" w:rsidRDefault="00000000" w:rsidRPr="00000000" w14:paraId="00000037">
      <w:pPr>
        <w:spacing w:after="240" w:before="240" w:lineRule="auto"/>
        <w:rPr/>
      </w:pPr>
      <w:r w:rsidDel="00000000" w:rsidR="00000000" w:rsidRPr="00000000">
        <w:rPr>
          <w:rtl w:val="0"/>
        </w:rPr>
        <w:t xml:space="preserve">Comparing the three local authority websites shows wide disparity in the extent to which Early Help and family support services are communicated.</w:t>
      </w:r>
    </w:p>
    <w:p w:rsidR="00000000" w:rsidDel="00000000" w:rsidP="00000000" w:rsidRDefault="00000000" w:rsidRPr="00000000" w14:paraId="00000038">
      <w:pPr>
        <w:spacing w:after="240" w:before="240" w:lineRule="auto"/>
        <w:rPr/>
      </w:pPr>
      <w:r w:rsidDel="00000000" w:rsidR="00000000" w:rsidRPr="00000000">
        <w:rPr>
          <w:rtl w:val="0"/>
        </w:rPr>
        <w:t xml:space="preserve">Leeds City Council is the most balanced model that couples professional professionalism with family accessibility. Its use of Family Hubs, visual layout, and plain language makes it easy for both professionals and families to find their way round the information.</w:t>
      </w:r>
    </w:p>
    <w:p w:rsidR="00000000" w:rsidDel="00000000" w:rsidP="00000000" w:rsidRDefault="00000000" w:rsidRPr="00000000" w14:paraId="00000039">
      <w:pPr>
        <w:spacing w:after="240" w:before="240" w:lineRule="auto"/>
        <w:rPr/>
      </w:pPr>
      <w:r w:rsidDel="00000000" w:rsidR="00000000" w:rsidRPr="00000000">
        <w:rPr>
          <w:rtl w:val="0"/>
        </w:rPr>
        <w:t xml:space="preserve">Norfolk County Council, though robust in professional advice, keeps procedural detail ahead of accessibility. Its reliance on thresholds and forms may be good for practitioners but will alienate parents who are not familiar with safeguarding jargon. Families who are looking for assistance may find it difficult to find clear advice or contact points.</w:t>
      </w:r>
    </w:p>
    <w:p w:rsidR="00000000" w:rsidDel="00000000" w:rsidP="00000000" w:rsidRDefault="00000000" w:rsidRPr="00000000" w14:paraId="0000003A">
      <w:pPr>
        <w:spacing w:after="240" w:before="240" w:lineRule="auto"/>
        <w:rPr/>
      </w:pPr>
      <w:r w:rsidDel="00000000" w:rsidR="00000000" w:rsidRPr="00000000">
        <w:rPr>
          <w:rtl w:val="0"/>
        </w:rPr>
        <w:t xml:space="preserve">Tower Hamlets Council is excellent in community outreach and inclusivity. Multilingual presentation and universal examples show awareness of the local diversity and cultural competence. Nevertheless, its online structure may be made more straightforward for easier navigation.</w:t>
      </w:r>
    </w:p>
    <w:p w:rsidR="00000000" w:rsidDel="00000000" w:rsidP="00000000" w:rsidRDefault="00000000" w:rsidRPr="00000000" w14:paraId="0000003B">
      <w:pPr>
        <w:spacing w:after="240" w:before="240" w:lineRule="auto"/>
        <w:rPr/>
      </w:pPr>
      <w:r w:rsidDel="00000000" w:rsidR="00000000" w:rsidRPr="00000000">
        <w:rPr>
          <w:rtl w:val="0"/>
        </w:rPr>
        <w:t xml:space="preserve">As for accessibility and engagement, Leeds and Tower Hamlets are the best, which aligns with the government's push towards family-based communication (Department for Education, 2021). Norfolk's comprehensive but heavy content is typical of the struggle to reconcile professional standards with user-centered communication.</w:t>
      </w:r>
    </w:p>
    <w:p w:rsidR="00000000" w:rsidDel="00000000" w:rsidP="00000000" w:rsidRDefault="00000000" w:rsidRPr="00000000" w14:paraId="0000003C">
      <w:pPr>
        <w:spacing w:after="240" w:before="240" w:lineRule="auto"/>
        <w:rPr/>
      </w:pPr>
      <w:r w:rsidDel="00000000" w:rsidR="00000000" w:rsidRPr="00000000">
        <w:rPr>
          <w:rtl w:val="0"/>
        </w:rPr>
        <w:t xml:space="preserve">From the multi-agency view, each of the three councils shows partnership working, citing working with schools, health, and voluntary organisations. Leeds and Tower Hamlets, however, make it clear in a way that is easily understandable to families.</w:t>
      </w:r>
    </w:p>
    <w:p w:rsidR="00000000" w:rsidDel="00000000" w:rsidP="00000000" w:rsidRDefault="00000000" w:rsidRPr="00000000" w14:paraId="0000003D">
      <w:pPr>
        <w:spacing w:after="240" w:before="240" w:lineRule="auto"/>
        <w:rPr/>
      </w:pPr>
      <w:r w:rsidDel="00000000" w:rsidR="00000000" w:rsidRPr="00000000">
        <w:rPr>
          <w:rtl w:val="0"/>
        </w:rPr>
        <w:t xml:space="preserve">From the comparison, it is shown that effective Early Help communication does not just involve procedural correctness but also empathetic, inclusive, and accessible design—factors which have a direct bearing on whether or not families access help early on.</w:t>
      </w:r>
    </w:p>
    <w:p w:rsidR="00000000" w:rsidDel="00000000" w:rsidP="00000000" w:rsidRDefault="00000000" w:rsidRPr="00000000" w14:paraId="0000003E">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F">
      <w:pPr>
        <w:pStyle w:val="Heading2"/>
        <w:keepNext w:val="0"/>
        <w:keepLines w:val="0"/>
        <w:spacing w:after="80" w:lineRule="auto"/>
        <w:rPr>
          <w:b w:val="1"/>
          <w:sz w:val="34"/>
          <w:szCs w:val="34"/>
        </w:rPr>
      </w:pPr>
      <w:bookmarkStart w:colFirst="0" w:colLast="0" w:name="_heading=h.q2573dlx0nvy" w:id="15"/>
      <w:bookmarkEnd w:id="15"/>
      <w:r w:rsidDel="00000000" w:rsidR="00000000" w:rsidRPr="00000000">
        <w:rPr>
          <w:b w:val="1"/>
          <w:sz w:val="34"/>
          <w:szCs w:val="34"/>
          <w:rtl w:val="0"/>
        </w:rPr>
        <w:t xml:space="preserve">6. Conclusion and Recommendations</w:t>
      </w:r>
    </w:p>
    <w:p w:rsidR="00000000" w:rsidDel="00000000" w:rsidP="00000000" w:rsidRDefault="00000000" w:rsidRPr="00000000" w14:paraId="00000040">
      <w:pPr>
        <w:spacing w:after="240" w:before="240" w:lineRule="auto"/>
        <w:rPr/>
      </w:pPr>
      <w:r w:rsidDel="00000000" w:rsidR="00000000" w:rsidRPr="00000000">
        <w:rPr>
          <w:rtl w:val="0"/>
        </w:rPr>
        <w:t xml:space="preserve">This report proves that local authority website visibility and accessibility of Early Help information are instrumental in the facilitation of early intervention and protection outcomes. Among the three councils under review, Leeds City Council has the best and family-focused communication with the right balance of clarity, accessibility, and comprehensiveness. It is followed closely by Tower Hamlets Council, which stands out in terms of inclusivity and community outreach. Norfolk County Council has good procedural transparency but could improve by making language simpler and more visually accessible.</w:t>
      </w:r>
    </w:p>
    <w:p w:rsidR="00000000" w:rsidDel="00000000" w:rsidP="00000000" w:rsidRDefault="00000000" w:rsidRPr="00000000" w14:paraId="00000041">
      <w:pPr>
        <w:spacing w:after="240" w:before="240" w:lineRule="auto"/>
        <w:rPr/>
      </w:pPr>
      <w:r w:rsidDel="00000000" w:rsidR="00000000" w:rsidRPr="00000000">
        <w:rPr>
          <w:rtl w:val="0"/>
        </w:rPr>
        <w:t xml:space="preserve">Improvement recommendations include:</w:t>
      </w:r>
    </w:p>
    <w:p w:rsidR="00000000" w:rsidDel="00000000" w:rsidP="00000000" w:rsidRDefault="00000000" w:rsidRPr="00000000" w14:paraId="00000042">
      <w:pPr>
        <w:spacing w:after="240" w:before="240" w:lineRule="auto"/>
        <w:rPr/>
      </w:pPr>
      <w:r w:rsidDel="00000000" w:rsidR="00000000" w:rsidRPr="00000000">
        <w:rPr>
          <w:rtl w:val="0"/>
        </w:rPr>
        <w:t xml:space="preserve">Use plain language avoid professional language and offer clear explanations family members can understand.</w:t>
      </w:r>
    </w:p>
    <w:p w:rsidR="00000000" w:rsidDel="00000000" w:rsidP="00000000" w:rsidRDefault="00000000" w:rsidRPr="00000000" w14:paraId="00000043">
      <w:pPr>
        <w:spacing w:after="240" w:before="240" w:lineRule="auto"/>
        <w:rPr/>
      </w:pPr>
      <w:r w:rsidDel="00000000" w:rsidR="00000000" w:rsidRPr="00000000">
        <w:rPr>
          <w:rtl w:val="0"/>
        </w:rPr>
      </w:r>
    </w:p>
    <w:p w:rsidR="00000000" w:rsidDel="00000000" w:rsidP="00000000" w:rsidRDefault="00000000" w:rsidRPr="00000000" w14:paraId="00000044">
      <w:pPr>
        <w:spacing w:after="240" w:before="240" w:lineRule="auto"/>
        <w:rPr/>
      </w:pPr>
      <w:r w:rsidDel="00000000" w:rsidR="00000000" w:rsidRPr="00000000">
        <w:rPr>
          <w:rtl w:val="0"/>
        </w:rPr>
        <w:t xml:space="preserve">Improve navigation and design make Early Help accessible through primary menus.</w:t>
      </w:r>
    </w:p>
    <w:p w:rsidR="00000000" w:rsidDel="00000000" w:rsidP="00000000" w:rsidRDefault="00000000" w:rsidRPr="00000000" w14:paraId="00000045">
      <w:pPr>
        <w:spacing w:after="240" w:before="240" w:lineRule="auto"/>
        <w:rPr/>
      </w:pPr>
      <w:r w:rsidDel="00000000" w:rsidR="00000000" w:rsidRPr="00000000">
        <w:rPr>
          <w:rtl w:val="0"/>
        </w:rPr>
      </w:r>
    </w:p>
    <w:p w:rsidR="00000000" w:rsidDel="00000000" w:rsidP="00000000" w:rsidRDefault="00000000" w:rsidRPr="00000000" w14:paraId="00000046">
      <w:pPr>
        <w:spacing w:after="240" w:before="240" w:lineRule="auto"/>
        <w:rPr/>
      </w:pPr>
      <w:r w:rsidDel="00000000" w:rsidR="00000000" w:rsidRPr="00000000">
        <w:rPr>
          <w:rtl w:val="0"/>
        </w:rPr>
        <w:t xml:space="preserve">Boost visual aids  flowcharts, videos, and icons can clarify the referral process.</w:t>
      </w:r>
    </w:p>
    <w:p w:rsidR="00000000" w:rsidDel="00000000" w:rsidP="00000000" w:rsidRDefault="00000000" w:rsidRPr="00000000" w14:paraId="00000047">
      <w:pPr>
        <w:spacing w:after="240" w:before="240" w:lineRule="auto"/>
        <w:rPr/>
      </w:pPr>
      <w:r w:rsidDel="00000000" w:rsidR="00000000" w:rsidRPr="00000000">
        <w:rPr>
          <w:rtl w:val="0"/>
        </w:rPr>
      </w:r>
    </w:p>
    <w:p w:rsidR="00000000" w:rsidDel="00000000" w:rsidP="00000000" w:rsidRDefault="00000000" w:rsidRPr="00000000" w14:paraId="00000048">
      <w:pPr>
        <w:spacing w:after="240" w:before="240" w:lineRule="auto"/>
        <w:rPr/>
      </w:pPr>
      <w:r w:rsidDel="00000000" w:rsidR="00000000" w:rsidRPr="00000000">
        <w:rPr>
          <w:rtl w:val="0"/>
        </w:rPr>
      </w:r>
    </w:p>
    <w:p w:rsidR="00000000" w:rsidDel="00000000" w:rsidP="00000000" w:rsidRDefault="00000000" w:rsidRPr="00000000" w14:paraId="00000049">
      <w:pPr>
        <w:spacing w:after="240" w:before="240" w:lineRule="auto"/>
        <w:rPr/>
      </w:pPr>
      <w:r w:rsidDel="00000000" w:rsidR="00000000" w:rsidRPr="00000000">
        <w:rPr>
          <w:rtl w:val="0"/>
        </w:rPr>
        <w:t xml:space="preserve">Enhance multilingual accessibility taking a lead from Tower Hamlets to make it inclusive.</w:t>
      </w:r>
    </w:p>
    <w:p w:rsidR="00000000" w:rsidDel="00000000" w:rsidP="00000000" w:rsidRDefault="00000000" w:rsidRPr="00000000" w14:paraId="0000004A">
      <w:pPr>
        <w:spacing w:after="240" w:before="240" w:lineRule="auto"/>
        <w:rPr/>
      </w:pPr>
      <w:r w:rsidDel="00000000" w:rsidR="00000000" w:rsidRPr="00000000">
        <w:rPr>
          <w:rtl w:val="0"/>
        </w:rPr>
      </w:r>
    </w:p>
    <w:p w:rsidR="00000000" w:rsidDel="00000000" w:rsidP="00000000" w:rsidRDefault="00000000" w:rsidRPr="00000000" w14:paraId="0000004B">
      <w:pPr>
        <w:spacing w:after="240" w:before="240" w:lineRule="auto"/>
        <w:rPr/>
      </w:pPr>
      <w:r w:rsidDel="00000000" w:rsidR="00000000" w:rsidRPr="00000000">
        <w:rPr>
          <w:rtl w:val="0"/>
        </w:rPr>
        <w:t xml:space="preserve">Combine with community hubs build greater connections between online resources and local, personal services.</w:t>
      </w:r>
    </w:p>
    <w:p w:rsidR="00000000" w:rsidDel="00000000" w:rsidP="00000000" w:rsidRDefault="00000000" w:rsidRPr="00000000" w14:paraId="0000004C">
      <w:pPr>
        <w:spacing w:after="240" w:before="240" w:lineRule="auto"/>
        <w:rPr/>
      </w:pPr>
      <w:r w:rsidDel="00000000" w:rsidR="00000000" w:rsidRPr="00000000">
        <w:rPr>
          <w:rtl w:val="0"/>
        </w:rPr>
      </w:r>
    </w:p>
    <w:p w:rsidR="00000000" w:rsidDel="00000000" w:rsidP="00000000" w:rsidRDefault="00000000" w:rsidRPr="00000000" w14:paraId="0000004D">
      <w:pPr>
        <w:spacing w:after="240" w:before="240" w:lineRule="auto"/>
        <w:rPr/>
      </w:pPr>
      <w:r w:rsidDel="00000000" w:rsidR="00000000" w:rsidRPr="00000000">
        <w:rPr>
          <w:rtl w:val="0"/>
        </w:rPr>
      </w:r>
    </w:p>
    <w:p w:rsidR="00000000" w:rsidDel="00000000" w:rsidP="00000000" w:rsidRDefault="00000000" w:rsidRPr="00000000" w14:paraId="0000004E">
      <w:pPr>
        <w:spacing w:after="240" w:before="240" w:lineRule="auto"/>
        <w:rPr/>
      </w:pPr>
      <w:r w:rsidDel="00000000" w:rsidR="00000000" w:rsidRPr="00000000">
        <w:rPr>
          <w:rtl w:val="0"/>
        </w:rPr>
        <w:t xml:space="preserve">In accordance with Working Together to Safeguard Children (2023), good Early Help communication must enable families, facilitate early intervention, and foster multi-agency collaborative responses. A family's initial contact with support usually starts online; thus, making information clear, empathetic, and accessible is a critical element of contemporary safeguarding practice.</w:t>
      </w:r>
    </w:p>
    <w:p w:rsidR="00000000" w:rsidDel="00000000" w:rsidP="00000000" w:rsidRDefault="00000000" w:rsidRPr="00000000" w14:paraId="0000004F">
      <w:pPr>
        <w:numPr>
          <w:ilvl w:val="0"/>
          <w:numId w:val="1"/>
        </w:numPr>
        <w:spacing w:after="240" w:before="240" w:lineRule="auto"/>
        <w:ind w:left="720" w:hanging="360"/>
        <w:rPr>
          <w:u w:val="none"/>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0">
      <w:pPr>
        <w:pStyle w:val="Heading2"/>
        <w:keepNext w:val="0"/>
        <w:keepLines w:val="0"/>
        <w:spacing w:after="80" w:lineRule="auto"/>
        <w:rPr>
          <w:b w:val="1"/>
          <w:sz w:val="34"/>
          <w:szCs w:val="34"/>
        </w:rPr>
      </w:pPr>
      <w:bookmarkStart w:colFirst="0" w:colLast="0" w:name="_heading=h.9p532bjnkl86" w:id="16"/>
      <w:bookmarkEnd w:id="16"/>
      <w:r w:rsidDel="00000000" w:rsidR="00000000" w:rsidRPr="00000000">
        <w:rPr>
          <w:b w:val="1"/>
          <w:sz w:val="34"/>
          <w:szCs w:val="34"/>
          <w:rtl w:val="0"/>
        </w:rPr>
        <w:t xml:space="preserve">References </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spacing w:after="240" w:before="240" w:lineRule="auto"/>
        <w:rPr/>
      </w:pPr>
      <w:r w:rsidDel="00000000" w:rsidR="00000000" w:rsidRPr="00000000">
        <w:rPr>
          <w:rtl w:val="0"/>
        </w:rPr>
        <w:t xml:space="preserve">Brandon, M., Sidebotham, P., Bailey, S. and Belderson, P. (2012) New Learning from Serious Case Reviews: A Two-Year Report for 2009–2011. London: Department for Education.</w:t>
      </w:r>
    </w:p>
    <w:p w:rsidR="00000000" w:rsidDel="00000000" w:rsidP="00000000" w:rsidRDefault="00000000" w:rsidRPr="00000000" w14:paraId="00000053">
      <w:pPr>
        <w:spacing w:after="240" w:before="240" w:lineRule="auto"/>
        <w:rPr/>
      </w:pPr>
      <w:sdt>
        <w:sdtPr>
          <w:id w:val="-1946727516"/>
          <w:tag w:val="goog_rdk_0"/>
        </w:sdtPr>
        <w:sdtContent>
          <w:r w:rsidDel="00000000" w:rsidR="00000000" w:rsidRPr="00000000">
            <w:rPr>
              <w:rFonts w:ascii="Arial Unicode MS" w:cs="Arial Unicode MS" w:eastAsia="Arial Unicode MS" w:hAnsi="Arial Unicode MS"/>
              <w:rtl w:val="0"/>
            </w:rPr>
            <w:t xml:space="preserve">→ (Supports discussion on early intervention and safeguarding importance.)</w:t>
          </w:r>
        </w:sdtContent>
      </w:sdt>
      <w:r w:rsidDel="00000000" w:rsidR="00000000" w:rsidRPr="00000000">
        <w:rPr>
          <w:rtl w:val="0"/>
        </w:rPr>
      </w:r>
    </w:p>
    <w:p w:rsidR="00000000" w:rsidDel="00000000" w:rsidP="00000000" w:rsidRDefault="00000000" w:rsidRPr="00000000" w14:paraId="00000054">
      <w:pPr>
        <w:spacing w:after="240" w:before="240" w:lineRule="auto"/>
        <w:rPr/>
      </w:pPr>
      <w:r w:rsidDel="00000000" w:rsidR="00000000" w:rsidRPr="00000000">
        <w:rPr>
          <w:rtl w:val="0"/>
        </w:rPr>
        <w:t xml:space="preserve">Munro, E. (2011) The Munro Review of Child Protection: Final Report – A Child-Centred System. London: Department for Education.</w:t>
      </w:r>
    </w:p>
    <w:p w:rsidR="00000000" w:rsidDel="00000000" w:rsidP="00000000" w:rsidRDefault="00000000" w:rsidRPr="00000000" w14:paraId="00000055">
      <w:pPr>
        <w:spacing w:after="240" w:before="240" w:lineRule="auto"/>
        <w:rPr/>
      </w:pPr>
      <w:sdt>
        <w:sdtPr>
          <w:id w:val="-1126609803"/>
          <w:tag w:val="goog_rdk_1"/>
        </w:sdtPr>
        <w:sdtContent>
          <w:r w:rsidDel="00000000" w:rsidR="00000000" w:rsidRPr="00000000">
            <w:rPr>
              <w:rFonts w:ascii="Arial Unicode MS" w:cs="Arial Unicode MS" w:eastAsia="Arial Unicode MS" w:hAnsi="Arial Unicode MS"/>
              <w:rtl w:val="0"/>
            </w:rPr>
            <w:t xml:space="preserve">→ (Provides a theoretical basis for early intervention and child-centred approaches.)</w:t>
          </w:r>
        </w:sdtContent>
      </w:sdt>
      <w:r w:rsidDel="00000000" w:rsidR="00000000" w:rsidRPr="00000000">
        <w:rPr>
          <w:rtl w:val="0"/>
        </w:rPr>
      </w:r>
    </w:p>
    <w:p w:rsidR="00000000" w:rsidDel="00000000" w:rsidP="00000000" w:rsidRDefault="00000000" w:rsidRPr="00000000" w14:paraId="00000056">
      <w:pPr>
        <w:spacing w:after="240" w:before="240" w:lineRule="auto"/>
        <w:rPr/>
      </w:pPr>
      <w:r w:rsidDel="00000000" w:rsidR="00000000" w:rsidRPr="00000000">
        <w:rPr>
          <w:rtl w:val="0"/>
        </w:rPr>
        <w:t xml:space="preserve">HM Government (2018) Information Sharing: Advice for Practitioners Providing Safeguarding Services to Children, Young People, Parents and Carers. London: Department for Education.</w:t>
      </w:r>
    </w:p>
    <w:p w:rsidR="00000000" w:rsidDel="00000000" w:rsidP="00000000" w:rsidRDefault="00000000" w:rsidRPr="00000000" w14:paraId="00000057">
      <w:pPr>
        <w:spacing w:after="240" w:before="240" w:lineRule="auto"/>
        <w:rPr/>
      </w:pPr>
      <w:sdt>
        <w:sdtPr>
          <w:id w:val="-1314148660"/>
          <w:tag w:val="goog_rdk_2"/>
        </w:sdtPr>
        <w:sdtContent>
          <w:r w:rsidDel="00000000" w:rsidR="00000000" w:rsidRPr="00000000">
            <w:rPr>
              <w:rFonts w:ascii="Arial Unicode MS" w:cs="Arial Unicode MS" w:eastAsia="Arial Unicode MS" w:hAnsi="Arial Unicode MS"/>
              <w:rtl w:val="0"/>
            </w:rPr>
            <w:t xml:space="preserve">→ (Reinforces principles of multi-agency collaboration and data sharing.)</w:t>
          </w:r>
        </w:sdtContent>
      </w:sdt>
      <w:r w:rsidDel="00000000" w:rsidR="00000000" w:rsidRPr="00000000">
        <w:rPr>
          <w:rtl w:val="0"/>
        </w:rPr>
      </w:r>
    </w:p>
    <w:p w:rsidR="00000000" w:rsidDel="00000000" w:rsidP="00000000" w:rsidRDefault="00000000" w:rsidRPr="00000000" w14:paraId="00000058">
      <w:pPr>
        <w:spacing w:after="240" w:before="240" w:lineRule="auto"/>
        <w:rPr/>
      </w:pPr>
      <w:r w:rsidDel="00000000" w:rsidR="00000000" w:rsidRPr="00000000">
        <w:rPr>
          <w:rtl w:val="0"/>
        </w:rPr>
        <w:t xml:space="preserve">Davies, C. and Ward, H. (2012) Safeguarding Children Across Services: Messages from Research. London: Jessica Kingsley Publishers.</w:t>
      </w:r>
    </w:p>
    <w:p w:rsidR="00000000" w:rsidDel="00000000" w:rsidP="00000000" w:rsidRDefault="00000000" w:rsidRPr="00000000" w14:paraId="00000059">
      <w:pPr>
        <w:spacing w:after="240" w:before="240" w:lineRule="auto"/>
        <w:rPr/>
      </w:pPr>
      <w:sdt>
        <w:sdtPr>
          <w:id w:val="-796601539"/>
          <w:tag w:val="goog_rdk_3"/>
        </w:sdtPr>
        <w:sdtContent>
          <w:r w:rsidDel="00000000" w:rsidR="00000000" w:rsidRPr="00000000">
            <w:rPr>
              <w:rFonts w:ascii="Arial Unicode MS" w:cs="Arial Unicode MS" w:eastAsia="Arial Unicode MS" w:hAnsi="Arial Unicode MS"/>
              <w:rtl w:val="0"/>
            </w:rPr>
            <w:t xml:space="preserve">→ (Useful for evaluating partnership working and cross-agency collaboration.)</w:t>
          </w:r>
        </w:sdtContent>
      </w:sdt>
      <w:r w:rsidDel="00000000" w:rsidR="00000000" w:rsidRPr="00000000">
        <w:rPr>
          <w:rtl w:val="0"/>
        </w:rPr>
      </w:r>
    </w:p>
    <w:p w:rsidR="00000000" w:rsidDel="00000000" w:rsidP="00000000" w:rsidRDefault="00000000" w:rsidRPr="00000000" w14:paraId="0000005A">
      <w:pPr>
        <w:spacing w:after="240" w:before="240" w:lineRule="auto"/>
        <w:rPr/>
      </w:pPr>
      <w:r w:rsidDel="00000000" w:rsidR="00000000" w:rsidRPr="00000000">
        <w:rPr>
          <w:rtl w:val="0"/>
        </w:rPr>
        <w:t xml:space="preserve">Department for Education (2015) The Common Assessment Framework for Children and Young People: A Guide for Practitioners. London: DfE.</w:t>
      </w:r>
    </w:p>
    <w:p w:rsidR="00000000" w:rsidDel="00000000" w:rsidP="00000000" w:rsidRDefault="00000000" w:rsidRPr="00000000" w14:paraId="0000005B">
      <w:pPr>
        <w:spacing w:after="240" w:before="240" w:lineRule="auto"/>
        <w:rPr/>
      </w:pPr>
      <w:sdt>
        <w:sdtPr>
          <w:id w:val="-1337894651"/>
          <w:tag w:val="goog_rdk_4"/>
        </w:sdtPr>
        <w:sdtContent>
          <w:r w:rsidDel="00000000" w:rsidR="00000000" w:rsidRPr="00000000">
            <w:rPr>
              <w:rFonts w:ascii="Arial Unicode MS" w:cs="Arial Unicode MS" w:eastAsia="Arial Unicode MS" w:hAnsi="Arial Unicode MS"/>
              <w:rtl w:val="0"/>
            </w:rPr>
            <w:t xml:space="preserve">→ (Provides context for Early Help Assessments and their role in coordination.)</w:t>
          </w:r>
        </w:sdtContent>
      </w:sdt>
      <w:r w:rsidDel="00000000" w:rsidR="00000000" w:rsidRPr="00000000">
        <w:rPr>
          <w:rtl w:val="0"/>
        </w:rPr>
      </w:r>
    </w:p>
    <w:p w:rsidR="00000000" w:rsidDel="00000000" w:rsidP="00000000" w:rsidRDefault="00000000" w:rsidRPr="00000000" w14:paraId="0000005C">
      <w:pPr>
        <w:spacing w:after="240" w:before="240" w:lineRule="auto"/>
        <w:rPr/>
      </w:pPr>
      <w:r w:rsidDel="00000000" w:rsidR="00000000" w:rsidRPr="00000000">
        <w:rPr>
          <w:rtl w:val="0"/>
        </w:rPr>
        <w:t xml:space="preserve">Early Intervention Foundation (EIF) (2020) Realising the Potential of Early Intervention. London: EIF.</w:t>
      </w:r>
    </w:p>
    <w:p w:rsidR="00000000" w:rsidDel="00000000" w:rsidP="00000000" w:rsidRDefault="00000000" w:rsidRPr="00000000" w14:paraId="0000005D">
      <w:pPr>
        <w:spacing w:after="240" w:before="240" w:lineRule="auto"/>
        <w:rPr/>
      </w:pPr>
      <w:sdt>
        <w:sdtPr>
          <w:id w:val="-761108746"/>
          <w:tag w:val="goog_rdk_5"/>
        </w:sdtPr>
        <w:sdtContent>
          <w:r w:rsidDel="00000000" w:rsidR="00000000" w:rsidRPr="00000000">
            <w:rPr>
              <w:rFonts w:ascii="Arial Unicode MS" w:cs="Arial Unicode MS" w:eastAsia="Arial Unicode MS" w:hAnsi="Arial Unicode MS"/>
              <w:rtl w:val="0"/>
            </w:rPr>
            <w:t xml:space="preserve">→ (Highlights evidence-based outcomes and policy rationale for early support.)</w:t>
          </w:r>
        </w:sdtContent>
      </w:sdt>
      <w:r w:rsidDel="00000000" w:rsidR="00000000" w:rsidRPr="00000000">
        <w:rPr>
          <w:rtl w:val="0"/>
        </w:rPr>
      </w:r>
    </w:p>
    <w:p w:rsidR="00000000" w:rsidDel="00000000" w:rsidP="00000000" w:rsidRDefault="00000000" w:rsidRPr="00000000" w14:paraId="0000005E">
      <w:pPr>
        <w:spacing w:after="240" w:before="240" w:lineRule="auto"/>
        <w:rPr/>
      </w:pPr>
      <w:r w:rsidDel="00000000" w:rsidR="00000000" w:rsidRPr="00000000">
        <w:rPr>
          <w:rtl w:val="0"/>
        </w:rPr>
        <w:t xml:space="preserve">Local Government Association (LGA) (2022) Early Help and Prevention: Supporting Families and Communities. London: LGA.</w:t>
      </w:r>
    </w:p>
    <w:p w:rsidR="00000000" w:rsidDel="00000000" w:rsidP="00000000" w:rsidRDefault="00000000" w:rsidRPr="00000000" w14:paraId="0000005F">
      <w:pPr>
        <w:spacing w:after="240" w:before="240" w:lineRule="auto"/>
        <w:rPr/>
      </w:pPr>
      <w:sdt>
        <w:sdtPr>
          <w:id w:val="1119183681"/>
          <w:tag w:val="goog_rdk_6"/>
        </w:sdtPr>
        <w:sdtContent>
          <w:r w:rsidDel="00000000" w:rsidR="00000000" w:rsidRPr="00000000">
            <w:rPr>
              <w:rFonts w:ascii="Arial Unicode MS" w:cs="Arial Unicode MS" w:eastAsia="Arial Unicode MS" w:hAnsi="Arial Unicode MS"/>
              <w:rtl w:val="0"/>
            </w:rPr>
            <w:t xml:space="preserve">→ (Discusses local government responsibilities and examples of effective practice.)</w:t>
          </w:r>
        </w:sdtContent>
      </w:sdt>
      <w:r w:rsidDel="00000000" w:rsidR="00000000" w:rsidRPr="00000000">
        <w:rPr>
          <w:rtl w:val="0"/>
        </w:rPr>
      </w:r>
    </w:p>
    <w:p w:rsidR="00000000" w:rsidDel="00000000" w:rsidP="00000000" w:rsidRDefault="00000000" w:rsidRPr="00000000" w14:paraId="00000060">
      <w:pPr>
        <w:spacing w:after="240" w:before="240" w:lineRule="auto"/>
        <w:rPr/>
      </w:pPr>
      <w:r w:rsidDel="00000000" w:rsidR="00000000" w:rsidRPr="00000000">
        <w:rPr>
          <w:rtl w:val="0"/>
        </w:rPr>
        <w:t xml:space="preserve">Ofsted (2018) Early Help: A Summary of Local Area Effectiveness. Manchester: Ofsted.</w:t>
      </w:r>
    </w:p>
    <w:p w:rsidR="00000000" w:rsidDel="00000000" w:rsidP="00000000" w:rsidRDefault="00000000" w:rsidRPr="00000000" w14:paraId="00000061">
      <w:pPr>
        <w:spacing w:after="240" w:before="240" w:lineRule="auto"/>
        <w:rPr/>
      </w:pPr>
      <w:sdt>
        <w:sdtPr>
          <w:id w:val="-219552105"/>
          <w:tag w:val="goog_rdk_7"/>
        </w:sdtPr>
        <w:sdtContent>
          <w:r w:rsidDel="00000000" w:rsidR="00000000" w:rsidRPr="00000000">
            <w:rPr>
              <w:rFonts w:ascii="Arial Unicode MS" w:cs="Arial Unicode MS" w:eastAsia="Arial Unicode MS" w:hAnsi="Arial Unicode MS"/>
              <w:rtl w:val="0"/>
            </w:rPr>
            <w:t xml:space="preserve">→ (Contains national insights into what makes Early Help communication effective.)</w:t>
          </w:r>
        </w:sdtContent>
      </w:sdt>
      <w:r w:rsidDel="00000000" w:rsidR="00000000" w:rsidRPr="00000000">
        <w:rPr>
          <w:rtl w:val="0"/>
        </w:rPr>
      </w:r>
    </w:p>
    <w:p w:rsidR="00000000" w:rsidDel="00000000" w:rsidP="00000000" w:rsidRDefault="00000000" w:rsidRPr="00000000" w14:paraId="00000062">
      <w:pPr>
        <w:spacing w:after="240" w:before="240" w:lineRule="auto"/>
        <w:rPr/>
      </w:pPr>
      <w:r w:rsidDel="00000000" w:rsidR="00000000" w:rsidRPr="00000000">
        <w:rPr>
          <w:rtl w:val="0"/>
        </w:rPr>
        <w:t xml:space="preserve">Department for Digital, Culture, Media and Sport (DCMS) (2021) Improving Digital Government Services: Accessibility and User Experience Guidance. London: DCMS.</w:t>
      </w:r>
    </w:p>
    <w:p w:rsidR="00000000" w:rsidDel="00000000" w:rsidP="00000000" w:rsidRDefault="00000000" w:rsidRPr="00000000" w14:paraId="00000063">
      <w:pPr>
        <w:spacing w:after="240" w:before="240" w:lineRule="auto"/>
        <w:rPr/>
      </w:pPr>
      <w:sdt>
        <w:sdtPr>
          <w:id w:val="292018709"/>
          <w:tag w:val="goog_rdk_8"/>
        </w:sdtPr>
        <w:sdtContent>
          <w:r w:rsidDel="00000000" w:rsidR="00000000" w:rsidRPr="00000000">
            <w:rPr>
              <w:rFonts w:ascii="Arial Unicode MS" w:cs="Arial Unicode MS" w:eastAsia="Arial Unicode MS" w:hAnsi="Arial Unicode MS"/>
              <w:rtl w:val="0"/>
            </w:rPr>
            <w:t xml:space="preserve">→ (Reinforces web accessibility principles relevant to your website analysis.)</w:t>
          </w:r>
        </w:sdtContent>
      </w:sdt>
      <w:r w:rsidDel="00000000" w:rsidR="00000000" w:rsidRPr="00000000">
        <w:rPr>
          <w:rtl w:val="0"/>
        </w:rPr>
      </w:r>
    </w:p>
    <w:p w:rsidR="00000000" w:rsidDel="00000000" w:rsidP="00000000" w:rsidRDefault="00000000" w:rsidRPr="00000000" w14:paraId="00000064">
      <w:pPr>
        <w:spacing w:after="240" w:before="240" w:lineRule="auto"/>
        <w:rPr/>
      </w:pPr>
      <w:r w:rsidDel="00000000" w:rsidR="00000000" w:rsidRPr="00000000">
        <w:rPr>
          <w:rtl w:val="0"/>
        </w:rPr>
        <w:t xml:space="preserve">Turnbull, M. and Lunt, N. (2022) ‘Early intervention and family policy in the UK: From prevention to partnership,’ British Journal of Social Work, 52(3), pp. 1321–1338.</w:t>
      </w:r>
    </w:p>
    <w:p w:rsidR="00000000" w:rsidDel="00000000" w:rsidP="00000000" w:rsidRDefault="00000000" w:rsidRPr="00000000" w14:paraId="00000065">
      <w:pPr>
        <w:spacing w:after="240" w:before="240" w:lineRule="auto"/>
        <w:rPr/>
      </w:pPr>
      <w:sdt>
        <w:sdtPr>
          <w:id w:val="732389178"/>
          <w:tag w:val="goog_rdk_9"/>
        </w:sdtPr>
        <w:sdtContent>
          <w:r w:rsidDel="00000000" w:rsidR="00000000" w:rsidRPr="00000000">
            <w:rPr>
              <w:rFonts w:ascii="Arial Unicode MS" w:cs="Arial Unicode MS" w:eastAsia="Arial Unicode MS" w:hAnsi="Arial Unicode MS"/>
              <w:rtl w:val="0"/>
            </w:rPr>
            <w:t xml:space="preserve">→ (Academic journal supporting Early Help’s shift towards partnership-based practice.)</w:t>
          </w:r>
        </w:sdtContent>
      </w:sdt>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spacing w:after="240" w:before="240" w:lineRule="auto"/>
        <w:rPr/>
      </w:pPr>
      <w:r w:rsidDel="00000000" w:rsidR="00000000" w:rsidRPr="00000000">
        <w:rPr>
          <w:rtl w:val="0"/>
        </w:rPr>
        <w:t xml:space="preserve">Department for Education (2021) Early Help System Guide: A Whole System Approach to Early Help. London: Department for Education. Available at: https://www.gov.uk/government/publications/early-help-system-guide</w:t>
      </w:r>
    </w:p>
    <w:p w:rsidR="00000000" w:rsidDel="00000000" w:rsidP="00000000" w:rsidRDefault="00000000" w:rsidRPr="00000000" w14:paraId="00000068">
      <w:pPr>
        <w:spacing w:after="240" w:before="240" w:lineRule="auto"/>
        <w:rPr/>
      </w:pPr>
      <w:r w:rsidDel="00000000" w:rsidR="00000000" w:rsidRPr="00000000">
        <w:rPr>
          <w:rtl w:val="0"/>
        </w:rPr>
        <w:t xml:space="preserve">HM Government (2023) Working Together to Safeguard Children: Statutory Guidance on Multi-Agency Working to Safeguard and Promote the Welfare of Children. London: HMSO. Available at: https://www.gov.uk/government/publications/working-together-to-safeguard-children-2023</w:t>
      </w:r>
    </w:p>
    <w:p w:rsidR="00000000" w:rsidDel="00000000" w:rsidP="00000000" w:rsidRDefault="00000000" w:rsidRPr="00000000" w14:paraId="00000069">
      <w:pPr>
        <w:spacing w:after="240" w:before="240" w:lineRule="auto"/>
        <w:rPr/>
      </w:pPr>
      <w:r w:rsidDel="00000000" w:rsidR="00000000" w:rsidRPr="00000000">
        <w:rPr>
          <w:rtl w:val="0"/>
        </w:rPr>
        <w:t xml:space="preserve">Leeds City Council (2024) Family Hubs and Early Help. Available at: https://www.leeds.gov.uk/children-and-families</w:t>
      </w:r>
    </w:p>
    <w:p w:rsidR="00000000" w:rsidDel="00000000" w:rsidP="00000000" w:rsidRDefault="00000000" w:rsidRPr="00000000" w14:paraId="0000006A">
      <w:pPr>
        <w:spacing w:after="240" w:before="240" w:lineRule="auto"/>
        <w:rPr/>
      </w:pPr>
      <w:r w:rsidDel="00000000" w:rsidR="00000000" w:rsidRPr="00000000">
        <w:rPr>
          <w:rtl w:val="0"/>
        </w:rPr>
        <w:t xml:space="preserve">Norfolk County Council (2024) Norfolk Early Help and Family Support. Available at: https://www.norfolk.gov.uk/children-and-families/early-help</w:t>
      </w:r>
    </w:p>
    <w:p w:rsidR="00000000" w:rsidDel="00000000" w:rsidP="00000000" w:rsidRDefault="00000000" w:rsidRPr="00000000" w14:paraId="0000006B">
      <w:pPr>
        <w:spacing w:after="240" w:before="240" w:lineRule="auto"/>
        <w:rPr/>
      </w:pPr>
      <w:r w:rsidDel="00000000" w:rsidR="00000000" w:rsidRPr="00000000">
        <w:rPr>
          <w:rtl w:val="0"/>
        </w:rPr>
        <w:t xml:space="preserve">Tower Hamlets Council (2024) Early Help and Family Support Service. Available at: https://www.towerhamlets.gov.uk/children/early-help</w:t>
      </w:r>
    </w:p>
    <w:p w:rsidR="00000000" w:rsidDel="00000000" w:rsidP="00000000" w:rsidRDefault="00000000" w:rsidRPr="00000000" w14:paraId="0000006C">
      <w:pPr>
        <w:spacing w:after="240" w:before="240" w:lineRule="auto"/>
        <w:rPr/>
      </w:pPr>
      <w:r w:rsidDel="00000000" w:rsidR="00000000" w:rsidRPr="00000000">
        <w:rPr>
          <w:rtl w:val="0"/>
        </w:rPr>
        <w:t xml:space="preserve">Public Sector Bodies (Websites and Mobile Applications) (No. 2) Accessibility Regulations 2018. (2018) Statutory Instrument No. 952. London: HMSO.</w:t>
      </w:r>
    </w:p>
    <w:p w:rsidR="00000000" w:rsidDel="00000000" w:rsidP="00000000" w:rsidRDefault="00000000" w:rsidRPr="00000000" w14:paraId="0000006D">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rial Unicode MS"/>
  <w:font w:name="Arim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1" Type="http://schemas.openxmlformats.org/officeDocument/2006/relationships/font" Target="fonts/Arimo-regular.ttf"/><Relationship Id="rId2" Type="http://schemas.openxmlformats.org/officeDocument/2006/relationships/font" Target="fonts/Arimo-bold.ttf"/><Relationship Id="rId3" Type="http://schemas.openxmlformats.org/officeDocument/2006/relationships/font" Target="fonts/Arimo-italic.ttf"/><Relationship Id="rId4" Type="http://schemas.openxmlformats.org/officeDocument/2006/relationships/font" Target="fonts/Arim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kLddrSQ7en99XjEcSGk/cKkt8zw==">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</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