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F4C24" w14:textId="573A8163" w:rsidR="007853EB" w:rsidRPr="008A6C96" w:rsidRDefault="007853EB" w:rsidP="004A4B69">
      <w:pPr>
        <w:jc w:val="both"/>
        <w:rPr>
          <w:rFonts w:cs="Arial"/>
          <w:sz w:val="22"/>
          <w:szCs w:val="22"/>
        </w:rPr>
      </w:pPr>
      <w:r w:rsidRPr="008A6C96">
        <w:rPr>
          <w:rFonts w:cs="Arial"/>
          <w:sz w:val="22"/>
          <w:szCs w:val="22"/>
        </w:rPr>
        <w:t xml:space="preserve">This research aims to examine </w:t>
      </w:r>
      <w:r w:rsidR="00245EBD" w:rsidRPr="008A6C96">
        <w:rPr>
          <w:rFonts w:cs="Arial"/>
          <w:sz w:val="22"/>
          <w:szCs w:val="22"/>
        </w:rPr>
        <w:t>the question, a</w:t>
      </w:r>
      <w:r w:rsidR="00245EBD" w:rsidRPr="008A6C96">
        <w:rPr>
          <w:rFonts w:cs="Arial"/>
          <w:sz w:val="22"/>
          <w:szCs w:val="22"/>
        </w:rPr>
        <w:t xml:space="preserve">ll bark no bite, are police dog teams perceived to be worth the money?  </w:t>
      </w:r>
      <w:r w:rsidRPr="008A6C96">
        <w:rPr>
          <w:rFonts w:cs="Arial"/>
          <w:sz w:val="22"/>
          <w:szCs w:val="22"/>
        </w:rPr>
        <w:t xml:space="preserve">The study is motivated by recent concerns related to police conduct and the use of force, such as reports by </w:t>
      </w:r>
      <w:r w:rsidR="00BE0264" w:rsidRPr="008A6C96">
        <w:rPr>
          <w:rFonts w:cs="Arial"/>
          <w:sz w:val="22"/>
          <w:szCs w:val="22"/>
        </w:rPr>
        <w:t>(</w:t>
      </w:r>
      <w:r w:rsidR="00E703F4" w:rsidRPr="00985C8B">
        <w:rPr>
          <w:rFonts w:cs="Arial"/>
          <w:sz w:val="22"/>
          <w:szCs w:val="22"/>
        </w:rPr>
        <w:t>Hellmann, M. 2026</w:t>
      </w:r>
      <w:r w:rsidR="00BE0264" w:rsidRPr="008A6C96">
        <w:rPr>
          <w:rFonts w:cs="Arial"/>
          <w:sz w:val="22"/>
          <w:szCs w:val="22"/>
        </w:rPr>
        <w:t>)</w:t>
      </w:r>
      <w:r w:rsidRPr="008A6C96">
        <w:rPr>
          <w:rFonts w:cs="Arial"/>
          <w:sz w:val="22"/>
          <w:szCs w:val="22"/>
        </w:rPr>
        <w:t xml:space="preserve">, highlighting incidents involving American Immigration and Customs Enforcement officers misusing their authority, leading to tragic outcomes. Additionally, this research addresses </w:t>
      </w:r>
      <w:r w:rsidR="00343CA4" w:rsidRPr="008A6C96">
        <w:rPr>
          <w:rFonts w:cs="Arial"/>
          <w:sz w:val="22"/>
          <w:szCs w:val="22"/>
        </w:rPr>
        <w:t>an</w:t>
      </w:r>
      <w:r w:rsidRPr="008A6C96">
        <w:rPr>
          <w:rFonts w:cs="Arial"/>
          <w:sz w:val="22"/>
          <w:szCs w:val="22"/>
        </w:rPr>
        <w:t xml:space="preserve"> identified gap in the existing literature regarding the effectiveness and perception of police dog units. To explore this topic, I will focus on answering specific objective questions, such as:</w:t>
      </w:r>
    </w:p>
    <w:p w14:paraId="70B59264" w14:textId="77777777" w:rsidR="00B600E1" w:rsidRPr="008A6C96" w:rsidRDefault="00B600E1" w:rsidP="004A4B69">
      <w:pPr>
        <w:jc w:val="both"/>
        <w:rPr>
          <w:rFonts w:cs="Arial"/>
          <w:sz w:val="22"/>
          <w:szCs w:val="22"/>
        </w:rPr>
      </w:pPr>
    </w:p>
    <w:p w14:paraId="6518DE46" w14:textId="1B98EC32" w:rsidR="005E7575" w:rsidRPr="008A6C96" w:rsidRDefault="00B06D85" w:rsidP="005E7575">
      <w:pPr>
        <w:pStyle w:val="ListParagraph"/>
        <w:numPr>
          <w:ilvl w:val="0"/>
          <w:numId w:val="1"/>
        </w:numPr>
        <w:jc w:val="both"/>
        <w:rPr>
          <w:rFonts w:cs="Arial"/>
          <w:sz w:val="22"/>
          <w:szCs w:val="22"/>
        </w:rPr>
      </w:pPr>
      <w:r w:rsidRPr="008A6C96">
        <w:rPr>
          <w:rFonts w:cs="Arial"/>
          <w:sz w:val="22"/>
          <w:szCs w:val="22"/>
        </w:rPr>
        <w:t xml:space="preserve">Evaluate the effectiveness of police </w:t>
      </w:r>
      <w:r w:rsidR="000555B5" w:rsidRPr="008A6C96">
        <w:rPr>
          <w:rFonts w:cs="Arial"/>
          <w:sz w:val="22"/>
          <w:szCs w:val="22"/>
        </w:rPr>
        <w:t xml:space="preserve">dog units in reducing crime </w:t>
      </w:r>
    </w:p>
    <w:p w14:paraId="17590F61" w14:textId="1A5C4D5B" w:rsidR="000555B5" w:rsidRPr="008A6C96" w:rsidRDefault="000555B5" w:rsidP="005E7575">
      <w:pPr>
        <w:pStyle w:val="ListParagraph"/>
        <w:numPr>
          <w:ilvl w:val="0"/>
          <w:numId w:val="1"/>
        </w:numPr>
        <w:jc w:val="both"/>
        <w:rPr>
          <w:rFonts w:cs="Arial"/>
          <w:sz w:val="22"/>
          <w:szCs w:val="22"/>
        </w:rPr>
      </w:pPr>
      <w:r w:rsidRPr="008A6C96">
        <w:rPr>
          <w:rFonts w:cs="Arial"/>
          <w:sz w:val="22"/>
          <w:szCs w:val="22"/>
        </w:rPr>
        <w:t xml:space="preserve">What type of crime </w:t>
      </w:r>
      <w:r w:rsidR="009747FB" w:rsidRPr="008A6C96">
        <w:rPr>
          <w:rFonts w:cs="Arial"/>
          <w:sz w:val="22"/>
          <w:szCs w:val="22"/>
        </w:rPr>
        <w:t xml:space="preserve">are police dogs most effective in? </w:t>
      </w:r>
    </w:p>
    <w:p w14:paraId="277A446D" w14:textId="6065FD68" w:rsidR="009747FB" w:rsidRPr="008A6C96" w:rsidRDefault="009747FB" w:rsidP="005E7575">
      <w:pPr>
        <w:pStyle w:val="ListParagraph"/>
        <w:numPr>
          <w:ilvl w:val="0"/>
          <w:numId w:val="1"/>
        </w:numPr>
        <w:jc w:val="both"/>
        <w:rPr>
          <w:rFonts w:cs="Arial"/>
          <w:sz w:val="22"/>
          <w:szCs w:val="22"/>
        </w:rPr>
      </w:pPr>
      <w:r w:rsidRPr="008A6C96">
        <w:rPr>
          <w:rFonts w:cs="Arial"/>
          <w:sz w:val="22"/>
          <w:szCs w:val="22"/>
        </w:rPr>
        <w:t xml:space="preserve">Explore the opinions of police officers and the public regarding police dogs. </w:t>
      </w:r>
    </w:p>
    <w:p w14:paraId="6E8CFDE0" w14:textId="77777777" w:rsidR="009747FB" w:rsidRPr="008A6C96" w:rsidRDefault="009747FB" w:rsidP="009747FB">
      <w:pPr>
        <w:jc w:val="both"/>
        <w:rPr>
          <w:rFonts w:cs="Arial"/>
          <w:sz w:val="22"/>
          <w:szCs w:val="22"/>
        </w:rPr>
      </w:pPr>
    </w:p>
    <w:p w14:paraId="1ABC0C29" w14:textId="77777777" w:rsidR="00A27C09" w:rsidRPr="008A6C96" w:rsidRDefault="00A27C09" w:rsidP="00A27C09">
      <w:pPr>
        <w:jc w:val="both"/>
        <w:rPr>
          <w:rFonts w:cs="Arial"/>
          <w:sz w:val="22"/>
          <w:szCs w:val="22"/>
        </w:rPr>
      </w:pPr>
      <w:r w:rsidRPr="008A6C96">
        <w:rPr>
          <w:rFonts w:cs="Arial"/>
          <w:sz w:val="22"/>
          <w:szCs w:val="22"/>
        </w:rPr>
        <w:t xml:space="preserve">To conduct this primary research, I will be distributing questionnaires to police officers, the </w:t>
      </w:r>
      <w:proofErr w:type="gramStart"/>
      <w:r w:rsidRPr="008A6C96">
        <w:rPr>
          <w:rFonts w:cs="Arial"/>
          <w:sz w:val="22"/>
          <w:szCs w:val="22"/>
        </w:rPr>
        <w:t>general public</w:t>
      </w:r>
      <w:proofErr w:type="gramEnd"/>
      <w:r w:rsidRPr="008A6C96">
        <w:rPr>
          <w:rFonts w:cs="Arial"/>
          <w:sz w:val="22"/>
          <w:szCs w:val="22"/>
        </w:rPr>
        <w:t xml:space="preserve">, and dog handlers. I have selected this approach because surveys provide firsthand data directly from the source, thereby reducing reliance on outdated secondary information. This enhances the accuracy of the research data (Schonlau, M., et al., 2002). I plan to distribute these surveys using Google Forms via email and Microsoft Teams, which will facilitate broad distribution to reach my target audience effectively. </w:t>
      </w:r>
    </w:p>
    <w:p w14:paraId="3B2B4215" w14:textId="77777777" w:rsidR="00A27C09" w:rsidRPr="008A6C96" w:rsidRDefault="00A27C09" w:rsidP="00A27C09">
      <w:pPr>
        <w:jc w:val="both"/>
        <w:rPr>
          <w:rFonts w:cs="Arial"/>
          <w:sz w:val="22"/>
          <w:szCs w:val="22"/>
        </w:rPr>
      </w:pPr>
    </w:p>
    <w:p w14:paraId="0592FA85" w14:textId="789021EE" w:rsidR="00A27C09" w:rsidRPr="008A6C96" w:rsidRDefault="00A27C09" w:rsidP="00A27C09">
      <w:pPr>
        <w:jc w:val="both"/>
        <w:rPr>
          <w:rFonts w:cs="Arial"/>
          <w:sz w:val="22"/>
          <w:szCs w:val="22"/>
        </w:rPr>
      </w:pPr>
      <w:r w:rsidRPr="008A6C96">
        <w:rPr>
          <w:rFonts w:cs="Arial"/>
          <w:sz w:val="22"/>
          <w:szCs w:val="22"/>
        </w:rPr>
        <w:t xml:space="preserve">This method was chosen because the results are easily quantifiable and straightforward to </w:t>
      </w:r>
      <w:r w:rsidRPr="008A6C96">
        <w:rPr>
          <w:rFonts w:cs="Arial"/>
          <w:sz w:val="22"/>
          <w:szCs w:val="22"/>
        </w:rPr>
        <w:t>analyse</w:t>
      </w:r>
      <w:r w:rsidRPr="008A6C96">
        <w:rPr>
          <w:rFonts w:cs="Arial"/>
          <w:sz w:val="22"/>
          <w:szCs w:val="22"/>
        </w:rPr>
        <w:t xml:space="preserve">. Surveys allow for close-ended questions, enabling clear and concise responses that can be efficiently represented through graphs and charts. Additionally, this approach is both time-efficient and cost-effective, as surveys can be created and distributed at minimal expense. A single survey can reach </w:t>
      </w:r>
      <w:proofErr w:type="gramStart"/>
      <w:r w:rsidRPr="008A6C96">
        <w:rPr>
          <w:rFonts w:cs="Arial"/>
          <w:sz w:val="22"/>
          <w:szCs w:val="22"/>
        </w:rPr>
        <w:t>a large number of</w:t>
      </w:r>
      <w:proofErr w:type="gramEnd"/>
      <w:r w:rsidRPr="008A6C96">
        <w:rPr>
          <w:rFonts w:cs="Arial"/>
          <w:sz w:val="22"/>
          <w:szCs w:val="22"/>
        </w:rPr>
        <w:t xml:space="preserve"> respondents, </w:t>
      </w:r>
      <w:proofErr w:type="gramStart"/>
      <w:r w:rsidRPr="008A6C96">
        <w:rPr>
          <w:rFonts w:cs="Arial"/>
          <w:sz w:val="22"/>
          <w:szCs w:val="22"/>
        </w:rPr>
        <w:t>reducing</w:t>
      </w:r>
      <w:proofErr w:type="gramEnd"/>
      <w:r w:rsidRPr="008A6C96">
        <w:rPr>
          <w:rFonts w:cs="Arial"/>
          <w:sz w:val="22"/>
          <w:szCs w:val="22"/>
        </w:rPr>
        <w:t xml:space="preserve"> workload while increasing data collection. </w:t>
      </w:r>
    </w:p>
    <w:p w14:paraId="72A18074" w14:textId="77777777" w:rsidR="00A27C09" w:rsidRPr="008A6C96" w:rsidRDefault="00A27C09" w:rsidP="00A27C09">
      <w:pPr>
        <w:jc w:val="both"/>
        <w:rPr>
          <w:rFonts w:cs="Arial"/>
          <w:sz w:val="22"/>
          <w:szCs w:val="22"/>
        </w:rPr>
      </w:pPr>
    </w:p>
    <w:p w14:paraId="14C0AF11" w14:textId="0E7DD5D5" w:rsidR="001953E6" w:rsidRPr="008A6C96" w:rsidRDefault="00A27C09" w:rsidP="00A27C09">
      <w:pPr>
        <w:jc w:val="both"/>
        <w:rPr>
          <w:rFonts w:cs="Arial"/>
          <w:sz w:val="22"/>
          <w:szCs w:val="22"/>
        </w:rPr>
      </w:pPr>
      <w:r w:rsidRPr="008A6C96">
        <w:rPr>
          <w:rFonts w:cs="Arial"/>
          <w:sz w:val="22"/>
          <w:szCs w:val="22"/>
        </w:rPr>
        <w:t>The target is to collect 20 responses from the public, 20 from active police officers, and two from serving dog handlers.</w:t>
      </w:r>
    </w:p>
    <w:p w14:paraId="4B490D37" w14:textId="77777777" w:rsidR="00797665" w:rsidRPr="008A6C96" w:rsidRDefault="00797665" w:rsidP="00A27C09">
      <w:pPr>
        <w:jc w:val="both"/>
        <w:rPr>
          <w:rFonts w:cs="Arial"/>
          <w:sz w:val="22"/>
          <w:szCs w:val="22"/>
        </w:rPr>
      </w:pPr>
    </w:p>
    <w:p w14:paraId="3EFE16D0" w14:textId="665BF889" w:rsidR="004247E9" w:rsidRPr="008A6C96" w:rsidRDefault="00B25F6F" w:rsidP="004247E9">
      <w:pPr>
        <w:jc w:val="both"/>
        <w:rPr>
          <w:rFonts w:cs="Arial"/>
          <w:sz w:val="22"/>
          <w:szCs w:val="22"/>
        </w:rPr>
      </w:pPr>
      <w:r w:rsidRPr="008A6C96">
        <w:rPr>
          <w:rFonts w:cs="Arial"/>
          <w:sz w:val="22"/>
          <w:szCs w:val="22"/>
        </w:rPr>
        <w:t>For this research, interviews were considered as a method due to their advantages, such as providing in-depth and detailed data. Interviews enable participants to express their opinions more fully and allow for greater flexibility in questioning and responses, as opposed to the fixed format of surveys. This facilitates more nuanced dialogue and comprehensive insights. However, there are certain limitations associated with interviews, including the considerable time required for scheduling, conducting, and transcribing the sessions. This is an important factor to consider in the context of this research (</w:t>
      </w:r>
      <w:proofErr w:type="spellStart"/>
      <w:r w:rsidRPr="008A6C96">
        <w:rPr>
          <w:rFonts w:cs="Arial"/>
          <w:sz w:val="22"/>
          <w:szCs w:val="22"/>
        </w:rPr>
        <w:t>Alshenqeeti</w:t>
      </w:r>
      <w:proofErr w:type="spellEnd"/>
      <w:r w:rsidRPr="008A6C96">
        <w:rPr>
          <w:rFonts w:cs="Arial"/>
          <w:sz w:val="22"/>
          <w:szCs w:val="22"/>
        </w:rPr>
        <w:t>, H., 2014). Additionally, the sample size for interviews is inherently limited; given the time constraints, a maximum of four individuals could be feasibly interviewed.</w:t>
      </w:r>
    </w:p>
    <w:p w14:paraId="58229371" w14:textId="77777777" w:rsidR="00965E5F" w:rsidRPr="008A6C96" w:rsidRDefault="00965E5F" w:rsidP="004247E9">
      <w:pPr>
        <w:jc w:val="both"/>
        <w:rPr>
          <w:rFonts w:cs="Arial"/>
          <w:sz w:val="22"/>
          <w:szCs w:val="22"/>
        </w:rPr>
      </w:pPr>
    </w:p>
    <w:p w14:paraId="25EC52CD" w14:textId="3274FDA1" w:rsidR="00985C8B" w:rsidRPr="008A6C96" w:rsidRDefault="004704F9" w:rsidP="004247E9">
      <w:pPr>
        <w:jc w:val="both"/>
        <w:rPr>
          <w:rFonts w:cs="Arial"/>
          <w:sz w:val="22"/>
          <w:szCs w:val="22"/>
        </w:rPr>
      </w:pPr>
      <w:r w:rsidRPr="008A6C96">
        <w:rPr>
          <w:rFonts w:cs="Arial"/>
          <w:sz w:val="22"/>
          <w:szCs w:val="22"/>
        </w:rPr>
        <w:t>A supplementary research method was considered for data collection. Ethnography was also evaluated as an approach for this level of research. Gathering first-hand data on the subject would facilitate more accurate data collection. Ethnography involves collecting data through close observation of the subject in real-life settings. This approach would require a two-day observation period, allowing a researcher to observe a police dog team during their duties to gather data. However, a primary limitation of this method is its time-intensive nature (Hammersley, M., 2006).</w:t>
      </w:r>
    </w:p>
    <w:p w14:paraId="1FF6839B" w14:textId="77777777" w:rsidR="004704F9" w:rsidRPr="008A6C96" w:rsidRDefault="004704F9" w:rsidP="004247E9">
      <w:pPr>
        <w:jc w:val="both"/>
        <w:rPr>
          <w:rFonts w:cs="Arial"/>
          <w:sz w:val="22"/>
          <w:szCs w:val="22"/>
        </w:rPr>
      </w:pPr>
    </w:p>
    <w:p w14:paraId="7C4EB929" w14:textId="0CABF85D" w:rsidR="00985C8B" w:rsidRPr="008A6C96" w:rsidRDefault="005B3E1C" w:rsidP="004247E9">
      <w:pPr>
        <w:jc w:val="both"/>
        <w:rPr>
          <w:rFonts w:cs="Arial"/>
          <w:sz w:val="22"/>
          <w:szCs w:val="22"/>
        </w:rPr>
      </w:pPr>
      <w:r w:rsidRPr="008A6C96">
        <w:rPr>
          <w:rFonts w:cs="Arial"/>
          <w:sz w:val="22"/>
          <w:szCs w:val="22"/>
        </w:rPr>
        <w:t xml:space="preserve">The research will be presented using quantitative data (Anscombe, F.J., 1973). The findings will be illustrated through graphical representations, enabling a clear and accessible visualization of all results. Graphs facilitate quick comparisons and provide a comprehensive overview of range of responses, making data analysis more efficient. Additionally, visual representations help readers comprehend the data more easily. From a professional perspective, the use of graphs and visual data displays enhances the credibility and perceived quality of the research. However, it is important to recognize that graphs and quantitative data have limitations; for example, they may oversimplify complex information. When dealing with </w:t>
      </w:r>
      <w:r w:rsidRPr="008A6C96">
        <w:rPr>
          <w:rFonts w:cs="Arial"/>
          <w:sz w:val="22"/>
          <w:szCs w:val="22"/>
        </w:rPr>
        <w:lastRenderedPageBreak/>
        <w:t xml:space="preserve">intricate data, visual representations might not fully capture all nuances of the responses. Another consideration is the potential for misinterpretation; proper </w:t>
      </w:r>
      <w:r w:rsidRPr="008A6C96">
        <w:rPr>
          <w:rFonts w:cs="Arial"/>
          <w:sz w:val="22"/>
          <w:szCs w:val="22"/>
        </w:rPr>
        <w:t>labelling</w:t>
      </w:r>
      <w:r w:rsidRPr="008A6C96">
        <w:rPr>
          <w:rFonts w:cs="Arial"/>
          <w:sz w:val="22"/>
          <w:szCs w:val="22"/>
        </w:rPr>
        <w:t xml:space="preserve"> and accurate display are essential to ensure that the data is understood correctly.</w:t>
      </w:r>
    </w:p>
    <w:p w14:paraId="163AE590" w14:textId="77777777" w:rsidR="003169B3" w:rsidRPr="008A6C96" w:rsidRDefault="003169B3" w:rsidP="004247E9">
      <w:pPr>
        <w:jc w:val="both"/>
        <w:rPr>
          <w:rFonts w:cs="Arial"/>
          <w:sz w:val="22"/>
          <w:szCs w:val="22"/>
        </w:rPr>
      </w:pPr>
    </w:p>
    <w:p w14:paraId="47671223" w14:textId="37C28655" w:rsidR="00136699" w:rsidRPr="008A6C96" w:rsidRDefault="0079718B" w:rsidP="004247E9">
      <w:pPr>
        <w:jc w:val="both"/>
        <w:rPr>
          <w:rFonts w:cs="Arial"/>
          <w:sz w:val="22"/>
          <w:szCs w:val="22"/>
        </w:rPr>
      </w:pPr>
      <w:r w:rsidRPr="008A6C96">
        <w:rPr>
          <w:rFonts w:cs="Arial"/>
          <w:sz w:val="22"/>
          <w:szCs w:val="22"/>
        </w:rPr>
        <w:t>There are limitations to quantitative data, such as a lack of depth and context. While numerical data can effectively convey valuable information, this approach does not capture feelings, motivations, or personal experiences. The quality of data presentation depends on the design of the questions used to collect it; flaws in question formulation can lead to miscommunication and misrepresentation of the data. This issue may arise from assumptions about shared understanding of the questions, as researchers cannot directly communicate with participants, thereby requiring a certain level of assumption that all parties interpret the questions consistently (Price, J.H. and Murnan, J., 2004). Given the researcher's position, access to serving police officers, dog handlers, and the public allows for the collection of relevant data. The sample size will be sufficient to gather the necessary data for conducting fair and reliable research.</w:t>
      </w:r>
    </w:p>
    <w:p w14:paraId="3D61D5B8" w14:textId="77777777" w:rsidR="00AF47DE" w:rsidRPr="008A6C96" w:rsidRDefault="00AF47DE" w:rsidP="004247E9">
      <w:pPr>
        <w:jc w:val="both"/>
        <w:rPr>
          <w:rFonts w:cs="Arial"/>
          <w:sz w:val="22"/>
          <w:szCs w:val="22"/>
        </w:rPr>
      </w:pPr>
    </w:p>
    <w:p w14:paraId="26F499FF" w14:textId="0437ED3A" w:rsidR="00082E64" w:rsidRDefault="008A6C96" w:rsidP="00985C8B">
      <w:pPr>
        <w:jc w:val="both"/>
        <w:rPr>
          <w:rFonts w:cs="Arial"/>
          <w:sz w:val="22"/>
          <w:szCs w:val="22"/>
        </w:rPr>
      </w:pPr>
      <w:r w:rsidRPr="008A6C96">
        <w:rPr>
          <w:rFonts w:cs="Arial"/>
          <w:sz w:val="22"/>
          <w:szCs w:val="22"/>
        </w:rPr>
        <w:t>To summarize this research methodology, three different types of research have been considered</w:t>
      </w:r>
      <w:r w:rsidR="006D298E">
        <w:rPr>
          <w:rFonts w:cs="Arial"/>
          <w:sz w:val="22"/>
          <w:szCs w:val="22"/>
        </w:rPr>
        <w:t>,</w:t>
      </w:r>
      <w:r w:rsidRPr="008A6C96">
        <w:rPr>
          <w:rFonts w:cs="Arial"/>
          <w:sz w:val="22"/>
          <w:szCs w:val="22"/>
        </w:rPr>
        <w:t xml:space="preserve"> survey, interview, and ethnography</w:t>
      </w:r>
      <w:r w:rsidR="006D298E">
        <w:rPr>
          <w:rFonts w:cs="Arial"/>
          <w:sz w:val="22"/>
          <w:szCs w:val="22"/>
        </w:rPr>
        <w:t xml:space="preserve"> (</w:t>
      </w:r>
      <w:r w:rsidR="006D298E" w:rsidRPr="006D298E">
        <w:rPr>
          <w:rFonts w:cs="Arial"/>
          <w:sz w:val="22"/>
          <w:szCs w:val="22"/>
        </w:rPr>
        <w:t>Walker, D.H., 1997.</w:t>
      </w:r>
      <w:r w:rsidR="006D298E">
        <w:rPr>
          <w:rFonts w:cs="Arial"/>
          <w:sz w:val="22"/>
          <w:szCs w:val="22"/>
        </w:rPr>
        <w:t xml:space="preserve">) </w:t>
      </w:r>
      <w:proofErr w:type="gramStart"/>
      <w:r w:rsidRPr="008A6C96">
        <w:rPr>
          <w:rFonts w:cs="Arial"/>
          <w:sz w:val="22"/>
          <w:szCs w:val="22"/>
        </w:rPr>
        <w:t>The</w:t>
      </w:r>
      <w:proofErr w:type="gramEnd"/>
      <w:r w:rsidRPr="008A6C96">
        <w:rPr>
          <w:rFonts w:cs="Arial"/>
          <w:sz w:val="22"/>
          <w:szCs w:val="22"/>
        </w:rPr>
        <w:t xml:space="preserve"> advantages and limitations of each method have been evaluated, with surveys identified as the most suitable approach for gathering the primary data required for this study. The surveys will target a sample size of 40 individuals, with half of the questionnaires distributed to the </w:t>
      </w:r>
      <w:proofErr w:type="gramStart"/>
      <w:r w:rsidRPr="008A6C96">
        <w:rPr>
          <w:rFonts w:cs="Arial"/>
          <w:sz w:val="22"/>
          <w:szCs w:val="22"/>
        </w:rPr>
        <w:t>general public</w:t>
      </w:r>
      <w:proofErr w:type="gramEnd"/>
      <w:r w:rsidRPr="008A6C96">
        <w:rPr>
          <w:rFonts w:cs="Arial"/>
          <w:sz w:val="22"/>
          <w:szCs w:val="22"/>
        </w:rPr>
        <w:t xml:space="preserve"> and the remaining half to police officers and two dog handlers. The data collected will be primarily quantitative and will be presented through graphs, which are an effective way to visualize the findings. However, this approach may limit the depth and contextual understanding of the responses. Overall, the collected data will facilitate addressing the research objectives and main questions, contributing to the successful completion of the study.</w:t>
      </w:r>
    </w:p>
    <w:p w14:paraId="5505B097" w14:textId="77777777" w:rsidR="008A6C96" w:rsidRDefault="008A6C96" w:rsidP="00985C8B">
      <w:pPr>
        <w:jc w:val="both"/>
        <w:rPr>
          <w:rFonts w:cs="Arial"/>
          <w:sz w:val="22"/>
          <w:szCs w:val="22"/>
        </w:rPr>
      </w:pPr>
    </w:p>
    <w:p w14:paraId="7A7DB1ED" w14:textId="03D1E96D" w:rsidR="00985C8B" w:rsidRDefault="00985C8B" w:rsidP="00985C8B">
      <w:pPr>
        <w:jc w:val="both"/>
        <w:rPr>
          <w:rFonts w:cs="Arial"/>
          <w:sz w:val="22"/>
          <w:szCs w:val="22"/>
        </w:rPr>
      </w:pPr>
      <w:r w:rsidRPr="00985C8B">
        <w:rPr>
          <w:rFonts w:cs="Arial"/>
          <w:sz w:val="22"/>
          <w:szCs w:val="22"/>
        </w:rPr>
        <w:t>Hellmann, M. (2026). </w:t>
      </w:r>
      <w:r w:rsidRPr="00985C8B">
        <w:rPr>
          <w:rFonts w:cs="Arial"/>
          <w:i/>
          <w:iCs/>
          <w:sz w:val="22"/>
          <w:szCs w:val="22"/>
        </w:rPr>
        <w:t>Eight people have died in dealings with ICE so far in 2026. These are their stories</w:t>
      </w:r>
      <w:r w:rsidRPr="00985C8B">
        <w:rPr>
          <w:rFonts w:cs="Arial"/>
          <w:sz w:val="22"/>
          <w:szCs w:val="22"/>
        </w:rPr>
        <w:t xml:space="preserve">. [online] the Guardian. Available at: </w:t>
      </w:r>
      <w:hyperlink r:id="rId5" w:history="1">
        <w:r w:rsidR="00BB60B6" w:rsidRPr="00985C8B">
          <w:rPr>
            <w:rStyle w:val="Hyperlink"/>
            <w:rFonts w:cs="Arial"/>
            <w:sz w:val="22"/>
            <w:szCs w:val="22"/>
          </w:rPr>
          <w:t>https://www.theguardian.com/us-news/2026/jan/28/deaths-ice-2026-</w:t>
        </w:r>
      </w:hyperlink>
      <w:r w:rsidRPr="00985C8B">
        <w:rPr>
          <w:rFonts w:cs="Arial"/>
          <w:sz w:val="22"/>
          <w:szCs w:val="22"/>
        </w:rPr>
        <w:t>.</w:t>
      </w:r>
    </w:p>
    <w:p w14:paraId="23388F48" w14:textId="77777777" w:rsidR="00BB60B6" w:rsidRDefault="00BB60B6" w:rsidP="00985C8B">
      <w:pPr>
        <w:jc w:val="both"/>
        <w:rPr>
          <w:rFonts w:cs="Arial"/>
          <w:sz w:val="22"/>
          <w:szCs w:val="22"/>
        </w:rPr>
      </w:pPr>
    </w:p>
    <w:p w14:paraId="653EB8EF" w14:textId="575BBC3E" w:rsidR="00BB60B6" w:rsidRPr="00985C8B" w:rsidRDefault="00BB60B6" w:rsidP="00985C8B">
      <w:pPr>
        <w:jc w:val="both"/>
        <w:rPr>
          <w:rFonts w:cs="Arial"/>
          <w:sz w:val="22"/>
          <w:szCs w:val="22"/>
        </w:rPr>
      </w:pPr>
      <w:r w:rsidRPr="00BB60B6">
        <w:rPr>
          <w:rFonts w:cs="Arial"/>
          <w:sz w:val="22"/>
          <w:szCs w:val="22"/>
        </w:rPr>
        <w:t>Schonlau, M., Ronald Jr, D. and Elliott, M.N., 2002. </w:t>
      </w:r>
      <w:r w:rsidRPr="00BB60B6">
        <w:rPr>
          <w:rFonts w:cs="Arial"/>
          <w:i/>
          <w:iCs/>
          <w:sz w:val="22"/>
          <w:szCs w:val="22"/>
        </w:rPr>
        <w:t>Conducting research surveys via e-mail and the web</w:t>
      </w:r>
      <w:r w:rsidRPr="00BB60B6">
        <w:rPr>
          <w:rFonts w:cs="Arial"/>
          <w:sz w:val="22"/>
          <w:szCs w:val="22"/>
        </w:rPr>
        <w:t>. Rand Corporation.</w:t>
      </w:r>
    </w:p>
    <w:p w14:paraId="431FD8F1" w14:textId="77777777" w:rsidR="00985C8B" w:rsidRPr="00985C8B" w:rsidRDefault="00985C8B" w:rsidP="00985C8B">
      <w:pPr>
        <w:jc w:val="both"/>
        <w:rPr>
          <w:rFonts w:cs="Arial"/>
          <w:sz w:val="22"/>
          <w:szCs w:val="22"/>
        </w:rPr>
      </w:pPr>
      <w:r w:rsidRPr="00985C8B">
        <w:rPr>
          <w:rFonts w:cs="Arial"/>
          <w:sz w:val="22"/>
          <w:szCs w:val="22"/>
        </w:rPr>
        <w:t>‌</w:t>
      </w:r>
    </w:p>
    <w:p w14:paraId="20CF92E0" w14:textId="5BE56D87" w:rsidR="00985C8B" w:rsidRPr="004247E9" w:rsidRDefault="009915CF" w:rsidP="004247E9">
      <w:pPr>
        <w:jc w:val="both"/>
        <w:rPr>
          <w:rFonts w:cs="Arial"/>
          <w:sz w:val="22"/>
          <w:szCs w:val="22"/>
        </w:rPr>
      </w:pPr>
      <w:proofErr w:type="spellStart"/>
      <w:r w:rsidRPr="009915CF">
        <w:rPr>
          <w:rFonts w:cs="Arial"/>
          <w:sz w:val="22"/>
          <w:szCs w:val="22"/>
        </w:rPr>
        <w:t>Alshenqeeti</w:t>
      </w:r>
      <w:proofErr w:type="spellEnd"/>
      <w:r w:rsidRPr="009915CF">
        <w:rPr>
          <w:rFonts w:cs="Arial"/>
          <w:sz w:val="22"/>
          <w:szCs w:val="22"/>
        </w:rPr>
        <w:t>, H., 2014. Interviewing as a data collection method: A critical review. </w:t>
      </w:r>
      <w:r w:rsidRPr="009915CF">
        <w:rPr>
          <w:rFonts w:cs="Arial"/>
          <w:i/>
          <w:iCs/>
          <w:sz w:val="22"/>
          <w:szCs w:val="22"/>
        </w:rPr>
        <w:t>English linguistics research</w:t>
      </w:r>
      <w:r w:rsidRPr="009915CF">
        <w:rPr>
          <w:rFonts w:cs="Arial"/>
          <w:sz w:val="22"/>
          <w:szCs w:val="22"/>
        </w:rPr>
        <w:t>, </w:t>
      </w:r>
      <w:r w:rsidRPr="009915CF">
        <w:rPr>
          <w:rFonts w:cs="Arial"/>
          <w:i/>
          <w:iCs/>
          <w:sz w:val="22"/>
          <w:szCs w:val="22"/>
        </w:rPr>
        <w:t>3</w:t>
      </w:r>
      <w:r w:rsidRPr="009915CF">
        <w:rPr>
          <w:rFonts w:cs="Arial"/>
          <w:sz w:val="22"/>
          <w:szCs w:val="22"/>
        </w:rPr>
        <w:t>(1), pp.39-45.</w:t>
      </w:r>
    </w:p>
    <w:p w14:paraId="5A0DC781" w14:textId="34BE0DD1" w:rsidR="00F915C0" w:rsidRDefault="00F915C0"/>
    <w:p w14:paraId="37B2ADED" w14:textId="60AAEA84" w:rsidR="007B79E5" w:rsidRDefault="00082E64">
      <w:r w:rsidRPr="00082E64">
        <w:t>Anscombe, F.J., 1973. Graphs in statistical analysis. </w:t>
      </w:r>
      <w:r w:rsidRPr="00082E64">
        <w:rPr>
          <w:i/>
          <w:iCs/>
        </w:rPr>
        <w:t xml:space="preserve">The </w:t>
      </w:r>
      <w:proofErr w:type="spellStart"/>
      <w:r w:rsidRPr="00082E64">
        <w:rPr>
          <w:i/>
          <w:iCs/>
        </w:rPr>
        <w:t>american</w:t>
      </w:r>
      <w:proofErr w:type="spellEnd"/>
      <w:r w:rsidRPr="00082E64">
        <w:rPr>
          <w:i/>
          <w:iCs/>
        </w:rPr>
        <w:t xml:space="preserve"> statistician</w:t>
      </w:r>
      <w:r w:rsidRPr="00082E64">
        <w:t>, </w:t>
      </w:r>
      <w:r w:rsidRPr="00082E64">
        <w:rPr>
          <w:i/>
          <w:iCs/>
        </w:rPr>
        <w:t>27</w:t>
      </w:r>
      <w:r w:rsidRPr="00082E64">
        <w:t>(1), pp.17-21.</w:t>
      </w:r>
    </w:p>
    <w:p w14:paraId="38AF59E9" w14:textId="77777777" w:rsidR="00136699" w:rsidRDefault="00136699"/>
    <w:p w14:paraId="6F91C01D" w14:textId="1F6FB2ED" w:rsidR="00136699" w:rsidRDefault="00136699">
      <w:r w:rsidRPr="00136699">
        <w:t>Price, J.H. and Murnan, J., 2004. Research limitations and the necessity of reporting them. </w:t>
      </w:r>
      <w:r w:rsidRPr="00136699">
        <w:rPr>
          <w:i/>
          <w:iCs/>
        </w:rPr>
        <w:t>American journal of health education</w:t>
      </w:r>
      <w:r w:rsidRPr="00136699">
        <w:t>, </w:t>
      </w:r>
      <w:r w:rsidRPr="00136699">
        <w:rPr>
          <w:i/>
          <w:iCs/>
        </w:rPr>
        <w:t>35</w:t>
      </w:r>
      <w:r w:rsidRPr="00136699">
        <w:t>(2), pp.66-67.</w:t>
      </w:r>
    </w:p>
    <w:p w14:paraId="351D1935" w14:textId="77777777" w:rsidR="00C44BBB" w:rsidRDefault="00C44BBB"/>
    <w:p w14:paraId="5E166A00" w14:textId="116415F8" w:rsidR="00C44BBB" w:rsidRDefault="00C44BBB">
      <w:r w:rsidRPr="00C44BBB">
        <w:t>Hammersley, M., 2006. Ethnography: problems and prospects. </w:t>
      </w:r>
      <w:r w:rsidRPr="00C44BBB">
        <w:rPr>
          <w:i/>
          <w:iCs/>
        </w:rPr>
        <w:t>Ethnography and education</w:t>
      </w:r>
      <w:r w:rsidRPr="00C44BBB">
        <w:t>, </w:t>
      </w:r>
      <w:r w:rsidRPr="00C44BBB">
        <w:rPr>
          <w:i/>
          <w:iCs/>
        </w:rPr>
        <w:t>1</w:t>
      </w:r>
      <w:r w:rsidRPr="00C44BBB">
        <w:t>(1), pp.3-14.</w:t>
      </w:r>
    </w:p>
    <w:sectPr w:rsidR="00C44B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422F84"/>
    <w:multiLevelType w:val="hybridMultilevel"/>
    <w:tmpl w:val="58F04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6814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84C"/>
    <w:rsid w:val="000152E9"/>
    <w:rsid w:val="00035AB5"/>
    <w:rsid w:val="00051449"/>
    <w:rsid w:val="000555B5"/>
    <w:rsid w:val="00057C29"/>
    <w:rsid w:val="00082E64"/>
    <w:rsid w:val="0009460A"/>
    <w:rsid w:val="000A77C5"/>
    <w:rsid w:val="000D0362"/>
    <w:rsid w:val="000D6043"/>
    <w:rsid w:val="001059CB"/>
    <w:rsid w:val="00110E18"/>
    <w:rsid w:val="00122FE4"/>
    <w:rsid w:val="00134A08"/>
    <w:rsid w:val="00136101"/>
    <w:rsid w:val="00136699"/>
    <w:rsid w:val="0017237A"/>
    <w:rsid w:val="00175EAD"/>
    <w:rsid w:val="00181161"/>
    <w:rsid w:val="001953E6"/>
    <w:rsid w:val="00195C7C"/>
    <w:rsid w:val="001A7475"/>
    <w:rsid w:val="001B16D2"/>
    <w:rsid w:val="00203399"/>
    <w:rsid w:val="00222265"/>
    <w:rsid w:val="00245A08"/>
    <w:rsid w:val="00245EBD"/>
    <w:rsid w:val="00273563"/>
    <w:rsid w:val="00275FF9"/>
    <w:rsid w:val="00277157"/>
    <w:rsid w:val="00280304"/>
    <w:rsid w:val="002A66F1"/>
    <w:rsid w:val="002A715A"/>
    <w:rsid w:val="002B48FE"/>
    <w:rsid w:val="002D3AFE"/>
    <w:rsid w:val="00307E9B"/>
    <w:rsid w:val="003102BA"/>
    <w:rsid w:val="003169B3"/>
    <w:rsid w:val="00332CD8"/>
    <w:rsid w:val="00334730"/>
    <w:rsid w:val="00342494"/>
    <w:rsid w:val="00343CA4"/>
    <w:rsid w:val="003668CD"/>
    <w:rsid w:val="0036769C"/>
    <w:rsid w:val="00372F3F"/>
    <w:rsid w:val="00383852"/>
    <w:rsid w:val="003945C9"/>
    <w:rsid w:val="003A1B8B"/>
    <w:rsid w:val="003C78C7"/>
    <w:rsid w:val="004155BB"/>
    <w:rsid w:val="004247E9"/>
    <w:rsid w:val="004401B9"/>
    <w:rsid w:val="00460F76"/>
    <w:rsid w:val="004704F9"/>
    <w:rsid w:val="004A4B69"/>
    <w:rsid w:val="004B084C"/>
    <w:rsid w:val="004B5FB4"/>
    <w:rsid w:val="004E3293"/>
    <w:rsid w:val="004F0A94"/>
    <w:rsid w:val="004F25B1"/>
    <w:rsid w:val="004F520D"/>
    <w:rsid w:val="00502312"/>
    <w:rsid w:val="005166EC"/>
    <w:rsid w:val="00557792"/>
    <w:rsid w:val="005630F5"/>
    <w:rsid w:val="00566C00"/>
    <w:rsid w:val="005A7B4E"/>
    <w:rsid w:val="005B3E1C"/>
    <w:rsid w:val="005C6396"/>
    <w:rsid w:val="005E3ECA"/>
    <w:rsid w:val="005E578D"/>
    <w:rsid w:val="005E59AE"/>
    <w:rsid w:val="005E7575"/>
    <w:rsid w:val="005F2C26"/>
    <w:rsid w:val="005F470B"/>
    <w:rsid w:val="00614C9B"/>
    <w:rsid w:val="00667769"/>
    <w:rsid w:val="006A1F9F"/>
    <w:rsid w:val="006B081A"/>
    <w:rsid w:val="006C074D"/>
    <w:rsid w:val="006C455C"/>
    <w:rsid w:val="006D298E"/>
    <w:rsid w:val="006D620C"/>
    <w:rsid w:val="006E277E"/>
    <w:rsid w:val="00726662"/>
    <w:rsid w:val="00765571"/>
    <w:rsid w:val="007810AC"/>
    <w:rsid w:val="007853EB"/>
    <w:rsid w:val="0079718B"/>
    <w:rsid w:val="00797665"/>
    <w:rsid w:val="007B79E5"/>
    <w:rsid w:val="007E1380"/>
    <w:rsid w:val="0080074E"/>
    <w:rsid w:val="0089137F"/>
    <w:rsid w:val="008A6C96"/>
    <w:rsid w:val="008C3B57"/>
    <w:rsid w:val="008D09FB"/>
    <w:rsid w:val="008F57A9"/>
    <w:rsid w:val="008F7E55"/>
    <w:rsid w:val="009263B0"/>
    <w:rsid w:val="0093794A"/>
    <w:rsid w:val="00940A9B"/>
    <w:rsid w:val="00965E5F"/>
    <w:rsid w:val="00967C44"/>
    <w:rsid w:val="009747FB"/>
    <w:rsid w:val="00982EBA"/>
    <w:rsid w:val="00985C8B"/>
    <w:rsid w:val="009915CF"/>
    <w:rsid w:val="00996AFE"/>
    <w:rsid w:val="009A0978"/>
    <w:rsid w:val="009C3F9A"/>
    <w:rsid w:val="009C6225"/>
    <w:rsid w:val="00A27C09"/>
    <w:rsid w:val="00A45517"/>
    <w:rsid w:val="00A74363"/>
    <w:rsid w:val="00A75D2D"/>
    <w:rsid w:val="00A96A07"/>
    <w:rsid w:val="00AA4CB3"/>
    <w:rsid w:val="00AA74CB"/>
    <w:rsid w:val="00AB0F23"/>
    <w:rsid w:val="00AD2CF1"/>
    <w:rsid w:val="00AD6111"/>
    <w:rsid w:val="00AE7545"/>
    <w:rsid w:val="00AF47DE"/>
    <w:rsid w:val="00B06D85"/>
    <w:rsid w:val="00B156FD"/>
    <w:rsid w:val="00B22CF0"/>
    <w:rsid w:val="00B25F6F"/>
    <w:rsid w:val="00B54355"/>
    <w:rsid w:val="00B54DF9"/>
    <w:rsid w:val="00B600E1"/>
    <w:rsid w:val="00B6385C"/>
    <w:rsid w:val="00B8554D"/>
    <w:rsid w:val="00B94EBF"/>
    <w:rsid w:val="00B95D4A"/>
    <w:rsid w:val="00BB60B6"/>
    <w:rsid w:val="00BD2131"/>
    <w:rsid w:val="00BD4097"/>
    <w:rsid w:val="00BD40EC"/>
    <w:rsid w:val="00BD6826"/>
    <w:rsid w:val="00BE0264"/>
    <w:rsid w:val="00BE0E12"/>
    <w:rsid w:val="00C10917"/>
    <w:rsid w:val="00C1334A"/>
    <w:rsid w:val="00C2185A"/>
    <w:rsid w:val="00C22151"/>
    <w:rsid w:val="00C24F67"/>
    <w:rsid w:val="00C41C62"/>
    <w:rsid w:val="00C44BBB"/>
    <w:rsid w:val="00C707FD"/>
    <w:rsid w:val="00C80BD6"/>
    <w:rsid w:val="00C83574"/>
    <w:rsid w:val="00C97FD5"/>
    <w:rsid w:val="00CA32F9"/>
    <w:rsid w:val="00CB14CA"/>
    <w:rsid w:val="00CB4119"/>
    <w:rsid w:val="00CC67A9"/>
    <w:rsid w:val="00CD2145"/>
    <w:rsid w:val="00CD5A4F"/>
    <w:rsid w:val="00CE1BE6"/>
    <w:rsid w:val="00CF57DB"/>
    <w:rsid w:val="00D04AE0"/>
    <w:rsid w:val="00D05E5B"/>
    <w:rsid w:val="00D21E3D"/>
    <w:rsid w:val="00D422F3"/>
    <w:rsid w:val="00D61928"/>
    <w:rsid w:val="00D705F6"/>
    <w:rsid w:val="00D735FB"/>
    <w:rsid w:val="00D76020"/>
    <w:rsid w:val="00E33A89"/>
    <w:rsid w:val="00E42FB9"/>
    <w:rsid w:val="00E6161F"/>
    <w:rsid w:val="00E703F4"/>
    <w:rsid w:val="00E75C21"/>
    <w:rsid w:val="00E84269"/>
    <w:rsid w:val="00E93CE2"/>
    <w:rsid w:val="00EA3319"/>
    <w:rsid w:val="00EB491E"/>
    <w:rsid w:val="00F47F51"/>
    <w:rsid w:val="00F81B21"/>
    <w:rsid w:val="00F915C0"/>
    <w:rsid w:val="00FB435F"/>
    <w:rsid w:val="00FD0186"/>
    <w:rsid w:val="00FD2E96"/>
    <w:rsid w:val="00FD5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BB4EA"/>
  <w15:chartTrackingRefBased/>
  <w15:docId w15:val="{52DC980F-6B18-4F64-9D29-40E25EA1C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7E9"/>
    <w:pPr>
      <w:spacing w:after="0" w:line="240" w:lineRule="auto"/>
    </w:pPr>
    <w:rPr>
      <w:rFonts w:ascii="Arial" w:eastAsia="Times New Roman" w:hAnsi="Arial" w:cs="Times New Roman"/>
      <w:kern w:val="0"/>
      <w:sz w:val="24"/>
      <w:szCs w:val="20"/>
      <w14:ligatures w14:val="none"/>
    </w:rPr>
  </w:style>
  <w:style w:type="paragraph" w:styleId="Heading1">
    <w:name w:val="heading 1"/>
    <w:basedOn w:val="Normal"/>
    <w:next w:val="Normal"/>
    <w:link w:val="Heading1Char"/>
    <w:uiPriority w:val="9"/>
    <w:qFormat/>
    <w:rsid w:val="004B08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08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08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8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8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84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84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84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84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8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08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08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8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8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84C"/>
    <w:rPr>
      <w:rFonts w:eastAsiaTheme="majorEastAsia" w:cstheme="majorBidi"/>
      <w:color w:val="272727" w:themeColor="text1" w:themeTint="D8"/>
    </w:rPr>
  </w:style>
  <w:style w:type="paragraph" w:styleId="Title">
    <w:name w:val="Title"/>
    <w:basedOn w:val="Normal"/>
    <w:next w:val="Normal"/>
    <w:link w:val="TitleChar"/>
    <w:uiPriority w:val="10"/>
    <w:qFormat/>
    <w:rsid w:val="004B084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84C"/>
    <w:pPr>
      <w:spacing w:before="160"/>
      <w:jc w:val="center"/>
    </w:pPr>
    <w:rPr>
      <w:i/>
      <w:iCs/>
      <w:color w:val="404040" w:themeColor="text1" w:themeTint="BF"/>
    </w:rPr>
  </w:style>
  <w:style w:type="character" w:customStyle="1" w:styleId="QuoteChar">
    <w:name w:val="Quote Char"/>
    <w:basedOn w:val="DefaultParagraphFont"/>
    <w:link w:val="Quote"/>
    <w:uiPriority w:val="29"/>
    <w:rsid w:val="004B084C"/>
    <w:rPr>
      <w:i/>
      <w:iCs/>
      <w:color w:val="404040" w:themeColor="text1" w:themeTint="BF"/>
    </w:rPr>
  </w:style>
  <w:style w:type="paragraph" w:styleId="ListParagraph">
    <w:name w:val="List Paragraph"/>
    <w:basedOn w:val="Normal"/>
    <w:uiPriority w:val="34"/>
    <w:qFormat/>
    <w:rsid w:val="004B084C"/>
    <w:pPr>
      <w:ind w:left="720"/>
      <w:contextualSpacing/>
    </w:pPr>
  </w:style>
  <w:style w:type="character" w:styleId="IntenseEmphasis">
    <w:name w:val="Intense Emphasis"/>
    <w:basedOn w:val="DefaultParagraphFont"/>
    <w:uiPriority w:val="21"/>
    <w:qFormat/>
    <w:rsid w:val="004B084C"/>
    <w:rPr>
      <w:i/>
      <w:iCs/>
      <w:color w:val="0F4761" w:themeColor="accent1" w:themeShade="BF"/>
    </w:rPr>
  </w:style>
  <w:style w:type="paragraph" w:styleId="IntenseQuote">
    <w:name w:val="Intense Quote"/>
    <w:basedOn w:val="Normal"/>
    <w:next w:val="Normal"/>
    <w:link w:val="IntenseQuoteChar"/>
    <w:uiPriority w:val="30"/>
    <w:qFormat/>
    <w:rsid w:val="004B08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84C"/>
    <w:rPr>
      <w:i/>
      <w:iCs/>
      <w:color w:val="0F4761" w:themeColor="accent1" w:themeShade="BF"/>
    </w:rPr>
  </w:style>
  <w:style w:type="character" w:styleId="IntenseReference">
    <w:name w:val="Intense Reference"/>
    <w:basedOn w:val="DefaultParagraphFont"/>
    <w:uiPriority w:val="32"/>
    <w:qFormat/>
    <w:rsid w:val="004B084C"/>
    <w:rPr>
      <w:b/>
      <w:bCs/>
      <w:smallCaps/>
      <w:color w:val="0F4761" w:themeColor="accent1" w:themeShade="BF"/>
      <w:spacing w:val="5"/>
    </w:rPr>
  </w:style>
  <w:style w:type="paragraph" w:styleId="NormalWeb">
    <w:name w:val="Normal (Web)"/>
    <w:basedOn w:val="Normal"/>
    <w:uiPriority w:val="99"/>
    <w:semiHidden/>
    <w:unhideWhenUsed/>
    <w:rsid w:val="004A4B69"/>
    <w:rPr>
      <w:rFonts w:ascii="Times New Roman" w:hAnsi="Times New Roman"/>
      <w:szCs w:val="24"/>
    </w:rPr>
  </w:style>
  <w:style w:type="character" w:styleId="Hyperlink">
    <w:name w:val="Hyperlink"/>
    <w:basedOn w:val="DefaultParagraphFont"/>
    <w:uiPriority w:val="99"/>
    <w:unhideWhenUsed/>
    <w:rsid w:val="00BB60B6"/>
    <w:rPr>
      <w:color w:val="467886" w:themeColor="hyperlink"/>
      <w:u w:val="single"/>
    </w:rPr>
  </w:style>
  <w:style w:type="character" w:styleId="UnresolvedMention">
    <w:name w:val="Unresolved Mention"/>
    <w:basedOn w:val="DefaultParagraphFont"/>
    <w:uiPriority w:val="99"/>
    <w:semiHidden/>
    <w:unhideWhenUsed/>
    <w:rsid w:val="00BB60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guardian.com/us-news/2026/jan/28/deaths-ice-202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2</Pages>
  <Words>1071</Words>
  <Characters>5991</Characters>
  <Application>Microsoft Office Word</Application>
  <DocSecurity>0</DocSecurity>
  <Lines>153</Lines>
  <Paragraphs>43</Paragraphs>
  <ScaleCrop>false</ScaleCrop>
  <Company>Gwent Police</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Jack</dc:creator>
  <cp:keywords/>
  <dc:description/>
  <cp:lastModifiedBy>Lake, Jack</cp:lastModifiedBy>
  <cp:revision>179</cp:revision>
  <dcterms:created xsi:type="dcterms:W3CDTF">2026-01-29T16:14:00Z</dcterms:created>
  <dcterms:modified xsi:type="dcterms:W3CDTF">2026-01-29T20:18:00Z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2026-01-29T16:15:04Z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8cce5fa5-e6c3-4ca8-9204-da12af6e73b8</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