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80" w:rightFromText="180" w:topFromText="0" w:bottomFromText="0" w:vertAnchor="page" w:horzAnchor="margin" w:tblpX="0" w:tblpY="0"/>
        <w:tblW w:w="9811.0" w:type="dxa"/>
        <w:jc w:val="left"/>
        <w:tblLayout w:type="fixed"/>
        <w:tblLook w:val="0400"/>
      </w:tblPr>
      <w:tblGrid>
        <w:gridCol w:w="9811"/>
        <w:tblGridChange w:id="0">
          <w:tblGrid>
            <w:gridCol w:w="9811"/>
          </w:tblGrid>
        </w:tblGridChange>
      </w:tblGrid>
      <w:tr>
        <w:trPr>
          <w:cantSplit w:val="0"/>
          <w:trHeight w:val="1604" w:hRule="atLeast"/>
          <w:tblHeader w:val="0"/>
        </w:trPr>
        <w:tc>
          <w:tcPr/>
          <w:p w:rsidR="00000000" w:rsidDel="00000000" w:rsidP="00000000" w:rsidRDefault="00000000" w:rsidRPr="00000000" w14:paraId="00000002">
            <w:pPr>
              <w:rPr>
                <w:rFonts w:ascii="Trebuchet MS" w:cs="Trebuchet MS" w:eastAsia="Trebuchet MS" w:hAnsi="Trebuchet MS"/>
                <w:i w:val="1"/>
                <w:iCs w:val="1"/>
                <w:color w:val="004146"/>
                <w:sz w:val="72"/>
                <w:szCs w:val="72"/>
              </w:rPr>
            </w:pPr>
            <w:bookmarkStart w:colFirst="0" w:colLast="0" w:name="_heading=h.ojb674sgj9gf" w:id="0"/>
            <w:bookmarkEnd w:id="0"/>
            <w:r w:rsidDel="00000000" w:rsidR="00000000" w:rsidRPr="00000000">
              <w:rPr>
                <w:rFonts w:ascii="Trebuchet MS" w:cs="Trebuchet MS" w:eastAsia="Trebuchet MS" w:hAnsi="Trebuchet MS"/>
                <w:color w:val="004146"/>
                <w:sz w:val="56"/>
                <w:szCs w:val="56"/>
                <w:rtl w:val="0"/>
              </w:rPr>
              <w:t xml:space="preserve">5CO01 </w:t>
              <w:br w:type="textWrapping"/>
              <w:t xml:space="preserve">Organisational performance and culture in practice</w:t>
            </w:r>
            <w:r w:rsidDel="00000000" w:rsidR="00000000" w:rsidRPr="00000000">
              <w:rPr>
                <w:rtl w:val="0"/>
              </w:rPr>
            </w:r>
          </w:p>
        </w:tc>
      </w:tr>
      <w:tr>
        <w:trPr>
          <w:cantSplit w:val="0"/>
          <w:trHeight w:val="719" w:hRule="atLeast"/>
          <w:tblHeader w:val="0"/>
        </w:trPr>
        <w:tc>
          <w:tcPr/>
          <w:p w:rsidR="00000000" w:rsidDel="00000000" w:rsidP="00000000" w:rsidRDefault="00000000" w:rsidRPr="00000000" w14:paraId="00000003">
            <w:pPr>
              <w:spacing w:after="120" w:before="120" w:lineRule="auto"/>
              <w:rPr>
                <w:rFonts w:ascii="Trebuchet MS" w:cs="Trebuchet MS" w:eastAsia="Trebuchet MS" w:hAnsi="Trebuchet MS"/>
                <w:i w:val="1"/>
                <w:iCs w:val="1"/>
                <w:color w:val="595959"/>
                <w:sz w:val="56"/>
                <w:szCs w:val="56"/>
              </w:rPr>
            </w:pPr>
            <w:r w:rsidDel="00000000" w:rsidR="00000000" w:rsidRPr="00000000">
              <w:rPr>
                <w:rFonts w:ascii="Trebuchet MS" w:cs="Trebuchet MS" w:eastAsia="Trebuchet MS" w:hAnsi="Trebuchet MS"/>
                <w:i w:val="1"/>
                <w:iCs w:val="1"/>
                <w:color w:val="595959"/>
                <w:sz w:val="56"/>
                <w:szCs w:val="56"/>
                <w:rtl w:val="0"/>
              </w:rPr>
              <w:t xml:space="preserve">Learner Assessment Brief</w:t>
            </w:r>
          </w:p>
        </w:tc>
      </w:tr>
      <w:tr>
        <w:trPr>
          <w:cantSplit w:val="0"/>
          <w:trHeight w:val="413" w:hRule="atLeast"/>
          <w:tblHeader w:val="0"/>
        </w:trPr>
        <w:tc>
          <w:tcPr/>
          <w:p w:rsidR="00000000" w:rsidDel="00000000" w:rsidP="00000000" w:rsidRDefault="00000000" w:rsidRPr="00000000" w14:paraId="00000004">
            <w:pPr>
              <w:spacing w:after="120" w:before="120" w:lineRule="auto"/>
              <w:rPr>
                <w:rFonts w:ascii="Trebuchet MS" w:cs="Trebuchet MS" w:eastAsia="Trebuchet MS" w:hAnsi="Trebuchet MS"/>
                <w:b w:val="1"/>
                <w:bCs w:val="1"/>
                <w:color w:val="595959"/>
                <w:sz w:val="28"/>
                <w:szCs w:val="28"/>
              </w:rPr>
            </w:pPr>
            <w:r w:rsidDel="00000000" w:rsidR="00000000" w:rsidRPr="00000000">
              <w:rPr>
                <w:rFonts w:ascii="Trebuchet MS" w:cs="Trebuchet MS" w:eastAsia="Trebuchet MS" w:hAnsi="Trebuchet MS"/>
                <w:b w:val="1"/>
                <w:bCs w:val="1"/>
                <w:color w:val="595959"/>
                <w:sz w:val="28"/>
                <w:szCs w:val="28"/>
                <w:rtl w:val="0"/>
              </w:rPr>
              <w:t xml:space="preserve">Assessment ID / CIPD_5CO01_25_01</w:t>
            </w:r>
          </w:p>
          <w:p w:rsidR="00000000" w:rsidDel="00000000" w:rsidP="00000000" w:rsidRDefault="00000000" w:rsidRPr="00000000" w14:paraId="00000005">
            <w:pPr>
              <w:spacing w:after="120" w:before="120" w:lineRule="auto"/>
              <w:rPr>
                <w:rFonts w:ascii="Trebuchet MS" w:cs="Trebuchet MS" w:eastAsia="Trebuchet MS" w:hAnsi="Trebuchet MS"/>
                <w:b w:val="1"/>
                <w:bCs w:val="1"/>
                <w:color w:val="595959"/>
                <w:sz w:val="28"/>
                <w:szCs w:val="28"/>
              </w:rPr>
            </w:pPr>
            <w:r w:rsidDel="00000000" w:rsidR="00000000" w:rsidRPr="00000000">
              <w:rPr>
                <w:rtl w:val="0"/>
              </w:rPr>
            </w:r>
          </w:p>
          <w:p w:rsidR="00000000" w:rsidDel="00000000" w:rsidP="00000000" w:rsidRDefault="00000000" w:rsidRPr="00000000" w14:paraId="00000006">
            <w:pPr>
              <w:spacing w:after="120" w:before="120" w:lineRule="auto"/>
              <w:rPr>
                <w:rFonts w:ascii="Trebuchet MS" w:cs="Trebuchet MS" w:eastAsia="Trebuchet MS" w:hAnsi="Trebuchet MS"/>
                <w:b w:val="1"/>
                <w:bCs w:val="1"/>
                <w:color w:val="595959"/>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2707005</wp:posOffset>
                      </wp:positionH>
                      <wp:positionV relativeFrom="paragraph">
                        <wp:posOffset>58419</wp:posOffset>
                      </wp:positionV>
                      <wp:extent cx="3098800" cy="2908300"/>
                      <wp:effectExtent b="0" l="0" r="0" t="0"/>
                      <wp:wrapNone/>
                      <wp:docPr id="608787168" name=""/>
                      <a:graphic>
                        <a:graphicData uri="http://schemas.microsoft.com/office/word/2010/wordprocessingGroup">
                          <wpg:wgp>
                            <wpg:cNvGrpSpPr/>
                            <wpg:grpSpPr>
                              <a:xfrm>
                                <a:off x="3796575" y="2325850"/>
                                <a:ext cx="3098800" cy="2908300"/>
                                <a:chOff x="3796575" y="2325850"/>
                                <a:chExt cx="3098825" cy="2908300"/>
                              </a:xfrm>
                            </wpg:grpSpPr>
                            <wpg:grpSp>
                              <wpg:cNvGrpSpPr/>
                              <wpg:grpSpPr>
                                <a:xfrm>
                                  <a:off x="3796600" y="2325850"/>
                                  <a:ext cx="3098800" cy="2908300"/>
                                  <a:chOff x="0" y="0"/>
                                  <a:chExt cx="3420000" cy="3420000"/>
                                </a:xfrm>
                              </wpg:grpSpPr>
                              <wps:wsp>
                                <wps:cNvSpPr/>
                                <wps:cNvPr id="5" name="Shape 5"/>
                                <wps:spPr>
                                  <a:xfrm>
                                    <a:off x="0" y="0"/>
                                    <a:ext cx="3420000" cy="342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0" y="0"/>
                                    <a:ext cx="3420000" cy="3420000"/>
                                  </a:xfrm>
                                  <a:prstGeom prst="donut">
                                    <a:avLst>
                                      <a:gd fmla="val 12428" name="adj"/>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2565779" y="2552132"/>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866030" y="2852382"/>
                                    <a:ext cx="414950" cy="414950"/>
                                  </a:xfrm>
                                  <a:prstGeom prst="ellipse">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2265529" y="2251881"/>
                                    <a:ext cx="415286" cy="415286"/>
                                  </a:xfrm>
                                  <a:prstGeom prst="ellipse">
                                    <a:avLst/>
                                  </a:prstGeom>
                                  <a:solidFill>
                                    <a:schemeClr val="accent2">
                                      <a:alpha val="80000"/>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464024" y="423081"/>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2707005</wp:posOffset>
                      </wp:positionH>
                      <wp:positionV relativeFrom="paragraph">
                        <wp:posOffset>58419</wp:posOffset>
                      </wp:positionV>
                      <wp:extent cx="3098800" cy="2908300"/>
                      <wp:effectExtent b="0" l="0" r="0" t="0"/>
                      <wp:wrapNone/>
                      <wp:docPr id="608787168"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3098800" cy="2908300"/>
                              </a:xfrm>
                              <a:prstGeom prst="rect"/>
                              <a:ln/>
                            </pic:spPr>
                          </pic:pic>
                        </a:graphicData>
                      </a:graphic>
                    </wp:anchor>
                  </w:drawing>
                </mc:Fallback>
              </mc:AlternateContent>
            </w:r>
          </w:p>
          <w:p w:rsidR="00000000" w:rsidDel="00000000" w:rsidP="00000000" w:rsidRDefault="00000000" w:rsidRPr="00000000" w14:paraId="00000007">
            <w:pPr>
              <w:spacing w:after="120" w:before="120" w:lineRule="auto"/>
              <w:rPr>
                <w:rFonts w:ascii="Trebuchet MS" w:cs="Trebuchet MS" w:eastAsia="Trebuchet MS" w:hAnsi="Trebuchet MS"/>
                <w:b w:val="1"/>
                <w:bCs w:val="1"/>
                <w:color w:val="595959"/>
                <w:sz w:val="28"/>
                <w:szCs w:val="28"/>
              </w:rPr>
            </w:pPr>
            <w:r w:rsidDel="00000000" w:rsidR="00000000" w:rsidRPr="00000000">
              <w:rPr>
                <w:rtl w:val="0"/>
              </w:rPr>
            </w:r>
          </w:p>
        </w:tc>
      </w:tr>
      <w:tr>
        <w:trPr>
          <w:cantSplit w:val="0"/>
          <w:trHeight w:val="4422" w:hRule="atLeast"/>
          <w:tblHeader w:val="0"/>
        </w:trPr>
        <w:tc>
          <w:tcPr/>
          <w:p w:rsidR="00000000" w:rsidDel="00000000" w:rsidP="00000000" w:rsidRDefault="00000000" w:rsidRPr="00000000" w14:paraId="00000008">
            <w:pPr>
              <w:rPr>
                <w:rFonts w:ascii="Trebuchet MS" w:cs="Trebuchet MS" w:eastAsia="Trebuchet MS" w:hAnsi="Trebuchet MS"/>
                <w:i w:val="1"/>
                <w:iCs w:val="1"/>
                <w:color w:val="595959"/>
                <w:sz w:val="72"/>
                <w:szCs w:val="72"/>
              </w:rPr>
            </w:pPr>
            <w:r w:rsidDel="00000000" w:rsidR="00000000" w:rsidRPr="00000000">
              <w:rPr>
                <w:rtl w:val="0"/>
              </w:rPr>
            </w:r>
          </w:p>
        </w:tc>
      </w:tr>
      <w:tr>
        <w:trPr>
          <w:cantSplit w:val="0"/>
          <w:trHeight w:val="1524" w:hRule="atLeast"/>
          <w:tblHeader w:val="0"/>
        </w:trPr>
        <w:tc>
          <w:tcPr/>
          <w:p w:rsidR="00000000" w:rsidDel="00000000" w:rsidP="00000000" w:rsidRDefault="00000000" w:rsidRPr="00000000" w14:paraId="00000009">
            <w:pPr>
              <w:spacing w:after="120" w:lineRule="auto"/>
              <w:rPr>
                <w:rFonts w:ascii="Trebuchet MS" w:cs="Trebuchet MS" w:eastAsia="Trebuchet MS" w:hAnsi="Trebuchet MS"/>
                <w:i w:val="1"/>
                <w:iCs w:val="1"/>
                <w:color w:val="595959"/>
                <w:sz w:val="44"/>
                <w:szCs w:val="44"/>
              </w:rPr>
            </w:pPr>
            <w:r w:rsidDel="00000000" w:rsidR="00000000" w:rsidRPr="00000000">
              <w:rPr>
                <w:rFonts w:ascii="Trebuchet MS" w:cs="Trebuchet MS" w:eastAsia="Trebuchet MS" w:hAnsi="Trebuchet MS"/>
                <w:i w:val="1"/>
                <w:iCs w:val="1"/>
                <w:color w:val="595959"/>
                <w:sz w:val="44"/>
                <w:szCs w:val="44"/>
                <w:rtl w:val="0"/>
              </w:rPr>
              <w:t xml:space="preserve">Level 5 Associate Diploma in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26" w:right="0" w:hanging="426"/>
              <w:jc w:val="left"/>
              <w:rPr>
                <w:rFonts w:ascii="Trebuchet MS" w:cs="Trebuchet MS" w:eastAsia="Trebuchet MS" w:hAnsi="Trebuchet MS"/>
                <w:b w:val="0"/>
                <w:bCs w:val="0"/>
                <w:i w:val="0"/>
                <w:iCs w:val="0"/>
                <w:smallCaps w:val="0"/>
                <w:strike w:val="0"/>
                <w:color w:val="004146"/>
                <w:sz w:val="48"/>
                <w:szCs w:val="48"/>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6"/>
                <w:sz w:val="48"/>
                <w:szCs w:val="48"/>
                <w:u w:val="none"/>
                <w:shd w:fill="auto" w:val="clear"/>
                <w:vertAlign w:val="baseline"/>
                <w:rtl w:val="0"/>
              </w:rPr>
              <w:t xml:space="preserve">People Management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40" w:right="0" w:hanging="340"/>
              <w:jc w:val="left"/>
              <w:rPr>
                <w:rFonts w:ascii="Trebuchet MS" w:cs="Trebuchet MS" w:eastAsia="Trebuchet MS" w:hAnsi="Trebuchet MS"/>
                <w:b w:val="0"/>
                <w:bCs w:val="0"/>
                <w:i w:val="1"/>
                <w:iCs w:val="1"/>
                <w:smallCaps w:val="0"/>
                <w:strike w:val="0"/>
                <w:color w:val="595959"/>
                <w:sz w:val="72"/>
                <w:szCs w:val="7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6"/>
                <w:sz w:val="48"/>
                <w:szCs w:val="48"/>
                <w:u w:val="none"/>
                <w:shd w:fill="auto" w:val="clear"/>
                <w:vertAlign w:val="baseline"/>
                <w:rtl w:val="0"/>
              </w:rPr>
              <w:t xml:space="preserve">Organisational Learning and Development</w:t>
            </w:r>
            <w:r w:rsidDel="00000000" w:rsidR="00000000" w:rsidRPr="00000000">
              <w:rPr>
                <w:rFonts w:ascii="Trebuchet MS" w:cs="Trebuchet MS" w:eastAsia="Trebuchet MS" w:hAnsi="Trebuchet MS"/>
                <w:b w:val="0"/>
                <w:bCs w:val="0"/>
                <w:i w:val="0"/>
                <w:iCs w:val="0"/>
                <w:smallCaps w:val="0"/>
                <w:strike w:val="0"/>
                <w:color w:val="004147"/>
                <w:sz w:val="48"/>
                <w:szCs w:val="48"/>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0C">
      <w:pPr>
        <w:rPr>
          <w:rFonts w:ascii="Trebuchet MS" w:cs="Trebuchet MS" w:eastAsia="Trebuchet MS" w:hAnsi="Trebuchet MS"/>
          <w:color w:val="520d5d"/>
          <w:sz w:val="16"/>
          <w:szCs w:val="16"/>
        </w:rPr>
        <w:sectPr>
          <w:headerReference r:id="rId8" w:type="default"/>
          <w:footerReference r:id="rId9" w:type="default"/>
          <w:pgSz w:h="16840" w:w="11900" w:orient="portrait"/>
          <w:pgMar w:bottom="340" w:top="3062" w:left="1077" w:right="1077" w:header="624" w:footer="720"/>
          <w:pgNumType w:start="1"/>
        </w:sectPr>
      </w:pPr>
      <w:r w:rsidDel="00000000" w:rsidR="00000000" w:rsidRPr="00000000">
        <w:rPr>
          <w:rFonts w:ascii="Trebuchet MS" w:cs="Trebuchet MS" w:eastAsia="Trebuchet MS" w:hAnsi="Trebuchet MS"/>
        </w:rPr>
        <mc:AlternateContent>
          <mc:Choice Requires="wpg">
            <w:drawing>
              <wp:anchor allowOverlap="1" behindDoc="1" distB="0" distT="0" distL="0" distR="0" hidden="0" layoutInCell="1" locked="0" relativeHeight="0" simplePos="0">
                <wp:simplePos x="0" y="0"/>
                <wp:positionH relativeFrom="page">
                  <wp:posOffset>-1022349</wp:posOffset>
                </wp:positionH>
                <wp:positionV relativeFrom="page">
                  <wp:posOffset>-6953249</wp:posOffset>
                </wp:positionV>
                <wp:extent cx="8737600" cy="17684750"/>
                <wp:effectExtent b="0" l="0" r="0" t="0"/>
                <wp:wrapNone/>
                <wp:docPr id="608787172" name=""/>
                <a:graphic>
                  <a:graphicData uri="http://schemas.microsoft.com/office/word/2010/wordprocessingShape">
                    <wps:wsp>
                      <wps:cNvSpPr/>
                      <wps:cNvPr id="14" name="Shape 14"/>
                      <wps:spPr>
                        <a:xfrm>
                          <a:off x="983550" y="0"/>
                          <a:ext cx="8724900" cy="7560000"/>
                        </a:xfrm>
                        <a:prstGeom prst="rect">
                          <a:avLst/>
                        </a:prstGeom>
                        <a:solidFill>
                          <a:srgbClr val="00838E">
                            <a:alpha val="4705"/>
                          </a:srgbClr>
                        </a:solidFill>
                        <a:ln cap="flat" cmpd="sng" w="12700">
                          <a:solidFill>
                            <a:srgbClr val="3B094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-1022349</wp:posOffset>
                </wp:positionH>
                <wp:positionV relativeFrom="page">
                  <wp:posOffset>-6953249</wp:posOffset>
                </wp:positionV>
                <wp:extent cx="8737600" cy="17684750"/>
                <wp:effectExtent b="0" l="0" r="0" t="0"/>
                <wp:wrapNone/>
                <wp:docPr id="608787172" name="image11.png"/>
                <a:graphic>
                  <a:graphicData uri="http://schemas.openxmlformats.org/drawingml/2006/picture">
                    <pic:pic>
                      <pic:nvPicPr>
                        <pic:cNvPr id="0" name="image11.png"/>
                        <pic:cNvPicPr preferRelativeResize="0"/>
                      </pic:nvPicPr>
                      <pic:blipFill>
                        <a:blip r:embed="rId7"/>
                        <a:srcRect/>
                        <a:stretch>
                          <a:fillRect/>
                        </a:stretch>
                      </pic:blipFill>
                      <pic:spPr>
                        <a:xfrm>
                          <a:off x="0" y="0"/>
                          <a:ext cx="8737600" cy="17684750"/>
                        </a:xfrm>
                        <a:prstGeom prst="rect"/>
                        <a:ln/>
                      </pic:spPr>
                    </pic:pic>
                  </a:graphicData>
                </a:graphic>
              </wp:anchor>
            </w:drawing>
          </mc:Fallback>
        </mc:AlternateContent>
      </w:r>
      <w:r w:rsidDel="00000000" w:rsidR="00000000" w:rsidRPr="00000000">
        <w:br w:type="page"/>
      </w:r>
      <w:r w:rsidDel="00000000" w:rsidR="00000000" w:rsidRPr="00000000">
        <w:rPr>
          <w:rtl w:val="0"/>
        </w:rPr>
      </w:r>
    </w:p>
    <w:p w:rsidR="00000000" w:rsidDel="00000000" w:rsidP="00000000" w:rsidRDefault="00000000" w:rsidRPr="00000000" w14:paraId="0000000D">
      <w:pPr>
        <w:rPr>
          <w:rFonts w:ascii="Trebuchet MS" w:cs="Trebuchet MS" w:eastAsia="Trebuchet MS" w:hAnsi="Trebuchet MS"/>
          <w:b w:val="1"/>
          <w:bCs w:val="1"/>
          <w:color w:val="520d5d"/>
          <w:sz w:val="72"/>
          <w:szCs w:val="72"/>
        </w:rPr>
      </w:pPr>
      <w:r w:rsidDel="00000000" w:rsidR="00000000" w:rsidRPr="00000000">
        <w:rPr>
          <w:rtl w:val="0"/>
        </w:rPr>
      </w:r>
    </w:p>
    <w:p w:rsidR="00000000" w:rsidDel="00000000" w:rsidP="00000000" w:rsidRDefault="00000000" w:rsidRPr="00000000" w14:paraId="0000000E">
      <w:pPr>
        <w:rPr>
          <w:rFonts w:ascii="Trebuchet MS" w:cs="Trebuchet MS" w:eastAsia="Trebuchet MS" w:hAnsi="Trebuchet MS"/>
        </w:rPr>
      </w:pPr>
      <w:r w:rsidDel="00000000" w:rsidR="00000000" w:rsidRPr="00000000">
        <w:rPr>
          <w:rtl w:val="0"/>
        </w:rPr>
      </w:r>
    </w:p>
    <w:tbl>
      <w:tblPr>
        <w:tblStyle w:val="Table2"/>
        <w:tblpPr w:leftFromText="180" w:rightFromText="180" w:topFromText="0" w:bottomFromText="0" w:vertAnchor="text" w:horzAnchor="text" w:tblpX="0" w:tblpY="0"/>
        <w:tblW w:w="9736.0" w:type="dxa"/>
        <w:jc w:val="left"/>
        <w:tblLayout w:type="fixed"/>
        <w:tblLook w:val="0400"/>
      </w:tblPr>
      <w:tblGrid>
        <w:gridCol w:w="4142"/>
        <w:gridCol w:w="798"/>
        <w:gridCol w:w="600"/>
        <w:gridCol w:w="199"/>
        <w:gridCol w:w="798"/>
        <w:gridCol w:w="401"/>
        <w:gridCol w:w="399"/>
        <w:gridCol w:w="798"/>
        <w:gridCol w:w="201"/>
        <w:gridCol w:w="598"/>
        <w:gridCol w:w="802"/>
        <w:tblGridChange w:id="0">
          <w:tblGrid>
            <w:gridCol w:w="4142"/>
            <w:gridCol w:w="798"/>
            <w:gridCol w:w="600"/>
            <w:gridCol w:w="199"/>
            <w:gridCol w:w="798"/>
            <w:gridCol w:w="401"/>
            <w:gridCol w:w="399"/>
            <w:gridCol w:w="798"/>
            <w:gridCol w:w="201"/>
            <w:gridCol w:w="598"/>
            <w:gridCol w:w="802"/>
          </w:tblGrid>
        </w:tblGridChange>
      </w:tblGrid>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0F">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Centre number: </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0">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6</w:t>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2">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6</w:t>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5">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9</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8">
            <w:pPr>
              <w:rPr>
                <w:rFonts w:ascii="Trebuchet MS" w:cs="Trebuchet MS" w:eastAsia="Trebuchet MS" w:hAnsi="Trebuchet MS"/>
              </w:rPr>
            </w:pPr>
            <w:r w:rsidDel="00000000" w:rsidR="00000000" w:rsidRPr="00000000">
              <w:rPr>
                <w:rtl w:val="0"/>
              </w:rPr>
            </w:r>
          </w:p>
        </w:tc>
      </w:tr>
      <w:tr>
        <w:trPr>
          <w:cantSplit w:val="0"/>
          <w:trHeight w:val="43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A">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Centre name:</w:t>
            </w:r>
          </w:p>
          <w:p w:rsidR="00000000" w:rsidDel="00000000" w:rsidP="00000000" w:rsidRDefault="00000000" w:rsidRPr="00000000" w14:paraId="0000001B">
            <w:pPr>
              <w:rPr>
                <w:rFonts w:ascii="Trebuchet MS" w:cs="Trebuchet MS" w:eastAsia="Trebuchet MS" w:hAnsi="Trebuchet MS"/>
                <w:b w:val="1"/>
                <w:bCs w:val="1"/>
              </w:rPr>
            </w:pP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C">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UWTSD</w:t>
            </w:r>
          </w:p>
        </w:tc>
      </w:tr>
      <w:tr>
        <w:trPr>
          <w:cantSplit w:val="0"/>
          <w:trHeight w:val="44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6">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Learner number (1st 7 digits of CIPD Membership number):</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7">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 9</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8">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 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A">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0</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B">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D">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6</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E">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9</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0">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0</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1">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Learner surname: </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2">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 Griffiths</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C">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Learner other names: </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D">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 Nia</w:t>
            </w:r>
          </w:p>
        </w:tc>
      </w:tr>
      <w:tr>
        <w:trPr>
          <w:cantSplit w:val="0"/>
          <w:trHeight w:val="113" w:hRule="atLeast"/>
          <w:tblHeader w:val="0"/>
        </w:trPr>
        <w:tc>
          <w:tcPr>
            <w:gridSpan w:val="11"/>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47">
            <w:pPr>
              <w:rPr>
                <w:rFonts w:ascii="Trebuchet MS" w:cs="Trebuchet MS" w:eastAsia="Trebuchet MS" w:hAnsi="Trebuchet MS"/>
                <w:color w:val="004147"/>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52">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Unit code: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3">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5CO01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5D">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Unit title: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E">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Organisational performance and culture in practice</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68">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Assessment ID:</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9">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CIPD_5CO01_25_01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73">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Assessment start date: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4">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08/10/25</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7E">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Assessment submission date: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F">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01/12/25</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89">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First resubmission date for centre marking –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A">
            <w:pPr>
              <w:rPr>
                <w:rFonts w:ascii="Trebuchet MS" w:cs="Trebuchet MS" w:eastAsia="Trebuchet MS" w:hAnsi="Trebuchet MS"/>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94">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Second resubmission date for centre marking –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5">
            <w:pPr>
              <w:rPr>
                <w:rFonts w:ascii="Trebuchet MS" w:cs="Trebuchet MS" w:eastAsia="Trebuchet MS" w:hAnsi="Trebuchet MS"/>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9F">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Declared word count:</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0">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4,990</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AA">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Declared word count resubmission 1 –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B">
            <w:pPr>
              <w:rPr>
                <w:rFonts w:ascii="Trebuchet MS" w:cs="Trebuchet MS" w:eastAsia="Trebuchet MS" w:hAnsi="Trebuchet MS"/>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B5">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Declared word count resubmission 2 –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6">
            <w:pPr>
              <w:rPr>
                <w:rFonts w:ascii="Trebuchet MS" w:cs="Trebuchet MS" w:eastAsia="Trebuchet MS" w:hAnsi="Trebuchet MS"/>
              </w:rPr>
            </w:pPr>
            <w:r w:rsidDel="00000000" w:rsidR="00000000" w:rsidRPr="00000000">
              <w:rPr>
                <w:rtl w:val="0"/>
              </w:rPr>
            </w:r>
          </w:p>
        </w:tc>
      </w:tr>
    </w:tbl>
    <w:p w:rsidR="00000000" w:rsidDel="00000000" w:rsidP="00000000" w:rsidRDefault="00000000" w:rsidRPr="00000000" w14:paraId="000000C0">
      <w:pPr>
        <w:rPr>
          <w:rFonts w:ascii="Trebuchet MS" w:cs="Trebuchet MS" w:eastAsia="Trebuchet MS" w:hAnsi="Trebuchet MS"/>
          <w:b w:val="1"/>
          <w:bCs w:val="1"/>
        </w:rPr>
      </w:pPr>
      <w:r w:rsidDel="00000000" w:rsidR="00000000" w:rsidRPr="00000000">
        <w:rPr>
          <w:rtl w:val="0"/>
        </w:rPr>
      </w:r>
    </w:p>
    <w:p w:rsidR="00000000" w:rsidDel="00000000" w:rsidP="00000000" w:rsidRDefault="00000000" w:rsidRPr="00000000" w14:paraId="000000C1">
      <w:pPr>
        <w:rPr>
          <w:rFonts w:ascii="Trebuchet MS" w:cs="Trebuchet MS" w:eastAsia="Trebuchet MS" w:hAnsi="Trebuchet MS"/>
          <w:b w:val="1"/>
          <w:bCs w:val="1"/>
        </w:rPr>
      </w:pPr>
      <w:r w:rsidDel="00000000" w:rsidR="00000000" w:rsidRPr="00000000">
        <w:rPr>
          <w:rtl w:val="0"/>
        </w:rPr>
      </w:r>
    </w:p>
    <w:p w:rsidR="00000000" w:rsidDel="00000000" w:rsidP="00000000" w:rsidRDefault="00000000" w:rsidRPr="00000000" w14:paraId="000000C2">
      <w:pPr>
        <w:rPr>
          <w:rFonts w:ascii="Trebuchet MS" w:cs="Trebuchet MS" w:eastAsia="Trebuchet MS" w:hAnsi="Trebuchet MS"/>
          <w:b w:val="1"/>
          <w:bCs w:val="1"/>
        </w:rPr>
        <w:sectPr>
          <w:headerReference r:id="rId10" w:type="default"/>
          <w:footerReference r:id="rId11" w:type="default"/>
          <w:type w:val="nextPage"/>
          <w:pgSz w:h="16840" w:w="11900" w:orient="portrait"/>
          <w:pgMar w:bottom="1134" w:top="1418" w:left="1077" w:right="1077" w:header="568" w:footer="720"/>
        </w:sectPr>
      </w:pPr>
      <w:r w:rsidDel="00000000" w:rsidR="00000000" w:rsidRPr="00000000">
        <w:br w:type="page"/>
      </w: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rebuchet MS" w:cs="Trebuchet MS" w:eastAsia="Trebuchet MS" w:hAnsi="Trebuchet MS"/>
          <w:b w:val="1"/>
          <w:bCs w:val="1"/>
          <w:i w:val="0"/>
          <w:iCs w:val="0"/>
          <w:smallCaps w:val="0"/>
          <w:strike w:val="0"/>
          <w:color w:val="004147"/>
          <w:sz w:val="48"/>
          <w:szCs w:val="48"/>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highlight w:val="yellow"/>
          <w:u w:val="none"/>
          <w:vertAlign w:val="baseline"/>
        </w:rPr>
        <mc:AlternateContent>
          <mc:Choice Requires="wpg">
            <w:drawing>
              <wp:anchor allowOverlap="1" behindDoc="1" distB="0" distT="0" distL="0" distR="0" hidden="0" layoutInCell="1" locked="0" relativeHeight="0" simplePos="0">
                <wp:simplePos x="0" y="0"/>
                <wp:positionH relativeFrom="margin">
                  <wp:align>right</wp:align>
                </wp:positionH>
                <wp:positionV relativeFrom="margin">
                  <wp:align>top</wp:align>
                </wp:positionV>
                <wp:extent cx="6124575" cy="1152525"/>
                <wp:effectExtent b="0" l="0" r="0" t="0"/>
                <wp:wrapNone/>
                <wp:docPr id="608787166" name=""/>
                <a:graphic>
                  <a:graphicData uri="http://schemas.microsoft.com/office/word/2010/wordprocessingShape">
                    <wps:wsp>
                      <wps:cNvSpPr/>
                      <wps:cNvPr id="2" name="Shape 2"/>
                      <wps:spPr>
                        <a:xfrm>
                          <a:off x="2288475" y="3208500"/>
                          <a:ext cx="6115050" cy="114300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right</wp:align>
                </wp:positionH>
                <wp:positionV relativeFrom="margin">
                  <wp:align>top</wp:align>
                </wp:positionV>
                <wp:extent cx="6124575" cy="1152525"/>
                <wp:effectExtent b="0" l="0" r="0" t="0"/>
                <wp:wrapNone/>
                <wp:docPr id="608787166"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6124575" cy="1152525"/>
                        </a:xfrm>
                        <a:prstGeom prst="rect"/>
                        <a:ln/>
                      </pic:spPr>
                    </pic:pic>
                  </a:graphicData>
                </a:graphic>
              </wp:anchor>
            </w:drawing>
          </mc:Fallback>
        </mc:AlternateContent>
      </w:r>
      <w:r w:rsidDel="00000000" w:rsidR="00000000" w:rsidRPr="00000000">
        <w:rPr>
          <w:rFonts w:ascii="Trebuchet MS" w:cs="Trebuchet MS" w:eastAsia="Trebuchet MS" w:hAnsi="Trebuchet MS"/>
          <w:b w:val="1"/>
          <w:bCs w:val="1"/>
          <w:i w:val="0"/>
          <w:iCs w:val="0"/>
          <w:smallCaps w:val="0"/>
          <w:strike w:val="0"/>
          <w:color w:val="004147"/>
          <w:sz w:val="48"/>
          <w:szCs w:val="48"/>
          <w:u w:val="none"/>
          <w:shd w:fill="auto" w:val="clear"/>
          <w:vertAlign w:val="baseline"/>
          <w:rtl w:val="0"/>
        </w:rPr>
        <w:t xml:space="preserve">5CO01</w:t>
        <w:br w:type="textWrapping"/>
        <w:t xml:space="preserve">Organisational performance and culture in practice </w:t>
      </w:r>
      <w:r w:rsidDel="00000000" w:rsidR="00000000" w:rsidRPr="00000000">
        <w:drawing>
          <wp:anchor allowOverlap="1" behindDoc="0" distB="0" distT="0" distL="114300" distR="114300" hidden="0" layoutInCell="1" locked="0" relativeHeight="0" simplePos="0">
            <wp:simplePos x="0" y="0"/>
            <wp:positionH relativeFrom="column">
              <wp:posOffset>4704080</wp:posOffset>
            </wp:positionH>
            <wp:positionV relativeFrom="paragraph">
              <wp:posOffset>6350</wp:posOffset>
            </wp:positionV>
            <wp:extent cx="1120140" cy="1120140"/>
            <wp:effectExtent b="0" l="0" r="0" t="0"/>
            <wp:wrapSquare wrapText="bothSides" distB="0" distT="0" distL="114300" distR="114300"/>
            <wp:docPr descr="C:\Users\dominiqueb\AppData\Local\Microsoft\Windows\INetCache\Content.MSO\B4F4A35.tmp" id="608787175" name="image2.png"/>
            <a:graphic>
              <a:graphicData uri="http://schemas.openxmlformats.org/drawingml/2006/picture">
                <pic:pic>
                  <pic:nvPicPr>
                    <pic:cNvPr descr="C:\Users\dominiqueb\AppData\Local\Microsoft\Windows\INetCache\Content.MSO\B4F4A35.tmp" id="0" name="image2.png"/>
                    <pic:cNvPicPr preferRelativeResize="0"/>
                  </pic:nvPicPr>
                  <pic:blipFill>
                    <a:blip r:embed="rId12"/>
                    <a:srcRect b="0" l="0" r="0" t="0"/>
                    <a:stretch>
                      <a:fillRect/>
                    </a:stretch>
                  </pic:blipFill>
                  <pic:spPr>
                    <a:xfrm>
                      <a:off x="0" y="0"/>
                      <a:ext cx="1120140" cy="1120140"/>
                    </a:xfrm>
                    <a:prstGeom prst="rect"/>
                    <a:ln/>
                  </pic:spPr>
                </pic:pic>
              </a:graphicData>
            </a:graphic>
          </wp:anchor>
        </w:drawing>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59"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This unit assessment examines the connections between organisational structure and the wider world of work in a business context. It highlights the factors and trends, including the digital environment, that impact on business strategy and workforce planning, recognising the influence of culture, employee wellbeing and behaviour in delivering change and organisational performance. </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bCs w:val="1"/>
          <w:i w:val="0"/>
          <w:iCs w:val="0"/>
          <w:smallCaps w:val="0"/>
          <w:strike w:val="0"/>
          <w:color w:val="004147"/>
          <w:sz w:val="32"/>
          <w:szCs w:val="3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32"/>
          <w:szCs w:val="32"/>
          <w:u w:val="none"/>
          <w:shd w:fill="auto" w:val="clear"/>
          <w:vertAlign w:val="baseline"/>
          <w:rtl w:val="0"/>
        </w:rPr>
        <w:t xml:space="preserve">CIPD’s insight</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-51751</wp:posOffset>
                </wp:positionH>
                <wp:positionV relativeFrom="paragraph">
                  <wp:posOffset>-2856</wp:posOffset>
                </wp:positionV>
                <wp:extent cx="6175375" cy="5673725"/>
                <wp:effectExtent b="0" l="0" r="0" t="0"/>
                <wp:wrapNone/>
                <wp:docPr id="608787169" name=""/>
                <a:graphic>
                  <a:graphicData uri="http://schemas.microsoft.com/office/word/2010/wordprocessingShape">
                    <wps:wsp>
                      <wps:cNvSpPr/>
                      <wps:cNvPr id="11" name="Shape 11"/>
                      <wps:spPr>
                        <a:xfrm>
                          <a:off x="2263075" y="947900"/>
                          <a:ext cx="6165850" cy="566420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-51751</wp:posOffset>
                </wp:positionH>
                <wp:positionV relativeFrom="paragraph">
                  <wp:posOffset>-2856</wp:posOffset>
                </wp:positionV>
                <wp:extent cx="6175375" cy="5673725"/>
                <wp:effectExtent b="0" l="0" r="0" t="0"/>
                <wp:wrapNone/>
                <wp:docPr id="608787169"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6175375" cy="5673725"/>
                        </a:xfrm>
                        <a:prstGeom prst="rect"/>
                        <a:ln/>
                      </pic:spPr>
                    </pic:pic>
                  </a:graphicData>
                </a:graphic>
              </wp:anchor>
            </w:drawing>
          </mc:Fallback>
        </mc:AlternateConten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bCs w:val="1"/>
          <w:i w:val="0"/>
          <w:iCs w:val="0"/>
          <w:smallCaps w:val="0"/>
          <w:strike w:val="0"/>
          <w:color w:val="004147"/>
          <w:sz w:val="32"/>
          <w:szCs w:val="3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We provide you with this information from our website to connect you with our research and insights on the topic, so you can explore our latest thinking.  It is not intended to replace the learning and formative assessment provided by your Study Centre.</w:t>
      </w:r>
      <w:r w:rsidDel="00000000" w:rsidR="00000000" w:rsidRPr="00000000">
        <w:rPr>
          <w:rtl w:val="0"/>
        </w:rPr>
      </w:r>
    </w:p>
    <w:p w:rsidR="00000000" w:rsidDel="00000000" w:rsidP="00000000" w:rsidRDefault="00000000" w:rsidRPr="00000000" w14:paraId="000000C7">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Organisational climate and culture (October 2024)</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50" w:line="240"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 This factsheet explores why organisational culture is a popular but limited construct, and why shifting to organisational climate is much more effective for employers.</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Explore </w:t>
      </w:r>
      <w:hyperlink r:id="rId13">
        <w:r w:rsidDel="00000000" w:rsidR="00000000" w:rsidRPr="00000000">
          <w:rPr>
            <w:rFonts w:ascii="Trebuchet MS" w:cs="Trebuchet MS" w:eastAsia="Trebuchet MS" w:hAnsi="Trebuchet MS"/>
            <w:b w:val="1"/>
            <w:bCs w:val="1"/>
            <w:i w:val="0"/>
            <w:iCs w:val="0"/>
            <w:smallCaps w:val="0"/>
            <w:strike w:val="0"/>
            <w:color w:val="004147"/>
            <w:sz w:val="22"/>
            <w:szCs w:val="22"/>
            <w:u w:val="single"/>
            <w:shd w:fill="auto" w:val="clear"/>
            <w:vertAlign w:val="baseline"/>
            <w:rtl w:val="0"/>
          </w:rPr>
          <w:t xml:space="preserve">our viewpoint on organisational culture</w:t>
        </w:r>
      </w:hyperlink>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in more detail, along with actions for government and recommendations for employers.</w:t>
      </w:r>
    </w:p>
    <w:p w:rsidR="00000000" w:rsidDel="00000000" w:rsidP="00000000" w:rsidRDefault="00000000" w:rsidRPr="00000000" w14:paraId="000000CA">
      <w:pPr>
        <w:rPr>
          <w:rFonts w:ascii="Trebuchet MS" w:cs="Trebuchet MS" w:eastAsia="Trebuchet MS" w:hAnsi="Trebuchet MS"/>
          <w:b w:val="1"/>
          <w:bCs w:val="1"/>
          <w:color w:val="004147"/>
          <w:u w:val="single"/>
        </w:rPr>
      </w:pPr>
      <w:hyperlink r:id="rId14">
        <w:r w:rsidDel="00000000" w:rsidR="00000000" w:rsidRPr="00000000">
          <w:rPr>
            <w:rFonts w:ascii="Trebuchet MS" w:cs="Trebuchet MS" w:eastAsia="Trebuchet MS" w:hAnsi="Trebuchet MS"/>
            <w:b w:val="1"/>
            <w:bCs w:val="1"/>
            <w:color w:val="004147"/>
            <w:u w:val="single"/>
            <w:rtl w:val="0"/>
          </w:rPr>
          <w:t xml:space="preserve">https://www.cipd.org/uk/knowledge/factsheets/organisation-culture-change-factsheet/</w:t>
        </w:r>
      </w:hyperlink>
      <w:r w:rsidDel="00000000" w:rsidR="00000000" w:rsidRPr="00000000">
        <w:rPr>
          <w:rtl w:val="0"/>
        </w:rPr>
      </w:r>
    </w:p>
    <w:p w:rsidR="00000000" w:rsidDel="00000000" w:rsidP="00000000" w:rsidRDefault="00000000" w:rsidRPr="00000000" w14:paraId="000000CB">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CC">
      <w:pPr>
        <w:rPr>
          <w:rFonts w:ascii="Trebuchet MS" w:cs="Trebuchet MS" w:eastAsia="Trebuchet MS" w:hAnsi="Trebuchet MS"/>
          <w:b w:val="1"/>
          <w:bCs w:val="1"/>
          <w:color w:val="004147"/>
        </w:rPr>
      </w:pPr>
      <w:r w:rsidDel="00000000" w:rsidR="00000000" w:rsidRPr="00000000">
        <w:rPr>
          <w:rtl w:val="0"/>
        </w:rPr>
      </w:r>
    </w:p>
    <w:p w:rsidR="00000000" w:rsidDel="00000000" w:rsidP="00000000" w:rsidRDefault="00000000" w:rsidRPr="00000000" w14:paraId="000000CD">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Organisation development (May 2024)</w:t>
      </w:r>
    </w:p>
    <w:p w:rsidR="00000000" w:rsidDel="00000000" w:rsidP="00000000" w:rsidRDefault="00000000" w:rsidRPr="00000000" w14:paraId="000000CE">
      <w:pPr>
        <w:spacing w:before="15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In an ever evolving world of work, it’s important that organisations adapt to ensure businesses performance. This factsheet explains what organisation development (ODV) is, what areas of focus and expertise it involves, and explores what ODV looks like in practice. </w:t>
      </w:r>
    </w:p>
    <w:p w:rsidR="00000000" w:rsidDel="00000000" w:rsidP="00000000" w:rsidRDefault="00000000" w:rsidRPr="00000000" w14:paraId="000000CF">
      <w:pPr>
        <w:spacing w:before="15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There are many ways to describe ODV, all of which share common features despite their varied meanings. In this factsheet we will use the abbreviation ODV rather than OD to distinguish organisation development from organisation design. </w:t>
      </w:r>
    </w:p>
    <w:p w:rsidR="00000000" w:rsidDel="00000000" w:rsidP="00000000" w:rsidRDefault="00000000" w:rsidRPr="00000000" w14:paraId="000000D0">
      <w:pPr>
        <w:rPr>
          <w:rFonts w:ascii="Trebuchet MS" w:cs="Trebuchet MS" w:eastAsia="Trebuchet MS" w:hAnsi="Trebuchet MS"/>
          <w:b w:val="1"/>
          <w:bCs w:val="1"/>
          <w:color w:val="004147"/>
          <w:u w:val="single"/>
        </w:rPr>
      </w:pPr>
      <w:hyperlink r:id="rId15">
        <w:r w:rsidDel="00000000" w:rsidR="00000000" w:rsidRPr="00000000">
          <w:rPr>
            <w:rFonts w:ascii="Trebuchet MS" w:cs="Trebuchet MS" w:eastAsia="Trebuchet MS" w:hAnsi="Trebuchet MS"/>
            <w:b w:val="1"/>
            <w:bCs w:val="1"/>
            <w:color w:val="004147"/>
            <w:u w:val="single"/>
            <w:rtl w:val="0"/>
          </w:rPr>
          <w:t xml:space="preserve">https://www.cipd.org/uk/knowledge/factsheets/organisational-development-factsheet/</w:t>
        </w:r>
      </w:hyperlink>
      <w:r w:rsidDel="00000000" w:rsidR="00000000" w:rsidRPr="00000000">
        <w:rPr>
          <w:rtl w:val="0"/>
        </w:rPr>
      </w:r>
    </w:p>
    <w:p w:rsidR="00000000" w:rsidDel="00000000" w:rsidP="00000000" w:rsidRDefault="00000000" w:rsidRPr="00000000" w14:paraId="000000D1">
      <w:pPr>
        <w:spacing w:line="244" w:lineRule="auto"/>
        <w:rPr>
          <w:rFonts w:ascii="Trebuchet MS" w:cs="Trebuchet MS" w:eastAsia="Trebuchet MS" w:hAnsi="Trebuchet MS"/>
          <w:b w:val="1"/>
          <w:bCs w:val="1"/>
          <w:color w:val="004147"/>
          <w:u w:val="single"/>
        </w:rPr>
      </w:pPr>
      <w:r w:rsidDel="00000000" w:rsidR="00000000" w:rsidRPr="00000000">
        <w:rPr>
          <w:rtl w:val="0"/>
        </w:rPr>
      </w:r>
    </w:p>
    <w:p w:rsidR="00000000" w:rsidDel="00000000" w:rsidP="00000000" w:rsidRDefault="00000000" w:rsidRPr="00000000" w14:paraId="000000D2">
      <w:pPr>
        <w:pStyle w:val="Heading2"/>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pStyle w:val="Heading2"/>
        <w:rPr>
          <w:rFonts w:ascii="Trebuchet MS" w:cs="Trebuchet MS" w:eastAsia="Trebuchet MS" w:hAnsi="Trebuchet MS"/>
        </w:rPr>
      </w:pPr>
      <w:r w:rsidDel="00000000" w:rsidR="00000000" w:rsidRPr="00000000">
        <w:rPr>
          <w:rFonts w:ascii="Trebuchet MS" w:cs="Trebuchet MS" w:eastAsia="Trebuchet MS" w:hAnsi="Trebuchet MS"/>
          <w:sz w:val="24"/>
          <w:szCs w:val="24"/>
          <w:rtl w:val="0"/>
        </w:rPr>
        <w:t xml:space="preserve">Preparation for the Tasks:</w:t>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-51751</wp:posOffset>
                </wp:positionH>
                <wp:positionV relativeFrom="paragraph">
                  <wp:posOffset>-32701</wp:posOffset>
                </wp:positionV>
                <wp:extent cx="6042025" cy="1222375"/>
                <wp:effectExtent b="0" l="0" r="0" t="0"/>
                <wp:wrapNone/>
                <wp:docPr id="608787171" name=""/>
                <a:graphic>
                  <a:graphicData uri="http://schemas.microsoft.com/office/word/2010/wordprocessingShape">
                    <wps:wsp>
                      <wps:cNvSpPr/>
                      <wps:cNvPr id="13" name="Shape 13"/>
                      <wps:spPr>
                        <a:xfrm>
                          <a:off x="2329750" y="3173575"/>
                          <a:ext cx="6032500" cy="121285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-51751</wp:posOffset>
                </wp:positionH>
                <wp:positionV relativeFrom="paragraph">
                  <wp:posOffset>-32701</wp:posOffset>
                </wp:positionV>
                <wp:extent cx="6042025" cy="1222375"/>
                <wp:effectExtent b="0" l="0" r="0" t="0"/>
                <wp:wrapNone/>
                <wp:docPr id="608787171"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6042025" cy="1222375"/>
                        </a:xfrm>
                        <a:prstGeom prst="rect"/>
                        <a:ln/>
                      </pic:spPr>
                    </pic:pic>
                  </a:graphicData>
                </a:graphic>
              </wp:anchor>
            </w:drawing>
          </mc:Fallback>
        </mc:AlternateContent>
      </w:r>
    </w:p>
    <w:p w:rsidR="00000000" w:rsidDel="00000000" w:rsidP="00000000" w:rsidRDefault="00000000" w:rsidRPr="00000000" w14:paraId="000000D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make sure you understand your Study Centre's instructions on how to complete and submit your assessment.</w:t>
      </w:r>
    </w:p>
    <w:p w:rsidR="00000000" w:rsidDel="00000000" w:rsidP="00000000" w:rsidRDefault="00000000" w:rsidRPr="00000000" w14:paraId="000000D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watch the supporting video for this unit: </w:t>
      </w:r>
      <w:hyperlink r:id="rId16">
        <w:r w:rsidDel="00000000" w:rsidR="00000000" w:rsidRPr="00000000">
          <w:rPr>
            <w:rFonts w:ascii="Trebuchet MS" w:cs="Trebuchet MS" w:eastAsia="Trebuchet MS" w:hAnsi="Trebuchet MS"/>
            <w:b w:val="0"/>
            <w:bCs w:val="0"/>
            <w:i w:val="0"/>
            <w:iCs w:val="0"/>
            <w:smallCaps w:val="0"/>
            <w:strike w:val="0"/>
            <w:color w:val="0000ff"/>
            <w:sz w:val="22"/>
            <w:szCs w:val="22"/>
            <w:u w:val="single"/>
            <w:shd w:fill="auto" w:val="clear"/>
            <w:vertAlign w:val="baseline"/>
            <w:rtl w:val="0"/>
          </w:rPr>
          <w:t xml:space="preserve">https://youtu.be/0T_j8yCai8g</w:t>
        </w:r>
      </w:hyperlink>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ead the CIPD’s word count policy which your Study Centre will provide for you. Remember that your work will be referred if you go over the unit word count.</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360" w:right="0" w:hanging="36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9">
      <w:pPr>
        <w:spacing w:line="240" w:lineRule="auto"/>
        <w:rPr>
          <w:rFonts w:ascii="Trebuchet MS" w:cs="Trebuchet MS" w:eastAsia="Trebuchet MS" w:hAnsi="Trebuchet MS"/>
          <w:i w:val="1"/>
          <w:iCs w:val="1"/>
          <w:color w:val="004147"/>
          <w:sz w:val="48"/>
          <w:szCs w:val="48"/>
        </w:rPr>
      </w:pPr>
      <w:r w:rsidDel="00000000" w:rsidR="00000000" w:rsidRPr="00000000">
        <w:rPr>
          <w:rFonts w:ascii="Trebuchet MS" w:cs="Trebuchet MS" w:eastAsia="Trebuchet MS" w:hAnsi="Trebuchet MS"/>
        </w:rPr>
        <w:drawing>
          <wp:anchor allowOverlap="1" behindDoc="0" distB="0" distT="0" distL="114300" distR="114300" hidden="0" layoutInCell="1" locked="0" relativeHeight="0" simplePos="0">
            <wp:simplePos x="0" y="0"/>
            <wp:positionH relativeFrom="margin">
              <wp:posOffset>4838700</wp:posOffset>
            </wp:positionH>
            <wp:positionV relativeFrom="margin">
              <wp:posOffset>1433195</wp:posOffset>
            </wp:positionV>
            <wp:extent cx="1149350" cy="1144270"/>
            <wp:effectExtent b="0" l="0" r="0" t="0"/>
            <wp:wrapSquare wrapText="bothSides" distB="0" distT="0" distL="114300" distR="114300"/>
            <wp:docPr id="608787176" name="image1.png"/>
            <a:graphic>
              <a:graphicData uri="http://schemas.openxmlformats.org/drawingml/2006/picture">
                <pic:pic>
                  <pic:nvPicPr>
                    <pic:cNvPr id="0" name="image1.png"/>
                    <pic:cNvPicPr preferRelativeResize="0"/>
                  </pic:nvPicPr>
                  <pic:blipFill>
                    <a:blip r:embed="rId17"/>
                    <a:srcRect b="0" l="15789" r="16746" t="0"/>
                    <a:stretch>
                      <a:fillRect/>
                    </a:stretch>
                  </pic:blipFill>
                  <pic:spPr>
                    <a:xfrm>
                      <a:off x="0" y="0"/>
                      <a:ext cx="1149350" cy="1144270"/>
                    </a:xfrm>
                    <a:prstGeom prst="rect"/>
                    <a:ln/>
                  </pic:spPr>
                </pic:pic>
              </a:graphicData>
            </a:graphic>
          </wp:anchor>
        </w:drawing>
      </w:r>
      <w:r w:rsidDel="00000000" w:rsidR="00000000" w:rsidRPr="00000000">
        <w:br w:type="page"/>
      </w:r>
      <w:r w:rsidDel="00000000" w:rsidR="00000000" w:rsidRPr="00000000">
        <w:rPr>
          <w:rtl w:val="0"/>
        </w:rPr>
      </w:r>
    </w:p>
    <w:p w:rsidR="00000000" w:rsidDel="00000000" w:rsidP="00000000" w:rsidRDefault="00000000" w:rsidRPr="00000000" w14:paraId="000000DA">
      <w:pPr>
        <w:spacing w:line="264" w:lineRule="auto"/>
        <w:rPr>
          <w:rFonts w:ascii="Trebuchet MS" w:cs="Trebuchet MS" w:eastAsia="Trebuchet MS" w:hAnsi="Trebuchet MS"/>
          <w:i w:val="1"/>
          <w:iCs w:val="1"/>
          <w:color w:val="004147"/>
          <w:sz w:val="48"/>
          <w:szCs w:val="48"/>
        </w:rPr>
      </w:pPr>
      <w:r w:rsidDel="00000000" w:rsidR="00000000" w:rsidRPr="00000000">
        <w:rPr>
          <w:rFonts w:ascii="Trebuchet MS" w:cs="Trebuchet MS" w:eastAsia="Trebuchet MS" w:hAnsi="Trebuchet MS"/>
          <w:i w:val="1"/>
          <w:iCs w:val="1"/>
          <w:color w:val="004147"/>
          <w:sz w:val="48"/>
          <w:szCs w:val="48"/>
          <w:rtl w:val="0"/>
        </w:rPr>
        <w:t xml:space="preserve">Task </w:t>
      </w:r>
    </w:p>
    <w:p w:rsidR="00000000" w:rsidDel="00000000" w:rsidP="00000000" w:rsidRDefault="00000000" w:rsidRPr="00000000" w14:paraId="000000DB">
      <w:pPr>
        <w:spacing w:line="264" w:lineRule="auto"/>
        <w:rPr>
          <w:rFonts w:ascii="Trebuchet MS" w:cs="Trebuchet MS" w:eastAsia="Trebuchet MS" w:hAnsi="Trebuchet MS"/>
          <w:i w:val="1"/>
          <w:iCs w:val="1"/>
          <w:color w:val="004147"/>
          <w:sz w:val="48"/>
          <w:szCs w:val="48"/>
        </w:rPr>
      </w:pPr>
      <w:r w:rsidDel="00000000" w:rsidR="00000000" w:rsidRPr="00000000">
        <w:rPr>
          <w:rtl w:val="0"/>
        </w:rPr>
      </w:r>
    </w:p>
    <w:p w:rsidR="00000000" w:rsidDel="00000000" w:rsidP="00000000" w:rsidRDefault="00000000" w:rsidRPr="00000000" w14:paraId="000000DC">
      <w:pPr>
        <w:spacing w:line="264"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This task requires you to answer </w:t>
      </w:r>
      <w:r w:rsidDel="00000000" w:rsidR="00000000" w:rsidRPr="00000000">
        <w:rPr>
          <w:rFonts w:ascii="Trebuchet MS" w:cs="Trebuchet MS" w:eastAsia="Trebuchet MS" w:hAnsi="Trebuchet MS"/>
          <w:b w:val="1"/>
          <w:bCs w:val="1"/>
          <w:rtl w:val="0"/>
        </w:rPr>
        <w:t xml:space="preserve">12</w:t>
      </w:r>
      <w:r w:rsidDel="00000000" w:rsidR="00000000" w:rsidRPr="00000000">
        <w:rPr>
          <w:rFonts w:ascii="Trebuchet MS" w:cs="Trebuchet MS" w:eastAsia="Trebuchet MS" w:hAnsi="Trebuchet MS"/>
          <w:rtl w:val="0"/>
        </w:rPr>
        <w:t xml:space="preserve"> questions, each relating to the case study. Your answers should respond accurately to the questions and should be informed by wider reading from key academic texts, articles and relevant publications. References should be included within your answers and full details presented in a bibliography at the end of your assessment.</w:t>
      </w:r>
    </w:p>
    <w:p w:rsidR="00000000" w:rsidDel="00000000" w:rsidP="00000000" w:rsidRDefault="00000000" w:rsidRPr="00000000" w14:paraId="000000DD">
      <w:pPr>
        <w:spacing w:line="264"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E">
      <w:pPr>
        <w:jc w:val="both"/>
        <w:rPr>
          <w:rFonts w:ascii="Trebuchet MS" w:cs="Trebuchet MS" w:eastAsia="Trebuchet MS" w:hAnsi="Trebuchet MS"/>
        </w:rPr>
      </w:pPr>
      <w:r w:rsidDel="00000000" w:rsidR="00000000" w:rsidRPr="00000000">
        <w:rPr>
          <w:rFonts w:ascii="Trebuchet MS" w:cs="Trebuchet MS" w:eastAsia="Trebuchet MS" w:hAnsi="Trebuchet MS"/>
          <w:rtl w:val="0"/>
        </w:rPr>
        <w:t xml:space="preserve">Please ensure that your work is presented clearly, typically using sub-headings or AC references to link your responses to the questions, and that your work complies with the wordcount requirements stated at the end of the assessment brief. If you exceed the word count by more than 10% your work will be referred. References should be included within your answers (unless the question specifically states that these are not required) and full details presented in a reference list at the end of your assessment.</w:t>
      </w:r>
    </w:p>
    <w:p w:rsidR="00000000" w:rsidDel="00000000" w:rsidP="00000000" w:rsidRDefault="00000000" w:rsidRPr="00000000" w14:paraId="000000DF">
      <w:pPr>
        <w:spacing w:after="160" w:line="264"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 </w:t>
      </w:r>
    </w:p>
    <w:p w:rsidR="00000000" w:rsidDel="00000000" w:rsidP="00000000" w:rsidRDefault="00000000" w:rsidRPr="00000000" w14:paraId="000000E0">
      <w:pPr>
        <w:spacing w:after="160" w:line="264"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1">
      <w:pPr>
        <w:pStyle w:val="Heading1"/>
        <w:rPr>
          <w:rFonts w:ascii="Trebuchet MS" w:cs="Trebuchet MS" w:eastAsia="Trebuchet MS" w:hAnsi="Trebuchet MS"/>
        </w:rPr>
      </w:pPr>
      <w:r w:rsidDel="00000000" w:rsidR="00000000" w:rsidRPr="00000000">
        <w:rPr>
          <w:rFonts w:ascii="Trebuchet MS" w:cs="Trebuchet MS" w:eastAsia="Trebuchet MS" w:hAnsi="Trebuchet MS"/>
          <w:rtl w:val="0"/>
        </w:rPr>
        <w:t xml:space="preserve">Case study</w:t>
      </w:r>
    </w:p>
    <w:p w:rsidR="00000000" w:rsidDel="00000000" w:rsidP="00000000" w:rsidRDefault="00000000" w:rsidRPr="00000000" w14:paraId="000000E2">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Calmere House provides respite and residential care for adults with care needs. Established in 1974 by David and Anna Calmere, Calmere House’s ethos is centred around high quality care with a personal touch. David and Anna’s daughter, Kirsten, took over the business in 2002 when David and Anna retired. </w:t>
      </w:r>
    </w:p>
    <w:p w:rsidR="00000000" w:rsidDel="00000000" w:rsidP="00000000" w:rsidRDefault="00000000" w:rsidRPr="00000000" w14:paraId="000000E3">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4">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Kirsten’s consultative management style is similar to that of her parents. She values employee input into management decisions as employees have qualifications, skills, and experience in their specialist fields of work. Kirsten holds regular staff meetings as well as one to one check-ins. The purpose of these meetings is to communicate information about the progress of Calmere House against its business goals and to gain the views of employees on the best way to achieve these goals. The nursing staff hold handover meetings at the end of each shift and work well as a team. Employee retention is high, and employees feel strong engagement and commitment to the residents, their co-workers and to Kirsten. When an employee leaves, co-workers participate in the selection process, with behaviours viewed as being as important as qualifications and experience. Onboarding includes details of the history of Calmere House, with Kirsten telling stories about how her parents founded the Company and sold their own home to raise the money needed. Policies and procedures are limited, with informal ad-hoc approaches in place. Calmere House has a flat organisational structure with all 42 employees reporting directly to Kirsten.</w:t>
      </w:r>
    </w:p>
    <w:p w:rsidR="00000000" w:rsidDel="00000000" w:rsidP="00000000" w:rsidRDefault="00000000" w:rsidRPr="00000000" w14:paraId="000000E5">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6">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After more than two decades of running the care home, Kirsten has now decided that she would like to pursue her own, rather than her parents’ interests. In addition, Kirsten is worried about continuing increases in utility and staff costs and feel these may compromise residents’ care. Kirsten  decides to sell the business and use the money raised to start her own new business, a spa and wellness centre.</w:t>
      </w:r>
    </w:p>
    <w:p w:rsidR="00000000" w:rsidDel="00000000" w:rsidP="00000000" w:rsidRDefault="00000000" w:rsidRPr="00000000" w14:paraId="000000E7">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8">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After great deliberation, Kirsten decides to sell Calmere House to Chaffinch Group, a large care home company. Kirsten feels that Chaffinch Group have the resources to invest in much needed refurbishment of residents’ rooms and facilities and will provide her employees with greater job security.</w:t>
      </w:r>
    </w:p>
    <w:p w:rsidR="00000000" w:rsidDel="00000000" w:rsidP="00000000" w:rsidRDefault="00000000" w:rsidRPr="00000000" w14:paraId="000000E9">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A">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sale goes ahead. Kirsten advises the employees of the sale and explains why it was necessary. Employees are shocked and find it hard to believe that the sale will go ahead as Kirsten had managed the business with passion and Calmere House was the focus of her life. Chaffinch Group appoints a manager, Kath, who has worked for Chaffinch Group for five years, and the Company starts to refurbish rooms. Chaffinch Group change the organisational structure to a hierarchical, bureaucratic structure. The workforce reports to Kath, Kath reports to one of eight area managers, who reports to one of two general managers, who reports to an operations director. Kath’s management style is autocratic, she gives instructions and expects them to be followed without discussion. When challenged by employees she responds, “I know what Chaffinch wants, and they need to see a return on their investment”. Chaffinch Group introduces the same policies and procedures in Calmere House that are in place throughout the rest of the Group, advising employees of these by email. The People team at Chaffinch Group consists of a people manager, a recruitment advisor, an employment relations case advisor, and an administrator. </w:t>
      </w:r>
    </w:p>
    <w:p w:rsidR="00000000" w:rsidDel="00000000" w:rsidP="00000000" w:rsidRDefault="00000000" w:rsidRPr="00000000" w14:paraId="000000EB">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C">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Residents are also becoming disgruntled. Initially, they welcomed the idea of room refurbishments but have found that the rooms now lack individual character, and all look the same. Previously, permanent residents could choose the colour schemes and decor of their rooms and great care was taken to ensure the residents preferences were actioned. </w:t>
      </w:r>
    </w:p>
    <w:p w:rsidR="00000000" w:rsidDel="00000000" w:rsidP="00000000" w:rsidRDefault="00000000" w:rsidRPr="00000000" w14:paraId="000000ED">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E">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As time goes on, employees start to leave as they do not like the new culture; they are often replaced with agency workers. Kath notifies the Agency of the requirement for the roles, the agency workers’ qualifications and experience are checked by the Agency and an agency worker is offered the work. Chaffinch Group does not undertake any further assessment of their suitability. In addition to employee turnover increasing, sickness absence has also risen. Existing employees are starting to feel hopeless and are becoming more dissatisfied as they find that: their workloads have increased as they cover absences; they miss the support of co-workers who have left; they work longer hours to reduce the impact on residents; they feel their views and opinions are no longer sought or valued; and they no longer know what the business is planning or how plans will affect them. Overall, employees feel that the change in ownership is not positive and was not managed well. </w:t>
      </w:r>
    </w:p>
    <w:p w:rsidR="00000000" w:rsidDel="00000000" w:rsidP="00000000" w:rsidRDefault="00000000" w:rsidRPr="00000000" w14:paraId="000000EF">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0">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Chaffinch Group is also unhappy. Calmere House is not generating the income anticipated due to long-term residents choosing to move to alternative care homes and difficulties in attracting new permanent residents and new respite care residents. Chaffinch Group are wondering why a previously stable workforce now has high employee turnover and why Calmere House has changed from the care home that had a waiting list of potential residents to one with empty rooms. Chaffinch Group have set a goal to fill 100% of resident rooms within six months.</w:t>
      </w:r>
    </w:p>
    <w:p w:rsidR="00000000" w:rsidDel="00000000" w:rsidP="00000000" w:rsidRDefault="00000000" w:rsidRPr="00000000" w14:paraId="000000F1">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2">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3">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4">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5">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6">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7">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8">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9">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A">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B">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C">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D">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E">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F">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0">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1">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2">
      <w:pPr>
        <w:rPr>
          <w:rFonts w:ascii="Trebuchet MS" w:cs="Trebuchet MS" w:eastAsia="Trebuchet MS" w:hAnsi="Trebuchet MS"/>
          <w:i w:val="1"/>
          <w:iCs w:val="1"/>
          <w:color w:val="004147"/>
          <w:sz w:val="48"/>
          <w:szCs w:val="48"/>
        </w:rPr>
      </w:pPr>
      <w:r w:rsidDel="00000000" w:rsidR="00000000" w:rsidRPr="00000000">
        <w:rPr>
          <w:rFonts w:ascii="Trebuchet MS" w:cs="Trebuchet MS" w:eastAsia="Trebuchet MS" w:hAnsi="Trebuchet MS"/>
          <w:i w:val="1"/>
          <w:iCs w:val="1"/>
          <w:color w:val="004147"/>
          <w:sz w:val="48"/>
          <w:szCs w:val="48"/>
          <w:rtl w:val="0"/>
        </w:rPr>
        <w:t xml:space="preserve">Questions</w:t>
      </w:r>
    </w:p>
    <w:p w:rsidR="00000000" w:rsidDel="00000000" w:rsidP="00000000" w:rsidRDefault="00000000" w:rsidRPr="00000000" w14:paraId="00000103">
      <w:pPr>
        <w:rPr>
          <w:rFonts w:ascii="Trebuchet MS" w:cs="Trebuchet MS" w:eastAsia="Trebuchet MS" w:hAnsi="Trebuchet MS"/>
          <w:b w:val="1"/>
          <w:bCs w:val="1"/>
        </w:rPr>
      </w:pPr>
      <w:r w:rsidDel="00000000" w:rsidR="00000000" w:rsidRPr="00000000">
        <w:rPr>
          <w:rtl w:val="0"/>
        </w:rPr>
      </w:r>
    </w:p>
    <w:p w:rsidR="00000000" w:rsidDel="00000000" w:rsidP="00000000" w:rsidRDefault="00000000" w:rsidRPr="00000000" w14:paraId="00000104">
      <w:pPr>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Q1.</w:t>
      </w:r>
      <w:r w:rsidDel="00000000" w:rsidR="00000000" w:rsidRPr="00000000">
        <w:rPr>
          <w:rFonts w:ascii="Trebuchet MS" w:cs="Trebuchet MS" w:eastAsia="Trebuchet MS" w:hAnsi="Trebuchet MS"/>
          <w:rtl w:val="0"/>
        </w:rPr>
        <w:t xml:space="preserve"> Evaluate the extent to which the flat non-hierarchical structure was appropriate under Kirsten’s ownership and the extent to which the hierarchical bureaucratic structure is suitable under Chaffinch Group’s ownership.  (AC 1.1)</w:t>
      </w:r>
    </w:p>
    <w:p w:rsidR="00000000" w:rsidDel="00000000" w:rsidP="00000000" w:rsidRDefault="00000000" w:rsidRPr="00000000" w14:paraId="00000105">
      <w:pPr>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6">
      <w:pPr>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Q2.</w:t>
      </w:r>
      <w:r w:rsidDel="00000000" w:rsidR="00000000" w:rsidRPr="00000000">
        <w:rPr>
          <w:rFonts w:ascii="Trebuchet MS" w:cs="Trebuchet MS" w:eastAsia="Trebuchet MS" w:hAnsi="Trebuchet MS"/>
          <w:rtl w:val="0"/>
        </w:rPr>
        <w:t xml:space="preserve"> Analyse how Chaffinch Group could use a rational approach to strategy formulation to ensure that services provided meet customer needs. (AC 1.2)</w:t>
      </w:r>
    </w:p>
    <w:p w:rsidR="00000000" w:rsidDel="00000000" w:rsidP="00000000" w:rsidRDefault="00000000" w:rsidRPr="00000000" w14:paraId="00000107">
      <w:pPr>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8">
      <w:pPr>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Q3.</w:t>
      </w:r>
      <w:r w:rsidDel="00000000" w:rsidR="00000000" w:rsidRPr="00000000">
        <w:rPr>
          <w:rFonts w:ascii="Trebuchet MS" w:cs="Trebuchet MS" w:eastAsia="Trebuchet MS" w:hAnsi="Trebuchet MS"/>
          <w:rtl w:val="0"/>
        </w:rPr>
        <w:t xml:space="preserve"> Analyse </w:t>
      </w:r>
      <w:r w:rsidDel="00000000" w:rsidR="00000000" w:rsidRPr="00000000">
        <w:rPr>
          <w:rFonts w:ascii="Trebuchet MS" w:cs="Trebuchet MS" w:eastAsia="Trebuchet MS" w:hAnsi="Trebuchet MS"/>
          <w:b w:val="1"/>
          <w:bCs w:val="1"/>
          <w:rtl w:val="0"/>
        </w:rPr>
        <w:t xml:space="preserve">one</w:t>
      </w:r>
      <w:r w:rsidDel="00000000" w:rsidR="00000000" w:rsidRPr="00000000">
        <w:rPr>
          <w:rFonts w:ascii="Trebuchet MS" w:cs="Trebuchet MS" w:eastAsia="Trebuchet MS" w:hAnsi="Trebuchet MS"/>
          <w:rtl w:val="0"/>
        </w:rPr>
        <w:t xml:space="preserve"> external factor that is currently having a negative impact on the residential care industry and </w:t>
      </w:r>
      <w:r w:rsidDel="00000000" w:rsidR="00000000" w:rsidRPr="00000000">
        <w:rPr>
          <w:rFonts w:ascii="Trebuchet MS" w:cs="Trebuchet MS" w:eastAsia="Trebuchet MS" w:hAnsi="Trebuchet MS"/>
          <w:b w:val="1"/>
          <w:bCs w:val="1"/>
          <w:rtl w:val="0"/>
        </w:rPr>
        <w:t xml:space="preserve">one</w:t>
      </w:r>
      <w:r w:rsidDel="00000000" w:rsidR="00000000" w:rsidRPr="00000000">
        <w:rPr>
          <w:rFonts w:ascii="Trebuchet MS" w:cs="Trebuchet MS" w:eastAsia="Trebuchet MS" w:hAnsi="Trebuchet MS"/>
          <w:rtl w:val="0"/>
        </w:rPr>
        <w:t xml:space="preserve"> external factor that is currently having a positive impact on the residential care industry. (AC 1.3)</w:t>
      </w:r>
    </w:p>
    <w:p w:rsidR="00000000" w:rsidDel="00000000" w:rsidP="00000000" w:rsidRDefault="00000000" w:rsidRPr="00000000" w14:paraId="00000109">
      <w:pPr>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A">
      <w:pPr>
        <w:ind w:left="426" w:hanging="426"/>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color w:val="004147"/>
          <w:rtl w:val="0"/>
        </w:rPr>
        <w:t xml:space="preserve">Q4.</w:t>
      </w:r>
      <w:r w:rsidDel="00000000" w:rsidR="00000000" w:rsidRPr="00000000">
        <w:rPr>
          <w:rFonts w:ascii="Trebuchet MS" w:cs="Trebuchet MS" w:eastAsia="Trebuchet MS" w:hAnsi="Trebuchet MS"/>
          <w:rtl w:val="0"/>
        </w:rPr>
        <w:t xml:space="preserve"> Under Kirsten’s ownership of Calmere House, there was little investment in technology. Chaffinch Group want to change this approach and have decided to implement technology to deliver better patient care and employee experience. Assess how technology could be used by Chaffinch Group and how this would impact work at Calmere House. (AC 1.4)</w:t>
      </w:r>
      <w:r w:rsidDel="00000000" w:rsidR="00000000" w:rsidRPr="00000000">
        <w:rPr>
          <w:rtl w:val="0"/>
        </w:rPr>
      </w:r>
    </w:p>
    <w:p w:rsidR="00000000" w:rsidDel="00000000" w:rsidP="00000000" w:rsidRDefault="00000000" w:rsidRPr="00000000" w14:paraId="0000010B">
      <w:pPr>
        <w:ind w:left="426" w:hanging="426"/>
        <w:rPr>
          <w:rFonts w:ascii="Trebuchet MS" w:cs="Trebuchet MS" w:eastAsia="Trebuchet MS" w:hAnsi="Trebuchet MS"/>
          <w:b w:val="1"/>
          <w:bCs w:val="1"/>
        </w:rPr>
      </w:pPr>
      <w:r w:rsidDel="00000000" w:rsidR="00000000" w:rsidRPr="00000000">
        <w:rPr>
          <w:rtl w:val="0"/>
        </w:rPr>
      </w:r>
    </w:p>
    <w:p w:rsidR="00000000" w:rsidDel="00000000" w:rsidP="00000000" w:rsidRDefault="00000000" w:rsidRPr="00000000" w14:paraId="0000010C">
      <w:pPr>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Q5.</w:t>
      </w:r>
      <w:r w:rsidDel="00000000" w:rsidR="00000000" w:rsidRPr="00000000">
        <w:rPr>
          <w:rFonts w:ascii="Trebuchet MS" w:cs="Trebuchet MS" w:eastAsia="Trebuchet MS" w:hAnsi="Trebuchet MS"/>
          <w:rtl w:val="0"/>
        </w:rPr>
        <w:t xml:space="preserve"> Using theories and models which examine organisational and human behaviour, explain why problems have arisen following the takeover of Calmere House by Chaffinch Group. (AC 2.1)</w:t>
      </w:r>
    </w:p>
    <w:p w:rsidR="00000000" w:rsidDel="00000000" w:rsidP="00000000" w:rsidRDefault="00000000" w:rsidRPr="00000000" w14:paraId="0000010D">
      <w:pPr>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E">
      <w:pPr>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Q6.</w:t>
      </w:r>
      <w:r w:rsidDel="00000000" w:rsidR="00000000" w:rsidRPr="00000000">
        <w:rPr>
          <w:rFonts w:ascii="Trebuchet MS" w:cs="Trebuchet MS" w:eastAsia="Trebuchet MS" w:hAnsi="Trebuchet MS"/>
          <w:rtl w:val="0"/>
        </w:rPr>
        <w:t xml:space="preserve"> Assess how changes to selection and employee voice have impacted organisational culture and behaviours at Chaffinch Group. (AC 2.2)</w:t>
      </w:r>
    </w:p>
    <w:p w:rsidR="00000000" w:rsidDel="00000000" w:rsidP="00000000" w:rsidRDefault="00000000" w:rsidRPr="00000000" w14:paraId="0000010F">
      <w:pPr>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0">
      <w:pPr>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Q7.</w:t>
      </w:r>
      <w:r w:rsidDel="00000000" w:rsidR="00000000" w:rsidRPr="00000000">
        <w:rPr>
          <w:rFonts w:ascii="Trebuchet MS" w:cs="Trebuchet MS" w:eastAsia="Trebuchet MS" w:hAnsi="Trebuchet MS"/>
          <w:rtl w:val="0"/>
        </w:rPr>
        <w:t xml:space="preserve"> Explain how Chaffinch Group could have better managed the change from a small owner-managed care home to Calmere House being part of a large organisation. (AC 2.3)</w:t>
      </w:r>
    </w:p>
    <w:p w:rsidR="00000000" w:rsidDel="00000000" w:rsidP="00000000" w:rsidRDefault="00000000" w:rsidRPr="00000000" w14:paraId="00000111">
      <w:pPr>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2">
      <w:pPr>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Q8.</w:t>
      </w:r>
      <w:r w:rsidDel="00000000" w:rsidR="00000000" w:rsidRPr="00000000">
        <w:rPr>
          <w:rFonts w:ascii="Trebuchet MS" w:cs="Trebuchet MS" w:eastAsia="Trebuchet MS" w:hAnsi="Trebuchet MS"/>
          <w:rtl w:val="0"/>
        </w:rPr>
        <w:t xml:space="preserve"> Explain the experience of change for the employees at Calmere House and examine how this is reflected through the stages of </w:t>
      </w:r>
      <w:r w:rsidDel="00000000" w:rsidR="00000000" w:rsidRPr="00000000">
        <w:rPr>
          <w:rFonts w:ascii="Trebuchet MS" w:cs="Trebuchet MS" w:eastAsia="Trebuchet MS" w:hAnsi="Trebuchet MS"/>
          <w:b w:val="1"/>
          <w:bCs w:val="1"/>
          <w:rtl w:val="0"/>
        </w:rPr>
        <w:t xml:space="preserve">one</w:t>
      </w:r>
      <w:r w:rsidDel="00000000" w:rsidR="00000000" w:rsidRPr="00000000">
        <w:rPr>
          <w:rFonts w:ascii="Trebuchet MS" w:cs="Trebuchet MS" w:eastAsia="Trebuchet MS" w:hAnsi="Trebuchet MS"/>
          <w:rtl w:val="0"/>
        </w:rPr>
        <w:t xml:space="preserve"> model. (AC 2.4)</w:t>
      </w:r>
    </w:p>
    <w:p w:rsidR="00000000" w:rsidDel="00000000" w:rsidP="00000000" w:rsidRDefault="00000000" w:rsidRPr="00000000" w14:paraId="00000113">
      <w:pPr>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4">
      <w:pPr>
        <w:ind w:left="426" w:hanging="426"/>
        <w:rPr>
          <w:rFonts w:ascii="Trebuchet MS" w:cs="Trebuchet MS" w:eastAsia="Trebuchet MS" w:hAnsi="Trebuchet MS"/>
          <w:i w:val="1"/>
          <w:iCs w:val="1"/>
        </w:rPr>
      </w:pPr>
      <w:r w:rsidDel="00000000" w:rsidR="00000000" w:rsidRPr="00000000">
        <w:rPr>
          <w:rFonts w:ascii="Trebuchet MS" w:cs="Trebuchet MS" w:eastAsia="Trebuchet MS" w:hAnsi="Trebuchet MS"/>
          <w:b w:val="1"/>
          <w:bCs w:val="1"/>
          <w:color w:val="004147"/>
          <w:rtl w:val="0"/>
        </w:rPr>
        <w:t xml:space="preserve">Q9.</w:t>
      </w:r>
      <w:r w:rsidDel="00000000" w:rsidR="00000000" w:rsidRPr="00000000">
        <w:rPr>
          <w:rFonts w:ascii="Trebuchet MS" w:cs="Trebuchet MS" w:eastAsia="Trebuchet MS" w:hAnsi="Trebuchet MS"/>
          <w:rtl w:val="0"/>
        </w:rPr>
        <w:t xml:space="preserve"> Assess </w:t>
      </w:r>
      <w:r w:rsidDel="00000000" w:rsidR="00000000" w:rsidRPr="00000000">
        <w:rPr>
          <w:rFonts w:ascii="Trebuchet MS" w:cs="Trebuchet MS" w:eastAsia="Trebuchet MS" w:hAnsi="Trebuchet MS"/>
          <w:b w:val="1"/>
          <w:bCs w:val="1"/>
          <w:rtl w:val="0"/>
        </w:rPr>
        <w:t xml:space="preserve">two</w:t>
      </w:r>
      <w:r w:rsidDel="00000000" w:rsidR="00000000" w:rsidRPr="00000000">
        <w:rPr>
          <w:rFonts w:ascii="Trebuchet MS" w:cs="Trebuchet MS" w:eastAsia="Trebuchet MS" w:hAnsi="Trebuchet MS"/>
          <w:rtl w:val="0"/>
        </w:rPr>
        <w:t xml:space="preserve"> factors that could impact employee wellbeing at Calmere House including why it is important that these factors are addressed. (AC 2.5)</w:t>
      </w:r>
      <w:r w:rsidDel="00000000" w:rsidR="00000000" w:rsidRPr="00000000">
        <w:rPr>
          <w:rFonts w:ascii="Trebuchet MS" w:cs="Trebuchet MS" w:eastAsia="Trebuchet MS" w:hAnsi="Trebuchet MS"/>
          <w:i w:val="1"/>
          <w:iCs w:val="1"/>
          <w:rtl w:val="0"/>
        </w:rPr>
        <w:t xml:space="preserve"> </w:t>
      </w:r>
    </w:p>
    <w:p w:rsidR="00000000" w:rsidDel="00000000" w:rsidP="00000000" w:rsidRDefault="00000000" w:rsidRPr="00000000" w14:paraId="00000115">
      <w:pPr>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6">
      <w:pPr>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Q10. </w:t>
      </w:r>
      <w:r w:rsidDel="00000000" w:rsidR="00000000" w:rsidRPr="00000000">
        <w:rPr>
          <w:rFonts w:ascii="Trebuchet MS" w:cs="Trebuchet MS" w:eastAsia="Trebuchet MS" w:hAnsi="Trebuchet MS"/>
          <w:rtl w:val="0"/>
        </w:rPr>
        <w:t xml:space="preserve">Discuss how the people manager, recruitment advisor and employment relations case  </w:t>
      </w:r>
    </w:p>
    <w:p w:rsidR="00000000" w:rsidDel="00000000" w:rsidP="00000000" w:rsidRDefault="00000000" w:rsidRPr="00000000" w14:paraId="00000117">
      <w:pPr>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        </w:t>
      </w:r>
      <w:r w:rsidDel="00000000" w:rsidR="00000000" w:rsidRPr="00000000">
        <w:rPr>
          <w:rFonts w:ascii="Trebuchet MS" w:cs="Trebuchet MS" w:eastAsia="Trebuchet MS" w:hAnsi="Trebuchet MS"/>
          <w:rtl w:val="0"/>
        </w:rPr>
        <w:t xml:space="preserve">advisor could support the retention stage of the employee lifecycle. (AC 3.1)</w:t>
      </w:r>
    </w:p>
    <w:p w:rsidR="00000000" w:rsidDel="00000000" w:rsidP="00000000" w:rsidRDefault="00000000" w:rsidRPr="00000000" w14:paraId="00000118">
      <w:pPr>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9">
      <w:pPr>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Q11.</w:t>
      </w:r>
      <w:r w:rsidDel="00000000" w:rsidR="00000000" w:rsidRPr="00000000">
        <w:rPr>
          <w:rFonts w:ascii="Trebuchet MS" w:cs="Trebuchet MS" w:eastAsia="Trebuchet MS" w:hAnsi="Trebuchet MS"/>
          <w:rtl w:val="0"/>
        </w:rPr>
        <w:t xml:space="preserve"> Analyse how people practices could help Chaffinch Group to fill 100% of resident rooms </w:t>
      </w:r>
    </w:p>
    <w:p w:rsidR="00000000" w:rsidDel="00000000" w:rsidP="00000000" w:rsidRDefault="00000000" w:rsidRPr="00000000" w14:paraId="0000011A">
      <w:pPr>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        </w:t>
      </w:r>
      <w:r w:rsidDel="00000000" w:rsidR="00000000" w:rsidRPr="00000000">
        <w:rPr>
          <w:rFonts w:ascii="Trebuchet MS" w:cs="Trebuchet MS" w:eastAsia="Trebuchet MS" w:hAnsi="Trebuchet MS"/>
          <w:rtl w:val="0"/>
        </w:rPr>
        <w:t xml:space="preserve">within six months. (AC 3.2)</w:t>
      </w:r>
    </w:p>
    <w:p w:rsidR="00000000" w:rsidDel="00000000" w:rsidP="00000000" w:rsidRDefault="00000000" w:rsidRPr="00000000" w14:paraId="0000011B">
      <w:pPr>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C">
      <w:pPr>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Q12. </w:t>
      </w:r>
      <w:r w:rsidDel="00000000" w:rsidR="00000000" w:rsidRPr="00000000">
        <w:rPr>
          <w:rFonts w:ascii="Trebuchet MS" w:cs="Trebuchet MS" w:eastAsia="Trebuchet MS" w:hAnsi="Trebuchet MS"/>
          <w:rtl w:val="0"/>
        </w:rPr>
        <w:t xml:space="preserve">Discuss how Kath could consult and engage with employees to understand why employee </w:t>
      </w:r>
    </w:p>
    <w:p w:rsidR="00000000" w:rsidDel="00000000" w:rsidP="00000000" w:rsidRDefault="00000000" w:rsidRPr="00000000" w14:paraId="0000011D">
      <w:pPr>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        </w:t>
      </w:r>
      <w:r w:rsidDel="00000000" w:rsidR="00000000" w:rsidRPr="00000000">
        <w:rPr>
          <w:rFonts w:ascii="Trebuchet MS" w:cs="Trebuchet MS" w:eastAsia="Trebuchet MS" w:hAnsi="Trebuchet MS"/>
          <w:rtl w:val="0"/>
        </w:rPr>
        <w:t xml:space="preserve">turnover at Calmere House has increased. (AC 3.3)</w:t>
      </w:r>
    </w:p>
    <w:p w:rsidR="00000000" w:rsidDel="00000000" w:rsidP="00000000" w:rsidRDefault="00000000" w:rsidRPr="00000000" w14:paraId="0000011E">
      <w:pPr>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F">
      <w:pPr>
        <w:rPr>
          <w:rFonts w:ascii="Trebuchet MS" w:cs="Trebuchet MS" w:eastAsia="Trebuchet MS" w:hAnsi="Trebuchet MS"/>
          <w:b w:val="1"/>
          <w:bCs w:val="1"/>
          <w:color w:val="004147"/>
          <w:sz w:val="24"/>
          <w:szCs w:val="24"/>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-70801</wp:posOffset>
                </wp:positionH>
                <wp:positionV relativeFrom="paragraph">
                  <wp:posOffset>161608</wp:posOffset>
                </wp:positionV>
                <wp:extent cx="6016625" cy="949325"/>
                <wp:effectExtent b="0" l="0" r="0" t="0"/>
                <wp:wrapNone/>
                <wp:docPr id="608787167" name=""/>
                <a:graphic>
                  <a:graphicData uri="http://schemas.microsoft.com/office/word/2010/wordprocessingShape">
                    <wps:wsp>
                      <wps:cNvSpPr/>
                      <wps:cNvPr id="3" name="Shape 3"/>
                      <wps:spPr>
                        <a:xfrm>
                          <a:off x="2342450" y="3310100"/>
                          <a:ext cx="6007100" cy="939800"/>
                        </a:xfrm>
                        <a:prstGeom prst="rect">
                          <a:avLst/>
                        </a:prstGeom>
                        <a:solidFill>
                          <a:srgbClr val="00838E">
                            <a:alpha val="4705"/>
                          </a:srgb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-70801</wp:posOffset>
                </wp:positionH>
                <wp:positionV relativeFrom="paragraph">
                  <wp:posOffset>161608</wp:posOffset>
                </wp:positionV>
                <wp:extent cx="6016625" cy="949325"/>
                <wp:effectExtent b="0" l="0" r="0" t="0"/>
                <wp:wrapNone/>
                <wp:docPr id="608787167"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6016625" cy="949325"/>
                        </a:xfrm>
                        <a:prstGeom prst="rect"/>
                        <a:ln/>
                      </pic:spPr>
                    </pic:pic>
                  </a:graphicData>
                </a:graphic>
              </wp:anchor>
            </w:drawing>
          </mc:Fallback>
        </mc:AlternateContent>
      </w:r>
    </w:p>
    <w:p w:rsidR="00000000" w:rsidDel="00000000" w:rsidP="00000000" w:rsidRDefault="00000000" w:rsidRPr="00000000" w14:paraId="00000120">
      <w:pPr>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sz w:val="24"/>
          <w:szCs w:val="24"/>
          <w:rtl w:val="0"/>
        </w:rPr>
        <w:t xml:space="preserve">Your evidence must consist of: </w:t>
      </w:r>
      <w:r w:rsidDel="00000000" w:rsidR="00000000" w:rsidRPr="00000000">
        <w:rPr>
          <w:rtl w:val="0"/>
        </w:rPr>
      </w:r>
    </w:p>
    <w:p w:rsidR="00000000" w:rsidDel="00000000" w:rsidP="00000000" w:rsidRDefault="00000000" w:rsidRPr="00000000" w14:paraId="00000121">
      <w:pPr>
        <w:spacing w:line="240" w:lineRule="auto"/>
        <w:rPr>
          <w:rFonts w:ascii="Trebuchet MS" w:cs="Trebuchet MS" w:eastAsia="Trebuchet MS" w:hAnsi="Trebuchet MS"/>
          <w:color w:val="004147"/>
          <w:sz w:val="28"/>
          <w:szCs w:val="28"/>
        </w:rPr>
      </w:pPr>
      <w:r w:rsidDel="00000000" w:rsidR="00000000" w:rsidRPr="00000000">
        <w:rPr>
          <w:rtl w:val="0"/>
        </w:rPr>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Written answers to the assessment questions, approximately 4550 words (+/- 10%), refer to </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CIPD word count policy.</w:t>
      </w:r>
    </w:p>
    <w:p w:rsidR="00000000" w:rsidDel="00000000" w:rsidP="00000000" w:rsidRDefault="00000000" w:rsidRPr="00000000" w14:paraId="00000124">
      <w:pPr>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125">
      <w:pPr>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126">
      <w:pPr>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127">
      <w:pPr>
        <w:pStyle w:val="Heading3"/>
        <w:rPr>
          <w:rFonts w:ascii="Trebuchet MS" w:cs="Trebuchet MS" w:eastAsia="Trebuchet MS" w:hAnsi="Trebuchet MS"/>
        </w:rPr>
      </w:pPr>
      <w:r w:rsidDel="00000000" w:rsidR="00000000" w:rsidRPr="00000000">
        <w:rPr>
          <w:rFonts w:ascii="Trebuchet MS" w:cs="Trebuchet MS" w:eastAsia="Trebuchet MS" w:hAnsi="Trebuchet MS"/>
          <w:rtl w:val="0"/>
        </w:rPr>
        <w:t xml:space="preserve">Answer Checklist</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You may find the following checklist helpful to make sure that you have answered all the questions. You don’t have to use it if you don’t want to.</w:t>
      </w:r>
    </w:p>
    <w:tbl>
      <w:tblPr>
        <w:tblStyle w:val="Table3"/>
        <w:tblW w:w="9632.0" w:type="dxa"/>
        <w:jc w:val="left"/>
        <w:tblBorders>
          <w:top w:color="00626a" w:space="0" w:sz="4" w:val="single"/>
          <w:left w:color="000000" w:space="0" w:sz="0" w:val="nil"/>
          <w:bottom w:color="00626a" w:space="0" w:sz="4" w:val="single"/>
          <w:right w:color="000000" w:space="0" w:sz="0" w:val="nil"/>
          <w:insideH w:color="00626a" w:space="0" w:sz="4" w:val="single"/>
          <w:insideV w:color="000000" w:space="0" w:sz="0" w:val="nil"/>
        </w:tblBorders>
        <w:tblLayout w:type="fixed"/>
        <w:tblLook w:val="0400"/>
      </w:tblPr>
      <w:tblGrid>
        <w:gridCol w:w="711"/>
        <w:gridCol w:w="7694"/>
        <w:gridCol w:w="1227"/>
        <w:tblGridChange w:id="0">
          <w:tblGrid>
            <w:gridCol w:w="711"/>
            <w:gridCol w:w="7694"/>
            <w:gridCol w:w="1227"/>
          </w:tblGrid>
        </w:tblGridChange>
      </w:tblGrid>
      <w:tr>
        <w:trPr>
          <w:cantSplit w:val="1"/>
          <w:trHeight w:val="1011" w:hRule="atLeast"/>
          <w:tblHeader w:val="1"/>
        </w:trPr>
        <w:tc>
          <w:tcPr>
            <w:gridSpan w:val="2"/>
            <w:shd w:fill="d0e0e2" w:val="clear"/>
          </w:tcPr>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Questions</w:t>
            </w:r>
          </w:p>
        </w:tc>
        <w:tc>
          <w:tcPr>
            <w:shd w:fill="d0e0e2" w:val="clear"/>
            <w:vAlign w:val="center"/>
          </w:tcPr>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center"/>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Answered</w:t>
              <w:br w:type="textWrapping"/>
              <w:t xml:space="preserve">Y/N</w:t>
            </w:r>
          </w:p>
        </w:tc>
      </w:tr>
      <w:tr>
        <w:trPr>
          <w:cantSplit w:val="1"/>
          <w:tblHeader w:val="0"/>
        </w:trPr>
        <w:tc>
          <w:tcPr>
            <w:shd w:fill="f0f5f6" w:val="clear"/>
          </w:tcPr>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Q1.</w:t>
            </w:r>
          </w:p>
        </w:tc>
        <w:tc>
          <w:tcPr>
            <w:tcBorders>
              <w:right w:color="d0e0e2" w:space="0" w:sz="4" w:val="single"/>
            </w:tcBorders>
            <w:shd w:fill="f0f5f6" w:val="clear"/>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Evaluate the extent to which the flat non-hierarchical structure was appropriate under Kirsten’s ownership and the extent to which the hierarchical bureaucratic structure is suitable under Chaffinch Group’s ownership.  (AC 1.1)</w:t>
            </w:r>
          </w:p>
        </w:tc>
        <w:tc>
          <w:tcPr>
            <w:tcBorders>
              <w:left w:color="d0e0e2" w:space="0" w:sz="4" w:val="single"/>
              <w:right w:color="000000" w:space="0" w:sz="0" w:val="nil"/>
            </w:tcBorders>
          </w:tcPr>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Q2.</w:t>
            </w:r>
          </w:p>
        </w:tc>
        <w:tc>
          <w:tcPr>
            <w:tcBorders>
              <w:right w:color="d0e0e2" w:space="0" w:sz="4" w:val="single"/>
            </w:tcBorders>
            <w:shd w:fill="f0f5f6" w:val="clear"/>
          </w:tcPr>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Analyse how Chaffinch Group could use a rational approach to strategy formulation to ensure that services provided meet customer needs. </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(AC 1.2)</w:t>
            </w:r>
          </w:p>
        </w:tc>
        <w:tc>
          <w:tcPr>
            <w:tcBorders>
              <w:left w:color="d0e0e2" w:space="0" w:sz="4" w:val="single"/>
              <w:right w:color="000000" w:space="0" w:sz="0" w:val="nil"/>
            </w:tcBorders>
          </w:tcPr>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Q3.</w:t>
            </w:r>
          </w:p>
        </w:tc>
        <w:tc>
          <w:tcPr>
            <w:tcBorders>
              <w:right w:color="d0e0e2" w:space="0" w:sz="4" w:val="single"/>
            </w:tcBorders>
            <w:shd w:fill="f0f5f6" w:val="clear"/>
          </w:tcPr>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Analyse </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one</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external factor that is currently having a negative impact on the residential care industry and </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one</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external factor that is currently having a positive impact on the residential care industry. (AC 1.3)</w:t>
            </w:r>
          </w:p>
        </w:tc>
        <w:tc>
          <w:tcPr>
            <w:tcBorders>
              <w:left w:color="d0e0e2" w:space="0" w:sz="4" w:val="single"/>
              <w:right w:color="000000" w:space="0" w:sz="0" w:val="nil"/>
            </w:tcBorders>
          </w:tcPr>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Q4</w:t>
            </w:r>
          </w:p>
        </w:tc>
        <w:tc>
          <w:tcPr>
            <w:tcBorders>
              <w:right w:color="d0e0e2" w:space="0" w:sz="4" w:val="single"/>
            </w:tcBorders>
            <w:shd w:fill="f0f5f6" w:val="clear"/>
          </w:tcPr>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Under Kirsten’s ownership of Calmere House, there was little investment in technology. Chaffinch Group want to change this approach and have decided to implement technology to deliver better patient care and employee experience. Assess how technology could be used by Chaffinch Group and how this would impact work at Calmere House. (AC 1.4)</w:t>
            </w:r>
          </w:p>
        </w:tc>
        <w:tc>
          <w:tcPr>
            <w:tcBorders>
              <w:left w:color="d0e0e2" w:space="0" w:sz="4" w:val="single"/>
              <w:right w:color="000000" w:space="0" w:sz="0" w:val="nil"/>
            </w:tcBorders>
          </w:tcPr>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Q5.</w:t>
            </w:r>
          </w:p>
        </w:tc>
        <w:tc>
          <w:tcPr>
            <w:tcBorders>
              <w:right w:color="d0e0e2" w:space="0" w:sz="4" w:val="single"/>
            </w:tcBorders>
            <w:shd w:fill="f0f5f6" w:val="clear"/>
          </w:tcPr>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Using theories and models which examine organisational and human behaviour, explain why problems have arisen following the takeover of Calmere House by Chaffinch Group. (AC 2.1)</w:t>
            </w:r>
          </w:p>
        </w:tc>
        <w:tc>
          <w:tcPr>
            <w:tcBorders>
              <w:left w:color="d0e0e2" w:space="0" w:sz="4" w:val="single"/>
              <w:right w:color="000000" w:space="0" w:sz="0" w:val="nil"/>
            </w:tcBorders>
          </w:tcPr>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Q6.</w:t>
            </w:r>
          </w:p>
        </w:tc>
        <w:tc>
          <w:tcPr>
            <w:tcBorders>
              <w:right w:color="d0e0e2" w:space="0" w:sz="4" w:val="single"/>
            </w:tcBorders>
            <w:shd w:fill="f0f5f6" w:val="clear"/>
          </w:tcPr>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Assess how changes to selection and employee voice have impacted organisational culture and behaviours at Chaffinch Group. (AC 2.2)</w:t>
            </w:r>
          </w:p>
        </w:tc>
        <w:tc>
          <w:tcPr>
            <w:tcBorders>
              <w:left w:color="d0e0e2" w:space="0" w:sz="4" w:val="single"/>
              <w:right w:color="000000" w:space="0" w:sz="0" w:val="nil"/>
            </w:tcBorders>
          </w:tcPr>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Q7.</w:t>
            </w:r>
          </w:p>
        </w:tc>
        <w:tc>
          <w:tcPr>
            <w:tcBorders>
              <w:right w:color="d0e0e2" w:space="0" w:sz="4" w:val="single"/>
            </w:tcBorders>
            <w:shd w:fill="f0f5f6" w:val="clear"/>
          </w:tcPr>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Explain how Chaffinch Group could have better managed the change from a small owner-managed care home to Calmere House being part of a large organisation. (AC 2.3)</w:t>
            </w:r>
          </w:p>
        </w:tc>
        <w:tc>
          <w:tcPr>
            <w:tcBorders>
              <w:left w:color="d0e0e2" w:space="0" w:sz="4" w:val="single"/>
              <w:right w:color="000000" w:space="0" w:sz="0" w:val="nil"/>
            </w:tcBorders>
          </w:tcPr>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Q8.</w:t>
            </w:r>
          </w:p>
        </w:tc>
        <w:tc>
          <w:tcPr>
            <w:tcBorders>
              <w:right w:color="d0e0e2" w:space="0" w:sz="4" w:val="single"/>
            </w:tcBorders>
            <w:shd w:fill="f0f5f6" w:val="clear"/>
          </w:tcPr>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Explain the experience of change for the employees at Calmere House and examine how this is reflected through the stages of </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one</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model. (AC 2.4)</w:t>
            </w:r>
          </w:p>
        </w:tc>
        <w:tc>
          <w:tcPr>
            <w:tcBorders>
              <w:left w:color="d0e0e2" w:space="0" w:sz="4" w:val="single"/>
              <w:right w:color="000000" w:space="0" w:sz="0" w:val="nil"/>
            </w:tcBorders>
          </w:tcPr>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Q9.</w:t>
            </w:r>
          </w:p>
        </w:tc>
        <w:tc>
          <w:tcPr>
            <w:tcBorders>
              <w:right w:color="d0e0e2" w:space="0" w:sz="4" w:val="single"/>
            </w:tcBorders>
            <w:shd w:fill="f0f5f6" w:val="clear"/>
          </w:tcPr>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Assess </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two</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factors that could impact employee wellbeing at Calmere House including why it is important that these factors are addressed. </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(AC 2.5)</w:t>
            </w:r>
          </w:p>
        </w:tc>
        <w:tc>
          <w:tcPr>
            <w:tcBorders>
              <w:left w:color="d0e0e2" w:space="0" w:sz="4" w:val="single"/>
              <w:right w:color="000000" w:space="0" w:sz="0" w:val="nil"/>
            </w:tcBorders>
          </w:tcPr>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Q10.</w:t>
            </w:r>
          </w:p>
        </w:tc>
        <w:tc>
          <w:tcPr>
            <w:tcBorders>
              <w:right w:color="d0e0e2" w:space="0" w:sz="4" w:val="single"/>
            </w:tcBorders>
            <w:shd w:fill="f0f5f6" w:val="clear"/>
          </w:tcPr>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Discuss how the people manager, recruitment advisor and employment relations case advisor could support the retention stage of the employee lifecycle. (AC 3.1)</w:t>
            </w:r>
          </w:p>
        </w:tc>
        <w:tc>
          <w:tcPr>
            <w:tcBorders>
              <w:left w:color="d0e0e2" w:space="0" w:sz="4" w:val="single"/>
              <w:right w:color="000000" w:space="0" w:sz="0" w:val="nil"/>
            </w:tcBorders>
          </w:tcPr>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Q11.</w:t>
            </w:r>
          </w:p>
        </w:tc>
        <w:tc>
          <w:tcPr>
            <w:tcBorders>
              <w:right w:color="d0e0e2" w:space="0" w:sz="4" w:val="single"/>
            </w:tcBorders>
            <w:shd w:fill="f0f5f6" w:val="clear"/>
          </w:tcPr>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Analyse how people practices could help Chaffinch Group to fill 100% of resident rooms within six months. (AC 3.2)</w:t>
            </w:r>
          </w:p>
        </w:tc>
        <w:tc>
          <w:tcPr>
            <w:tcBorders>
              <w:left w:color="d0e0e2" w:space="0" w:sz="4" w:val="single"/>
              <w:right w:color="000000" w:space="0" w:sz="0" w:val="nil"/>
            </w:tcBorders>
          </w:tcPr>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Q12.</w:t>
            </w:r>
          </w:p>
        </w:tc>
        <w:tc>
          <w:tcPr>
            <w:tcBorders>
              <w:right w:color="d0e0e2" w:space="0" w:sz="4" w:val="single"/>
            </w:tcBorders>
            <w:shd w:fill="f0f5f6" w:val="clear"/>
          </w:tcPr>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Discuss how Kath could consult and engage with employees to understand why employee turnover at Calmere House has increased. (AC 3.3)</w:t>
            </w:r>
          </w:p>
        </w:tc>
        <w:tc>
          <w:tcPr>
            <w:tcBorders>
              <w:left w:color="d0e0e2" w:space="0" w:sz="4" w:val="single"/>
              <w:right w:color="000000" w:space="0" w:sz="0" w:val="nil"/>
            </w:tcBorders>
          </w:tcPr>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52">
      <w:pPr>
        <w:pStyle w:val="Heading3"/>
        <w:rPr>
          <w:rFonts w:ascii="Trebuchet MS" w:cs="Trebuchet MS" w:eastAsia="Trebuchet MS" w:hAnsi="Trebuchet MS"/>
        </w:rPr>
      </w:pPr>
      <w:r w:rsidDel="00000000" w:rsidR="00000000" w:rsidRPr="00000000">
        <w:rPr>
          <w:rFonts w:ascii="Trebuchet MS" w:cs="Trebuchet MS" w:eastAsia="Trebuchet MS" w:hAnsi="Trebuchet MS"/>
          <w:rtl w:val="0"/>
        </w:rPr>
        <w:t xml:space="preserve">Declaration of Authentication </w:t>
      </w:r>
    </w:p>
    <w:p w:rsidR="00000000" w:rsidDel="00000000" w:rsidP="00000000" w:rsidRDefault="00000000" w:rsidRPr="00000000" w14:paraId="00000153">
      <w:pPr>
        <w:pStyle w:val="Heading2"/>
        <w:rPr>
          <w:rFonts w:ascii="Trebuchet MS" w:cs="Trebuchet MS" w:eastAsia="Trebuchet MS" w:hAnsi="Trebuchet MS"/>
        </w:rPr>
      </w:pPr>
      <w:r w:rsidDel="00000000" w:rsidR="00000000" w:rsidRPr="00000000">
        <w:rPr>
          <w:rFonts w:ascii="Trebuchet MS" w:cs="Trebuchet MS" w:eastAsia="Trebuchet MS" w:hAnsi="Trebuchet MS"/>
          <w:rtl w:val="0"/>
        </w:rPr>
        <w:t xml:space="preserve">Declaration by learner </w:t>
      </w:r>
    </w:p>
    <w:tbl>
      <w:tblPr>
        <w:tblStyle w:val="Table4"/>
        <w:tblpPr w:leftFromText="180" w:rightFromText="180" w:topFromText="0" w:bottomFromText="0" w:vertAnchor="text" w:horzAnchor="text" w:tblpX="0" w:tblpY="0"/>
        <w:tblW w:w="9375.0" w:type="dxa"/>
        <w:jc w:val="left"/>
        <w:tblLayout w:type="fixed"/>
        <w:tblLook w:val="0400"/>
      </w:tblPr>
      <w:tblGrid>
        <w:gridCol w:w="7591"/>
        <w:gridCol w:w="1784"/>
        <w:tblGridChange w:id="0">
          <w:tblGrid>
            <w:gridCol w:w="7591"/>
            <w:gridCol w:w="1784"/>
          </w:tblGrid>
        </w:tblGridChange>
      </w:tblGrid>
      <w:tr>
        <w:trPr>
          <w:cantSplit w:val="0"/>
          <w:trHeight w:val="755" w:hRule="atLeast"/>
          <w:tblHeader w:val="0"/>
        </w:trPr>
        <w:tc>
          <w:tcPr>
            <w:gridSpan w:val="2"/>
            <w:tcBorders>
              <w:top w:color="000000" w:space="0" w:sz="8" w:val="single"/>
              <w:left w:color="000000" w:space="0" w:sz="8" w:val="single"/>
              <w:bottom w:color="000000" w:space="0" w:sz="0" w:val="nil"/>
              <w:right w:color="000000" w:space="0" w:sz="8" w:val="single"/>
            </w:tcBorders>
          </w:tcPr>
          <w:p w:rsidR="00000000" w:rsidDel="00000000" w:rsidP="00000000" w:rsidRDefault="00000000" w:rsidRPr="00000000" w14:paraId="00000154">
            <w:pPr>
              <w:pStyle w:val="Heading1"/>
              <w:spacing w:after="0" w:before="0" w:lineRule="auto"/>
              <w:rPr>
                <w:rFonts w:ascii="Trebuchet MS" w:cs="Trebuchet MS" w:eastAsia="Trebuchet MS" w:hAnsi="Trebuchet MS"/>
                <w:b w:val="1"/>
                <w:bCs w:val="1"/>
                <w:i w:val="0"/>
                <w:iCs w:val="0"/>
                <w:color w:val="004147"/>
                <w:sz w:val="22"/>
                <w:szCs w:val="22"/>
              </w:rPr>
            </w:pPr>
            <w:r w:rsidDel="00000000" w:rsidR="00000000" w:rsidRPr="00000000">
              <w:rPr>
                <w:rFonts w:ascii="Trebuchet MS" w:cs="Trebuchet MS" w:eastAsia="Trebuchet MS" w:hAnsi="Trebuchet MS"/>
                <w:b w:val="1"/>
                <w:bCs w:val="1"/>
                <w:i w:val="0"/>
                <w:iCs w:val="0"/>
                <w:color w:val="004147"/>
                <w:sz w:val="22"/>
                <w:szCs w:val="22"/>
                <w:rtl w:val="0"/>
              </w:rPr>
              <w:t xml:space="preserve">I can confirm that:</w:t>
            </w:r>
          </w:p>
          <w:p w:rsidR="00000000" w:rsidDel="00000000" w:rsidP="00000000" w:rsidRDefault="00000000" w:rsidRPr="00000000" w14:paraId="00000155">
            <w:pPr>
              <w:rPr>
                <w:color w:val="004147"/>
              </w:rPr>
            </w:pPr>
            <w:r w:rsidDel="00000000" w:rsidR="00000000" w:rsidRPr="00000000">
              <w:rPr>
                <w:rtl w:val="0"/>
              </w:rPr>
            </w:r>
          </w:p>
          <w:p w:rsidR="00000000" w:rsidDel="00000000" w:rsidP="00000000" w:rsidRDefault="00000000" w:rsidRPr="00000000" w14:paraId="00000156">
            <w:pPr>
              <w:pStyle w:val="Heading1"/>
              <w:keepNext w:val="1"/>
              <w:keepLines w:val="1"/>
              <w:widowControl w:val="0"/>
              <w:numPr>
                <w:ilvl w:val="0"/>
                <w:numId w:val="5"/>
              </w:numPr>
              <w:spacing w:after="0" w:before="0" w:lineRule="auto"/>
              <w:ind w:left="720" w:hanging="360"/>
              <w:rPr>
                <w:rFonts w:ascii="Trebuchet MS" w:cs="Trebuchet MS" w:eastAsia="Trebuchet MS" w:hAnsi="Trebuchet MS"/>
                <w:i w:val="0"/>
                <w:iCs w:val="0"/>
                <w:color w:val="004147"/>
                <w:sz w:val="22"/>
                <w:szCs w:val="22"/>
              </w:rPr>
            </w:pPr>
            <w:r w:rsidDel="00000000" w:rsidR="00000000" w:rsidRPr="00000000">
              <w:rPr>
                <w:rFonts w:ascii="Trebuchet MS" w:cs="Trebuchet MS" w:eastAsia="Trebuchet MS" w:hAnsi="Trebuchet MS"/>
                <w:i w:val="0"/>
                <w:iCs w:val="0"/>
                <w:color w:val="004147"/>
                <w:sz w:val="22"/>
                <w:szCs w:val="22"/>
                <w:rtl w:val="0"/>
              </w:rPr>
              <w:t xml:space="preserve">this assessment is all my own work.  </w:t>
            </w:r>
          </w:p>
          <w:p w:rsidR="00000000" w:rsidDel="00000000" w:rsidP="00000000" w:rsidRDefault="00000000" w:rsidRPr="00000000" w14:paraId="00000157">
            <w:pPr>
              <w:pStyle w:val="Heading1"/>
              <w:keepNext w:val="1"/>
              <w:keepLines w:val="1"/>
              <w:widowControl w:val="0"/>
              <w:numPr>
                <w:ilvl w:val="0"/>
                <w:numId w:val="5"/>
              </w:numPr>
              <w:spacing w:after="0" w:before="0" w:lineRule="auto"/>
              <w:ind w:left="720" w:hanging="360"/>
              <w:rPr>
                <w:rFonts w:ascii="Trebuchet MS" w:cs="Trebuchet MS" w:eastAsia="Trebuchet MS" w:hAnsi="Trebuchet MS"/>
                <w:i w:val="0"/>
                <w:iCs w:val="0"/>
                <w:color w:val="004147"/>
                <w:sz w:val="22"/>
                <w:szCs w:val="22"/>
              </w:rPr>
            </w:pPr>
            <w:r w:rsidDel="00000000" w:rsidR="00000000" w:rsidRPr="00000000">
              <w:rPr>
                <w:rFonts w:ascii="Trebuchet MS" w:cs="Trebuchet MS" w:eastAsia="Trebuchet MS" w:hAnsi="Trebuchet MS"/>
                <w:i w:val="0"/>
                <w:iCs w:val="0"/>
                <w:color w:val="004147"/>
                <w:sz w:val="22"/>
                <w:szCs w:val="22"/>
                <w:rtl w:val="0"/>
              </w:rPr>
              <w:t xml:space="preserve">where I have used materials from other sources, they have been properly acknowledged and referenced.</w:t>
            </w:r>
          </w:p>
          <w:p w:rsidR="00000000" w:rsidDel="00000000" w:rsidP="00000000" w:rsidRDefault="00000000" w:rsidRPr="00000000" w14:paraId="00000158">
            <w:pPr>
              <w:pStyle w:val="Heading1"/>
              <w:keepNext w:val="1"/>
              <w:keepLines w:val="1"/>
              <w:widowControl w:val="0"/>
              <w:numPr>
                <w:ilvl w:val="0"/>
                <w:numId w:val="5"/>
              </w:numPr>
              <w:spacing w:after="0" w:before="0" w:lineRule="auto"/>
              <w:ind w:left="720" w:hanging="360"/>
              <w:rPr>
                <w:rFonts w:ascii="Trebuchet MS" w:cs="Trebuchet MS" w:eastAsia="Trebuchet MS" w:hAnsi="Trebuchet MS"/>
                <w:i w:val="0"/>
                <w:iCs w:val="0"/>
                <w:color w:val="004147"/>
                <w:sz w:val="22"/>
                <w:szCs w:val="22"/>
              </w:rPr>
            </w:pPr>
            <w:r w:rsidDel="00000000" w:rsidR="00000000" w:rsidRPr="00000000">
              <w:rPr>
                <w:rFonts w:ascii="Trebuchet MS" w:cs="Trebuchet MS" w:eastAsia="Trebuchet MS" w:hAnsi="Trebuchet MS"/>
                <w:i w:val="0"/>
                <w:iCs w:val="0"/>
                <w:color w:val="004147"/>
                <w:sz w:val="22"/>
                <w:szCs w:val="22"/>
                <w:rtl w:val="0"/>
              </w:rPr>
              <w:t xml:space="preserve">I have not used Artificial Intelligence tools to generate content for my assessment. </w:t>
            </w:r>
          </w:p>
          <w:p w:rsidR="00000000" w:rsidDel="00000000" w:rsidP="00000000" w:rsidRDefault="00000000" w:rsidRPr="00000000" w14:paraId="00000159">
            <w:pPr>
              <w:pStyle w:val="Heading1"/>
              <w:keepNext w:val="1"/>
              <w:keepLines w:val="1"/>
              <w:widowControl w:val="0"/>
              <w:spacing w:after="80" w:before="360" w:lineRule="auto"/>
              <w:rPr>
                <w:rFonts w:ascii="Trebuchet MS" w:cs="Trebuchet MS" w:eastAsia="Trebuchet MS" w:hAnsi="Trebuchet MS"/>
                <w:i w:val="0"/>
                <w:iCs w:val="0"/>
                <w:color w:val="004147"/>
                <w:sz w:val="22"/>
                <w:szCs w:val="22"/>
              </w:rPr>
            </w:pPr>
            <w:r w:rsidDel="00000000" w:rsidR="00000000" w:rsidRPr="00000000">
              <w:rPr>
                <w:rFonts w:ascii="Trebuchet MS" w:cs="Trebuchet MS" w:eastAsia="Trebuchet MS" w:hAnsi="Trebuchet MS"/>
                <w:i w:val="0"/>
                <w:iCs w:val="0"/>
                <w:color w:val="004147"/>
                <w:sz w:val="22"/>
                <w:szCs w:val="22"/>
                <w:rtl w:val="0"/>
              </w:rPr>
              <w:t xml:space="preserve">I understand the consequences of </w:t>
            </w:r>
            <w:hyperlink r:id="rId18">
              <w:r w:rsidDel="00000000" w:rsidR="00000000" w:rsidRPr="00000000">
                <w:rPr>
                  <w:rFonts w:ascii="Trebuchet MS" w:cs="Trebuchet MS" w:eastAsia="Trebuchet MS" w:hAnsi="Trebuchet MS"/>
                  <w:b w:val="1"/>
                  <w:bCs w:val="1"/>
                  <w:i w:val="0"/>
                  <w:iCs w:val="0"/>
                  <w:color w:val="004147"/>
                  <w:sz w:val="22"/>
                  <w:szCs w:val="22"/>
                  <w:u w:val="single"/>
                  <w:rtl w:val="0"/>
                </w:rPr>
                <w:t xml:space="preserve">malpractice</w:t>
              </w:r>
            </w:hyperlink>
            <w:r w:rsidDel="00000000" w:rsidR="00000000" w:rsidRPr="00000000">
              <w:rPr>
                <w:rFonts w:ascii="Trebuchet MS" w:cs="Trebuchet MS" w:eastAsia="Trebuchet MS" w:hAnsi="Trebuchet MS"/>
                <w:i w:val="0"/>
                <w:iCs w:val="0"/>
                <w:color w:val="004147"/>
                <w:sz w:val="22"/>
                <w:szCs w:val="22"/>
                <w:rtl w:val="0"/>
              </w:rPr>
              <w:t xml:space="preserve"> and accept that any violation of this agreement may result in disciplinary action.</w:t>
            </w:r>
          </w:p>
        </w:tc>
      </w:tr>
      <w:tr>
        <w:trPr>
          <w:cantSplit w:val="0"/>
          <w:trHeight w:val="675" w:hRule="atLeast"/>
          <w:tblHeader w:val="0"/>
        </w:trPr>
        <w:tc>
          <w:tcPr>
            <w:tcBorders>
              <w:top w:color="000000" w:space="0" w:sz="0" w:val="nil"/>
              <w:left w:color="000000" w:space="0" w:sz="8" w:val="single"/>
              <w:bottom w:color="000000" w:space="0" w:sz="0" w:val="nil"/>
              <w:right w:color="000000" w:space="0" w:sz="0" w:val="nil"/>
            </w:tcBorders>
          </w:tcPr>
          <w:p w:rsidR="00000000" w:rsidDel="00000000" w:rsidP="00000000" w:rsidRDefault="00000000" w:rsidRPr="00000000" w14:paraId="0000015B">
            <w:pPr>
              <w:pStyle w:val="Heading1"/>
              <w:keepNext w:val="1"/>
              <w:keepLines w:val="1"/>
              <w:widowControl w:val="0"/>
              <w:spacing w:after="80" w:before="360" w:lineRule="auto"/>
              <w:rPr>
                <w:rFonts w:ascii="Trebuchet MS" w:cs="Trebuchet MS" w:eastAsia="Trebuchet MS" w:hAnsi="Trebuchet MS"/>
                <w:i w:val="0"/>
                <w:iCs w:val="0"/>
                <w:color w:val="004147"/>
                <w:sz w:val="22"/>
                <w:szCs w:val="22"/>
              </w:rPr>
            </w:pPr>
            <w:r w:rsidDel="00000000" w:rsidR="00000000" w:rsidRPr="00000000">
              <w:rPr>
                <w:rFonts w:ascii="Trebuchet MS" w:cs="Trebuchet MS" w:eastAsia="Trebuchet MS" w:hAnsi="Trebuchet MS"/>
                <w:b w:val="1"/>
                <w:bCs w:val="1"/>
                <w:i w:val="0"/>
                <w:iCs w:val="0"/>
                <w:color w:val="004147"/>
                <w:sz w:val="22"/>
                <w:szCs w:val="22"/>
                <w:rtl w:val="0"/>
              </w:rPr>
              <w:t xml:space="preserve">Learner name:</w:t>
            </w:r>
            <w:r w:rsidDel="00000000" w:rsidR="00000000" w:rsidRPr="00000000">
              <w:rPr>
                <w:rFonts w:ascii="Trebuchet MS" w:cs="Trebuchet MS" w:eastAsia="Trebuchet MS" w:hAnsi="Trebuchet MS"/>
                <w:i w:val="0"/>
                <w:iCs w:val="0"/>
                <w:color w:val="004147"/>
                <w:sz w:val="22"/>
                <w:szCs w:val="22"/>
                <w:rtl w:val="0"/>
              </w:rPr>
              <w:t xml:space="preserve"> Nia Griffiths</w:t>
            </w:r>
          </w:p>
        </w:tc>
        <w:tc>
          <w:tcPr>
            <w:tcBorders>
              <w:top w:color="000000" w:space="0" w:sz="0" w:val="nil"/>
              <w:left w:color="000000" w:space="0" w:sz="0" w:val="nil"/>
              <w:bottom w:color="000000" w:space="0" w:sz="0" w:val="nil"/>
              <w:right w:color="000000" w:space="0" w:sz="8" w:val="single"/>
            </w:tcBorders>
            <w:vAlign w:val="center"/>
          </w:tcPr>
          <w:p w:rsidR="00000000" w:rsidDel="00000000" w:rsidP="00000000" w:rsidRDefault="00000000" w:rsidRPr="00000000" w14:paraId="0000015C">
            <w:pPr>
              <w:pStyle w:val="Heading1"/>
              <w:keepNext w:val="1"/>
              <w:keepLines w:val="1"/>
              <w:widowControl w:val="0"/>
              <w:spacing w:after="80" w:before="360" w:lineRule="auto"/>
              <w:rPr>
                <w:rFonts w:ascii="Trebuchet MS" w:cs="Trebuchet MS" w:eastAsia="Trebuchet MS" w:hAnsi="Trebuchet MS"/>
                <w:i w:val="0"/>
                <w:iCs w:val="0"/>
                <w:color w:val="004147"/>
                <w:sz w:val="22"/>
                <w:szCs w:val="22"/>
              </w:rPr>
            </w:pPr>
            <w:r w:rsidDel="00000000" w:rsidR="00000000" w:rsidRPr="00000000">
              <w:rPr>
                <w:rFonts w:ascii="Trebuchet MS" w:cs="Trebuchet MS" w:eastAsia="Trebuchet MS" w:hAnsi="Trebuchet MS"/>
                <w:i w:val="0"/>
                <w:iCs w:val="0"/>
                <w:color w:val="004147"/>
                <w:sz w:val="22"/>
                <w:szCs w:val="22"/>
                <w:rtl w:val="0"/>
              </w:rPr>
              <w:t xml:space="preserve"> </w:t>
            </w:r>
          </w:p>
        </w:tc>
      </w:tr>
      <w:tr>
        <w:trPr>
          <w:cantSplit w:val="0"/>
          <w:trHeight w:val="675" w:hRule="atLeast"/>
          <w:tblHeader w:val="0"/>
        </w:trPr>
        <w:tc>
          <w:tcPr>
            <w:tcBorders>
              <w:top w:color="000000" w:space="0" w:sz="0" w:val="nil"/>
              <w:left w:color="000000" w:space="0" w:sz="8" w:val="single"/>
              <w:bottom w:color="000000" w:space="0" w:sz="0" w:val="nil"/>
              <w:right w:color="000000" w:space="0" w:sz="0" w:val="nil"/>
            </w:tcBorders>
          </w:tcPr>
          <w:p w:rsidR="00000000" w:rsidDel="00000000" w:rsidP="00000000" w:rsidRDefault="00000000" w:rsidRPr="00000000" w14:paraId="0000015D">
            <w:pPr>
              <w:pStyle w:val="Heading1"/>
              <w:keepNext w:val="1"/>
              <w:keepLines w:val="1"/>
              <w:widowControl w:val="0"/>
              <w:spacing w:after="80" w:before="360" w:lineRule="auto"/>
              <w:rPr>
                <w:rFonts w:ascii="Trebuchet MS" w:cs="Trebuchet MS" w:eastAsia="Trebuchet MS" w:hAnsi="Trebuchet MS"/>
                <w:b w:val="1"/>
                <w:bCs w:val="1"/>
                <w:i w:val="0"/>
                <w:iCs w:val="0"/>
                <w:color w:val="004147"/>
                <w:sz w:val="22"/>
                <w:szCs w:val="22"/>
              </w:rPr>
            </w:pPr>
            <w:r w:rsidDel="00000000" w:rsidR="00000000" w:rsidRPr="00000000">
              <w:rPr>
                <w:rFonts w:ascii="Trebuchet MS" w:cs="Trebuchet MS" w:eastAsia="Trebuchet MS" w:hAnsi="Trebuchet MS"/>
                <w:b w:val="1"/>
                <w:bCs w:val="1"/>
                <w:i w:val="0"/>
                <w:iCs w:val="0"/>
                <w:color w:val="004147"/>
                <w:sz w:val="22"/>
                <w:szCs w:val="22"/>
                <w:rtl w:val="0"/>
              </w:rPr>
              <w:t xml:space="preserve">Learner signature: </w:t>
            </w:r>
          </w:p>
          <w:p w:rsidR="00000000" w:rsidDel="00000000" w:rsidP="00000000" w:rsidRDefault="00000000" w:rsidRPr="00000000" w14:paraId="0000015E">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(This must be a true signature, so a handwritten signature, or a photo or scan of a handwritten signature, or an e-signature. A typed signature is not acceptable.) </w:t>
            </w:r>
          </w:p>
        </w:tc>
        <w:tc>
          <w:tcPr>
            <w:tcBorders>
              <w:top w:color="000000" w:space="0" w:sz="0" w:val="nil"/>
              <w:left w:color="000000" w:space="0" w:sz="0" w:val="nil"/>
              <w:bottom w:color="000000" w:space="0" w:sz="0" w:val="nil"/>
              <w:right w:color="000000" w:space="0" w:sz="8" w:val="single"/>
            </w:tcBorders>
            <w:vAlign w:val="center"/>
          </w:tcPr>
          <w:p w:rsidR="00000000" w:rsidDel="00000000" w:rsidP="00000000" w:rsidRDefault="00000000" w:rsidRPr="00000000" w14:paraId="0000015F">
            <w:pPr>
              <w:pStyle w:val="Heading1"/>
              <w:keepNext w:val="1"/>
              <w:keepLines w:val="1"/>
              <w:widowControl w:val="0"/>
              <w:spacing w:after="80" w:before="360" w:lineRule="auto"/>
              <w:rPr>
                <w:rFonts w:ascii="Trebuchet MS" w:cs="Trebuchet MS" w:eastAsia="Trebuchet MS" w:hAnsi="Trebuchet MS"/>
                <w:i w:val="0"/>
                <w:iCs w:val="0"/>
                <w:color w:val="004147"/>
                <w:sz w:val="22"/>
                <w:szCs w:val="22"/>
              </w:rPr>
            </w:pPr>
            <w:r w:rsidDel="00000000" w:rsidR="00000000" w:rsidRPr="00000000">
              <w:rPr>
                <w:rFonts w:ascii="Trebuchet MS" w:cs="Trebuchet MS" w:eastAsia="Trebuchet MS" w:hAnsi="Trebuchet MS"/>
                <w:i w:val="0"/>
                <w:iCs w:val="0"/>
                <w:color w:val="004147"/>
                <w:sz w:val="22"/>
                <w:szCs w:val="22"/>
                <w:rtl w:val="0"/>
              </w:rPr>
              <w:t xml:space="preserve"> </w:t>
            </w:r>
          </w:p>
        </w:tc>
      </w:tr>
      <w:tr>
        <w:trPr>
          <w:cantSplit w:val="0"/>
          <w:trHeight w:val="683" w:hRule="atLeast"/>
          <w:tblHeader w:val="0"/>
        </w:trPr>
        <w:tc>
          <w:tcPr>
            <w:tcBorders>
              <w:top w:color="000000" w:space="0" w:sz="0" w:val="nil"/>
              <w:left w:color="000000" w:space="0" w:sz="8" w:val="single"/>
              <w:bottom w:color="000000" w:space="0" w:sz="8" w:val="single"/>
              <w:right w:color="000000" w:space="0" w:sz="0" w:val="nil"/>
            </w:tcBorders>
          </w:tcPr>
          <w:p w:rsidR="00000000" w:rsidDel="00000000" w:rsidP="00000000" w:rsidRDefault="00000000" w:rsidRPr="00000000" w14:paraId="00000160">
            <w:pPr>
              <w:pStyle w:val="Heading1"/>
              <w:keepNext w:val="1"/>
              <w:keepLines w:val="1"/>
              <w:widowControl w:val="0"/>
              <w:spacing w:after="80" w:before="360" w:lineRule="auto"/>
              <w:rPr>
                <w:rFonts w:ascii="Trebuchet MS" w:cs="Trebuchet MS" w:eastAsia="Trebuchet MS" w:hAnsi="Trebuchet MS"/>
                <w:i w:val="0"/>
                <w:iCs w:val="0"/>
                <w:color w:val="004147"/>
                <w:sz w:val="22"/>
                <w:szCs w:val="22"/>
              </w:rPr>
            </w:pPr>
            <w:r w:rsidDel="00000000" w:rsidR="00000000" w:rsidRPr="00000000">
              <w:rPr>
                <w:rFonts w:ascii="Trebuchet MS" w:cs="Trebuchet MS" w:eastAsia="Trebuchet MS" w:hAnsi="Trebuchet MS"/>
                <w:b w:val="1"/>
                <w:bCs w:val="1"/>
                <w:i w:val="0"/>
                <w:iCs w:val="0"/>
                <w:color w:val="004147"/>
                <w:sz w:val="22"/>
                <w:szCs w:val="22"/>
                <w:rtl w:val="0"/>
              </w:rPr>
              <w:t xml:space="preserve">Date of submission* 01/</w:t>
            </w:r>
            <w:r w:rsidDel="00000000" w:rsidR="00000000" w:rsidRPr="00000000">
              <w:rPr>
                <w:rFonts w:ascii="Trebuchet MS" w:cs="Trebuchet MS" w:eastAsia="Trebuchet MS" w:hAnsi="Trebuchet MS"/>
                <w:b w:val="1"/>
                <w:bCs w:val="1"/>
                <w:i w:val="0"/>
                <w:iCs w:val="0"/>
                <w:sz w:val="22"/>
                <w:szCs w:val="22"/>
                <w:rtl w:val="0"/>
              </w:rPr>
              <w:t xml:space="preserve">12/2025</w:t>
            </w:r>
            <w:r w:rsidDel="00000000" w:rsidR="00000000" w:rsidRPr="00000000">
              <w:rPr>
                <w:rtl w:val="0"/>
              </w:rPr>
            </w:r>
          </w:p>
          <w:p w:rsidR="00000000" w:rsidDel="00000000" w:rsidP="00000000" w:rsidRDefault="00000000" w:rsidRPr="00000000" w14:paraId="00000161">
            <w:pPr>
              <w:pStyle w:val="Heading1"/>
              <w:keepNext w:val="1"/>
              <w:keepLines w:val="1"/>
              <w:widowControl w:val="0"/>
              <w:spacing w:after="80" w:before="360" w:lineRule="auto"/>
              <w:rPr>
                <w:rFonts w:ascii="Trebuchet MS" w:cs="Trebuchet MS" w:eastAsia="Trebuchet MS" w:hAnsi="Trebuchet MS"/>
                <w:b w:val="1"/>
                <w:bCs w:val="1"/>
                <w:i w:val="0"/>
                <w:iCs w:val="0"/>
                <w:color w:val="004147"/>
                <w:sz w:val="22"/>
                <w:szCs w:val="22"/>
              </w:rPr>
            </w:pPr>
            <w:r w:rsidDel="00000000" w:rsidR="00000000" w:rsidRPr="00000000">
              <w:rPr>
                <w:rFonts w:ascii="Trebuchet MS" w:cs="Trebuchet MS" w:eastAsia="Trebuchet MS" w:hAnsi="Trebuchet MS"/>
                <w:b w:val="1"/>
                <w:bCs w:val="1"/>
                <w:i w:val="0"/>
                <w:iCs w:val="0"/>
                <w:color w:val="004147"/>
                <w:sz w:val="22"/>
                <w:szCs w:val="22"/>
                <w:rtl w:val="0"/>
              </w:rPr>
              <w:t xml:space="preserve">Date of first re-submission (if applicable) *</w:t>
            </w:r>
          </w:p>
          <w:p w:rsidR="00000000" w:rsidDel="00000000" w:rsidP="00000000" w:rsidRDefault="00000000" w:rsidRPr="00000000" w14:paraId="00000162">
            <w:pPr>
              <w:pStyle w:val="Heading1"/>
              <w:keepNext w:val="1"/>
              <w:keepLines w:val="1"/>
              <w:widowControl w:val="0"/>
              <w:spacing w:after="80" w:before="360" w:lineRule="auto"/>
              <w:rPr>
                <w:rFonts w:ascii="Trebuchet MS" w:cs="Trebuchet MS" w:eastAsia="Trebuchet MS" w:hAnsi="Trebuchet MS"/>
                <w:b w:val="1"/>
                <w:bCs w:val="1"/>
                <w:i w:val="0"/>
                <w:iCs w:val="0"/>
                <w:color w:val="004147"/>
                <w:sz w:val="22"/>
                <w:szCs w:val="22"/>
              </w:rPr>
            </w:pPr>
            <w:r w:rsidDel="00000000" w:rsidR="00000000" w:rsidRPr="00000000">
              <w:rPr>
                <w:rFonts w:ascii="Trebuchet MS" w:cs="Trebuchet MS" w:eastAsia="Trebuchet MS" w:hAnsi="Trebuchet MS"/>
                <w:b w:val="1"/>
                <w:bCs w:val="1"/>
                <w:i w:val="0"/>
                <w:iCs w:val="0"/>
                <w:color w:val="004147"/>
                <w:sz w:val="22"/>
                <w:szCs w:val="22"/>
                <w:rtl w:val="0"/>
              </w:rPr>
              <w:t xml:space="preserve">Date of second re-submission (if applicable) * </w:t>
            </w:r>
          </w:p>
          <w:p w:rsidR="00000000" w:rsidDel="00000000" w:rsidP="00000000" w:rsidRDefault="00000000" w:rsidRPr="00000000" w14:paraId="00000163">
            <w:pPr>
              <w:pStyle w:val="Heading1"/>
              <w:keepNext w:val="1"/>
              <w:keepLines w:val="1"/>
              <w:widowControl w:val="0"/>
              <w:spacing w:after="80" w:before="360" w:lineRule="auto"/>
              <w:rPr>
                <w:rFonts w:ascii="Trebuchet MS" w:cs="Trebuchet MS" w:eastAsia="Trebuchet MS" w:hAnsi="Trebuchet MS"/>
                <w:i w:val="0"/>
                <w:iCs w:val="0"/>
                <w:color w:val="004147"/>
                <w:sz w:val="22"/>
                <w:szCs w:val="22"/>
              </w:rPr>
            </w:pPr>
            <w:r w:rsidDel="00000000" w:rsidR="00000000" w:rsidRPr="00000000">
              <w:rPr>
                <w:rFonts w:ascii="Trebuchet MS" w:cs="Trebuchet MS" w:eastAsia="Trebuchet MS" w:hAnsi="Trebuchet MS"/>
                <w:b w:val="1"/>
                <w:bCs w:val="1"/>
                <w:i w:val="0"/>
                <w:iCs w:val="0"/>
                <w:color w:val="004147"/>
                <w:sz w:val="22"/>
                <w:szCs w:val="22"/>
                <w:rtl w:val="0"/>
              </w:rPr>
              <w:t xml:space="preserve">*This should be the date on which you submit your assessment for marking</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64">
            <w:pPr>
              <w:pStyle w:val="Heading1"/>
              <w:keepNext w:val="1"/>
              <w:keepLines w:val="1"/>
              <w:widowControl w:val="0"/>
              <w:spacing w:after="80" w:before="360" w:lineRule="auto"/>
              <w:rPr>
                <w:rFonts w:ascii="Trebuchet MS" w:cs="Trebuchet MS" w:eastAsia="Trebuchet MS" w:hAnsi="Trebuchet MS"/>
                <w:i w:val="0"/>
                <w:iCs w:val="0"/>
                <w:color w:val="004147"/>
                <w:sz w:val="22"/>
                <w:szCs w:val="22"/>
              </w:rPr>
            </w:pPr>
            <w:r w:rsidDel="00000000" w:rsidR="00000000" w:rsidRPr="00000000">
              <w:rPr>
                <w:rFonts w:ascii="Trebuchet MS" w:cs="Trebuchet MS" w:eastAsia="Trebuchet MS" w:hAnsi="Trebuchet MS"/>
                <w:i w:val="0"/>
                <w:iCs w:val="0"/>
                <w:color w:val="004147"/>
                <w:sz w:val="22"/>
                <w:szCs w:val="22"/>
                <w:rtl w:val="0"/>
              </w:rPr>
              <w:t xml:space="preserve"> </w:t>
            </w:r>
          </w:p>
        </w:tc>
      </w:tr>
    </w:tbl>
    <w:p w:rsidR="00000000" w:rsidDel="00000000" w:rsidP="00000000" w:rsidRDefault="00000000" w:rsidRPr="00000000" w14:paraId="00000165">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6">
      <w:pPr>
        <w:pStyle w:val="Head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7">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8">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9">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A">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B">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1333500</wp:posOffset>
            </wp:positionH>
            <wp:positionV relativeFrom="paragraph">
              <wp:posOffset>133350</wp:posOffset>
            </wp:positionV>
            <wp:extent cx="791528" cy="540014"/>
            <wp:effectExtent b="0" l="0" r="0" t="0"/>
            <wp:wrapSquare wrapText="bothSides" distB="114300" distT="114300" distL="114300" distR="114300"/>
            <wp:docPr id="608787177" name="image12.png"/>
            <a:graphic>
              <a:graphicData uri="http://schemas.openxmlformats.org/drawingml/2006/picture">
                <pic:pic>
                  <pic:nvPicPr>
                    <pic:cNvPr id="0" name="image12.png"/>
                    <pic:cNvPicPr preferRelativeResize="0"/>
                  </pic:nvPicPr>
                  <pic:blipFill>
                    <a:blip r:embed="rId19"/>
                    <a:srcRect b="0" l="0" r="0" t="0"/>
                    <a:stretch>
                      <a:fillRect/>
                    </a:stretch>
                  </pic:blipFill>
                  <pic:spPr>
                    <a:xfrm>
                      <a:off x="0" y="0"/>
                      <a:ext cx="791528" cy="540014"/>
                    </a:xfrm>
                    <a:prstGeom prst="rect"/>
                    <a:ln/>
                  </pic:spPr>
                </pic:pic>
              </a:graphicData>
            </a:graphic>
          </wp:anchor>
        </w:drawing>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sectPr>
          <w:headerReference r:id="rId20" w:type="default"/>
          <w:type w:val="nextPage"/>
          <w:pgSz w:h="16840" w:w="11900" w:orient="portrait"/>
          <w:pgMar w:bottom="1077" w:top="1134" w:left="1134" w:right="1134" w:header="720" w:footer="454"/>
        </w:sectPr>
      </w:pPr>
      <w:r w:rsidDel="00000000" w:rsidR="00000000" w:rsidRPr="00000000">
        <w:rPr>
          <w:rtl w:val="0"/>
        </w:rPr>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bCs w:val="1"/>
          <w:i w:val="0"/>
          <w:iCs w:val="0"/>
          <w:smallCaps w:val="0"/>
          <w:strike w:val="0"/>
          <w:color w:val="004147"/>
          <w:sz w:val="48"/>
          <w:szCs w:val="48"/>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highlight w:val="yellow"/>
          <w:u w:val="none"/>
          <w:vertAlign w:val="baseline"/>
        </w:rPr>
        <mc:AlternateContent>
          <mc:Choice Requires="wpg">
            <w:drawing>
              <wp:anchor allowOverlap="1" behindDoc="1" distB="0" distT="0" distL="0" distR="0" hidden="0" layoutInCell="1" locked="0" relativeHeight="0" simplePos="0">
                <wp:simplePos x="0" y="0"/>
                <wp:positionH relativeFrom="margin">
                  <wp:posOffset>-58101</wp:posOffset>
                </wp:positionH>
                <wp:positionV relativeFrom="margin">
                  <wp:posOffset>-2856</wp:posOffset>
                </wp:positionV>
                <wp:extent cx="6289675" cy="1247775"/>
                <wp:effectExtent b="0" l="0" r="0" t="0"/>
                <wp:wrapNone/>
                <wp:docPr id="608787170" name=""/>
                <a:graphic>
                  <a:graphicData uri="http://schemas.microsoft.com/office/word/2010/wordprocessingShape">
                    <wps:wsp>
                      <wps:cNvSpPr/>
                      <wps:cNvPr id="12" name="Shape 12"/>
                      <wps:spPr>
                        <a:xfrm>
                          <a:off x="2205925" y="3160875"/>
                          <a:ext cx="6280150" cy="123825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posOffset>-58101</wp:posOffset>
                </wp:positionH>
                <wp:positionV relativeFrom="margin">
                  <wp:posOffset>-2856</wp:posOffset>
                </wp:positionV>
                <wp:extent cx="6289675" cy="1247775"/>
                <wp:effectExtent b="0" l="0" r="0" t="0"/>
                <wp:wrapNone/>
                <wp:docPr id="608787170"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6289675" cy="1247775"/>
                        </a:xfrm>
                        <a:prstGeom prst="rect"/>
                        <a:ln/>
                      </pic:spPr>
                    </pic:pic>
                  </a:graphicData>
                </a:graphic>
              </wp:anchor>
            </w:drawing>
          </mc:Fallback>
        </mc:AlternateContent>
      </w:r>
      <w:r w:rsidDel="00000000" w:rsidR="00000000" w:rsidRPr="00000000">
        <w:rPr>
          <w:rFonts w:ascii="Trebuchet MS" w:cs="Trebuchet MS" w:eastAsia="Trebuchet MS" w:hAnsi="Trebuchet MS"/>
          <w:b w:val="1"/>
          <w:bCs w:val="1"/>
          <w:i w:val="0"/>
          <w:iCs w:val="0"/>
          <w:smallCaps w:val="0"/>
          <w:strike w:val="0"/>
          <w:color w:val="004147"/>
          <w:sz w:val="48"/>
          <w:szCs w:val="48"/>
          <w:u w:val="none"/>
          <w:shd w:fill="auto" w:val="clear"/>
          <w:vertAlign w:val="baseline"/>
          <w:rtl w:val="0"/>
        </w:rPr>
        <w:t xml:space="preserve">5CO01</w:t>
      </w:r>
      <w:r w:rsidDel="00000000" w:rsidR="00000000" w:rsidRPr="00000000">
        <w:drawing>
          <wp:anchor allowOverlap="1" behindDoc="0" distB="0" distT="0" distL="114300" distR="114300" hidden="0" layoutInCell="1" locked="0" relativeHeight="0" simplePos="0">
            <wp:simplePos x="0" y="0"/>
            <wp:positionH relativeFrom="column">
              <wp:posOffset>4856480</wp:posOffset>
            </wp:positionH>
            <wp:positionV relativeFrom="paragraph">
              <wp:posOffset>6350</wp:posOffset>
            </wp:positionV>
            <wp:extent cx="1120140" cy="1120140"/>
            <wp:effectExtent b="0" l="0" r="0" t="0"/>
            <wp:wrapSquare wrapText="bothSides" distB="0" distT="0" distL="114300" distR="114300"/>
            <wp:docPr descr="C:\Users\dominiqueb\AppData\Local\Microsoft\Windows\INetCache\Content.MSO\B4F4A35.tmp" id="608787178" name="image2.png"/>
            <a:graphic>
              <a:graphicData uri="http://schemas.openxmlformats.org/drawingml/2006/picture">
                <pic:pic>
                  <pic:nvPicPr>
                    <pic:cNvPr descr="C:\Users\dominiqueb\AppData\Local\Microsoft\Windows\INetCache\Content.MSO\B4F4A35.tmp" id="0" name="image2.png"/>
                    <pic:cNvPicPr preferRelativeResize="0"/>
                  </pic:nvPicPr>
                  <pic:blipFill>
                    <a:blip r:embed="rId12"/>
                    <a:srcRect b="0" l="0" r="0" t="0"/>
                    <a:stretch>
                      <a:fillRect/>
                    </a:stretch>
                  </pic:blipFill>
                  <pic:spPr>
                    <a:xfrm>
                      <a:off x="0" y="0"/>
                      <a:ext cx="1120140" cy="1120140"/>
                    </a:xfrm>
                    <a:prstGeom prst="rect"/>
                    <a:ln/>
                  </pic:spPr>
                </pic:pic>
              </a:graphicData>
            </a:graphic>
          </wp:anchor>
        </w:drawing>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2686" w:firstLine="0"/>
        <w:jc w:val="left"/>
        <w:rPr>
          <w:rFonts w:ascii="Trebuchet MS" w:cs="Trebuchet MS" w:eastAsia="Trebuchet MS" w:hAnsi="Trebuchet MS"/>
          <w:b w:val="1"/>
          <w:bCs w:val="1"/>
          <w:i w:val="0"/>
          <w:iCs w:val="0"/>
          <w:smallCaps w:val="0"/>
          <w:strike w:val="0"/>
          <w:color w:val="004147"/>
          <w:sz w:val="48"/>
          <w:szCs w:val="48"/>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48"/>
          <w:szCs w:val="48"/>
          <w:u w:val="none"/>
          <w:shd w:fill="auto" w:val="clear"/>
          <w:vertAlign w:val="baseline"/>
          <w:rtl w:val="0"/>
        </w:rPr>
        <w:t xml:space="preserve">Organisational performance and culture in practice</w:t>
      </w:r>
    </w:p>
    <w:p w:rsidR="00000000" w:rsidDel="00000000" w:rsidP="00000000" w:rsidRDefault="00000000" w:rsidRPr="00000000" w14:paraId="00000172">
      <w:pPr>
        <w:rPr>
          <w:rFonts w:ascii="Trebuchet MS" w:cs="Trebuchet MS" w:eastAsia="Trebuchet MS" w:hAnsi="Trebuchet MS"/>
          <w:i w:val="1"/>
          <w:iCs w:val="1"/>
          <w:color w:val="004146"/>
          <w:sz w:val="40"/>
          <w:szCs w:val="40"/>
        </w:rPr>
      </w:pPr>
      <w:r w:rsidDel="00000000" w:rsidR="00000000" w:rsidRPr="00000000">
        <w:rPr>
          <w:rFonts w:ascii="Trebuchet MS" w:cs="Trebuchet MS" w:eastAsia="Trebuchet MS" w:hAnsi="Trebuchet MS"/>
          <w:i w:val="1"/>
          <w:iCs w:val="1"/>
          <w:color w:val="004146"/>
          <w:sz w:val="40"/>
          <w:szCs w:val="40"/>
          <w:rtl w:val="0"/>
        </w:rPr>
        <w:t xml:space="preserve">Marking Guidance for Assessors</w:t>
      </w:r>
    </w:p>
    <w:p w:rsidR="00000000" w:rsidDel="00000000" w:rsidP="00000000" w:rsidRDefault="00000000" w:rsidRPr="00000000" w14:paraId="00000173">
      <w:pPr>
        <w:rPr>
          <w:rFonts w:ascii="Trebuchet MS" w:cs="Trebuchet MS" w:eastAsia="Trebuchet MS" w:hAnsi="Trebuchet MS"/>
          <w:b w:val="1"/>
          <w:bCs w:val="1"/>
          <w:color w:val="004147"/>
          <w:sz w:val="28"/>
          <w:szCs w:val="28"/>
        </w:rPr>
      </w:pPr>
      <w:r w:rsidDel="00000000" w:rsidR="00000000" w:rsidRPr="00000000">
        <w:rPr>
          <w:rtl w:val="0"/>
        </w:rPr>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You should mark in line with the marking descriptors set out on page 12 of this brief. </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You must provide a mark from one to four for each question set. You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must</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provide constructive, developmental feedback against each question where you award a mark of one, so refer/fail and rich summary feedback at the end of the feedback form, following the instructions provided there.</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To pass the unit assessment learners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must</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achieve a mark of two (Low Pass) or above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for each of</w:t>
      </w:r>
      <w:r w:rsidDel="00000000" w:rsidR="00000000" w:rsidRPr="00000000">
        <w:rPr>
          <w:rFonts w:ascii="Trebuchet MS" w:cs="Trebuchet MS" w:eastAsia="Trebuchet MS" w:hAnsi="Trebuchet MS"/>
          <w:b w:val="0"/>
          <w:bCs w:val="0"/>
          <w:i w:val="0"/>
          <w:iCs w:val="0"/>
          <w:smallCaps w:val="0"/>
          <w:strike w:val="0"/>
          <w:color w:val="000000"/>
          <w:sz w:val="22"/>
          <w:szCs w:val="22"/>
          <w:u w:val="single"/>
          <w:shd w:fill="auto" w:val="clear"/>
          <w:vertAlign w:val="baseline"/>
          <w:rtl w:val="0"/>
        </w:rPr>
        <w:t xml:space="preserve">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the questions.</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You must refer/fail them if you award a mark of one for any of the questions.</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singl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Please ensure that you use the correct terminology. Learners have three attempts at the assessment. They only ‘fail’ the assessment if they do not achieve a mark of two for any of the questions at their third attempt. Until then they are ‘referred’.</w:t>
      </w:r>
      <w:r w:rsidDel="00000000" w:rsidR="00000000" w:rsidRPr="00000000">
        <w:rPr>
          <w:rtl w:val="0"/>
        </w:rPr>
      </w:r>
    </w:p>
    <w:p w:rsidR="00000000" w:rsidDel="00000000" w:rsidP="00000000" w:rsidRDefault="00000000" w:rsidRPr="00000000" w14:paraId="00000178">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When you have marked each question, you should total the marks awarded and determine the unit outcome. The table below shows the marking bands for each outcome for this unit.</w:t>
      </w:r>
    </w:p>
    <w:tbl>
      <w:tblPr>
        <w:tblStyle w:val="Table5"/>
        <w:tblpPr w:leftFromText="180" w:rightFromText="180" w:topFromText="0" w:bottomFromText="0" w:vertAnchor="text" w:horzAnchor="text" w:tblpX="2491" w:tblpY="119"/>
        <w:tblW w:w="60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5"/>
        <w:gridCol w:w="3005"/>
        <w:tblGridChange w:id="0">
          <w:tblGrid>
            <w:gridCol w:w="3005"/>
            <w:gridCol w:w="3005"/>
          </w:tblGrid>
        </w:tblGridChange>
      </w:tblGrid>
      <w:tr>
        <w:trPr>
          <w:cantSplit w:val="0"/>
          <w:trHeight w:val="50" w:hRule="atLeast"/>
          <w:tblHeader w:val="0"/>
        </w:trPr>
        <w:tc>
          <w:tcPr>
            <w:shd w:fill="ddcce6" w:val="clear"/>
            <w:vAlign w:val="center"/>
          </w:tcPr>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Overall mark</w:t>
            </w:r>
          </w:p>
        </w:tc>
        <w:tc>
          <w:tcPr>
            <w:shd w:fill="ddcce6" w:val="clear"/>
            <w:vAlign w:val="center"/>
          </w:tcPr>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Unit result</w:t>
            </w:r>
          </w:p>
        </w:tc>
      </w:tr>
      <w:tr>
        <w:trPr>
          <w:cantSplit w:val="0"/>
          <w:trHeight w:val="454" w:hRule="atLeast"/>
          <w:tblHeader w:val="0"/>
        </w:trPr>
        <w:tc>
          <w:tcPr>
            <w:shd w:fill="b3d7db" w:val="clear"/>
            <w:vAlign w:val="center"/>
          </w:tcPr>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0 to 23</w:t>
            </w:r>
          </w:p>
        </w:tc>
        <w:tc>
          <w:tcPr>
            <w:shd w:fill="b3d7db" w:val="clear"/>
            <w:vAlign w:val="center"/>
          </w:tcPr>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Refer/Fail</w:t>
            </w:r>
          </w:p>
        </w:tc>
      </w:tr>
      <w:tr>
        <w:trPr>
          <w:cantSplit w:val="0"/>
          <w:trHeight w:val="454" w:hRule="atLeast"/>
          <w:tblHeader w:val="0"/>
        </w:trPr>
        <w:tc>
          <w:tcPr>
            <w:shd w:fill="cee6e8" w:val="clear"/>
            <w:vAlign w:val="center"/>
          </w:tcPr>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24 to 30 </w:t>
            </w:r>
          </w:p>
        </w:tc>
        <w:tc>
          <w:tcPr>
            <w:shd w:fill="cee6e8" w:val="clear"/>
            <w:vAlign w:val="center"/>
          </w:tcPr>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Low Pass</w:t>
            </w:r>
          </w:p>
        </w:tc>
      </w:tr>
      <w:tr>
        <w:trPr>
          <w:cantSplit w:val="0"/>
          <w:trHeight w:val="454" w:hRule="atLeast"/>
          <w:tblHeader w:val="0"/>
        </w:trPr>
        <w:tc>
          <w:tcPr>
            <w:shd w:fill="e3eff1" w:val="clear"/>
            <w:vAlign w:val="center"/>
          </w:tcPr>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31 to 39</w:t>
            </w:r>
          </w:p>
        </w:tc>
        <w:tc>
          <w:tcPr>
            <w:shd w:fill="e3eff1" w:val="clear"/>
            <w:vAlign w:val="center"/>
          </w:tcPr>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Pass</w:t>
            </w:r>
          </w:p>
        </w:tc>
      </w:tr>
      <w:tr>
        <w:trPr>
          <w:cantSplit w:val="0"/>
          <w:trHeight w:val="50" w:hRule="atLeast"/>
          <w:tblHeader w:val="0"/>
        </w:trPr>
        <w:tc>
          <w:tcPr>
            <w:shd w:fill="eff6f7" w:val="clear"/>
            <w:vAlign w:val="center"/>
          </w:tcPr>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40 to 48</w:t>
            </w:r>
          </w:p>
        </w:tc>
        <w:tc>
          <w:tcPr>
            <w:shd w:fill="eff6f7" w:val="clear"/>
            <w:vAlign w:val="center"/>
          </w:tcPr>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High Pass</w:t>
            </w:r>
          </w:p>
        </w:tc>
      </w:tr>
    </w:tbl>
    <w:p w:rsidR="00000000" w:rsidDel="00000000" w:rsidP="00000000" w:rsidRDefault="00000000" w:rsidRPr="00000000" w14:paraId="00000183">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Please note that the unit outcome is provided: </w:t>
      </w:r>
    </w:p>
    <w:p w:rsidR="00000000" w:rsidDel="00000000" w:rsidP="00000000" w:rsidRDefault="00000000" w:rsidRPr="00000000" w14:paraId="0000018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to help learners understand where they are performing well and where they may need to develop</w:t>
      </w:r>
    </w:p>
    <w:p w:rsidR="00000000" w:rsidDel="00000000" w:rsidP="00000000" w:rsidRDefault="00000000" w:rsidRPr="00000000" w14:paraId="0000018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to help inform your teaching practice</w:t>
      </w:r>
    </w:p>
    <w:p w:rsidR="00000000" w:rsidDel="00000000" w:rsidP="00000000" w:rsidRDefault="00000000" w:rsidRPr="00000000" w14:paraId="0000018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rFonts w:ascii="Trebuchet MS" w:cs="Trebuchet MS" w:eastAsia="Trebuchet MS" w:hAnsi="Trebuchet MS"/>
          <w:b w:val="0"/>
          <w:bCs w:val="0"/>
          <w:i w:val="0"/>
          <w:iCs w:val="0"/>
          <w:smallCaps w:val="0"/>
          <w:strike w:val="0"/>
          <w:color w:val="000000"/>
          <w:sz w:val="22"/>
          <w:szCs w:val="22"/>
          <w:u w:val="singl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for moderation purposes</w:t>
      </w:r>
      <w:r w:rsidDel="00000000" w:rsidR="00000000" w:rsidRPr="00000000">
        <w:rPr>
          <w:rtl w:val="0"/>
        </w:rPr>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14" w:right="0" w:firstLine="0"/>
        <w:jc w:val="both"/>
        <w:rPr>
          <w:rFonts w:ascii="Trebuchet MS" w:cs="Trebuchet MS" w:eastAsia="Trebuchet MS" w:hAnsi="Trebuchet MS"/>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18F">
      <w:pPr>
        <w:rPr>
          <w:rFonts w:ascii="Trebuchet MS" w:cs="Trebuchet MS" w:eastAsia="Trebuchet MS" w:hAnsi="Trebuchet MS"/>
          <w:b w:val="1"/>
          <w:bCs w:val="1"/>
          <w:color w:val="004147"/>
          <w:sz w:val="28"/>
          <w:szCs w:val="28"/>
        </w:rPr>
      </w:pPr>
      <w:r w:rsidDel="00000000" w:rsidR="00000000" w:rsidRPr="00000000">
        <w:rPr>
          <w:rFonts w:ascii="Trebuchet MS" w:cs="Trebuchet MS" w:eastAsia="Trebuchet MS" w:hAnsi="Trebuchet MS"/>
          <w:rtl w:val="0"/>
        </w:rPr>
        <w:t xml:space="preserve">The qualification is not graded and unit outcomes do not appear on learners’ certificates.</w:t>
      </w:r>
      <w:r w:rsidDel="00000000" w:rsidR="00000000" w:rsidRPr="00000000">
        <w:rPr>
          <w:rtl w:val="0"/>
        </w:rPr>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1">
      <w:pPr>
        <w:rPr>
          <w:rFonts w:ascii="Trebuchet MS" w:cs="Trebuchet MS" w:eastAsia="Trebuchet MS" w:hAnsi="Trebuchet MS"/>
          <w:b w:val="1"/>
          <w:bCs w:val="1"/>
          <w:color w:val="29062e"/>
          <w:sz w:val="36"/>
          <w:szCs w:val="36"/>
        </w:rPr>
      </w:pPr>
      <w:r w:rsidDel="00000000" w:rsidR="00000000" w:rsidRPr="00000000">
        <w:rPr>
          <w:rtl w:val="0"/>
        </w:rPr>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6">
      <w:pPr>
        <w:pStyle w:val="Heading1"/>
        <w:spacing w:after="0" w:before="0" w:lineRule="auto"/>
        <w:rPr>
          <w:rFonts w:ascii="Trebuchet MS" w:cs="Trebuchet MS" w:eastAsia="Trebuchet MS" w:hAnsi="Trebuchet MS"/>
          <w:sz w:val="40"/>
          <w:szCs w:val="40"/>
        </w:rPr>
      </w:pPr>
      <w:r w:rsidDel="00000000" w:rsidR="00000000" w:rsidRPr="00000000">
        <w:rPr>
          <w:rFonts w:ascii="Trebuchet MS" w:cs="Trebuchet MS" w:eastAsia="Trebuchet MS" w:hAnsi="Trebuchet MS"/>
          <w:sz w:val="40"/>
          <w:szCs w:val="40"/>
          <w:rtl w:val="0"/>
        </w:rPr>
        <w:t xml:space="preserve">Marking Descriptors</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r>
    </w:p>
    <w:tbl>
      <w:tblPr>
        <w:tblStyle w:val="Table6"/>
        <w:tblpPr w:leftFromText="180" w:rightFromText="180" w:topFromText="0" w:bottomFromText="0" w:vertAnchor="page" w:horzAnchor="margin" w:tblpX="0" w:tblpY="1701"/>
        <w:tblW w:w="1020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4"/>
        <w:gridCol w:w="851"/>
        <w:gridCol w:w="8646"/>
        <w:tblGridChange w:id="0">
          <w:tblGrid>
            <w:gridCol w:w="704"/>
            <w:gridCol w:w="851"/>
            <w:gridCol w:w="8646"/>
          </w:tblGrid>
        </w:tblGridChange>
      </w:tblGrid>
      <w:tr>
        <w:trPr>
          <w:cantSplit w:val="1"/>
          <w:trHeight w:val="220" w:hRule="atLeast"/>
          <w:tblHeader w:val="1"/>
        </w:trPr>
        <w:tc>
          <w:tcPr>
            <w:shd w:fill="b3d7db" w:val="clear"/>
          </w:tcPr>
          <w:p w:rsidR="00000000" w:rsidDel="00000000" w:rsidP="00000000" w:rsidRDefault="00000000" w:rsidRPr="00000000" w14:paraId="00000199">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Mark</w:t>
            </w:r>
          </w:p>
        </w:tc>
        <w:tc>
          <w:tcPr>
            <w:shd w:fill="b3d7db" w:val="clear"/>
          </w:tcPr>
          <w:p w:rsidR="00000000" w:rsidDel="00000000" w:rsidP="00000000" w:rsidRDefault="00000000" w:rsidRPr="00000000" w14:paraId="0000019A">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Range</w:t>
            </w:r>
          </w:p>
        </w:tc>
        <w:tc>
          <w:tcPr>
            <w:shd w:fill="b3d7db" w:val="clear"/>
          </w:tcPr>
          <w:p w:rsidR="00000000" w:rsidDel="00000000" w:rsidP="00000000" w:rsidRDefault="00000000" w:rsidRPr="00000000" w14:paraId="0000019B">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Descriptor</w:t>
            </w:r>
          </w:p>
        </w:tc>
      </w:tr>
      <w:tr>
        <w:trPr>
          <w:cantSplit w:val="1"/>
          <w:trHeight w:val="2368" w:hRule="atLeast"/>
          <w:tblHeader w:val="1"/>
        </w:trPr>
        <w:tc>
          <w:tcPr>
            <w:shd w:fill="b3d7db" w:val="clear"/>
          </w:tcPr>
          <w:p w:rsidR="00000000" w:rsidDel="00000000" w:rsidP="00000000" w:rsidRDefault="00000000" w:rsidRPr="00000000" w14:paraId="0000019C">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1</w:t>
            </w:r>
          </w:p>
        </w:tc>
        <w:tc>
          <w:tcPr>
            <w:shd w:fill="b3d7db" w:val="clear"/>
          </w:tcPr>
          <w:p w:rsidR="00000000" w:rsidDel="00000000" w:rsidP="00000000" w:rsidRDefault="00000000" w:rsidRPr="00000000" w14:paraId="0000019D">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Refer/Fail </w:t>
            </w:r>
          </w:p>
        </w:tc>
        <w:tc>
          <w:tcPr/>
          <w:p w:rsidR="00000000" w:rsidDel="00000000" w:rsidP="00000000" w:rsidRDefault="00000000" w:rsidRPr="00000000" w14:paraId="0000019E">
            <w:pPr>
              <w:rPr>
                <w:rFonts w:ascii="Trebuchet MS" w:cs="Trebuchet MS" w:eastAsia="Trebuchet MS" w:hAnsi="Trebuchet MS"/>
                <w:color w:val="004147"/>
                <w:sz w:val="20"/>
                <w:szCs w:val="20"/>
              </w:rPr>
            </w:pPr>
            <w:r w:rsidDel="00000000" w:rsidR="00000000" w:rsidRPr="00000000">
              <w:rPr>
                <w:rFonts w:ascii="Trebuchet MS" w:cs="Trebuchet MS" w:eastAsia="Trebuchet MS" w:hAnsi="Trebuchet MS"/>
                <w:color w:val="004147"/>
                <w:sz w:val="20"/>
                <w:szCs w:val="20"/>
                <w:rtl w:val="0"/>
              </w:rPr>
              <w:t xml:space="preserve">The response DOES NOT </w:t>
            </w:r>
          </w:p>
          <w:p w:rsidR="00000000" w:rsidDel="00000000" w:rsidP="00000000" w:rsidRDefault="00000000" w:rsidRPr="00000000" w14:paraId="0000019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demonstrate the knowledge, understanding or skill required to meet the AC</w:t>
            </w:r>
          </w:p>
          <w:p w:rsidR="00000000" w:rsidDel="00000000" w:rsidP="00000000" w:rsidRDefault="00000000" w:rsidRPr="00000000" w14:paraId="000001A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 any, or appropriate examples, where these are required to support the answer</w:t>
            </w:r>
          </w:p>
          <w:p w:rsidR="00000000" w:rsidDel="00000000" w:rsidP="00000000" w:rsidRDefault="00000000" w:rsidRPr="00000000" w14:paraId="000001A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 evidence of the use of reading and research to inform the answer</w:t>
            </w:r>
          </w:p>
          <w:p w:rsidR="00000000" w:rsidDel="00000000" w:rsidP="00000000" w:rsidRDefault="00000000" w:rsidRPr="00000000" w14:paraId="000001A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 at least one appropriate reference for each assessment criteria (where this is required) *</w:t>
            </w:r>
          </w:p>
          <w:p w:rsidR="00000000" w:rsidDel="00000000" w:rsidP="00000000" w:rsidRDefault="00000000" w:rsidRPr="00000000" w14:paraId="000001A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refer to the case study </w:t>
            </w:r>
          </w:p>
          <w:p w:rsidR="00000000" w:rsidDel="00000000" w:rsidP="00000000" w:rsidRDefault="00000000" w:rsidRPr="00000000" w14:paraId="000001A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respond clearly to the question/task and is not well expressed</w:t>
            </w:r>
          </w:p>
          <w:p w:rsidR="00000000" w:rsidDel="00000000" w:rsidP="00000000" w:rsidRDefault="00000000" w:rsidRPr="00000000" w14:paraId="000001A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have an appropriate format or structure which meets the requirements set out in the brief.</w:t>
            </w:r>
          </w:p>
        </w:tc>
      </w:tr>
      <w:tr>
        <w:trPr>
          <w:cantSplit w:val="1"/>
          <w:trHeight w:val="2149" w:hRule="atLeast"/>
          <w:tblHeader w:val="1"/>
        </w:trPr>
        <w:tc>
          <w:tcPr>
            <w:shd w:fill="cee6e8" w:val="clear"/>
          </w:tcPr>
          <w:p w:rsidR="00000000" w:rsidDel="00000000" w:rsidP="00000000" w:rsidRDefault="00000000" w:rsidRPr="00000000" w14:paraId="000001A6">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2</w:t>
            </w:r>
          </w:p>
        </w:tc>
        <w:tc>
          <w:tcPr>
            <w:shd w:fill="cee6e8" w:val="clear"/>
          </w:tcPr>
          <w:p w:rsidR="00000000" w:rsidDel="00000000" w:rsidP="00000000" w:rsidRDefault="00000000" w:rsidRPr="00000000" w14:paraId="000001A7">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Low Pass</w:t>
            </w:r>
          </w:p>
        </w:tc>
        <w:tc>
          <w:tcPr/>
          <w:p w:rsidR="00000000" w:rsidDel="00000000" w:rsidP="00000000" w:rsidRDefault="00000000" w:rsidRPr="00000000" w14:paraId="000001A8">
            <w:pPr>
              <w:rPr>
                <w:rFonts w:ascii="Trebuchet MS" w:cs="Trebuchet MS" w:eastAsia="Trebuchet MS" w:hAnsi="Trebuchet MS"/>
                <w:color w:val="004147"/>
                <w:sz w:val="20"/>
                <w:szCs w:val="20"/>
              </w:rPr>
            </w:pPr>
            <w:r w:rsidDel="00000000" w:rsidR="00000000" w:rsidRPr="00000000">
              <w:rPr>
                <w:rFonts w:ascii="Trebuchet MS" w:cs="Trebuchet MS" w:eastAsia="Trebuchet MS" w:hAnsi="Trebuchet MS"/>
                <w:color w:val="004147"/>
                <w:sz w:val="20"/>
                <w:szCs w:val="20"/>
                <w:rtl w:val="0"/>
              </w:rPr>
              <w:t xml:space="preserve">The response DOES </w:t>
            </w:r>
          </w:p>
          <w:p w:rsidR="00000000" w:rsidDel="00000000" w:rsidP="00000000" w:rsidRDefault="00000000" w:rsidRPr="00000000" w14:paraId="000001A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demonstrate the minimum level of knowledge, understanding or skill required to meet the AC.  </w:t>
            </w:r>
          </w:p>
          <w:p w:rsidR="00000000" w:rsidDel="00000000" w:rsidP="00000000" w:rsidRDefault="00000000" w:rsidRPr="00000000" w14:paraId="000001A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 an appropriate example where this is required to support the answer.</w:t>
            </w:r>
          </w:p>
          <w:p w:rsidR="00000000" w:rsidDel="00000000" w:rsidP="00000000" w:rsidRDefault="00000000" w:rsidRPr="00000000" w14:paraId="000001A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 evidence of some reading and research to inform the answer. </w:t>
            </w:r>
          </w:p>
          <w:p w:rsidR="00000000" w:rsidDel="00000000" w:rsidP="00000000" w:rsidRDefault="00000000" w:rsidRPr="00000000" w14:paraId="000001A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 a reference for each assessment criteria (where this is required) *</w:t>
            </w:r>
          </w:p>
          <w:p w:rsidR="00000000" w:rsidDel="00000000" w:rsidP="00000000" w:rsidRDefault="00000000" w:rsidRPr="00000000" w14:paraId="000001A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refer to the case study </w:t>
            </w:r>
          </w:p>
          <w:p w:rsidR="00000000" w:rsidDel="00000000" w:rsidP="00000000" w:rsidRDefault="00000000" w:rsidRPr="00000000" w14:paraId="000001A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respond to the question or task although it could be clearer and/or better expressed</w:t>
            </w:r>
          </w:p>
          <w:p w:rsidR="00000000" w:rsidDel="00000000" w:rsidP="00000000" w:rsidRDefault="00000000" w:rsidRPr="00000000" w14:paraId="000001A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have an appropriate format or structure which meets the requirements set out in the brief</w:t>
            </w:r>
          </w:p>
        </w:tc>
      </w:tr>
      <w:tr>
        <w:trPr>
          <w:cantSplit w:val="1"/>
          <w:trHeight w:val="494" w:hRule="atLeast"/>
          <w:tblHeader w:val="1"/>
        </w:trPr>
        <w:tc>
          <w:tcPr>
            <w:shd w:fill="e3eff1" w:val="clear"/>
          </w:tcPr>
          <w:p w:rsidR="00000000" w:rsidDel="00000000" w:rsidP="00000000" w:rsidRDefault="00000000" w:rsidRPr="00000000" w14:paraId="000001B0">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3</w:t>
            </w:r>
          </w:p>
        </w:tc>
        <w:tc>
          <w:tcPr>
            <w:shd w:fill="e3eff1" w:val="clear"/>
          </w:tcPr>
          <w:p w:rsidR="00000000" w:rsidDel="00000000" w:rsidP="00000000" w:rsidRDefault="00000000" w:rsidRPr="00000000" w14:paraId="000001B1">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Pass</w:t>
            </w:r>
          </w:p>
          <w:p w:rsidR="00000000" w:rsidDel="00000000" w:rsidP="00000000" w:rsidRDefault="00000000" w:rsidRPr="00000000" w14:paraId="000001B2">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tl w:val="0"/>
              </w:rPr>
            </w:r>
          </w:p>
        </w:tc>
        <w:tc>
          <w:tcPr/>
          <w:p w:rsidR="00000000" w:rsidDel="00000000" w:rsidP="00000000" w:rsidRDefault="00000000" w:rsidRPr="00000000" w14:paraId="000001B3">
            <w:pPr>
              <w:rPr>
                <w:rFonts w:ascii="Trebuchet MS" w:cs="Trebuchet MS" w:eastAsia="Trebuchet MS" w:hAnsi="Trebuchet MS"/>
                <w:color w:val="004147"/>
                <w:sz w:val="20"/>
                <w:szCs w:val="20"/>
              </w:rPr>
            </w:pPr>
            <w:r w:rsidDel="00000000" w:rsidR="00000000" w:rsidRPr="00000000">
              <w:rPr>
                <w:rFonts w:ascii="Trebuchet MS" w:cs="Trebuchet MS" w:eastAsia="Trebuchet MS" w:hAnsi="Trebuchet MS"/>
                <w:color w:val="004147"/>
                <w:sz w:val="20"/>
                <w:szCs w:val="20"/>
                <w:rtl w:val="0"/>
              </w:rPr>
              <w:t xml:space="preserve">The response </w:t>
            </w:r>
          </w:p>
          <w:p w:rsidR="00000000" w:rsidDel="00000000" w:rsidP="00000000" w:rsidRDefault="00000000" w:rsidRPr="00000000" w14:paraId="000001B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demonstrates a good level of the knowledge, understanding or skill required to meet the AC</w:t>
            </w:r>
          </w:p>
          <w:p w:rsidR="00000000" w:rsidDel="00000000" w:rsidP="00000000" w:rsidRDefault="00000000" w:rsidRPr="00000000" w14:paraId="000001B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includes use of a good example or examples where these are required to support the answer</w:t>
            </w:r>
          </w:p>
          <w:p w:rsidR="00000000" w:rsidDel="00000000" w:rsidP="00000000" w:rsidRDefault="00000000" w:rsidRPr="00000000" w14:paraId="000001B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includes evidence of a good level of reading and research to inform the answer</w:t>
            </w:r>
          </w:p>
          <w:p w:rsidR="00000000" w:rsidDel="00000000" w:rsidP="00000000" w:rsidRDefault="00000000" w:rsidRPr="00000000" w14:paraId="000001B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includes good use of at least one reference for each assessment criteria (where this is required). *</w:t>
            </w:r>
          </w:p>
          <w:p w:rsidR="00000000" w:rsidDel="00000000" w:rsidP="00000000" w:rsidRDefault="00000000" w:rsidRPr="00000000" w14:paraId="000001B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makes good reference to the case study </w:t>
            </w:r>
          </w:p>
          <w:p w:rsidR="00000000" w:rsidDel="00000000" w:rsidP="00000000" w:rsidRDefault="00000000" w:rsidRPr="00000000" w14:paraId="000001B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directly addresses the question/task and is well expressed</w:t>
            </w:r>
          </w:p>
          <w:p w:rsidR="00000000" w:rsidDel="00000000" w:rsidP="00000000" w:rsidRDefault="00000000" w:rsidRPr="00000000" w14:paraId="000001BA">
            <w:pPr>
              <w:keepNext w:val="1"/>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83" w:right="0" w:hanging="111.00000000000001"/>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has a good format or structure which meets the requirements set out in the brief</w:t>
            </w:r>
          </w:p>
        </w:tc>
      </w:tr>
      <w:tr>
        <w:trPr>
          <w:cantSplit w:val="1"/>
          <w:trHeight w:val="494" w:hRule="atLeast"/>
          <w:tblHeader w:val="1"/>
        </w:trPr>
        <w:tc>
          <w:tcPr>
            <w:shd w:fill="e3eff1" w:val="clear"/>
          </w:tcPr>
          <w:p w:rsidR="00000000" w:rsidDel="00000000" w:rsidP="00000000" w:rsidRDefault="00000000" w:rsidRPr="00000000" w14:paraId="000001BB">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4</w:t>
            </w:r>
          </w:p>
        </w:tc>
        <w:tc>
          <w:tcPr>
            <w:shd w:fill="e3eff1" w:val="clear"/>
          </w:tcPr>
          <w:p w:rsidR="00000000" w:rsidDel="00000000" w:rsidP="00000000" w:rsidRDefault="00000000" w:rsidRPr="00000000" w14:paraId="000001BC">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High Pass</w:t>
            </w:r>
          </w:p>
        </w:tc>
        <w:tc>
          <w:tcPr/>
          <w:p w:rsidR="00000000" w:rsidDel="00000000" w:rsidP="00000000" w:rsidRDefault="00000000" w:rsidRPr="00000000" w14:paraId="000001BD">
            <w:pPr>
              <w:rPr>
                <w:rFonts w:ascii="Trebuchet MS" w:cs="Trebuchet MS" w:eastAsia="Trebuchet MS" w:hAnsi="Trebuchet MS"/>
                <w:color w:val="004147"/>
                <w:sz w:val="20"/>
                <w:szCs w:val="20"/>
              </w:rPr>
            </w:pPr>
            <w:r w:rsidDel="00000000" w:rsidR="00000000" w:rsidRPr="00000000">
              <w:rPr>
                <w:rFonts w:ascii="Trebuchet MS" w:cs="Trebuchet MS" w:eastAsia="Trebuchet MS" w:hAnsi="Trebuchet MS"/>
                <w:color w:val="004147"/>
                <w:sz w:val="20"/>
                <w:szCs w:val="20"/>
                <w:rtl w:val="0"/>
              </w:rPr>
              <w:t xml:space="preserve">The response </w:t>
            </w:r>
          </w:p>
          <w:p w:rsidR="00000000" w:rsidDel="00000000" w:rsidP="00000000" w:rsidRDefault="00000000" w:rsidRPr="00000000" w14:paraId="000001B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1" w:right="0" w:hanging="142"/>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demonstrates an excellent level of the knowledge, understanding or skill required to meet the AC</w:t>
            </w:r>
          </w:p>
          <w:p w:rsidR="00000000" w:rsidDel="00000000" w:rsidP="00000000" w:rsidRDefault="00000000" w:rsidRPr="00000000" w14:paraId="000001B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1" w:right="0" w:hanging="142"/>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includes use of an excellent example or examples where these are required to support the answer</w:t>
            </w:r>
          </w:p>
          <w:p w:rsidR="00000000" w:rsidDel="00000000" w:rsidP="00000000" w:rsidRDefault="00000000" w:rsidRPr="00000000" w14:paraId="000001C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1" w:right="0" w:hanging="142"/>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includes evidence of extensive reading and research to inform the answer.  </w:t>
            </w:r>
          </w:p>
          <w:p w:rsidR="00000000" w:rsidDel="00000000" w:rsidP="00000000" w:rsidRDefault="00000000" w:rsidRPr="00000000" w14:paraId="000001C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1" w:right="0" w:hanging="142"/>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includes excellent use of at least one reference for each assessment criteria (where this is required) *</w:t>
            </w:r>
          </w:p>
          <w:p w:rsidR="00000000" w:rsidDel="00000000" w:rsidP="00000000" w:rsidRDefault="00000000" w:rsidRPr="00000000" w14:paraId="000001C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1" w:right="0" w:hanging="142"/>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makes excellent reference to the case study </w:t>
            </w:r>
          </w:p>
          <w:p w:rsidR="00000000" w:rsidDel="00000000" w:rsidP="00000000" w:rsidRDefault="00000000" w:rsidRPr="00000000" w14:paraId="000001C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81" w:right="0" w:hanging="142"/>
              <w:jc w:val="left"/>
              <w:rPr>
                <w:rFonts w:ascii="Trebuchet MS" w:cs="Trebuchet MS" w:eastAsia="Trebuchet MS" w:hAnsi="Trebuchet MS"/>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responds very clearly to the question/task and is particularly well expressed</w:t>
            </w:r>
          </w:p>
          <w:p w:rsidR="00000000" w:rsidDel="00000000" w:rsidP="00000000" w:rsidRDefault="00000000" w:rsidRPr="00000000" w14:paraId="000001C4">
            <w:pPr>
              <w:spacing w:after="40" w:lineRule="auto"/>
              <w:rPr>
                <w:rFonts w:ascii="Trebuchet MS" w:cs="Trebuchet MS" w:eastAsia="Trebuchet MS" w:hAnsi="Trebuchet MS"/>
                <w:color w:val="004147"/>
                <w:sz w:val="20"/>
                <w:szCs w:val="20"/>
              </w:rPr>
            </w:pPr>
            <w:r w:rsidDel="00000000" w:rsidR="00000000" w:rsidRPr="00000000">
              <w:rPr>
                <w:rFonts w:ascii="Trebuchet MS" w:cs="Trebuchet MS" w:eastAsia="Trebuchet MS" w:hAnsi="Trebuchet MS"/>
                <w:color w:val="004147"/>
                <w:sz w:val="20"/>
                <w:szCs w:val="20"/>
                <w:rtl w:val="0"/>
              </w:rPr>
              <w:t xml:space="preserve">has an excellent format or structure which meets the requirements set out in the brief</w:t>
            </w:r>
          </w:p>
        </w:tc>
      </w:tr>
      <w:tr>
        <w:trPr>
          <w:cantSplit w:val="1"/>
          <w:trHeight w:val="362" w:hRule="atLeast"/>
          <w:tblHeader w:val="1"/>
        </w:trPr>
        <w:tc>
          <w:tcPr>
            <w:gridSpan w:val="2"/>
            <w:shd w:fill="eff6f7" w:val="clear"/>
          </w:tcPr>
          <w:p w:rsidR="00000000" w:rsidDel="00000000" w:rsidP="00000000" w:rsidRDefault="00000000" w:rsidRPr="00000000" w14:paraId="000001C5">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tl w:val="0"/>
              </w:rPr>
            </w:r>
          </w:p>
        </w:tc>
        <w:tc>
          <w:tcPr/>
          <w:p w:rsidR="00000000" w:rsidDel="00000000" w:rsidP="00000000" w:rsidRDefault="00000000" w:rsidRPr="00000000" w14:paraId="000001C7">
            <w:pPr>
              <w:keepNext w:val="1"/>
              <w:spacing w:line="240" w:lineRule="auto"/>
              <w:rPr>
                <w:rFonts w:ascii="Trebuchet MS" w:cs="Trebuchet MS" w:eastAsia="Trebuchet MS" w:hAnsi="Trebuchet MS"/>
                <w:color w:val="004147"/>
                <w:sz w:val="20"/>
                <w:szCs w:val="20"/>
              </w:rPr>
            </w:pPr>
            <w:r w:rsidDel="00000000" w:rsidR="00000000" w:rsidRPr="00000000">
              <w:rPr>
                <w:rFonts w:ascii="Trebuchet MS" w:cs="Trebuchet MS" w:eastAsia="Trebuchet MS" w:hAnsi="Trebuchet MS"/>
                <w:color w:val="004147"/>
                <w:sz w:val="20"/>
                <w:szCs w:val="20"/>
                <w:rtl w:val="0"/>
              </w:rPr>
              <w:t xml:space="preserve">*Not all ACs in each unit need a reference. If they don’t, the brief will say so.  </w:t>
            </w:r>
            <w:r w:rsidDel="00000000" w:rsidR="00000000" w:rsidRPr="00000000">
              <w:rPr>
                <w:rFonts w:ascii="Trebuchet MS" w:cs="Trebuchet MS" w:eastAsia="Trebuchet MS" w:hAnsi="Trebuchet MS"/>
                <w:b w:val="1"/>
                <w:bCs w:val="1"/>
                <w:color w:val="004147"/>
                <w:sz w:val="20"/>
                <w:szCs w:val="20"/>
                <w:rtl w:val="0"/>
              </w:rPr>
              <w:t xml:space="preserve">All </w:t>
            </w:r>
            <w:r w:rsidDel="00000000" w:rsidR="00000000" w:rsidRPr="00000000">
              <w:rPr>
                <w:rFonts w:ascii="Trebuchet MS" w:cs="Trebuchet MS" w:eastAsia="Trebuchet MS" w:hAnsi="Trebuchet MS"/>
                <w:color w:val="004147"/>
                <w:sz w:val="20"/>
                <w:szCs w:val="20"/>
                <w:rtl w:val="0"/>
              </w:rPr>
              <w:t xml:space="preserve">ACs in Unit 5CO01 require a reference.</w:t>
            </w:r>
            <w:r w:rsidDel="00000000" w:rsidR="00000000" w:rsidRPr="00000000">
              <w:rPr>
                <w:rFonts w:ascii="Trebuchet MS" w:cs="Trebuchet MS" w:eastAsia="Trebuchet MS" w:hAnsi="Trebuchet MS"/>
                <w:color w:val="004147"/>
                <w:rtl w:val="0"/>
              </w:rPr>
              <w:t xml:space="preserve"> </w:t>
            </w:r>
            <w:r w:rsidDel="00000000" w:rsidR="00000000" w:rsidRPr="00000000">
              <w:rPr>
                <w:rFonts w:ascii="Trebuchet MS" w:cs="Trebuchet MS" w:eastAsia="Trebuchet MS" w:hAnsi="Trebuchet MS"/>
                <w:color w:val="004147"/>
                <w:sz w:val="20"/>
                <w:szCs w:val="20"/>
                <w:rtl w:val="0"/>
              </w:rPr>
              <w:t xml:space="preserve">References should be presented using a recognised form of referencing. For example, if using Harvard referencing, this would include in-text citations and a list of references or bibliography at the end of the assessment.</w:t>
            </w:r>
          </w:p>
        </w:tc>
      </w:tr>
    </w:tbl>
    <w:p w:rsidR="00000000" w:rsidDel="00000000" w:rsidP="00000000" w:rsidRDefault="00000000" w:rsidRPr="00000000" w14:paraId="000001C8">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C9">
      <w:pPr>
        <w:pStyle w:val="Heading1"/>
        <w:spacing w:after="240" w:line="360" w:lineRule="auto"/>
        <w:rPr>
          <w:rFonts w:ascii="Trebuchet MS" w:cs="Trebuchet MS" w:eastAsia="Trebuchet MS" w:hAnsi="Trebuchet MS"/>
          <w:sz w:val="40"/>
          <w:szCs w:val="40"/>
        </w:rPr>
      </w:pPr>
      <w:r w:rsidDel="00000000" w:rsidR="00000000" w:rsidRPr="00000000">
        <w:rPr>
          <w:rtl w:val="0"/>
        </w:rPr>
      </w:r>
    </w:p>
    <w:p w:rsidR="00000000" w:rsidDel="00000000" w:rsidP="00000000" w:rsidRDefault="00000000" w:rsidRPr="00000000" w14:paraId="000001CA">
      <w:pPr>
        <w:pStyle w:val="Heading1"/>
        <w:spacing w:after="240" w:line="360" w:lineRule="auto"/>
        <w:rPr>
          <w:rFonts w:ascii="Trebuchet MS" w:cs="Trebuchet MS" w:eastAsia="Trebuchet MS" w:hAnsi="Trebuchet MS"/>
          <w:sz w:val="40"/>
          <w:szCs w:val="40"/>
        </w:rPr>
      </w:pPr>
      <w:r w:rsidDel="00000000" w:rsidR="00000000" w:rsidRPr="00000000">
        <w:rPr>
          <w:rFonts w:ascii="Trebuchet MS" w:cs="Trebuchet MS" w:eastAsia="Trebuchet MS" w:hAnsi="Trebuchet MS"/>
          <w:sz w:val="40"/>
          <w:szCs w:val="40"/>
          <w:rtl w:val="0"/>
        </w:rPr>
        <w:t xml:space="preserve">Marking grid and feedback for learner</w:t>
      </w:r>
    </w:p>
    <w:tbl>
      <w:tblPr>
        <w:tblStyle w:val="Table7"/>
        <w:tblpPr w:leftFromText="180" w:rightFromText="180" w:topFromText="0" w:bottomFromText="0" w:vertAnchor="page" w:horzAnchor="margin" w:tblpX="0" w:tblpY="1731"/>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6379"/>
        <w:tblGridChange w:id="0">
          <w:tblGrid>
            <w:gridCol w:w="3397"/>
            <w:gridCol w:w="6379"/>
          </w:tblGrid>
        </w:tblGridChange>
      </w:tblGrid>
      <w:tr>
        <w:trPr>
          <w:cantSplit w:val="0"/>
          <w:tblHeader w:val="0"/>
        </w:trPr>
        <w:tc>
          <w:tcPr>
            <w:gridSpan w:val="2"/>
            <w:shd w:fill="d0e0e2" w:val="clear"/>
          </w:tcPr>
          <w:p w:rsidR="00000000" w:rsidDel="00000000" w:rsidP="00000000" w:rsidRDefault="00000000" w:rsidRPr="00000000" w14:paraId="000001CB">
            <w:pPr>
              <w:rPr>
                <w:rFonts w:ascii="Trebuchet MS" w:cs="Trebuchet MS" w:eastAsia="Trebuchet MS" w:hAnsi="Trebuchet MS"/>
                <w:b w:val="1"/>
                <w:bCs w:val="1"/>
                <w:color w:val="004147"/>
                <w:sz w:val="32"/>
                <w:szCs w:val="32"/>
              </w:rPr>
            </w:pPr>
            <w:r w:rsidDel="00000000" w:rsidR="00000000" w:rsidRPr="00000000">
              <w:rPr>
                <w:rFonts w:ascii="Trebuchet MS" w:cs="Trebuchet MS" w:eastAsia="Trebuchet MS" w:hAnsi="Trebuchet MS"/>
                <w:b w:val="1"/>
                <w:bCs w:val="1"/>
                <w:color w:val="004147"/>
                <w:sz w:val="32"/>
                <w:szCs w:val="32"/>
                <w:rtl w:val="0"/>
              </w:rPr>
              <w:t xml:space="preserve">Unit 5CO01: Assessor Feedback to Learner</w:t>
            </w:r>
          </w:p>
          <w:p w:rsidR="00000000" w:rsidDel="00000000" w:rsidP="00000000" w:rsidRDefault="00000000" w:rsidRPr="00000000" w14:paraId="000001CC">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CE">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Centre number</w:t>
            </w:r>
          </w:p>
        </w:tc>
        <w:tc>
          <w:tcPr>
            <w:shd w:fill="auto" w:val="clear"/>
          </w:tcPr>
          <w:p w:rsidR="00000000" w:rsidDel="00000000" w:rsidP="00000000" w:rsidRDefault="00000000" w:rsidRPr="00000000" w14:paraId="000001CF">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669</w:t>
            </w:r>
          </w:p>
        </w:tc>
      </w:tr>
      <w:tr>
        <w:trPr>
          <w:cantSplit w:val="0"/>
          <w:tblHeader w:val="0"/>
        </w:trPr>
        <w:tc>
          <w:tcPr>
            <w:shd w:fill="d0e0e2" w:val="clear"/>
          </w:tcPr>
          <w:p w:rsidR="00000000" w:rsidDel="00000000" w:rsidP="00000000" w:rsidRDefault="00000000" w:rsidRPr="00000000" w14:paraId="000001D0">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Centre name</w:t>
            </w:r>
          </w:p>
        </w:tc>
        <w:tc>
          <w:tcPr>
            <w:shd w:fill="auto" w:val="clear"/>
          </w:tcPr>
          <w:p w:rsidR="00000000" w:rsidDel="00000000" w:rsidP="00000000" w:rsidRDefault="00000000" w:rsidRPr="00000000" w14:paraId="000001D1">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UWTSD</w:t>
            </w:r>
          </w:p>
        </w:tc>
      </w:tr>
      <w:tr>
        <w:trPr>
          <w:cantSplit w:val="0"/>
          <w:tblHeader w:val="0"/>
        </w:trPr>
        <w:tc>
          <w:tcPr>
            <w:shd w:fill="d0e0e2" w:val="clear"/>
          </w:tcPr>
          <w:p w:rsidR="00000000" w:rsidDel="00000000" w:rsidP="00000000" w:rsidRDefault="00000000" w:rsidRPr="00000000" w14:paraId="000001D2">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Learner number (1st 7 digits of CIPD Membership number)</w:t>
            </w:r>
          </w:p>
        </w:tc>
        <w:tc>
          <w:tcPr>
            <w:shd w:fill="auto" w:val="clear"/>
          </w:tcPr>
          <w:p w:rsidR="00000000" w:rsidDel="00000000" w:rsidP="00000000" w:rsidRDefault="00000000" w:rsidRPr="00000000" w14:paraId="000001D3">
            <w:pPr>
              <w:rPr>
                <w:rFonts w:ascii="Trebuchet MS" w:cs="Trebuchet MS" w:eastAsia="Trebuchet MS" w:hAnsi="Trebuchet MS"/>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D4">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Learner surname</w:t>
            </w:r>
          </w:p>
        </w:tc>
        <w:tc>
          <w:tcPr>
            <w:shd w:fill="auto" w:val="clear"/>
          </w:tcPr>
          <w:p w:rsidR="00000000" w:rsidDel="00000000" w:rsidP="00000000" w:rsidRDefault="00000000" w:rsidRPr="00000000" w14:paraId="000001D5">
            <w:pPr>
              <w:rPr>
                <w:rFonts w:ascii="Trebuchet MS" w:cs="Trebuchet MS" w:eastAsia="Trebuchet MS" w:hAnsi="Trebuchet MS"/>
                <w:i w:val="1"/>
                <w:iCs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D6">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Learner other names (e.g. first name and middle name(s))</w:t>
            </w:r>
          </w:p>
        </w:tc>
        <w:tc>
          <w:tcPr>
            <w:shd w:fill="auto" w:val="clear"/>
          </w:tcPr>
          <w:p w:rsidR="00000000" w:rsidDel="00000000" w:rsidP="00000000" w:rsidRDefault="00000000" w:rsidRPr="00000000" w14:paraId="000001D7">
            <w:pPr>
              <w:rPr>
                <w:rFonts w:ascii="Trebuchet MS" w:cs="Trebuchet MS" w:eastAsia="Trebuchet MS" w:hAnsi="Trebuchet MS"/>
                <w:i w:val="1"/>
                <w:iCs w:val="1"/>
                <w:color w:val="004147"/>
              </w:rPr>
            </w:pPr>
            <w:r w:rsidDel="00000000" w:rsidR="00000000" w:rsidRPr="00000000">
              <w:rPr>
                <w:rtl w:val="0"/>
              </w:rPr>
            </w:r>
          </w:p>
        </w:tc>
      </w:tr>
    </w:tbl>
    <w:p w:rsidR="00000000" w:rsidDel="00000000" w:rsidP="00000000" w:rsidRDefault="00000000" w:rsidRPr="00000000" w14:paraId="000001D8">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D9">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Note to Assessor – Please enter a </w:t>
      </w:r>
      <w:r w:rsidDel="00000000" w:rsidR="00000000" w:rsidRPr="00000000">
        <w:rPr>
          <w:rFonts w:ascii="Trebuchet MS" w:cs="Trebuchet MS" w:eastAsia="Trebuchet MS" w:hAnsi="Trebuchet MS"/>
          <w:b w:val="1"/>
          <w:bCs w:val="1"/>
          <w:color w:val="004147"/>
          <w:rtl w:val="0"/>
        </w:rPr>
        <w:t xml:space="preserve">mark</w:t>
      </w:r>
      <w:r w:rsidDel="00000000" w:rsidR="00000000" w:rsidRPr="00000000">
        <w:rPr>
          <w:rFonts w:ascii="Trebuchet MS" w:cs="Trebuchet MS" w:eastAsia="Trebuchet MS" w:hAnsi="Trebuchet MS"/>
          <w:color w:val="004147"/>
          <w:rtl w:val="0"/>
        </w:rPr>
        <w:t xml:space="preserve"> for each AC. You need only provide </w:t>
      </w:r>
      <w:r w:rsidDel="00000000" w:rsidR="00000000" w:rsidRPr="00000000">
        <w:rPr>
          <w:rFonts w:ascii="Trebuchet MS" w:cs="Trebuchet MS" w:eastAsia="Trebuchet MS" w:hAnsi="Trebuchet MS"/>
          <w:b w:val="1"/>
          <w:bCs w:val="1"/>
          <w:color w:val="004147"/>
          <w:rtl w:val="0"/>
        </w:rPr>
        <w:t xml:space="preserve">feedback</w:t>
      </w:r>
      <w:r w:rsidDel="00000000" w:rsidR="00000000" w:rsidRPr="00000000">
        <w:rPr>
          <w:rFonts w:ascii="Trebuchet MS" w:cs="Trebuchet MS" w:eastAsia="Trebuchet MS" w:hAnsi="Trebuchet MS"/>
          <w:color w:val="004147"/>
          <w:rtl w:val="0"/>
        </w:rPr>
        <w:t xml:space="preserve"> </w:t>
      </w:r>
    </w:p>
    <w:p w:rsidR="00000000" w:rsidDel="00000000" w:rsidP="00000000" w:rsidRDefault="00000000" w:rsidRPr="00000000" w14:paraId="000001DA">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where you have awarded a mark of 1. This feedback should be developmental.</w:t>
      </w:r>
    </w:p>
    <w:p w:rsidR="00000000" w:rsidDel="00000000" w:rsidP="00000000" w:rsidRDefault="00000000" w:rsidRPr="00000000" w14:paraId="000001DB">
      <w:pPr>
        <w:spacing w:line="240" w:lineRule="auto"/>
        <w:rPr>
          <w:rFonts w:ascii="Trebuchet MS" w:cs="Trebuchet MS" w:eastAsia="Trebuchet MS" w:hAnsi="Trebuchet MS"/>
        </w:rPr>
      </w:pPr>
      <w:r w:rsidDel="00000000" w:rsidR="00000000" w:rsidRPr="00000000">
        <w:rPr>
          <w:rtl w:val="0"/>
        </w:rPr>
      </w:r>
    </w:p>
    <w:tbl>
      <w:tblPr>
        <w:tblStyle w:val="Table8"/>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85"/>
        <w:gridCol w:w="7457"/>
        <w:gridCol w:w="1134"/>
        <w:tblGridChange w:id="0">
          <w:tblGrid>
            <w:gridCol w:w="1185"/>
            <w:gridCol w:w="7457"/>
            <w:gridCol w:w="1134"/>
          </w:tblGrid>
        </w:tblGridChange>
      </w:tblGrid>
      <w:tr>
        <w:trPr>
          <w:cantSplit w:val="0"/>
          <w:tblHeader w:val="0"/>
        </w:trPr>
        <w:tc>
          <w:tcPr>
            <w:gridSpan w:val="3"/>
            <w:shd w:fill="d0e0e2" w:val="clear"/>
          </w:tcPr>
          <w:p w:rsidR="00000000" w:rsidDel="00000000" w:rsidP="00000000" w:rsidRDefault="00000000" w:rsidRPr="00000000" w14:paraId="000001DC">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TASK</w:t>
            </w:r>
          </w:p>
        </w:tc>
      </w:tr>
      <w:tr>
        <w:trPr>
          <w:cantSplit w:val="0"/>
          <w:tblHeader w:val="0"/>
        </w:trPr>
        <w:tc>
          <w:tcPr>
            <w:shd w:fill="d0e0e2" w:val="clear"/>
          </w:tcPr>
          <w:p w:rsidR="00000000" w:rsidDel="00000000" w:rsidP="00000000" w:rsidRDefault="00000000" w:rsidRPr="00000000" w14:paraId="000001DF">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Question Number</w:t>
            </w:r>
          </w:p>
        </w:tc>
        <w:tc>
          <w:tcPr>
            <w:shd w:fill="d0e0e2" w:val="clear"/>
          </w:tcPr>
          <w:p w:rsidR="00000000" w:rsidDel="00000000" w:rsidP="00000000" w:rsidRDefault="00000000" w:rsidRPr="00000000" w14:paraId="000001E0">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Question</w:t>
            </w:r>
          </w:p>
        </w:tc>
        <w:tc>
          <w:tcPr>
            <w:shd w:fill="d0e0e2" w:val="clear"/>
          </w:tcPr>
          <w:p w:rsidR="00000000" w:rsidDel="00000000" w:rsidP="00000000" w:rsidRDefault="00000000" w:rsidRPr="00000000" w14:paraId="000001E1">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Mark </w:t>
            </w:r>
          </w:p>
          <w:p w:rsidR="00000000" w:rsidDel="00000000" w:rsidP="00000000" w:rsidRDefault="00000000" w:rsidRPr="00000000" w14:paraId="000001E2">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1-4</w:t>
            </w:r>
          </w:p>
        </w:tc>
      </w:tr>
      <w:tr>
        <w:trPr>
          <w:cantSplit w:val="0"/>
          <w:tblHeader w:val="0"/>
        </w:trPr>
        <w:tc>
          <w:tcPr>
            <w:vMerge w:val="restart"/>
            <w:shd w:fill="d0e0e2" w:val="clear"/>
          </w:tcPr>
          <w:p w:rsidR="00000000" w:rsidDel="00000000" w:rsidP="00000000" w:rsidRDefault="00000000" w:rsidRPr="00000000" w14:paraId="000001E3">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Q1.</w:t>
            </w:r>
          </w:p>
        </w:tc>
        <w:tc>
          <w:tcPr>
            <w:shd w:fill="d0e0e2" w:val="clear"/>
          </w:tcPr>
          <w:p w:rsidR="00000000" w:rsidDel="00000000" w:rsidP="00000000" w:rsidRDefault="00000000" w:rsidRPr="00000000" w14:paraId="000001E4">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color w:val="004147"/>
                <w:rtl w:val="0"/>
              </w:rPr>
              <w:t xml:space="preserve">Evaluate the extent to which the flat non-hierarchical structure was appropriate under Kirsten’s ownership and the extent to which the hierarchical bureaucratic structure is suitable under Chaffinch Group’s ownership.  (AC 1.1)</w:t>
            </w:r>
            <w:r w:rsidDel="00000000" w:rsidR="00000000" w:rsidRPr="00000000">
              <w:rPr>
                <w:rtl w:val="0"/>
              </w:rPr>
            </w:r>
          </w:p>
        </w:tc>
        <w:tc>
          <w:tcPr>
            <w:shd w:fill="d0e0e2" w:val="clear"/>
          </w:tcPr>
          <w:p w:rsidR="00000000" w:rsidDel="00000000" w:rsidP="00000000" w:rsidRDefault="00000000" w:rsidRPr="00000000" w14:paraId="000001E5">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E7">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1E8">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E9">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EB">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1EC">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ED">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EF">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1F0">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F1">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1F2">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Q2.</w:t>
            </w:r>
          </w:p>
        </w:tc>
        <w:tc>
          <w:tcPr>
            <w:shd w:fill="d0e0e2" w:val="clear"/>
          </w:tcPr>
          <w:p w:rsidR="00000000" w:rsidDel="00000000" w:rsidP="00000000" w:rsidRDefault="00000000" w:rsidRPr="00000000" w14:paraId="000001F3">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Analyse how Chaffinch Group could use a rational approach to strategy formulation to ensure that services provided meet customer needs. (AC 1.2)</w:t>
            </w:r>
          </w:p>
        </w:tc>
        <w:tc>
          <w:tcPr>
            <w:shd w:fill="d0e0e2" w:val="clear"/>
          </w:tcPr>
          <w:p w:rsidR="00000000" w:rsidDel="00000000" w:rsidP="00000000" w:rsidRDefault="00000000" w:rsidRPr="00000000" w14:paraId="000001F4">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F6">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1F7">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F8">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FA">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1FB">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FC">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FE">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1FF">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00">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201">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Q3.</w:t>
            </w:r>
          </w:p>
        </w:tc>
        <w:tc>
          <w:tcPr>
            <w:shd w:fill="d0e0e2" w:val="clear"/>
          </w:tcPr>
          <w:p w:rsidR="00000000" w:rsidDel="00000000" w:rsidP="00000000" w:rsidRDefault="00000000" w:rsidRPr="00000000" w14:paraId="00000202">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Analyse </w:t>
            </w:r>
            <w:r w:rsidDel="00000000" w:rsidR="00000000" w:rsidRPr="00000000">
              <w:rPr>
                <w:rFonts w:ascii="Trebuchet MS" w:cs="Trebuchet MS" w:eastAsia="Trebuchet MS" w:hAnsi="Trebuchet MS"/>
                <w:b w:val="1"/>
                <w:bCs w:val="1"/>
                <w:color w:val="004147"/>
                <w:rtl w:val="0"/>
              </w:rPr>
              <w:t xml:space="preserve">one</w:t>
            </w:r>
            <w:r w:rsidDel="00000000" w:rsidR="00000000" w:rsidRPr="00000000">
              <w:rPr>
                <w:rFonts w:ascii="Trebuchet MS" w:cs="Trebuchet MS" w:eastAsia="Trebuchet MS" w:hAnsi="Trebuchet MS"/>
                <w:color w:val="004147"/>
                <w:rtl w:val="0"/>
              </w:rPr>
              <w:t xml:space="preserve"> external factor that is currently having a negative impact on the residential care industry and </w:t>
            </w:r>
            <w:r w:rsidDel="00000000" w:rsidR="00000000" w:rsidRPr="00000000">
              <w:rPr>
                <w:rFonts w:ascii="Trebuchet MS" w:cs="Trebuchet MS" w:eastAsia="Trebuchet MS" w:hAnsi="Trebuchet MS"/>
                <w:b w:val="1"/>
                <w:bCs w:val="1"/>
                <w:color w:val="004147"/>
                <w:rtl w:val="0"/>
              </w:rPr>
              <w:t xml:space="preserve">one</w:t>
            </w:r>
            <w:r w:rsidDel="00000000" w:rsidR="00000000" w:rsidRPr="00000000">
              <w:rPr>
                <w:rFonts w:ascii="Trebuchet MS" w:cs="Trebuchet MS" w:eastAsia="Trebuchet MS" w:hAnsi="Trebuchet MS"/>
                <w:color w:val="004147"/>
                <w:rtl w:val="0"/>
              </w:rPr>
              <w:t xml:space="preserve"> external factor that is currently having a positive impact on the residential care industry. (AC 1.3)</w:t>
            </w:r>
          </w:p>
        </w:tc>
        <w:tc>
          <w:tcPr>
            <w:shd w:fill="d0e0e2" w:val="clear"/>
          </w:tcPr>
          <w:p w:rsidR="00000000" w:rsidDel="00000000" w:rsidP="00000000" w:rsidRDefault="00000000" w:rsidRPr="00000000" w14:paraId="00000203">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05">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06">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07">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09">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0A">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0B">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0D">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0E">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0F">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210">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Q4.</w:t>
            </w:r>
          </w:p>
        </w:tc>
        <w:tc>
          <w:tcPr>
            <w:shd w:fill="d0e0e2" w:val="clear"/>
          </w:tcPr>
          <w:p w:rsidR="00000000" w:rsidDel="00000000" w:rsidP="00000000" w:rsidRDefault="00000000" w:rsidRPr="00000000" w14:paraId="00000211">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color w:val="004147"/>
                <w:rtl w:val="0"/>
              </w:rPr>
              <w:t xml:space="preserve">Under Kirsten’s ownership of Calmere House, there was little investment in technology. Chaffinch Group want to change this approach and have decided to implement technology to deliver better patient care and employee experience. Assess how technology could be used by Chaffinch Group and how this would impact work at Calmere House. (AC 1.4)</w:t>
            </w:r>
            <w:r w:rsidDel="00000000" w:rsidR="00000000" w:rsidRPr="00000000">
              <w:rPr>
                <w:rtl w:val="0"/>
              </w:rPr>
            </w:r>
          </w:p>
        </w:tc>
        <w:tc>
          <w:tcPr>
            <w:shd w:fill="d0e0e2" w:val="clear"/>
          </w:tcPr>
          <w:p w:rsidR="00000000" w:rsidDel="00000000" w:rsidP="00000000" w:rsidRDefault="00000000" w:rsidRPr="00000000" w14:paraId="00000212">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14">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15">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16">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18">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19">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1A">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1C">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1D">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1E">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1F">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Q5.</w:t>
            </w:r>
          </w:p>
        </w:tc>
        <w:tc>
          <w:tcPr>
            <w:shd w:fill="d0e0e2" w:val="clear"/>
          </w:tcPr>
          <w:p w:rsidR="00000000" w:rsidDel="00000000" w:rsidP="00000000" w:rsidRDefault="00000000" w:rsidRPr="00000000" w14:paraId="00000220">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Using theories and models which examine organisational and human behaviour, explain why problems have arisen following the takeover of Calmere House by Chaffinch Group. (AC 2.1)</w:t>
            </w:r>
          </w:p>
        </w:tc>
        <w:tc>
          <w:tcPr>
            <w:shd w:fill="d0e0e2" w:val="clear"/>
          </w:tcPr>
          <w:p w:rsidR="00000000" w:rsidDel="00000000" w:rsidP="00000000" w:rsidRDefault="00000000" w:rsidRPr="00000000" w14:paraId="00000221">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23">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24">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25">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27">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28">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29">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2B">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2C">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2D">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2E">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Q6.</w:t>
            </w:r>
          </w:p>
        </w:tc>
        <w:tc>
          <w:tcPr>
            <w:shd w:fill="d0e0e2" w:val="clear"/>
          </w:tcPr>
          <w:p w:rsidR="00000000" w:rsidDel="00000000" w:rsidP="00000000" w:rsidRDefault="00000000" w:rsidRPr="00000000" w14:paraId="0000022F">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Assess how changes to selection and employee voice have impacted organisational culture and behaviours at Chaffinch Group. (AC 2.2)</w:t>
            </w:r>
          </w:p>
        </w:tc>
        <w:tc>
          <w:tcPr>
            <w:shd w:fill="d0e0e2" w:val="clear"/>
          </w:tcPr>
          <w:p w:rsidR="00000000" w:rsidDel="00000000" w:rsidP="00000000" w:rsidRDefault="00000000" w:rsidRPr="00000000" w14:paraId="00000230">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32">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33">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34">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36">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37">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38">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3A">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3B">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3C">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3D">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Q7.</w:t>
            </w:r>
          </w:p>
        </w:tc>
        <w:tc>
          <w:tcPr>
            <w:shd w:fill="d0e0e2" w:val="clear"/>
          </w:tcPr>
          <w:p w:rsidR="00000000" w:rsidDel="00000000" w:rsidP="00000000" w:rsidRDefault="00000000" w:rsidRPr="00000000" w14:paraId="0000023E">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Explain how Chaffinch Group could have better managed the change from a small owner-managed care home to Calmere House being part of a large organisation. (AC 2.3)</w:t>
            </w:r>
          </w:p>
        </w:tc>
        <w:tc>
          <w:tcPr>
            <w:shd w:fill="d0e0e2" w:val="clear"/>
          </w:tcPr>
          <w:p w:rsidR="00000000" w:rsidDel="00000000" w:rsidP="00000000" w:rsidRDefault="00000000" w:rsidRPr="00000000" w14:paraId="0000023F">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41">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42">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43">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45">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46">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47">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49">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4A">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4B">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4C">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Q8.</w:t>
            </w:r>
          </w:p>
        </w:tc>
        <w:tc>
          <w:tcPr>
            <w:shd w:fill="d0e0e2" w:val="clear"/>
          </w:tcPr>
          <w:p w:rsidR="00000000" w:rsidDel="00000000" w:rsidP="00000000" w:rsidRDefault="00000000" w:rsidRPr="00000000" w14:paraId="0000024D">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Explain the experience of change for the employees at Calmere House and examine how this is reflected through the stages of </w:t>
            </w:r>
            <w:r w:rsidDel="00000000" w:rsidR="00000000" w:rsidRPr="00000000">
              <w:rPr>
                <w:rFonts w:ascii="Trebuchet MS" w:cs="Trebuchet MS" w:eastAsia="Trebuchet MS" w:hAnsi="Trebuchet MS"/>
                <w:b w:val="1"/>
                <w:bCs w:val="1"/>
                <w:color w:val="004147"/>
                <w:rtl w:val="0"/>
              </w:rPr>
              <w:t xml:space="preserve">one</w:t>
            </w:r>
            <w:r w:rsidDel="00000000" w:rsidR="00000000" w:rsidRPr="00000000">
              <w:rPr>
                <w:rFonts w:ascii="Trebuchet MS" w:cs="Trebuchet MS" w:eastAsia="Trebuchet MS" w:hAnsi="Trebuchet MS"/>
                <w:color w:val="004147"/>
                <w:rtl w:val="0"/>
              </w:rPr>
              <w:t xml:space="preserve"> model. </w:t>
            </w:r>
          </w:p>
          <w:p w:rsidR="00000000" w:rsidDel="00000000" w:rsidP="00000000" w:rsidRDefault="00000000" w:rsidRPr="00000000" w14:paraId="0000024E">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(AC 2.4)</w:t>
            </w:r>
          </w:p>
        </w:tc>
        <w:tc>
          <w:tcPr>
            <w:shd w:fill="d0e0e2" w:val="clear"/>
          </w:tcPr>
          <w:p w:rsidR="00000000" w:rsidDel="00000000" w:rsidP="00000000" w:rsidRDefault="00000000" w:rsidRPr="00000000" w14:paraId="0000024F">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51">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52">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53">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55">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56">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57">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59">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5A">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5B">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5C">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Q9.</w:t>
            </w:r>
          </w:p>
        </w:tc>
        <w:tc>
          <w:tcPr>
            <w:shd w:fill="d0e0e2" w:val="clear"/>
          </w:tcPr>
          <w:p w:rsidR="00000000" w:rsidDel="00000000" w:rsidP="00000000" w:rsidRDefault="00000000" w:rsidRPr="00000000" w14:paraId="0000025D">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Assess </w:t>
            </w:r>
            <w:r w:rsidDel="00000000" w:rsidR="00000000" w:rsidRPr="00000000">
              <w:rPr>
                <w:rFonts w:ascii="Trebuchet MS" w:cs="Trebuchet MS" w:eastAsia="Trebuchet MS" w:hAnsi="Trebuchet MS"/>
                <w:b w:val="1"/>
                <w:bCs w:val="1"/>
                <w:color w:val="004147"/>
                <w:rtl w:val="0"/>
              </w:rPr>
              <w:t xml:space="preserve">two</w:t>
            </w:r>
            <w:r w:rsidDel="00000000" w:rsidR="00000000" w:rsidRPr="00000000">
              <w:rPr>
                <w:rFonts w:ascii="Trebuchet MS" w:cs="Trebuchet MS" w:eastAsia="Trebuchet MS" w:hAnsi="Trebuchet MS"/>
                <w:color w:val="004147"/>
                <w:rtl w:val="0"/>
              </w:rPr>
              <w:t xml:space="preserve"> factors that could impact employee wellbeing at Calmere House including why it is important that these factors are addressed. (AC 2.5)</w:t>
            </w:r>
          </w:p>
        </w:tc>
        <w:tc>
          <w:tcPr>
            <w:shd w:fill="d0e0e2" w:val="clear"/>
          </w:tcPr>
          <w:p w:rsidR="00000000" w:rsidDel="00000000" w:rsidP="00000000" w:rsidRDefault="00000000" w:rsidRPr="00000000" w14:paraId="0000025E">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60">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61">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62">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64">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65">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66">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68">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69">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6A">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6B">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Q10.</w:t>
            </w:r>
          </w:p>
        </w:tc>
        <w:tc>
          <w:tcPr>
            <w:shd w:fill="d0e0e2" w:val="clear"/>
          </w:tcPr>
          <w:p w:rsidR="00000000" w:rsidDel="00000000" w:rsidP="00000000" w:rsidRDefault="00000000" w:rsidRPr="00000000" w14:paraId="0000026C">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Discuss how the people manager, recruitment advisor and employment relations case advisor could support the retention stage of the employee lifecycle. (AC 3.1)</w:t>
            </w:r>
          </w:p>
        </w:tc>
        <w:tc>
          <w:tcPr>
            <w:shd w:fill="d0e0e2" w:val="clear"/>
          </w:tcPr>
          <w:p w:rsidR="00000000" w:rsidDel="00000000" w:rsidP="00000000" w:rsidRDefault="00000000" w:rsidRPr="00000000" w14:paraId="0000026D">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6F">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70">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71">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73">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74">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75">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77">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78">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79">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7A">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Q11.</w:t>
            </w:r>
          </w:p>
        </w:tc>
        <w:tc>
          <w:tcPr>
            <w:shd w:fill="d0e0e2" w:val="clear"/>
          </w:tcPr>
          <w:p w:rsidR="00000000" w:rsidDel="00000000" w:rsidP="00000000" w:rsidRDefault="00000000" w:rsidRPr="00000000" w14:paraId="0000027B">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Analyse how people practices could help Chaffinch Group to fill 100% of resident rooms within six months. (AC 3.2)</w:t>
            </w:r>
          </w:p>
        </w:tc>
        <w:tc>
          <w:tcPr>
            <w:shd w:fill="d0e0e2" w:val="clear"/>
          </w:tcPr>
          <w:p w:rsidR="00000000" w:rsidDel="00000000" w:rsidP="00000000" w:rsidRDefault="00000000" w:rsidRPr="00000000" w14:paraId="0000027C">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7E">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7F">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80">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82">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83">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84">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86">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87">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88">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89">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Q12.</w:t>
            </w:r>
          </w:p>
        </w:tc>
        <w:tc>
          <w:tcPr>
            <w:shd w:fill="d0e0e2" w:val="clear"/>
          </w:tcPr>
          <w:p w:rsidR="00000000" w:rsidDel="00000000" w:rsidP="00000000" w:rsidRDefault="00000000" w:rsidRPr="00000000" w14:paraId="0000028A">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Discuss how Kath could consult and engage with employees to understand why employee turnover at Calmere House has increased. (AC 3.3)</w:t>
            </w:r>
          </w:p>
        </w:tc>
        <w:tc>
          <w:tcPr>
            <w:shd w:fill="d0e0e2" w:val="clear"/>
          </w:tcPr>
          <w:p w:rsidR="00000000" w:rsidDel="00000000" w:rsidP="00000000" w:rsidRDefault="00000000" w:rsidRPr="00000000" w14:paraId="0000028B">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8D">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8E">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8F">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91">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92">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93">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95">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96">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97">
            <w:pPr>
              <w:rPr>
                <w:rFonts w:ascii="Trebuchet MS" w:cs="Trebuchet MS" w:eastAsia="Trebuchet MS" w:hAnsi="Trebuchet MS"/>
                <w:i w:val="1"/>
                <w:iCs w:val="1"/>
                <w:color w:val="004147"/>
              </w:rPr>
            </w:pPr>
            <w:r w:rsidDel="00000000" w:rsidR="00000000" w:rsidRPr="00000000">
              <w:rPr>
                <w:rtl w:val="0"/>
              </w:rPr>
            </w:r>
          </w:p>
        </w:tc>
      </w:tr>
      <w:tr>
        <w:trPr>
          <w:cantSplit w:val="0"/>
          <w:trHeight w:val="318" w:hRule="atLeast"/>
          <w:tblHeader w:val="0"/>
        </w:trPr>
        <w:tc>
          <w:tcPr>
            <w:gridSpan w:val="2"/>
            <w:shd w:fill="d0e0e2" w:val="clear"/>
          </w:tcPr>
          <w:p w:rsidR="00000000" w:rsidDel="00000000" w:rsidP="00000000" w:rsidRDefault="00000000" w:rsidRPr="00000000" w14:paraId="00000298">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TASK</w:t>
            </w:r>
          </w:p>
          <w:p w:rsidR="00000000" w:rsidDel="00000000" w:rsidP="00000000" w:rsidRDefault="00000000" w:rsidRPr="00000000" w14:paraId="00000299">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9B">
            <w:pPr>
              <w:rPr>
                <w:rFonts w:ascii="Trebuchet MS" w:cs="Trebuchet MS" w:eastAsia="Trebuchet MS" w:hAnsi="Trebuchet MS"/>
                <w:i w:val="1"/>
                <w:iCs w:val="1"/>
                <w:color w:val="004147"/>
              </w:rPr>
            </w:pP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9C">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TASK (resubmission 1 if applicable)</w:t>
            </w:r>
          </w:p>
          <w:p w:rsidR="00000000" w:rsidDel="00000000" w:rsidP="00000000" w:rsidRDefault="00000000" w:rsidRPr="00000000" w14:paraId="0000029D">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9F">
            <w:pPr>
              <w:rPr>
                <w:rFonts w:ascii="Trebuchet MS" w:cs="Trebuchet MS" w:eastAsia="Trebuchet MS" w:hAnsi="Trebuchet MS"/>
                <w:b w:val="1"/>
                <w:bCs w:val="1"/>
                <w:color w:val="004147"/>
              </w:rPr>
            </w:pP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A0">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TASK (resubmission 2 if applicable)</w:t>
            </w:r>
          </w:p>
          <w:p w:rsidR="00000000" w:rsidDel="00000000" w:rsidP="00000000" w:rsidRDefault="00000000" w:rsidRPr="00000000" w14:paraId="000002A1">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A3">
            <w:pPr>
              <w:rPr>
                <w:rFonts w:ascii="Trebuchet MS" w:cs="Trebuchet MS" w:eastAsia="Trebuchet MS" w:hAnsi="Trebuchet MS"/>
                <w:b w:val="1"/>
                <w:bCs w:val="1"/>
                <w:color w:val="004147"/>
              </w:rPr>
            </w:pPr>
            <w:r w:rsidDel="00000000" w:rsidR="00000000" w:rsidRPr="00000000">
              <w:rPr>
                <w:rtl w:val="0"/>
              </w:rPr>
            </w:r>
          </w:p>
        </w:tc>
      </w:tr>
    </w:tbl>
    <w:p w:rsidR="00000000" w:rsidDel="00000000" w:rsidP="00000000" w:rsidRDefault="00000000" w:rsidRPr="00000000" w14:paraId="000002A4">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A5">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A6">
      <w:pPr>
        <w:spacing w:line="240" w:lineRule="auto"/>
        <w:rPr>
          <w:rFonts w:ascii="Trebuchet MS" w:cs="Trebuchet MS" w:eastAsia="Trebuchet MS" w:hAnsi="Trebuchet MS"/>
        </w:rPr>
      </w:pPr>
      <w:r w:rsidDel="00000000" w:rsidR="00000000" w:rsidRPr="00000000">
        <w:rPr>
          <w:rtl w:val="0"/>
        </w:rPr>
      </w:r>
    </w:p>
    <w:tbl>
      <w:tblPr>
        <w:tblStyle w:val="Table9"/>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04"/>
        <w:gridCol w:w="1844"/>
        <w:gridCol w:w="92"/>
        <w:gridCol w:w="2126"/>
        <w:gridCol w:w="535"/>
        <w:gridCol w:w="1875"/>
        <w:tblGridChange w:id="0">
          <w:tblGrid>
            <w:gridCol w:w="3304"/>
            <w:gridCol w:w="1844"/>
            <w:gridCol w:w="92"/>
            <w:gridCol w:w="2126"/>
            <w:gridCol w:w="535"/>
            <w:gridCol w:w="1875"/>
          </w:tblGrid>
        </w:tblGridChange>
      </w:tblGrid>
      <w:tr>
        <w:trPr>
          <w:cantSplit w:val="0"/>
          <w:trHeight w:val="213" w:hRule="atLeast"/>
          <w:tblHeader w:val="0"/>
        </w:trPr>
        <w:tc>
          <w:tcPr>
            <w:shd w:fill="d0e0e2" w:val="clear"/>
          </w:tcPr>
          <w:p w:rsidR="00000000" w:rsidDel="00000000" w:rsidP="00000000" w:rsidRDefault="00000000" w:rsidRPr="00000000" w14:paraId="000002A7">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UNIT</w:t>
            </w:r>
          </w:p>
          <w:p w:rsidR="00000000" w:rsidDel="00000000" w:rsidP="00000000" w:rsidRDefault="00000000" w:rsidRPr="00000000" w14:paraId="000002A8">
            <w:pPr>
              <w:rPr>
                <w:rFonts w:ascii="Trebuchet MS" w:cs="Trebuchet MS" w:eastAsia="Trebuchet MS" w:hAnsi="Trebuchet MS"/>
                <w:b w:val="1"/>
                <w:bCs w:val="1"/>
                <w:color w:val="004147"/>
              </w:rPr>
            </w:pPr>
            <w:r w:rsidDel="00000000" w:rsidR="00000000" w:rsidRPr="00000000">
              <w:rPr>
                <w:rtl w:val="0"/>
              </w:rPr>
            </w:r>
          </w:p>
          <w:p w:rsidR="00000000" w:rsidDel="00000000" w:rsidP="00000000" w:rsidRDefault="00000000" w:rsidRPr="00000000" w14:paraId="000002A9">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AA">
            <w:pPr>
              <w:jc w:val="right"/>
              <w:rPr>
                <w:rFonts w:ascii="Trebuchet MS" w:cs="Trebuchet MS" w:eastAsia="Trebuchet MS" w:hAnsi="Trebuchet MS"/>
                <w:i w:val="1"/>
                <w:iCs w:val="1"/>
                <w:color w:val="004147"/>
              </w:rPr>
            </w:pPr>
            <w:r w:rsidDel="00000000" w:rsidR="00000000" w:rsidRPr="00000000">
              <w:rPr>
                <w:rtl w:val="0"/>
              </w:rPr>
            </w:r>
          </w:p>
        </w:tc>
        <w:tc>
          <w:tcPr>
            <w:gridSpan w:val="3"/>
            <w:shd w:fill="d0e0e2" w:val="clear"/>
          </w:tcPr>
          <w:p w:rsidR="00000000" w:rsidDel="00000000" w:rsidP="00000000" w:rsidRDefault="00000000" w:rsidRPr="00000000" w14:paraId="000002AB">
            <w:pPr>
              <w:jc w:val="right"/>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Grade</w:t>
            </w:r>
          </w:p>
        </w:tc>
        <w:tc>
          <w:tcPr>
            <w:shd w:fill="auto" w:val="clear"/>
          </w:tcPr>
          <w:p w:rsidR="00000000" w:rsidDel="00000000" w:rsidP="00000000" w:rsidRDefault="00000000" w:rsidRPr="00000000" w14:paraId="000002AE">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shd w:fill="d0e0e2" w:val="clear"/>
          </w:tcPr>
          <w:p w:rsidR="00000000" w:rsidDel="00000000" w:rsidP="00000000" w:rsidRDefault="00000000" w:rsidRPr="00000000" w14:paraId="000002AF">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UNIT (resubmission 1 if applicable)</w:t>
            </w:r>
          </w:p>
          <w:p w:rsidR="00000000" w:rsidDel="00000000" w:rsidP="00000000" w:rsidRDefault="00000000" w:rsidRPr="00000000" w14:paraId="000002B0">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B1">
            <w:pPr>
              <w:jc w:val="right"/>
              <w:rPr>
                <w:rFonts w:ascii="Trebuchet MS" w:cs="Trebuchet MS" w:eastAsia="Trebuchet MS" w:hAnsi="Trebuchet MS"/>
                <w:i w:val="1"/>
                <w:iCs w:val="1"/>
                <w:color w:val="004147"/>
              </w:rPr>
            </w:pPr>
            <w:r w:rsidDel="00000000" w:rsidR="00000000" w:rsidRPr="00000000">
              <w:rPr>
                <w:rtl w:val="0"/>
              </w:rPr>
            </w:r>
          </w:p>
        </w:tc>
        <w:tc>
          <w:tcPr>
            <w:gridSpan w:val="3"/>
            <w:shd w:fill="d0e0e2" w:val="clear"/>
          </w:tcPr>
          <w:p w:rsidR="00000000" w:rsidDel="00000000" w:rsidP="00000000" w:rsidRDefault="00000000" w:rsidRPr="00000000" w14:paraId="000002B2">
            <w:pPr>
              <w:jc w:val="right"/>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Grade (resubmission 1 if applicable)</w:t>
            </w:r>
          </w:p>
        </w:tc>
        <w:tc>
          <w:tcPr>
            <w:shd w:fill="auto" w:val="clear"/>
          </w:tcPr>
          <w:p w:rsidR="00000000" w:rsidDel="00000000" w:rsidP="00000000" w:rsidRDefault="00000000" w:rsidRPr="00000000" w14:paraId="000002B5">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shd w:fill="d0e0e2" w:val="clear"/>
          </w:tcPr>
          <w:p w:rsidR="00000000" w:rsidDel="00000000" w:rsidP="00000000" w:rsidRDefault="00000000" w:rsidRPr="00000000" w14:paraId="000002B6">
            <w:pPr>
              <w:tabs>
                <w:tab w:val="left" w:leader="none" w:pos="2317"/>
                <w:tab w:val="right" w:leader="none" w:pos="7656"/>
              </w:tabs>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UNIT (resubmission 2 if applicable)</w:t>
            </w:r>
          </w:p>
          <w:p w:rsidR="00000000" w:rsidDel="00000000" w:rsidP="00000000" w:rsidRDefault="00000000" w:rsidRPr="00000000" w14:paraId="000002B7">
            <w:pPr>
              <w:tabs>
                <w:tab w:val="left" w:leader="none" w:pos="2317"/>
                <w:tab w:val="right" w:leader="none" w:pos="7656"/>
              </w:tabs>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B8">
            <w:pPr>
              <w:jc w:val="right"/>
              <w:rPr>
                <w:rFonts w:ascii="Trebuchet MS" w:cs="Trebuchet MS" w:eastAsia="Trebuchet MS" w:hAnsi="Trebuchet MS"/>
                <w:i w:val="1"/>
                <w:iCs w:val="1"/>
                <w:color w:val="004147"/>
              </w:rPr>
            </w:pPr>
            <w:r w:rsidDel="00000000" w:rsidR="00000000" w:rsidRPr="00000000">
              <w:rPr>
                <w:rtl w:val="0"/>
              </w:rPr>
            </w:r>
          </w:p>
        </w:tc>
        <w:tc>
          <w:tcPr>
            <w:gridSpan w:val="3"/>
            <w:shd w:fill="d0e0e2" w:val="clear"/>
          </w:tcPr>
          <w:p w:rsidR="00000000" w:rsidDel="00000000" w:rsidP="00000000" w:rsidRDefault="00000000" w:rsidRPr="00000000" w14:paraId="000002B9">
            <w:pPr>
              <w:jc w:val="right"/>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Grade (resubmission 2 if applicable)</w:t>
            </w:r>
          </w:p>
        </w:tc>
        <w:tc>
          <w:tcPr>
            <w:shd w:fill="auto" w:val="clear"/>
          </w:tcPr>
          <w:p w:rsidR="00000000" w:rsidDel="00000000" w:rsidP="00000000" w:rsidRDefault="00000000" w:rsidRPr="00000000" w14:paraId="000002BC">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BD">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Assessor Feedback Summary</w:t>
            </w:r>
          </w:p>
          <w:p w:rsidR="00000000" w:rsidDel="00000000" w:rsidP="00000000" w:rsidRDefault="00000000" w:rsidRPr="00000000" w14:paraId="000002BE">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rsidR="00000000" w:rsidDel="00000000" w:rsidP="00000000" w:rsidRDefault="00000000" w:rsidRPr="00000000" w14:paraId="000002BF">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i w:val="1"/>
                <w:iCs w:val="1"/>
                <w:color w:val="004147"/>
                <w:rtl w:val="0"/>
              </w:rPr>
              <w:t xml:space="preserve">Please use a different</w:t>
            </w:r>
            <w:r w:rsidDel="00000000" w:rsidR="00000000" w:rsidRPr="00000000">
              <w:rPr>
                <w:rFonts w:ascii="Trebuchet MS" w:cs="Trebuchet MS" w:eastAsia="Trebuchet MS" w:hAnsi="Trebuchet MS"/>
                <w:i w:val="1"/>
                <w:iCs w:val="1"/>
                <w:color w:val="ff0000"/>
                <w:rtl w:val="0"/>
              </w:rPr>
              <w:t xml:space="preserve"> font colour</w:t>
            </w:r>
            <w:r w:rsidDel="00000000" w:rsidR="00000000" w:rsidRPr="00000000">
              <w:rPr>
                <w:rFonts w:ascii="Trebuchet MS" w:cs="Trebuchet MS" w:eastAsia="Trebuchet MS" w:hAnsi="Trebuchet MS"/>
                <w:i w:val="1"/>
                <w:iCs w:val="1"/>
                <w:color w:val="004147"/>
                <w:rtl w:val="0"/>
              </w:rPr>
              <w:t xml:space="preserve"> for any resubmission comments)</w:t>
            </w:r>
            <w:r w:rsidDel="00000000" w:rsidR="00000000" w:rsidRPr="00000000">
              <w:rPr>
                <w:rtl w:val="0"/>
              </w:rPr>
            </w:r>
          </w:p>
        </w:tc>
        <w:tc>
          <w:tcPr>
            <w:gridSpan w:val="5"/>
            <w:shd w:fill="auto" w:val="clear"/>
          </w:tcPr>
          <w:p w:rsidR="00000000" w:rsidDel="00000000" w:rsidP="00000000" w:rsidRDefault="00000000" w:rsidRPr="00000000" w14:paraId="000002C0">
            <w:pPr>
              <w:spacing w:line="240" w:lineRule="auto"/>
              <w:rPr>
                <w:rFonts w:ascii="Trebuchet MS" w:cs="Trebuchet MS" w:eastAsia="Trebuchet MS" w:hAnsi="Trebuchet MS"/>
                <w:b w:val="1"/>
                <w:bCs w:val="1"/>
                <w:color w:val="004147"/>
              </w:rPr>
            </w:pPr>
            <w:r w:rsidDel="00000000" w:rsidR="00000000" w:rsidRPr="00000000">
              <w:rPr>
                <w:rtl w:val="0"/>
              </w:rPr>
            </w:r>
          </w:p>
          <w:p w:rsidR="00000000" w:rsidDel="00000000" w:rsidP="00000000" w:rsidRDefault="00000000" w:rsidRPr="00000000" w14:paraId="000002C1">
            <w:pPr>
              <w:rPr>
                <w:rFonts w:ascii="Trebuchet MS" w:cs="Trebuchet MS" w:eastAsia="Trebuchet MS" w:hAnsi="Trebuchet MS"/>
                <w:b w:val="1"/>
                <w:bCs w:val="1"/>
                <w:color w:val="004147"/>
              </w:rPr>
            </w:pPr>
            <w:r w:rsidDel="00000000" w:rsidR="00000000" w:rsidRPr="00000000">
              <w:rPr>
                <w:rtl w:val="0"/>
              </w:rPr>
            </w:r>
          </w:p>
        </w:tc>
      </w:tr>
      <w:tr>
        <w:trPr>
          <w:cantSplit w:val="0"/>
          <w:trHeight w:val="110" w:hRule="atLeast"/>
          <w:tblHeader w:val="0"/>
        </w:trPr>
        <w:tc>
          <w:tcPr>
            <w:shd w:fill="d0e0e2" w:val="clear"/>
          </w:tcPr>
          <w:p w:rsidR="00000000" w:rsidDel="00000000" w:rsidP="00000000" w:rsidRDefault="00000000" w:rsidRPr="00000000" w14:paraId="000002C6">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Assessor name</w:t>
            </w:r>
          </w:p>
        </w:tc>
        <w:tc>
          <w:tcPr>
            <w:gridSpan w:val="2"/>
            <w:shd w:fill="d0e0e2" w:val="clear"/>
          </w:tcPr>
          <w:p w:rsidR="00000000" w:rsidDel="00000000" w:rsidP="00000000" w:rsidRDefault="00000000" w:rsidRPr="00000000" w14:paraId="000002C7">
            <w:pPr>
              <w:rPr>
                <w:rFonts w:ascii="Trebuchet MS" w:cs="Trebuchet MS" w:eastAsia="Trebuchet MS" w:hAnsi="Trebuchet MS"/>
                <w:b w:val="1"/>
                <w:bCs w:val="1"/>
                <w:color w:val="004147"/>
                <w:highlight w:val="yellow"/>
              </w:rPr>
            </w:pPr>
            <w:r w:rsidDel="00000000" w:rsidR="00000000" w:rsidRPr="00000000">
              <w:rPr>
                <w:rFonts w:ascii="Trebuchet MS" w:cs="Trebuchet MS" w:eastAsia="Trebuchet MS" w:hAnsi="Trebuchet MS"/>
                <w:b w:val="1"/>
                <w:bCs w:val="1"/>
                <w:color w:val="004147"/>
                <w:rtl w:val="0"/>
              </w:rPr>
              <w:t xml:space="preserve">Submission</w:t>
            </w:r>
            <w:r w:rsidDel="00000000" w:rsidR="00000000" w:rsidRPr="00000000">
              <w:rPr>
                <w:rtl w:val="0"/>
              </w:rPr>
            </w:r>
          </w:p>
        </w:tc>
        <w:tc>
          <w:tcPr>
            <w:shd w:fill="d0e0e2" w:val="clear"/>
          </w:tcPr>
          <w:p w:rsidR="00000000" w:rsidDel="00000000" w:rsidP="00000000" w:rsidRDefault="00000000" w:rsidRPr="00000000" w14:paraId="000002C9">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Resubmission 1</w:t>
            </w:r>
          </w:p>
        </w:tc>
        <w:tc>
          <w:tcPr>
            <w:gridSpan w:val="2"/>
            <w:shd w:fill="d0e0e2" w:val="clear"/>
          </w:tcPr>
          <w:p w:rsidR="00000000" w:rsidDel="00000000" w:rsidP="00000000" w:rsidRDefault="00000000" w:rsidRPr="00000000" w14:paraId="000002CA">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Resubmission 2</w:t>
            </w:r>
          </w:p>
        </w:tc>
      </w:tr>
      <w:tr>
        <w:trPr>
          <w:cantSplit w:val="0"/>
          <w:trHeight w:val="160" w:hRule="atLeast"/>
          <w:tblHeader w:val="0"/>
        </w:trPr>
        <w:tc>
          <w:tcPr>
            <w:shd w:fill="d0e0e2" w:val="clear"/>
          </w:tcPr>
          <w:p w:rsidR="00000000" w:rsidDel="00000000" w:rsidP="00000000" w:rsidRDefault="00000000" w:rsidRPr="00000000" w14:paraId="000002CC">
            <w:pPr>
              <w:rPr>
                <w:rFonts w:ascii="Trebuchet MS" w:cs="Trebuchet MS" w:eastAsia="Trebuchet MS" w:hAnsi="Trebuchet MS"/>
                <w:b w:val="1"/>
                <w:bCs w:val="1"/>
                <w:color w:val="004147"/>
              </w:rPr>
            </w:pPr>
            <w:r w:rsidDel="00000000" w:rsidR="00000000" w:rsidRPr="00000000">
              <w:rPr>
                <w:rtl w:val="0"/>
              </w:rPr>
            </w:r>
          </w:p>
        </w:tc>
        <w:tc>
          <w:tcPr>
            <w:gridSpan w:val="2"/>
            <w:shd w:fill="auto" w:val="clear"/>
          </w:tcPr>
          <w:p w:rsidR="00000000" w:rsidDel="00000000" w:rsidP="00000000" w:rsidRDefault="00000000" w:rsidRPr="00000000" w14:paraId="000002CD">
            <w:pPr>
              <w:rPr>
                <w:rFonts w:ascii="Trebuchet MS" w:cs="Trebuchet MS" w:eastAsia="Trebuchet MS" w:hAnsi="Trebuchet MS"/>
                <w:b w:val="1"/>
                <w:bCs w:val="1"/>
                <w:color w:val="004147"/>
                <w:highlight w:val="yellow"/>
              </w:rPr>
            </w:pPr>
            <w:r w:rsidDel="00000000" w:rsidR="00000000" w:rsidRPr="00000000">
              <w:rPr>
                <w:rtl w:val="0"/>
              </w:rPr>
            </w:r>
          </w:p>
          <w:p w:rsidR="00000000" w:rsidDel="00000000" w:rsidP="00000000" w:rsidRDefault="00000000" w:rsidRPr="00000000" w14:paraId="000002CE">
            <w:pPr>
              <w:rPr>
                <w:rFonts w:ascii="Trebuchet MS" w:cs="Trebuchet MS" w:eastAsia="Trebuchet MS" w:hAnsi="Trebuchet MS"/>
                <w:b w:val="1"/>
                <w:bCs w:val="1"/>
                <w:color w:val="004147"/>
                <w:highlight w:val="yellow"/>
              </w:rPr>
            </w:pPr>
            <w:r w:rsidDel="00000000" w:rsidR="00000000" w:rsidRPr="00000000">
              <w:rPr>
                <w:rtl w:val="0"/>
              </w:rPr>
            </w:r>
          </w:p>
        </w:tc>
        <w:tc>
          <w:tcPr>
            <w:shd w:fill="auto" w:val="clear"/>
          </w:tcPr>
          <w:p w:rsidR="00000000" w:rsidDel="00000000" w:rsidP="00000000" w:rsidRDefault="00000000" w:rsidRPr="00000000" w14:paraId="000002D0">
            <w:pPr>
              <w:rPr>
                <w:rFonts w:ascii="Trebuchet MS" w:cs="Trebuchet MS" w:eastAsia="Trebuchet MS" w:hAnsi="Trebuchet MS"/>
                <w:b w:val="1"/>
                <w:bCs w:val="1"/>
                <w:color w:val="004147"/>
                <w:highlight w:val="yellow"/>
              </w:rPr>
            </w:pPr>
            <w:r w:rsidDel="00000000" w:rsidR="00000000" w:rsidRPr="00000000">
              <w:rPr>
                <w:rtl w:val="0"/>
              </w:rPr>
            </w:r>
          </w:p>
        </w:tc>
        <w:tc>
          <w:tcPr>
            <w:gridSpan w:val="2"/>
            <w:shd w:fill="auto" w:val="clear"/>
          </w:tcPr>
          <w:p w:rsidR="00000000" w:rsidDel="00000000" w:rsidP="00000000" w:rsidRDefault="00000000" w:rsidRPr="00000000" w14:paraId="000002D1">
            <w:pPr>
              <w:rPr>
                <w:rFonts w:ascii="Trebuchet MS" w:cs="Trebuchet MS" w:eastAsia="Trebuchet MS" w:hAnsi="Trebuchet MS"/>
                <w:b w:val="1"/>
                <w:bCs w:val="1"/>
                <w:color w:val="004147"/>
                <w:highlight w:val="yellow"/>
              </w:rPr>
            </w:pPr>
            <w:r w:rsidDel="00000000" w:rsidR="00000000" w:rsidRPr="00000000">
              <w:rPr>
                <w:rtl w:val="0"/>
              </w:rPr>
            </w:r>
          </w:p>
        </w:tc>
      </w:tr>
      <w:tr>
        <w:trPr>
          <w:cantSplit w:val="0"/>
          <w:trHeight w:val="1380" w:hRule="atLeast"/>
          <w:tblHeader w:val="0"/>
        </w:trPr>
        <w:tc>
          <w:tcPr>
            <w:shd w:fill="d0e0e2" w:val="clear"/>
          </w:tcPr>
          <w:p w:rsidR="00000000" w:rsidDel="00000000" w:rsidP="00000000" w:rsidRDefault="00000000" w:rsidRPr="00000000" w14:paraId="000002D3">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Assessor signature</w:t>
            </w:r>
            <w:r w:rsidDel="00000000" w:rsidR="00000000" w:rsidRPr="00000000">
              <w:rPr>
                <w:rFonts w:ascii="Trebuchet MS" w:cs="Trebuchet MS" w:eastAsia="Trebuchet MS" w:hAnsi="Trebuchet MS"/>
                <w:i w:val="1"/>
                <w:iCs w:val="1"/>
                <w:color w:val="004147"/>
                <w:rtl w:val="0"/>
              </w:rPr>
              <w:t xml:space="preserve">*</w:t>
            </w:r>
            <w:r w:rsidDel="00000000" w:rsidR="00000000" w:rsidRPr="00000000">
              <w:rPr>
                <w:rtl w:val="0"/>
              </w:rPr>
            </w:r>
          </w:p>
          <w:p w:rsidR="00000000" w:rsidDel="00000000" w:rsidP="00000000" w:rsidRDefault="00000000" w:rsidRPr="00000000" w14:paraId="000002D4">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i w:val="1"/>
                <w:iCs w:val="1"/>
                <w:color w:val="004147"/>
                <w:highlight w:val="lightGray"/>
                <w:rtl w:val="0"/>
              </w:rPr>
              <w:t xml:space="preserve">I confirm that I am satisfied that to the best of my knowledge, the work produced is solely that of the learner.</w:t>
            </w:r>
            <w:r w:rsidDel="00000000" w:rsidR="00000000" w:rsidRPr="00000000">
              <w:rPr>
                <w:rtl w:val="0"/>
              </w:rPr>
            </w:r>
          </w:p>
        </w:tc>
        <w:tc>
          <w:tcPr>
            <w:gridSpan w:val="2"/>
            <w:shd w:fill="auto" w:val="clear"/>
          </w:tcPr>
          <w:p w:rsidR="00000000" w:rsidDel="00000000" w:rsidP="00000000" w:rsidRDefault="00000000" w:rsidRPr="00000000" w14:paraId="000002D5">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D7">
            <w:pPr>
              <w:rPr>
                <w:rFonts w:ascii="Trebuchet MS" w:cs="Trebuchet MS" w:eastAsia="Trebuchet MS" w:hAnsi="Trebuchet MS"/>
                <w:b w:val="1"/>
                <w:bCs w:val="1"/>
                <w:color w:val="004147"/>
              </w:rPr>
            </w:pPr>
            <w:r w:rsidDel="00000000" w:rsidR="00000000" w:rsidRPr="00000000">
              <w:rPr>
                <w:rtl w:val="0"/>
              </w:rPr>
            </w:r>
          </w:p>
        </w:tc>
        <w:tc>
          <w:tcPr>
            <w:gridSpan w:val="2"/>
            <w:shd w:fill="auto" w:val="clear"/>
          </w:tcPr>
          <w:p w:rsidR="00000000" w:rsidDel="00000000" w:rsidP="00000000" w:rsidRDefault="00000000" w:rsidRPr="00000000" w14:paraId="000002D8">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DA">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Date</w:t>
            </w:r>
          </w:p>
          <w:p w:rsidR="00000000" w:rsidDel="00000000" w:rsidP="00000000" w:rsidRDefault="00000000" w:rsidRPr="00000000" w14:paraId="000002DB">
            <w:pPr>
              <w:rPr>
                <w:rFonts w:ascii="Trebuchet MS" w:cs="Trebuchet MS" w:eastAsia="Trebuchet MS" w:hAnsi="Trebuchet MS"/>
                <w:b w:val="1"/>
                <w:bCs w:val="1"/>
                <w:color w:val="004147"/>
              </w:rPr>
            </w:pPr>
            <w:r w:rsidDel="00000000" w:rsidR="00000000" w:rsidRPr="00000000">
              <w:rPr>
                <w:rtl w:val="0"/>
              </w:rPr>
            </w:r>
          </w:p>
        </w:tc>
        <w:tc>
          <w:tcPr>
            <w:gridSpan w:val="2"/>
            <w:shd w:fill="auto" w:val="clear"/>
          </w:tcPr>
          <w:p w:rsidR="00000000" w:rsidDel="00000000" w:rsidP="00000000" w:rsidRDefault="00000000" w:rsidRPr="00000000" w14:paraId="000002DC">
            <w:pPr>
              <w:rPr>
                <w:rFonts w:ascii="Trebuchet MS" w:cs="Trebuchet MS" w:eastAsia="Trebuchet MS" w:hAnsi="Trebuchet MS"/>
                <w:b w:val="1"/>
                <w:bCs w:val="1"/>
                <w:color w:val="004147"/>
                <w:highlight w:val="yellow"/>
              </w:rPr>
            </w:pPr>
            <w:r w:rsidDel="00000000" w:rsidR="00000000" w:rsidRPr="00000000">
              <w:rPr>
                <w:rtl w:val="0"/>
              </w:rPr>
            </w:r>
          </w:p>
        </w:tc>
        <w:tc>
          <w:tcPr>
            <w:shd w:fill="auto" w:val="clear"/>
          </w:tcPr>
          <w:p w:rsidR="00000000" w:rsidDel="00000000" w:rsidP="00000000" w:rsidRDefault="00000000" w:rsidRPr="00000000" w14:paraId="000002DE">
            <w:pPr>
              <w:rPr>
                <w:rFonts w:ascii="Trebuchet MS" w:cs="Trebuchet MS" w:eastAsia="Trebuchet MS" w:hAnsi="Trebuchet MS"/>
                <w:b w:val="1"/>
                <w:bCs w:val="1"/>
                <w:color w:val="004147"/>
                <w:highlight w:val="yellow"/>
              </w:rPr>
            </w:pPr>
            <w:r w:rsidDel="00000000" w:rsidR="00000000" w:rsidRPr="00000000">
              <w:rPr>
                <w:rtl w:val="0"/>
              </w:rPr>
            </w:r>
          </w:p>
        </w:tc>
        <w:tc>
          <w:tcPr>
            <w:gridSpan w:val="2"/>
            <w:shd w:fill="auto" w:val="clear"/>
          </w:tcPr>
          <w:p w:rsidR="00000000" w:rsidDel="00000000" w:rsidP="00000000" w:rsidRDefault="00000000" w:rsidRPr="00000000" w14:paraId="000002DF">
            <w:pPr>
              <w:rPr>
                <w:rFonts w:ascii="Trebuchet MS" w:cs="Trebuchet MS" w:eastAsia="Trebuchet MS" w:hAnsi="Trebuchet MS"/>
                <w:b w:val="1"/>
                <w:bCs w:val="1"/>
                <w:color w:val="004147"/>
                <w:highlight w:val="yellow"/>
              </w:rPr>
            </w:pPr>
            <w:r w:rsidDel="00000000" w:rsidR="00000000" w:rsidRPr="00000000">
              <w:rPr>
                <w:rtl w:val="0"/>
              </w:rPr>
            </w:r>
          </w:p>
        </w:tc>
      </w:tr>
    </w:tbl>
    <w:p w:rsidR="00000000" w:rsidDel="00000000" w:rsidP="00000000" w:rsidRDefault="00000000" w:rsidRPr="00000000" w14:paraId="000002E1">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*This must be a true signature, so a handwritten signature, or a photo or scan of a handwritten signature, or an e-signature. A typed signature is not acceptable.</w:t>
      </w:r>
    </w:p>
    <w:p w:rsidR="00000000" w:rsidDel="00000000" w:rsidP="00000000" w:rsidRDefault="00000000" w:rsidRPr="00000000" w14:paraId="000002E2">
      <w:pPr>
        <w:pStyle w:val="Heading1"/>
        <w:spacing w:after="240" w:line="360" w:lineRule="auto"/>
        <w:rPr>
          <w:rFonts w:ascii="Trebuchet MS" w:cs="Trebuchet MS" w:eastAsia="Trebuchet MS" w:hAnsi="Trebuchet MS"/>
        </w:rPr>
      </w:pPr>
      <w:r w:rsidDel="00000000" w:rsidR="00000000" w:rsidRPr="00000000">
        <w:rPr>
          <w:rtl w:val="0"/>
        </w:rPr>
      </w:r>
    </w:p>
    <w:sectPr>
      <w:headerReference r:id="rId21" w:type="default"/>
      <w:type w:val="nextPage"/>
      <w:pgSz w:h="16840" w:w="11900" w:orient="portrait"/>
      <w:pgMar w:bottom="1077" w:top="1077" w:left="964" w:right="1134"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100" w:before="100" w:line="240" w:lineRule="auto"/>
      <w:ind w:left="720" w:right="0" w:hanging="360"/>
      <w:jc w:val="left"/>
      <w:rPr>
        <w:rFonts w:ascii="Trebuchet MS" w:cs="Trebuchet MS" w:eastAsia="Trebuchet MS" w:hAnsi="Trebuchet MS"/>
        <w:b w:val="1"/>
        <w:bCs w:val="1"/>
        <w:i w:val="0"/>
        <w:iCs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Version 1 – Released June 2025</w:t>
    </w:r>
  </w:p>
  <w:p w:rsidR="00000000" w:rsidDel="00000000" w:rsidP="00000000" w:rsidRDefault="00000000" w:rsidRPr="00000000" w14:paraId="000002E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100" w:line="240" w:lineRule="auto"/>
      <w:ind w:left="720" w:right="0" w:hanging="360"/>
      <w:jc w:val="left"/>
      <w:rPr>
        <w:rFonts w:ascii="Trebuchet MS" w:cs="Trebuchet MS" w:eastAsia="Trebuchet MS" w:hAnsi="Trebuchet MS"/>
        <w:b w:val="1"/>
        <w:bCs w:val="1"/>
        <w:i w:val="0"/>
        <w:iCs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Expires June 2026</w:t>
    </w:r>
  </w:p>
  <w:p w:rsidR="00000000" w:rsidDel="00000000" w:rsidP="00000000" w:rsidRDefault="00000000" w:rsidRPr="00000000" w14:paraId="000002E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100" w:line="240" w:lineRule="auto"/>
      <w:ind w:left="720" w:right="0" w:hanging="360"/>
      <w:jc w:val="left"/>
      <w:rPr>
        <w:rFonts w:ascii="Trebuchet MS" w:cs="Trebuchet MS" w:eastAsia="Trebuchet MS" w:hAnsi="Trebuchet MS"/>
        <w:b w:val="1"/>
        <w:bCs w:val="1"/>
        <w:i w:val="0"/>
        <w:iCs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Study Centre information only: Last moderation window is September 2026</w:t>
    </w:r>
  </w:p>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ffffff"/>
        <w:sz w:val="22"/>
        <w:szCs w:val="22"/>
        <w:u w:val="none"/>
        <w:shd w:fill="auto" w:val="clear"/>
        <w:vertAlign w:val="baseline"/>
      </w:rPr>
      <w:drawing>
        <wp:inline distB="0" distT="0" distL="0" distR="0">
          <wp:extent cx="741045" cy="251460"/>
          <wp:effectExtent b="0" l="0" r="0" t="0"/>
          <wp:docPr descr="A picture containing drawing&#10;&#10;Description automatically generated" id="608787174" name="image4.png"/>
          <a:graphic>
            <a:graphicData uri="http://schemas.openxmlformats.org/drawingml/2006/picture">
              <pic:pic>
                <pic:nvPicPr>
                  <pic:cNvPr descr="A picture containing drawing&#10;&#10;Description automatically generated" id="0" name="image4.png"/>
                  <pic:cNvPicPr preferRelativeResize="0"/>
                </pic:nvPicPr>
                <pic:blipFill>
                  <a:blip r:embed="rId1"/>
                  <a:srcRect b="0" l="0" r="0" t="0"/>
                  <a:stretch>
                    <a:fillRect/>
                  </a:stretch>
                </pic:blipFill>
                <pic:spPr>
                  <a:xfrm>
                    <a:off x="0" y="0"/>
                    <a:ext cx="741045" cy="251460"/>
                  </a:xfrm>
                  <a:prstGeom prst="rect"/>
                  <a:ln/>
                </pic:spPr>
              </pic:pic>
            </a:graphicData>
          </a:graphic>
        </wp:inline>
      </w:drawing>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Fonts w:ascii="Trebuchet MS" w:cs="Trebuchet MS" w:eastAsia="Trebuchet MS" w:hAnsi="Trebuchet MS"/>
        <w:b w:val="0"/>
        <w:bCs w:val="0"/>
        <w:i w:val="0"/>
        <w:iCs w:val="0"/>
        <w:smallCaps w:val="0"/>
        <w:strike w:val="0"/>
        <w:color w:val="004146"/>
        <w:sz w:val="22"/>
        <w:szCs w:val="22"/>
        <w:u w:val="none"/>
        <w:shd w:fill="auto" w:val="clear"/>
        <w:vertAlign w:val="baseline"/>
        <w:rtl w:val="0"/>
      </w:rPr>
      <w:t xml:space="preserve">Version 1 - Released June 2025</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tab/>
    </w:r>
    <w:r w:rsidDel="00000000" w:rsidR="00000000" w:rsidRPr="00000000">
      <w:rPr>
        <w:rFonts w:ascii="Arial" w:cs="Arial" w:eastAsia="Arial" w:hAnsi="Arial"/>
        <w:b w:val="0"/>
        <w:bCs w:val="0"/>
        <w:i w:val="0"/>
        <w:iCs w:val="0"/>
        <w:smallCaps w:val="0"/>
        <w:strike w:val="0"/>
        <w:color w:val="7f7f7f"/>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bCs w:val="0"/>
        <w:i w:val="0"/>
        <w:iCs w:val="0"/>
        <w:smallCaps w:val="0"/>
        <w:strike w:val="0"/>
        <w:color w:val="80808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page">
            <wp:posOffset>665035</wp:posOffset>
          </wp:positionH>
          <wp:positionV relativeFrom="page">
            <wp:posOffset>720090</wp:posOffset>
          </wp:positionV>
          <wp:extent cx="1332000" cy="687600"/>
          <wp:effectExtent b="0" l="0" r="0" t="0"/>
          <wp:wrapSquare wrapText="bothSides" distB="0" distT="0" distL="114300" distR="114300"/>
          <wp:docPr id="608787173"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332000" cy="687600"/>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right"/>
      <w:rPr>
        <w:rFonts w:ascii="Trebuchet MS" w:cs="Trebuchet MS" w:eastAsia="Trebuchet MS" w:hAnsi="Trebuchet MS"/>
        <w:b w:val="0"/>
        <w:bCs w:val="0"/>
        <w:i w:val="0"/>
        <w:iCs w:val="0"/>
        <w:smallCaps w:val="0"/>
        <w:strike w:val="0"/>
        <w:color w:val="004146"/>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4146"/>
        <w:sz w:val="22"/>
        <w:szCs w:val="22"/>
        <w:u w:val="none"/>
        <w:shd w:fill="auto" w:val="clear"/>
        <w:vertAlign w:val="baseline"/>
        <w:rtl w:val="0"/>
      </w:rPr>
      <w:tab/>
    </w:r>
    <w:r w:rsidDel="00000000" w:rsidR="00000000" w:rsidRPr="00000000">
      <w:rPr>
        <w:rFonts w:ascii="Trebuchet MS" w:cs="Trebuchet MS" w:eastAsia="Trebuchet MS" w:hAnsi="Trebuchet MS"/>
        <w:b w:val="0"/>
        <w:bCs w:val="0"/>
        <w:i w:val="0"/>
        <w:iCs w:val="0"/>
        <w:smallCaps w:val="0"/>
        <w:strike w:val="0"/>
        <w:color w:val="004146"/>
        <w:sz w:val="22"/>
        <w:szCs w:val="22"/>
        <w:u w:val="none"/>
        <w:shd w:fill="auto" w:val="clear"/>
        <w:vertAlign w:val="baseline"/>
        <w:rtl w:val="0"/>
      </w:rPr>
      <w:t xml:space="preserve">Level 5 Associate Diploma</w:t>
    </w:r>
  </w:p>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bCs w:val="0"/>
        <w:i w:val="0"/>
        <w:iCs w:val="0"/>
        <w:smallCaps w:val="0"/>
        <w:strike w:val="0"/>
        <w:color w:val="80808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Trebuchet MS" w:cs="Trebuchet MS" w:eastAsia="Trebuchet MS" w:hAnsi="Trebuchet MS"/>
        <w:b w:val="0"/>
        <w:bCs w:val="0"/>
        <w:i w:val="0"/>
        <w:iCs w:val="0"/>
        <w:smallCaps w:val="0"/>
        <w:strike w:val="0"/>
        <w:color w:val="80808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22"/>
        <w:szCs w:val="22"/>
        <w:u w:val="none"/>
        <w:shd w:fill="auto" w:val="clear"/>
        <w:vertAlign w:val="baseline"/>
        <w:rtl w:val="0"/>
      </w:rPr>
      <w:t xml:space="preserve"> </w:t>
      <w:tab/>
      <w:tab/>
    </w:r>
    <w:r w:rsidDel="00000000" w:rsidR="00000000" w:rsidRPr="00000000">
      <w:rPr>
        <w:rFonts w:ascii="Trebuchet MS" w:cs="Trebuchet MS" w:eastAsia="Trebuchet MS" w:hAnsi="Trebuchet MS"/>
        <w:b w:val="0"/>
        <w:bCs w:val="0"/>
        <w:i w:val="0"/>
        <w:iCs w:val="0"/>
        <w:smallCaps w:val="0"/>
        <w:strike w:val="0"/>
        <w:color w:val="004146"/>
        <w:sz w:val="22"/>
        <w:szCs w:val="22"/>
        <w:u w:val="none"/>
        <w:shd w:fill="auto" w:val="clear"/>
        <w:vertAlign w:val="baseline"/>
        <w:rtl w:val="0"/>
      </w:rPr>
      <w:t xml:space="preserve">Level 5 Associate Diploma</w:t>
    </w: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Trebuchet MS" w:cs="Trebuchet MS" w:eastAsia="Trebuchet MS" w:hAnsi="Trebuchet MS"/>
        <w:b w:val="0"/>
        <w:bCs w:val="0"/>
        <w:i w:val="0"/>
        <w:iCs w:val="0"/>
        <w:smallCaps w:val="0"/>
        <w:strike w:val="0"/>
        <w:color w:val="80808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22"/>
        <w:szCs w:val="22"/>
        <w:u w:val="none"/>
        <w:shd w:fill="auto" w:val="clear"/>
        <w:vertAlign w:val="baseline"/>
        <w:rtl w:val="0"/>
      </w:rPr>
      <w:t xml:space="preserve"> </w:t>
      <w:tab/>
      <w:tab/>
    </w:r>
    <w:r w:rsidDel="00000000" w:rsidR="00000000" w:rsidRPr="00000000">
      <w:rPr>
        <w:rFonts w:ascii="Trebuchet MS" w:cs="Trebuchet MS" w:eastAsia="Trebuchet MS" w:hAnsi="Trebuchet MS"/>
        <w:b w:val="0"/>
        <w:bCs w:val="0"/>
        <w:i w:val="0"/>
        <w:iCs w:val="0"/>
        <w:smallCaps w:val="0"/>
        <w:strike w:val="0"/>
        <w:color w:val="004146"/>
        <w:sz w:val="22"/>
        <w:szCs w:val="22"/>
        <w:u w:val="none"/>
        <w:shd w:fill="auto" w:val="clear"/>
        <w:vertAlign w:val="baseline"/>
        <w:rtl w:val="0"/>
      </w:rPr>
      <w:t xml:space="preserve">Level 5 Associate Diploma</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Noto Sans Symbols" w:cs="Noto Sans Symbols" w:eastAsia="Noto Sans Symbols" w:hAnsi="Noto Sans Symbols"/>
        <w:sz w:val="20"/>
        <w:szCs w:val="20"/>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471" w:hanging="111"/>
      </w:pPr>
      <w:rPr>
        <w:rFonts w:ascii="Noto Sans Symbols" w:cs="Noto Sans Symbols" w:eastAsia="Noto Sans Symbols" w:hAnsi="Noto Sans Symbols"/>
        <w:color w:val="00414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471" w:hanging="111"/>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471" w:hanging="111"/>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rFonts w:ascii="Trebuchet MS" w:cs="Trebuchet MS" w:eastAsia="Trebuchet MS" w:hAnsi="Trebuchet MS"/>
        <w:sz w:val="22"/>
        <w:szCs w:val="22"/>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bullet"/>
      <w:lvlText w:val="●"/>
      <w:lvlJc w:val="left"/>
      <w:pPr>
        <w:ind w:left="720" w:hanging="360"/>
      </w:pPr>
      <w:rPr>
        <w:rFonts w:ascii="Noto Sans Symbols" w:cs="Noto Sans Symbols" w:eastAsia="Noto Sans Symbols" w:hAnsi="Noto Sans Symbols"/>
        <w:color w:val="00414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color w:val="004147"/>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360" w:before="120" w:line="264" w:lineRule="auto"/>
    </w:pPr>
    <w:rPr>
      <w:rFonts w:ascii="Georgia" w:cs="Georgia" w:eastAsia="Georgia" w:hAnsi="Georgia"/>
      <w:b w:val="0"/>
      <w:bCs w:val="0"/>
      <w:i w:val="1"/>
      <w:iCs w:val="1"/>
      <w:color w:val="004147"/>
      <w:sz w:val="48"/>
      <w:szCs w:val="48"/>
    </w:rPr>
  </w:style>
  <w:style w:type="paragraph" w:styleId="Heading2">
    <w:name w:val="heading 2"/>
    <w:basedOn w:val="Normal"/>
    <w:next w:val="Normal"/>
    <w:pPr>
      <w:keepNext w:val="1"/>
      <w:keepLines w:val="1"/>
      <w:spacing w:after="120" w:before="240" w:lineRule="auto"/>
    </w:pPr>
    <w:rPr>
      <w:rFonts w:ascii="Arial" w:cs="Arial" w:eastAsia="Arial" w:hAnsi="Arial"/>
      <w:color w:val="7f7f7f"/>
      <w:sz w:val="28"/>
      <w:szCs w:val="28"/>
    </w:rPr>
  </w:style>
  <w:style w:type="paragraph" w:styleId="Heading3">
    <w:name w:val="heading 3"/>
    <w:basedOn w:val="Normal"/>
    <w:next w:val="Normal"/>
    <w:pPr>
      <w:keepNext w:val="1"/>
      <w:keepLines w:val="1"/>
      <w:spacing w:after="240" w:before="360" w:line="264" w:lineRule="auto"/>
      <w:ind w:right="227"/>
    </w:pPr>
    <w:rPr>
      <w:b w:val="1"/>
      <w:bCs w:val="1"/>
      <w:color w:val="004147"/>
      <w:sz w:val="32"/>
      <w:szCs w:val="32"/>
    </w:rPr>
  </w:style>
  <w:style w:type="paragraph" w:styleId="Heading4">
    <w:name w:val="heading 4"/>
    <w:basedOn w:val="Normal"/>
    <w:next w:val="Normal"/>
    <w:pPr>
      <w:keepNext w:val="1"/>
      <w:keepLines w:val="1"/>
      <w:spacing w:before="40" w:lineRule="auto"/>
    </w:pPr>
    <w:rPr>
      <w:rFonts w:ascii="Arial" w:cs="Arial" w:eastAsia="Arial" w:hAnsi="Arial"/>
      <w:i w:val="1"/>
      <w:iCs w:val="1"/>
      <w:color w:val="3d0945"/>
    </w:rPr>
  </w:style>
  <w:style w:type="paragraph" w:styleId="Heading5">
    <w:name w:val="heading 5"/>
    <w:basedOn w:val="Normal"/>
    <w:next w:val="Normal"/>
    <w:pPr>
      <w:spacing w:after="120" w:before="240" w:lineRule="auto"/>
    </w:pPr>
    <w:rPr>
      <w:color w:val="004146"/>
      <w:sz w:val="28"/>
      <w:szCs w:val="28"/>
    </w:rPr>
  </w:style>
  <w:style w:type="paragraph" w:styleId="Heading6">
    <w:name w:val="heading 6"/>
    <w:basedOn w:val="Normal"/>
    <w:next w:val="Normal"/>
    <w:pPr>
      <w:keepNext w:val="1"/>
      <w:keepLines w:val="1"/>
      <w:spacing w:before="40" w:lineRule="auto"/>
    </w:pPr>
    <w:rPr>
      <w:rFonts w:ascii="Arial" w:cs="Arial" w:eastAsia="Arial" w:hAnsi="Arial"/>
      <w:color w:val="28062e"/>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lideSession" w:customStyle="1">
    <w:name w:val="Slide Session"/>
    <w:basedOn w:val="Normal"/>
    <w:qFormat w:val="1"/>
    <w:rsid w:val="0039172C"/>
    <w:pPr>
      <w:widowControl w:val="0"/>
    </w:pPr>
    <w:rPr>
      <w:rFonts w:cs="Arial" w:eastAsia="Times New Roman"/>
      <w:bCs w:val="1"/>
      <w:color w:val="c00000"/>
      <w:sz w:val="40"/>
      <w:szCs w:val="40"/>
      <w:lang w:eastAsia="en-GB"/>
    </w:rPr>
  </w:style>
  <w:style w:type="paragraph" w:styleId="unitheading" w:customStyle="1">
    <w:name w:val="unit heading"/>
    <w:basedOn w:val="Normal"/>
    <w:rsid w:val="00501D48"/>
    <w:pPr>
      <w:widowControl w:val="0"/>
      <w:spacing w:after="360"/>
      <w:ind w:left="3686" w:hanging="3686"/>
    </w:pPr>
    <w:rPr>
      <w:rFonts w:ascii="Verdana Bold" w:cs="Verdana Bold" w:eastAsia="Verdana Bold" w:hAnsi="Verdana Bold"/>
      <w:b w:val="1"/>
      <w:color w:val="4c4c4c"/>
      <w:sz w:val="36"/>
      <w:szCs w:val="36"/>
      <w:lang w:eastAsia="en-GB"/>
    </w:rPr>
  </w:style>
  <w:style w:type="character" w:styleId="normaltextrun" w:customStyle="1">
    <w:name w:val="normaltextrun"/>
    <w:basedOn w:val="DefaultParagraphFont"/>
    <w:rsid w:val="00D7612A"/>
  </w:style>
  <w:style w:type="character" w:styleId="apple-converted-space" w:customStyle="1">
    <w:name w:val="apple-converted-space"/>
    <w:basedOn w:val="DefaultParagraphFont"/>
    <w:rsid w:val="00D7612A"/>
  </w:style>
  <w:style w:type="character" w:styleId="eop" w:customStyle="1">
    <w:name w:val="eop"/>
    <w:basedOn w:val="DefaultParagraphFont"/>
    <w:rsid w:val="00D7612A"/>
  </w:style>
  <w:style w:type="paragraph" w:styleId="paragraph" w:customStyle="1">
    <w:name w:val="paragraph"/>
    <w:basedOn w:val="Normal"/>
    <w:rsid w:val="00D7612A"/>
    <w:pPr>
      <w:spacing w:after="100" w:afterAutospacing="1" w:before="100" w:beforeAutospacing="1"/>
    </w:pPr>
    <w:rPr>
      <w:rFonts w:ascii="Times New Roman" w:cs="Times New Roman" w:eastAsia="Times New Roman" w:hAnsi="Times New Roman"/>
      <w:lang w:eastAsia="en-GB"/>
    </w:rPr>
  </w:style>
  <w:style w:type="character" w:styleId="pagebreaktextspan" w:customStyle="1">
    <w:name w:val="pagebreaktextspan"/>
    <w:basedOn w:val="DefaultParagraphFont"/>
    <w:rsid w:val="00D7612A"/>
  </w:style>
  <w:style w:type="character" w:styleId="spellingerror" w:customStyle="1">
    <w:name w:val="spellingerror"/>
    <w:basedOn w:val="DefaultParagraphFont"/>
    <w:rsid w:val="00D7612A"/>
  </w:style>
  <w:style w:type="character" w:styleId="CommentReference">
    <w:name w:val="annotation reference"/>
    <w:basedOn w:val="DefaultParagraphFont"/>
    <w:uiPriority w:val="99"/>
    <w:semiHidden w:val="1"/>
    <w:unhideWhenUsed w:val="1"/>
    <w:rsid w:val="00D7612A"/>
    <w:rPr>
      <w:sz w:val="16"/>
      <w:szCs w:val="16"/>
    </w:rPr>
  </w:style>
  <w:style w:type="paragraph" w:styleId="CommentText">
    <w:name w:val="annotation text"/>
    <w:basedOn w:val="Normal"/>
    <w:link w:val="CommentTextChar"/>
    <w:uiPriority w:val="99"/>
    <w:unhideWhenUsed w:val="1"/>
    <w:rsid w:val="00D7612A"/>
    <w:rPr>
      <w:sz w:val="20"/>
      <w:szCs w:val="20"/>
    </w:rPr>
  </w:style>
  <w:style w:type="character" w:styleId="CommentTextChar" w:customStyle="1">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val="1"/>
    <w:unhideWhenUsed w:val="1"/>
    <w:rsid w:val="00D7612A"/>
    <w:rPr>
      <w:b w:val="1"/>
      <w:bCs w:val="1"/>
    </w:rPr>
  </w:style>
  <w:style w:type="character" w:styleId="CommentSubjectChar" w:customStyle="1">
    <w:name w:val="Comment Subject Char"/>
    <w:basedOn w:val="CommentTextChar"/>
    <w:link w:val="CommentSubject"/>
    <w:uiPriority w:val="99"/>
    <w:semiHidden w:val="1"/>
    <w:rsid w:val="00D7612A"/>
    <w:rPr>
      <w:b w:val="1"/>
      <w:bCs w:val="1"/>
      <w:sz w:val="20"/>
      <w:szCs w:val="20"/>
    </w:rPr>
  </w:style>
  <w:style w:type="paragraph" w:styleId="BalloonText">
    <w:name w:val="Balloon Text"/>
    <w:basedOn w:val="Normal"/>
    <w:link w:val="BalloonTextChar"/>
    <w:uiPriority w:val="99"/>
    <w:semiHidden w:val="1"/>
    <w:unhideWhenUsed w:val="1"/>
    <w:rsid w:val="00D7612A"/>
    <w:rPr>
      <w:rFonts w:ascii="Times New Roman" w:cs="Times New Roman" w:hAnsi="Times New Roman"/>
      <w:sz w:val="18"/>
      <w:szCs w:val="18"/>
    </w:rPr>
  </w:style>
  <w:style w:type="character" w:styleId="BalloonTextChar" w:customStyle="1">
    <w:name w:val="Balloon Text Char"/>
    <w:basedOn w:val="DefaultParagraphFont"/>
    <w:link w:val="BalloonText"/>
    <w:uiPriority w:val="99"/>
    <w:semiHidden w:val="1"/>
    <w:rsid w:val="00D7612A"/>
    <w:rPr>
      <w:rFonts w:ascii="Times New Roman" w:cs="Times New Roman" w:hAnsi="Times New Roman"/>
      <w:sz w:val="18"/>
      <w:szCs w:val="18"/>
    </w:rPr>
  </w:style>
  <w:style w:type="paragraph" w:styleId="Unittitle" w:customStyle="1">
    <w:name w:val="Unit title"/>
    <w:basedOn w:val="Normal"/>
    <w:qFormat w:val="1"/>
    <w:rsid w:val="008E2949"/>
    <w:pPr>
      <w:spacing w:after="120" w:before="120" w:line="264" w:lineRule="auto"/>
      <w:outlineLvl w:val="0"/>
    </w:pPr>
    <w:rPr>
      <w:rFonts w:cstheme="minorHAnsi"/>
      <w:b w:val="1"/>
      <w:bCs w:val="1"/>
      <w:color w:val="520d5d" w:themeColor="accent1"/>
      <w:sz w:val="32"/>
      <w:szCs w:val="32"/>
    </w:rPr>
  </w:style>
  <w:style w:type="paragraph" w:styleId="Credits" w:customStyle="1">
    <w:name w:val="Credits"/>
    <w:basedOn w:val="Normal"/>
    <w:qFormat w:val="1"/>
    <w:rsid w:val="008E2949"/>
    <w:pPr>
      <w:spacing w:after="240" w:line="264" w:lineRule="auto"/>
      <w:contextualSpacing w:val="1"/>
      <w:jc w:val="right"/>
      <w:outlineLvl w:val="0"/>
    </w:pPr>
    <w:rPr>
      <w:rFonts w:cs="Arial"/>
      <w:b w:val="1"/>
      <w:color w:val="520d5d" w:themeColor="accent1"/>
      <w:szCs w:val="22"/>
    </w:rPr>
  </w:style>
  <w:style w:type="paragraph" w:styleId="Description" w:customStyle="1">
    <w:name w:val="Description"/>
    <w:basedOn w:val="Normal"/>
    <w:qFormat w:val="1"/>
    <w:rsid w:val="008E2949"/>
    <w:pPr>
      <w:spacing w:line="264" w:lineRule="auto"/>
    </w:pPr>
    <w:rPr>
      <w:rFonts w:cs="Arial"/>
      <w:color w:val="000000" w:themeColor="text1"/>
      <w:szCs w:val="22"/>
    </w:rPr>
  </w:style>
  <w:style w:type="paragraph" w:styleId="About" w:customStyle="1">
    <w:name w:val="About"/>
    <w:basedOn w:val="Description"/>
    <w:qFormat w:val="1"/>
    <w:rsid w:val="008E2949"/>
    <w:pPr>
      <w:spacing w:after="120" w:before="240"/>
    </w:pPr>
    <w:rPr>
      <w:rFonts w:ascii="Georgia" w:hAnsi="Georgia"/>
      <w:bCs w:val="1"/>
      <w:i w:val="1"/>
      <w:iCs w:val="1"/>
      <w:color w:val="497c2b"/>
    </w:rPr>
  </w:style>
  <w:style w:type="paragraph" w:styleId="ListParagraph">
    <w:name w:val="List Paragraph"/>
    <w:basedOn w:val="Normal"/>
    <w:link w:val="ListParagraphChar"/>
    <w:uiPriority w:val="34"/>
    <w:qFormat w:val="1"/>
    <w:rsid w:val="002207B3"/>
    <w:pPr>
      <w:ind w:left="720"/>
      <w:contextualSpacing w:val="1"/>
    </w:pPr>
  </w:style>
  <w:style w:type="table" w:styleId="TableGrid">
    <w:name w:val="Table Grid"/>
    <w:basedOn w:val="TableNormal"/>
    <w:uiPriority w:val="39"/>
    <w:rsid w:val="00BB0B68"/>
    <w:rPr>
      <w:sz w:val="22"/>
      <w:szCs w:val="22"/>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0" w:customStyle="1">
    <w:name w:val="TableGrid"/>
    <w:rsid w:val="00CC4716"/>
    <w:rPr>
      <w:rFonts w:eastAsiaTheme="minorEastAsia"/>
      <w:lang w:eastAsia="en-GB"/>
    </w:rPr>
    <w:tblPr>
      <w:tblCellMar>
        <w:top w:w="0.0" w:type="dxa"/>
        <w:left w:w="0.0" w:type="dxa"/>
        <w:bottom w:w="0.0" w:type="dxa"/>
        <w:right w:w="0.0" w:type="dxa"/>
      </w:tblCellMar>
    </w:tblPr>
  </w:style>
  <w:style w:type="character" w:styleId="Heading6Char" w:customStyle="1">
    <w:name w:val="Heading 6 Char"/>
    <w:basedOn w:val="DefaultParagraphFont"/>
    <w:link w:val="Heading6"/>
    <w:uiPriority w:val="9"/>
    <w:rsid w:val="00B31A86"/>
    <w:rPr>
      <w:rFonts w:asciiTheme="majorHAnsi" w:cstheme="majorBidi" w:eastAsiaTheme="majorEastAsia" w:hAnsiTheme="majorHAnsi"/>
      <w:color w:val="28062e" w:themeColor="accent1" w:themeShade="00007F"/>
    </w:rPr>
  </w:style>
  <w:style w:type="paragraph" w:styleId="NormalWeb">
    <w:name w:val="Normal (Web)"/>
    <w:basedOn w:val="Normal"/>
    <w:uiPriority w:val="99"/>
    <w:unhideWhenUsed w:val="1"/>
    <w:rsid w:val="00EB7119"/>
    <w:pPr>
      <w:spacing w:after="100" w:afterAutospacing="1" w:before="100" w:beforeAutospacing="1"/>
    </w:pPr>
    <w:rPr>
      <w:rFonts w:ascii="Times New Roman" w:cs="Times New Roman" w:eastAsia="Times New Roman" w:hAnsi="Times New Roman"/>
      <w:lang w:eastAsia="en-GB"/>
    </w:rPr>
  </w:style>
  <w:style w:type="character" w:styleId="Hyperlink">
    <w:name w:val="Hyperlink"/>
    <w:basedOn w:val="DefaultParagraphFont"/>
    <w:unhideWhenUsed w:val="1"/>
    <w:rsid w:val="00EB7119"/>
    <w:rPr>
      <w:color w:val="0000ff"/>
      <w:u w:val="single"/>
    </w:rPr>
  </w:style>
  <w:style w:type="paragraph" w:styleId="Header">
    <w:name w:val="header"/>
    <w:basedOn w:val="Normal"/>
    <w:link w:val="HeaderChar"/>
    <w:uiPriority w:val="99"/>
    <w:unhideWhenUsed w:val="1"/>
    <w:rsid w:val="00CB3ADD"/>
    <w:pPr>
      <w:tabs>
        <w:tab w:val="center" w:pos="4513"/>
        <w:tab w:val="right" w:pos="9026"/>
      </w:tabs>
    </w:pPr>
  </w:style>
  <w:style w:type="character" w:styleId="HeaderChar" w:customStyle="1">
    <w:name w:val="Header Char"/>
    <w:basedOn w:val="DefaultParagraphFont"/>
    <w:link w:val="Header"/>
    <w:uiPriority w:val="99"/>
    <w:rsid w:val="00CB3ADD"/>
  </w:style>
  <w:style w:type="paragraph" w:styleId="Footer">
    <w:name w:val="footer"/>
    <w:basedOn w:val="Normal"/>
    <w:link w:val="FooterChar"/>
    <w:uiPriority w:val="99"/>
    <w:unhideWhenUsed w:val="1"/>
    <w:rsid w:val="00CB3ADD"/>
    <w:pPr>
      <w:tabs>
        <w:tab w:val="center" w:pos="4513"/>
        <w:tab w:val="right" w:pos="9026"/>
      </w:tabs>
    </w:pPr>
  </w:style>
  <w:style w:type="character" w:styleId="FooterChar" w:customStyle="1">
    <w:name w:val="Footer Char"/>
    <w:basedOn w:val="DefaultParagraphFont"/>
    <w:link w:val="Footer"/>
    <w:uiPriority w:val="99"/>
    <w:rsid w:val="00CB3ADD"/>
  </w:style>
  <w:style w:type="paragraph" w:styleId="Nornal" w:customStyle="1">
    <w:name w:val="Nornal"/>
    <w:basedOn w:val="Normal"/>
    <w:link w:val="NornalChar"/>
    <w:qFormat w:val="1"/>
    <w:rsid w:val="000F3DEA"/>
    <w:pPr>
      <w:autoSpaceDE w:val="0"/>
      <w:autoSpaceDN w:val="0"/>
      <w:adjustRightInd w:val="0"/>
      <w:spacing w:after="160"/>
      <w:jc w:val="both"/>
    </w:pPr>
    <w:rPr>
      <w:rFonts w:asciiTheme="minorHAnsi" w:cstheme="minorHAnsi" w:hAnsiTheme="minorHAnsi"/>
      <w:color w:val="000000" w:themeColor="text1"/>
    </w:rPr>
  </w:style>
  <w:style w:type="character" w:styleId="UnresolvedMention1" w:customStyle="1">
    <w:name w:val="Unresolved Mention1"/>
    <w:basedOn w:val="DefaultParagraphFont"/>
    <w:uiPriority w:val="99"/>
    <w:rsid w:val="00C5549D"/>
    <w:rPr>
      <w:color w:val="605e5c"/>
      <w:shd w:color="auto" w:fill="e1dfdd" w:val="clear"/>
    </w:rPr>
  </w:style>
  <w:style w:type="character" w:styleId="NornalChar" w:customStyle="1">
    <w:name w:val="Nornal Char"/>
    <w:basedOn w:val="DefaultParagraphFont"/>
    <w:link w:val="Nornal"/>
    <w:rsid w:val="000F3DEA"/>
    <w:rPr>
      <w:rFonts w:cstheme="minorHAnsi"/>
      <w:color w:val="000000" w:themeColor="text1"/>
      <w:sz w:val="22"/>
    </w:rPr>
  </w:style>
  <w:style w:type="character" w:styleId="Mention1" w:customStyle="1">
    <w:name w:val="Mention1"/>
    <w:basedOn w:val="DefaultParagraphFont"/>
    <w:uiPriority w:val="99"/>
    <w:unhideWhenUsed w:val="1"/>
    <w:rsid w:val="00C5549D"/>
    <w:rPr>
      <w:color w:val="2b579a"/>
      <w:shd w:color="auto" w:fill="e1dfdd" w:val="clear"/>
    </w:rPr>
  </w:style>
  <w:style w:type="character" w:styleId="Heading3Char" w:customStyle="1">
    <w:name w:val="Heading 3 Char"/>
    <w:basedOn w:val="DefaultParagraphFont"/>
    <w:link w:val="Heading3"/>
    <w:uiPriority w:val="9"/>
    <w:rsid w:val="002F4C07"/>
    <w:rPr>
      <w:rFonts w:ascii="Arial" w:cs="Arial" w:hAnsi="Arial" w:eastAsiaTheme="majorEastAsia"/>
      <w:b w:val="1"/>
      <w:bCs w:val="1"/>
      <w:noProof w:val="1"/>
      <w:color w:val="004147" w:themeColor="accent2" w:themeShade="000080"/>
      <w:sz w:val="32"/>
    </w:rPr>
  </w:style>
  <w:style w:type="character" w:styleId="Heading1Char" w:customStyle="1">
    <w:name w:val="Heading 1 Char"/>
    <w:basedOn w:val="DefaultParagraphFont"/>
    <w:link w:val="Heading1"/>
    <w:uiPriority w:val="9"/>
    <w:rsid w:val="00292803"/>
    <w:rPr>
      <w:rFonts w:ascii="Georgia" w:hAnsi="Georgia" w:cstheme="minorHAnsi"/>
      <w:i w:val="1"/>
      <w:iCs w:val="1"/>
      <w:color w:val="004147" w:themeColor="accent2" w:themeShade="000080"/>
      <w:sz w:val="48"/>
      <w:szCs w:val="48"/>
    </w:rPr>
  </w:style>
  <w:style w:type="character" w:styleId="Heading2Char" w:customStyle="1">
    <w:name w:val="Heading 2 Char"/>
    <w:basedOn w:val="DefaultParagraphFont"/>
    <w:link w:val="Heading2"/>
    <w:uiPriority w:val="9"/>
    <w:rsid w:val="00033368"/>
    <w:rPr>
      <w:rFonts w:eastAsia="Times New Roman" w:asciiTheme="majorHAnsi" w:cstheme="majorBidi" w:hAnsiTheme="majorHAnsi"/>
      <w:color w:val="7f7f7f" w:themeColor="text1" w:themeTint="000080"/>
      <w:sz w:val="28"/>
      <w:szCs w:val="28"/>
      <w:lang w:eastAsia="en-GB"/>
    </w:rPr>
  </w:style>
  <w:style w:type="paragraph" w:styleId="Listparag" w:customStyle="1">
    <w:name w:val="List parag"/>
    <w:basedOn w:val="ListParagraph"/>
    <w:link w:val="ListparagChar"/>
    <w:qFormat w:val="1"/>
    <w:rsid w:val="00907F13"/>
    <w:pPr>
      <w:numPr>
        <w:numId w:val="10"/>
      </w:numPr>
      <w:spacing w:after="120" w:line="264" w:lineRule="auto"/>
      <w:contextualSpacing w:val="0"/>
    </w:pPr>
    <w:rPr>
      <w:rFonts w:cs="Arial" w:eastAsia="Times New Roman"/>
      <w:lang w:eastAsia="en-GB"/>
    </w:rPr>
  </w:style>
  <w:style w:type="paragraph" w:styleId="Revision">
    <w:name w:val="Revision"/>
    <w:hidden w:val="1"/>
    <w:uiPriority w:val="99"/>
    <w:semiHidden w:val="1"/>
    <w:rsid w:val="008838F9"/>
    <w:rPr>
      <w:rFonts w:ascii="Arial" w:hAnsi="Arial"/>
      <w:sz w:val="22"/>
    </w:rPr>
  </w:style>
  <w:style w:type="character" w:styleId="ListParagraphChar" w:customStyle="1">
    <w:name w:val="List Paragraph Char"/>
    <w:basedOn w:val="DefaultParagraphFont"/>
    <w:link w:val="ListParagraph"/>
    <w:uiPriority w:val="34"/>
    <w:rsid w:val="003013AE"/>
    <w:rPr>
      <w:rFonts w:ascii="Arial" w:hAnsi="Arial"/>
      <w:sz w:val="22"/>
    </w:rPr>
  </w:style>
  <w:style w:type="character" w:styleId="ListparagChar" w:customStyle="1">
    <w:name w:val="List parag Char"/>
    <w:basedOn w:val="ListParagraphChar"/>
    <w:link w:val="Listparag"/>
    <w:rsid w:val="00907F13"/>
    <w:rPr>
      <w:rFonts w:ascii="Arial" w:cs="Arial" w:eastAsia="Times New Roman" w:hAnsi="Arial"/>
      <w:sz w:val="22"/>
      <w:lang w:eastAsia="en-GB"/>
    </w:rPr>
  </w:style>
  <w:style w:type="character" w:styleId="Heading4Char" w:customStyle="1">
    <w:name w:val="Heading 4 Char"/>
    <w:basedOn w:val="DefaultParagraphFont"/>
    <w:link w:val="Heading4"/>
    <w:uiPriority w:val="9"/>
    <w:rsid w:val="000710CF"/>
    <w:rPr>
      <w:rFonts w:asciiTheme="majorHAnsi" w:cstheme="majorBidi" w:eastAsiaTheme="majorEastAsia" w:hAnsiTheme="majorHAnsi"/>
      <w:i w:val="1"/>
      <w:iCs w:val="1"/>
      <w:color w:val="3d0945" w:themeColor="accent1" w:themeShade="0000BF"/>
      <w:sz w:val="22"/>
    </w:rPr>
  </w:style>
  <w:style w:type="table" w:styleId="TableGridLight1" w:customStyle="1">
    <w:name w:val="Table Grid Light1"/>
    <w:basedOn w:val="TableNormal"/>
    <w:uiPriority w:val="40"/>
    <w:rsid w:val="00665FF2"/>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listinparag" w:customStyle="1">
    <w:name w:val="list in parag"/>
    <w:basedOn w:val="Normal"/>
    <w:rsid w:val="008C7D26"/>
  </w:style>
  <w:style w:type="character" w:styleId="UnresolvedMention">
    <w:name w:val="Unresolved Mention"/>
    <w:basedOn w:val="DefaultParagraphFont"/>
    <w:uiPriority w:val="99"/>
    <w:unhideWhenUsed w:val="1"/>
    <w:rsid w:val="00722E4E"/>
    <w:rPr>
      <w:color w:val="605e5c"/>
      <w:shd w:color="auto" w:fill="e1dfdd" w:val="clear"/>
    </w:rPr>
  </w:style>
  <w:style w:type="character" w:styleId="Mention">
    <w:name w:val="Mention"/>
    <w:basedOn w:val="DefaultParagraphFont"/>
    <w:uiPriority w:val="99"/>
    <w:unhideWhenUsed w:val="1"/>
    <w:rsid w:val="00722E4E"/>
    <w:rPr>
      <w:color w:val="2b579a"/>
      <w:shd w:color="auto" w:fill="e1dfdd" w:val="clear"/>
    </w:rPr>
  </w:style>
  <w:style w:type="paragraph" w:styleId="BodyText">
    <w:name w:val="Body Text"/>
    <w:basedOn w:val="Normal"/>
    <w:link w:val="BodyTextChar"/>
    <w:uiPriority w:val="1"/>
    <w:qFormat w:val="1"/>
    <w:rsid w:val="00203DC2"/>
    <w:pPr>
      <w:widowControl w:val="0"/>
      <w:autoSpaceDE w:val="0"/>
      <w:autoSpaceDN w:val="0"/>
      <w:spacing w:line="240" w:lineRule="auto"/>
    </w:pPr>
    <w:rPr>
      <w:rFonts w:cs="Arial" w:eastAsia="Arial"/>
      <w:szCs w:val="22"/>
    </w:rPr>
  </w:style>
  <w:style w:type="character" w:styleId="BodyTextChar" w:customStyle="1">
    <w:name w:val="Body Text Char"/>
    <w:basedOn w:val="DefaultParagraphFont"/>
    <w:link w:val="BodyText"/>
    <w:uiPriority w:val="1"/>
    <w:rsid w:val="00203DC2"/>
    <w:rPr>
      <w:rFonts w:ascii="Arial" w:cs="Arial" w:eastAsia="Arial" w:hAnsi="Arial"/>
      <w:sz w:val="22"/>
      <w:szCs w:val="22"/>
    </w:rPr>
  </w:style>
  <w:style w:type="paragraph" w:styleId="TableParagraph" w:customStyle="1">
    <w:name w:val="Table Paragraph"/>
    <w:basedOn w:val="Normal"/>
    <w:uiPriority w:val="1"/>
    <w:qFormat w:val="1"/>
    <w:rsid w:val="00203DC2"/>
    <w:pPr>
      <w:widowControl w:val="0"/>
      <w:autoSpaceDE w:val="0"/>
      <w:autoSpaceDN w:val="0"/>
      <w:spacing w:line="240" w:lineRule="auto"/>
    </w:pPr>
    <w:rPr>
      <w:rFonts w:cs="Arial" w:eastAsia="Arial"/>
      <w:szCs w:val="22"/>
    </w:rPr>
  </w:style>
  <w:style w:type="table" w:styleId="TableGrid1" w:customStyle="1">
    <w:name w:val="Table Grid1"/>
    <w:basedOn w:val="TableNormal"/>
    <w:next w:val="TableGrid"/>
    <w:uiPriority w:val="39"/>
    <w:rsid w:val="00203DC2"/>
    <w:rPr>
      <w:sz w:val="22"/>
      <w:szCs w:val="22"/>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Light">
    <w:name w:val="Grid Table Light"/>
    <w:basedOn w:val="TableNormal"/>
    <w:uiPriority w:val="40"/>
    <w:rsid w:val="00203DC2"/>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IntenseEmphasis">
    <w:name w:val="Intense Emphasis"/>
    <w:basedOn w:val="DefaultParagraphFont"/>
    <w:uiPriority w:val="21"/>
    <w:qFormat w:val="1"/>
    <w:rsid w:val="00203DC2"/>
    <w:rPr>
      <w:i w:val="1"/>
      <w:iCs w:val="1"/>
      <w:color w:val="520d5d" w:themeColor="accent1"/>
    </w:rPr>
  </w:style>
  <w:style w:type="character" w:styleId="Mention2" w:customStyle="1">
    <w:name w:val="Mention2"/>
    <w:basedOn w:val="DefaultParagraphFont"/>
    <w:uiPriority w:val="99"/>
    <w:unhideWhenUsed w:val="1"/>
    <w:rsid w:val="00203DC2"/>
    <w:rPr>
      <w:color w:val="2b579a"/>
      <w:shd w:color="auto" w:fill="e1dfdd" w:val="clear"/>
    </w:rPr>
  </w:style>
  <w:style w:type="character" w:styleId="UnresolvedMention2" w:customStyle="1">
    <w:name w:val="Unresolved Mention2"/>
    <w:basedOn w:val="DefaultParagraphFont"/>
    <w:uiPriority w:val="99"/>
    <w:unhideWhenUsed w:val="1"/>
    <w:rsid w:val="00203DC2"/>
    <w:rPr>
      <w:color w:val="605e5c"/>
      <w:shd w:color="auto" w:fill="e1dfdd" w:val="clear"/>
    </w:rPr>
  </w:style>
  <w:style w:type="character" w:styleId="Heading5Char" w:customStyle="1">
    <w:name w:val="Heading 5 Char"/>
    <w:basedOn w:val="DefaultParagraphFont"/>
    <w:link w:val="Heading5"/>
    <w:uiPriority w:val="9"/>
    <w:rsid w:val="002B210B"/>
    <w:rPr>
      <w:rFonts w:ascii="Arial" w:hAnsi="Arial"/>
      <w:color w:val="004146"/>
      <w:sz w:val="28"/>
    </w:rPr>
  </w:style>
  <w:style w:type="paragraph" w:styleId="large" w:customStyle="1">
    <w:name w:val="large"/>
    <w:basedOn w:val="Normal"/>
    <w:rsid w:val="00DC48F8"/>
    <w:pPr>
      <w:spacing w:after="100" w:afterAutospacing="1" w:before="100" w:beforeAutospacing="1" w:line="240" w:lineRule="auto"/>
    </w:pPr>
    <w:rPr>
      <w:rFonts w:ascii="Times New Roman" w:cs="Times New Roman" w:eastAsia="Times New Roman" w:hAnsi="Times New Roman"/>
      <w:sz w:val="24"/>
      <w:lang w:eastAsia="en-GB"/>
    </w:rPr>
  </w:style>
  <w:style w:type="character" w:styleId="cf01" w:customStyle="1">
    <w:name w:val="cf01"/>
    <w:basedOn w:val="DefaultParagraphFont"/>
    <w:rsid w:val="0084542C"/>
    <w:rPr>
      <w:rFonts w:ascii="Segoe UI" w:cs="Segoe UI" w:hAnsi="Segoe UI" w:hint="default"/>
      <w:sz w:val="18"/>
      <w:szCs w:val="18"/>
    </w:rPr>
  </w:style>
  <w:style w:type="paragraph" w:styleId="pf0" w:customStyle="1">
    <w:name w:val="pf0"/>
    <w:basedOn w:val="Normal"/>
    <w:rsid w:val="00AE06D3"/>
    <w:pPr>
      <w:autoSpaceDN w:val="0"/>
      <w:spacing w:after="100" w:before="100" w:line="240" w:lineRule="auto"/>
    </w:pPr>
    <w:rPr>
      <w:rFonts w:ascii="Times New Roman" w:cs="Times New Roman" w:hAnsi="Times New Roman"/>
      <w:sz w:val="24"/>
      <w:lang w:eastAsia="en-GB"/>
    </w:rPr>
  </w:style>
  <w:style w:type="character" w:styleId="cf31" w:customStyle="1">
    <w:name w:val="cf31"/>
    <w:basedOn w:val="DefaultParagraphFont"/>
    <w:rsid w:val="00AE06D3"/>
    <w:rPr>
      <w:rFonts w:ascii="Segoe UI" w:cs="Segoe UI" w:hAnsi="Segoe UI" w:hint="default"/>
      <w:b w:val="1"/>
      <w:bCs w:val="1"/>
      <w:shd w:color="auto" w:fill="ffff00" w:val="clear"/>
    </w:rPr>
  </w:style>
  <w:style w:type="paragraph" w:styleId="p1" w:customStyle="1">
    <w:name w:val="p1"/>
    <w:basedOn w:val="Normal"/>
    <w:rsid w:val="0070055D"/>
    <w:pPr>
      <w:autoSpaceDN w:val="0"/>
      <w:spacing w:after="100" w:before="100" w:line="240" w:lineRule="auto"/>
    </w:pPr>
    <w:rPr>
      <w:rFonts w:ascii="Times New Roman" w:cs="Times New Roman" w:eastAsia="Times New Roman" w:hAnsi="Times New Roman"/>
      <w:sz w:val="24"/>
      <w:lang w:eastAsia="en-GB"/>
    </w:rPr>
  </w:style>
  <w:style w:type="character" w:styleId="s1" w:customStyle="1">
    <w:name w:val="s1"/>
    <w:basedOn w:val="DefaultParagraphFont"/>
    <w:rsid w:val="0070055D"/>
  </w:style>
  <w:style w:type="character" w:styleId="FollowedHyperlink">
    <w:name w:val="FollowedHyperlink"/>
    <w:basedOn w:val="DefaultParagraphFont"/>
    <w:uiPriority w:val="99"/>
    <w:semiHidden w:val="1"/>
    <w:unhideWhenUsed w:val="1"/>
    <w:rsid w:val="00415D08"/>
    <w:rPr>
      <w:color w:val="a3648b" w:themeColor="followedHyperlink"/>
      <w:u w:val="single"/>
    </w:rPr>
  </w:style>
  <w:style w:type="paragraph" w:styleId="elementtoproof" w:customStyle="1">
    <w:name w:val="elementtoproof"/>
    <w:basedOn w:val="Normal"/>
    <w:uiPriority w:val="99"/>
    <w:semiHidden w:val="1"/>
    <w:rsid w:val="008C62EB"/>
    <w:pPr>
      <w:spacing w:line="240" w:lineRule="auto"/>
    </w:pPr>
    <w:rPr>
      <w:rFonts w:ascii="Aptos" w:cs="Aptos" w:hAnsi="Aptos"/>
      <w:sz w:val="24"/>
      <w:lang w:eastAsia="en-GB"/>
    </w:rPr>
  </w:style>
  <w:style w:type="character" w:styleId="ui-provider" w:customStyle="1">
    <w:name w:val="ui-provider"/>
    <w:basedOn w:val="DefaultParagraphFont"/>
    <w:rsid w:val="00B10DCE"/>
  </w:style>
  <w:style w:type="character" w:styleId="IntenseReference">
    <w:name w:val="Intense Reference"/>
    <w:basedOn w:val="DefaultParagraphFont"/>
    <w:uiPriority w:val="32"/>
    <w:qFormat w:val="1"/>
    <w:rsid w:val="0005642A"/>
    <w:rPr>
      <w:b w:val="1"/>
      <w:bCs w:val="1"/>
      <w:smallCaps w:val="1"/>
      <w:color w:val="3d0945" w:themeColor="accent1" w:themeShade="0000BF"/>
      <w:spacing w:val="5"/>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08.0" w:type="dxa"/>
        <w:bottom w:w="0.0" w:type="dxa"/>
        <w:right w:w="10.0" w:type="dxa"/>
      </w:tblCellMar>
    </w:tblPr>
  </w:style>
  <w:style w:type="table" w:styleId="Table3">
    <w:basedOn w:val="TableNormal"/>
    <w:rPr>
      <w:sz w:val="22"/>
      <w:szCs w:val="22"/>
    </w:rPr>
    <w:tblPr>
      <w:tblStyleRowBandSize w:val="1"/>
      <w:tblStyleColBandSize w:val="1"/>
      <w:tblCellMar>
        <w:top w:w="85.0" w:type="dxa"/>
        <w:left w:w="108.0" w:type="dxa"/>
        <w:bottom w:w="28.0" w:type="dxa"/>
        <w:right w:w="108.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57.0" w:type="dxa"/>
        <w:left w:w="255.0" w:type="dxa"/>
        <w:bottom w:w="0.0" w:type="dxa"/>
        <w:right w:w="108.0" w:type="dxa"/>
      </w:tblCellMar>
    </w:tblPr>
  </w:style>
  <w:style w:type="table" w:styleId="Table6">
    <w:basedOn w:val="TableNormal"/>
    <w:rPr>
      <w:sz w:val="22"/>
      <w:szCs w:val="22"/>
    </w:rPr>
    <w:tblPr>
      <w:tblStyleRowBandSize w:val="1"/>
      <w:tblStyleColBandSize w:val="1"/>
      <w:tblCellMar>
        <w:top w:w="57.0" w:type="dxa"/>
        <w:left w:w="57.0" w:type="dxa"/>
        <w:bottom w:w="57.0" w:type="dxa"/>
        <w:right w:w="57.0" w:type="dxa"/>
      </w:tblCellMar>
    </w:tblPr>
  </w:style>
  <w:style w:type="table" w:styleId="Table7">
    <w:basedOn w:val="TableNormal"/>
    <w:rPr>
      <w:sz w:val="22"/>
      <w:szCs w:val="22"/>
    </w:rPr>
    <w:tblPr>
      <w:tblStyleRowBandSize w:val="1"/>
      <w:tblStyleColBandSize w:val="1"/>
      <w:tblCellMar>
        <w:top w:w="0.0" w:type="dxa"/>
        <w:left w:w="108.0" w:type="dxa"/>
        <w:bottom w:w="0.0" w:type="dxa"/>
        <w:right w:w="108.0" w:type="dxa"/>
      </w:tblCellMar>
    </w:tblPr>
  </w:style>
  <w:style w:type="table" w:styleId="Table8">
    <w:basedOn w:val="TableNormal"/>
    <w:rPr>
      <w:sz w:val="22"/>
      <w:szCs w:val="22"/>
    </w:rPr>
    <w:tblPr>
      <w:tblStyleRowBandSize w:val="1"/>
      <w:tblStyleColBandSize w:val="1"/>
      <w:tblCellMar>
        <w:top w:w="0.0" w:type="dxa"/>
        <w:left w:w="108.0" w:type="dxa"/>
        <w:bottom w:w="0.0" w:type="dxa"/>
        <w:right w:w="108.0" w:type="dxa"/>
      </w:tblCellMar>
    </w:tblPr>
  </w:style>
  <w:style w:type="table" w:styleId="Table9">
    <w:basedOn w:val="TableNormal"/>
    <w:rPr>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3.xml"/><Relationship Id="rId11" Type="http://schemas.openxmlformats.org/officeDocument/2006/relationships/footer" Target="footer2.xml"/><Relationship Id="rId10" Type="http://schemas.openxmlformats.org/officeDocument/2006/relationships/header" Target="header2.xml"/><Relationship Id="rId21" Type="http://schemas.openxmlformats.org/officeDocument/2006/relationships/header" Target="header4.xml"/><Relationship Id="rId13" Type="http://schemas.openxmlformats.org/officeDocument/2006/relationships/hyperlink" Target="https://www.cipd.org/uk/views-and-insights/cipd-viewpoint/organisational-culture/" TargetMode="External"/><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15" Type="http://schemas.openxmlformats.org/officeDocument/2006/relationships/hyperlink" Target="https://www.cipd.org/uk/knowledge/factsheets/organisational-development-factsheet/" TargetMode="External"/><Relationship Id="rId14" Type="http://schemas.openxmlformats.org/officeDocument/2006/relationships/hyperlink" Target="https://www.cipd.org/uk/knowledge/factsheets/organisation-culture-change-factsheet/" TargetMode="External"/><Relationship Id="rId17" Type="http://schemas.openxmlformats.org/officeDocument/2006/relationships/image" Target="media/image1.png"/><Relationship Id="rId16" Type="http://schemas.openxmlformats.org/officeDocument/2006/relationships/hyperlink" Target="https://youtu.be/0T_j8yCai8g" TargetMode="External"/><Relationship Id="rId5" Type="http://schemas.openxmlformats.org/officeDocument/2006/relationships/styles" Target="styles.xml"/><Relationship Id="rId19" Type="http://schemas.openxmlformats.org/officeDocument/2006/relationships/image" Target="media/image12.png"/><Relationship Id="rId6" Type="http://schemas.openxmlformats.org/officeDocument/2006/relationships/customXml" Target="../customXML/item1.xml"/><Relationship Id="rId18" Type="http://schemas.openxmlformats.org/officeDocument/2006/relationships/hyperlink" Target="https://www.cipd.org/uk/learning/qualifications/policies/" TargetMode="External"/><Relationship Id="rId7" Type="http://schemas.openxmlformats.org/officeDocument/2006/relationships/image" Target="media/image7.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h+GFSbcBoWNV5fr0RuuKYoJ1Pw==">CgMxLjAyDmgub2piNjc0c2dqOWdmOAByITFRcnlEQzZfY09BYlNEdEJ4cWVrczI1TGsxY21ESmdFSw==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2023-03-29T10:33:00Z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7fc526b2-264e-4b09-9cf2-86bdc34cb3e2</vt:lpwstr>
  </property>
</Properties>
</file>