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E0C2B" w14:textId="77777777" w:rsidR="00163CA2" w:rsidRPr="00AD398B" w:rsidRDefault="00163CA2" w:rsidP="00163CA2">
      <w:pPr>
        <w:jc w:val="center"/>
      </w:pPr>
    </w:p>
    <w:p w14:paraId="1445B0C1" w14:textId="77777777" w:rsidR="00163CA2" w:rsidRPr="00AD398B" w:rsidRDefault="00163CA2" w:rsidP="00163CA2">
      <w:pPr>
        <w:jc w:val="center"/>
      </w:pPr>
    </w:p>
    <w:p w14:paraId="509A9B80" w14:textId="77777777" w:rsidR="00163CA2" w:rsidRPr="00AD398B" w:rsidRDefault="00163CA2" w:rsidP="00163CA2">
      <w:pPr>
        <w:jc w:val="center"/>
      </w:pPr>
    </w:p>
    <w:p w14:paraId="564C70F7" w14:textId="77777777" w:rsidR="00163CA2" w:rsidRPr="00AD398B" w:rsidRDefault="00163CA2" w:rsidP="00163CA2">
      <w:pPr>
        <w:jc w:val="center"/>
        <w:rPr>
          <w:b/>
          <w:bCs/>
          <w:sz w:val="36"/>
        </w:rPr>
      </w:pPr>
      <w:r w:rsidRPr="00AD398B">
        <w:rPr>
          <w:noProof/>
          <w:lang w:eastAsia="en-IN"/>
        </w:rPr>
        <w:drawing>
          <wp:inline distT="0" distB="0" distL="0" distR="0" wp14:anchorId="0885F118" wp14:editId="157EDDD8">
            <wp:extent cx="3575376" cy="1253447"/>
            <wp:effectExtent l="0" t="0" r="6350" b="4445"/>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7515" cy="1264714"/>
                    </a:xfrm>
                    <a:prstGeom prst="rect">
                      <a:avLst/>
                    </a:prstGeom>
                    <a:noFill/>
                    <a:ln>
                      <a:noFill/>
                    </a:ln>
                  </pic:spPr>
                </pic:pic>
              </a:graphicData>
            </a:graphic>
          </wp:inline>
        </w:drawing>
      </w:r>
    </w:p>
    <w:p w14:paraId="4D968A0C" w14:textId="77777777" w:rsidR="007157EE" w:rsidRPr="00AD398B" w:rsidRDefault="007157EE" w:rsidP="008C69B0">
      <w:pPr>
        <w:spacing w:before="240"/>
        <w:jc w:val="center"/>
        <w:rPr>
          <w:b/>
          <w:bCs/>
          <w:sz w:val="36"/>
        </w:rPr>
      </w:pPr>
    </w:p>
    <w:p w14:paraId="233AD1CB" w14:textId="77777777" w:rsidR="00163CA2" w:rsidRPr="00AD398B" w:rsidRDefault="00163CA2" w:rsidP="008C69B0">
      <w:pPr>
        <w:spacing w:before="240"/>
        <w:jc w:val="center"/>
        <w:rPr>
          <w:sz w:val="36"/>
        </w:rPr>
      </w:pPr>
      <w:r w:rsidRPr="00AD398B">
        <w:rPr>
          <w:b/>
          <w:bCs/>
          <w:sz w:val="36"/>
        </w:rPr>
        <w:t>Master of Business Administration (MBA)</w:t>
      </w:r>
    </w:p>
    <w:p w14:paraId="228F0DA6" w14:textId="77777777" w:rsidR="00163CA2" w:rsidRPr="00AD398B" w:rsidRDefault="00163CA2" w:rsidP="008C69B0">
      <w:pPr>
        <w:spacing w:before="240"/>
        <w:jc w:val="center"/>
        <w:rPr>
          <w:sz w:val="36"/>
        </w:rPr>
      </w:pPr>
      <w:r w:rsidRPr="00AD398B">
        <w:rPr>
          <w:b/>
          <w:bCs/>
          <w:sz w:val="36"/>
        </w:rPr>
        <w:t>Module Name:</w:t>
      </w:r>
      <w:r w:rsidRPr="00AD398B">
        <w:rPr>
          <w:sz w:val="36"/>
        </w:rPr>
        <w:t xml:space="preserve"> Human Capital Management</w:t>
      </w:r>
      <w:r w:rsidRPr="00AD398B">
        <w:rPr>
          <w:sz w:val="36"/>
        </w:rPr>
        <w:br/>
      </w:r>
      <w:r w:rsidRPr="00AD398B">
        <w:rPr>
          <w:b/>
          <w:bCs/>
          <w:sz w:val="36"/>
        </w:rPr>
        <w:t>Module Code:</w:t>
      </w:r>
      <w:r w:rsidRPr="00AD398B">
        <w:rPr>
          <w:sz w:val="36"/>
        </w:rPr>
        <w:t xml:space="preserve"> LCMB7023</w:t>
      </w:r>
    </w:p>
    <w:p w14:paraId="650B55EB" w14:textId="77777777" w:rsidR="00163CA2" w:rsidRPr="00AD398B" w:rsidRDefault="00163CA2" w:rsidP="008C69B0">
      <w:pPr>
        <w:spacing w:before="240"/>
        <w:jc w:val="center"/>
        <w:rPr>
          <w:sz w:val="36"/>
        </w:rPr>
      </w:pPr>
      <w:r w:rsidRPr="00AD398B">
        <w:rPr>
          <w:b/>
          <w:bCs/>
          <w:sz w:val="36"/>
        </w:rPr>
        <w:t>Assignment Title:</w:t>
      </w:r>
      <w:r w:rsidRPr="00AD398B">
        <w:rPr>
          <w:sz w:val="36"/>
        </w:rPr>
        <w:t xml:space="preserve"> Integrated Human Capital Blueprint</w:t>
      </w:r>
    </w:p>
    <w:p w14:paraId="08C8C74C" w14:textId="04B88E61" w:rsidR="002A0E0B" w:rsidRPr="002A0E0B" w:rsidRDefault="00163CA2" w:rsidP="002A0E0B">
      <w:pPr>
        <w:spacing w:before="240"/>
        <w:jc w:val="center"/>
        <w:rPr>
          <w:sz w:val="36"/>
        </w:rPr>
      </w:pPr>
      <w:r w:rsidRPr="00AD398B">
        <w:rPr>
          <w:b/>
          <w:bCs/>
          <w:sz w:val="36"/>
        </w:rPr>
        <w:t>Student Name:</w:t>
      </w:r>
      <w:r w:rsidRPr="00AD398B">
        <w:rPr>
          <w:sz w:val="36"/>
        </w:rPr>
        <w:t xml:space="preserve"> </w:t>
      </w:r>
      <w:r w:rsidR="002A0E0B" w:rsidRPr="002A0E0B">
        <w:rPr>
          <w:sz w:val="36"/>
        </w:rPr>
        <w:t>Jatin Makwana</w:t>
      </w:r>
    </w:p>
    <w:p w14:paraId="7EEC168C" w14:textId="1DE5674C" w:rsidR="00163CA2" w:rsidRPr="00AD398B" w:rsidRDefault="002A0E0B" w:rsidP="002A0E0B">
      <w:pPr>
        <w:spacing w:before="240"/>
        <w:jc w:val="center"/>
        <w:rPr>
          <w:sz w:val="36"/>
        </w:rPr>
      </w:pPr>
      <w:r w:rsidRPr="002A0E0B">
        <w:rPr>
          <w:b/>
          <w:bCs/>
          <w:sz w:val="36"/>
        </w:rPr>
        <w:t>Student ID:</w:t>
      </w:r>
      <w:r w:rsidRPr="002A0E0B">
        <w:rPr>
          <w:sz w:val="36"/>
        </w:rPr>
        <w:t xml:space="preserve"> 2507163</w:t>
      </w:r>
    </w:p>
    <w:p w14:paraId="4229F491" w14:textId="77777777" w:rsidR="00163CA2" w:rsidRPr="00AD398B" w:rsidRDefault="00163CA2" w:rsidP="008C69B0">
      <w:pPr>
        <w:spacing w:before="240"/>
        <w:jc w:val="center"/>
        <w:rPr>
          <w:sz w:val="36"/>
        </w:rPr>
      </w:pPr>
      <w:r w:rsidRPr="00AD398B">
        <w:rPr>
          <w:b/>
          <w:bCs/>
          <w:sz w:val="36"/>
        </w:rPr>
        <w:t>Lecturer:</w:t>
      </w:r>
      <w:r w:rsidRPr="00AD398B">
        <w:rPr>
          <w:sz w:val="36"/>
        </w:rPr>
        <w:t xml:space="preserve"> Gladius Kulothungan / Ejike Udeogu</w:t>
      </w:r>
    </w:p>
    <w:p w14:paraId="5E983451" w14:textId="5B41029E" w:rsidR="00163CA2" w:rsidRPr="00AD398B" w:rsidRDefault="00163CA2" w:rsidP="008C69B0">
      <w:pPr>
        <w:spacing w:before="240"/>
        <w:jc w:val="center"/>
        <w:rPr>
          <w:sz w:val="36"/>
        </w:rPr>
      </w:pPr>
      <w:r w:rsidRPr="00AD398B">
        <w:rPr>
          <w:b/>
          <w:bCs/>
          <w:sz w:val="36"/>
        </w:rPr>
        <w:t>Word Count:</w:t>
      </w:r>
      <w:r w:rsidRPr="00AD398B">
        <w:rPr>
          <w:sz w:val="36"/>
        </w:rPr>
        <w:t xml:space="preserve"> </w:t>
      </w:r>
      <w:r w:rsidR="00C222CA">
        <w:rPr>
          <w:sz w:val="36"/>
        </w:rPr>
        <w:t>2568</w:t>
      </w:r>
    </w:p>
    <w:p w14:paraId="101BF8DF" w14:textId="77777777" w:rsidR="00163CA2" w:rsidRPr="00AD398B" w:rsidRDefault="00163CA2" w:rsidP="008C69B0">
      <w:pPr>
        <w:spacing w:before="240"/>
        <w:jc w:val="center"/>
        <w:rPr>
          <w:sz w:val="36"/>
        </w:rPr>
      </w:pPr>
      <w:r w:rsidRPr="00AD398B">
        <w:rPr>
          <w:b/>
          <w:bCs/>
          <w:sz w:val="36"/>
        </w:rPr>
        <w:t>Submission Date:</w:t>
      </w:r>
      <w:r w:rsidRPr="00AD398B">
        <w:rPr>
          <w:sz w:val="36"/>
        </w:rPr>
        <w:t xml:space="preserve"> 20 March 2026</w:t>
      </w:r>
    </w:p>
    <w:p w14:paraId="1C2736A4" w14:textId="77777777" w:rsidR="00163CA2" w:rsidRPr="00AD398B" w:rsidRDefault="00163CA2">
      <w:pPr>
        <w:spacing w:line="259" w:lineRule="auto"/>
        <w:jc w:val="left"/>
      </w:pPr>
      <w:r w:rsidRPr="00AD398B">
        <w:br w:type="page"/>
      </w:r>
    </w:p>
    <w:sdt>
      <w:sdtPr>
        <w:rPr>
          <w:b w:val="0"/>
        </w:rPr>
        <w:id w:val="-1523548022"/>
        <w:docPartObj>
          <w:docPartGallery w:val="Table of Contents"/>
          <w:docPartUnique/>
        </w:docPartObj>
      </w:sdtPr>
      <w:sdtEndPr>
        <w:rPr>
          <w:bCs/>
          <w:noProof/>
        </w:rPr>
      </w:sdtEndPr>
      <w:sdtContent>
        <w:p w14:paraId="2767EAD3" w14:textId="77777777" w:rsidR="003C3C90" w:rsidRPr="00AD398B" w:rsidRDefault="003C3C90">
          <w:pPr>
            <w:pStyle w:val="TOCHeading"/>
          </w:pPr>
          <w:r w:rsidRPr="00AD398B">
            <w:t>Table of Contents</w:t>
          </w:r>
        </w:p>
        <w:p w14:paraId="58A871CC" w14:textId="77777777" w:rsidR="000301E0" w:rsidRPr="00AD398B" w:rsidRDefault="003C3C90">
          <w:pPr>
            <w:pStyle w:val="TOC1"/>
            <w:rPr>
              <w:rFonts w:asciiTheme="minorHAnsi" w:hAnsiTheme="minorHAnsi" w:cstheme="minorBidi"/>
              <w:noProof/>
              <w:sz w:val="22"/>
              <w:szCs w:val="22"/>
              <w:lang w:val="en-GB" w:eastAsia="en-IN"/>
            </w:rPr>
          </w:pPr>
          <w:r w:rsidRPr="00AD398B">
            <w:rPr>
              <w:lang w:val="en-GB"/>
            </w:rPr>
            <w:fldChar w:fldCharType="begin"/>
          </w:r>
          <w:r w:rsidRPr="00AD398B">
            <w:rPr>
              <w:lang w:val="en-GB"/>
            </w:rPr>
            <w:instrText xml:space="preserve"> TOC \o "1-3" \h \z \u </w:instrText>
          </w:r>
          <w:r w:rsidRPr="00AD398B">
            <w:rPr>
              <w:lang w:val="en-GB"/>
            </w:rPr>
            <w:fldChar w:fldCharType="separate"/>
          </w:r>
          <w:hyperlink w:anchor="_Toc224856630" w:history="1">
            <w:r w:rsidR="000301E0" w:rsidRPr="00AD398B">
              <w:rPr>
                <w:rStyle w:val="Hyperlink"/>
                <w:lang w:val="en-GB"/>
              </w:rPr>
              <w:t>Introduction</w:t>
            </w:r>
            <w:r w:rsidR="000301E0" w:rsidRPr="00AD398B">
              <w:rPr>
                <w:noProof/>
                <w:webHidden/>
                <w:lang w:val="en-GB"/>
              </w:rPr>
              <w:tab/>
            </w:r>
            <w:r w:rsidR="000301E0" w:rsidRPr="00AD398B">
              <w:rPr>
                <w:noProof/>
                <w:webHidden/>
                <w:lang w:val="en-GB"/>
              </w:rPr>
              <w:fldChar w:fldCharType="begin"/>
            </w:r>
            <w:r w:rsidR="000301E0" w:rsidRPr="00AD398B">
              <w:rPr>
                <w:noProof/>
                <w:webHidden/>
                <w:lang w:val="en-GB"/>
              </w:rPr>
              <w:instrText xml:space="preserve"> PAGEREF _Toc224856630 \h </w:instrText>
            </w:r>
            <w:r w:rsidR="000301E0" w:rsidRPr="00AD398B">
              <w:rPr>
                <w:noProof/>
                <w:webHidden/>
                <w:lang w:val="en-GB"/>
              </w:rPr>
            </w:r>
            <w:r w:rsidR="000301E0" w:rsidRPr="00AD398B">
              <w:rPr>
                <w:noProof/>
                <w:webHidden/>
                <w:lang w:val="en-GB"/>
              </w:rPr>
              <w:fldChar w:fldCharType="separate"/>
            </w:r>
            <w:r w:rsidR="000301E0" w:rsidRPr="00AD398B">
              <w:rPr>
                <w:noProof/>
                <w:webHidden/>
                <w:lang w:val="en-GB"/>
              </w:rPr>
              <w:t>3</w:t>
            </w:r>
            <w:r w:rsidR="000301E0" w:rsidRPr="00AD398B">
              <w:rPr>
                <w:noProof/>
                <w:webHidden/>
                <w:lang w:val="en-GB"/>
              </w:rPr>
              <w:fldChar w:fldCharType="end"/>
            </w:r>
          </w:hyperlink>
        </w:p>
        <w:p w14:paraId="51229472" w14:textId="77777777" w:rsidR="000301E0" w:rsidRPr="00AD398B" w:rsidRDefault="000301E0">
          <w:pPr>
            <w:pStyle w:val="TOC1"/>
            <w:rPr>
              <w:rFonts w:asciiTheme="minorHAnsi" w:hAnsiTheme="minorHAnsi" w:cstheme="minorBidi"/>
              <w:noProof/>
              <w:sz w:val="22"/>
              <w:szCs w:val="22"/>
              <w:lang w:val="en-GB" w:eastAsia="en-IN"/>
            </w:rPr>
          </w:pPr>
          <w:hyperlink w:anchor="_Toc224856631" w:history="1">
            <w:r w:rsidRPr="00AD398B">
              <w:rPr>
                <w:rStyle w:val="Hyperlink"/>
                <w:lang w:val="en-GB"/>
              </w:rPr>
              <w:t>PART 1: HR STRATEGY</w:t>
            </w:r>
            <w:r w:rsidRPr="00AD398B">
              <w:rPr>
                <w:noProof/>
                <w:webHidden/>
                <w:lang w:val="en-GB"/>
              </w:rPr>
              <w:tab/>
            </w:r>
            <w:r w:rsidRPr="00AD398B">
              <w:rPr>
                <w:noProof/>
                <w:webHidden/>
                <w:lang w:val="en-GB"/>
              </w:rPr>
              <w:fldChar w:fldCharType="begin"/>
            </w:r>
            <w:r w:rsidRPr="00AD398B">
              <w:rPr>
                <w:noProof/>
                <w:webHidden/>
                <w:lang w:val="en-GB"/>
              </w:rPr>
              <w:instrText xml:space="preserve"> PAGEREF _Toc224856631 \h </w:instrText>
            </w:r>
            <w:r w:rsidRPr="00AD398B">
              <w:rPr>
                <w:noProof/>
                <w:webHidden/>
                <w:lang w:val="en-GB"/>
              </w:rPr>
            </w:r>
            <w:r w:rsidRPr="00AD398B">
              <w:rPr>
                <w:noProof/>
                <w:webHidden/>
                <w:lang w:val="en-GB"/>
              </w:rPr>
              <w:fldChar w:fldCharType="separate"/>
            </w:r>
            <w:r w:rsidRPr="00AD398B">
              <w:rPr>
                <w:noProof/>
                <w:webHidden/>
                <w:lang w:val="en-GB"/>
              </w:rPr>
              <w:t>3</w:t>
            </w:r>
            <w:r w:rsidRPr="00AD398B">
              <w:rPr>
                <w:noProof/>
                <w:webHidden/>
                <w:lang w:val="en-GB"/>
              </w:rPr>
              <w:fldChar w:fldCharType="end"/>
            </w:r>
          </w:hyperlink>
        </w:p>
        <w:p w14:paraId="36A5C47D" w14:textId="77777777" w:rsidR="000301E0" w:rsidRPr="00AD398B" w:rsidRDefault="000301E0">
          <w:pPr>
            <w:pStyle w:val="TOC2"/>
            <w:tabs>
              <w:tab w:val="right" w:leader="dot" w:pos="9016"/>
            </w:tabs>
            <w:rPr>
              <w:rFonts w:asciiTheme="minorHAnsi" w:eastAsiaTheme="minorEastAsia" w:hAnsiTheme="minorHAnsi"/>
              <w:noProof/>
              <w:sz w:val="22"/>
              <w:lang w:eastAsia="en-IN"/>
            </w:rPr>
          </w:pPr>
          <w:hyperlink w:anchor="_Toc224856632" w:history="1">
            <w:r w:rsidRPr="00AD398B">
              <w:rPr>
                <w:rStyle w:val="Hyperlink"/>
              </w:rPr>
              <w:t>Current HR Practices Analysis</w:t>
            </w:r>
            <w:r w:rsidRPr="00AD398B">
              <w:rPr>
                <w:noProof/>
                <w:webHidden/>
              </w:rPr>
              <w:tab/>
            </w:r>
            <w:r w:rsidRPr="00AD398B">
              <w:rPr>
                <w:noProof/>
                <w:webHidden/>
              </w:rPr>
              <w:fldChar w:fldCharType="begin"/>
            </w:r>
            <w:r w:rsidRPr="00AD398B">
              <w:rPr>
                <w:noProof/>
                <w:webHidden/>
              </w:rPr>
              <w:instrText xml:space="preserve"> PAGEREF _Toc224856632 \h </w:instrText>
            </w:r>
            <w:r w:rsidRPr="00AD398B">
              <w:rPr>
                <w:noProof/>
                <w:webHidden/>
              </w:rPr>
            </w:r>
            <w:r w:rsidRPr="00AD398B">
              <w:rPr>
                <w:noProof/>
                <w:webHidden/>
              </w:rPr>
              <w:fldChar w:fldCharType="separate"/>
            </w:r>
            <w:r w:rsidRPr="00AD398B">
              <w:rPr>
                <w:noProof/>
                <w:webHidden/>
              </w:rPr>
              <w:t>3</w:t>
            </w:r>
            <w:r w:rsidRPr="00AD398B">
              <w:rPr>
                <w:noProof/>
                <w:webHidden/>
              </w:rPr>
              <w:fldChar w:fldCharType="end"/>
            </w:r>
          </w:hyperlink>
        </w:p>
        <w:p w14:paraId="106FB88B" w14:textId="77777777" w:rsidR="000301E0" w:rsidRPr="00AD398B" w:rsidRDefault="000301E0">
          <w:pPr>
            <w:pStyle w:val="TOC2"/>
            <w:tabs>
              <w:tab w:val="right" w:leader="dot" w:pos="9016"/>
            </w:tabs>
            <w:rPr>
              <w:rFonts w:asciiTheme="minorHAnsi" w:eastAsiaTheme="minorEastAsia" w:hAnsiTheme="minorHAnsi"/>
              <w:noProof/>
              <w:sz w:val="22"/>
              <w:lang w:eastAsia="en-IN"/>
            </w:rPr>
          </w:pPr>
          <w:hyperlink w:anchor="_Toc224856633" w:history="1">
            <w:r w:rsidRPr="00AD398B">
              <w:rPr>
                <w:rStyle w:val="Hyperlink"/>
              </w:rPr>
              <w:t>Proposed Performance Management System</w:t>
            </w:r>
            <w:r w:rsidRPr="00AD398B">
              <w:rPr>
                <w:noProof/>
                <w:webHidden/>
              </w:rPr>
              <w:tab/>
            </w:r>
            <w:r w:rsidRPr="00AD398B">
              <w:rPr>
                <w:noProof/>
                <w:webHidden/>
              </w:rPr>
              <w:fldChar w:fldCharType="begin"/>
            </w:r>
            <w:r w:rsidRPr="00AD398B">
              <w:rPr>
                <w:noProof/>
                <w:webHidden/>
              </w:rPr>
              <w:instrText xml:space="preserve"> PAGEREF _Toc224856633 \h </w:instrText>
            </w:r>
            <w:r w:rsidRPr="00AD398B">
              <w:rPr>
                <w:noProof/>
                <w:webHidden/>
              </w:rPr>
            </w:r>
            <w:r w:rsidRPr="00AD398B">
              <w:rPr>
                <w:noProof/>
                <w:webHidden/>
              </w:rPr>
              <w:fldChar w:fldCharType="separate"/>
            </w:r>
            <w:r w:rsidRPr="00AD398B">
              <w:rPr>
                <w:noProof/>
                <w:webHidden/>
              </w:rPr>
              <w:t>4</w:t>
            </w:r>
            <w:r w:rsidRPr="00AD398B">
              <w:rPr>
                <w:noProof/>
                <w:webHidden/>
              </w:rPr>
              <w:fldChar w:fldCharType="end"/>
            </w:r>
          </w:hyperlink>
        </w:p>
        <w:p w14:paraId="29076AC3" w14:textId="77777777" w:rsidR="000301E0" w:rsidRPr="00AD398B" w:rsidRDefault="000301E0">
          <w:pPr>
            <w:pStyle w:val="TOC2"/>
            <w:tabs>
              <w:tab w:val="right" w:leader="dot" w:pos="9016"/>
            </w:tabs>
            <w:rPr>
              <w:rFonts w:asciiTheme="minorHAnsi" w:eastAsiaTheme="minorEastAsia" w:hAnsiTheme="minorHAnsi"/>
              <w:noProof/>
              <w:sz w:val="22"/>
              <w:lang w:eastAsia="en-IN"/>
            </w:rPr>
          </w:pPr>
          <w:hyperlink w:anchor="_Toc224856634" w:history="1">
            <w:r w:rsidRPr="00AD398B">
              <w:rPr>
                <w:rStyle w:val="Hyperlink"/>
              </w:rPr>
              <w:t>Job Design &amp; Job Analysis</w:t>
            </w:r>
            <w:r w:rsidRPr="00AD398B">
              <w:rPr>
                <w:noProof/>
                <w:webHidden/>
              </w:rPr>
              <w:tab/>
            </w:r>
            <w:r w:rsidRPr="00AD398B">
              <w:rPr>
                <w:noProof/>
                <w:webHidden/>
              </w:rPr>
              <w:fldChar w:fldCharType="begin"/>
            </w:r>
            <w:r w:rsidRPr="00AD398B">
              <w:rPr>
                <w:noProof/>
                <w:webHidden/>
              </w:rPr>
              <w:instrText xml:space="preserve"> PAGEREF _Toc224856634 \h </w:instrText>
            </w:r>
            <w:r w:rsidRPr="00AD398B">
              <w:rPr>
                <w:noProof/>
                <w:webHidden/>
              </w:rPr>
            </w:r>
            <w:r w:rsidRPr="00AD398B">
              <w:rPr>
                <w:noProof/>
                <w:webHidden/>
              </w:rPr>
              <w:fldChar w:fldCharType="separate"/>
            </w:r>
            <w:r w:rsidRPr="00AD398B">
              <w:rPr>
                <w:noProof/>
                <w:webHidden/>
              </w:rPr>
              <w:t>6</w:t>
            </w:r>
            <w:r w:rsidRPr="00AD398B">
              <w:rPr>
                <w:noProof/>
                <w:webHidden/>
              </w:rPr>
              <w:fldChar w:fldCharType="end"/>
            </w:r>
          </w:hyperlink>
        </w:p>
        <w:p w14:paraId="1C979282" w14:textId="77777777" w:rsidR="000301E0" w:rsidRPr="00AD398B" w:rsidRDefault="000301E0">
          <w:pPr>
            <w:pStyle w:val="TOC2"/>
            <w:tabs>
              <w:tab w:val="right" w:leader="dot" w:pos="9016"/>
            </w:tabs>
            <w:rPr>
              <w:rFonts w:asciiTheme="minorHAnsi" w:eastAsiaTheme="minorEastAsia" w:hAnsiTheme="minorHAnsi"/>
              <w:noProof/>
              <w:sz w:val="22"/>
              <w:lang w:eastAsia="en-IN"/>
            </w:rPr>
          </w:pPr>
          <w:hyperlink w:anchor="_Toc224856635" w:history="1">
            <w:r w:rsidRPr="00AD398B">
              <w:rPr>
                <w:rStyle w:val="Hyperlink"/>
              </w:rPr>
              <w:t>Integration for Performance Culture</w:t>
            </w:r>
            <w:r w:rsidRPr="00AD398B">
              <w:rPr>
                <w:noProof/>
                <w:webHidden/>
              </w:rPr>
              <w:tab/>
            </w:r>
            <w:r w:rsidRPr="00AD398B">
              <w:rPr>
                <w:noProof/>
                <w:webHidden/>
              </w:rPr>
              <w:fldChar w:fldCharType="begin"/>
            </w:r>
            <w:r w:rsidRPr="00AD398B">
              <w:rPr>
                <w:noProof/>
                <w:webHidden/>
              </w:rPr>
              <w:instrText xml:space="preserve"> PAGEREF _Toc224856635 \h </w:instrText>
            </w:r>
            <w:r w:rsidRPr="00AD398B">
              <w:rPr>
                <w:noProof/>
                <w:webHidden/>
              </w:rPr>
            </w:r>
            <w:r w:rsidRPr="00AD398B">
              <w:rPr>
                <w:noProof/>
                <w:webHidden/>
              </w:rPr>
              <w:fldChar w:fldCharType="separate"/>
            </w:r>
            <w:r w:rsidRPr="00AD398B">
              <w:rPr>
                <w:noProof/>
                <w:webHidden/>
              </w:rPr>
              <w:t>8</w:t>
            </w:r>
            <w:r w:rsidRPr="00AD398B">
              <w:rPr>
                <w:noProof/>
                <w:webHidden/>
              </w:rPr>
              <w:fldChar w:fldCharType="end"/>
            </w:r>
          </w:hyperlink>
        </w:p>
        <w:p w14:paraId="7DDC4CA1" w14:textId="77777777" w:rsidR="000301E0" w:rsidRPr="00AD398B" w:rsidRDefault="000301E0">
          <w:pPr>
            <w:pStyle w:val="TOC1"/>
            <w:rPr>
              <w:rFonts w:asciiTheme="minorHAnsi" w:hAnsiTheme="minorHAnsi" w:cstheme="minorBidi"/>
              <w:noProof/>
              <w:sz w:val="22"/>
              <w:szCs w:val="22"/>
              <w:lang w:val="en-GB" w:eastAsia="en-IN"/>
            </w:rPr>
          </w:pPr>
          <w:hyperlink w:anchor="_Toc224856636" w:history="1">
            <w:r w:rsidRPr="00AD398B">
              <w:rPr>
                <w:rStyle w:val="Hyperlink"/>
                <w:lang w:val="en-GB"/>
              </w:rPr>
              <w:t>PART 2: REFLECTIVE ESSAY</w:t>
            </w:r>
            <w:r w:rsidRPr="00AD398B">
              <w:rPr>
                <w:noProof/>
                <w:webHidden/>
                <w:lang w:val="en-GB"/>
              </w:rPr>
              <w:tab/>
            </w:r>
            <w:r w:rsidRPr="00AD398B">
              <w:rPr>
                <w:noProof/>
                <w:webHidden/>
                <w:lang w:val="en-GB"/>
              </w:rPr>
              <w:fldChar w:fldCharType="begin"/>
            </w:r>
            <w:r w:rsidRPr="00AD398B">
              <w:rPr>
                <w:noProof/>
                <w:webHidden/>
                <w:lang w:val="en-GB"/>
              </w:rPr>
              <w:instrText xml:space="preserve"> PAGEREF _Toc224856636 \h </w:instrText>
            </w:r>
            <w:r w:rsidRPr="00AD398B">
              <w:rPr>
                <w:noProof/>
                <w:webHidden/>
                <w:lang w:val="en-GB"/>
              </w:rPr>
            </w:r>
            <w:r w:rsidRPr="00AD398B">
              <w:rPr>
                <w:noProof/>
                <w:webHidden/>
                <w:lang w:val="en-GB"/>
              </w:rPr>
              <w:fldChar w:fldCharType="separate"/>
            </w:r>
            <w:r w:rsidRPr="00AD398B">
              <w:rPr>
                <w:noProof/>
                <w:webHidden/>
                <w:lang w:val="en-GB"/>
              </w:rPr>
              <w:t>9</w:t>
            </w:r>
            <w:r w:rsidRPr="00AD398B">
              <w:rPr>
                <w:noProof/>
                <w:webHidden/>
                <w:lang w:val="en-GB"/>
              </w:rPr>
              <w:fldChar w:fldCharType="end"/>
            </w:r>
          </w:hyperlink>
        </w:p>
        <w:p w14:paraId="0774C0AA" w14:textId="77777777" w:rsidR="000301E0" w:rsidRPr="00AD398B" w:rsidRDefault="000301E0">
          <w:pPr>
            <w:pStyle w:val="TOC2"/>
            <w:tabs>
              <w:tab w:val="right" w:leader="dot" w:pos="9016"/>
            </w:tabs>
            <w:rPr>
              <w:rFonts w:asciiTheme="minorHAnsi" w:eastAsiaTheme="minorEastAsia" w:hAnsiTheme="minorHAnsi"/>
              <w:noProof/>
              <w:sz w:val="22"/>
              <w:lang w:eastAsia="en-IN"/>
            </w:rPr>
          </w:pPr>
          <w:hyperlink w:anchor="_Toc224856637" w:history="1">
            <w:r w:rsidRPr="00AD398B">
              <w:rPr>
                <w:rStyle w:val="Hyperlink"/>
              </w:rPr>
              <w:t>Reflective Learning</w:t>
            </w:r>
            <w:r w:rsidRPr="00AD398B">
              <w:rPr>
                <w:noProof/>
                <w:webHidden/>
              </w:rPr>
              <w:tab/>
            </w:r>
            <w:r w:rsidRPr="00AD398B">
              <w:rPr>
                <w:noProof/>
                <w:webHidden/>
              </w:rPr>
              <w:fldChar w:fldCharType="begin"/>
            </w:r>
            <w:r w:rsidRPr="00AD398B">
              <w:rPr>
                <w:noProof/>
                <w:webHidden/>
              </w:rPr>
              <w:instrText xml:space="preserve"> PAGEREF _Toc224856637 \h </w:instrText>
            </w:r>
            <w:r w:rsidRPr="00AD398B">
              <w:rPr>
                <w:noProof/>
                <w:webHidden/>
              </w:rPr>
            </w:r>
            <w:r w:rsidRPr="00AD398B">
              <w:rPr>
                <w:noProof/>
                <w:webHidden/>
              </w:rPr>
              <w:fldChar w:fldCharType="separate"/>
            </w:r>
            <w:r w:rsidRPr="00AD398B">
              <w:rPr>
                <w:noProof/>
                <w:webHidden/>
              </w:rPr>
              <w:t>9</w:t>
            </w:r>
            <w:r w:rsidRPr="00AD398B">
              <w:rPr>
                <w:noProof/>
                <w:webHidden/>
              </w:rPr>
              <w:fldChar w:fldCharType="end"/>
            </w:r>
          </w:hyperlink>
        </w:p>
        <w:p w14:paraId="250FFD1F" w14:textId="77777777" w:rsidR="000301E0" w:rsidRPr="00AD398B" w:rsidRDefault="000301E0">
          <w:pPr>
            <w:pStyle w:val="TOC2"/>
            <w:tabs>
              <w:tab w:val="right" w:leader="dot" w:pos="9016"/>
            </w:tabs>
            <w:rPr>
              <w:rFonts w:asciiTheme="minorHAnsi" w:eastAsiaTheme="minorEastAsia" w:hAnsiTheme="minorHAnsi"/>
              <w:noProof/>
              <w:sz w:val="22"/>
              <w:lang w:eastAsia="en-IN"/>
            </w:rPr>
          </w:pPr>
          <w:hyperlink w:anchor="_Toc224856638" w:history="1">
            <w:r w:rsidRPr="00AD398B">
              <w:rPr>
                <w:rStyle w:val="Hyperlink"/>
              </w:rPr>
              <w:t>AI and Future Employability</w:t>
            </w:r>
            <w:r w:rsidRPr="00AD398B">
              <w:rPr>
                <w:noProof/>
                <w:webHidden/>
              </w:rPr>
              <w:tab/>
            </w:r>
            <w:r w:rsidRPr="00AD398B">
              <w:rPr>
                <w:noProof/>
                <w:webHidden/>
              </w:rPr>
              <w:fldChar w:fldCharType="begin"/>
            </w:r>
            <w:r w:rsidRPr="00AD398B">
              <w:rPr>
                <w:noProof/>
                <w:webHidden/>
              </w:rPr>
              <w:instrText xml:space="preserve"> PAGEREF _Toc224856638 \h </w:instrText>
            </w:r>
            <w:r w:rsidRPr="00AD398B">
              <w:rPr>
                <w:noProof/>
                <w:webHidden/>
              </w:rPr>
            </w:r>
            <w:r w:rsidRPr="00AD398B">
              <w:rPr>
                <w:noProof/>
                <w:webHidden/>
              </w:rPr>
              <w:fldChar w:fldCharType="separate"/>
            </w:r>
            <w:r w:rsidRPr="00AD398B">
              <w:rPr>
                <w:noProof/>
                <w:webHidden/>
              </w:rPr>
              <w:t>10</w:t>
            </w:r>
            <w:r w:rsidRPr="00AD398B">
              <w:rPr>
                <w:noProof/>
                <w:webHidden/>
              </w:rPr>
              <w:fldChar w:fldCharType="end"/>
            </w:r>
          </w:hyperlink>
        </w:p>
        <w:p w14:paraId="716E4D0D" w14:textId="77777777" w:rsidR="000301E0" w:rsidRPr="00AD398B" w:rsidRDefault="000301E0">
          <w:pPr>
            <w:pStyle w:val="TOC1"/>
            <w:rPr>
              <w:rFonts w:asciiTheme="minorHAnsi" w:hAnsiTheme="minorHAnsi" w:cstheme="minorBidi"/>
              <w:noProof/>
              <w:sz w:val="22"/>
              <w:szCs w:val="22"/>
              <w:lang w:val="en-GB" w:eastAsia="en-IN"/>
            </w:rPr>
          </w:pPr>
          <w:hyperlink w:anchor="_Toc224856639" w:history="1">
            <w:r w:rsidRPr="00AD398B">
              <w:rPr>
                <w:rStyle w:val="Hyperlink"/>
                <w:lang w:val="en-GB"/>
              </w:rPr>
              <w:t>Conclusion</w:t>
            </w:r>
            <w:r w:rsidRPr="00AD398B">
              <w:rPr>
                <w:noProof/>
                <w:webHidden/>
                <w:lang w:val="en-GB"/>
              </w:rPr>
              <w:tab/>
            </w:r>
            <w:r w:rsidRPr="00AD398B">
              <w:rPr>
                <w:noProof/>
                <w:webHidden/>
                <w:lang w:val="en-GB"/>
              </w:rPr>
              <w:fldChar w:fldCharType="begin"/>
            </w:r>
            <w:r w:rsidRPr="00AD398B">
              <w:rPr>
                <w:noProof/>
                <w:webHidden/>
                <w:lang w:val="en-GB"/>
              </w:rPr>
              <w:instrText xml:space="preserve"> PAGEREF _Toc224856639 \h </w:instrText>
            </w:r>
            <w:r w:rsidRPr="00AD398B">
              <w:rPr>
                <w:noProof/>
                <w:webHidden/>
                <w:lang w:val="en-GB"/>
              </w:rPr>
            </w:r>
            <w:r w:rsidRPr="00AD398B">
              <w:rPr>
                <w:noProof/>
                <w:webHidden/>
                <w:lang w:val="en-GB"/>
              </w:rPr>
              <w:fldChar w:fldCharType="separate"/>
            </w:r>
            <w:r w:rsidRPr="00AD398B">
              <w:rPr>
                <w:noProof/>
                <w:webHidden/>
                <w:lang w:val="en-GB"/>
              </w:rPr>
              <w:t>11</w:t>
            </w:r>
            <w:r w:rsidRPr="00AD398B">
              <w:rPr>
                <w:noProof/>
                <w:webHidden/>
                <w:lang w:val="en-GB"/>
              </w:rPr>
              <w:fldChar w:fldCharType="end"/>
            </w:r>
          </w:hyperlink>
        </w:p>
        <w:p w14:paraId="2F8ECDCE" w14:textId="77777777" w:rsidR="000301E0" w:rsidRPr="00AD398B" w:rsidRDefault="000301E0">
          <w:pPr>
            <w:pStyle w:val="TOC1"/>
            <w:rPr>
              <w:rFonts w:asciiTheme="minorHAnsi" w:hAnsiTheme="minorHAnsi" w:cstheme="minorBidi"/>
              <w:noProof/>
              <w:sz w:val="22"/>
              <w:szCs w:val="22"/>
              <w:lang w:val="en-GB" w:eastAsia="en-IN"/>
            </w:rPr>
          </w:pPr>
          <w:hyperlink w:anchor="_Toc224856640" w:history="1">
            <w:r w:rsidRPr="00AD398B">
              <w:rPr>
                <w:rStyle w:val="Hyperlink"/>
                <w:lang w:val="en-GB"/>
              </w:rPr>
              <w:t>Reference List</w:t>
            </w:r>
            <w:r w:rsidRPr="00AD398B">
              <w:rPr>
                <w:noProof/>
                <w:webHidden/>
                <w:lang w:val="en-GB"/>
              </w:rPr>
              <w:tab/>
            </w:r>
            <w:r w:rsidRPr="00AD398B">
              <w:rPr>
                <w:noProof/>
                <w:webHidden/>
                <w:lang w:val="en-GB"/>
              </w:rPr>
              <w:fldChar w:fldCharType="begin"/>
            </w:r>
            <w:r w:rsidRPr="00AD398B">
              <w:rPr>
                <w:noProof/>
                <w:webHidden/>
                <w:lang w:val="en-GB"/>
              </w:rPr>
              <w:instrText xml:space="preserve"> PAGEREF _Toc224856640 \h </w:instrText>
            </w:r>
            <w:r w:rsidRPr="00AD398B">
              <w:rPr>
                <w:noProof/>
                <w:webHidden/>
                <w:lang w:val="en-GB"/>
              </w:rPr>
            </w:r>
            <w:r w:rsidRPr="00AD398B">
              <w:rPr>
                <w:noProof/>
                <w:webHidden/>
                <w:lang w:val="en-GB"/>
              </w:rPr>
              <w:fldChar w:fldCharType="separate"/>
            </w:r>
            <w:r w:rsidRPr="00AD398B">
              <w:rPr>
                <w:noProof/>
                <w:webHidden/>
                <w:lang w:val="en-GB"/>
              </w:rPr>
              <w:t>13</w:t>
            </w:r>
            <w:r w:rsidRPr="00AD398B">
              <w:rPr>
                <w:noProof/>
                <w:webHidden/>
                <w:lang w:val="en-GB"/>
              </w:rPr>
              <w:fldChar w:fldCharType="end"/>
            </w:r>
          </w:hyperlink>
        </w:p>
        <w:p w14:paraId="147A28D6" w14:textId="77777777" w:rsidR="003C3C90" w:rsidRPr="00AD398B" w:rsidRDefault="003C3C90">
          <w:r w:rsidRPr="00AD398B">
            <w:rPr>
              <w:b/>
              <w:bCs/>
              <w:noProof/>
            </w:rPr>
            <w:fldChar w:fldCharType="end"/>
          </w:r>
        </w:p>
      </w:sdtContent>
    </w:sdt>
    <w:p w14:paraId="2D7D5AC8" w14:textId="77777777" w:rsidR="00A6159E" w:rsidRPr="00AD398B" w:rsidRDefault="00A6159E" w:rsidP="003C3C90">
      <w:r w:rsidRPr="00AD398B">
        <w:br w:type="page"/>
      </w:r>
    </w:p>
    <w:p w14:paraId="3D10779C" w14:textId="77777777" w:rsidR="00A6159E" w:rsidRPr="00AD398B" w:rsidRDefault="00A6159E" w:rsidP="00A6159E">
      <w:pPr>
        <w:pStyle w:val="Heading1"/>
        <w:rPr>
          <w:lang w:val="en-GB"/>
        </w:rPr>
      </w:pPr>
      <w:bookmarkStart w:id="0" w:name="_Toc224856630"/>
      <w:r w:rsidRPr="00AD398B">
        <w:rPr>
          <w:lang w:val="en-GB"/>
        </w:rPr>
        <w:lastRenderedPageBreak/>
        <w:t>Introduction</w:t>
      </w:r>
      <w:bookmarkEnd w:id="0"/>
    </w:p>
    <w:p w14:paraId="3BC9640E" w14:textId="77777777" w:rsidR="00C84E35" w:rsidRPr="00AD398B" w:rsidRDefault="00C84E35" w:rsidP="00C84E35">
      <w:r w:rsidRPr="00AD398B">
        <w:t>The case presented in this report is Aether Innovations, a fast-developing technology firm with the current staff of about 300 employees that is currently facing severe organisational issues. Even with the growth, the company is experiencing stagnant growth, high turnover rates and customer satisfaction, which means that its human capital practises do not align with its strategic goals. These problems imply performance management weaknesses, organisational design, and employee engagement that in combination are limiting innovation and business performance.</w:t>
      </w:r>
    </w:p>
    <w:p w14:paraId="38103265" w14:textId="77777777" w:rsidR="00C84E35" w:rsidRPr="00AD398B" w:rsidRDefault="00C84E35" w:rsidP="00C84E35">
      <w:r w:rsidRPr="00AD398B">
        <w:t>This report is aimed at having an integrated Human Resource (HR) strategy to match the people management with the organisational goals. Based on the theories of Human Resource Management (HRM) and current practises within the industry, the purpose of the report is to suggest the strategic interventions that can be used to increase the level of employee performance, promote innovation, and efficiency in organisations.</w:t>
      </w:r>
    </w:p>
    <w:p w14:paraId="606A2734" w14:textId="77777777" w:rsidR="00A6159E" w:rsidRPr="00AD398B" w:rsidRDefault="00C84E35" w:rsidP="00C84E35">
      <w:r w:rsidRPr="00AD398B">
        <w:t>The report has been divided into two major sections. Part 1 is a critical review of current HR practises and suggests a strategic solution according to the chosen option, in the areas of better performance, job design or talent management. Part 2 is a reflective discussion of the knowledge learned during the module, as well as an exploration of future career development based on my context with the rise in artificial intelligence. There is a short conclusion at the end of the important insights.</w:t>
      </w:r>
    </w:p>
    <w:p w14:paraId="636EDFEA" w14:textId="77777777" w:rsidR="00A6159E" w:rsidRPr="00AD398B" w:rsidRDefault="00A6159E" w:rsidP="00A6159E">
      <w:pPr>
        <w:pStyle w:val="Heading1"/>
        <w:rPr>
          <w:lang w:val="en-GB"/>
        </w:rPr>
      </w:pPr>
      <w:bookmarkStart w:id="1" w:name="_Toc224856631"/>
      <w:r w:rsidRPr="00AD398B">
        <w:rPr>
          <w:lang w:val="en-GB"/>
        </w:rPr>
        <w:t>PART 1: HR STRATEGY</w:t>
      </w:r>
      <w:bookmarkEnd w:id="1"/>
    </w:p>
    <w:p w14:paraId="2F90EEAC" w14:textId="77777777" w:rsidR="00A6159E" w:rsidRPr="00AD398B" w:rsidRDefault="00A6159E" w:rsidP="004F2C1C">
      <w:pPr>
        <w:pStyle w:val="Heading2"/>
      </w:pPr>
      <w:bookmarkStart w:id="2" w:name="_Toc224856632"/>
      <w:r w:rsidRPr="00AD398B">
        <w:t>Current HR Practices Analysis</w:t>
      </w:r>
      <w:bookmarkEnd w:id="2"/>
    </w:p>
    <w:p w14:paraId="66210E14" w14:textId="77777777" w:rsidR="007C25E8" w:rsidRPr="00AD398B" w:rsidRDefault="007C25E8" w:rsidP="007C25E8">
      <w:r w:rsidRPr="00AD398B">
        <w:t>The existing performance appraisal systems in most technology companies are still based on either annual, or biannual reviews, with some 60</w:t>
      </w:r>
      <w:r w:rsidR="004F224B" w:rsidRPr="00AD398B">
        <w:t xml:space="preserve">% </w:t>
      </w:r>
      <w:r w:rsidRPr="00AD398B">
        <w:t>of organisations continuing to use the old systems of evaluation despite the rapid change in the industry. To a large extent, such systems are retrospective in nature and emphasise the past outputs of the organisation without real time emphasis on performance enhancement</w:t>
      </w:r>
      <w:r w:rsidR="003C3C90" w:rsidRPr="00AD398B">
        <w:t xml:space="preserve"> (</w:t>
      </w:r>
      <w:r w:rsidR="00546B4B" w:rsidRPr="00AD398B">
        <w:t xml:space="preserve">Robert </w:t>
      </w:r>
      <w:r w:rsidR="00546B4B" w:rsidRPr="00AD398B">
        <w:rPr>
          <w:i/>
        </w:rPr>
        <w:t xml:space="preserve">et al., </w:t>
      </w:r>
      <w:r w:rsidR="003C3C90" w:rsidRPr="00AD398B">
        <w:t>2022)</w:t>
      </w:r>
      <w:r w:rsidRPr="00AD398B">
        <w:t>. Which is common in companies like Aether Innovations, although in this case, collaboration innovation is not really caught by the stated approaches; research has shown that more than 70</w:t>
      </w:r>
      <w:r w:rsidR="004F224B" w:rsidRPr="00AD398B">
        <w:t xml:space="preserve">% </w:t>
      </w:r>
      <w:r w:rsidRPr="00AD398B">
        <w:t>of the staff working in technology institutions feel that their appraisal systems do not match actual work output. This disparity is one that leads to detachment and low productivity.</w:t>
      </w:r>
    </w:p>
    <w:p w14:paraId="1D260E0D" w14:textId="77777777" w:rsidR="007C25E8" w:rsidRPr="00AD398B" w:rsidRDefault="007C25E8" w:rsidP="007C25E8">
      <w:r w:rsidRPr="00AD398B">
        <w:t xml:space="preserve">Issues on job design are also crucial. It has been indicated through research that almost half of technology workers recall a low degree of autonomy and excessive task specialisation, which </w:t>
      </w:r>
      <w:r w:rsidRPr="00AD398B">
        <w:lastRenderedPageBreak/>
        <w:t>consequently cause role boredom and diminished motivation. Lack of developed job characteristics like task variety, importance and feedback does not agree with the Job Characteristics Model offered by Hackman and Oldham</w:t>
      </w:r>
      <w:r w:rsidR="00444D96" w:rsidRPr="00AD398B">
        <w:t xml:space="preserve"> (Khalid Salaudin</w:t>
      </w:r>
      <w:r w:rsidR="002D0AEE" w:rsidRPr="00AD398B">
        <w:t xml:space="preserve"> </w:t>
      </w:r>
      <w:r w:rsidR="002D0AEE" w:rsidRPr="00AD398B">
        <w:rPr>
          <w:i/>
        </w:rPr>
        <w:t xml:space="preserve">et al., </w:t>
      </w:r>
      <w:r w:rsidR="00444D96" w:rsidRPr="00AD398B">
        <w:t>2022)</w:t>
      </w:r>
      <w:r w:rsidRPr="00AD398B">
        <w:t>. Consequently, intrinsic motivation levels of employees decrease, and high turnover intentions, which align with the situation observed with Aether Innovations in high staff turnover.</w:t>
      </w:r>
    </w:p>
    <w:p w14:paraId="57F5DB11" w14:textId="77777777" w:rsidR="00A6159E" w:rsidRPr="00AD398B" w:rsidRDefault="007C25E8" w:rsidP="007C25E8">
      <w:r w:rsidRPr="00AD398B">
        <w:t xml:space="preserve">According to </w:t>
      </w:r>
      <w:r w:rsidR="00B33C9D" w:rsidRPr="00AD398B">
        <w:t xml:space="preserve">Herzberg </w:t>
      </w:r>
      <w:r w:rsidRPr="00AD398B">
        <w:t>Two-Factor Theory, lack of motivators like recognition and meaningful work among others, and hygiene factors by themselves cannot ensure engagement</w:t>
      </w:r>
      <w:r w:rsidR="009D6E29" w:rsidRPr="00AD398B">
        <w:t xml:space="preserve"> (Bhatt </w:t>
      </w:r>
      <w:r w:rsidR="009D6E29" w:rsidRPr="00AD398B">
        <w:rPr>
          <w:i/>
        </w:rPr>
        <w:t xml:space="preserve">et al., </w:t>
      </w:r>
      <w:r w:rsidR="009D6E29" w:rsidRPr="00AD398B">
        <w:t>2022)</w:t>
      </w:r>
      <w:r w:rsidRPr="00AD398B">
        <w:t>. Moreover, Strategic Human Resource Management (SHRM) accentuates the equity between HR action and the company approach, but it does not show that the incompatibility of appraisal and job design systems can decline organisational performance by up to 20%. Thus, current HR practises used in tech companies reveal serious flaws to facilitate innovation, engagement, and long-term organisational development.</w:t>
      </w:r>
    </w:p>
    <w:p w14:paraId="0DE20CEC" w14:textId="77777777" w:rsidR="00A6159E" w:rsidRPr="00AD398B" w:rsidRDefault="00A6159E" w:rsidP="004F2C1C">
      <w:pPr>
        <w:pStyle w:val="Heading2"/>
      </w:pPr>
      <w:bookmarkStart w:id="3" w:name="_Toc224856633"/>
      <w:r w:rsidRPr="00AD398B">
        <w:t>Proposed Performance Management System</w:t>
      </w:r>
      <w:bookmarkEnd w:id="3"/>
    </w:p>
    <w:p w14:paraId="341662DF" w14:textId="77777777" w:rsidR="004C038C" w:rsidRPr="00AD398B" w:rsidRDefault="004C038C" w:rsidP="004C038C">
      <w:r w:rsidRPr="00AD398B">
        <w:t>In order to minimise these challenges, it is suggested that Aether Innovations adopts a combined Objectives and Key Results (OKR) with 360 degree feedback integrated performance management system. There is an evidence of the organisations that have implemented OKRs like some of the top technology corporations recording up to a 25% boost in the alignment of goals and productivity</w:t>
      </w:r>
      <w:r w:rsidR="00685A0B" w:rsidRPr="00AD398B">
        <w:t xml:space="preserve"> (PeopleStrong, 2024)</w:t>
      </w:r>
      <w:r w:rsidRPr="00AD398B">
        <w:t>. Quarterly targets can only be achieved through measuring the goals of a business since by doing so the employees can immediately connect these goals to the organisational priorities to be achieved and remain flexible in a business organisation where changes are unavoidable</w:t>
      </w:r>
      <w:r w:rsidR="009D6E29" w:rsidRPr="00AD398B">
        <w:t xml:space="preserve"> (Parker and Grote, 2022)</w:t>
      </w:r>
      <w:r w:rsidRPr="00AD398B">
        <w:t>. This system is also further enhanced with the introduction of a 360-degree feedback which also incorporates multi-source evaluations which has been shown to increase performance accuracy by an average of 30.</w:t>
      </w:r>
    </w:p>
    <w:p w14:paraId="59DBD422" w14:textId="77777777" w:rsidR="00E954E9" w:rsidRPr="00AD398B" w:rsidRDefault="00E954E9" w:rsidP="00E954E9">
      <w:pPr>
        <w:jc w:val="center"/>
      </w:pPr>
      <w:r w:rsidRPr="00AD398B">
        <w:rPr>
          <w:noProof/>
          <w:lang w:eastAsia="en-IN"/>
        </w:rPr>
        <w:lastRenderedPageBreak/>
        <w:drawing>
          <wp:inline distT="0" distB="0" distL="0" distR="0" wp14:anchorId="3F115CD1" wp14:editId="1822A45B">
            <wp:extent cx="5731510" cy="3476221"/>
            <wp:effectExtent l="0" t="0" r="2540" b="0"/>
            <wp:docPr id="2" name="Picture 2" descr="OKRs (Objectives and Key Results) | Guide for H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OKRs (Objectives and Key Results) | Guide for H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76221"/>
                    </a:xfrm>
                    <a:prstGeom prst="rect">
                      <a:avLst/>
                    </a:prstGeom>
                    <a:noFill/>
                    <a:ln>
                      <a:noFill/>
                    </a:ln>
                  </pic:spPr>
                </pic:pic>
              </a:graphicData>
            </a:graphic>
          </wp:inline>
        </w:drawing>
      </w:r>
    </w:p>
    <w:p w14:paraId="6166155C" w14:textId="77777777" w:rsidR="00E954E9" w:rsidRPr="00AD398B" w:rsidRDefault="009D5CFA" w:rsidP="00E954E9">
      <w:pPr>
        <w:jc w:val="center"/>
      </w:pPr>
      <w:r w:rsidRPr="00AD398B">
        <w:rPr>
          <w:b/>
        </w:rPr>
        <w:t>Figure 1</w:t>
      </w:r>
      <w:r w:rsidR="00E954E9" w:rsidRPr="00AD398B">
        <w:rPr>
          <w:b/>
        </w:rPr>
        <w:t xml:space="preserve">: Structure of Objectives and Key Results (OKRs) for performance alignment </w:t>
      </w:r>
      <w:r w:rsidR="00E954E9" w:rsidRPr="00AD398B">
        <w:t>(Source: PeopleStrong, 2024).</w:t>
      </w:r>
    </w:p>
    <w:p w14:paraId="244E51AD" w14:textId="77777777" w:rsidR="004C038C" w:rsidRPr="00AD398B" w:rsidRDefault="004C038C" w:rsidP="004C038C">
      <w:r w:rsidRPr="00AD398B">
        <w:t>The proposed system greatly resonates with the well-developed HR theories. Goal-Setting Theory (Locke and Latham) evidences that challenging and specific goals have the potential of driving performance and increasing it by up to 15</w:t>
      </w:r>
      <w:r w:rsidR="004F224B" w:rsidRPr="00AD398B">
        <w:t>%</w:t>
      </w:r>
      <w:r w:rsidRPr="00AD398B">
        <w:t>, which is directly analogous to the OKR framework</w:t>
      </w:r>
      <w:r w:rsidR="00E92C9D" w:rsidRPr="00AD398B">
        <w:t xml:space="preserve"> (Jeong </w:t>
      </w:r>
      <w:r w:rsidR="00E92C9D" w:rsidRPr="00AD398B">
        <w:rPr>
          <w:i/>
        </w:rPr>
        <w:t>et al.,</w:t>
      </w:r>
      <w:r w:rsidR="00E92C9D" w:rsidRPr="00AD398B">
        <w:t xml:space="preserve"> 2023)</w:t>
      </w:r>
      <w:r w:rsidRPr="00AD398B">
        <w:t>. Moreover, Self-Determination Theory proposes that high autonomy and being involved in setting goals improve intrinsic motivation which is extremely important in knowledge intensive industries</w:t>
      </w:r>
      <w:r w:rsidR="00474CD6" w:rsidRPr="00AD398B">
        <w:t xml:space="preserve"> (Gagné </w:t>
      </w:r>
      <w:r w:rsidR="00474CD6" w:rsidRPr="00AD398B">
        <w:rPr>
          <w:i/>
        </w:rPr>
        <w:t xml:space="preserve">et al., </w:t>
      </w:r>
      <w:r w:rsidR="00474CD6" w:rsidRPr="00AD398B">
        <w:t>2022)</w:t>
      </w:r>
      <w:r w:rsidRPr="00AD398B">
        <w:t>. In terms of Strategic HRM, the alignment of the performance systems with the organisational strategy was found to raise the overall performance of the organisation by nearly 20%.</w:t>
      </w:r>
    </w:p>
    <w:p w14:paraId="6BA018DC" w14:textId="77777777" w:rsidR="0030547E" w:rsidRPr="00AD398B" w:rsidRDefault="002E0B9B" w:rsidP="002E0B9B">
      <w:pPr>
        <w:jc w:val="center"/>
      </w:pPr>
      <w:r w:rsidRPr="00AD398B">
        <w:rPr>
          <w:noProof/>
          <w:lang w:eastAsia="en-IN"/>
        </w:rPr>
        <w:drawing>
          <wp:inline distT="0" distB="0" distL="0" distR="0" wp14:anchorId="0407F627" wp14:editId="407AE765">
            <wp:extent cx="3215390" cy="2041911"/>
            <wp:effectExtent l="0" t="0" r="4445" b="0"/>
            <wp:docPr id="5" name="Picture 5" descr="The 360-Degree Advantage: Leveraging Multi-Source Perspectives | T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The 360-Degree Advantage: Leveraging Multi-Source Perspectives | TMI"/>
                    <pic:cNvPicPr>
                      <a:picLocks noChangeAspect="1" noChangeArrowheads="1"/>
                    </pic:cNvPicPr>
                  </pic:nvPicPr>
                  <pic:blipFill rotWithShape="1">
                    <a:blip r:embed="rId10">
                      <a:extLst>
                        <a:ext uri="{28A0092B-C50C-407E-A947-70E740481C1C}">
                          <a14:useLocalDpi xmlns:a14="http://schemas.microsoft.com/office/drawing/2010/main" val="0"/>
                        </a:ext>
                      </a:extLst>
                    </a:blip>
                    <a:srcRect l="23154" t="21355" r="20720"/>
                    <a:stretch/>
                  </pic:blipFill>
                  <pic:spPr bwMode="auto">
                    <a:xfrm>
                      <a:off x="0" y="0"/>
                      <a:ext cx="3216842" cy="2042833"/>
                    </a:xfrm>
                    <a:prstGeom prst="rect">
                      <a:avLst/>
                    </a:prstGeom>
                    <a:noFill/>
                    <a:ln>
                      <a:noFill/>
                    </a:ln>
                    <a:extLst>
                      <a:ext uri="{53640926-AAD7-44D8-BBD7-CCE9431645EC}">
                        <a14:shadowObscured xmlns:a14="http://schemas.microsoft.com/office/drawing/2010/main"/>
                      </a:ext>
                    </a:extLst>
                  </pic:spPr>
                </pic:pic>
              </a:graphicData>
            </a:graphic>
          </wp:inline>
        </w:drawing>
      </w:r>
    </w:p>
    <w:p w14:paraId="77E6A6E8" w14:textId="77777777" w:rsidR="002E0B9B" w:rsidRPr="00AD398B" w:rsidRDefault="00B03357" w:rsidP="002E0B9B">
      <w:pPr>
        <w:jc w:val="center"/>
        <w:rPr>
          <w:b/>
        </w:rPr>
      </w:pPr>
      <w:r w:rsidRPr="00AD398B">
        <w:rPr>
          <w:b/>
        </w:rPr>
        <w:lastRenderedPageBreak/>
        <w:t>Figure 2</w:t>
      </w:r>
      <w:r w:rsidR="002E0B9B" w:rsidRPr="00AD398B">
        <w:rPr>
          <w:b/>
        </w:rPr>
        <w:t>: 360-degree feedback model showing multi-source performance evaluation</w:t>
      </w:r>
    </w:p>
    <w:p w14:paraId="669DFD34" w14:textId="77777777" w:rsidR="002E0B9B" w:rsidRPr="00AD398B" w:rsidRDefault="002E0B9B" w:rsidP="002E0B9B">
      <w:pPr>
        <w:jc w:val="center"/>
      </w:pPr>
      <w:r w:rsidRPr="00AD398B">
        <w:t>(Source: PeopleStrong, 2024).</w:t>
      </w:r>
    </w:p>
    <w:p w14:paraId="56079585" w14:textId="77777777" w:rsidR="00A6159E" w:rsidRPr="00AD398B" w:rsidRDefault="004C038C" w:rsidP="004C038C">
      <w:r w:rsidRPr="00AD398B">
        <w:t>The organisational advantage of this system is significant. To begin with, the level of employee turnover can be reduced by the continuous feedback mechanism by up to 14% because employees will feel supported and recognised. Secondly, advancement in accountability is achieved through better transparency and clarity of goals among teams. Thirdly, the focus on big aspirations and dreams promotes a culture of innovation, which is a necessity of competitive advantage in the technological industry</w:t>
      </w:r>
      <w:r w:rsidR="00474CD6" w:rsidRPr="00AD398B">
        <w:t xml:space="preserve"> (Jeong </w:t>
      </w:r>
      <w:r w:rsidR="00474CD6" w:rsidRPr="00AD398B">
        <w:rPr>
          <w:i/>
        </w:rPr>
        <w:t>et al.,</w:t>
      </w:r>
      <w:r w:rsidR="00474CD6" w:rsidRPr="00AD398B">
        <w:t xml:space="preserve"> 2023).</w:t>
      </w:r>
      <w:r w:rsidRPr="00AD398B">
        <w:t xml:space="preserve"> Lastly, by integrating the efforts of individuals with strategic results, the system improves total performance, which will help Aether Innovations resolve its current issues of stagnancy, high turnover, and deteriorating customer satisfaction and make sustainable growth.</w:t>
      </w:r>
    </w:p>
    <w:p w14:paraId="7C000327" w14:textId="77777777" w:rsidR="00A6159E" w:rsidRPr="00AD398B" w:rsidRDefault="00A6159E" w:rsidP="004F2C1C">
      <w:pPr>
        <w:pStyle w:val="Heading2"/>
      </w:pPr>
      <w:bookmarkStart w:id="4" w:name="_Toc224856634"/>
      <w:r w:rsidRPr="00AD398B">
        <w:t>Job Design &amp; Job Analysis</w:t>
      </w:r>
      <w:bookmarkEnd w:id="4"/>
    </w:p>
    <w:p w14:paraId="2785E854" w14:textId="77777777" w:rsidR="004F224B" w:rsidRPr="00AD398B" w:rsidRDefault="004F224B" w:rsidP="004F224B">
      <w:r w:rsidRPr="00AD398B">
        <w:t>Job design and analysis are essential towards matching the organisation strategy with the roles of employees at Aether Innovations. In order to improve accountability, performance, and innovation, the six main roles of the company that include Chief Executive Officer (CEO), Chief Financial Officer (CFO), Chief Technology Officer (CTO), Chief Innovation Officer (CIO), HR Director, and Head of Research and Development (R&amp;D) need to be well established</w:t>
      </w:r>
      <w:r w:rsidR="00474CD6" w:rsidRPr="00AD398B">
        <w:t xml:space="preserve"> (Gutterman, 2023)</w:t>
      </w:r>
      <w:r w:rsidRPr="00AD398B">
        <w:t>. An example of this is that the role of the CEO should be on the strategic leadership and alignment of the vision whereas the CFO is supposed to work on financial planning and resource optimisation. The CTO and CIO look into the technological advancement and innovation strategy, whereas the HR Director look into the talent development and organisational culture. The leader of the R&amp;D moves the initiative of innovation and competitiveness of the products. Research has shown that organisations that have well defined job positions have an up to 25</w:t>
      </w:r>
      <w:r w:rsidR="00F75646" w:rsidRPr="00AD398B">
        <w:t>%</w:t>
      </w:r>
      <w:r w:rsidRPr="00AD398B">
        <w:t xml:space="preserve"> higher level of operational efficiency.</w:t>
      </w:r>
    </w:p>
    <w:p w14:paraId="572EAD6A" w14:textId="77777777" w:rsidR="00E954E9" w:rsidRPr="00AD398B" w:rsidRDefault="00E954E9" w:rsidP="00E954E9">
      <w:pPr>
        <w:jc w:val="center"/>
      </w:pPr>
      <w:r w:rsidRPr="00AD398B">
        <w:rPr>
          <w:noProof/>
          <w:lang w:eastAsia="en-IN"/>
        </w:rPr>
        <w:lastRenderedPageBreak/>
        <w:drawing>
          <wp:inline distT="0" distB="0" distL="0" distR="0" wp14:anchorId="460BF47E" wp14:editId="53AF67B4">
            <wp:extent cx="3272362" cy="3902917"/>
            <wp:effectExtent l="0" t="0" r="444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5563" cy="3906735"/>
                    </a:xfrm>
                    <a:prstGeom prst="rect">
                      <a:avLst/>
                    </a:prstGeom>
                    <a:noFill/>
                  </pic:spPr>
                </pic:pic>
              </a:graphicData>
            </a:graphic>
          </wp:inline>
        </w:drawing>
      </w:r>
    </w:p>
    <w:p w14:paraId="34BF9F9D" w14:textId="77777777" w:rsidR="00E954E9" w:rsidRPr="00AD398B" w:rsidRDefault="000301E0" w:rsidP="00E954E9">
      <w:pPr>
        <w:jc w:val="center"/>
      </w:pPr>
      <w:r w:rsidRPr="00AD398B">
        <w:rPr>
          <w:b/>
        </w:rPr>
        <w:t>Figure 3</w:t>
      </w:r>
      <w:r w:rsidR="00E954E9" w:rsidRPr="00AD398B">
        <w:rPr>
          <w:b/>
        </w:rPr>
        <w:t>: Job Characteristics Model illustrating five core dimensions of job design</w:t>
      </w:r>
      <w:r w:rsidR="00E954E9" w:rsidRPr="00AD398B">
        <w:t xml:space="preserve"> </w:t>
      </w:r>
    </w:p>
    <w:p w14:paraId="365B174A" w14:textId="77777777" w:rsidR="00E954E9" w:rsidRPr="00AD398B" w:rsidRDefault="00E954E9" w:rsidP="00E954E9">
      <w:pPr>
        <w:jc w:val="center"/>
      </w:pPr>
      <w:r w:rsidRPr="00AD398B">
        <w:t xml:space="preserve">(Source: Khalid Salaudin </w:t>
      </w:r>
      <w:r w:rsidRPr="00AD398B">
        <w:rPr>
          <w:i/>
        </w:rPr>
        <w:t>et al.,</w:t>
      </w:r>
      <w:r w:rsidRPr="00AD398B">
        <w:t xml:space="preserve"> 2022)</w:t>
      </w:r>
    </w:p>
    <w:p w14:paraId="5F992FC6" w14:textId="77777777" w:rsidR="004F224B" w:rsidRPr="00AD398B" w:rsidRDefault="004F224B" w:rsidP="00E954E9">
      <w:r w:rsidRPr="00AD398B">
        <w:t xml:space="preserve">The utilisation of Hackman and Oldhams Job Characteristics Model (JCM) is crucial to redesign such jobs so as enhance motivation and performance. The model identifies five fundamental dimensions, namely skill variety, task identity, task significance, autonomy, and feedback. Creativity can be fostered by increasing the level of skill diversity </w:t>
      </w:r>
      <w:r w:rsidR="00F33A94" w:rsidRPr="00AD398B">
        <w:t>such as</w:t>
      </w:r>
      <w:r w:rsidRPr="00AD398B">
        <w:t xml:space="preserve"> by letting the CTO and the Head of R&amp;D to participate in cross functional projects. Individual roles can be associate</w:t>
      </w:r>
      <w:r w:rsidR="00F33A94" w:rsidRPr="00AD398B">
        <w:t xml:space="preserve">d with organisational outcomes like </w:t>
      </w:r>
      <w:r w:rsidRPr="00AD398B">
        <w:t xml:space="preserve">customer satisfaction, innovation </w:t>
      </w:r>
      <w:r w:rsidR="00F33A94" w:rsidRPr="00AD398B">
        <w:t>success</w:t>
      </w:r>
      <w:r w:rsidRPr="00AD398B">
        <w:t xml:space="preserve"> to reinforce the same</w:t>
      </w:r>
      <w:r w:rsidR="00B04737" w:rsidRPr="00AD398B">
        <w:t xml:space="preserve"> (Khalid Salaudin</w:t>
      </w:r>
      <w:r w:rsidR="00F75646" w:rsidRPr="00AD398B">
        <w:t xml:space="preserve"> </w:t>
      </w:r>
      <w:r w:rsidR="00F75646" w:rsidRPr="00AD398B">
        <w:rPr>
          <w:i/>
        </w:rPr>
        <w:t xml:space="preserve">et al., </w:t>
      </w:r>
      <w:r w:rsidR="00F75646" w:rsidRPr="00AD398B">
        <w:t>2022</w:t>
      </w:r>
      <w:r w:rsidR="00B04737" w:rsidRPr="00AD398B">
        <w:t>)</w:t>
      </w:r>
      <w:r w:rsidRPr="00AD398B">
        <w:t>. Senior positions Autonomy, especially in senior positions, has been found to increase job satisfaction more than 20% and constant feedback mechanisms can promote performance by up to 15%.</w:t>
      </w:r>
    </w:p>
    <w:p w14:paraId="12CA9A1F" w14:textId="77777777" w:rsidR="00A6159E" w:rsidRPr="00AD398B" w:rsidRDefault="004F224B" w:rsidP="004F224B">
      <w:r w:rsidRPr="00AD398B">
        <w:t>Moreover, a design approach that is based on skills is important in the contemporary technological landscape. Instead of strict job descriptions, the design of the job roles must be based on core competencies like digital skills, leadership skills, and innovation skills. There is an indication that skill based models have helped organisations to improve response agility to market changes by 30</w:t>
      </w:r>
      <w:r w:rsidR="00F75646" w:rsidRPr="00AD398B">
        <w:t xml:space="preserve">% (Gagné </w:t>
      </w:r>
      <w:r w:rsidR="00F75646" w:rsidRPr="00AD398B">
        <w:rPr>
          <w:i/>
        </w:rPr>
        <w:t>et al.,</w:t>
      </w:r>
      <w:r w:rsidR="00F75646" w:rsidRPr="00AD398B">
        <w:t xml:space="preserve"> 2022)</w:t>
      </w:r>
      <w:r w:rsidRPr="00AD398B">
        <w:t xml:space="preserve">. Specifically, CIO and the HR Director can </w:t>
      </w:r>
      <w:r w:rsidRPr="00AD398B">
        <w:lastRenderedPageBreak/>
        <w:t>cooperate to discover the skills of the future and introduce lifelong learning programmes, providing flexibility of the work force.</w:t>
      </w:r>
    </w:p>
    <w:p w14:paraId="01874CEA" w14:textId="77777777" w:rsidR="00A6159E" w:rsidRPr="00AD398B" w:rsidRDefault="00A6159E" w:rsidP="004F2C1C">
      <w:pPr>
        <w:pStyle w:val="Heading2"/>
      </w:pPr>
      <w:bookmarkStart w:id="5" w:name="_Toc224856635"/>
      <w:r w:rsidRPr="00AD398B">
        <w:t>Integration for Performance Culture</w:t>
      </w:r>
      <w:bookmarkEnd w:id="5"/>
    </w:p>
    <w:p w14:paraId="3E9E6295" w14:textId="77777777" w:rsidR="00A6159E" w:rsidRPr="00AD398B" w:rsidRDefault="00A6159E" w:rsidP="00A6159E">
      <w:r w:rsidRPr="00AD398B">
        <w:t>Quality involvement of job design and contemporary performance management system is the key towards ensuring the creation of a robust performance-based culture at Aether Innovations. By matching well-defined roles to the suggested OKR and 360-degree feedback system, the organisation is able to make sure that individual tasks contribute directly to strategic goals</w:t>
      </w:r>
      <w:r w:rsidR="00D80291" w:rsidRPr="00AD398B">
        <w:t xml:space="preserve"> (PeopleStrong, 2024)</w:t>
      </w:r>
      <w:r w:rsidRPr="00AD398B">
        <w:t>. As an illustration, the presence of autonomy, skill variety, and performance expectations or job role would place employees in a better position to establish meaningful goals and accomplish quantifiable results.</w:t>
      </w:r>
    </w:p>
    <w:p w14:paraId="5D38C319" w14:textId="77777777" w:rsidR="00A6159E" w:rsidRPr="00AD398B" w:rsidRDefault="00A6159E" w:rsidP="00A6159E">
      <w:r w:rsidRPr="00AD398B">
        <w:t>Job design and performance systems are synergistic and increase employee engagement. Studies have proven that when organisations have efforts centred on HR, employee engagement may increase by up to 21% and productivity may go up by 17%</w:t>
      </w:r>
      <w:r w:rsidR="00DF298A" w:rsidRPr="00AD398B">
        <w:t xml:space="preserve"> (Gallup, 2026)</w:t>
      </w:r>
      <w:r w:rsidRPr="00AD398B">
        <w:t>. Feedback backed by enriched job role and the feeling of ownership and accountability make careers in knowledge-intensive industries vital. Moreover, staff members would be willing to stay dedicated when they realise the effect of their input to organisational success.</w:t>
      </w:r>
    </w:p>
    <w:p w14:paraId="65A17AA2" w14:textId="77777777" w:rsidR="00A6159E" w:rsidRPr="00AD398B" w:rsidRDefault="00A6159E" w:rsidP="00A6159E">
      <w:r w:rsidRPr="00AD398B">
        <w:t>Innovation also develops through this integration. Employees occupying the position of CTO, CIO, and Head of R&amp;D will be more prone to experimenting with new ideas and advancing the creative solution when given their autonomy and precise performance objectives. Research indicates that organisations that encourage integrated HR practises can record up to 30</w:t>
      </w:r>
      <w:r w:rsidR="004F224B" w:rsidRPr="00AD398B">
        <w:t xml:space="preserve">% </w:t>
      </w:r>
      <w:r w:rsidRPr="00AD398B">
        <w:t>greater innovation results</w:t>
      </w:r>
      <w:r w:rsidR="00DF298A" w:rsidRPr="00AD398B">
        <w:t xml:space="preserve"> (Khalid Salaudin </w:t>
      </w:r>
      <w:r w:rsidR="00DF298A" w:rsidRPr="00AD398B">
        <w:rPr>
          <w:i/>
        </w:rPr>
        <w:t xml:space="preserve">et al., </w:t>
      </w:r>
      <w:r w:rsidR="00DF298A" w:rsidRPr="00AD398B">
        <w:t>2022)</w:t>
      </w:r>
      <w:r w:rsidRPr="00AD398B">
        <w:t>. Moreover, the feedback loop allows detecting performance gaps and areas to improve quickly.</w:t>
      </w:r>
    </w:p>
    <w:p w14:paraId="7EEA8FE9" w14:textId="77777777" w:rsidR="00A6159E" w:rsidRPr="00AD398B" w:rsidRDefault="00A6159E" w:rsidP="00A6159E">
      <w:r w:rsidRPr="00AD398B">
        <w:t>These two factors work together to enhance better organisational results. A decrease in turnover, improved cooperation, and efficiency lead to a sustainable growth. In the case of Aether Innovations, this combined strategy offers the company a feasible remedy to the existing challenges by streamlining people, performance, and innovation in a unified HR system.</w:t>
      </w:r>
    </w:p>
    <w:p w14:paraId="079FCF8A" w14:textId="77777777" w:rsidR="004154FB" w:rsidRPr="00AD398B" w:rsidRDefault="004154FB">
      <w:pPr>
        <w:spacing w:line="259" w:lineRule="auto"/>
        <w:jc w:val="left"/>
        <w:rPr>
          <w:rFonts w:cs="Times New Roman"/>
          <w:b/>
          <w:sz w:val="28"/>
        </w:rPr>
      </w:pPr>
      <w:r w:rsidRPr="00AD398B">
        <w:br w:type="page"/>
      </w:r>
    </w:p>
    <w:p w14:paraId="18E99835" w14:textId="77777777" w:rsidR="00A6159E" w:rsidRPr="00AD398B" w:rsidRDefault="00A6159E" w:rsidP="00A6159E">
      <w:pPr>
        <w:pStyle w:val="Heading1"/>
        <w:rPr>
          <w:lang w:val="en-GB"/>
        </w:rPr>
      </w:pPr>
      <w:bookmarkStart w:id="6" w:name="_Toc224856636"/>
      <w:r w:rsidRPr="00AD398B">
        <w:rPr>
          <w:lang w:val="en-GB"/>
        </w:rPr>
        <w:lastRenderedPageBreak/>
        <w:t>PART 2: REFLECTIVE ESSAY</w:t>
      </w:r>
      <w:bookmarkEnd w:id="6"/>
    </w:p>
    <w:p w14:paraId="5480F023" w14:textId="77777777" w:rsidR="00A6159E" w:rsidRPr="00AD398B" w:rsidRDefault="00A6159E" w:rsidP="004F2C1C">
      <w:pPr>
        <w:pStyle w:val="Heading2"/>
      </w:pPr>
      <w:bookmarkStart w:id="7" w:name="_Toc224856637"/>
      <w:r w:rsidRPr="00AD398B">
        <w:t>Reflective Learning</w:t>
      </w:r>
      <w:bookmarkEnd w:id="7"/>
    </w:p>
    <w:p w14:paraId="7189421B" w14:textId="77777777" w:rsidR="00D33EF7" w:rsidRPr="00AD398B" w:rsidRDefault="00D33EF7" w:rsidP="00D33EF7">
      <w:pPr>
        <w:jc w:val="center"/>
        <w:rPr>
          <w:b/>
        </w:rPr>
      </w:pPr>
      <w:r w:rsidRPr="00AD398B">
        <w:rPr>
          <w:b/>
          <w:noProof/>
          <w:lang w:eastAsia="en-IN"/>
        </w:rPr>
        <w:drawing>
          <wp:inline distT="0" distB="0" distL="0" distR="0" wp14:anchorId="0B2A4DBE" wp14:editId="70F53455">
            <wp:extent cx="4254605" cy="359818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2916" cy="3605209"/>
                    </a:xfrm>
                    <a:prstGeom prst="rect">
                      <a:avLst/>
                    </a:prstGeom>
                    <a:noFill/>
                  </pic:spPr>
                </pic:pic>
              </a:graphicData>
            </a:graphic>
          </wp:inline>
        </w:drawing>
      </w:r>
    </w:p>
    <w:p w14:paraId="39BA0C61" w14:textId="77777777" w:rsidR="00D33EF7" w:rsidRPr="00AD398B" w:rsidRDefault="00D33EF7" w:rsidP="00D33EF7">
      <w:pPr>
        <w:jc w:val="center"/>
        <w:rPr>
          <w:b/>
        </w:rPr>
      </w:pPr>
      <w:r w:rsidRPr="00AD398B">
        <w:rPr>
          <w:b/>
        </w:rPr>
        <w:t>Figure 4: Gibbs Reflective Model</w:t>
      </w:r>
    </w:p>
    <w:p w14:paraId="3179C7C5" w14:textId="77777777" w:rsidR="00D33EF7" w:rsidRPr="00AD398B" w:rsidRDefault="00D33EF7" w:rsidP="00D33EF7">
      <w:pPr>
        <w:jc w:val="center"/>
      </w:pPr>
      <w:r w:rsidRPr="00AD398B">
        <w:t xml:space="preserve">(Source: Ahmadpour </w:t>
      </w:r>
      <w:r w:rsidRPr="00AD398B">
        <w:rPr>
          <w:i/>
        </w:rPr>
        <w:t>et al.,</w:t>
      </w:r>
      <w:r w:rsidRPr="00AD398B">
        <w:t xml:space="preserve"> 2025)</w:t>
      </w:r>
    </w:p>
    <w:p w14:paraId="27F1A4F0" w14:textId="77777777" w:rsidR="00D33EF7" w:rsidRPr="00AD398B" w:rsidRDefault="00D33EF7" w:rsidP="00A6159E">
      <w:pPr>
        <w:rPr>
          <w:b/>
          <w:i/>
        </w:rPr>
      </w:pPr>
      <w:r w:rsidRPr="00AD398B">
        <w:rPr>
          <w:b/>
          <w:i/>
        </w:rPr>
        <w:t>Description and Feelings</w:t>
      </w:r>
    </w:p>
    <w:p w14:paraId="7C5152E4" w14:textId="77777777" w:rsidR="00A6159E" w:rsidRPr="00AD398B" w:rsidRDefault="00A6159E" w:rsidP="00A6159E">
      <w:r w:rsidRPr="00AD398B">
        <w:t>During this human capital management course module, I observed a variety of theories and pragmatic frameworks about strategic HRM, performance management, and organisational development. The major learning experience was the analysis of effects of HR practises on the organisational performance, especially in dynamic industries like technology. The situation assignment of Aether Innovations was a real-world context to apply the theoretical concepts, performance systems, job design, and talent strategies should be integrated</w:t>
      </w:r>
      <w:r w:rsidR="00D33EF7" w:rsidRPr="00AD398B">
        <w:t xml:space="preserve"> (Ahmadpour </w:t>
      </w:r>
      <w:r w:rsidR="00D33EF7" w:rsidRPr="00AD398B">
        <w:rPr>
          <w:i/>
        </w:rPr>
        <w:t>et al.,</w:t>
      </w:r>
      <w:r w:rsidR="00D33EF7" w:rsidRPr="00AD398B">
        <w:t xml:space="preserve"> 2025)</w:t>
      </w:r>
      <w:r w:rsidRPr="00AD398B">
        <w:t>. This experience suggested the difficulty of balancing people management practises and business goals in business environments of high change.</w:t>
      </w:r>
    </w:p>
    <w:p w14:paraId="56E5EE83" w14:textId="77777777" w:rsidR="00D33EF7" w:rsidRPr="00AD398B" w:rsidRDefault="00D33EF7" w:rsidP="00A6159E">
      <w:pPr>
        <w:rPr>
          <w:b/>
          <w:i/>
        </w:rPr>
      </w:pPr>
      <w:r w:rsidRPr="00AD398B">
        <w:rPr>
          <w:b/>
          <w:i/>
        </w:rPr>
        <w:t>Evaluation</w:t>
      </w:r>
    </w:p>
    <w:p w14:paraId="4DFBF0D4" w14:textId="77777777" w:rsidR="00A6159E" w:rsidRPr="00AD398B" w:rsidRDefault="00A6159E" w:rsidP="00A6159E">
      <w:r w:rsidRPr="00AD398B">
        <w:t xml:space="preserve">When considering this experience through the prism of the Reflective Cycle created by Gibbs I realised that my original perception of HRM was highly functional in term of its areas of activity such as recruitment and simple staff management. Nonetheless, the exposure to more </w:t>
      </w:r>
      <w:r w:rsidRPr="00AD398B">
        <w:lastRenderedPageBreak/>
        <w:t>sophisticated theories like Strategic HRM and performance-oriented cultures proved the larger and strategic use of HR in making organisations successful. I found difficult to be critical in the evaluation of the current practises in the field of HR especially in the determination of gaps between the theory and practise. Simultaneously, the process was truly intellectual, considering it needed to synthesise various theoretical approaches</w:t>
      </w:r>
      <w:r w:rsidR="00D33EF7" w:rsidRPr="00AD398B">
        <w:t xml:space="preserve"> (Gagné </w:t>
      </w:r>
      <w:r w:rsidR="00D33EF7" w:rsidRPr="00AD398B">
        <w:rPr>
          <w:i/>
        </w:rPr>
        <w:t>et al.,</w:t>
      </w:r>
      <w:r w:rsidR="00D33EF7" w:rsidRPr="00AD398B">
        <w:t xml:space="preserve"> 2022)</w:t>
      </w:r>
      <w:r w:rsidRPr="00AD398B">
        <w:t>. I also learned the relevance of using evidence based decision-making in the HR as assumptions made without evidence could end up creating ineffective strategies.</w:t>
      </w:r>
    </w:p>
    <w:p w14:paraId="5552DBAB" w14:textId="77777777" w:rsidR="00D33EF7" w:rsidRPr="00AD398B" w:rsidRDefault="00D33EF7" w:rsidP="00A6159E">
      <w:pPr>
        <w:rPr>
          <w:b/>
          <w:i/>
        </w:rPr>
      </w:pPr>
      <w:r w:rsidRPr="00AD398B">
        <w:rPr>
          <w:b/>
          <w:i/>
        </w:rPr>
        <w:t>Analysis</w:t>
      </w:r>
    </w:p>
    <w:p w14:paraId="66C2031D" w14:textId="25F41DD8" w:rsidR="00A6159E" w:rsidRPr="00AD398B" w:rsidRDefault="00A6159E" w:rsidP="00A6159E">
      <w:r w:rsidRPr="00AD398B">
        <w:t xml:space="preserve">This discussion has allowed me to </w:t>
      </w:r>
      <w:r w:rsidR="00AD398B" w:rsidRPr="00AD398B">
        <w:t>produce</w:t>
      </w:r>
      <w:r w:rsidRPr="00AD398B">
        <w:t xml:space="preserve"> a more profound comprehension of the role of integrated HR systems in organisational performance. I was also taught that successful performance management systems like the OKR system and sustenance feedback systems are critical in building accountability and innovation. Also, the use of the Job Characteristics Model helped to show the direct effect of job design on its effects on the motivation and engagement of employees. Notably, I realised that HR is not an independent entity but a business partner that orchestrates the ability of the workforce with organisational objectives. This observation was corroborated by studies that have shown that properly integrated HR practises can have an immense impact on productivity and staff retention.</w:t>
      </w:r>
    </w:p>
    <w:p w14:paraId="3BFE6121" w14:textId="77777777" w:rsidR="00D33EF7" w:rsidRPr="00AD398B" w:rsidRDefault="00D33EF7" w:rsidP="00A6159E">
      <w:pPr>
        <w:rPr>
          <w:b/>
          <w:i/>
        </w:rPr>
      </w:pPr>
      <w:r w:rsidRPr="00AD398B">
        <w:rPr>
          <w:b/>
          <w:i/>
        </w:rPr>
        <w:t>Conclusion and Action Plan</w:t>
      </w:r>
    </w:p>
    <w:p w14:paraId="28E0F08D" w14:textId="77777777" w:rsidR="00A6159E" w:rsidRPr="00AD398B" w:rsidRDefault="00A6159E" w:rsidP="00A6159E">
      <w:r w:rsidRPr="00AD398B">
        <w:t>I will use these lessons in the future world of practise by being strategic in my decision making toward HR. These comprise the design of jobs to facilitate autonomy and skill-building, use of continuous performance management systems and alignment of HR practises with organisational strategy. Moreover, I will also focus on self-learning and growth to become flexible in changing working conditions. Through the reflective thinking, I will critically evaluate my performance and what I need to do to improve in my case. Finally, this reflective practise has enhanced my capacity to combine theory and practise which makes me prepared to play a positive role in the organisational success within the complex and dynamic environment.</w:t>
      </w:r>
    </w:p>
    <w:p w14:paraId="58792896" w14:textId="77777777" w:rsidR="00A6159E" w:rsidRPr="00AD398B" w:rsidRDefault="00A6159E" w:rsidP="004F2C1C">
      <w:pPr>
        <w:pStyle w:val="Heading2"/>
      </w:pPr>
      <w:bookmarkStart w:id="8" w:name="_Toc224856638"/>
      <w:r w:rsidRPr="00AD398B">
        <w:t>AI and Future Employability</w:t>
      </w:r>
      <w:bookmarkEnd w:id="8"/>
    </w:p>
    <w:p w14:paraId="3B16FAC1" w14:textId="77777777" w:rsidR="00A6159E" w:rsidRPr="00AD398B" w:rsidRDefault="00A6159E" w:rsidP="00A6159E">
      <w:r w:rsidRPr="00AD398B">
        <w:t xml:space="preserve">Artificial Intelligence (AI) is slowly redefining Human Resource Management and business practises at large by mechanising mundane activities like screening of recruitment and data processing as well as assessing performance. In HR, AI-based technology can improve efficiency through a high level of data processing, allowing making decisions more based and </w:t>
      </w:r>
      <w:r w:rsidRPr="00AD398B">
        <w:lastRenderedPageBreak/>
        <w:t>minimise administrative tasks</w:t>
      </w:r>
      <w:r w:rsidR="00085E9A" w:rsidRPr="00AD398B">
        <w:t xml:space="preserve"> (Madanchian</w:t>
      </w:r>
      <w:r w:rsidR="00363AE6" w:rsidRPr="00AD398B">
        <w:t xml:space="preserve"> </w:t>
      </w:r>
      <w:r w:rsidR="00363AE6" w:rsidRPr="00AD398B">
        <w:rPr>
          <w:i/>
        </w:rPr>
        <w:t>et al.,</w:t>
      </w:r>
      <w:r w:rsidR="00085E9A" w:rsidRPr="00AD398B">
        <w:t xml:space="preserve"> 2023)</w:t>
      </w:r>
      <w:r w:rsidRPr="00AD398B">
        <w:t>. To illustrate, AI is capable of repeating trends in employee performance and forecasting a turnover risk in employees, causing the strategic planning of the workforce.</w:t>
      </w:r>
    </w:p>
    <w:p w14:paraId="7B9E860B" w14:textId="77777777" w:rsidR="00A6159E" w:rsidRPr="00AD398B" w:rsidRDefault="00A6159E" w:rsidP="00A6159E">
      <w:r w:rsidRPr="00AD398B">
        <w:t>But although AI can increase efficiency in the workflow, it is not able to completely substitute such human qualities as emotional intelligence, ethical judgement, and strategic planning. These anthropocentric capabilities are still important in employee relations, organisational culture, and leadership development management</w:t>
      </w:r>
      <w:r w:rsidR="00363AE6" w:rsidRPr="00AD398B">
        <w:t xml:space="preserve"> (Hector and Cameron, 2023)</w:t>
      </w:r>
      <w:r w:rsidRPr="00AD398B">
        <w:t>. Thus, employability, in the future, will be in the capability to substitute AI technologies, but not to rival them.</w:t>
      </w:r>
    </w:p>
    <w:p w14:paraId="0B893C3A" w14:textId="77777777" w:rsidR="00A6159E" w:rsidRPr="00AD398B" w:rsidRDefault="00A6159E" w:rsidP="00A6159E">
      <w:r w:rsidRPr="00AD398B">
        <w:t>To be up to date in an AI world, I will prioritise the practise of advanced cognitive and interpersonal abilities, such as critical thinking, creativity, and flexibility. This will require ongoing professional upkeep especially on the knowledge of how to make successful use of the AI tools in HR functions. Being able to integrate technical consciousness with a strategic perspective, I would be able to add value to my professional identity by being not only knowledgeable about data but able to interpret and put it to a practical use.</w:t>
      </w:r>
    </w:p>
    <w:p w14:paraId="2AD823A9" w14:textId="77777777" w:rsidR="00A6159E" w:rsidRPr="00AD398B" w:rsidRDefault="00A6159E" w:rsidP="00A6159E">
      <w:r w:rsidRPr="00AD398B">
        <w:t>It is important to be able to balance AI support with human capabilities. Although AI can contribute to decision-making, it must be combined with human perspectives to make a decision fair and ethical</w:t>
      </w:r>
      <w:r w:rsidR="00F71855" w:rsidRPr="00AD398B">
        <w:t xml:space="preserve"> (Madanchian </w:t>
      </w:r>
      <w:r w:rsidR="00F71855" w:rsidRPr="00AD398B">
        <w:rPr>
          <w:i/>
        </w:rPr>
        <w:t>et al.,</w:t>
      </w:r>
      <w:r w:rsidR="00F71855" w:rsidRPr="00AD398B">
        <w:t xml:space="preserve"> 2023)</w:t>
      </w:r>
      <w:r w:rsidRPr="00AD398B">
        <w:t>. Using AI as an assistive tool and not an alternative, I hope to be more productive and maintain the human aspect that can be core to successful management. Such a compromise will facilitate a sustainable growth in a more digitalised workplace.</w:t>
      </w:r>
    </w:p>
    <w:p w14:paraId="40DCD2C7" w14:textId="77777777" w:rsidR="00A6159E" w:rsidRPr="00AD398B" w:rsidRDefault="00A6159E" w:rsidP="00A6159E">
      <w:pPr>
        <w:pStyle w:val="Heading1"/>
        <w:rPr>
          <w:lang w:val="en-GB"/>
        </w:rPr>
      </w:pPr>
      <w:bookmarkStart w:id="9" w:name="_Toc224856639"/>
      <w:r w:rsidRPr="00AD398B">
        <w:rPr>
          <w:lang w:val="en-GB"/>
        </w:rPr>
        <w:t>Conclusion</w:t>
      </w:r>
      <w:bookmarkEnd w:id="9"/>
    </w:p>
    <w:p w14:paraId="728EE199" w14:textId="77777777" w:rsidR="004F224B" w:rsidRPr="00AD398B" w:rsidRDefault="004F224B" w:rsidP="004F224B">
      <w:r w:rsidRPr="00AD398B">
        <w:t>This report has critically analysed the current problems that Aether Innovations has experienced and suggested a comprehensive HR approach towards the elimination of stagnated growth, excessive staff turnover, and deteriorated customer satisfaction. The discussion has shown the shortcoming of the conventional performance appraisal tools to the ineffective job design, while the innovative, flexible ones are essential. OKRs and 360 feedback, enhanced job design that relies on the Job Characteristics Model and skills-based paradigms are a complete package of solutions to improve performance and innovation.</w:t>
      </w:r>
    </w:p>
    <w:p w14:paraId="6E71AB75" w14:textId="77777777" w:rsidR="004F224B" w:rsidRPr="00AD398B" w:rsidRDefault="004F224B" w:rsidP="004F224B">
      <w:r w:rsidRPr="00AD398B">
        <w:t xml:space="preserve">The results can be used to prove that the HR practises should be aligned with the organisational strategy to develop sustainable competitive advantage. Integrated HR systems do not only </w:t>
      </w:r>
      <w:r w:rsidRPr="00AD398B">
        <w:lastRenderedPageBreak/>
        <w:t>enhance employee engagement and productivity, but also a culture of constant learning and innovation.</w:t>
      </w:r>
    </w:p>
    <w:p w14:paraId="19CB9188" w14:textId="77777777" w:rsidR="00A6159E" w:rsidRPr="00AD398B" w:rsidRDefault="004F2C1C" w:rsidP="004F224B">
      <w:r w:rsidRPr="00AD398B">
        <w:t>Therefore, it can be stated that</w:t>
      </w:r>
      <w:r w:rsidR="004F224B" w:rsidRPr="00AD398B">
        <w:t xml:space="preserve"> people, performance, and organisational goals are strategic elements of long-term success, which makes Aether Innovations prosper in the competitive and fast-d</w:t>
      </w:r>
      <w:r w:rsidR="0053711C" w:rsidRPr="00AD398B">
        <w:t>eveloping business environment.</w:t>
      </w:r>
      <w:r w:rsidR="00A6159E" w:rsidRPr="00AD398B">
        <w:br w:type="page"/>
      </w:r>
    </w:p>
    <w:p w14:paraId="319AC2C8" w14:textId="77777777" w:rsidR="00163CA2" w:rsidRPr="00AD398B" w:rsidRDefault="00A6159E" w:rsidP="004F2C1C">
      <w:pPr>
        <w:pStyle w:val="Heading1"/>
        <w:rPr>
          <w:lang w:val="en-GB"/>
        </w:rPr>
      </w:pPr>
      <w:bookmarkStart w:id="10" w:name="_Toc224856640"/>
      <w:r w:rsidRPr="00AD398B">
        <w:rPr>
          <w:lang w:val="en-GB"/>
        </w:rPr>
        <w:lastRenderedPageBreak/>
        <w:t>Reference List</w:t>
      </w:r>
      <w:bookmarkEnd w:id="10"/>
      <w:r w:rsidRPr="00AD398B">
        <w:rPr>
          <w:lang w:val="en-GB"/>
        </w:rPr>
        <w:t xml:space="preserve"> </w:t>
      </w:r>
    </w:p>
    <w:p w14:paraId="192F4B39" w14:textId="77777777" w:rsidR="000301E0" w:rsidRPr="00AD398B" w:rsidRDefault="000301E0" w:rsidP="000301E0">
      <w:pPr>
        <w:spacing w:before="240" w:after="0"/>
      </w:pPr>
      <w:r w:rsidRPr="00AD398B">
        <w:t xml:space="preserve">Ahmadpour, N., Shariati, A. and Moghadam, M.P., 2025. Effect of narrative writing based on Gibbs’ reflective model on the empathy and communication skills of nursing students. </w:t>
      </w:r>
      <w:r w:rsidRPr="00AD398B">
        <w:rPr>
          <w:i/>
          <w:iCs/>
        </w:rPr>
        <w:t>BMC Medical Education</w:t>
      </w:r>
      <w:r w:rsidRPr="00AD398B">
        <w:t xml:space="preserve">, </w:t>
      </w:r>
      <w:r w:rsidRPr="00AD398B">
        <w:rPr>
          <w:i/>
          <w:iCs/>
        </w:rPr>
        <w:t>25</w:t>
      </w:r>
      <w:r w:rsidRPr="00AD398B">
        <w:t>(1), p.10.</w:t>
      </w:r>
    </w:p>
    <w:p w14:paraId="46659802" w14:textId="77777777" w:rsidR="000301E0" w:rsidRPr="00AD398B" w:rsidRDefault="000301E0" w:rsidP="000301E0">
      <w:pPr>
        <w:spacing w:before="240" w:after="0"/>
      </w:pPr>
      <w:r w:rsidRPr="00AD398B">
        <w:t xml:space="preserve">Bhatt, N., Chitranshi, J. and Mehta, M., 2022. Testing Herzberg's two factor theory on millennials. </w:t>
      </w:r>
      <w:r w:rsidRPr="00AD398B">
        <w:rPr>
          <w:i/>
          <w:iCs/>
        </w:rPr>
        <w:t>Cardiometry</w:t>
      </w:r>
      <w:r w:rsidRPr="00AD398B">
        <w:t>, (22), pp.231-236.</w:t>
      </w:r>
    </w:p>
    <w:p w14:paraId="42855773" w14:textId="77777777" w:rsidR="000301E0" w:rsidRPr="00AD398B" w:rsidRDefault="000301E0" w:rsidP="000301E0">
      <w:pPr>
        <w:spacing w:before="240" w:after="0"/>
      </w:pPr>
      <w:r w:rsidRPr="00AD398B">
        <w:t xml:space="preserve">Gagné, M., Parker, S.K., Griffin, M.A., Dunlop, P.D., Knight, C., Klonek, F.E. and Parent-Rocheleau, X., 2022. Understanding and shaping the future of work with self-determination theory. </w:t>
      </w:r>
      <w:r w:rsidRPr="00AD398B">
        <w:rPr>
          <w:i/>
          <w:iCs/>
        </w:rPr>
        <w:t>Nature reviews psychology</w:t>
      </w:r>
      <w:r w:rsidRPr="00AD398B">
        <w:t xml:space="preserve">, </w:t>
      </w:r>
      <w:r w:rsidRPr="00AD398B">
        <w:rPr>
          <w:i/>
          <w:iCs/>
        </w:rPr>
        <w:t>1</w:t>
      </w:r>
      <w:r w:rsidRPr="00AD398B">
        <w:t>(7), pp.378-392.</w:t>
      </w:r>
    </w:p>
    <w:p w14:paraId="10789EA3" w14:textId="77777777" w:rsidR="000301E0" w:rsidRPr="00AD398B" w:rsidRDefault="000301E0" w:rsidP="000301E0">
      <w:pPr>
        <w:spacing w:before="240" w:after="0"/>
      </w:pPr>
      <w:r w:rsidRPr="00AD398B">
        <w:t xml:space="preserve">Gallup, 2026. </w:t>
      </w:r>
      <w:r w:rsidRPr="00AD398B">
        <w:rPr>
          <w:i/>
          <w:iCs/>
        </w:rPr>
        <w:t>The benefits of employee engagement</w:t>
      </w:r>
      <w:r w:rsidRPr="00AD398B">
        <w:t>. Available at:  </w:t>
      </w:r>
      <w:hyperlink r:id="rId13" w:history="1">
        <w:r w:rsidRPr="00AD398B">
          <w:rPr>
            <w:rStyle w:val="Hyperlink"/>
            <w:noProof w:val="0"/>
            <w:u w:val="none"/>
          </w:rPr>
          <w:t>https://www.gallup.com/workplace/236927/employee-engagement-drives-growth.aspx</w:t>
        </w:r>
      </w:hyperlink>
      <w:r w:rsidRPr="00AD398B">
        <w:t>  (Accessed: 19 March 2026).</w:t>
      </w:r>
    </w:p>
    <w:p w14:paraId="7E6A8E1B" w14:textId="77777777" w:rsidR="000301E0" w:rsidRPr="00AD398B" w:rsidRDefault="000301E0" w:rsidP="000301E0">
      <w:pPr>
        <w:spacing w:before="240" w:after="0"/>
      </w:pPr>
      <w:r w:rsidRPr="00AD398B">
        <w:t xml:space="preserve">Gutterman, A.S., 2023. Management of Technology Activities. </w:t>
      </w:r>
      <w:r w:rsidRPr="00AD398B">
        <w:rPr>
          <w:i/>
          <w:iCs/>
        </w:rPr>
        <w:t>Available at SSRN 4528090</w:t>
      </w:r>
      <w:r w:rsidRPr="00AD398B">
        <w:t>.</w:t>
      </w:r>
    </w:p>
    <w:p w14:paraId="58DA992B" w14:textId="77777777" w:rsidR="000301E0" w:rsidRPr="00AD398B" w:rsidRDefault="000301E0" w:rsidP="000301E0">
      <w:pPr>
        <w:spacing w:before="240" w:after="0"/>
      </w:pPr>
      <w:r w:rsidRPr="00AD398B">
        <w:t xml:space="preserve">Hector, O. and Cameron, R., 2023. Human-centric management: Nurturing talent, building culture, and driving organizational success. </w:t>
      </w:r>
      <w:r w:rsidRPr="00AD398B">
        <w:rPr>
          <w:i/>
          <w:iCs/>
        </w:rPr>
        <w:t>International Journal of Science and Society</w:t>
      </w:r>
      <w:r w:rsidRPr="00AD398B">
        <w:t xml:space="preserve">, </w:t>
      </w:r>
      <w:r w:rsidRPr="00AD398B">
        <w:rPr>
          <w:i/>
          <w:iCs/>
        </w:rPr>
        <w:t>5</w:t>
      </w:r>
      <w:r w:rsidRPr="00AD398B">
        <w:t>(4), pp.511-525.</w:t>
      </w:r>
    </w:p>
    <w:p w14:paraId="5532EE19" w14:textId="77777777" w:rsidR="000301E0" w:rsidRPr="00AD398B" w:rsidRDefault="000301E0" w:rsidP="000301E0">
      <w:pPr>
        <w:spacing w:before="240" w:after="0"/>
      </w:pPr>
      <w:r w:rsidRPr="00AD398B">
        <w:t xml:space="preserve">Jeong, Y.H., Healy, L.C. and McEwan, D., 2023. The application of goal setting theory to goal setting interventions in sport: A systematic review. </w:t>
      </w:r>
      <w:r w:rsidRPr="00AD398B">
        <w:rPr>
          <w:i/>
          <w:iCs/>
        </w:rPr>
        <w:t>International review of sport and exercise psychology</w:t>
      </w:r>
      <w:r w:rsidRPr="00AD398B">
        <w:t xml:space="preserve">, </w:t>
      </w:r>
      <w:r w:rsidRPr="00AD398B">
        <w:rPr>
          <w:i/>
          <w:iCs/>
        </w:rPr>
        <w:t>16</w:t>
      </w:r>
      <w:r w:rsidRPr="00AD398B">
        <w:t>(1), pp.474-499.</w:t>
      </w:r>
    </w:p>
    <w:p w14:paraId="1DE50901" w14:textId="77777777" w:rsidR="000301E0" w:rsidRPr="00AD398B" w:rsidRDefault="000301E0" w:rsidP="000301E0">
      <w:pPr>
        <w:spacing w:before="240" w:after="0"/>
      </w:pPr>
      <w:r w:rsidRPr="00AD398B">
        <w:t xml:space="preserve">Khalid Salaudin, A., Ahmad Kamal, A. and Mohammad, M., 2022. The Job Characteristics Model: An Extension to Physical Education Teachers Motivation. </w:t>
      </w:r>
      <w:r w:rsidRPr="00AD398B">
        <w:rPr>
          <w:i/>
          <w:iCs/>
        </w:rPr>
        <w:t>Online Submission</w:t>
      </w:r>
      <w:r w:rsidRPr="00AD398B">
        <w:t xml:space="preserve">, </w:t>
      </w:r>
      <w:r w:rsidRPr="00AD398B">
        <w:rPr>
          <w:i/>
          <w:iCs/>
        </w:rPr>
        <w:t>1</w:t>
      </w:r>
      <w:r w:rsidRPr="00AD398B">
        <w:t>(2), pp.198-205.</w:t>
      </w:r>
    </w:p>
    <w:p w14:paraId="76972F9F" w14:textId="77777777" w:rsidR="000301E0" w:rsidRPr="00AD398B" w:rsidRDefault="000301E0" w:rsidP="000301E0">
      <w:pPr>
        <w:spacing w:before="240" w:after="0"/>
      </w:pPr>
      <w:r w:rsidRPr="00AD398B">
        <w:t xml:space="preserve">Khalid Salaudin, A., Ahmad Kamal, A. and Mohammad, M., 2022. The Job Characteristics Model: An Extension to Physical Education Teachers Motivation. </w:t>
      </w:r>
      <w:r w:rsidRPr="00AD398B">
        <w:rPr>
          <w:i/>
          <w:iCs/>
        </w:rPr>
        <w:t>Online Submission</w:t>
      </w:r>
      <w:r w:rsidRPr="00AD398B">
        <w:t xml:space="preserve">, </w:t>
      </w:r>
      <w:r w:rsidRPr="00AD398B">
        <w:rPr>
          <w:i/>
          <w:iCs/>
        </w:rPr>
        <w:t>1</w:t>
      </w:r>
      <w:r w:rsidRPr="00AD398B">
        <w:t>(2), pp.198-205.</w:t>
      </w:r>
    </w:p>
    <w:p w14:paraId="210AD2CF" w14:textId="77777777" w:rsidR="000301E0" w:rsidRPr="00AD398B" w:rsidRDefault="000301E0" w:rsidP="000301E0">
      <w:pPr>
        <w:spacing w:before="240" w:after="0"/>
      </w:pPr>
      <w:r w:rsidRPr="00AD398B">
        <w:t xml:space="preserve">Madanchian, M., Taherdoost, H. and Mohamed, N., 2023. AI-based human resource management tools and techniques; a systematic literature review. </w:t>
      </w:r>
      <w:r w:rsidRPr="00AD398B">
        <w:rPr>
          <w:i/>
          <w:iCs/>
        </w:rPr>
        <w:t>Procedia Computer Science</w:t>
      </w:r>
      <w:r w:rsidRPr="00AD398B">
        <w:t xml:space="preserve">, </w:t>
      </w:r>
      <w:r w:rsidRPr="00AD398B">
        <w:rPr>
          <w:i/>
          <w:iCs/>
        </w:rPr>
        <w:t>229</w:t>
      </w:r>
      <w:r w:rsidRPr="00AD398B">
        <w:t>, pp.367-377.</w:t>
      </w:r>
    </w:p>
    <w:p w14:paraId="37462631" w14:textId="77777777" w:rsidR="000301E0" w:rsidRPr="00AD398B" w:rsidRDefault="000301E0" w:rsidP="000301E0">
      <w:pPr>
        <w:spacing w:before="240" w:after="0"/>
      </w:pPr>
      <w:r w:rsidRPr="00AD398B">
        <w:lastRenderedPageBreak/>
        <w:t xml:space="preserve">Parker, S.K. and Grote, G., 2022. Automation, algorithms, and beyond: Why work design matters more than ever in a digital world. </w:t>
      </w:r>
      <w:r w:rsidRPr="00AD398B">
        <w:rPr>
          <w:i/>
          <w:iCs/>
        </w:rPr>
        <w:t>Applied psychology</w:t>
      </w:r>
      <w:r w:rsidRPr="00AD398B">
        <w:t xml:space="preserve">, </w:t>
      </w:r>
      <w:r w:rsidRPr="00AD398B">
        <w:rPr>
          <w:i/>
          <w:iCs/>
        </w:rPr>
        <w:t>71</w:t>
      </w:r>
      <w:r w:rsidRPr="00AD398B">
        <w:t>(4), pp.1171-1204.</w:t>
      </w:r>
    </w:p>
    <w:p w14:paraId="1933FB39" w14:textId="77777777" w:rsidR="000301E0" w:rsidRPr="00AD398B" w:rsidRDefault="000301E0" w:rsidP="000301E0">
      <w:pPr>
        <w:spacing w:before="240" w:after="0"/>
      </w:pPr>
      <w:r w:rsidRPr="00AD398B">
        <w:t xml:space="preserve">PeopleStrong, 2024. </w:t>
      </w:r>
      <w:r w:rsidRPr="00AD398B">
        <w:rPr>
          <w:i/>
          <w:iCs/>
        </w:rPr>
        <w:t>OKRs (Objectives and Key Results) | Guide for HRs</w:t>
      </w:r>
      <w:r w:rsidRPr="00AD398B">
        <w:t xml:space="preserve">. Available at: </w:t>
      </w:r>
      <w:hyperlink r:id="rId14" w:history="1">
        <w:r w:rsidRPr="00AD398B">
          <w:rPr>
            <w:rStyle w:val="Hyperlink"/>
            <w:noProof w:val="0"/>
            <w:u w:val="none"/>
          </w:rPr>
          <w:t>https://www.peoplestrong.com/blog/okr/</w:t>
        </w:r>
      </w:hyperlink>
      <w:r w:rsidRPr="00AD398B">
        <w:t xml:space="preserve"> (Accessed: 19 March 2026).</w:t>
      </w:r>
    </w:p>
    <w:p w14:paraId="7A396FE1" w14:textId="77777777" w:rsidR="000301E0" w:rsidRPr="00AD398B" w:rsidRDefault="000301E0" w:rsidP="000301E0">
      <w:pPr>
        <w:spacing w:before="240" w:after="0"/>
      </w:pPr>
      <w:r w:rsidRPr="00AD398B">
        <w:t xml:space="preserve">Robert, M., Giuliani, P. and Gurau, C., 2022. Implementing industry 4.0 real-time performance management systems: the case of Schneider Electric. </w:t>
      </w:r>
      <w:r w:rsidRPr="00AD398B">
        <w:rPr>
          <w:i/>
          <w:iCs/>
        </w:rPr>
        <w:t>Production Planning &amp; Control</w:t>
      </w:r>
      <w:r w:rsidRPr="00AD398B">
        <w:t xml:space="preserve">, </w:t>
      </w:r>
      <w:r w:rsidRPr="00AD398B">
        <w:rPr>
          <w:i/>
          <w:iCs/>
        </w:rPr>
        <w:t>33</w:t>
      </w:r>
      <w:r w:rsidRPr="00AD398B">
        <w:t>(2-3), pp.244-260.</w:t>
      </w:r>
    </w:p>
    <w:sectPr w:rsidR="000301E0" w:rsidRPr="00AD398B" w:rsidSect="00163CA2">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B72E0D" w14:textId="77777777" w:rsidR="006F5F1F" w:rsidRDefault="006F5F1F" w:rsidP="00163CA2">
      <w:pPr>
        <w:spacing w:after="0" w:line="240" w:lineRule="auto"/>
      </w:pPr>
      <w:r>
        <w:separator/>
      </w:r>
    </w:p>
  </w:endnote>
  <w:endnote w:type="continuationSeparator" w:id="0">
    <w:p w14:paraId="0438522B" w14:textId="77777777" w:rsidR="006F5F1F" w:rsidRDefault="006F5F1F" w:rsidP="00163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3025727"/>
      <w:docPartObj>
        <w:docPartGallery w:val="Page Numbers (Bottom of Page)"/>
        <w:docPartUnique/>
      </w:docPartObj>
    </w:sdtPr>
    <w:sdtEndPr>
      <w:rPr>
        <w:noProof/>
      </w:rPr>
    </w:sdtEndPr>
    <w:sdtContent>
      <w:p w14:paraId="7CCB53C1" w14:textId="77777777" w:rsidR="00163CA2" w:rsidRDefault="00163CA2">
        <w:pPr>
          <w:pStyle w:val="Footer"/>
          <w:jc w:val="right"/>
        </w:pPr>
        <w:r>
          <w:fldChar w:fldCharType="begin"/>
        </w:r>
        <w:r>
          <w:instrText xml:space="preserve"> PAGE   \* MERGEFORMAT </w:instrText>
        </w:r>
        <w:r>
          <w:fldChar w:fldCharType="separate"/>
        </w:r>
        <w:r w:rsidR="008C69B0">
          <w:rPr>
            <w:noProof/>
          </w:rPr>
          <w:t>14</w:t>
        </w:r>
        <w:r>
          <w:rPr>
            <w:noProof/>
          </w:rPr>
          <w:fldChar w:fldCharType="end"/>
        </w:r>
      </w:p>
    </w:sdtContent>
  </w:sdt>
  <w:p w14:paraId="1F58FB0B" w14:textId="77777777" w:rsidR="00163CA2" w:rsidRDefault="00163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1EB23" w14:textId="77777777" w:rsidR="006F5F1F" w:rsidRDefault="006F5F1F" w:rsidP="00163CA2">
      <w:pPr>
        <w:spacing w:after="0" w:line="240" w:lineRule="auto"/>
      </w:pPr>
      <w:r>
        <w:separator/>
      </w:r>
    </w:p>
  </w:footnote>
  <w:footnote w:type="continuationSeparator" w:id="0">
    <w:p w14:paraId="20A9E9A8" w14:textId="77777777" w:rsidR="006F5F1F" w:rsidRDefault="006F5F1F" w:rsidP="00163C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0F1103"/>
    <w:multiLevelType w:val="multilevel"/>
    <w:tmpl w:val="A26C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90573"/>
    <w:multiLevelType w:val="multilevel"/>
    <w:tmpl w:val="8E804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7D6F58"/>
    <w:multiLevelType w:val="multilevel"/>
    <w:tmpl w:val="98A6C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0C32B6"/>
    <w:multiLevelType w:val="multilevel"/>
    <w:tmpl w:val="565C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286469"/>
    <w:multiLevelType w:val="multilevel"/>
    <w:tmpl w:val="A1407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130634"/>
    <w:multiLevelType w:val="multilevel"/>
    <w:tmpl w:val="4C640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3748FC"/>
    <w:multiLevelType w:val="multilevel"/>
    <w:tmpl w:val="701E9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B56539"/>
    <w:multiLevelType w:val="multilevel"/>
    <w:tmpl w:val="F3C43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3800199">
    <w:abstractNumId w:val="5"/>
  </w:num>
  <w:num w:numId="2" w16cid:durableId="142281405">
    <w:abstractNumId w:val="0"/>
  </w:num>
  <w:num w:numId="3" w16cid:durableId="142937867">
    <w:abstractNumId w:val="3"/>
  </w:num>
  <w:num w:numId="4" w16cid:durableId="2097167126">
    <w:abstractNumId w:val="4"/>
  </w:num>
  <w:num w:numId="5" w16cid:durableId="1625306281">
    <w:abstractNumId w:val="7"/>
  </w:num>
  <w:num w:numId="6" w16cid:durableId="908001635">
    <w:abstractNumId w:val="2"/>
  </w:num>
  <w:num w:numId="7" w16cid:durableId="1067459986">
    <w:abstractNumId w:val="6"/>
  </w:num>
  <w:num w:numId="8" w16cid:durableId="1947886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65A"/>
    <w:rsid w:val="000301E0"/>
    <w:rsid w:val="00085E9A"/>
    <w:rsid w:val="000B189B"/>
    <w:rsid w:val="00163CA2"/>
    <w:rsid w:val="001F46E8"/>
    <w:rsid w:val="00233011"/>
    <w:rsid w:val="002A0E0B"/>
    <w:rsid w:val="002D0AEE"/>
    <w:rsid w:val="002E0B9B"/>
    <w:rsid w:val="0030547E"/>
    <w:rsid w:val="0033265A"/>
    <w:rsid w:val="00363AE6"/>
    <w:rsid w:val="003C3C90"/>
    <w:rsid w:val="004154FB"/>
    <w:rsid w:val="00444D96"/>
    <w:rsid w:val="00474CD6"/>
    <w:rsid w:val="0049397F"/>
    <w:rsid w:val="004C038C"/>
    <w:rsid w:val="004F224B"/>
    <w:rsid w:val="004F2C1C"/>
    <w:rsid w:val="0053711C"/>
    <w:rsid w:val="00546B4B"/>
    <w:rsid w:val="0061634D"/>
    <w:rsid w:val="0066164F"/>
    <w:rsid w:val="0066311D"/>
    <w:rsid w:val="00685A0B"/>
    <w:rsid w:val="006F5F1F"/>
    <w:rsid w:val="007157EE"/>
    <w:rsid w:val="00764394"/>
    <w:rsid w:val="00765742"/>
    <w:rsid w:val="007C25E8"/>
    <w:rsid w:val="008B5599"/>
    <w:rsid w:val="008C647D"/>
    <w:rsid w:val="008C69B0"/>
    <w:rsid w:val="009D5CFA"/>
    <w:rsid w:val="009D6E29"/>
    <w:rsid w:val="00A6159E"/>
    <w:rsid w:val="00AD398B"/>
    <w:rsid w:val="00B03357"/>
    <w:rsid w:val="00B04737"/>
    <w:rsid w:val="00B33C9D"/>
    <w:rsid w:val="00C222CA"/>
    <w:rsid w:val="00C769E7"/>
    <w:rsid w:val="00C84E35"/>
    <w:rsid w:val="00CA1E58"/>
    <w:rsid w:val="00D33EF7"/>
    <w:rsid w:val="00D50AAC"/>
    <w:rsid w:val="00D80291"/>
    <w:rsid w:val="00DB1B69"/>
    <w:rsid w:val="00DF298A"/>
    <w:rsid w:val="00E10E79"/>
    <w:rsid w:val="00E66988"/>
    <w:rsid w:val="00E75DF8"/>
    <w:rsid w:val="00E92C9D"/>
    <w:rsid w:val="00E954E9"/>
    <w:rsid w:val="00F303A9"/>
    <w:rsid w:val="00F33A94"/>
    <w:rsid w:val="00F54925"/>
    <w:rsid w:val="00F71855"/>
    <w:rsid w:val="00F756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E67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97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6159E"/>
    <w:pPr>
      <w:spacing w:after="0"/>
      <w:outlineLvl w:val="0"/>
    </w:pPr>
    <w:rPr>
      <w:rFonts w:cs="Times New Roman"/>
      <w:b/>
      <w:sz w:val="28"/>
      <w:lang w:val="en-US"/>
    </w:rPr>
  </w:style>
  <w:style w:type="paragraph" w:styleId="Heading2">
    <w:name w:val="heading 2"/>
    <w:basedOn w:val="Normal"/>
    <w:next w:val="Normal"/>
    <w:link w:val="Heading2Char"/>
    <w:autoRedefine/>
    <w:uiPriority w:val="9"/>
    <w:unhideWhenUsed/>
    <w:qFormat/>
    <w:rsid w:val="004F2C1C"/>
    <w:pPr>
      <w:spacing w:after="0"/>
      <w:outlineLvl w:val="1"/>
    </w:pPr>
    <w:rPr>
      <w:b/>
    </w:rPr>
  </w:style>
  <w:style w:type="paragraph" w:styleId="Heading3">
    <w:name w:val="heading 3"/>
    <w:basedOn w:val="Subtitle"/>
    <w:next w:val="Normal"/>
    <w:link w:val="Heading3Char"/>
    <w:uiPriority w:val="9"/>
    <w:unhideWhenUsed/>
    <w:qFormat/>
    <w:rsid w:val="0049397F"/>
    <w:pPr>
      <w:jc w:val="left"/>
      <w:outlineLvl w:val="2"/>
    </w:pPr>
    <w:rPr>
      <w:b w:val="0"/>
      <w:sz w:val="24"/>
    </w:rPr>
  </w:style>
  <w:style w:type="paragraph" w:styleId="Heading4">
    <w:name w:val="heading 4"/>
    <w:basedOn w:val="Normal"/>
    <w:next w:val="Normal"/>
    <w:link w:val="Heading4Char"/>
    <w:qFormat/>
    <w:rsid w:val="00233011"/>
    <w:pPr>
      <w:keepNext/>
      <w:keepLines/>
      <w:spacing w:before="280" w:after="80"/>
      <w:jc w:val="center"/>
      <w:outlineLvl w:val="3"/>
    </w:pPr>
    <w:rPr>
      <w:rFonts w:eastAsia="Times New Roman" w:cs="Times New Roman"/>
      <w:b/>
      <w:color w:val="000000" w:themeColor="text1"/>
      <w:szCs w:val="24"/>
      <w:lang w:val="en-IN" w:eastAsia="en-IN"/>
    </w:rPr>
  </w:style>
  <w:style w:type="paragraph" w:styleId="Heading5">
    <w:name w:val="heading 5"/>
    <w:basedOn w:val="Normal"/>
    <w:next w:val="Normal"/>
    <w:link w:val="Heading5Char"/>
    <w:qFormat/>
    <w:rsid w:val="00233011"/>
    <w:pPr>
      <w:keepNext/>
      <w:keepLines/>
      <w:spacing w:before="240" w:after="80"/>
      <w:outlineLvl w:val="4"/>
    </w:pPr>
    <w:rPr>
      <w:rFonts w:eastAsia="Times New Roman" w:cs="Times New Roman"/>
      <w:b/>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59E"/>
    <w:rPr>
      <w:rFonts w:ascii="Times New Roman" w:hAnsi="Times New Roman" w:cs="Times New Roman"/>
      <w:b/>
      <w:sz w:val="28"/>
      <w:lang w:val="en-US"/>
    </w:rPr>
  </w:style>
  <w:style w:type="character" w:customStyle="1" w:styleId="Heading2Char">
    <w:name w:val="Heading 2 Char"/>
    <w:basedOn w:val="DefaultParagraphFont"/>
    <w:link w:val="Heading2"/>
    <w:uiPriority w:val="9"/>
    <w:rsid w:val="004F2C1C"/>
    <w:rPr>
      <w:rFonts w:ascii="Times New Roman" w:hAnsi="Times New Roman"/>
      <w:b/>
      <w:sz w:val="24"/>
      <w:lang w:val="en-GB"/>
    </w:rPr>
  </w:style>
  <w:style w:type="character" w:customStyle="1" w:styleId="Heading3Char">
    <w:name w:val="Heading 3 Char"/>
    <w:basedOn w:val="DefaultParagraphFont"/>
    <w:link w:val="Heading3"/>
    <w:uiPriority w:val="9"/>
    <w:rsid w:val="0049397F"/>
    <w:rPr>
      <w:rFonts w:ascii="Times New Roman" w:hAnsi="Times New Roman" w:cs="Times New Roman"/>
      <w:b/>
      <w:sz w:val="24"/>
      <w:lang w:val="en-US"/>
    </w:rPr>
  </w:style>
  <w:style w:type="paragraph" w:styleId="Subtitle">
    <w:name w:val="Subtitle"/>
    <w:basedOn w:val="Normal"/>
    <w:next w:val="Normal"/>
    <w:link w:val="SubtitleChar"/>
    <w:uiPriority w:val="11"/>
    <w:qFormat/>
    <w:rsid w:val="008C647D"/>
    <w:pPr>
      <w:jc w:val="center"/>
    </w:pPr>
    <w:rPr>
      <w:b/>
      <w:sz w:val="32"/>
    </w:rPr>
  </w:style>
  <w:style w:type="character" w:customStyle="1" w:styleId="SubtitleChar">
    <w:name w:val="Subtitle Char"/>
    <w:basedOn w:val="DefaultParagraphFont"/>
    <w:link w:val="Subtitle"/>
    <w:uiPriority w:val="11"/>
    <w:rsid w:val="008C647D"/>
    <w:rPr>
      <w:rFonts w:ascii="Times New Roman" w:hAnsi="Times New Roman"/>
      <w:b/>
      <w:sz w:val="32"/>
      <w:lang w:val="en-GB"/>
    </w:rPr>
  </w:style>
  <w:style w:type="paragraph" w:styleId="Title">
    <w:name w:val="Title"/>
    <w:basedOn w:val="Normal"/>
    <w:next w:val="Normal"/>
    <w:link w:val="TitleChar"/>
    <w:uiPriority w:val="10"/>
    <w:qFormat/>
    <w:rsid w:val="00C769E7"/>
    <w:pPr>
      <w:jc w:val="center"/>
    </w:pPr>
    <w:rPr>
      <w:b/>
      <w:sz w:val="36"/>
    </w:rPr>
  </w:style>
  <w:style w:type="character" w:customStyle="1" w:styleId="TitleChar">
    <w:name w:val="Title Char"/>
    <w:basedOn w:val="DefaultParagraphFont"/>
    <w:link w:val="Title"/>
    <w:uiPriority w:val="10"/>
    <w:rsid w:val="00C769E7"/>
    <w:rPr>
      <w:rFonts w:ascii="Times New Roman" w:hAnsi="Times New Roman"/>
      <w:b/>
      <w:sz w:val="36"/>
      <w:lang w:val="en-GB"/>
    </w:rPr>
  </w:style>
  <w:style w:type="paragraph" w:styleId="TOCHeading">
    <w:name w:val="TOC Heading"/>
    <w:basedOn w:val="Normal"/>
    <w:next w:val="Normal"/>
    <w:uiPriority w:val="39"/>
    <w:unhideWhenUsed/>
    <w:qFormat/>
    <w:rsid w:val="0049397F"/>
    <w:pPr>
      <w:jc w:val="center"/>
    </w:pPr>
    <w:rPr>
      <w:b/>
    </w:rPr>
  </w:style>
  <w:style w:type="paragraph" w:styleId="TOC1">
    <w:name w:val="toc 1"/>
    <w:basedOn w:val="Normal"/>
    <w:next w:val="Normal"/>
    <w:autoRedefine/>
    <w:uiPriority w:val="39"/>
    <w:unhideWhenUsed/>
    <w:qFormat/>
    <w:rsid w:val="00DB1B69"/>
    <w:pPr>
      <w:tabs>
        <w:tab w:val="right" w:leader="dot" w:pos="9016"/>
      </w:tabs>
      <w:spacing w:after="120"/>
      <w:jc w:val="left"/>
    </w:pPr>
    <w:rPr>
      <w:rFonts w:eastAsiaTheme="minorEastAsia" w:cs="Times New Roman"/>
      <w:szCs w:val="24"/>
      <w:lang w:val="en-US"/>
    </w:rPr>
  </w:style>
  <w:style w:type="character" w:styleId="Hyperlink">
    <w:name w:val="Hyperlink"/>
    <w:basedOn w:val="DefaultParagraphFont"/>
    <w:uiPriority w:val="99"/>
    <w:unhideWhenUsed/>
    <w:qFormat/>
    <w:rsid w:val="0066311D"/>
    <w:rPr>
      <w:rFonts w:ascii="Times New Roman" w:hAnsi="Times New Roman"/>
      <w:noProof/>
      <w:color w:val="0563C1" w:themeColor="hyperlink"/>
      <w:sz w:val="24"/>
      <w:u w:val="single"/>
    </w:rPr>
  </w:style>
  <w:style w:type="paragraph" w:styleId="TableofFigures">
    <w:name w:val="table of figures"/>
    <w:basedOn w:val="Normal"/>
    <w:next w:val="Normal"/>
    <w:uiPriority w:val="99"/>
    <w:unhideWhenUsed/>
    <w:qFormat/>
    <w:rsid w:val="0066311D"/>
    <w:pPr>
      <w:spacing w:after="0"/>
    </w:pPr>
  </w:style>
  <w:style w:type="character" w:customStyle="1" w:styleId="Heading4Char">
    <w:name w:val="Heading 4 Char"/>
    <w:basedOn w:val="DefaultParagraphFont"/>
    <w:link w:val="Heading4"/>
    <w:rsid w:val="00233011"/>
    <w:rPr>
      <w:rFonts w:ascii="Times New Roman" w:eastAsia="Times New Roman" w:hAnsi="Times New Roman" w:cs="Times New Roman"/>
      <w:b/>
      <w:color w:val="000000" w:themeColor="text1"/>
      <w:sz w:val="24"/>
      <w:szCs w:val="24"/>
      <w:lang w:eastAsia="en-IN"/>
    </w:rPr>
  </w:style>
  <w:style w:type="character" w:customStyle="1" w:styleId="Heading5Char">
    <w:name w:val="Heading 5 Char"/>
    <w:basedOn w:val="DefaultParagraphFont"/>
    <w:link w:val="Heading5"/>
    <w:rsid w:val="00233011"/>
    <w:rPr>
      <w:rFonts w:ascii="Times New Roman" w:eastAsia="Times New Roman" w:hAnsi="Times New Roman" w:cs="Times New Roman"/>
      <w:b/>
      <w:sz w:val="24"/>
      <w:lang w:eastAsia="en-IN"/>
    </w:rPr>
  </w:style>
  <w:style w:type="paragraph" w:styleId="Header">
    <w:name w:val="header"/>
    <w:basedOn w:val="Normal"/>
    <w:link w:val="HeaderChar"/>
    <w:uiPriority w:val="99"/>
    <w:unhideWhenUsed/>
    <w:rsid w:val="00163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CA2"/>
    <w:rPr>
      <w:rFonts w:ascii="Times New Roman" w:hAnsi="Times New Roman"/>
      <w:sz w:val="24"/>
      <w:lang w:val="en-GB"/>
    </w:rPr>
  </w:style>
  <w:style w:type="paragraph" w:styleId="Footer">
    <w:name w:val="footer"/>
    <w:basedOn w:val="Normal"/>
    <w:link w:val="FooterChar"/>
    <w:uiPriority w:val="99"/>
    <w:unhideWhenUsed/>
    <w:rsid w:val="00163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CA2"/>
    <w:rPr>
      <w:rFonts w:ascii="Times New Roman" w:hAnsi="Times New Roman"/>
      <w:sz w:val="24"/>
      <w:lang w:val="en-GB"/>
    </w:rPr>
  </w:style>
  <w:style w:type="paragraph" w:styleId="TOC2">
    <w:name w:val="toc 2"/>
    <w:basedOn w:val="Normal"/>
    <w:next w:val="Normal"/>
    <w:autoRedefine/>
    <w:uiPriority w:val="39"/>
    <w:unhideWhenUsed/>
    <w:rsid w:val="003C3C9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835270">
      <w:bodyDiv w:val="1"/>
      <w:marLeft w:val="0"/>
      <w:marRight w:val="0"/>
      <w:marTop w:val="0"/>
      <w:marBottom w:val="0"/>
      <w:divBdr>
        <w:top w:val="none" w:sz="0" w:space="0" w:color="auto"/>
        <w:left w:val="none" w:sz="0" w:space="0" w:color="auto"/>
        <w:bottom w:val="none" w:sz="0" w:space="0" w:color="auto"/>
        <w:right w:val="none" w:sz="0" w:space="0" w:color="auto"/>
      </w:divBdr>
    </w:div>
    <w:div w:id="392123699">
      <w:bodyDiv w:val="1"/>
      <w:marLeft w:val="0"/>
      <w:marRight w:val="0"/>
      <w:marTop w:val="0"/>
      <w:marBottom w:val="0"/>
      <w:divBdr>
        <w:top w:val="none" w:sz="0" w:space="0" w:color="auto"/>
        <w:left w:val="none" w:sz="0" w:space="0" w:color="auto"/>
        <w:bottom w:val="none" w:sz="0" w:space="0" w:color="auto"/>
        <w:right w:val="none" w:sz="0" w:space="0" w:color="auto"/>
      </w:divBdr>
    </w:div>
    <w:div w:id="447162612">
      <w:bodyDiv w:val="1"/>
      <w:marLeft w:val="0"/>
      <w:marRight w:val="0"/>
      <w:marTop w:val="0"/>
      <w:marBottom w:val="0"/>
      <w:divBdr>
        <w:top w:val="none" w:sz="0" w:space="0" w:color="auto"/>
        <w:left w:val="none" w:sz="0" w:space="0" w:color="auto"/>
        <w:bottom w:val="none" w:sz="0" w:space="0" w:color="auto"/>
        <w:right w:val="none" w:sz="0" w:space="0" w:color="auto"/>
      </w:divBdr>
    </w:div>
    <w:div w:id="531193975">
      <w:bodyDiv w:val="1"/>
      <w:marLeft w:val="0"/>
      <w:marRight w:val="0"/>
      <w:marTop w:val="0"/>
      <w:marBottom w:val="0"/>
      <w:divBdr>
        <w:top w:val="none" w:sz="0" w:space="0" w:color="auto"/>
        <w:left w:val="none" w:sz="0" w:space="0" w:color="auto"/>
        <w:bottom w:val="none" w:sz="0" w:space="0" w:color="auto"/>
        <w:right w:val="none" w:sz="0" w:space="0" w:color="auto"/>
      </w:divBdr>
    </w:div>
    <w:div w:id="693769313">
      <w:bodyDiv w:val="1"/>
      <w:marLeft w:val="0"/>
      <w:marRight w:val="0"/>
      <w:marTop w:val="0"/>
      <w:marBottom w:val="0"/>
      <w:divBdr>
        <w:top w:val="none" w:sz="0" w:space="0" w:color="auto"/>
        <w:left w:val="none" w:sz="0" w:space="0" w:color="auto"/>
        <w:bottom w:val="none" w:sz="0" w:space="0" w:color="auto"/>
        <w:right w:val="none" w:sz="0" w:space="0" w:color="auto"/>
      </w:divBdr>
      <w:divsChild>
        <w:div w:id="1148477464">
          <w:marLeft w:val="0"/>
          <w:marRight w:val="0"/>
          <w:marTop w:val="0"/>
          <w:marBottom w:val="0"/>
          <w:divBdr>
            <w:top w:val="none" w:sz="0" w:space="0" w:color="auto"/>
            <w:left w:val="none" w:sz="0" w:space="0" w:color="auto"/>
            <w:bottom w:val="none" w:sz="0" w:space="0" w:color="auto"/>
            <w:right w:val="none" w:sz="0" w:space="0" w:color="auto"/>
          </w:divBdr>
          <w:divsChild>
            <w:div w:id="241063053">
              <w:marLeft w:val="0"/>
              <w:marRight w:val="0"/>
              <w:marTop w:val="0"/>
              <w:marBottom w:val="0"/>
              <w:divBdr>
                <w:top w:val="none" w:sz="0" w:space="0" w:color="auto"/>
                <w:left w:val="none" w:sz="0" w:space="0" w:color="auto"/>
                <w:bottom w:val="none" w:sz="0" w:space="0" w:color="auto"/>
                <w:right w:val="none" w:sz="0" w:space="0" w:color="auto"/>
              </w:divBdr>
              <w:divsChild>
                <w:div w:id="289097296">
                  <w:marLeft w:val="0"/>
                  <w:marRight w:val="0"/>
                  <w:marTop w:val="0"/>
                  <w:marBottom w:val="0"/>
                  <w:divBdr>
                    <w:top w:val="none" w:sz="0" w:space="0" w:color="auto"/>
                    <w:left w:val="none" w:sz="0" w:space="0" w:color="auto"/>
                    <w:bottom w:val="none" w:sz="0" w:space="0" w:color="auto"/>
                    <w:right w:val="none" w:sz="0" w:space="0" w:color="auto"/>
                  </w:divBdr>
                  <w:divsChild>
                    <w:div w:id="91786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826331">
      <w:bodyDiv w:val="1"/>
      <w:marLeft w:val="0"/>
      <w:marRight w:val="0"/>
      <w:marTop w:val="0"/>
      <w:marBottom w:val="0"/>
      <w:divBdr>
        <w:top w:val="none" w:sz="0" w:space="0" w:color="auto"/>
        <w:left w:val="none" w:sz="0" w:space="0" w:color="auto"/>
        <w:bottom w:val="none" w:sz="0" w:space="0" w:color="auto"/>
        <w:right w:val="none" w:sz="0" w:space="0" w:color="auto"/>
      </w:divBdr>
    </w:div>
    <w:div w:id="1055159313">
      <w:bodyDiv w:val="1"/>
      <w:marLeft w:val="0"/>
      <w:marRight w:val="0"/>
      <w:marTop w:val="0"/>
      <w:marBottom w:val="0"/>
      <w:divBdr>
        <w:top w:val="none" w:sz="0" w:space="0" w:color="auto"/>
        <w:left w:val="none" w:sz="0" w:space="0" w:color="auto"/>
        <w:bottom w:val="none" w:sz="0" w:space="0" w:color="auto"/>
        <w:right w:val="none" w:sz="0" w:space="0" w:color="auto"/>
      </w:divBdr>
    </w:div>
    <w:div w:id="1231110882">
      <w:bodyDiv w:val="1"/>
      <w:marLeft w:val="0"/>
      <w:marRight w:val="0"/>
      <w:marTop w:val="0"/>
      <w:marBottom w:val="0"/>
      <w:divBdr>
        <w:top w:val="none" w:sz="0" w:space="0" w:color="auto"/>
        <w:left w:val="none" w:sz="0" w:space="0" w:color="auto"/>
        <w:bottom w:val="none" w:sz="0" w:space="0" w:color="auto"/>
        <w:right w:val="none" w:sz="0" w:space="0" w:color="auto"/>
      </w:divBdr>
    </w:div>
    <w:div w:id="1813253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allup.com/workplace/236927/employee-engagement-drives-growth.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oplestrong.com/blog/ok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72539-820E-450C-ABBC-BDCFCF9C1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14</Pages>
  <Words>3169</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2026-03-19T17:28:00Z</dcterms:created>
  <dcterms:modified xsi:type="dcterms:W3CDTF">2026-03-19T21:29:00Z</dcterms:modified>
</cp:coreProperties>
</file>