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B64F8D" w14:textId="2C3B3B99" w:rsidR="00F45FFB" w:rsidRPr="00F45FFB" w:rsidRDefault="00F45FFB">
      <w:pPr>
        <w:rPr>
          <w:u w:val="single"/>
        </w:rPr>
      </w:pPr>
      <w:r>
        <w:rPr>
          <w:u w:val="single"/>
        </w:rPr>
        <w:t>Written exercise on early textual history and performance</w:t>
      </w:r>
    </w:p>
    <w:p w14:paraId="5DF26A7E" w14:textId="02841215" w:rsidR="00F45FFB" w:rsidRPr="00F45FFB" w:rsidRDefault="00F45FFB">
      <w:pPr>
        <w:rPr>
          <w:b/>
          <w:bCs/>
          <w:u w:val="single"/>
        </w:rPr>
      </w:pPr>
      <w:r w:rsidRPr="00F45FFB">
        <w:rPr>
          <w:b/>
          <w:bCs/>
          <w:u w:val="single"/>
        </w:rPr>
        <w:t>Ben Johnson’s The Alchemist</w:t>
      </w:r>
    </w:p>
    <w:p w14:paraId="37F596EA" w14:textId="113F029C" w:rsidR="00F45FFB" w:rsidRPr="00F45FFB" w:rsidRDefault="00F45FFB">
      <w:pPr>
        <w:rPr>
          <w:b/>
          <w:bCs/>
          <w:u w:val="single"/>
        </w:rPr>
      </w:pPr>
      <w:r w:rsidRPr="00F45FFB">
        <w:rPr>
          <w:b/>
          <w:bCs/>
          <w:u w:val="single"/>
        </w:rPr>
        <w:t>Title translation:</w:t>
      </w:r>
    </w:p>
    <w:p w14:paraId="5FE4704B" w14:textId="0DD5F2E6" w:rsidR="00F45FFB" w:rsidRDefault="00F45FFB">
      <w:r>
        <w:t>The first edition of Ben Johnson’s alchemist the title page translates into this:</w:t>
      </w:r>
    </w:p>
    <w:p w14:paraId="59D5E9F9" w14:textId="386C3F17" w:rsidR="00F45FFB" w:rsidRDefault="00B23A11">
      <w:r>
        <w:t>THE</w:t>
      </w:r>
      <w:r w:rsidR="00423C63">
        <w:t xml:space="preserve"> </w:t>
      </w:r>
      <w:r>
        <w:t xml:space="preserve">| </w:t>
      </w:r>
      <w:r w:rsidR="00A160E4">
        <w:t>ALCHEMIST. | Written</w:t>
      </w:r>
      <w:r w:rsidR="00423C63">
        <w:t xml:space="preserve"> | by | Ben Jonson. | </w:t>
      </w:r>
      <w:r w:rsidR="002C7802">
        <w:t>- N</w:t>
      </w:r>
      <w:r w:rsidR="003E7A0B">
        <w:t>e</w:t>
      </w:r>
      <w:r w:rsidR="002C7802">
        <w:t>que, me</w:t>
      </w:r>
      <w:r w:rsidR="003E7A0B">
        <w:t xml:space="preserve"> ut </w:t>
      </w:r>
      <w:r w:rsidR="00600BBC">
        <w:t>miretur turba, laboro: |</w:t>
      </w:r>
      <w:r w:rsidR="00F82577">
        <w:t xml:space="preserve"> Contentus paucis leftor</w:t>
      </w:r>
      <w:r w:rsidR="00522943">
        <w:t>ibus. |</w:t>
      </w:r>
      <w:r w:rsidR="001E5D15">
        <w:t xml:space="preserve"> [rule] | LONDON,</w:t>
      </w:r>
      <w:r w:rsidR="0010037F">
        <w:t xml:space="preserve"> | Printed by Thomas Snodham</w:t>
      </w:r>
      <w:r w:rsidR="006D6591">
        <w:t>, for Walter Burre</w:t>
      </w:r>
      <w:r w:rsidR="00AF1B7D">
        <w:t>, | and are to be sold by John Stepn</w:t>
      </w:r>
      <w:r w:rsidR="004B4FCA">
        <w:t>eth, at the |</w:t>
      </w:r>
      <w:r w:rsidR="0010037F">
        <w:t xml:space="preserve"> </w:t>
      </w:r>
      <w:r w:rsidR="002C6143">
        <w:t xml:space="preserve">West-end of Paules. | </w:t>
      </w:r>
      <w:r w:rsidR="00CE4BE1">
        <w:t>1612.</w:t>
      </w:r>
    </w:p>
    <w:p w14:paraId="095A30BE" w14:textId="445B6D7C" w:rsidR="00F45FFB" w:rsidRPr="00F45FFB" w:rsidRDefault="00F45FFB">
      <w:pPr>
        <w:rPr>
          <w:b/>
          <w:bCs/>
          <w:u w:val="single"/>
        </w:rPr>
      </w:pPr>
      <w:r w:rsidRPr="00F45FFB">
        <w:rPr>
          <w:b/>
          <w:bCs/>
          <w:u w:val="single"/>
        </w:rPr>
        <w:t>The Format:</w:t>
      </w:r>
    </w:p>
    <w:p w14:paraId="53383E70" w14:textId="1FCAC274" w:rsidR="00F45FFB" w:rsidRDefault="00F45FFB">
      <w:r>
        <w:t>According to ‘A Bibliography of English printed drama’ it states that during printing The Alchemist was folded into quarto, noted by the symbol 4o in the description.</w:t>
      </w:r>
      <w:r w:rsidR="008A1ACC">
        <w:rPr>
          <w:rStyle w:val="FootnoteReference"/>
        </w:rPr>
        <w:footnoteReference w:id="1"/>
      </w:r>
    </w:p>
    <w:p w14:paraId="589811E0" w14:textId="72180A2B" w:rsidR="00F45FFB" w:rsidRDefault="00F45FFB">
      <w:pPr>
        <w:rPr>
          <w:b/>
          <w:bCs/>
          <w:u w:val="single"/>
        </w:rPr>
      </w:pPr>
      <w:r>
        <w:rPr>
          <w:b/>
          <w:bCs/>
          <w:u w:val="single"/>
        </w:rPr>
        <w:t>Other notes.</w:t>
      </w:r>
    </w:p>
    <w:p w14:paraId="34E98853" w14:textId="10E759C9" w:rsidR="009408C4" w:rsidRDefault="0001211E">
      <w:pPr>
        <w:rPr>
          <w:u w:val="single"/>
        </w:rPr>
      </w:pPr>
      <w:r>
        <w:rPr>
          <w:u w:val="single"/>
        </w:rPr>
        <w:t>Original printer:</w:t>
      </w:r>
    </w:p>
    <w:p w14:paraId="50C92710" w14:textId="6F86B67C" w:rsidR="0001211E" w:rsidRPr="0001211E" w:rsidRDefault="0001211E">
      <w:r>
        <w:t xml:space="preserve">Looking at the title page we can see that the </w:t>
      </w:r>
      <w:r w:rsidR="00CB2454">
        <w:t xml:space="preserve">first edition of The Alchemist was printed by </w:t>
      </w:r>
      <w:r w:rsidR="005237F6">
        <w:t>Thomas Snodham</w:t>
      </w:r>
      <w:r w:rsidR="00B03D68">
        <w:t xml:space="preserve"> in 1612</w:t>
      </w:r>
      <w:r w:rsidR="008F0659">
        <w:t>.</w:t>
      </w:r>
      <w:r w:rsidR="00774CD2">
        <w:t xml:space="preserve"> T</w:t>
      </w:r>
      <w:r w:rsidR="00F76812">
        <w:t>homas Snodham was born in 1595 and was adopted</w:t>
      </w:r>
      <w:r w:rsidR="0058040A">
        <w:t xml:space="preserve">. </w:t>
      </w:r>
      <w:r w:rsidR="00F04EB8">
        <w:t>He printed works such as</w:t>
      </w:r>
      <w:r w:rsidR="00DC44FD">
        <w:t xml:space="preserve"> Robert Dowland’s </w:t>
      </w:r>
      <w:r w:rsidR="00CF5A4C">
        <w:t>a</w:t>
      </w:r>
      <w:r w:rsidR="009B7C66">
        <w:t xml:space="preserve"> Musicall Banquet </w:t>
      </w:r>
      <w:r w:rsidR="00CF5A4C">
        <w:t>for</w:t>
      </w:r>
      <w:r w:rsidR="00341A6F">
        <w:t xml:space="preserve"> T</w:t>
      </w:r>
      <w:r w:rsidR="00DA6F3E">
        <w:t>homas</w:t>
      </w:r>
      <w:r w:rsidR="00341A6F">
        <w:t xml:space="preserve"> Adams in 1610</w:t>
      </w:r>
      <w:r w:rsidR="00320020">
        <w:t xml:space="preserve"> and Thomas Morley, The </w:t>
      </w:r>
      <w:r w:rsidR="00DA6F3E">
        <w:t>First Book of Consort Lessons in 1611</w:t>
      </w:r>
      <w:r w:rsidR="00DB1032">
        <w:t xml:space="preserve">. He passed away at the </w:t>
      </w:r>
      <w:r w:rsidR="00CF5A4C">
        <w:t xml:space="preserve">in 1624 in which he left his printing materials to </w:t>
      </w:r>
      <w:r w:rsidR="007079C9">
        <w:t>G Wood and T Harper.</w:t>
      </w:r>
      <w:r w:rsidR="009F66C3">
        <w:rPr>
          <w:rStyle w:val="FootnoteReference"/>
        </w:rPr>
        <w:footnoteReference w:id="2"/>
      </w:r>
    </w:p>
    <w:p w14:paraId="4CF62518" w14:textId="4EF56552" w:rsidR="00F45FFB" w:rsidRDefault="009408C4">
      <w:pPr>
        <w:rPr>
          <w:u w:val="single"/>
        </w:rPr>
      </w:pPr>
      <w:r>
        <w:rPr>
          <w:u w:val="single"/>
        </w:rPr>
        <w:t>Other copies:</w:t>
      </w:r>
    </w:p>
    <w:p w14:paraId="6A423836" w14:textId="50A9DE87" w:rsidR="00050D92" w:rsidRDefault="00050D92">
      <w:r>
        <w:t>Accordin</w:t>
      </w:r>
      <w:r w:rsidR="00816FF1">
        <w:t xml:space="preserve">g to A bibliography of English printed drama </w:t>
      </w:r>
      <w:r w:rsidR="009375A4">
        <w:t xml:space="preserve">three </w:t>
      </w:r>
      <w:r w:rsidR="00D15614">
        <w:t xml:space="preserve">copies of a collection surrounding ben </w:t>
      </w:r>
      <w:r w:rsidR="003C0054">
        <w:t>Jonson’s</w:t>
      </w:r>
      <w:r w:rsidR="00D15614">
        <w:t xml:space="preserve"> </w:t>
      </w:r>
      <w:r w:rsidR="003C0054">
        <w:t>works was printed three different times by a printer known as</w:t>
      </w:r>
      <w:r w:rsidR="00816FF1">
        <w:t xml:space="preserve"> a man </w:t>
      </w:r>
      <w:r w:rsidR="003C0054">
        <w:t xml:space="preserve">named William </w:t>
      </w:r>
      <w:r w:rsidR="00816FF1">
        <w:t>Standsby</w:t>
      </w:r>
      <w:r>
        <w:t>.</w:t>
      </w:r>
      <w:r w:rsidR="003C0054">
        <w:t xml:space="preserve"> William </w:t>
      </w:r>
      <w:r>
        <w:t>Stand</w:t>
      </w:r>
      <w:r w:rsidR="00891765">
        <w:t>s</w:t>
      </w:r>
      <w:r>
        <w:t xml:space="preserve">by </w:t>
      </w:r>
      <w:r w:rsidR="00446DC1">
        <w:t>printed these works from 161</w:t>
      </w:r>
      <w:r w:rsidR="00B62548">
        <w:t>6</w:t>
      </w:r>
      <w:r w:rsidR="00446DC1">
        <w:t xml:space="preserve"> - 1640</w:t>
      </w:r>
      <w:r>
        <w:t>. Stand</w:t>
      </w:r>
      <w:r w:rsidR="00891765">
        <w:t>s</w:t>
      </w:r>
      <w:r>
        <w:t>by had an apprenticeship</w:t>
      </w:r>
      <w:r w:rsidR="00891765">
        <w:t xml:space="preserve"> </w:t>
      </w:r>
      <w:r w:rsidR="004A7441">
        <w:t xml:space="preserve">with Thomas East who </w:t>
      </w:r>
      <w:r w:rsidR="00344E80">
        <w:t xml:space="preserve">upon his death </w:t>
      </w:r>
      <w:r w:rsidR="00891765">
        <w:t>left his printing business to Standsby to inherit. Standsby then ran the business till his death in 1638 or early 1639 to which then his widow assigned his copyrights to Richard bishop, however according to a Mr. Polmer, Richard Bishop supposedly brought the printing business in 1634 for £700</w:t>
      </w:r>
      <w:r w:rsidR="007C5741">
        <w:rPr>
          <w:rStyle w:val="FootnoteReference"/>
        </w:rPr>
        <w:footnoteReference w:id="3"/>
      </w:r>
    </w:p>
    <w:p w14:paraId="1AAC7A2C" w14:textId="555F26EC" w:rsidR="00891765" w:rsidRDefault="00891765">
      <w:pPr>
        <w:rPr>
          <w:u w:val="single"/>
        </w:rPr>
      </w:pPr>
      <w:r>
        <w:rPr>
          <w:u w:val="single"/>
        </w:rPr>
        <w:t>Bookseller:</w:t>
      </w:r>
    </w:p>
    <w:p w14:paraId="7DA6F28C" w14:textId="1DF5AD9D" w:rsidR="00891765" w:rsidRDefault="00CE4BE1">
      <w:r>
        <w:t xml:space="preserve"> According to the first ed</w:t>
      </w:r>
      <w:r w:rsidR="008B1048">
        <w:t>ition title page t</w:t>
      </w:r>
      <w:r w:rsidR="00891765">
        <w:t>he seller for the</w:t>
      </w:r>
      <w:r w:rsidR="008B1048">
        <w:t xml:space="preserve"> book containing The</w:t>
      </w:r>
      <w:r w:rsidR="00891765">
        <w:t xml:space="preserve"> </w:t>
      </w:r>
      <w:r w:rsidR="008B1048">
        <w:t>A</w:t>
      </w:r>
      <w:r w:rsidR="00891765">
        <w:t>lchemist was a man named John Stephen</w:t>
      </w:r>
      <w:r w:rsidR="00BD0F7A">
        <w:t>, who sold them at the West-end of P</w:t>
      </w:r>
      <w:r w:rsidR="00AB26D6">
        <w:t>aules.</w:t>
      </w:r>
    </w:p>
    <w:p w14:paraId="211A230A" w14:textId="32833B4D" w:rsidR="007E6A95" w:rsidRDefault="000D4E9E">
      <w:r>
        <w:lastRenderedPageBreak/>
        <w:t xml:space="preserve"> </w:t>
      </w:r>
      <w:r w:rsidR="0036135A">
        <w:t xml:space="preserve">In the Bibliography </w:t>
      </w:r>
      <w:r w:rsidR="0027583A">
        <w:t xml:space="preserve">of English Printed </w:t>
      </w:r>
      <w:r w:rsidR="009F66C3">
        <w:t>Drama,</w:t>
      </w:r>
      <w:r w:rsidR="0027583A">
        <w:t xml:space="preserve"> it states that </w:t>
      </w:r>
      <w:r w:rsidR="007E6A95">
        <w:t xml:space="preserve">William </w:t>
      </w:r>
      <w:r w:rsidR="00CD1F03">
        <w:t>S</w:t>
      </w:r>
      <w:r w:rsidR="007E6A95">
        <w:t xml:space="preserve">tandsby’s collection of the books were sold by a </w:t>
      </w:r>
      <w:r w:rsidR="00600040">
        <w:t>Rich Meighen</w:t>
      </w:r>
      <w:r w:rsidR="0027583A">
        <w:t>.</w:t>
      </w:r>
    </w:p>
    <w:p w14:paraId="3BC79AA8" w14:textId="77777777" w:rsidR="007079C9" w:rsidRDefault="007079C9">
      <w:pPr>
        <w:rPr>
          <w:u w:val="single"/>
        </w:rPr>
      </w:pPr>
    </w:p>
    <w:p w14:paraId="5742FCEE" w14:textId="053E22BF" w:rsidR="00891765" w:rsidRDefault="00DF14A1">
      <w:pPr>
        <w:rPr>
          <w:u w:val="single"/>
        </w:rPr>
      </w:pPr>
      <w:r>
        <w:rPr>
          <w:u w:val="single"/>
        </w:rPr>
        <w:t>Performers:</w:t>
      </w:r>
    </w:p>
    <w:p w14:paraId="57AE4A01" w14:textId="3C4CF85A" w:rsidR="00DF14A1" w:rsidRDefault="00DF14A1">
      <w:r>
        <w:t>The Alchemist was performed by The King’s Maistres Servants in 1610</w:t>
      </w:r>
      <w:r w:rsidR="00AB26D6">
        <w:t xml:space="preserve"> according to the later works pr</w:t>
      </w:r>
      <w:r w:rsidR="00AE1A19">
        <w:t>inted</w:t>
      </w:r>
      <w:r w:rsidR="00C061CA">
        <w:t xml:space="preserve"> in 1641</w:t>
      </w:r>
      <w:r w:rsidR="00B32A62">
        <w:t xml:space="preserve"> by Standsby</w:t>
      </w:r>
      <w:r w:rsidR="00C061CA">
        <w:t>.</w:t>
      </w:r>
      <w:r w:rsidR="00B03D68">
        <w:t xml:space="preserve"> </w:t>
      </w:r>
      <w:r w:rsidR="00E56ACA">
        <w:t>However,</w:t>
      </w:r>
      <w:r w:rsidR="006216B0">
        <w:t xml:space="preserve"> when looking into other works from Ben Jonson </w:t>
      </w:r>
      <w:r w:rsidR="00BC07D9">
        <w:t xml:space="preserve">he had released a different comedic work </w:t>
      </w:r>
      <w:r w:rsidR="00A35C32">
        <w:t xml:space="preserve">a year prior to The Alchemist, </w:t>
      </w:r>
      <w:r w:rsidR="00D615F3">
        <w:t>known as A Silent Woman.</w:t>
      </w:r>
    </w:p>
    <w:p w14:paraId="0C9E72B1" w14:textId="77777777" w:rsidR="00032982" w:rsidRDefault="00D615F3">
      <w:r>
        <w:t xml:space="preserve">According to an article </w:t>
      </w:r>
      <w:r w:rsidR="00296A30">
        <w:t xml:space="preserve">from Cambridge university press it states that </w:t>
      </w:r>
      <w:r w:rsidR="00B91332">
        <w:t xml:space="preserve">in the 1616 title page of Epicene </w:t>
      </w:r>
      <w:r w:rsidR="00096FC7">
        <w:t xml:space="preserve">informs readers that A Silent Woman was </w:t>
      </w:r>
      <w:r w:rsidR="005858E7">
        <w:t xml:space="preserve">performed in 1609 by Her Majesty’s </w:t>
      </w:r>
      <w:r w:rsidR="00F532EF">
        <w:t>Revels. Who had many names other the years such as</w:t>
      </w:r>
      <w:r w:rsidR="00745171">
        <w:t xml:space="preserve"> the; The Children Of The Chap</w:t>
      </w:r>
      <w:r w:rsidR="00D25A53">
        <w:t>el Royal, Children Of The Queen’s Revels</w:t>
      </w:r>
      <w:r w:rsidR="0099201C">
        <w:t>, The Children Of Blackfriar</w:t>
      </w:r>
      <w:r w:rsidR="00C6354D">
        <w:t xml:space="preserve"> and The Children Of </w:t>
      </w:r>
      <w:r w:rsidR="00862CC4">
        <w:t xml:space="preserve">Whitefriar. </w:t>
      </w:r>
      <w:r w:rsidR="00355A72">
        <w:t xml:space="preserve">(which </w:t>
      </w:r>
      <w:r w:rsidR="00986448">
        <w:t xml:space="preserve">may have been aliases that they used at the time </w:t>
      </w:r>
      <w:r w:rsidR="00DC48B8">
        <w:t xml:space="preserve">when performing controversial plays) </w:t>
      </w:r>
      <w:r w:rsidR="00933569">
        <w:t>The play was registered in</w:t>
      </w:r>
      <w:r w:rsidR="000A63DD">
        <w:t xml:space="preserve"> a folio</w:t>
      </w:r>
      <w:r w:rsidR="002304AB">
        <w:t xml:space="preserve"> from 1616</w:t>
      </w:r>
      <w:r w:rsidR="00933569">
        <w:t xml:space="preserve"> that included </w:t>
      </w:r>
      <w:r w:rsidR="00DD5FE5">
        <w:t>an actors list.</w:t>
      </w:r>
    </w:p>
    <w:p w14:paraId="0EC6DD69" w14:textId="6AF44DF9" w:rsidR="00D615F3" w:rsidRDefault="00DD5FE5">
      <w:r>
        <w:t xml:space="preserve"> Eight performers were </w:t>
      </w:r>
      <w:r w:rsidR="00084641">
        <w:t>listed:</w:t>
      </w:r>
      <w:r w:rsidR="006D3D84">
        <w:t xml:space="preserve"> </w:t>
      </w:r>
      <w:r w:rsidR="002304AB">
        <w:t>Nathan F</w:t>
      </w:r>
      <w:r w:rsidR="00F32353">
        <w:t xml:space="preserve">ield, William Barksted, </w:t>
      </w:r>
      <w:r w:rsidR="00FE0A83">
        <w:t>Giles Carie, William Pen, Hugh Attawell</w:t>
      </w:r>
      <w:r w:rsidR="00FF640E">
        <w:t>, Richard Allen, John Smith and John Blan</w:t>
      </w:r>
      <w:r w:rsidR="00084641">
        <w:t xml:space="preserve">ey. </w:t>
      </w:r>
      <w:r w:rsidR="00931924">
        <w:t>In the Ep</w:t>
      </w:r>
      <w:r w:rsidR="00926CDF">
        <w:t>icene it is argued that the cast was an am</w:t>
      </w:r>
      <w:r w:rsidR="004053D1">
        <w:t>algamation of Blackfriar and Children of King</w:t>
      </w:r>
      <w:r w:rsidR="00C0048C">
        <w:t>’s Revels who’d gone out of business in 1608</w:t>
      </w:r>
      <w:r w:rsidR="00EE5775">
        <w:t xml:space="preserve">. </w:t>
      </w:r>
      <w:r w:rsidR="004B38BC">
        <w:t xml:space="preserve">While not much is known about the performers it states that </w:t>
      </w:r>
      <w:r w:rsidR="00032982">
        <w:t xml:space="preserve">Giles Carie </w:t>
      </w:r>
      <w:r w:rsidR="00F42C75">
        <w:t xml:space="preserve">acted in Jonson’s Entertainment </w:t>
      </w:r>
      <w:r w:rsidR="006B7EAF">
        <w:t xml:space="preserve">in 1609 at </w:t>
      </w:r>
      <w:r w:rsidR="00A506B6">
        <w:t xml:space="preserve">Britain’s Burse and </w:t>
      </w:r>
      <w:r w:rsidR="00150D3D">
        <w:t xml:space="preserve">Nathan Field became a </w:t>
      </w:r>
      <w:r w:rsidR="005A6446">
        <w:t>pupil of Jonson’s</w:t>
      </w:r>
      <w:r w:rsidR="000040AD">
        <w:t xml:space="preserve">. </w:t>
      </w:r>
      <w:r w:rsidR="00BE54D5">
        <w:t>Both men eventually ended up joining L</w:t>
      </w:r>
      <w:r w:rsidR="006B17DF">
        <w:t xml:space="preserve">ady Elizabeth’s Men, </w:t>
      </w:r>
      <w:r w:rsidR="000A201C">
        <w:t>Giles in 1611 and Nathan in 1613</w:t>
      </w:r>
      <w:r w:rsidR="00E35AD1">
        <w:t xml:space="preserve">. </w:t>
      </w:r>
      <w:r w:rsidR="007079C9">
        <w:t>However,</w:t>
      </w:r>
      <w:r w:rsidR="00E35AD1">
        <w:t xml:space="preserve"> The Alchemist was performed in 1610</w:t>
      </w:r>
      <w:r w:rsidR="00BA22FF">
        <w:t xml:space="preserve"> according to Standsby’s printed works so the </w:t>
      </w:r>
      <w:r w:rsidR="00404D1B">
        <w:t xml:space="preserve">two men could </w:t>
      </w:r>
      <w:r w:rsidR="003059CC">
        <w:t>have</w:t>
      </w:r>
      <w:r w:rsidR="00404D1B">
        <w:t xml:space="preserve"> most likely had some involvement with The Alchemist’s performance.</w:t>
      </w:r>
      <w:r w:rsidR="001B3214">
        <w:rPr>
          <w:rStyle w:val="FootnoteReference"/>
        </w:rPr>
        <w:footnoteReference w:id="4"/>
      </w:r>
    </w:p>
    <w:p w14:paraId="66BAABE2" w14:textId="42CB21AC" w:rsidR="00DF14A1" w:rsidRDefault="00DF14A1">
      <w:pPr>
        <w:rPr>
          <w:u w:val="single"/>
        </w:rPr>
      </w:pPr>
      <w:r>
        <w:rPr>
          <w:u w:val="single"/>
        </w:rPr>
        <w:t>Writer:</w:t>
      </w:r>
    </w:p>
    <w:p w14:paraId="7FF7561A" w14:textId="502DE60F" w:rsidR="00F50ED6" w:rsidRDefault="00DF14A1">
      <w:r>
        <w:t>The writer for the play was Ben Johnson</w:t>
      </w:r>
      <w:r w:rsidR="00000490">
        <w:t xml:space="preserve">. </w:t>
      </w:r>
      <w:r w:rsidR="00B641AF">
        <w:t xml:space="preserve">According to </w:t>
      </w:r>
      <w:r w:rsidR="00750EA1">
        <w:t xml:space="preserve">an article by the Poetry foundation </w:t>
      </w:r>
      <w:r w:rsidR="00000490">
        <w:t xml:space="preserve">Ben Jonson was </w:t>
      </w:r>
      <w:r w:rsidR="0033461A">
        <w:t xml:space="preserve">‘highly learned in the </w:t>
      </w:r>
      <w:r w:rsidR="0098512E">
        <w:t xml:space="preserve">classics, he profoundly influenced the </w:t>
      </w:r>
      <w:r w:rsidR="0006722F">
        <w:t>Augustan age through his emp</w:t>
      </w:r>
      <w:r w:rsidR="00063B7D">
        <w:t>hasis on the precepts of Horace, Aristotle</w:t>
      </w:r>
      <w:r w:rsidR="00F849E8">
        <w:t>, and other classical Greek and Latin thinkers.’</w:t>
      </w:r>
      <w:r w:rsidR="00B641AF">
        <w:t xml:space="preserve"> </w:t>
      </w:r>
      <w:r w:rsidR="00D21465">
        <w:t>In present day he is</w:t>
      </w:r>
      <w:r w:rsidR="00AF4DB0">
        <w:t xml:space="preserve"> mostly</w:t>
      </w:r>
      <w:r w:rsidR="00D21465">
        <w:t xml:space="preserve"> </w:t>
      </w:r>
      <w:r w:rsidR="00B641AF">
        <w:t>remembered</w:t>
      </w:r>
      <w:r w:rsidR="00D21465">
        <w:t xml:space="preserve"> for his </w:t>
      </w:r>
      <w:r w:rsidR="00B641AF">
        <w:t>comedic plays</w:t>
      </w:r>
      <w:r w:rsidR="005B092D">
        <w:t xml:space="preserve">, however </w:t>
      </w:r>
      <w:r w:rsidR="006704A2">
        <w:t>he did write poetry</w:t>
      </w:r>
      <w:r w:rsidR="00845366">
        <w:t xml:space="preserve"> and </w:t>
      </w:r>
      <w:r w:rsidR="006704A2">
        <w:t>masques</w:t>
      </w:r>
      <w:r w:rsidR="00845366">
        <w:t>.</w:t>
      </w:r>
    </w:p>
    <w:p w14:paraId="0E04F2D9" w14:textId="7BC50A25" w:rsidR="00817282" w:rsidRDefault="00817282">
      <w:r>
        <w:t>Jonson was born in London shortly after the death of his farther</w:t>
      </w:r>
      <w:r w:rsidR="00B6031F">
        <w:t xml:space="preserve"> and had a poor </w:t>
      </w:r>
      <w:r w:rsidR="00A420EB">
        <w:t xml:space="preserve">upbringing and while </w:t>
      </w:r>
      <w:r w:rsidR="000723DC">
        <w:t xml:space="preserve">in school at Westminster, he supposedly </w:t>
      </w:r>
      <w:r w:rsidR="00AF37C5">
        <w:t>was forced to leave to work for his stepfather</w:t>
      </w:r>
      <w:r w:rsidR="005B690E">
        <w:t xml:space="preserve"> as a brick layer and </w:t>
      </w:r>
      <w:r w:rsidR="0052327C">
        <w:t>later volunte</w:t>
      </w:r>
      <w:r w:rsidR="00BA7B94">
        <w:t>ered in the Dutch war against Spain</w:t>
      </w:r>
      <w:r w:rsidR="00F0526D">
        <w:t xml:space="preserve">. He returned to England </w:t>
      </w:r>
      <w:r w:rsidR="00A40E3D">
        <w:t>by 1592 and married Anne Lewis in 1594</w:t>
      </w:r>
      <w:r w:rsidR="00A37381">
        <w:t xml:space="preserve">, although it is </w:t>
      </w:r>
      <w:r w:rsidR="00A37381">
        <w:lastRenderedPageBreak/>
        <w:t xml:space="preserve">stated that the union wasn’t </w:t>
      </w:r>
      <w:r w:rsidR="009F0634">
        <w:t>much happiness for either spouse</w:t>
      </w:r>
      <w:r w:rsidR="00E0443C">
        <w:t>, their relationshi</w:t>
      </w:r>
      <w:r w:rsidR="00CD7558">
        <w:t>p birthed many children, that Jonson unfortunately outlived</w:t>
      </w:r>
      <w:r w:rsidR="00D5194B">
        <w:t>.</w:t>
      </w:r>
    </w:p>
    <w:p w14:paraId="4C75B1E1" w14:textId="597BDB0B" w:rsidR="00F51265" w:rsidRPr="00040C01" w:rsidRDefault="00F51265">
      <w:r>
        <w:t xml:space="preserve">He wrote his first play in 1592 known as </w:t>
      </w:r>
      <w:r w:rsidR="00D47BA8">
        <w:t xml:space="preserve">The Spanish Tragedy and in 1597 </w:t>
      </w:r>
      <w:r w:rsidR="00F720E2">
        <w:t xml:space="preserve">started working for </w:t>
      </w:r>
      <w:r w:rsidR="003C763A">
        <w:t>Philip Henslowe’s theatre company</w:t>
      </w:r>
      <w:r w:rsidR="0049063B">
        <w:t xml:space="preserve">, to which he was asked to finish </w:t>
      </w:r>
      <w:r w:rsidR="00C652A1">
        <w:t xml:space="preserve">Tomas Nashe’s </w:t>
      </w:r>
      <w:r w:rsidR="009F0713">
        <w:t>The</w:t>
      </w:r>
      <w:r w:rsidR="00C652A1">
        <w:t xml:space="preserve"> Isle of Dogs</w:t>
      </w:r>
      <w:r w:rsidR="003A05CB">
        <w:t xml:space="preserve">, however the play was suppressed for allegedly having </w:t>
      </w:r>
      <w:r w:rsidR="00833EA7">
        <w:t xml:space="preserve">‘seditious content’ and led to Jonson being arrested </w:t>
      </w:r>
      <w:r w:rsidR="002D5A9F">
        <w:t>for a short period of time.</w:t>
      </w:r>
      <w:r w:rsidR="009D6206">
        <w:t xml:space="preserve"> In 160</w:t>
      </w:r>
      <w:r w:rsidR="009F0713">
        <w:t>1 is when Jonson</w:t>
      </w:r>
      <w:r w:rsidR="00B020F5">
        <w:t xml:space="preserve"> started to write for the Children of The Queen’s Chapel</w:t>
      </w:r>
      <w:r w:rsidR="001D50EF">
        <w:t xml:space="preserve">, and portrayed himself as </w:t>
      </w:r>
      <w:r w:rsidR="00CD711C">
        <w:t xml:space="preserve">an ‘impartial, </w:t>
      </w:r>
      <w:r w:rsidR="007C4308">
        <w:t>well-informed</w:t>
      </w:r>
      <w:r w:rsidR="00CD711C">
        <w:t xml:space="preserve"> </w:t>
      </w:r>
      <w:r w:rsidR="006B4B2B">
        <w:t>judge of art and society.’</w:t>
      </w:r>
      <w:r w:rsidR="006A5467">
        <w:t xml:space="preserve"> </w:t>
      </w:r>
      <w:r w:rsidR="00363454">
        <w:t>However,</w:t>
      </w:r>
      <w:r w:rsidR="006A5467">
        <w:t xml:space="preserve"> his most successful plays didn’t emerge till 16</w:t>
      </w:r>
      <w:r w:rsidR="007C4308">
        <w:t>06, with Volpone.</w:t>
      </w:r>
      <w:r w:rsidR="007C4308">
        <w:rPr>
          <w:rStyle w:val="FootnoteReference"/>
        </w:rPr>
        <w:footnoteReference w:id="5"/>
      </w:r>
    </w:p>
    <w:p w14:paraId="1C4AF89C" w14:textId="1A5F53E2" w:rsidR="00144AF7" w:rsidRDefault="003066DC">
      <w:pPr>
        <w:rPr>
          <w:u w:val="single"/>
        </w:rPr>
      </w:pPr>
      <w:r>
        <w:rPr>
          <w:u w:val="single"/>
        </w:rPr>
        <w:t xml:space="preserve">The </w:t>
      </w:r>
      <w:r w:rsidR="00EB0C74">
        <w:rPr>
          <w:u w:val="single"/>
        </w:rPr>
        <w:t>Alchemist</w:t>
      </w:r>
    </w:p>
    <w:p w14:paraId="66C9D667" w14:textId="10B2824F" w:rsidR="0093580A" w:rsidRPr="00D0348B" w:rsidRDefault="00911D4F">
      <w:r>
        <w:t xml:space="preserve">In The Alchemist Jonson </w:t>
      </w:r>
      <w:r w:rsidR="00BE6A8D">
        <w:t xml:space="preserve">takes a lot of inspiration from </w:t>
      </w:r>
      <w:r w:rsidR="009C3AA3">
        <w:t xml:space="preserve">‘philosophers, scientists, </w:t>
      </w:r>
      <w:r w:rsidR="00F60AB9">
        <w:t>the new Protestantism, the great ren</w:t>
      </w:r>
      <w:r w:rsidR="00222541">
        <w:t>aissance merchant adventures, the age</w:t>
      </w:r>
      <w:r w:rsidR="001014F9">
        <w:t>s ideals of military valour</w:t>
      </w:r>
      <w:r w:rsidR="001405B2">
        <w:t xml:space="preserve"> and impassioned love</w:t>
      </w:r>
      <w:r w:rsidR="00A13048">
        <w:t xml:space="preserve">.’ The characters in the play comedically </w:t>
      </w:r>
      <w:r w:rsidR="00A62A7F">
        <w:t>show versions of how the r</w:t>
      </w:r>
      <w:r w:rsidR="00BC745E">
        <w:t>enaissance sought out and thirsted for power, knowledge</w:t>
      </w:r>
      <w:r w:rsidR="002D16A7">
        <w:t xml:space="preserve"> and various pleasures.</w:t>
      </w:r>
      <w:r w:rsidR="00D72BEC">
        <w:t xml:space="preserve"> Which resonated with a lot of people in the time period </w:t>
      </w:r>
    </w:p>
    <w:p w14:paraId="175D7683" w14:textId="77777777" w:rsidR="00EB0C74" w:rsidRPr="003066DC" w:rsidRDefault="00EB0C74">
      <w:pPr>
        <w:rPr>
          <w:u w:val="single"/>
        </w:rPr>
      </w:pPr>
    </w:p>
    <w:sectPr w:rsidR="00EB0C74" w:rsidRPr="003066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C1BC31" w14:textId="77777777" w:rsidR="009B59E6" w:rsidRDefault="009B59E6" w:rsidP="007C5741">
      <w:pPr>
        <w:spacing w:after="0" w:line="240" w:lineRule="auto"/>
      </w:pPr>
      <w:r>
        <w:separator/>
      </w:r>
    </w:p>
  </w:endnote>
  <w:endnote w:type="continuationSeparator" w:id="0">
    <w:p w14:paraId="5A675A34" w14:textId="77777777" w:rsidR="009B59E6" w:rsidRDefault="009B59E6" w:rsidP="007C5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BD0709" w14:textId="77777777" w:rsidR="009B59E6" w:rsidRDefault="009B59E6" w:rsidP="007C5741">
      <w:pPr>
        <w:spacing w:after="0" w:line="240" w:lineRule="auto"/>
      </w:pPr>
      <w:r>
        <w:separator/>
      </w:r>
    </w:p>
  </w:footnote>
  <w:footnote w:type="continuationSeparator" w:id="0">
    <w:p w14:paraId="03815677" w14:textId="77777777" w:rsidR="009B59E6" w:rsidRDefault="009B59E6" w:rsidP="007C5741">
      <w:pPr>
        <w:spacing w:after="0" w:line="240" w:lineRule="auto"/>
      </w:pPr>
      <w:r>
        <w:continuationSeparator/>
      </w:r>
    </w:p>
  </w:footnote>
  <w:footnote w:id="1">
    <w:p w14:paraId="409294B6" w14:textId="4EF4735A" w:rsidR="008A1ACC" w:rsidRDefault="008A1ACC">
      <w:pPr>
        <w:pStyle w:val="FootnoteText"/>
      </w:pPr>
      <w:r>
        <w:rPr>
          <w:rStyle w:val="FootnoteReference"/>
        </w:rPr>
        <w:footnoteRef/>
      </w:r>
      <w:r>
        <w:t xml:space="preserve"> </w:t>
      </w:r>
      <w:r w:rsidR="00FC7CB2">
        <w:t xml:space="preserve">Greg, A Bibliography of the English Printed </w:t>
      </w:r>
      <w:r w:rsidR="00D65846">
        <w:t>Drama to the Restoration</w:t>
      </w:r>
      <w:r w:rsidR="004B2050">
        <w:t>, 4 vols.</w:t>
      </w:r>
    </w:p>
  </w:footnote>
  <w:footnote w:id="2">
    <w:p w14:paraId="1E13B81F" w14:textId="6C58471B" w:rsidR="009F66C3" w:rsidRDefault="009F66C3">
      <w:pPr>
        <w:pStyle w:val="FootnoteText"/>
      </w:pPr>
      <w:r>
        <w:rPr>
          <w:rStyle w:val="FootnoteReference"/>
        </w:rPr>
        <w:footnoteRef/>
      </w:r>
      <w:r>
        <w:t xml:space="preserve"> </w:t>
      </w:r>
      <w:r w:rsidR="00715BC0">
        <w:t xml:space="preserve">Aldis, H.G, A Dictionary of Printers and </w:t>
      </w:r>
      <w:r w:rsidR="006E6EF9">
        <w:t>booksellers in England, Scot</w:t>
      </w:r>
      <w:r w:rsidR="0084198E">
        <w:t xml:space="preserve">land and Ireland, and of Foreign </w:t>
      </w:r>
      <w:r w:rsidR="003D65B6">
        <w:t>Printers of English Books, 1557-1640.</w:t>
      </w:r>
    </w:p>
  </w:footnote>
  <w:footnote w:id="3">
    <w:p w14:paraId="431E21D1" w14:textId="6172B3B4" w:rsidR="007C5741" w:rsidRDefault="007C5741">
      <w:pPr>
        <w:pStyle w:val="FootnoteText"/>
      </w:pPr>
      <w:r>
        <w:rPr>
          <w:rStyle w:val="FootnoteReference"/>
        </w:rPr>
        <w:footnoteRef/>
      </w:r>
      <w:r>
        <w:t xml:space="preserve"> </w:t>
      </w:r>
      <w:r w:rsidR="00634545">
        <w:t>McKerrow, Printe</w:t>
      </w:r>
      <w:r w:rsidR="005B0746">
        <w:t xml:space="preserve">rs and Publisher’s Devices </w:t>
      </w:r>
      <w:r w:rsidR="00894371">
        <w:t>in England and Scotland</w:t>
      </w:r>
      <w:r w:rsidR="00C1620D">
        <w:t>, 1485–1640-page 182 paragraph 4.</w:t>
      </w:r>
    </w:p>
  </w:footnote>
  <w:footnote w:id="4">
    <w:p w14:paraId="6EC31A88" w14:textId="2344332F" w:rsidR="00363454" w:rsidRDefault="001B3214">
      <w:pPr>
        <w:pStyle w:val="FootnoteText"/>
      </w:pPr>
      <w:r>
        <w:rPr>
          <w:rStyle w:val="FootnoteReference"/>
        </w:rPr>
        <w:footnoteRef/>
      </w:r>
      <w:r>
        <w:t xml:space="preserve"> </w:t>
      </w:r>
      <w:hyperlink r:id="rId1" w:history="1">
        <w:r w:rsidR="00363454" w:rsidRPr="00C96160">
          <w:rPr>
            <w:rStyle w:val="Hyperlink"/>
          </w:rPr>
          <w:t>https://universitypublishingonline.org/cambridge/benjonson/k/essays/stage_history_Epicine/</w:t>
        </w:r>
      </w:hyperlink>
    </w:p>
    <w:p w14:paraId="217288C2" w14:textId="77777777" w:rsidR="00363454" w:rsidRDefault="00363454">
      <w:pPr>
        <w:pStyle w:val="FootnoteText"/>
      </w:pPr>
    </w:p>
  </w:footnote>
  <w:footnote w:id="5">
    <w:p w14:paraId="34DA3A79" w14:textId="3B74C13D" w:rsidR="007C4308" w:rsidRDefault="007C4308">
      <w:pPr>
        <w:pStyle w:val="FootnoteText"/>
      </w:pPr>
      <w:r>
        <w:rPr>
          <w:rStyle w:val="FootnoteReference"/>
        </w:rPr>
        <w:footnoteRef/>
      </w:r>
      <w:r>
        <w:t xml:space="preserve"> </w:t>
      </w:r>
      <w:hyperlink r:id="rId2" w:history="1">
        <w:r w:rsidR="00C14EAB" w:rsidRPr="00C96160">
          <w:rPr>
            <w:rStyle w:val="Hyperlink"/>
          </w:rPr>
          <w:t>https://www.poetryfoundation.org/poets/ben-jonson</w:t>
        </w:r>
      </w:hyperlink>
    </w:p>
    <w:p w14:paraId="7417E928" w14:textId="77777777" w:rsidR="00C14EAB" w:rsidRDefault="00C14EA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FFB"/>
    <w:rsid w:val="00000490"/>
    <w:rsid w:val="000040AD"/>
    <w:rsid w:val="0001211E"/>
    <w:rsid w:val="00032982"/>
    <w:rsid w:val="00040C01"/>
    <w:rsid w:val="00050D92"/>
    <w:rsid w:val="00063B7D"/>
    <w:rsid w:val="00067179"/>
    <w:rsid w:val="0006722F"/>
    <w:rsid w:val="000723DC"/>
    <w:rsid w:val="00083BBF"/>
    <w:rsid w:val="00084641"/>
    <w:rsid w:val="00096FC7"/>
    <w:rsid w:val="000A201C"/>
    <w:rsid w:val="000A63DD"/>
    <w:rsid w:val="000A7917"/>
    <w:rsid w:val="000D4E9E"/>
    <w:rsid w:val="000E4021"/>
    <w:rsid w:val="0010037F"/>
    <w:rsid w:val="001014F9"/>
    <w:rsid w:val="00113CBB"/>
    <w:rsid w:val="001405B2"/>
    <w:rsid w:val="00144AF7"/>
    <w:rsid w:val="00145AC1"/>
    <w:rsid w:val="00150D3D"/>
    <w:rsid w:val="001B3214"/>
    <w:rsid w:val="001B41FE"/>
    <w:rsid w:val="001D50EF"/>
    <w:rsid w:val="001E5D15"/>
    <w:rsid w:val="00222541"/>
    <w:rsid w:val="002304AB"/>
    <w:rsid w:val="0027583A"/>
    <w:rsid w:val="002859E1"/>
    <w:rsid w:val="00296A30"/>
    <w:rsid w:val="002C6143"/>
    <w:rsid w:val="002C7802"/>
    <w:rsid w:val="002D16A7"/>
    <w:rsid w:val="002D5A9F"/>
    <w:rsid w:val="003059CC"/>
    <w:rsid w:val="003066DC"/>
    <w:rsid w:val="0031565A"/>
    <w:rsid w:val="00320020"/>
    <w:rsid w:val="0033461A"/>
    <w:rsid w:val="00341A6F"/>
    <w:rsid w:val="00344E80"/>
    <w:rsid w:val="00355A72"/>
    <w:rsid w:val="0036135A"/>
    <w:rsid w:val="00363454"/>
    <w:rsid w:val="003A05CB"/>
    <w:rsid w:val="003B3CF8"/>
    <w:rsid w:val="003C0054"/>
    <w:rsid w:val="003C5B03"/>
    <w:rsid w:val="003C7258"/>
    <w:rsid w:val="003C763A"/>
    <w:rsid w:val="003D65B6"/>
    <w:rsid w:val="003E7A0B"/>
    <w:rsid w:val="003F5696"/>
    <w:rsid w:val="00404D1B"/>
    <w:rsid w:val="004053D1"/>
    <w:rsid w:val="00423C63"/>
    <w:rsid w:val="00446DC1"/>
    <w:rsid w:val="0049063B"/>
    <w:rsid w:val="00494ABA"/>
    <w:rsid w:val="004A6473"/>
    <w:rsid w:val="004A7441"/>
    <w:rsid w:val="004B2050"/>
    <w:rsid w:val="004B38BC"/>
    <w:rsid w:val="004B4FCA"/>
    <w:rsid w:val="00514E8E"/>
    <w:rsid w:val="00522943"/>
    <w:rsid w:val="0052327C"/>
    <w:rsid w:val="005237F6"/>
    <w:rsid w:val="0058040A"/>
    <w:rsid w:val="005858E7"/>
    <w:rsid w:val="00597580"/>
    <w:rsid w:val="005A6446"/>
    <w:rsid w:val="005B0746"/>
    <w:rsid w:val="005B092D"/>
    <w:rsid w:val="005B690E"/>
    <w:rsid w:val="005F0F67"/>
    <w:rsid w:val="00600040"/>
    <w:rsid w:val="00600BBC"/>
    <w:rsid w:val="006216B0"/>
    <w:rsid w:val="00634545"/>
    <w:rsid w:val="0063588A"/>
    <w:rsid w:val="006704A2"/>
    <w:rsid w:val="00680FD4"/>
    <w:rsid w:val="006A5467"/>
    <w:rsid w:val="006B17DF"/>
    <w:rsid w:val="006B4B2B"/>
    <w:rsid w:val="006B7EAF"/>
    <w:rsid w:val="006D3D84"/>
    <w:rsid w:val="006D6591"/>
    <w:rsid w:val="006E6DBC"/>
    <w:rsid w:val="006E6EF9"/>
    <w:rsid w:val="007079C9"/>
    <w:rsid w:val="00715BC0"/>
    <w:rsid w:val="00745171"/>
    <w:rsid w:val="00750EA1"/>
    <w:rsid w:val="00755295"/>
    <w:rsid w:val="00766172"/>
    <w:rsid w:val="00767C31"/>
    <w:rsid w:val="00774CD2"/>
    <w:rsid w:val="00780548"/>
    <w:rsid w:val="007C4308"/>
    <w:rsid w:val="007C5741"/>
    <w:rsid w:val="007E6A95"/>
    <w:rsid w:val="007F7BB0"/>
    <w:rsid w:val="00816FF1"/>
    <w:rsid w:val="00817282"/>
    <w:rsid w:val="00833EA7"/>
    <w:rsid w:val="0084198E"/>
    <w:rsid w:val="00845366"/>
    <w:rsid w:val="00862CC4"/>
    <w:rsid w:val="00891765"/>
    <w:rsid w:val="00894371"/>
    <w:rsid w:val="008A1ACC"/>
    <w:rsid w:val="008A4CEB"/>
    <w:rsid w:val="008B1048"/>
    <w:rsid w:val="008F0659"/>
    <w:rsid w:val="00911D4F"/>
    <w:rsid w:val="00926CDF"/>
    <w:rsid w:val="00931924"/>
    <w:rsid w:val="00933569"/>
    <w:rsid w:val="0093580A"/>
    <w:rsid w:val="009375A4"/>
    <w:rsid w:val="009408C4"/>
    <w:rsid w:val="0098512E"/>
    <w:rsid w:val="00986448"/>
    <w:rsid w:val="0099201C"/>
    <w:rsid w:val="009B59E6"/>
    <w:rsid w:val="009B7C66"/>
    <w:rsid w:val="009C3AA3"/>
    <w:rsid w:val="009D6206"/>
    <w:rsid w:val="009F0634"/>
    <w:rsid w:val="009F0713"/>
    <w:rsid w:val="009F66C3"/>
    <w:rsid w:val="00A13048"/>
    <w:rsid w:val="00A160E4"/>
    <w:rsid w:val="00A35C32"/>
    <w:rsid w:val="00A37381"/>
    <w:rsid w:val="00A40E3D"/>
    <w:rsid w:val="00A420EB"/>
    <w:rsid w:val="00A506B6"/>
    <w:rsid w:val="00A62A7F"/>
    <w:rsid w:val="00AA3877"/>
    <w:rsid w:val="00AB26D6"/>
    <w:rsid w:val="00AE1A19"/>
    <w:rsid w:val="00AF1B7D"/>
    <w:rsid w:val="00AF37C5"/>
    <w:rsid w:val="00AF4DB0"/>
    <w:rsid w:val="00B020F5"/>
    <w:rsid w:val="00B03D68"/>
    <w:rsid w:val="00B22249"/>
    <w:rsid w:val="00B23A11"/>
    <w:rsid w:val="00B32A62"/>
    <w:rsid w:val="00B6031F"/>
    <w:rsid w:val="00B62548"/>
    <w:rsid w:val="00B641AF"/>
    <w:rsid w:val="00B90D05"/>
    <w:rsid w:val="00B91332"/>
    <w:rsid w:val="00BA22FF"/>
    <w:rsid w:val="00BA7B94"/>
    <w:rsid w:val="00BB6915"/>
    <w:rsid w:val="00BC07D9"/>
    <w:rsid w:val="00BC745E"/>
    <w:rsid w:val="00BD0F7A"/>
    <w:rsid w:val="00BE54D5"/>
    <w:rsid w:val="00BE6A8D"/>
    <w:rsid w:val="00BF2C06"/>
    <w:rsid w:val="00C0048C"/>
    <w:rsid w:val="00C061CA"/>
    <w:rsid w:val="00C14EAB"/>
    <w:rsid w:val="00C1620D"/>
    <w:rsid w:val="00C56EB5"/>
    <w:rsid w:val="00C6354D"/>
    <w:rsid w:val="00C652A1"/>
    <w:rsid w:val="00C85CDF"/>
    <w:rsid w:val="00CB2454"/>
    <w:rsid w:val="00CD1F03"/>
    <w:rsid w:val="00CD711C"/>
    <w:rsid w:val="00CD7558"/>
    <w:rsid w:val="00CE4BE1"/>
    <w:rsid w:val="00CF5A4C"/>
    <w:rsid w:val="00D0348B"/>
    <w:rsid w:val="00D15614"/>
    <w:rsid w:val="00D21465"/>
    <w:rsid w:val="00D25A53"/>
    <w:rsid w:val="00D47BA8"/>
    <w:rsid w:val="00D5194B"/>
    <w:rsid w:val="00D615F3"/>
    <w:rsid w:val="00D65846"/>
    <w:rsid w:val="00D71938"/>
    <w:rsid w:val="00D7218F"/>
    <w:rsid w:val="00D72BEC"/>
    <w:rsid w:val="00DA6F3E"/>
    <w:rsid w:val="00DB1032"/>
    <w:rsid w:val="00DC44FD"/>
    <w:rsid w:val="00DC48B8"/>
    <w:rsid w:val="00DD5FE5"/>
    <w:rsid w:val="00DF14A1"/>
    <w:rsid w:val="00E0443C"/>
    <w:rsid w:val="00E35AD1"/>
    <w:rsid w:val="00E56ACA"/>
    <w:rsid w:val="00E924AC"/>
    <w:rsid w:val="00E96300"/>
    <w:rsid w:val="00EB0C74"/>
    <w:rsid w:val="00EB2EDB"/>
    <w:rsid w:val="00EE54FF"/>
    <w:rsid w:val="00EE5775"/>
    <w:rsid w:val="00F04EB8"/>
    <w:rsid w:val="00F0526D"/>
    <w:rsid w:val="00F1083C"/>
    <w:rsid w:val="00F32353"/>
    <w:rsid w:val="00F42C75"/>
    <w:rsid w:val="00F45FFB"/>
    <w:rsid w:val="00F50ED6"/>
    <w:rsid w:val="00F51265"/>
    <w:rsid w:val="00F532EF"/>
    <w:rsid w:val="00F60AB9"/>
    <w:rsid w:val="00F720E2"/>
    <w:rsid w:val="00F76812"/>
    <w:rsid w:val="00F82577"/>
    <w:rsid w:val="00F849E8"/>
    <w:rsid w:val="00FC7CB2"/>
    <w:rsid w:val="00FE0A83"/>
    <w:rsid w:val="00FF1C3A"/>
    <w:rsid w:val="00FF6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4B8FB"/>
  <w15:chartTrackingRefBased/>
  <w15:docId w15:val="{D8A8F7EB-D6BD-4E09-BF0F-A420AF86D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F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5F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5F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F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F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F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F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F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F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F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5F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F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F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F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F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F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F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FFB"/>
    <w:rPr>
      <w:rFonts w:eastAsiaTheme="majorEastAsia" w:cstheme="majorBidi"/>
      <w:color w:val="272727" w:themeColor="text1" w:themeTint="D8"/>
    </w:rPr>
  </w:style>
  <w:style w:type="paragraph" w:styleId="Title">
    <w:name w:val="Title"/>
    <w:basedOn w:val="Normal"/>
    <w:next w:val="Normal"/>
    <w:link w:val="TitleChar"/>
    <w:uiPriority w:val="10"/>
    <w:qFormat/>
    <w:rsid w:val="00F45F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F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F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F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FFB"/>
    <w:pPr>
      <w:spacing w:before="160"/>
      <w:jc w:val="center"/>
    </w:pPr>
    <w:rPr>
      <w:i/>
      <w:iCs/>
      <w:color w:val="404040" w:themeColor="text1" w:themeTint="BF"/>
    </w:rPr>
  </w:style>
  <w:style w:type="character" w:customStyle="1" w:styleId="QuoteChar">
    <w:name w:val="Quote Char"/>
    <w:basedOn w:val="DefaultParagraphFont"/>
    <w:link w:val="Quote"/>
    <w:uiPriority w:val="29"/>
    <w:rsid w:val="00F45FFB"/>
    <w:rPr>
      <w:i/>
      <w:iCs/>
      <w:color w:val="404040" w:themeColor="text1" w:themeTint="BF"/>
    </w:rPr>
  </w:style>
  <w:style w:type="paragraph" w:styleId="ListParagraph">
    <w:name w:val="List Paragraph"/>
    <w:basedOn w:val="Normal"/>
    <w:uiPriority w:val="34"/>
    <w:qFormat/>
    <w:rsid w:val="00F45FFB"/>
    <w:pPr>
      <w:ind w:left="720"/>
      <w:contextualSpacing/>
    </w:pPr>
  </w:style>
  <w:style w:type="character" w:styleId="IntenseEmphasis">
    <w:name w:val="Intense Emphasis"/>
    <w:basedOn w:val="DefaultParagraphFont"/>
    <w:uiPriority w:val="21"/>
    <w:qFormat/>
    <w:rsid w:val="00F45FFB"/>
    <w:rPr>
      <w:i/>
      <w:iCs/>
      <w:color w:val="0F4761" w:themeColor="accent1" w:themeShade="BF"/>
    </w:rPr>
  </w:style>
  <w:style w:type="paragraph" w:styleId="IntenseQuote">
    <w:name w:val="Intense Quote"/>
    <w:basedOn w:val="Normal"/>
    <w:next w:val="Normal"/>
    <w:link w:val="IntenseQuoteChar"/>
    <w:uiPriority w:val="30"/>
    <w:qFormat/>
    <w:rsid w:val="00F45F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FFB"/>
    <w:rPr>
      <w:i/>
      <w:iCs/>
      <w:color w:val="0F4761" w:themeColor="accent1" w:themeShade="BF"/>
    </w:rPr>
  </w:style>
  <w:style w:type="character" w:styleId="IntenseReference">
    <w:name w:val="Intense Reference"/>
    <w:basedOn w:val="DefaultParagraphFont"/>
    <w:uiPriority w:val="32"/>
    <w:qFormat/>
    <w:rsid w:val="00F45FFB"/>
    <w:rPr>
      <w:b/>
      <w:bCs/>
      <w:smallCaps/>
      <w:color w:val="0F4761" w:themeColor="accent1" w:themeShade="BF"/>
      <w:spacing w:val="5"/>
    </w:rPr>
  </w:style>
  <w:style w:type="paragraph" w:styleId="FootnoteText">
    <w:name w:val="footnote text"/>
    <w:basedOn w:val="Normal"/>
    <w:link w:val="FootnoteTextChar"/>
    <w:uiPriority w:val="99"/>
    <w:semiHidden/>
    <w:unhideWhenUsed/>
    <w:rsid w:val="007C57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5741"/>
    <w:rPr>
      <w:sz w:val="20"/>
      <w:szCs w:val="20"/>
    </w:rPr>
  </w:style>
  <w:style w:type="character" w:styleId="FootnoteReference">
    <w:name w:val="footnote reference"/>
    <w:basedOn w:val="DefaultParagraphFont"/>
    <w:uiPriority w:val="99"/>
    <w:semiHidden/>
    <w:unhideWhenUsed/>
    <w:rsid w:val="007C5741"/>
    <w:rPr>
      <w:vertAlign w:val="superscript"/>
    </w:rPr>
  </w:style>
  <w:style w:type="character" w:styleId="Hyperlink">
    <w:name w:val="Hyperlink"/>
    <w:basedOn w:val="DefaultParagraphFont"/>
    <w:uiPriority w:val="99"/>
    <w:unhideWhenUsed/>
    <w:rsid w:val="00363454"/>
    <w:rPr>
      <w:color w:val="467886" w:themeColor="hyperlink"/>
      <w:u w:val="single"/>
    </w:rPr>
  </w:style>
  <w:style w:type="character" w:styleId="UnresolvedMention">
    <w:name w:val="Unresolved Mention"/>
    <w:basedOn w:val="DefaultParagraphFont"/>
    <w:uiPriority w:val="99"/>
    <w:semiHidden/>
    <w:unhideWhenUsed/>
    <w:rsid w:val="003634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poetryfoundation.org/poets/ben-jonson" TargetMode="External"/><Relationship Id="rId1" Type="http://schemas.openxmlformats.org/officeDocument/2006/relationships/hyperlink" Target="https://universitypublishingonline.org/cambridge/benjonson/k/essays/stage_history_Epic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9AE0BA-C6B1-4B7F-A05C-45F58CD74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1271</TotalTime>
  <Pages>3</Pages>
  <Words>808</Words>
  <Characters>4611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Enfys Trigger</dc:creator>
  <cp:keywords/>
  <dc:description/>
  <cp:lastModifiedBy>Enfys Trigger</cp:lastModifiedBy>
  <cp:revision>222</cp:revision>
  <dcterms:created xsi:type="dcterms:W3CDTF">2024-09-22T17:10:00Z</dcterms:created>
  <dcterms:modified xsi:type="dcterms:W3CDTF">2024-09-26T17:22:00Z</dcterms:modified>
</cp:coreProperties>
</file>