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62A" w:rsidRPr="00A373E6" w:rsidRDefault="0093762A">
      <w:pPr>
        <w:spacing w:line="360" w:lineRule="auto"/>
        <w:jc w:val="center"/>
        <w:rPr>
          <w:rFonts w:ascii="Times New Roman" w:eastAsia="Times New Roman" w:hAnsi="Times New Roman" w:cs="Times New Roman"/>
          <w:b/>
          <w:sz w:val="32"/>
          <w:szCs w:val="32"/>
        </w:rPr>
      </w:pPr>
    </w:p>
    <w:p w:rsidR="0093762A" w:rsidRPr="00A373E6" w:rsidRDefault="0093762A">
      <w:pPr>
        <w:spacing w:line="360" w:lineRule="auto"/>
        <w:jc w:val="center"/>
        <w:rPr>
          <w:rFonts w:ascii="Times New Roman" w:eastAsia="Times New Roman" w:hAnsi="Times New Roman" w:cs="Times New Roman"/>
          <w:b/>
          <w:sz w:val="32"/>
          <w:szCs w:val="32"/>
        </w:rPr>
      </w:pPr>
    </w:p>
    <w:p w:rsidR="0093762A" w:rsidRDefault="0093762A">
      <w:pPr>
        <w:spacing w:line="360" w:lineRule="auto"/>
        <w:jc w:val="center"/>
        <w:rPr>
          <w:rFonts w:ascii="Times New Roman" w:eastAsia="Times New Roman" w:hAnsi="Times New Roman" w:cs="Times New Roman"/>
          <w:b/>
          <w:sz w:val="32"/>
          <w:szCs w:val="32"/>
        </w:rPr>
      </w:pPr>
    </w:p>
    <w:p w:rsidR="00A373E6" w:rsidRDefault="00A373E6">
      <w:pPr>
        <w:spacing w:line="360" w:lineRule="auto"/>
        <w:jc w:val="center"/>
        <w:rPr>
          <w:rFonts w:ascii="Times New Roman" w:eastAsia="Times New Roman" w:hAnsi="Times New Roman" w:cs="Times New Roman"/>
          <w:b/>
          <w:sz w:val="32"/>
          <w:szCs w:val="32"/>
        </w:rPr>
      </w:pPr>
    </w:p>
    <w:p w:rsidR="00A373E6" w:rsidRDefault="00A373E6">
      <w:pPr>
        <w:spacing w:line="360" w:lineRule="auto"/>
        <w:jc w:val="center"/>
        <w:rPr>
          <w:rFonts w:ascii="Times New Roman" w:eastAsia="Times New Roman" w:hAnsi="Times New Roman" w:cs="Times New Roman"/>
          <w:b/>
          <w:sz w:val="32"/>
          <w:szCs w:val="32"/>
        </w:rPr>
      </w:pPr>
    </w:p>
    <w:p w:rsidR="00A373E6" w:rsidRDefault="00A373E6">
      <w:pPr>
        <w:spacing w:line="360" w:lineRule="auto"/>
        <w:jc w:val="center"/>
        <w:rPr>
          <w:rFonts w:ascii="Times New Roman" w:eastAsia="Times New Roman" w:hAnsi="Times New Roman" w:cs="Times New Roman"/>
          <w:b/>
          <w:sz w:val="32"/>
          <w:szCs w:val="32"/>
        </w:rPr>
      </w:pPr>
    </w:p>
    <w:p w:rsidR="00A373E6" w:rsidRPr="00A373E6" w:rsidRDefault="00A373E6">
      <w:pPr>
        <w:spacing w:line="360" w:lineRule="auto"/>
        <w:jc w:val="center"/>
        <w:rPr>
          <w:rFonts w:ascii="Times New Roman" w:eastAsia="Times New Roman" w:hAnsi="Times New Roman" w:cs="Times New Roman"/>
          <w:b/>
          <w:sz w:val="32"/>
          <w:szCs w:val="32"/>
        </w:rPr>
      </w:pPr>
    </w:p>
    <w:p w:rsidR="0093762A" w:rsidRPr="00A373E6" w:rsidRDefault="0093762A">
      <w:pPr>
        <w:spacing w:line="360" w:lineRule="auto"/>
        <w:jc w:val="center"/>
        <w:rPr>
          <w:rFonts w:ascii="Times New Roman" w:eastAsia="Times New Roman" w:hAnsi="Times New Roman" w:cs="Times New Roman"/>
          <w:b/>
          <w:sz w:val="32"/>
          <w:szCs w:val="32"/>
        </w:rPr>
      </w:pPr>
    </w:p>
    <w:p w:rsidR="0093762A" w:rsidRPr="00A373E6" w:rsidRDefault="0093762A">
      <w:pPr>
        <w:spacing w:line="360" w:lineRule="auto"/>
        <w:jc w:val="center"/>
        <w:rPr>
          <w:rFonts w:ascii="Times New Roman" w:eastAsia="Times New Roman" w:hAnsi="Times New Roman" w:cs="Times New Roman"/>
          <w:b/>
          <w:sz w:val="32"/>
          <w:szCs w:val="32"/>
        </w:rPr>
      </w:pPr>
    </w:p>
    <w:p w:rsidR="0093762A" w:rsidRPr="00A373E6" w:rsidRDefault="0093762A">
      <w:pPr>
        <w:spacing w:line="360" w:lineRule="auto"/>
        <w:jc w:val="center"/>
        <w:rPr>
          <w:rFonts w:ascii="Times New Roman" w:eastAsia="Times New Roman" w:hAnsi="Times New Roman" w:cs="Times New Roman"/>
          <w:b/>
          <w:sz w:val="32"/>
          <w:szCs w:val="32"/>
        </w:rPr>
      </w:pPr>
    </w:p>
    <w:p w:rsidR="0093762A" w:rsidRDefault="004641A5">
      <w:pPr>
        <w:spacing w:line="360" w:lineRule="auto"/>
        <w:jc w:val="center"/>
        <w:rPr>
          <w:rFonts w:ascii="Times New Roman" w:eastAsia="Times New Roman" w:hAnsi="Times New Roman" w:cs="Times New Roman"/>
          <w:b/>
          <w:sz w:val="32"/>
          <w:szCs w:val="32"/>
        </w:rPr>
      </w:pPr>
      <w:r w:rsidRPr="00A373E6">
        <w:rPr>
          <w:rFonts w:ascii="Times New Roman" w:eastAsia="Times New Roman" w:hAnsi="Times New Roman" w:cs="Times New Roman"/>
          <w:b/>
          <w:sz w:val="32"/>
          <w:szCs w:val="32"/>
        </w:rPr>
        <w:t>EFFECTIVE TEAMWORK AND COMMUNICATION</w:t>
      </w:r>
    </w:p>
    <w:p w:rsidR="00700600" w:rsidRDefault="007006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BMSW4001 ASSIGMENT TERM 2</w:t>
      </w:r>
    </w:p>
    <w:p w:rsidR="00700600" w:rsidRDefault="00700600">
      <w:pPr>
        <w:spacing w:line="360" w:lineRule="auto"/>
        <w:jc w:val="center"/>
        <w:rPr>
          <w:rFonts w:ascii="Times New Roman" w:eastAsia="Times New Roman" w:hAnsi="Times New Roman" w:cs="Times New Roman"/>
          <w:b/>
          <w:sz w:val="32"/>
          <w:szCs w:val="32"/>
        </w:rPr>
      </w:pPr>
    </w:p>
    <w:p w:rsidR="00700600" w:rsidRDefault="00700600">
      <w:pPr>
        <w:spacing w:line="360" w:lineRule="auto"/>
        <w:jc w:val="center"/>
        <w:rPr>
          <w:rFonts w:ascii="Times New Roman" w:eastAsia="Times New Roman" w:hAnsi="Times New Roman" w:cs="Times New Roman"/>
          <w:b/>
          <w:sz w:val="32"/>
          <w:szCs w:val="32"/>
        </w:rPr>
      </w:pPr>
    </w:p>
    <w:p w:rsidR="00700600" w:rsidRDefault="00700600">
      <w:pPr>
        <w:spacing w:line="360" w:lineRule="auto"/>
        <w:jc w:val="center"/>
        <w:rPr>
          <w:rFonts w:ascii="Times New Roman" w:eastAsia="Times New Roman" w:hAnsi="Times New Roman" w:cs="Times New Roman"/>
          <w:b/>
          <w:sz w:val="32"/>
          <w:szCs w:val="32"/>
        </w:rPr>
      </w:pPr>
    </w:p>
    <w:p w:rsidR="00700600" w:rsidRDefault="007006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UNIVERSITY OF WALES TSD</w:t>
      </w:r>
    </w:p>
    <w:p w:rsidR="00700600" w:rsidRDefault="00700600">
      <w:pPr>
        <w:spacing w:line="360" w:lineRule="auto"/>
        <w:jc w:val="center"/>
        <w:rPr>
          <w:rFonts w:ascii="Times New Roman" w:eastAsia="Times New Roman" w:hAnsi="Times New Roman" w:cs="Times New Roman"/>
          <w:b/>
          <w:sz w:val="32"/>
          <w:szCs w:val="32"/>
        </w:rPr>
      </w:pPr>
      <w:proofErr w:type="spellStart"/>
      <w:r>
        <w:rPr>
          <w:rFonts w:ascii="Times New Roman" w:eastAsia="Times New Roman" w:hAnsi="Times New Roman" w:cs="Times New Roman"/>
          <w:b/>
          <w:sz w:val="32"/>
          <w:szCs w:val="32"/>
        </w:rPr>
        <w:t>Lecturer</w:t>
      </w:r>
      <w:proofErr w:type="gramStart"/>
      <w:r>
        <w:rPr>
          <w:rFonts w:ascii="Times New Roman" w:eastAsia="Times New Roman" w:hAnsi="Times New Roman" w:cs="Times New Roman"/>
          <w:b/>
          <w:sz w:val="32"/>
          <w:szCs w:val="32"/>
        </w:rPr>
        <w:t>:Ejiro</w:t>
      </w:r>
      <w:proofErr w:type="spellEnd"/>
      <w:proofErr w:type="gram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Esohwode</w:t>
      </w:r>
      <w:proofErr w:type="spellEnd"/>
    </w:p>
    <w:p w:rsidR="00700600" w:rsidRDefault="00700600">
      <w:pPr>
        <w:spacing w:line="360" w:lineRule="auto"/>
        <w:jc w:val="center"/>
        <w:rPr>
          <w:rFonts w:ascii="Times New Roman" w:eastAsia="Times New Roman" w:hAnsi="Times New Roman" w:cs="Times New Roman"/>
          <w:b/>
          <w:sz w:val="32"/>
          <w:szCs w:val="32"/>
        </w:rPr>
      </w:pPr>
    </w:p>
    <w:p w:rsidR="00700600" w:rsidRDefault="00700600">
      <w:pPr>
        <w:spacing w:line="360" w:lineRule="auto"/>
        <w:jc w:val="center"/>
        <w:rPr>
          <w:rFonts w:ascii="Times New Roman" w:eastAsia="Times New Roman" w:hAnsi="Times New Roman" w:cs="Times New Roman"/>
          <w:b/>
          <w:sz w:val="32"/>
          <w:szCs w:val="32"/>
        </w:rPr>
      </w:pPr>
    </w:p>
    <w:p w:rsidR="00700600" w:rsidRDefault="00700600">
      <w:pPr>
        <w:spacing w:line="360" w:lineRule="auto"/>
        <w:jc w:val="center"/>
        <w:rPr>
          <w:rFonts w:ascii="Times New Roman" w:eastAsia="Times New Roman" w:hAnsi="Times New Roman" w:cs="Times New Roman"/>
          <w:b/>
          <w:sz w:val="32"/>
          <w:szCs w:val="32"/>
        </w:rPr>
      </w:pPr>
    </w:p>
    <w:p w:rsidR="00700600" w:rsidRDefault="007006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Mateo </w:t>
      </w:r>
      <w:proofErr w:type="spellStart"/>
      <w:r>
        <w:rPr>
          <w:rFonts w:ascii="Times New Roman" w:eastAsia="Times New Roman" w:hAnsi="Times New Roman" w:cs="Times New Roman"/>
          <w:b/>
          <w:sz w:val="32"/>
          <w:szCs w:val="32"/>
        </w:rPr>
        <w:t>Cavaliere</w:t>
      </w:r>
      <w:proofErr w:type="spellEnd"/>
      <w:r>
        <w:rPr>
          <w:rFonts w:ascii="Times New Roman" w:eastAsia="Times New Roman" w:hAnsi="Times New Roman" w:cs="Times New Roman"/>
          <w:b/>
          <w:sz w:val="32"/>
          <w:szCs w:val="32"/>
        </w:rPr>
        <w:t xml:space="preserve"> (</w:t>
      </w:r>
      <w:r w:rsidR="0029538B">
        <w:rPr>
          <w:rFonts w:ascii="Times New Roman" w:eastAsia="Times New Roman" w:hAnsi="Times New Roman" w:cs="Times New Roman"/>
          <w:b/>
          <w:sz w:val="32"/>
          <w:szCs w:val="32"/>
        </w:rPr>
        <w:t>2018575)</w:t>
      </w:r>
    </w:p>
    <w:p w:rsidR="0029538B" w:rsidRPr="00A373E6" w:rsidRDefault="002953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2018575@student.uwtsd.ac.uk</w:t>
      </w:r>
    </w:p>
    <w:p w:rsidR="0093762A" w:rsidRPr="00A373E6" w:rsidRDefault="004641A5">
      <w:pPr>
        <w:spacing w:line="360" w:lineRule="auto"/>
        <w:jc w:val="both"/>
        <w:rPr>
          <w:rFonts w:ascii="Times New Roman" w:eastAsia="Times New Roman" w:hAnsi="Times New Roman" w:cs="Times New Roman"/>
          <w:b/>
          <w:sz w:val="24"/>
          <w:szCs w:val="24"/>
        </w:rPr>
      </w:pPr>
      <w:r w:rsidRPr="00A373E6">
        <w:br w:type="page"/>
      </w:r>
    </w:p>
    <w:sdt>
      <w:sdtPr>
        <w:rPr>
          <w:rFonts w:ascii="Arial" w:eastAsia="Arial" w:hAnsi="Arial" w:cs="Arial"/>
          <w:b w:val="0"/>
          <w:bCs w:val="0"/>
          <w:color w:val="auto"/>
          <w:sz w:val="22"/>
          <w:szCs w:val="22"/>
        </w:rPr>
        <w:id w:val="26211086"/>
        <w:docPartObj>
          <w:docPartGallery w:val="Table of Contents"/>
          <w:docPartUnique/>
        </w:docPartObj>
      </w:sdtPr>
      <w:sdtContent>
        <w:p w:rsidR="00A373E6" w:rsidRDefault="00A373E6" w:rsidP="00FC010A">
          <w:pPr>
            <w:pStyle w:val="TOCHeading"/>
            <w:spacing w:line="360" w:lineRule="auto"/>
            <w:jc w:val="center"/>
          </w:pPr>
          <w:r w:rsidRPr="00FC010A">
            <w:rPr>
              <w:rFonts w:ascii="Times New Roman" w:hAnsi="Times New Roman" w:cs="Times New Roman"/>
              <w:color w:val="auto"/>
            </w:rPr>
            <w:t>Table of Contents</w:t>
          </w:r>
        </w:p>
        <w:p w:rsidR="00A373E6" w:rsidRPr="00FC010A" w:rsidRDefault="00FD4D44" w:rsidP="00FC010A">
          <w:pPr>
            <w:pStyle w:val="TOC1"/>
            <w:tabs>
              <w:tab w:val="right" w:leader="dot" w:pos="9019"/>
            </w:tabs>
            <w:spacing w:line="360" w:lineRule="auto"/>
            <w:jc w:val="both"/>
            <w:rPr>
              <w:rFonts w:ascii="Times New Roman" w:hAnsi="Times New Roman" w:cs="Times New Roman"/>
              <w:noProof/>
              <w:sz w:val="24"/>
              <w:szCs w:val="24"/>
            </w:rPr>
          </w:pPr>
          <w:r w:rsidRPr="00FC010A">
            <w:rPr>
              <w:rFonts w:ascii="Times New Roman" w:hAnsi="Times New Roman" w:cs="Times New Roman"/>
              <w:sz w:val="24"/>
              <w:szCs w:val="24"/>
            </w:rPr>
            <w:fldChar w:fldCharType="begin"/>
          </w:r>
          <w:r w:rsidR="00A373E6" w:rsidRPr="00FC010A">
            <w:rPr>
              <w:rFonts w:ascii="Times New Roman" w:hAnsi="Times New Roman" w:cs="Times New Roman"/>
              <w:sz w:val="24"/>
              <w:szCs w:val="24"/>
            </w:rPr>
            <w:instrText xml:space="preserve"> TOC \o "1-3" \h \z \u </w:instrText>
          </w:r>
          <w:r w:rsidRPr="00FC010A">
            <w:rPr>
              <w:rFonts w:ascii="Times New Roman" w:hAnsi="Times New Roman" w:cs="Times New Roman"/>
              <w:sz w:val="24"/>
              <w:szCs w:val="24"/>
            </w:rPr>
            <w:fldChar w:fldCharType="separate"/>
          </w:r>
          <w:hyperlink w:anchor="_Toc79256533" w:history="1">
            <w:r w:rsidR="00A373E6" w:rsidRPr="00FC010A">
              <w:rPr>
                <w:rStyle w:val="Hyperlink"/>
                <w:rFonts w:ascii="Times New Roman" w:hAnsi="Times New Roman" w:cs="Times New Roman"/>
                <w:noProof/>
                <w:sz w:val="24"/>
                <w:szCs w:val="24"/>
              </w:rPr>
              <w:t>1.0 Introduction</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_Toc79256533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3</w:t>
            </w:r>
            <w:r w:rsidRPr="00FC010A">
              <w:rPr>
                <w:rFonts w:ascii="Times New Roman" w:hAnsi="Times New Roman" w:cs="Times New Roman"/>
                <w:noProof/>
                <w:webHidden/>
                <w:sz w:val="24"/>
                <w:szCs w:val="24"/>
              </w:rPr>
              <w:fldChar w:fldCharType="end"/>
            </w:r>
          </w:hyperlink>
        </w:p>
        <w:p w:rsidR="00A373E6" w:rsidRPr="00FC010A" w:rsidRDefault="00FD4D44" w:rsidP="00FC010A">
          <w:pPr>
            <w:pStyle w:val="TOC1"/>
            <w:tabs>
              <w:tab w:val="right" w:leader="dot" w:pos="9019"/>
            </w:tabs>
            <w:spacing w:line="360" w:lineRule="auto"/>
            <w:jc w:val="both"/>
            <w:rPr>
              <w:rFonts w:ascii="Times New Roman" w:hAnsi="Times New Roman" w:cs="Times New Roman"/>
              <w:noProof/>
              <w:sz w:val="24"/>
              <w:szCs w:val="24"/>
            </w:rPr>
          </w:pPr>
          <w:hyperlink w:anchor="_Toc79256534" w:history="1">
            <w:r w:rsidR="00A373E6" w:rsidRPr="00FC010A">
              <w:rPr>
                <w:rStyle w:val="Hyperlink"/>
                <w:rFonts w:ascii="Times New Roman" w:hAnsi="Times New Roman" w:cs="Times New Roman"/>
                <w:noProof/>
                <w:sz w:val="24"/>
                <w:szCs w:val="24"/>
              </w:rPr>
              <w:t>2.0 Models of communication</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_Toc79256534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3</w:t>
            </w:r>
            <w:r w:rsidRPr="00FC010A">
              <w:rPr>
                <w:rFonts w:ascii="Times New Roman" w:hAnsi="Times New Roman" w:cs="Times New Roman"/>
                <w:noProof/>
                <w:webHidden/>
                <w:sz w:val="24"/>
                <w:szCs w:val="24"/>
              </w:rPr>
              <w:fldChar w:fldCharType="end"/>
            </w:r>
          </w:hyperlink>
        </w:p>
        <w:p w:rsidR="00A373E6" w:rsidRPr="00FC010A" w:rsidRDefault="00FD4D44" w:rsidP="00FC010A">
          <w:pPr>
            <w:pStyle w:val="TOC2"/>
            <w:tabs>
              <w:tab w:val="right" w:leader="dot" w:pos="9019"/>
            </w:tabs>
            <w:spacing w:line="360" w:lineRule="auto"/>
            <w:jc w:val="both"/>
            <w:rPr>
              <w:rFonts w:ascii="Times New Roman" w:hAnsi="Times New Roman" w:cs="Times New Roman"/>
              <w:noProof/>
              <w:sz w:val="24"/>
              <w:szCs w:val="24"/>
            </w:rPr>
          </w:pPr>
          <w:hyperlink w:anchor="_Toc79256535" w:history="1">
            <w:r w:rsidR="00A373E6" w:rsidRPr="00FC010A">
              <w:rPr>
                <w:rStyle w:val="Hyperlink"/>
                <w:rFonts w:ascii="Times New Roman" w:hAnsi="Times New Roman" w:cs="Times New Roman"/>
                <w:noProof/>
                <w:sz w:val="24"/>
                <w:szCs w:val="24"/>
              </w:rPr>
              <w:t>2.1 Shannon and weaver</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_Toc79256535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3</w:t>
            </w:r>
            <w:r w:rsidRPr="00FC010A">
              <w:rPr>
                <w:rFonts w:ascii="Times New Roman" w:hAnsi="Times New Roman" w:cs="Times New Roman"/>
                <w:noProof/>
                <w:webHidden/>
                <w:sz w:val="24"/>
                <w:szCs w:val="24"/>
              </w:rPr>
              <w:fldChar w:fldCharType="end"/>
            </w:r>
          </w:hyperlink>
        </w:p>
        <w:p w:rsidR="00A373E6" w:rsidRPr="00FC010A" w:rsidRDefault="00FD4D44" w:rsidP="00FC010A">
          <w:pPr>
            <w:pStyle w:val="TOC2"/>
            <w:tabs>
              <w:tab w:val="right" w:leader="dot" w:pos="9019"/>
            </w:tabs>
            <w:spacing w:line="360" w:lineRule="auto"/>
            <w:jc w:val="both"/>
            <w:rPr>
              <w:rFonts w:ascii="Times New Roman" w:hAnsi="Times New Roman" w:cs="Times New Roman"/>
              <w:noProof/>
              <w:sz w:val="24"/>
              <w:szCs w:val="24"/>
            </w:rPr>
          </w:pPr>
          <w:hyperlink w:anchor="_Toc79256536" w:history="1">
            <w:r w:rsidR="00A373E6" w:rsidRPr="00FC010A">
              <w:rPr>
                <w:rStyle w:val="Hyperlink"/>
                <w:rFonts w:ascii="Times New Roman" w:hAnsi="Times New Roman" w:cs="Times New Roman"/>
                <w:noProof/>
                <w:sz w:val="24"/>
                <w:szCs w:val="24"/>
              </w:rPr>
              <w:t>2.2 Schramm</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_Toc79256536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5</w:t>
            </w:r>
            <w:r w:rsidRPr="00FC010A">
              <w:rPr>
                <w:rFonts w:ascii="Times New Roman" w:hAnsi="Times New Roman" w:cs="Times New Roman"/>
                <w:noProof/>
                <w:webHidden/>
                <w:sz w:val="24"/>
                <w:szCs w:val="24"/>
              </w:rPr>
              <w:fldChar w:fldCharType="end"/>
            </w:r>
          </w:hyperlink>
        </w:p>
        <w:p w:rsidR="00A373E6" w:rsidRPr="00FC010A" w:rsidRDefault="00FD4D44" w:rsidP="00FC010A">
          <w:pPr>
            <w:pStyle w:val="TOC2"/>
            <w:tabs>
              <w:tab w:val="right" w:leader="dot" w:pos="9019"/>
            </w:tabs>
            <w:spacing w:line="360" w:lineRule="auto"/>
            <w:jc w:val="both"/>
            <w:rPr>
              <w:rFonts w:ascii="Times New Roman" w:hAnsi="Times New Roman" w:cs="Times New Roman"/>
              <w:noProof/>
              <w:sz w:val="24"/>
              <w:szCs w:val="24"/>
            </w:rPr>
          </w:pPr>
          <w:hyperlink w:anchor="_Toc79256537" w:history="1">
            <w:r w:rsidR="00A373E6" w:rsidRPr="00FC010A">
              <w:rPr>
                <w:rStyle w:val="Hyperlink"/>
                <w:rFonts w:ascii="Times New Roman" w:hAnsi="Times New Roman" w:cs="Times New Roman"/>
                <w:noProof/>
                <w:sz w:val="24"/>
                <w:szCs w:val="24"/>
              </w:rPr>
              <w:t>2.3 Berlo</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_Toc79256537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6</w:t>
            </w:r>
            <w:r w:rsidRPr="00FC010A">
              <w:rPr>
                <w:rFonts w:ascii="Times New Roman" w:hAnsi="Times New Roman" w:cs="Times New Roman"/>
                <w:noProof/>
                <w:webHidden/>
                <w:sz w:val="24"/>
                <w:szCs w:val="24"/>
              </w:rPr>
              <w:fldChar w:fldCharType="end"/>
            </w:r>
          </w:hyperlink>
        </w:p>
        <w:p w:rsidR="00A373E6" w:rsidRPr="00FC010A" w:rsidRDefault="00FD4D44" w:rsidP="00FC010A">
          <w:pPr>
            <w:pStyle w:val="TOC1"/>
            <w:tabs>
              <w:tab w:val="right" w:leader="dot" w:pos="9019"/>
            </w:tabs>
            <w:spacing w:line="360" w:lineRule="auto"/>
            <w:jc w:val="both"/>
            <w:rPr>
              <w:rFonts w:ascii="Times New Roman" w:hAnsi="Times New Roman" w:cs="Times New Roman"/>
              <w:noProof/>
              <w:sz w:val="24"/>
              <w:szCs w:val="24"/>
            </w:rPr>
          </w:pPr>
          <w:hyperlink w:anchor="_Toc79256538" w:history="1">
            <w:r w:rsidR="00A373E6" w:rsidRPr="00FC010A">
              <w:rPr>
                <w:rStyle w:val="Hyperlink"/>
                <w:rFonts w:ascii="Times New Roman" w:hAnsi="Times New Roman" w:cs="Times New Roman"/>
                <w:noProof/>
                <w:sz w:val="24"/>
                <w:szCs w:val="24"/>
              </w:rPr>
              <w:t>3.0 Communication skills</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_Toc79256538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7</w:t>
            </w:r>
            <w:r w:rsidRPr="00FC010A">
              <w:rPr>
                <w:rFonts w:ascii="Times New Roman" w:hAnsi="Times New Roman" w:cs="Times New Roman"/>
                <w:noProof/>
                <w:webHidden/>
                <w:sz w:val="24"/>
                <w:szCs w:val="24"/>
              </w:rPr>
              <w:fldChar w:fldCharType="end"/>
            </w:r>
          </w:hyperlink>
        </w:p>
        <w:p w:rsidR="00A373E6" w:rsidRPr="00FC010A" w:rsidRDefault="00FD4D44" w:rsidP="00FC010A">
          <w:pPr>
            <w:pStyle w:val="TOC2"/>
            <w:tabs>
              <w:tab w:val="right" w:leader="dot" w:pos="9019"/>
            </w:tabs>
            <w:spacing w:line="360" w:lineRule="auto"/>
            <w:jc w:val="both"/>
            <w:rPr>
              <w:rFonts w:ascii="Times New Roman" w:hAnsi="Times New Roman" w:cs="Times New Roman"/>
              <w:noProof/>
              <w:sz w:val="24"/>
              <w:szCs w:val="24"/>
            </w:rPr>
          </w:pPr>
          <w:hyperlink w:anchor="_Toc79256539" w:history="1">
            <w:r w:rsidR="00A373E6" w:rsidRPr="00FC010A">
              <w:rPr>
                <w:rStyle w:val="Hyperlink"/>
                <w:rFonts w:ascii="Times New Roman" w:hAnsi="Times New Roman" w:cs="Times New Roman"/>
                <w:noProof/>
                <w:sz w:val="24"/>
                <w:szCs w:val="24"/>
              </w:rPr>
              <w:t>3.1 Verbal</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_Toc79256539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7</w:t>
            </w:r>
            <w:r w:rsidRPr="00FC010A">
              <w:rPr>
                <w:rFonts w:ascii="Times New Roman" w:hAnsi="Times New Roman" w:cs="Times New Roman"/>
                <w:noProof/>
                <w:webHidden/>
                <w:sz w:val="24"/>
                <w:szCs w:val="24"/>
              </w:rPr>
              <w:fldChar w:fldCharType="end"/>
            </w:r>
          </w:hyperlink>
        </w:p>
        <w:p w:rsidR="00A373E6" w:rsidRPr="00FC010A" w:rsidRDefault="00FD4D44" w:rsidP="00FC010A">
          <w:pPr>
            <w:pStyle w:val="TOC2"/>
            <w:tabs>
              <w:tab w:val="right" w:leader="dot" w:pos="9019"/>
            </w:tabs>
            <w:spacing w:line="360" w:lineRule="auto"/>
            <w:jc w:val="both"/>
            <w:rPr>
              <w:rFonts w:ascii="Times New Roman" w:hAnsi="Times New Roman" w:cs="Times New Roman"/>
              <w:noProof/>
              <w:sz w:val="24"/>
              <w:szCs w:val="24"/>
            </w:rPr>
          </w:pPr>
          <w:hyperlink w:anchor="_Toc79256540" w:history="1">
            <w:r w:rsidR="00A373E6" w:rsidRPr="00FC010A">
              <w:rPr>
                <w:rStyle w:val="Hyperlink"/>
                <w:rFonts w:ascii="Times New Roman" w:hAnsi="Times New Roman" w:cs="Times New Roman"/>
                <w:noProof/>
                <w:sz w:val="24"/>
                <w:szCs w:val="24"/>
              </w:rPr>
              <w:t>3.2 Non-verbal</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_Toc79256540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8</w:t>
            </w:r>
            <w:r w:rsidRPr="00FC010A">
              <w:rPr>
                <w:rFonts w:ascii="Times New Roman" w:hAnsi="Times New Roman" w:cs="Times New Roman"/>
                <w:noProof/>
                <w:webHidden/>
                <w:sz w:val="24"/>
                <w:szCs w:val="24"/>
              </w:rPr>
              <w:fldChar w:fldCharType="end"/>
            </w:r>
          </w:hyperlink>
        </w:p>
        <w:p w:rsidR="00A373E6" w:rsidRPr="00FC010A" w:rsidRDefault="00FD4D44" w:rsidP="00FC010A">
          <w:pPr>
            <w:pStyle w:val="TOC2"/>
            <w:tabs>
              <w:tab w:val="right" w:leader="dot" w:pos="9019"/>
            </w:tabs>
            <w:spacing w:line="360" w:lineRule="auto"/>
            <w:jc w:val="both"/>
            <w:rPr>
              <w:rFonts w:ascii="Times New Roman" w:hAnsi="Times New Roman" w:cs="Times New Roman"/>
              <w:noProof/>
              <w:sz w:val="24"/>
              <w:szCs w:val="24"/>
            </w:rPr>
          </w:pPr>
          <w:hyperlink w:anchor="_Toc79256541" w:history="1">
            <w:r w:rsidR="00A373E6" w:rsidRPr="00FC010A">
              <w:rPr>
                <w:rStyle w:val="Hyperlink"/>
                <w:rFonts w:ascii="Times New Roman" w:hAnsi="Times New Roman" w:cs="Times New Roman"/>
                <w:noProof/>
                <w:sz w:val="24"/>
                <w:szCs w:val="24"/>
              </w:rPr>
              <w:t>3.3 Listening</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_Toc79256541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8</w:t>
            </w:r>
            <w:r w:rsidRPr="00FC010A">
              <w:rPr>
                <w:rFonts w:ascii="Times New Roman" w:hAnsi="Times New Roman" w:cs="Times New Roman"/>
                <w:noProof/>
                <w:webHidden/>
                <w:sz w:val="24"/>
                <w:szCs w:val="24"/>
              </w:rPr>
              <w:fldChar w:fldCharType="end"/>
            </w:r>
          </w:hyperlink>
        </w:p>
        <w:p w:rsidR="00A373E6" w:rsidRPr="00FC010A" w:rsidRDefault="00FD4D44" w:rsidP="00FC010A">
          <w:pPr>
            <w:pStyle w:val="TOC1"/>
            <w:tabs>
              <w:tab w:val="right" w:leader="dot" w:pos="9019"/>
            </w:tabs>
            <w:spacing w:line="360" w:lineRule="auto"/>
            <w:jc w:val="both"/>
            <w:rPr>
              <w:rFonts w:ascii="Times New Roman" w:hAnsi="Times New Roman" w:cs="Times New Roman"/>
              <w:noProof/>
              <w:sz w:val="24"/>
              <w:szCs w:val="24"/>
            </w:rPr>
          </w:pPr>
          <w:hyperlink w:anchor="_Toc79256542" w:history="1">
            <w:r w:rsidR="00A373E6" w:rsidRPr="00FC010A">
              <w:rPr>
                <w:rStyle w:val="Hyperlink"/>
                <w:rFonts w:ascii="Times New Roman" w:hAnsi="Times New Roman" w:cs="Times New Roman"/>
                <w:noProof/>
                <w:sz w:val="24"/>
                <w:szCs w:val="24"/>
              </w:rPr>
              <w:t>4.0 Recommendations</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_Toc79256542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9</w:t>
            </w:r>
            <w:r w:rsidRPr="00FC010A">
              <w:rPr>
                <w:rFonts w:ascii="Times New Roman" w:hAnsi="Times New Roman" w:cs="Times New Roman"/>
                <w:noProof/>
                <w:webHidden/>
                <w:sz w:val="24"/>
                <w:szCs w:val="24"/>
              </w:rPr>
              <w:fldChar w:fldCharType="end"/>
            </w:r>
          </w:hyperlink>
        </w:p>
        <w:p w:rsidR="00A373E6" w:rsidRPr="00FC010A" w:rsidRDefault="00FD4D44" w:rsidP="00FC010A">
          <w:pPr>
            <w:pStyle w:val="TOC1"/>
            <w:tabs>
              <w:tab w:val="right" w:leader="dot" w:pos="9019"/>
            </w:tabs>
            <w:spacing w:line="360" w:lineRule="auto"/>
            <w:jc w:val="both"/>
            <w:rPr>
              <w:rFonts w:ascii="Times New Roman" w:hAnsi="Times New Roman" w:cs="Times New Roman"/>
              <w:noProof/>
              <w:sz w:val="24"/>
              <w:szCs w:val="24"/>
            </w:rPr>
          </w:pPr>
          <w:hyperlink w:anchor="_Toc79256543" w:history="1">
            <w:r w:rsidR="00A373E6" w:rsidRPr="00FC010A">
              <w:rPr>
                <w:rStyle w:val="Hyperlink"/>
                <w:rFonts w:ascii="Times New Roman" w:hAnsi="Times New Roman" w:cs="Times New Roman"/>
                <w:noProof/>
                <w:sz w:val="24"/>
                <w:szCs w:val="24"/>
              </w:rPr>
              <w:t>5.0 Conclusion</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_Toc79256543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10</w:t>
            </w:r>
            <w:r w:rsidRPr="00FC010A">
              <w:rPr>
                <w:rFonts w:ascii="Times New Roman" w:hAnsi="Times New Roman" w:cs="Times New Roman"/>
                <w:noProof/>
                <w:webHidden/>
                <w:sz w:val="24"/>
                <w:szCs w:val="24"/>
              </w:rPr>
              <w:fldChar w:fldCharType="end"/>
            </w:r>
          </w:hyperlink>
        </w:p>
        <w:p w:rsidR="00A373E6" w:rsidRPr="00FC010A" w:rsidRDefault="00FD4D44" w:rsidP="00FC010A">
          <w:pPr>
            <w:pStyle w:val="TOC1"/>
            <w:tabs>
              <w:tab w:val="right" w:leader="dot" w:pos="9019"/>
            </w:tabs>
            <w:spacing w:line="360" w:lineRule="auto"/>
            <w:jc w:val="both"/>
            <w:rPr>
              <w:rFonts w:ascii="Times New Roman" w:hAnsi="Times New Roman" w:cs="Times New Roman"/>
              <w:noProof/>
              <w:sz w:val="24"/>
              <w:szCs w:val="24"/>
            </w:rPr>
          </w:pPr>
          <w:hyperlink w:anchor="_Toc79256544" w:history="1">
            <w:r w:rsidR="00A373E6" w:rsidRPr="00FC010A">
              <w:rPr>
                <w:rStyle w:val="Hyperlink"/>
                <w:rFonts w:ascii="Times New Roman" w:hAnsi="Times New Roman" w:cs="Times New Roman"/>
                <w:noProof/>
                <w:sz w:val="24"/>
                <w:szCs w:val="24"/>
              </w:rPr>
              <w:t>References</w:t>
            </w:r>
            <w:r w:rsidR="00A373E6" w:rsidRPr="00FC010A">
              <w:rPr>
                <w:rFonts w:ascii="Times New Roman" w:hAnsi="Times New Roman" w:cs="Times New Roman"/>
                <w:noProof/>
                <w:webHidden/>
                <w:sz w:val="24"/>
                <w:szCs w:val="24"/>
              </w:rPr>
              <w:tab/>
            </w:r>
            <w:r w:rsidRPr="00FC010A">
              <w:rPr>
                <w:rFonts w:ascii="Times New Roman" w:hAnsi="Times New Roman" w:cs="Times New Roman"/>
                <w:noProof/>
                <w:webHidden/>
                <w:sz w:val="24"/>
                <w:szCs w:val="24"/>
              </w:rPr>
              <w:fldChar w:fldCharType="begin"/>
            </w:r>
            <w:r w:rsidR="00A373E6" w:rsidRPr="00FC010A">
              <w:rPr>
                <w:rFonts w:ascii="Times New Roman" w:hAnsi="Times New Roman" w:cs="Times New Roman"/>
                <w:noProof/>
                <w:webHidden/>
                <w:sz w:val="24"/>
                <w:szCs w:val="24"/>
              </w:rPr>
              <w:instrText xml:space="preserve"> PAGEREF _Toc79256544 \h </w:instrText>
            </w:r>
            <w:r w:rsidRPr="00FC010A">
              <w:rPr>
                <w:rFonts w:ascii="Times New Roman" w:hAnsi="Times New Roman" w:cs="Times New Roman"/>
                <w:noProof/>
                <w:webHidden/>
                <w:sz w:val="24"/>
                <w:szCs w:val="24"/>
              </w:rPr>
            </w:r>
            <w:r w:rsidRPr="00FC010A">
              <w:rPr>
                <w:rFonts w:ascii="Times New Roman" w:hAnsi="Times New Roman" w:cs="Times New Roman"/>
                <w:noProof/>
                <w:webHidden/>
                <w:sz w:val="24"/>
                <w:szCs w:val="24"/>
              </w:rPr>
              <w:fldChar w:fldCharType="separate"/>
            </w:r>
            <w:r w:rsidR="00A373E6" w:rsidRPr="00FC010A">
              <w:rPr>
                <w:rFonts w:ascii="Times New Roman" w:hAnsi="Times New Roman" w:cs="Times New Roman"/>
                <w:noProof/>
                <w:webHidden/>
                <w:sz w:val="24"/>
                <w:szCs w:val="24"/>
              </w:rPr>
              <w:t>11</w:t>
            </w:r>
            <w:r w:rsidRPr="00FC010A">
              <w:rPr>
                <w:rFonts w:ascii="Times New Roman" w:hAnsi="Times New Roman" w:cs="Times New Roman"/>
                <w:noProof/>
                <w:webHidden/>
                <w:sz w:val="24"/>
                <w:szCs w:val="24"/>
              </w:rPr>
              <w:fldChar w:fldCharType="end"/>
            </w:r>
          </w:hyperlink>
        </w:p>
        <w:p w:rsidR="00A373E6" w:rsidRDefault="00FD4D44" w:rsidP="00FC010A">
          <w:pPr>
            <w:spacing w:line="360" w:lineRule="auto"/>
            <w:jc w:val="both"/>
          </w:pPr>
          <w:r w:rsidRPr="00FC010A">
            <w:rPr>
              <w:rFonts w:ascii="Times New Roman" w:hAnsi="Times New Roman" w:cs="Times New Roman"/>
              <w:sz w:val="24"/>
              <w:szCs w:val="24"/>
            </w:rPr>
            <w:fldChar w:fldCharType="end"/>
          </w:r>
        </w:p>
      </w:sdtContent>
    </w:sdt>
    <w:p w:rsidR="00A373E6" w:rsidRDefault="00A373E6">
      <w:pPr>
        <w:rPr>
          <w:rFonts w:ascii="Times New Roman" w:hAnsi="Times New Roman"/>
          <w:b/>
          <w:sz w:val="28"/>
          <w:szCs w:val="40"/>
        </w:rPr>
      </w:pPr>
      <w:r>
        <w:br w:type="page"/>
      </w:r>
    </w:p>
    <w:p w:rsidR="0093762A" w:rsidRPr="00A373E6" w:rsidRDefault="004641A5" w:rsidP="00A373E6">
      <w:pPr>
        <w:pStyle w:val="Heading1"/>
      </w:pPr>
      <w:bookmarkStart w:id="0" w:name="_Toc79256533"/>
      <w:r w:rsidRPr="00A373E6">
        <w:lastRenderedPageBreak/>
        <w:t>1.0 Introduction</w:t>
      </w:r>
      <w:bookmarkEnd w:id="0"/>
    </w:p>
    <w:p w:rsidR="0093762A" w:rsidRPr="00A373E6" w:rsidRDefault="004641A5">
      <w:p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t>Communication is vital for the survival and existence of humans and also for a company. It is the process of developing and sharing information, views, ideas, feelings, facts, and news within the individuals to reach a basic and common understanding. In the business world, communication is the main factor that helps to direct management functions. Multiple researchers have developed multiple models and theories of communication to understand its main aspects, and how it works. A message can create a relationship when it is transformed in a suitable manner, but the same message can destroy a relationship when it is transformed in an unprofessional manner. This assignment will analyze multiple models of communication and will apply the models to a situation to understand the topic deeply. Apart from that, communication skills will be discussed to identify their necessity and usefulness in daily life and also in the business world.</w:t>
      </w:r>
    </w:p>
    <w:p w:rsidR="0093762A" w:rsidRPr="00A373E6" w:rsidRDefault="004641A5" w:rsidP="00A373E6">
      <w:pPr>
        <w:pStyle w:val="Heading1"/>
      </w:pPr>
      <w:bookmarkStart w:id="1" w:name="_Toc79256534"/>
      <w:r w:rsidRPr="00A373E6">
        <w:t>2.0 Models of communication</w:t>
      </w:r>
      <w:bookmarkEnd w:id="1"/>
    </w:p>
    <w:p w:rsidR="0093762A" w:rsidRPr="00A373E6" w:rsidRDefault="004641A5" w:rsidP="00A373E6">
      <w:pPr>
        <w:pStyle w:val="Heading2"/>
      </w:pPr>
      <w:bookmarkStart w:id="2" w:name="_Toc79256535"/>
      <w:r w:rsidRPr="00A373E6">
        <w:t>2.1 Shannon and weaver</w:t>
      </w:r>
      <w:bookmarkEnd w:id="2"/>
    </w:p>
    <w:p w:rsidR="0093762A" w:rsidRPr="00A373E6" w:rsidRDefault="004641A5">
      <w:p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t>“</w:t>
      </w:r>
      <w:r w:rsidRPr="00A373E6">
        <w:rPr>
          <w:rFonts w:ascii="Times New Roman" w:eastAsia="Times New Roman" w:hAnsi="Times New Roman" w:cs="Times New Roman"/>
          <w:b/>
          <w:i/>
          <w:sz w:val="24"/>
          <w:szCs w:val="24"/>
        </w:rPr>
        <w:t>The Shannon and Weaver communication model</w:t>
      </w:r>
      <w:r w:rsidRPr="00A373E6">
        <w:rPr>
          <w:rFonts w:ascii="Times New Roman" w:eastAsia="Times New Roman" w:hAnsi="Times New Roman" w:cs="Times New Roman"/>
          <w:sz w:val="24"/>
          <w:szCs w:val="24"/>
        </w:rPr>
        <w:t>” is a mathematical theory that argues that communication of humans can be divided into 6 concepts, which are, sender, encoder, noise, channel, receiver, and decoder. A later narration by “</w:t>
      </w:r>
      <w:r w:rsidRPr="00A373E6">
        <w:rPr>
          <w:rFonts w:ascii="Times New Roman" w:eastAsia="Times New Roman" w:hAnsi="Times New Roman" w:cs="Times New Roman"/>
          <w:b/>
          <w:i/>
          <w:sz w:val="24"/>
          <w:szCs w:val="24"/>
        </w:rPr>
        <w:t>Norbert Weiner</w:t>
      </w:r>
      <w:r w:rsidRPr="00A373E6">
        <w:rPr>
          <w:rFonts w:ascii="Times New Roman" w:eastAsia="Times New Roman" w:hAnsi="Times New Roman" w:cs="Times New Roman"/>
          <w:sz w:val="24"/>
          <w:szCs w:val="24"/>
        </w:rPr>
        <w:t>” included a 7th element, feedback and changed the “</w:t>
      </w:r>
      <w:r w:rsidRPr="00A373E6">
        <w:rPr>
          <w:rFonts w:ascii="Times New Roman" w:eastAsia="Times New Roman" w:hAnsi="Times New Roman" w:cs="Times New Roman"/>
          <w:b/>
          <w:i/>
          <w:sz w:val="24"/>
          <w:szCs w:val="24"/>
        </w:rPr>
        <w:t>Shannon and Weaver</w:t>
      </w:r>
      <w:r w:rsidRPr="00A373E6">
        <w:rPr>
          <w:rFonts w:ascii="Times New Roman" w:eastAsia="Times New Roman" w:hAnsi="Times New Roman" w:cs="Times New Roman"/>
          <w:sz w:val="24"/>
          <w:szCs w:val="24"/>
        </w:rPr>
        <w:t>” model of communication from linear to cyclical model (</w:t>
      </w:r>
      <w:proofErr w:type="spellStart"/>
      <w:r w:rsidRPr="00A373E6">
        <w:rPr>
          <w:rFonts w:ascii="Times New Roman" w:eastAsia="Times New Roman" w:hAnsi="Times New Roman" w:cs="Times New Roman"/>
          <w:sz w:val="24"/>
          <w:szCs w:val="24"/>
          <w:highlight w:val="white"/>
        </w:rPr>
        <w:t>Narula</w:t>
      </w:r>
      <w:proofErr w:type="spellEnd"/>
      <w:r w:rsidRPr="00A373E6">
        <w:rPr>
          <w:rFonts w:ascii="Times New Roman" w:eastAsia="Times New Roman" w:hAnsi="Times New Roman" w:cs="Times New Roman"/>
          <w:sz w:val="24"/>
          <w:szCs w:val="24"/>
          <w:highlight w:val="white"/>
        </w:rPr>
        <w:t>, 2006</w:t>
      </w:r>
      <w:r w:rsidRPr="00A373E6">
        <w:rPr>
          <w:rFonts w:ascii="Times New Roman" w:eastAsia="Times New Roman" w:hAnsi="Times New Roman" w:cs="Times New Roman"/>
          <w:sz w:val="24"/>
          <w:szCs w:val="24"/>
        </w:rPr>
        <w:t>). This model is mostly known for the capability to discuss how messages could be misinterpreted and mixed up in the process of sending as well as receiving. “</w:t>
      </w:r>
      <w:r w:rsidRPr="00A373E6">
        <w:rPr>
          <w:rFonts w:ascii="Times New Roman" w:eastAsia="Times New Roman" w:hAnsi="Times New Roman" w:cs="Times New Roman"/>
          <w:b/>
          <w:i/>
          <w:sz w:val="24"/>
          <w:szCs w:val="24"/>
        </w:rPr>
        <w:t>The Shannon Weaver mathematical model</w:t>
      </w:r>
      <w:r w:rsidRPr="00A373E6">
        <w:rPr>
          <w:rFonts w:ascii="Times New Roman" w:eastAsia="Times New Roman" w:hAnsi="Times New Roman" w:cs="Times New Roman"/>
          <w:sz w:val="24"/>
          <w:szCs w:val="24"/>
        </w:rPr>
        <w:t>” follows the communication’s concepts in a linear manner with the below steps:</w:t>
      </w:r>
    </w:p>
    <w:p w:rsidR="0093762A" w:rsidRPr="00A373E6" w:rsidRDefault="004641A5">
      <w:pPr>
        <w:spacing w:line="360" w:lineRule="auto"/>
        <w:jc w:val="center"/>
        <w:rPr>
          <w:rFonts w:ascii="Times New Roman" w:eastAsia="Times New Roman" w:hAnsi="Times New Roman" w:cs="Times New Roman"/>
          <w:sz w:val="24"/>
          <w:szCs w:val="24"/>
        </w:rPr>
      </w:pPr>
      <w:r w:rsidRPr="00A373E6">
        <w:rPr>
          <w:rFonts w:ascii="Times New Roman" w:eastAsia="Times New Roman" w:hAnsi="Times New Roman" w:cs="Times New Roman"/>
          <w:noProof/>
          <w:sz w:val="24"/>
          <w:szCs w:val="24"/>
          <w:lang w:val="en-GB" w:eastAsia="en-GB"/>
        </w:rPr>
        <w:lastRenderedPageBreak/>
        <w:drawing>
          <wp:inline distT="114300" distB="114300" distL="114300" distR="114300">
            <wp:extent cx="4114800" cy="2066925"/>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8" cstate="print"/>
                    <a:stretch>
                      <a:fillRect/>
                    </a:stretch>
                  </pic:blipFill>
                  <pic:spPr>
                    <a:xfrm>
                      <a:off x="0" y="0"/>
                      <a:ext cx="4114800" cy="2066925"/>
                    </a:xfrm>
                    <a:prstGeom prst="rect">
                      <a:avLst/>
                    </a:prstGeom>
                    <a:ln w="12700">
                      <a:solidFill>
                        <a:srgbClr val="000000"/>
                      </a:solidFill>
                      <a:prstDash val="solid"/>
                    </a:ln>
                  </pic:spPr>
                </pic:pic>
              </a:graphicData>
            </a:graphic>
          </wp:inline>
        </w:drawing>
      </w:r>
    </w:p>
    <w:p w:rsidR="0093762A" w:rsidRPr="00A373E6" w:rsidRDefault="004641A5">
      <w:pPr>
        <w:spacing w:line="360" w:lineRule="auto"/>
        <w:jc w:val="center"/>
        <w:rPr>
          <w:rFonts w:ascii="Times New Roman" w:eastAsia="Times New Roman" w:hAnsi="Times New Roman" w:cs="Times New Roman"/>
          <w:b/>
          <w:sz w:val="24"/>
          <w:szCs w:val="24"/>
        </w:rPr>
      </w:pPr>
      <w:r w:rsidRPr="00A373E6">
        <w:rPr>
          <w:rFonts w:ascii="Times New Roman" w:eastAsia="Times New Roman" w:hAnsi="Times New Roman" w:cs="Times New Roman"/>
          <w:b/>
          <w:sz w:val="24"/>
          <w:szCs w:val="24"/>
        </w:rPr>
        <w:t>Figure 1: Shannon and Weaver communication model</w:t>
      </w:r>
    </w:p>
    <w:p w:rsidR="0093762A" w:rsidRPr="00A373E6" w:rsidRDefault="004641A5">
      <w:pPr>
        <w:spacing w:line="360" w:lineRule="auto"/>
        <w:jc w:val="center"/>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t xml:space="preserve">(Source: </w:t>
      </w:r>
      <w:proofErr w:type="spellStart"/>
      <w:r w:rsidRPr="00A373E6">
        <w:rPr>
          <w:rFonts w:ascii="Times New Roman" w:eastAsia="Times New Roman" w:hAnsi="Times New Roman" w:cs="Times New Roman"/>
          <w:sz w:val="24"/>
          <w:szCs w:val="24"/>
          <w:highlight w:val="white"/>
        </w:rPr>
        <w:t>Narula</w:t>
      </w:r>
      <w:proofErr w:type="spellEnd"/>
      <w:r w:rsidRPr="00A373E6">
        <w:rPr>
          <w:rFonts w:ascii="Times New Roman" w:eastAsia="Times New Roman" w:hAnsi="Times New Roman" w:cs="Times New Roman"/>
          <w:sz w:val="24"/>
          <w:szCs w:val="24"/>
          <w:highlight w:val="white"/>
        </w:rPr>
        <w:t>, 2006</w:t>
      </w:r>
      <w:r w:rsidRPr="00A373E6">
        <w:rPr>
          <w:rFonts w:ascii="Times New Roman" w:eastAsia="Times New Roman" w:hAnsi="Times New Roman" w:cs="Times New Roman"/>
          <w:sz w:val="24"/>
          <w:szCs w:val="24"/>
        </w:rPr>
        <w:t>)</w:t>
      </w:r>
    </w:p>
    <w:p w:rsidR="0093762A" w:rsidRPr="00A373E6" w:rsidRDefault="004641A5">
      <w:pPr>
        <w:numPr>
          <w:ilvl w:val="0"/>
          <w:numId w:val="1"/>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Sender</w:t>
      </w:r>
      <w:r w:rsidRPr="00A373E6">
        <w:rPr>
          <w:rFonts w:ascii="Times New Roman" w:eastAsia="Times New Roman" w:hAnsi="Times New Roman" w:cs="Times New Roman"/>
          <w:sz w:val="24"/>
          <w:szCs w:val="24"/>
        </w:rPr>
        <w:t>: it is the developer of the message as well as the source of information.</w:t>
      </w:r>
    </w:p>
    <w:p w:rsidR="0093762A" w:rsidRPr="00A373E6" w:rsidRDefault="004641A5">
      <w:pPr>
        <w:numPr>
          <w:ilvl w:val="0"/>
          <w:numId w:val="1"/>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Encoder</w:t>
      </w:r>
      <w:r w:rsidRPr="00A373E6">
        <w:rPr>
          <w:rFonts w:ascii="Times New Roman" w:eastAsia="Times New Roman" w:hAnsi="Times New Roman" w:cs="Times New Roman"/>
          <w:sz w:val="24"/>
          <w:szCs w:val="24"/>
        </w:rPr>
        <w:t>: it is the transmitter that transforms the messages into suitable signals.</w:t>
      </w:r>
    </w:p>
    <w:p w:rsidR="0093762A" w:rsidRPr="00A373E6" w:rsidRDefault="004641A5">
      <w:pPr>
        <w:numPr>
          <w:ilvl w:val="0"/>
          <w:numId w:val="1"/>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Decoder</w:t>
      </w:r>
      <w:r w:rsidRPr="00A373E6">
        <w:rPr>
          <w:rFonts w:ascii="Times New Roman" w:eastAsia="Times New Roman" w:hAnsi="Times New Roman" w:cs="Times New Roman"/>
          <w:sz w:val="24"/>
          <w:szCs w:val="24"/>
        </w:rPr>
        <w:t>: it is the signal reception place that transforms "</w:t>
      </w:r>
      <w:r w:rsidRPr="00A373E6">
        <w:rPr>
          <w:rFonts w:ascii="Times New Roman" w:eastAsia="Times New Roman" w:hAnsi="Times New Roman" w:cs="Times New Roman"/>
          <w:b/>
          <w:i/>
          <w:sz w:val="24"/>
          <w:szCs w:val="24"/>
        </w:rPr>
        <w:t>signals into messages</w:t>
      </w:r>
      <w:r w:rsidRPr="00A373E6">
        <w:rPr>
          <w:rFonts w:ascii="Times New Roman" w:eastAsia="Times New Roman" w:hAnsi="Times New Roman" w:cs="Times New Roman"/>
          <w:sz w:val="24"/>
          <w:szCs w:val="24"/>
        </w:rPr>
        <w:t>”.</w:t>
      </w:r>
    </w:p>
    <w:p w:rsidR="0093762A" w:rsidRPr="00A373E6" w:rsidRDefault="004641A5">
      <w:pPr>
        <w:numPr>
          <w:ilvl w:val="0"/>
          <w:numId w:val="1"/>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Receiver</w:t>
      </w:r>
      <w:r w:rsidRPr="00A373E6">
        <w:rPr>
          <w:rFonts w:ascii="Times New Roman" w:eastAsia="Times New Roman" w:hAnsi="Times New Roman" w:cs="Times New Roman"/>
          <w:sz w:val="24"/>
          <w:szCs w:val="24"/>
        </w:rPr>
        <w:t>: it is the message destination.</w:t>
      </w:r>
    </w:p>
    <w:p w:rsidR="0093762A" w:rsidRPr="00A373E6" w:rsidRDefault="004641A5">
      <w:pPr>
        <w:numPr>
          <w:ilvl w:val="0"/>
          <w:numId w:val="1"/>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Noise</w:t>
      </w:r>
      <w:r w:rsidRPr="00A373E6">
        <w:rPr>
          <w:rFonts w:ascii="Times New Roman" w:eastAsia="Times New Roman" w:hAnsi="Times New Roman" w:cs="Times New Roman"/>
          <w:sz w:val="24"/>
          <w:szCs w:val="24"/>
        </w:rPr>
        <w:t>: messages are conveyed from an encoder to a decoder through a suitable channel. In this process, a message can be affected or distracted by some physical noises, such as, thunder, crowd, or horn, which affect the flow of communication.</w:t>
      </w:r>
    </w:p>
    <w:p w:rsidR="0093762A" w:rsidRPr="00A373E6" w:rsidRDefault="004641A5">
      <w:p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t>This model can be analyzed in a more detailed manner by applying it to the situation of “</w:t>
      </w:r>
      <w:r w:rsidRPr="00A373E6">
        <w:rPr>
          <w:rFonts w:ascii="Times New Roman" w:eastAsia="Times New Roman" w:hAnsi="Times New Roman" w:cs="Times New Roman"/>
          <w:b/>
          <w:i/>
          <w:sz w:val="24"/>
          <w:szCs w:val="24"/>
        </w:rPr>
        <w:t>Pedro and Maria</w:t>
      </w:r>
      <w:r w:rsidRPr="00A373E6">
        <w:rPr>
          <w:rFonts w:ascii="Times New Roman" w:eastAsia="Times New Roman" w:hAnsi="Times New Roman" w:cs="Times New Roman"/>
          <w:sz w:val="24"/>
          <w:szCs w:val="24"/>
        </w:rPr>
        <w:t>". Pedro, who is a construction worker, misunderstood his wife, Maria's message of bringing chicken at home. Instead of Chicken, Pedro heard kitchen. So, in this case, Pedro failed to understand the proper message because of the noises from his construction site. It can be said that the construction site's noise disturbed the signals of communication, which created a misunderstanding between Pedro and Maria, and Pedro went home without a chicken. The below points will identify "</w:t>
      </w:r>
      <w:r w:rsidRPr="00A373E6">
        <w:rPr>
          <w:rFonts w:ascii="Times New Roman" w:eastAsia="Times New Roman" w:hAnsi="Times New Roman" w:cs="Times New Roman"/>
          <w:b/>
          <w:i/>
          <w:sz w:val="24"/>
          <w:szCs w:val="24"/>
        </w:rPr>
        <w:t>the Shannon and Weaver model’s elements</w:t>
      </w:r>
      <w:r w:rsidRPr="00A373E6">
        <w:rPr>
          <w:rFonts w:ascii="Times New Roman" w:eastAsia="Times New Roman" w:hAnsi="Times New Roman" w:cs="Times New Roman"/>
          <w:sz w:val="24"/>
          <w:szCs w:val="24"/>
        </w:rPr>
        <w:t>" by applying it to the situation of "</w:t>
      </w:r>
      <w:r w:rsidRPr="00A373E6">
        <w:rPr>
          <w:rFonts w:ascii="Times New Roman" w:eastAsia="Times New Roman" w:hAnsi="Times New Roman" w:cs="Times New Roman"/>
          <w:b/>
          <w:i/>
          <w:sz w:val="24"/>
          <w:szCs w:val="24"/>
        </w:rPr>
        <w:t>Pedro and Maria</w:t>
      </w:r>
      <w:r w:rsidRPr="00A373E6">
        <w:rPr>
          <w:rFonts w:ascii="Times New Roman" w:eastAsia="Times New Roman" w:hAnsi="Times New Roman" w:cs="Times New Roman"/>
          <w:sz w:val="24"/>
          <w:szCs w:val="24"/>
        </w:rPr>
        <w:t>”:</w:t>
      </w:r>
    </w:p>
    <w:p w:rsidR="0093762A" w:rsidRPr="00A373E6" w:rsidRDefault="004641A5">
      <w:pPr>
        <w:numPr>
          <w:ilvl w:val="0"/>
          <w:numId w:val="3"/>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Sender</w:t>
      </w:r>
      <w:r w:rsidRPr="00A373E6">
        <w:rPr>
          <w:rFonts w:ascii="Times New Roman" w:eastAsia="Times New Roman" w:hAnsi="Times New Roman" w:cs="Times New Roman"/>
          <w:sz w:val="24"/>
          <w:szCs w:val="24"/>
        </w:rPr>
        <w:t>: Maria.</w:t>
      </w:r>
    </w:p>
    <w:p w:rsidR="0093762A" w:rsidRPr="00A373E6" w:rsidRDefault="004641A5">
      <w:pPr>
        <w:numPr>
          <w:ilvl w:val="0"/>
          <w:numId w:val="3"/>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Encoder</w:t>
      </w:r>
      <w:r w:rsidRPr="00A373E6">
        <w:rPr>
          <w:rFonts w:ascii="Times New Roman" w:eastAsia="Times New Roman" w:hAnsi="Times New Roman" w:cs="Times New Roman"/>
          <w:sz w:val="24"/>
          <w:szCs w:val="24"/>
        </w:rPr>
        <w:t>: Telephone.</w:t>
      </w:r>
    </w:p>
    <w:p w:rsidR="0093762A" w:rsidRPr="00A373E6" w:rsidRDefault="004641A5">
      <w:pPr>
        <w:numPr>
          <w:ilvl w:val="0"/>
          <w:numId w:val="3"/>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Decoder</w:t>
      </w:r>
      <w:r w:rsidRPr="00A373E6">
        <w:rPr>
          <w:rFonts w:ascii="Times New Roman" w:eastAsia="Times New Roman" w:hAnsi="Times New Roman" w:cs="Times New Roman"/>
          <w:sz w:val="24"/>
          <w:szCs w:val="24"/>
        </w:rPr>
        <w:t>: Telephone.</w:t>
      </w:r>
    </w:p>
    <w:p w:rsidR="0093762A" w:rsidRPr="00A373E6" w:rsidRDefault="004641A5">
      <w:pPr>
        <w:numPr>
          <w:ilvl w:val="0"/>
          <w:numId w:val="3"/>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Channel</w:t>
      </w:r>
      <w:r w:rsidRPr="00A373E6">
        <w:rPr>
          <w:rFonts w:ascii="Times New Roman" w:eastAsia="Times New Roman" w:hAnsi="Times New Roman" w:cs="Times New Roman"/>
          <w:sz w:val="24"/>
          <w:szCs w:val="24"/>
        </w:rPr>
        <w:t>: Cable.</w:t>
      </w:r>
    </w:p>
    <w:p w:rsidR="0093762A" w:rsidRPr="00A373E6" w:rsidRDefault="004641A5">
      <w:pPr>
        <w:numPr>
          <w:ilvl w:val="0"/>
          <w:numId w:val="3"/>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Receiver</w:t>
      </w:r>
      <w:r w:rsidRPr="00A373E6">
        <w:rPr>
          <w:rFonts w:ascii="Times New Roman" w:eastAsia="Times New Roman" w:hAnsi="Times New Roman" w:cs="Times New Roman"/>
          <w:sz w:val="24"/>
          <w:szCs w:val="24"/>
        </w:rPr>
        <w:t>: Pedro.</w:t>
      </w:r>
    </w:p>
    <w:p w:rsidR="0093762A" w:rsidRPr="00A373E6" w:rsidRDefault="004641A5">
      <w:pPr>
        <w:numPr>
          <w:ilvl w:val="0"/>
          <w:numId w:val="3"/>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Noise</w:t>
      </w:r>
      <w:r w:rsidRPr="00A373E6">
        <w:rPr>
          <w:rFonts w:ascii="Times New Roman" w:eastAsia="Times New Roman" w:hAnsi="Times New Roman" w:cs="Times New Roman"/>
          <w:sz w:val="24"/>
          <w:szCs w:val="24"/>
        </w:rPr>
        <w:t>: construction noises.</w:t>
      </w:r>
    </w:p>
    <w:p w:rsidR="0093762A" w:rsidRPr="00A373E6" w:rsidRDefault="004641A5">
      <w:p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lastRenderedPageBreak/>
        <w:t>However, such miscommunication could be tackled with feedback. Pedro could have asked Maria to repeat the message again, or Maria could have repeated it. By repeating the message, both could be able to tackle the risk of misunderstanding.</w:t>
      </w:r>
    </w:p>
    <w:p w:rsidR="0093762A" w:rsidRPr="00A373E6" w:rsidRDefault="004641A5" w:rsidP="00A373E6">
      <w:pPr>
        <w:pStyle w:val="Heading2"/>
      </w:pPr>
      <w:bookmarkStart w:id="3" w:name="_Toc79256536"/>
      <w:r w:rsidRPr="00A373E6">
        <w:t>2.2 Schramm</w:t>
      </w:r>
      <w:bookmarkEnd w:id="3"/>
    </w:p>
    <w:p w:rsidR="0093762A" w:rsidRPr="00A373E6" w:rsidRDefault="004641A5">
      <w:pPr>
        <w:spacing w:before="240" w:after="240"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t xml:space="preserve">The “model of communication” was proposed by Osgood Schramm and is known as “Schramm’s Model of Communication”. Information is useless until or unless it is put into words and tells others. The two most prominent factors of this model are – encoding and decoding. These factors are helpful for effective communication and without </w:t>
      </w:r>
      <w:proofErr w:type="gramStart"/>
      <w:r w:rsidRPr="00A373E6">
        <w:rPr>
          <w:rFonts w:ascii="Times New Roman" w:eastAsia="Times New Roman" w:hAnsi="Times New Roman" w:cs="Times New Roman"/>
          <w:sz w:val="24"/>
          <w:szCs w:val="24"/>
        </w:rPr>
        <w:t>them,</w:t>
      </w:r>
      <w:proofErr w:type="gramEnd"/>
      <w:r w:rsidRPr="00A373E6">
        <w:rPr>
          <w:rFonts w:ascii="Times New Roman" w:eastAsia="Times New Roman" w:hAnsi="Times New Roman" w:cs="Times New Roman"/>
          <w:sz w:val="24"/>
          <w:szCs w:val="24"/>
        </w:rPr>
        <w:t xml:space="preserve"> information cannot flow between two individuals. This model indicates some facts and those are – non-linear communication, equal and reciprocal communication, message depends on interpretation, and the communication process includes encoding, interpretation, and decoding (</w:t>
      </w:r>
      <w:r w:rsidRPr="00A373E6">
        <w:rPr>
          <w:rFonts w:ascii="Times New Roman" w:eastAsia="Times New Roman" w:hAnsi="Times New Roman" w:cs="Times New Roman"/>
          <w:sz w:val="24"/>
          <w:szCs w:val="24"/>
          <w:highlight w:val="white"/>
        </w:rPr>
        <w:t>Blythe, 2009</w:t>
      </w:r>
      <w:r w:rsidRPr="00A373E6">
        <w:rPr>
          <w:rFonts w:ascii="Times New Roman" w:eastAsia="Times New Roman" w:hAnsi="Times New Roman" w:cs="Times New Roman"/>
          <w:sz w:val="24"/>
          <w:szCs w:val="24"/>
        </w:rPr>
        <w:t xml:space="preserve">). Following these factors, the sender sends a message and the receiver has to decode the message. Encoding is considered an important part of communication which is a process where a thought converts into the content. When the receiver receives the content the main responsibility of the recipient's responsibility is to decode the content and try to understand what the sender is trying to say. Before involving any third party, the recipient has to understand the content.  </w:t>
      </w:r>
    </w:p>
    <w:p w:rsidR="0093762A" w:rsidRPr="00A373E6" w:rsidRDefault="004641A5">
      <w:pPr>
        <w:spacing w:before="240" w:after="240" w:line="360" w:lineRule="auto"/>
        <w:jc w:val="center"/>
        <w:rPr>
          <w:rFonts w:ascii="Times New Roman" w:eastAsia="Times New Roman" w:hAnsi="Times New Roman" w:cs="Times New Roman"/>
          <w:sz w:val="24"/>
          <w:szCs w:val="24"/>
        </w:rPr>
      </w:pPr>
      <w:r w:rsidRPr="00A373E6">
        <w:rPr>
          <w:rFonts w:ascii="Times New Roman" w:eastAsia="Times New Roman" w:hAnsi="Times New Roman" w:cs="Times New Roman"/>
          <w:noProof/>
          <w:sz w:val="24"/>
          <w:szCs w:val="24"/>
          <w:lang w:val="en-GB" w:eastAsia="en-GB"/>
        </w:rPr>
        <w:drawing>
          <wp:inline distT="114300" distB="114300" distL="114300" distR="114300">
            <wp:extent cx="5372100" cy="339090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cstate="print"/>
                    <a:stretch>
                      <a:fillRect/>
                    </a:stretch>
                  </pic:blipFill>
                  <pic:spPr>
                    <a:xfrm>
                      <a:off x="0" y="0"/>
                      <a:ext cx="5372100" cy="3390900"/>
                    </a:xfrm>
                    <a:prstGeom prst="rect">
                      <a:avLst/>
                    </a:prstGeom>
                    <a:ln w="12700">
                      <a:solidFill>
                        <a:srgbClr val="000000"/>
                      </a:solidFill>
                      <a:prstDash val="solid"/>
                    </a:ln>
                  </pic:spPr>
                </pic:pic>
              </a:graphicData>
            </a:graphic>
          </wp:inline>
        </w:drawing>
      </w:r>
    </w:p>
    <w:p w:rsidR="0093762A" w:rsidRPr="00A373E6" w:rsidRDefault="004641A5">
      <w:pPr>
        <w:spacing w:before="240" w:after="240" w:line="360" w:lineRule="auto"/>
        <w:jc w:val="center"/>
        <w:rPr>
          <w:rFonts w:ascii="Times New Roman" w:eastAsia="Times New Roman" w:hAnsi="Times New Roman" w:cs="Times New Roman"/>
          <w:b/>
          <w:sz w:val="24"/>
          <w:szCs w:val="24"/>
        </w:rPr>
      </w:pPr>
      <w:r w:rsidRPr="00A373E6">
        <w:rPr>
          <w:rFonts w:ascii="Times New Roman" w:eastAsia="Times New Roman" w:hAnsi="Times New Roman" w:cs="Times New Roman"/>
          <w:b/>
          <w:sz w:val="24"/>
          <w:szCs w:val="24"/>
        </w:rPr>
        <w:lastRenderedPageBreak/>
        <w:t>Figure 2: Schramm’s Model of Communication</w:t>
      </w:r>
    </w:p>
    <w:p w:rsidR="0093762A" w:rsidRPr="00A373E6" w:rsidRDefault="004641A5">
      <w:pPr>
        <w:spacing w:before="240" w:after="240" w:line="360" w:lineRule="auto"/>
        <w:jc w:val="center"/>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t xml:space="preserve">(Source: </w:t>
      </w:r>
      <w:r w:rsidRPr="00A373E6">
        <w:rPr>
          <w:rFonts w:ascii="Times New Roman" w:eastAsia="Times New Roman" w:hAnsi="Times New Roman" w:cs="Times New Roman"/>
          <w:sz w:val="24"/>
          <w:szCs w:val="24"/>
          <w:highlight w:val="white"/>
        </w:rPr>
        <w:t>Blythe, 2009</w:t>
      </w:r>
      <w:r w:rsidRPr="00A373E6">
        <w:rPr>
          <w:rFonts w:ascii="Times New Roman" w:eastAsia="Times New Roman" w:hAnsi="Times New Roman" w:cs="Times New Roman"/>
          <w:sz w:val="24"/>
          <w:szCs w:val="24"/>
        </w:rPr>
        <w:t>)</w:t>
      </w:r>
    </w:p>
    <w:p w:rsidR="0093762A" w:rsidRPr="00A373E6" w:rsidRDefault="004641A5">
      <w:pPr>
        <w:spacing w:before="240" w:after="240" w:line="360" w:lineRule="auto"/>
        <w:jc w:val="both"/>
        <w:rPr>
          <w:rFonts w:ascii="Times New Roman" w:eastAsia="Times New Roman" w:hAnsi="Times New Roman" w:cs="Times New Roman"/>
          <w:b/>
          <w:sz w:val="24"/>
          <w:szCs w:val="24"/>
        </w:rPr>
      </w:pPr>
      <w:r w:rsidRPr="00A373E6">
        <w:rPr>
          <w:rFonts w:ascii="Times New Roman" w:eastAsia="Times New Roman" w:hAnsi="Times New Roman" w:cs="Times New Roman"/>
          <w:sz w:val="24"/>
          <w:szCs w:val="24"/>
        </w:rPr>
        <w:t xml:space="preserve">By using the reference of the case of Pedro and Maria, it can say that in their communication no encoding and decoding matter existed where this model could be used. No proper communication occurred between them and the </w:t>
      </w:r>
      <w:proofErr w:type="gramStart"/>
      <w:r w:rsidRPr="00A373E6">
        <w:rPr>
          <w:rFonts w:ascii="Times New Roman" w:eastAsia="Times New Roman" w:hAnsi="Times New Roman" w:cs="Times New Roman"/>
          <w:sz w:val="24"/>
          <w:szCs w:val="24"/>
        </w:rPr>
        <w:t>sound of the construction site mislead</w:t>
      </w:r>
      <w:proofErr w:type="gramEnd"/>
      <w:r w:rsidRPr="00A373E6">
        <w:rPr>
          <w:rFonts w:ascii="Times New Roman" w:eastAsia="Times New Roman" w:hAnsi="Times New Roman" w:cs="Times New Roman"/>
          <w:sz w:val="24"/>
          <w:szCs w:val="24"/>
        </w:rPr>
        <w:t xml:space="preserve"> Pedro and he heard something else. Based on this situation, it can be analyzed that there was no chance of the existence of encoding and decoding the message of Maria. If in the communication of Pedro and Maria, this encoding and decoding matter existed then Pedro will be said ok to Maria for the chicken. Because the continuous noise in the construction was the main reason for their miscommunication and they did not encode and decode the message before sending it.</w:t>
      </w:r>
    </w:p>
    <w:p w:rsidR="0093762A" w:rsidRPr="00A373E6" w:rsidRDefault="004641A5" w:rsidP="00A373E6">
      <w:pPr>
        <w:pStyle w:val="Heading2"/>
      </w:pPr>
      <w:bookmarkStart w:id="4" w:name="_Toc79256537"/>
      <w:r w:rsidRPr="00A373E6">
        <w:t xml:space="preserve">2.3 </w:t>
      </w:r>
      <w:proofErr w:type="spellStart"/>
      <w:r w:rsidRPr="00A373E6">
        <w:t>Berlo</w:t>
      </w:r>
      <w:bookmarkEnd w:id="4"/>
      <w:proofErr w:type="spellEnd"/>
    </w:p>
    <w:p w:rsidR="0093762A" w:rsidRPr="00A373E6" w:rsidRDefault="004641A5">
      <w:pPr>
        <w:spacing w:before="240" w:after="240"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t xml:space="preserve">The "SMCR Model of Communication" was developed by </w:t>
      </w:r>
      <w:proofErr w:type="spellStart"/>
      <w:r w:rsidRPr="00A373E6">
        <w:rPr>
          <w:rFonts w:ascii="Times New Roman" w:eastAsia="Times New Roman" w:hAnsi="Times New Roman" w:cs="Times New Roman"/>
          <w:sz w:val="24"/>
          <w:szCs w:val="24"/>
        </w:rPr>
        <w:t>Berlo</w:t>
      </w:r>
      <w:proofErr w:type="spellEnd"/>
      <w:r w:rsidRPr="00A373E6">
        <w:rPr>
          <w:rFonts w:ascii="Times New Roman" w:eastAsia="Times New Roman" w:hAnsi="Times New Roman" w:cs="Times New Roman"/>
          <w:sz w:val="24"/>
          <w:szCs w:val="24"/>
        </w:rPr>
        <w:t xml:space="preserve"> and this model stands for "sender", "message", "channel" and "receiver". This model presents different types of components of communication and there are three main parts and those are the speaker, the subject, and the listener. The first-factor "source of message" focuses on the capability of writing and speaking and attitude, knowledge, and the social system that influences the message (</w:t>
      </w:r>
      <w:r w:rsidRPr="00A373E6">
        <w:rPr>
          <w:rFonts w:ascii="Times New Roman" w:eastAsia="Times New Roman" w:hAnsi="Times New Roman" w:cs="Times New Roman"/>
          <w:sz w:val="24"/>
          <w:szCs w:val="24"/>
          <w:highlight w:val="white"/>
        </w:rPr>
        <w:t>Watson and Hill, 2015</w:t>
      </w:r>
      <w:r w:rsidRPr="00A373E6">
        <w:rPr>
          <w:rFonts w:ascii="Times New Roman" w:eastAsia="Times New Roman" w:hAnsi="Times New Roman" w:cs="Times New Roman"/>
          <w:sz w:val="24"/>
          <w:szCs w:val="24"/>
        </w:rPr>
        <w:t>). The second factor is the message which can be sent in any way and the main components of the message are – content, elements, treatment, structure, and code. The third factor is a channel that relies on five senses – sought, touch, taste, sight, and smell. However, the last factor is the receiver, the individual who decodes the message. Thus, it can say the receiver and the sender share a strong emotional attachment with each other and their communication skills are very strong.</w:t>
      </w:r>
    </w:p>
    <w:p w:rsidR="0093762A" w:rsidRPr="00A373E6" w:rsidRDefault="004641A5">
      <w:pPr>
        <w:spacing w:before="240" w:after="240" w:line="360" w:lineRule="auto"/>
        <w:jc w:val="center"/>
        <w:rPr>
          <w:rFonts w:ascii="Times New Roman" w:eastAsia="Times New Roman" w:hAnsi="Times New Roman" w:cs="Times New Roman"/>
          <w:sz w:val="24"/>
          <w:szCs w:val="24"/>
        </w:rPr>
      </w:pPr>
      <w:r w:rsidRPr="00A373E6">
        <w:rPr>
          <w:rFonts w:ascii="Times New Roman" w:eastAsia="Times New Roman" w:hAnsi="Times New Roman" w:cs="Times New Roman"/>
          <w:noProof/>
          <w:sz w:val="24"/>
          <w:szCs w:val="24"/>
          <w:lang w:val="en-GB" w:eastAsia="en-GB"/>
        </w:rPr>
        <w:drawing>
          <wp:inline distT="114300" distB="114300" distL="114300" distR="114300">
            <wp:extent cx="4162425" cy="135255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4162425" cy="1352550"/>
                    </a:xfrm>
                    <a:prstGeom prst="rect">
                      <a:avLst/>
                    </a:prstGeom>
                    <a:ln w="12700">
                      <a:solidFill>
                        <a:srgbClr val="000000"/>
                      </a:solidFill>
                      <a:prstDash val="solid"/>
                    </a:ln>
                  </pic:spPr>
                </pic:pic>
              </a:graphicData>
            </a:graphic>
          </wp:inline>
        </w:drawing>
      </w:r>
    </w:p>
    <w:p w:rsidR="0093762A" w:rsidRPr="00A373E6" w:rsidRDefault="004641A5">
      <w:pPr>
        <w:spacing w:before="240" w:after="240" w:line="360" w:lineRule="auto"/>
        <w:jc w:val="center"/>
        <w:rPr>
          <w:rFonts w:ascii="Times New Roman" w:eastAsia="Times New Roman" w:hAnsi="Times New Roman" w:cs="Times New Roman"/>
          <w:b/>
          <w:sz w:val="24"/>
          <w:szCs w:val="24"/>
        </w:rPr>
      </w:pPr>
      <w:r w:rsidRPr="00A373E6">
        <w:rPr>
          <w:rFonts w:ascii="Times New Roman" w:eastAsia="Times New Roman" w:hAnsi="Times New Roman" w:cs="Times New Roman"/>
          <w:b/>
          <w:sz w:val="24"/>
          <w:szCs w:val="24"/>
        </w:rPr>
        <w:t>Figure 3: SMCR Model of Communication</w:t>
      </w:r>
    </w:p>
    <w:p w:rsidR="0093762A" w:rsidRPr="00A373E6" w:rsidRDefault="004641A5">
      <w:pPr>
        <w:spacing w:before="240" w:after="240" w:line="360" w:lineRule="auto"/>
        <w:jc w:val="center"/>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lastRenderedPageBreak/>
        <w:t xml:space="preserve">(Source: </w:t>
      </w:r>
      <w:r w:rsidRPr="00A373E6">
        <w:rPr>
          <w:rFonts w:ascii="Times New Roman" w:eastAsia="Times New Roman" w:hAnsi="Times New Roman" w:cs="Times New Roman"/>
          <w:sz w:val="24"/>
          <w:szCs w:val="24"/>
          <w:highlight w:val="white"/>
        </w:rPr>
        <w:t>Watson and Hill, 2015</w:t>
      </w:r>
      <w:r w:rsidRPr="00A373E6">
        <w:rPr>
          <w:rFonts w:ascii="Times New Roman" w:eastAsia="Times New Roman" w:hAnsi="Times New Roman" w:cs="Times New Roman"/>
          <w:sz w:val="24"/>
          <w:szCs w:val="24"/>
        </w:rPr>
        <w:t>)</w:t>
      </w:r>
    </w:p>
    <w:p w:rsidR="0093762A" w:rsidRPr="00A373E6" w:rsidRDefault="004641A5">
      <w:pPr>
        <w:spacing w:before="240" w:after="240" w:line="360" w:lineRule="auto"/>
        <w:jc w:val="both"/>
        <w:rPr>
          <w:rFonts w:ascii="Times New Roman" w:eastAsia="Times New Roman" w:hAnsi="Times New Roman" w:cs="Times New Roman"/>
          <w:b/>
          <w:sz w:val="24"/>
          <w:szCs w:val="24"/>
        </w:rPr>
      </w:pPr>
      <w:r w:rsidRPr="00A373E6">
        <w:rPr>
          <w:rFonts w:ascii="Times New Roman" w:eastAsia="Times New Roman" w:hAnsi="Times New Roman" w:cs="Times New Roman"/>
          <w:sz w:val="24"/>
          <w:szCs w:val="24"/>
        </w:rPr>
        <w:t>From the case of Maria and Pedro, it can be said that there is no emotional attachment and they both were in two different places and their environment was also different. So, they were unable to communicate with each other properly. However, the background noise was the main reason for the misinterpretation of the message and this miscommunication could be avoided if feedback was used at that time. On the other hand, another case study of Barry is based on the communication issue in his restaurant and he was unable to communicate with his employees properly and one of the reasons is the language issue. If Barry communicates with the employees in a language that they are comfortable with then it will be easier.</w:t>
      </w:r>
    </w:p>
    <w:p w:rsidR="0093762A" w:rsidRPr="00A373E6" w:rsidRDefault="004641A5" w:rsidP="00A373E6">
      <w:pPr>
        <w:pStyle w:val="Heading1"/>
      </w:pPr>
      <w:bookmarkStart w:id="5" w:name="_Toc79256538"/>
      <w:r w:rsidRPr="00A373E6">
        <w:t>3.0 Communication skills</w:t>
      </w:r>
      <w:bookmarkEnd w:id="5"/>
    </w:p>
    <w:p w:rsidR="0093762A" w:rsidRPr="00A373E6" w:rsidRDefault="004641A5" w:rsidP="00A373E6">
      <w:pPr>
        <w:pStyle w:val="Heading2"/>
      </w:pPr>
      <w:bookmarkStart w:id="6" w:name="_Toc79256539"/>
      <w:r w:rsidRPr="00A373E6">
        <w:t>3.1 Verbal</w:t>
      </w:r>
      <w:bookmarkEnd w:id="6"/>
    </w:p>
    <w:p w:rsidR="0093762A" w:rsidRPr="00A373E6" w:rsidRDefault="004641A5">
      <w:pPr>
        <w:spacing w:before="240" w:after="240"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t xml:space="preserve">As stated by </w:t>
      </w:r>
      <w:proofErr w:type="spellStart"/>
      <w:r w:rsidRPr="00A373E6">
        <w:rPr>
          <w:rFonts w:ascii="Times New Roman" w:eastAsia="Times New Roman" w:hAnsi="Times New Roman" w:cs="Times New Roman"/>
          <w:sz w:val="24"/>
          <w:szCs w:val="24"/>
          <w:highlight w:val="white"/>
        </w:rPr>
        <w:t>Khatib</w:t>
      </w:r>
      <w:proofErr w:type="spellEnd"/>
      <w:r w:rsidRPr="00A373E6">
        <w:rPr>
          <w:rFonts w:ascii="Times New Roman" w:eastAsia="Times New Roman" w:hAnsi="Times New Roman" w:cs="Times New Roman"/>
          <w:sz w:val="24"/>
          <w:szCs w:val="24"/>
          <w:highlight w:val="white"/>
        </w:rPr>
        <w:t xml:space="preserve"> </w:t>
      </w:r>
      <w:proofErr w:type="spellStart"/>
      <w:r w:rsidRPr="00A373E6">
        <w:rPr>
          <w:rFonts w:ascii="Times New Roman" w:eastAsia="Times New Roman" w:hAnsi="Times New Roman" w:cs="Times New Roman"/>
          <w:sz w:val="24"/>
          <w:szCs w:val="24"/>
          <w:highlight w:val="white"/>
        </w:rPr>
        <w:t>Zanjaniand</w:t>
      </w:r>
      <w:proofErr w:type="spellEnd"/>
      <w:r w:rsidRPr="00A373E6">
        <w:rPr>
          <w:rFonts w:ascii="Times New Roman" w:eastAsia="Times New Roman" w:hAnsi="Times New Roman" w:cs="Times New Roman"/>
          <w:sz w:val="24"/>
          <w:szCs w:val="24"/>
          <w:highlight w:val="white"/>
        </w:rPr>
        <w:t xml:space="preserve"> </w:t>
      </w:r>
      <w:proofErr w:type="spellStart"/>
      <w:r w:rsidRPr="00A373E6">
        <w:rPr>
          <w:rFonts w:ascii="Times New Roman" w:eastAsia="Times New Roman" w:hAnsi="Times New Roman" w:cs="Times New Roman"/>
          <w:sz w:val="24"/>
          <w:szCs w:val="24"/>
          <w:highlight w:val="white"/>
        </w:rPr>
        <w:t>Moharreri</w:t>
      </w:r>
      <w:proofErr w:type="spellEnd"/>
      <w:r w:rsidRPr="00A373E6">
        <w:rPr>
          <w:rFonts w:ascii="Times New Roman" w:eastAsia="Times New Roman" w:hAnsi="Times New Roman" w:cs="Times New Roman"/>
          <w:sz w:val="24"/>
          <w:szCs w:val="24"/>
        </w:rPr>
        <w:t xml:space="preserve"> (2020), verbal communication is a type of communication process which is essential to share information using words. Verbal communication has two different segments which include written and spoken communication. However, for verbal communication one of the common terms is spoken communication which is effective for easy interpretation of the message. There are four common types of verbal communication which includes:</w:t>
      </w:r>
    </w:p>
    <w:p w:rsidR="0093762A" w:rsidRPr="00A373E6" w:rsidRDefault="004641A5">
      <w:pPr>
        <w:numPr>
          <w:ilvl w:val="0"/>
          <w:numId w:val="2"/>
        </w:numPr>
        <w:spacing w:before="240"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Interpersonal communication:</w:t>
      </w:r>
      <w:r w:rsidRPr="00A373E6">
        <w:rPr>
          <w:rFonts w:ascii="Times New Roman" w:eastAsia="Times New Roman" w:hAnsi="Times New Roman" w:cs="Times New Roman"/>
          <w:sz w:val="24"/>
          <w:szCs w:val="24"/>
        </w:rPr>
        <w:t xml:space="preserve"> It is a form of communication that is expressed one on one communication strategy and two individuals are involved to swap their role as sender and receiver.</w:t>
      </w:r>
    </w:p>
    <w:p w:rsidR="0093762A" w:rsidRPr="00A373E6" w:rsidRDefault="004641A5">
      <w:pPr>
        <w:numPr>
          <w:ilvl w:val="0"/>
          <w:numId w:val="2"/>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 xml:space="preserve">Intrapersonal communication: </w:t>
      </w:r>
      <w:r w:rsidRPr="00A373E6">
        <w:rPr>
          <w:rFonts w:ascii="Times New Roman" w:eastAsia="Times New Roman" w:hAnsi="Times New Roman" w:cs="Times New Roman"/>
          <w:sz w:val="24"/>
          <w:szCs w:val="24"/>
        </w:rPr>
        <w:t>This is a very restricted form of communication and is identified as a private one that includes silent conversation. However, this process was analyzed verbally in a clear way.</w:t>
      </w:r>
    </w:p>
    <w:p w:rsidR="0093762A" w:rsidRPr="00A373E6" w:rsidRDefault="004641A5">
      <w:pPr>
        <w:numPr>
          <w:ilvl w:val="0"/>
          <w:numId w:val="2"/>
        </w:num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Small group communication:</w:t>
      </w:r>
      <w:r w:rsidRPr="00A373E6">
        <w:rPr>
          <w:rFonts w:ascii="Times New Roman" w:eastAsia="Times New Roman" w:hAnsi="Times New Roman" w:cs="Times New Roman"/>
          <w:sz w:val="24"/>
          <w:szCs w:val="24"/>
        </w:rPr>
        <w:t xml:space="preserve"> In this case, more than 2 people are involved and this communication type is very chaotic so it has a chance of miscommunication.</w:t>
      </w:r>
    </w:p>
    <w:p w:rsidR="0093762A" w:rsidRPr="00A373E6" w:rsidRDefault="004641A5">
      <w:pPr>
        <w:numPr>
          <w:ilvl w:val="0"/>
          <w:numId w:val="2"/>
        </w:numPr>
        <w:spacing w:after="240"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Public communication:</w:t>
      </w:r>
      <w:r w:rsidRPr="00A373E6">
        <w:rPr>
          <w:rFonts w:ascii="Times New Roman" w:eastAsia="Times New Roman" w:hAnsi="Times New Roman" w:cs="Times New Roman"/>
          <w:sz w:val="24"/>
          <w:szCs w:val="24"/>
        </w:rPr>
        <w:t xml:space="preserve"> In this context, an individual can address a large number of people for communication such as election-based communication.</w:t>
      </w:r>
    </w:p>
    <w:p w:rsidR="0093762A" w:rsidRPr="00A373E6" w:rsidRDefault="004641A5">
      <w:pPr>
        <w:spacing w:before="240" w:after="240"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lastRenderedPageBreak/>
        <w:t>For example, while I am working on a coffee shop in the post of customer care executive temporarily, I need to handle different issues of the customers and need to take different complaint calls for the customers. In all cases, I need to talk with customers to resolve their issues politely. This is one of the common forms of verbal expression such as an oral form of communication.</w:t>
      </w:r>
    </w:p>
    <w:p w:rsidR="0093762A" w:rsidRPr="00A373E6" w:rsidRDefault="004641A5" w:rsidP="00A373E6">
      <w:pPr>
        <w:pStyle w:val="Heading2"/>
      </w:pPr>
      <w:bookmarkStart w:id="7" w:name="_Toc79256540"/>
      <w:r w:rsidRPr="00A373E6">
        <w:t>3.2 Non-verbal</w:t>
      </w:r>
      <w:bookmarkEnd w:id="7"/>
    </w:p>
    <w:p w:rsidR="0093762A" w:rsidRPr="00A373E6" w:rsidRDefault="004641A5">
      <w:pPr>
        <w:spacing w:before="240" w:after="240"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t xml:space="preserve">As opined by </w:t>
      </w:r>
      <w:proofErr w:type="spellStart"/>
      <w:r w:rsidRPr="00A373E6">
        <w:rPr>
          <w:rFonts w:ascii="Times New Roman" w:eastAsia="Times New Roman" w:hAnsi="Times New Roman" w:cs="Times New Roman"/>
          <w:sz w:val="24"/>
          <w:szCs w:val="24"/>
          <w:highlight w:val="white"/>
        </w:rPr>
        <w:t>Eavesand</w:t>
      </w:r>
      <w:proofErr w:type="spellEnd"/>
      <w:r w:rsidRPr="00A373E6">
        <w:rPr>
          <w:rFonts w:ascii="Times New Roman" w:eastAsia="Times New Roman" w:hAnsi="Times New Roman" w:cs="Times New Roman"/>
          <w:sz w:val="24"/>
          <w:szCs w:val="24"/>
          <w:highlight w:val="white"/>
        </w:rPr>
        <w:t xml:space="preserve"> Leathers</w:t>
      </w:r>
      <w:r w:rsidRPr="00A373E6">
        <w:rPr>
          <w:rFonts w:ascii="Times New Roman" w:eastAsia="Times New Roman" w:hAnsi="Times New Roman" w:cs="Times New Roman"/>
          <w:sz w:val="24"/>
          <w:szCs w:val="24"/>
        </w:rPr>
        <w:t xml:space="preserve"> (2017), non-verbal communication is identified as the gestures along with facial expression and body language which are effective to focus on the communication process. Basically using a non-verbal communication process, one can send different types of cues to others without any words. In this context, it is seen that non-verbal communication is always important apart from the verbal form because using the nonverbal communication process one can create positive or negative expressions directly for understanding an individual. Nonverbal communication skill is important to convey the message through body language where no words are used. As defined by </w:t>
      </w:r>
      <w:r w:rsidRPr="00A373E6">
        <w:rPr>
          <w:rFonts w:ascii="Times New Roman" w:eastAsia="Times New Roman" w:hAnsi="Times New Roman" w:cs="Times New Roman"/>
          <w:sz w:val="24"/>
          <w:szCs w:val="24"/>
          <w:highlight w:val="white"/>
        </w:rPr>
        <w:t>Vogel</w:t>
      </w:r>
      <w:r w:rsidRPr="00A373E6">
        <w:rPr>
          <w:rFonts w:ascii="Times New Roman" w:eastAsia="Times New Roman" w:hAnsi="Times New Roman" w:cs="Times New Roman"/>
          <w:sz w:val="24"/>
          <w:szCs w:val="24"/>
        </w:rPr>
        <w:t xml:space="preserve"> et al. (2018), there are 4 main types of the non-verbal communication process which are involved as facial expression, eye contact, body gesture, body language. It is known that the human face is very expressive so facial expression is one of the important aspects of non-verbal communication where age, gender are key factors.</w:t>
      </w:r>
    </w:p>
    <w:p w:rsidR="0093762A" w:rsidRPr="00A373E6" w:rsidRDefault="004641A5">
      <w:pPr>
        <w:spacing w:before="240" w:after="240" w:line="360" w:lineRule="auto"/>
        <w:jc w:val="both"/>
        <w:rPr>
          <w:rFonts w:ascii="Times New Roman" w:eastAsia="Times New Roman" w:hAnsi="Times New Roman" w:cs="Times New Roman"/>
          <w:b/>
          <w:sz w:val="24"/>
          <w:szCs w:val="24"/>
        </w:rPr>
      </w:pPr>
      <w:r w:rsidRPr="00A373E6">
        <w:rPr>
          <w:rFonts w:ascii="Times New Roman" w:eastAsia="Times New Roman" w:hAnsi="Times New Roman" w:cs="Times New Roman"/>
          <w:sz w:val="24"/>
          <w:szCs w:val="24"/>
        </w:rPr>
        <w:t>For example, in my working environment, I always use a positive tone of voice for my coworkers. In this context, while I am giving any presentation to serve my colleagues or propose any new client engagement plan my positive voice tone always sparks enthusiasm for the project or the employees. It is also helpful to enhance the interest of my senior management as well as my coworkers.</w:t>
      </w:r>
    </w:p>
    <w:p w:rsidR="0093762A" w:rsidRPr="00A373E6" w:rsidRDefault="004641A5" w:rsidP="00A373E6">
      <w:pPr>
        <w:pStyle w:val="Heading2"/>
      </w:pPr>
      <w:bookmarkStart w:id="8" w:name="_Toc79256541"/>
      <w:r w:rsidRPr="00A373E6">
        <w:t>3.3 Listening</w:t>
      </w:r>
      <w:bookmarkEnd w:id="8"/>
    </w:p>
    <w:p w:rsidR="0093762A" w:rsidRPr="00A373E6" w:rsidRDefault="004641A5">
      <w:p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t xml:space="preserve">According to </w:t>
      </w:r>
      <w:proofErr w:type="spellStart"/>
      <w:r w:rsidRPr="00A373E6">
        <w:rPr>
          <w:rFonts w:ascii="Times New Roman" w:eastAsia="Times New Roman" w:hAnsi="Times New Roman" w:cs="Times New Roman"/>
          <w:sz w:val="24"/>
          <w:szCs w:val="24"/>
        </w:rPr>
        <w:t>Wolvin</w:t>
      </w:r>
      <w:proofErr w:type="spellEnd"/>
      <w:r w:rsidRPr="00A373E6">
        <w:rPr>
          <w:rFonts w:ascii="Times New Roman" w:eastAsia="Times New Roman" w:hAnsi="Times New Roman" w:cs="Times New Roman"/>
          <w:sz w:val="24"/>
          <w:szCs w:val="24"/>
        </w:rPr>
        <w:t xml:space="preserve"> (2011), the listening process is one of the most primary functions in terms of communication. It denotes the ability that enables the listener with accurate delivery of information with the close interpretation of the data. This is one of the most primary components in effective communication and without </w:t>
      </w:r>
      <w:proofErr w:type="gramStart"/>
      <w:r w:rsidRPr="00A373E6">
        <w:rPr>
          <w:rFonts w:ascii="Times New Roman" w:eastAsia="Times New Roman" w:hAnsi="Times New Roman" w:cs="Times New Roman"/>
          <w:sz w:val="24"/>
          <w:szCs w:val="24"/>
        </w:rPr>
        <w:t>it,</w:t>
      </w:r>
      <w:proofErr w:type="gramEnd"/>
      <w:r w:rsidRPr="00A373E6">
        <w:rPr>
          <w:rFonts w:ascii="Times New Roman" w:eastAsia="Times New Roman" w:hAnsi="Times New Roman" w:cs="Times New Roman"/>
          <w:sz w:val="24"/>
          <w:szCs w:val="24"/>
        </w:rPr>
        <w:t xml:space="preserve"> the listening process is rendered ineffective. However, listening has less to do with the actual physical process rather than the mental constructs which ensures communication with effectiveness. For example, Dr </w:t>
      </w:r>
      <w:proofErr w:type="spellStart"/>
      <w:r w:rsidRPr="00A373E6">
        <w:rPr>
          <w:rFonts w:ascii="Times New Roman" w:eastAsia="Times New Roman" w:hAnsi="Times New Roman" w:cs="Times New Roman"/>
          <w:sz w:val="24"/>
          <w:szCs w:val="24"/>
        </w:rPr>
        <w:t>Remen</w:t>
      </w:r>
      <w:proofErr w:type="spellEnd"/>
      <w:r w:rsidRPr="00A373E6">
        <w:rPr>
          <w:rFonts w:ascii="Times New Roman" w:eastAsia="Times New Roman" w:hAnsi="Times New Roman" w:cs="Times New Roman"/>
          <w:sz w:val="24"/>
          <w:szCs w:val="24"/>
        </w:rPr>
        <w:t xml:space="preserve"> </w:t>
      </w:r>
      <w:r w:rsidRPr="00A373E6">
        <w:rPr>
          <w:rFonts w:ascii="Times New Roman" w:eastAsia="Times New Roman" w:hAnsi="Times New Roman" w:cs="Times New Roman"/>
          <w:sz w:val="24"/>
          <w:szCs w:val="24"/>
        </w:rPr>
        <w:lastRenderedPageBreak/>
        <w:t>has suggested that listening is primarily linked with attention. She also went on to detail how the span of attention can determine the level of listening and communication skills a person can showcase in both personal and professional scenarios.</w:t>
      </w:r>
    </w:p>
    <w:p w:rsidR="0093762A" w:rsidRPr="00A373E6" w:rsidRDefault="004641A5">
      <w:p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rPr>
        <w:t xml:space="preserve">Evidently in my academic as well as professional background I have always been renowned for being a good listener. This has been partly due to my extroverted nature and my unique ability to communicate with everyone at a moment's notice. However, I have found myself in difficult situations after moving to the UK where the language and cultural diversity is unprecedented. My listening skill has been hampered due to the variety of communication styles adopted by my surrounding individuals. However, I found myself to be comfortable in 75% of situations where I can execute complex communication with ease and with complete attention. (Skillsyouneed.com, 2021) </w:t>
      </w:r>
    </w:p>
    <w:p w:rsidR="0093762A" w:rsidRPr="00A373E6" w:rsidRDefault="004641A5" w:rsidP="00A373E6">
      <w:pPr>
        <w:pStyle w:val="Heading1"/>
      </w:pPr>
      <w:bookmarkStart w:id="9" w:name="_Toc79256542"/>
      <w:r w:rsidRPr="00A373E6">
        <w:t>4.0 Recommendations</w:t>
      </w:r>
      <w:bookmarkEnd w:id="9"/>
    </w:p>
    <w:p w:rsidR="0093762A" w:rsidRPr="00A373E6" w:rsidRDefault="004641A5">
      <w:p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Recommendation 1:</w:t>
      </w:r>
      <w:r w:rsidRPr="00A373E6">
        <w:rPr>
          <w:rFonts w:ascii="Times New Roman" w:eastAsia="Times New Roman" w:hAnsi="Times New Roman" w:cs="Times New Roman"/>
          <w:sz w:val="24"/>
          <w:szCs w:val="24"/>
        </w:rPr>
        <w:t xml:space="preserve"> The analysis of the Schramm model of communication accounts for all the possible factors that will influence the communication process during its time. The understanding of this model is an essential suggestion towards the communication process whether it is done on a personal or professional account. Individuals with a close understanding of this model will know the influence interferences and noise can create towards causing a negative feedback loop. It will also make the communicators understand more about the medium of communication and its applications in different social and professional contexts. However, there are some limitations in this model, for instance, when the communicators multiply in number it also results in increased noise and interference. This can also have a direct effect on the receiving end. The implementation of this model is far more complex in social situations compared to the networking and tech industries.</w:t>
      </w:r>
    </w:p>
    <w:p w:rsidR="0093762A" w:rsidRPr="00A373E6" w:rsidRDefault="004641A5">
      <w:pPr>
        <w:spacing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b/>
          <w:sz w:val="24"/>
          <w:szCs w:val="24"/>
        </w:rPr>
        <w:t xml:space="preserve">Recommendation 2: </w:t>
      </w:r>
      <w:r w:rsidRPr="00A373E6">
        <w:rPr>
          <w:rFonts w:ascii="Times New Roman" w:eastAsia="Times New Roman" w:hAnsi="Times New Roman" w:cs="Times New Roman"/>
          <w:sz w:val="24"/>
          <w:szCs w:val="24"/>
        </w:rPr>
        <w:t>The case presented in the previous section has clearly illustrated how assumption and preemptive bias can influence the level of communication and the chances of miscommunication. It is suggested that during the communication both the sender and the receiver must have a secure platform of communication before exchanging crucial information that can lead towards both financial and physical detriment. The case has only reflected upon the social limitations of communication however the financial limitations are far more complex and extensive.</w:t>
      </w:r>
    </w:p>
    <w:p w:rsidR="0093762A" w:rsidRPr="00A373E6" w:rsidRDefault="004641A5" w:rsidP="00A373E6">
      <w:pPr>
        <w:pStyle w:val="Heading1"/>
      </w:pPr>
      <w:bookmarkStart w:id="10" w:name="_Toc79256543"/>
      <w:r w:rsidRPr="00A373E6">
        <w:lastRenderedPageBreak/>
        <w:t>5.0 Conclusion</w:t>
      </w:r>
      <w:bookmarkEnd w:id="10"/>
    </w:p>
    <w:p w:rsidR="0093762A" w:rsidRPr="00A373E6" w:rsidRDefault="004641A5">
      <w:pPr>
        <w:spacing w:before="240" w:after="240" w:line="360" w:lineRule="auto"/>
        <w:jc w:val="both"/>
        <w:rPr>
          <w:rFonts w:ascii="Times New Roman" w:eastAsia="Times New Roman" w:hAnsi="Times New Roman" w:cs="Times New Roman"/>
          <w:b/>
          <w:sz w:val="24"/>
          <w:szCs w:val="24"/>
        </w:rPr>
      </w:pPr>
      <w:r w:rsidRPr="00A373E6">
        <w:rPr>
          <w:rFonts w:ascii="Times New Roman" w:eastAsia="Times New Roman" w:hAnsi="Times New Roman" w:cs="Times New Roman"/>
          <w:sz w:val="24"/>
          <w:szCs w:val="24"/>
        </w:rPr>
        <w:t>Henceforth to be concluded, it is identified from the above analysis that communication is one of the key aspects to control the expression of others. Based on the given case scenario, Maria and Pedro also communicated with each other though they had a miscommunication and a communication gap was identified between them. The main reason for this communication gap was the absence of a proper decoding sense of the received information. The above evaluation helps to understand the main reason for the given case scenario, where verbal, non-verbal communication skills are helpful to interpret the given information.</w:t>
      </w:r>
    </w:p>
    <w:p w:rsidR="0093762A" w:rsidRPr="00A373E6" w:rsidRDefault="0093762A">
      <w:pPr>
        <w:spacing w:line="360" w:lineRule="auto"/>
        <w:jc w:val="both"/>
        <w:rPr>
          <w:rFonts w:ascii="Times New Roman" w:eastAsia="Times New Roman" w:hAnsi="Times New Roman" w:cs="Times New Roman"/>
          <w:b/>
          <w:sz w:val="24"/>
          <w:szCs w:val="24"/>
        </w:rPr>
      </w:pPr>
    </w:p>
    <w:p w:rsidR="0093762A" w:rsidRPr="00A373E6" w:rsidRDefault="004641A5">
      <w:pPr>
        <w:spacing w:line="360" w:lineRule="auto"/>
        <w:jc w:val="both"/>
        <w:rPr>
          <w:rFonts w:ascii="Times New Roman" w:eastAsia="Times New Roman" w:hAnsi="Times New Roman" w:cs="Times New Roman"/>
          <w:b/>
          <w:sz w:val="24"/>
          <w:szCs w:val="24"/>
        </w:rPr>
      </w:pPr>
      <w:r w:rsidRPr="00A373E6">
        <w:br w:type="page"/>
      </w:r>
    </w:p>
    <w:p w:rsidR="0093762A" w:rsidRPr="00A373E6" w:rsidRDefault="004641A5" w:rsidP="00A373E6">
      <w:pPr>
        <w:pStyle w:val="Heading1"/>
      </w:pPr>
      <w:bookmarkStart w:id="11" w:name="_Toc79256544"/>
      <w:r w:rsidRPr="00A373E6">
        <w:lastRenderedPageBreak/>
        <w:t>References</w:t>
      </w:r>
      <w:bookmarkEnd w:id="11"/>
    </w:p>
    <w:p w:rsidR="00A373E6" w:rsidRPr="00A373E6" w:rsidRDefault="00A373E6">
      <w:pPr>
        <w:spacing w:before="240" w:after="240" w:line="360" w:lineRule="auto"/>
        <w:jc w:val="both"/>
        <w:rPr>
          <w:rFonts w:ascii="Times New Roman" w:eastAsia="Times New Roman" w:hAnsi="Times New Roman" w:cs="Times New Roman"/>
          <w:sz w:val="24"/>
          <w:szCs w:val="24"/>
        </w:rPr>
      </w:pPr>
      <w:r w:rsidRPr="00A373E6">
        <w:rPr>
          <w:rFonts w:ascii="Times New Roman" w:eastAsia="Times New Roman" w:hAnsi="Times New Roman" w:cs="Times New Roman"/>
          <w:sz w:val="24"/>
          <w:szCs w:val="24"/>
          <w:highlight w:val="white"/>
        </w:rPr>
        <w:t xml:space="preserve">Blythe, J., 2009. </w:t>
      </w:r>
      <w:proofErr w:type="gramStart"/>
      <w:r w:rsidRPr="00A373E6">
        <w:rPr>
          <w:rFonts w:ascii="Times New Roman" w:eastAsia="Times New Roman" w:hAnsi="Times New Roman" w:cs="Times New Roman"/>
          <w:i/>
          <w:sz w:val="24"/>
          <w:szCs w:val="24"/>
        </w:rPr>
        <w:t>Key concepts in marketing</w:t>
      </w:r>
      <w:r w:rsidRPr="00A373E6">
        <w:rPr>
          <w:rFonts w:ascii="Times New Roman" w:eastAsia="Times New Roman" w:hAnsi="Times New Roman" w:cs="Times New Roman"/>
          <w:sz w:val="24"/>
          <w:szCs w:val="24"/>
        </w:rPr>
        <w:t>.</w:t>
      </w:r>
      <w:proofErr w:type="gramEnd"/>
      <w:r w:rsidRPr="00A373E6">
        <w:rPr>
          <w:rFonts w:ascii="Times New Roman" w:eastAsia="Times New Roman" w:hAnsi="Times New Roman" w:cs="Times New Roman"/>
          <w:sz w:val="24"/>
          <w:szCs w:val="24"/>
        </w:rPr>
        <w:t xml:space="preserve"> </w:t>
      </w:r>
      <w:proofErr w:type="gramStart"/>
      <w:r w:rsidRPr="00A373E6">
        <w:rPr>
          <w:rFonts w:ascii="Times New Roman" w:eastAsia="Times New Roman" w:hAnsi="Times New Roman" w:cs="Times New Roman"/>
          <w:sz w:val="24"/>
          <w:szCs w:val="24"/>
        </w:rPr>
        <w:t>Sage.</w:t>
      </w:r>
      <w:proofErr w:type="gramEnd"/>
      <w:r w:rsidRPr="00A373E6">
        <w:rPr>
          <w:rFonts w:ascii="Times New Roman" w:eastAsia="Times New Roman" w:hAnsi="Times New Roman" w:cs="Times New Roman"/>
          <w:sz w:val="24"/>
          <w:szCs w:val="24"/>
        </w:rPr>
        <w:t xml:space="preserve"> </w:t>
      </w:r>
      <w:r w:rsidRPr="00A373E6">
        <w:rPr>
          <w:rFonts w:ascii="Times New Roman" w:eastAsia="Times New Roman" w:hAnsi="Times New Roman" w:cs="Times New Roman"/>
          <w:sz w:val="24"/>
          <w:szCs w:val="24"/>
          <w:highlight w:val="white"/>
        </w:rPr>
        <w:t xml:space="preserve">https://books.google.co.in/books?hl=en&amp;lr=&amp;id=gzRdBAAAQBAJ&amp;oi=fnd&amp;pg=PP1&amp;dq=Key+Concepts+in+Marketing+by+Jim+Blythe&amp;ots=_rgU_JlNRR&amp;sig=2-bfz1BZ9Ss48ni5O-NYYmyMMu4&amp;redir_esc=y#v=onepage&amp;q=Key%20Concepts%20in%20Marketing%20by%20Jim%20Blythe&amp;f=false </w:t>
      </w:r>
    </w:p>
    <w:p w:rsidR="00A373E6" w:rsidRPr="00A373E6" w:rsidRDefault="00A373E6">
      <w:pPr>
        <w:spacing w:before="240" w:after="240" w:line="360" w:lineRule="auto"/>
        <w:jc w:val="both"/>
        <w:rPr>
          <w:rFonts w:ascii="Times New Roman" w:eastAsia="Times New Roman" w:hAnsi="Times New Roman" w:cs="Times New Roman"/>
          <w:b/>
          <w:sz w:val="24"/>
          <w:szCs w:val="24"/>
        </w:rPr>
      </w:pPr>
      <w:proofErr w:type="gramStart"/>
      <w:r w:rsidRPr="00A373E6">
        <w:rPr>
          <w:rFonts w:ascii="Times New Roman" w:eastAsia="Times New Roman" w:hAnsi="Times New Roman" w:cs="Times New Roman"/>
          <w:sz w:val="24"/>
          <w:szCs w:val="24"/>
          <w:highlight w:val="white"/>
        </w:rPr>
        <w:t>Eaves, M.H. and Leathers, D., 2017.</w:t>
      </w:r>
      <w:proofErr w:type="gramEnd"/>
      <w:r w:rsidRPr="00A373E6">
        <w:rPr>
          <w:rFonts w:ascii="Times New Roman" w:eastAsia="Times New Roman" w:hAnsi="Times New Roman" w:cs="Times New Roman"/>
          <w:sz w:val="24"/>
          <w:szCs w:val="24"/>
          <w:highlight w:val="white"/>
        </w:rPr>
        <w:t xml:space="preserve"> </w:t>
      </w:r>
      <w:r w:rsidRPr="00A373E6">
        <w:rPr>
          <w:rFonts w:ascii="Times New Roman" w:eastAsia="Times New Roman" w:hAnsi="Times New Roman" w:cs="Times New Roman"/>
          <w:i/>
          <w:sz w:val="24"/>
          <w:szCs w:val="24"/>
        </w:rPr>
        <w:t>Successful nonverbal communication: Principles and applications</w:t>
      </w:r>
      <w:r w:rsidRPr="00A373E6">
        <w:rPr>
          <w:rFonts w:ascii="Times New Roman" w:eastAsia="Times New Roman" w:hAnsi="Times New Roman" w:cs="Times New Roman"/>
          <w:sz w:val="24"/>
          <w:szCs w:val="24"/>
        </w:rPr>
        <w:t xml:space="preserve">. </w:t>
      </w:r>
      <w:proofErr w:type="spellStart"/>
      <w:proofErr w:type="gramStart"/>
      <w:r w:rsidRPr="00A373E6">
        <w:rPr>
          <w:rFonts w:ascii="Times New Roman" w:eastAsia="Times New Roman" w:hAnsi="Times New Roman" w:cs="Times New Roman"/>
          <w:sz w:val="24"/>
          <w:szCs w:val="24"/>
        </w:rPr>
        <w:t>Routledge</w:t>
      </w:r>
      <w:proofErr w:type="spellEnd"/>
      <w:r w:rsidRPr="00A373E6">
        <w:rPr>
          <w:rFonts w:ascii="Times New Roman" w:eastAsia="Times New Roman" w:hAnsi="Times New Roman" w:cs="Times New Roman"/>
          <w:sz w:val="24"/>
          <w:szCs w:val="24"/>
        </w:rPr>
        <w:t>.</w:t>
      </w:r>
      <w:proofErr w:type="gramEnd"/>
      <w:r w:rsidRPr="00A373E6">
        <w:rPr>
          <w:rFonts w:ascii="Times New Roman" w:eastAsia="Times New Roman" w:hAnsi="Times New Roman" w:cs="Times New Roman"/>
          <w:sz w:val="24"/>
          <w:szCs w:val="24"/>
        </w:rPr>
        <w:t xml:space="preserve"> Available at: https://www.taylorfrancis.com/books/mono/10.4324/9781315542317/successful-nonverbal-communication-michael-eaves-dale-leathers</w:t>
      </w:r>
    </w:p>
    <w:p w:rsidR="00A373E6" w:rsidRPr="00A373E6" w:rsidRDefault="00A373E6">
      <w:pPr>
        <w:spacing w:before="240" w:after="240" w:line="360" w:lineRule="auto"/>
        <w:jc w:val="both"/>
        <w:rPr>
          <w:rFonts w:ascii="Times New Roman" w:eastAsia="Times New Roman" w:hAnsi="Times New Roman" w:cs="Times New Roman"/>
          <w:sz w:val="24"/>
          <w:szCs w:val="24"/>
          <w:u w:val="single"/>
        </w:rPr>
      </w:pPr>
      <w:r w:rsidRPr="00A373E6">
        <w:rPr>
          <w:rFonts w:ascii="Times New Roman" w:eastAsia="Times New Roman" w:hAnsi="Times New Roman" w:cs="Times New Roman"/>
          <w:sz w:val="24"/>
          <w:szCs w:val="24"/>
          <w:highlight w:val="white"/>
        </w:rPr>
        <w:t xml:space="preserve"> </w:t>
      </w:r>
      <w:proofErr w:type="spellStart"/>
      <w:proofErr w:type="gramStart"/>
      <w:r w:rsidRPr="00A373E6">
        <w:rPr>
          <w:rFonts w:ascii="Times New Roman" w:eastAsia="Times New Roman" w:hAnsi="Times New Roman" w:cs="Times New Roman"/>
          <w:sz w:val="24"/>
          <w:szCs w:val="24"/>
          <w:highlight w:val="white"/>
        </w:rPr>
        <w:t>Khatib</w:t>
      </w:r>
      <w:proofErr w:type="spellEnd"/>
      <w:r w:rsidRPr="00A373E6">
        <w:rPr>
          <w:rFonts w:ascii="Times New Roman" w:eastAsia="Times New Roman" w:hAnsi="Times New Roman" w:cs="Times New Roman"/>
          <w:sz w:val="24"/>
          <w:szCs w:val="24"/>
          <w:highlight w:val="white"/>
        </w:rPr>
        <w:t xml:space="preserve"> </w:t>
      </w:r>
      <w:proofErr w:type="spellStart"/>
      <w:r w:rsidRPr="00A373E6">
        <w:rPr>
          <w:rFonts w:ascii="Times New Roman" w:eastAsia="Times New Roman" w:hAnsi="Times New Roman" w:cs="Times New Roman"/>
          <w:sz w:val="24"/>
          <w:szCs w:val="24"/>
          <w:highlight w:val="white"/>
        </w:rPr>
        <w:t>Zanjani</w:t>
      </w:r>
      <w:proofErr w:type="spellEnd"/>
      <w:r w:rsidRPr="00A373E6">
        <w:rPr>
          <w:rFonts w:ascii="Times New Roman" w:eastAsia="Times New Roman" w:hAnsi="Times New Roman" w:cs="Times New Roman"/>
          <w:sz w:val="24"/>
          <w:szCs w:val="24"/>
          <w:highlight w:val="white"/>
        </w:rPr>
        <w:t xml:space="preserve">, N. and </w:t>
      </w:r>
      <w:proofErr w:type="spellStart"/>
      <w:r w:rsidRPr="00A373E6">
        <w:rPr>
          <w:rFonts w:ascii="Times New Roman" w:eastAsia="Times New Roman" w:hAnsi="Times New Roman" w:cs="Times New Roman"/>
          <w:sz w:val="24"/>
          <w:szCs w:val="24"/>
          <w:highlight w:val="white"/>
        </w:rPr>
        <w:t>Moharreri</w:t>
      </w:r>
      <w:proofErr w:type="spellEnd"/>
      <w:r w:rsidRPr="00A373E6">
        <w:rPr>
          <w:rFonts w:ascii="Times New Roman" w:eastAsia="Times New Roman" w:hAnsi="Times New Roman" w:cs="Times New Roman"/>
          <w:sz w:val="24"/>
          <w:szCs w:val="24"/>
          <w:highlight w:val="white"/>
        </w:rPr>
        <w:t>, M., 2020.</w:t>
      </w:r>
      <w:proofErr w:type="gramEnd"/>
      <w:r w:rsidRPr="00A373E6">
        <w:rPr>
          <w:rFonts w:ascii="Times New Roman" w:eastAsia="Times New Roman" w:hAnsi="Times New Roman" w:cs="Times New Roman"/>
          <w:sz w:val="24"/>
          <w:szCs w:val="24"/>
          <w:highlight w:val="white"/>
        </w:rPr>
        <w:t xml:space="preserve"> </w:t>
      </w:r>
      <w:proofErr w:type="gramStart"/>
      <w:r w:rsidRPr="00A373E6">
        <w:rPr>
          <w:rFonts w:ascii="Times New Roman" w:eastAsia="Times New Roman" w:hAnsi="Times New Roman" w:cs="Times New Roman"/>
          <w:sz w:val="24"/>
          <w:szCs w:val="24"/>
          <w:highlight w:val="white"/>
        </w:rPr>
        <w:t>Assessing the nurses' knowledge and awareness of effective verbal communication skills.</w:t>
      </w:r>
      <w:proofErr w:type="gramEnd"/>
      <w:r w:rsidRPr="00A373E6">
        <w:rPr>
          <w:rFonts w:ascii="Times New Roman" w:eastAsia="Times New Roman" w:hAnsi="Times New Roman" w:cs="Times New Roman"/>
          <w:sz w:val="24"/>
          <w:szCs w:val="24"/>
          <w:highlight w:val="white"/>
        </w:rPr>
        <w:t xml:space="preserve"> </w:t>
      </w:r>
      <w:proofErr w:type="gramStart"/>
      <w:r w:rsidRPr="00A373E6">
        <w:rPr>
          <w:rFonts w:ascii="Times New Roman" w:eastAsia="Times New Roman" w:hAnsi="Times New Roman" w:cs="Times New Roman"/>
          <w:i/>
          <w:sz w:val="24"/>
          <w:szCs w:val="24"/>
        </w:rPr>
        <w:t>Interdisciplinary journal of virtual learning in medical sciences</w:t>
      </w:r>
      <w:r w:rsidRPr="00A373E6">
        <w:rPr>
          <w:rFonts w:ascii="Times New Roman" w:eastAsia="Times New Roman" w:hAnsi="Times New Roman" w:cs="Times New Roman"/>
          <w:sz w:val="24"/>
          <w:szCs w:val="24"/>
        </w:rPr>
        <w:t xml:space="preserve">, </w:t>
      </w:r>
      <w:r w:rsidRPr="00A373E6">
        <w:rPr>
          <w:rFonts w:ascii="Times New Roman" w:eastAsia="Times New Roman" w:hAnsi="Times New Roman" w:cs="Times New Roman"/>
          <w:i/>
          <w:sz w:val="24"/>
          <w:szCs w:val="24"/>
        </w:rPr>
        <w:t>3</w:t>
      </w:r>
      <w:r w:rsidRPr="00A373E6">
        <w:rPr>
          <w:rFonts w:ascii="Times New Roman" w:eastAsia="Times New Roman" w:hAnsi="Times New Roman" w:cs="Times New Roman"/>
          <w:sz w:val="24"/>
          <w:szCs w:val="24"/>
        </w:rPr>
        <w:t>(1), pp.11-20.</w:t>
      </w:r>
      <w:proofErr w:type="gramEnd"/>
      <w:r w:rsidRPr="00A373E6">
        <w:rPr>
          <w:rFonts w:ascii="Times New Roman" w:eastAsia="Times New Roman" w:hAnsi="Times New Roman" w:cs="Times New Roman"/>
          <w:sz w:val="24"/>
          <w:szCs w:val="24"/>
        </w:rPr>
        <w:t xml:space="preserve"> Available </w:t>
      </w:r>
      <w:proofErr w:type="spellStart"/>
      <w:r w:rsidRPr="00A373E6">
        <w:rPr>
          <w:rFonts w:ascii="Times New Roman" w:eastAsia="Times New Roman" w:hAnsi="Times New Roman" w:cs="Times New Roman"/>
          <w:sz w:val="24"/>
          <w:szCs w:val="24"/>
        </w:rPr>
        <w:t>at</w:t>
      </w:r>
      <w:proofErr w:type="gramStart"/>
      <w:r w:rsidRPr="00A373E6">
        <w:rPr>
          <w:rFonts w:ascii="Times New Roman" w:eastAsia="Times New Roman" w:hAnsi="Times New Roman" w:cs="Times New Roman"/>
          <w:sz w:val="24"/>
          <w:szCs w:val="24"/>
        </w:rPr>
        <w:t>:</w:t>
      </w:r>
      <w:proofErr w:type="gramEnd"/>
      <w:r w:rsidR="00FD4D44">
        <w:fldChar w:fldCharType="begin"/>
      </w:r>
      <w:r w:rsidR="00FD4D44">
        <w:instrText>HYPERLINK "https://ijvlms.sums.ac.ir/article_46032.html"</w:instrText>
      </w:r>
      <w:r w:rsidR="00FD4D44">
        <w:fldChar w:fldCharType="separate"/>
      </w:r>
      <w:r w:rsidR="00FD4D44">
        <w:fldChar w:fldCharType="end"/>
      </w:r>
      <w:hyperlink r:id="rId11" w:history="1">
        <w:r w:rsidRPr="00A373E6">
          <w:rPr>
            <w:rFonts w:ascii="Times New Roman" w:eastAsia="Times New Roman" w:hAnsi="Times New Roman" w:cs="Times New Roman"/>
            <w:sz w:val="24"/>
            <w:szCs w:val="24"/>
            <w:u w:val="single"/>
          </w:rPr>
          <w:t>https</w:t>
        </w:r>
        <w:proofErr w:type="spellEnd"/>
        <w:r w:rsidRPr="00A373E6">
          <w:rPr>
            <w:rFonts w:ascii="Times New Roman" w:eastAsia="Times New Roman" w:hAnsi="Times New Roman" w:cs="Times New Roman"/>
            <w:sz w:val="24"/>
            <w:szCs w:val="24"/>
            <w:u w:val="single"/>
          </w:rPr>
          <w:t>://</w:t>
        </w:r>
        <w:proofErr w:type="spellStart"/>
        <w:r w:rsidRPr="00A373E6">
          <w:rPr>
            <w:rFonts w:ascii="Times New Roman" w:eastAsia="Times New Roman" w:hAnsi="Times New Roman" w:cs="Times New Roman"/>
            <w:sz w:val="24"/>
            <w:szCs w:val="24"/>
            <w:u w:val="single"/>
          </w:rPr>
          <w:t>ijvlms.sums.ac.ir</w:t>
        </w:r>
        <w:proofErr w:type="spellEnd"/>
        <w:r w:rsidRPr="00A373E6">
          <w:rPr>
            <w:rFonts w:ascii="Times New Roman" w:eastAsia="Times New Roman" w:hAnsi="Times New Roman" w:cs="Times New Roman"/>
            <w:sz w:val="24"/>
            <w:szCs w:val="24"/>
            <w:u w:val="single"/>
          </w:rPr>
          <w:t>/article_46032.html</w:t>
        </w:r>
      </w:hyperlink>
    </w:p>
    <w:p w:rsidR="00A373E6" w:rsidRPr="00A373E6" w:rsidRDefault="00A373E6">
      <w:pPr>
        <w:spacing w:before="240" w:after="240" w:line="360" w:lineRule="auto"/>
        <w:jc w:val="both"/>
        <w:rPr>
          <w:rFonts w:ascii="Times New Roman" w:eastAsia="Times New Roman" w:hAnsi="Times New Roman" w:cs="Times New Roman"/>
          <w:sz w:val="24"/>
          <w:szCs w:val="24"/>
          <w:highlight w:val="white"/>
        </w:rPr>
      </w:pPr>
      <w:proofErr w:type="spellStart"/>
      <w:r w:rsidRPr="00A373E6">
        <w:rPr>
          <w:rFonts w:ascii="Times New Roman" w:eastAsia="Times New Roman" w:hAnsi="Times New Roman" w:cs="Times New Roman"/>
          <w:sz w:val="24"/>
          <w:szCs w:val="24"/>
          <w:highlight w:val="white"/>
        </w:rPr>
        <w:t>Narula</w:t>
      </w:r>
      <w:proofErr w:type="spellEnd"/>
      <w:r w:rsidRPr="00A373E6">
        <w:rPr>
          <w:rFonts w:ascii="Times New Roman" w:eastAsia="Times New Roman" w:hAnsi="Times New Roman" w:cs="Times New Roman"/>
          <w:sz w:val="24"/>
          <w:szCs w:val="24"/>
          <w:highlight w:val="white"/>
        </w:rPr>
        <w:t xml:space="preserve">, U., 2006. </w:t>
      </w:r>
      <w:r w:rsidRPr="00A373E6">
        <w:rPr>
          <w:rFonts w:ascii="Times New Roman" w:eastAsia="Times New Roman" w:hAnsi="Times New Roman" w:cs="Times New Roman"/>
          <w:i/>
          <w:sz w:val="24"/>
          <w:szCs w:val="24"/>
        </w:rPr>
        <w:t>Handbook of communication models, perspectives, strategies</w:t>
      </w:r>
      <w:r w:rsidRPr="00A373E6">
        <w:rPr>
          <w:rFonts w:ascii="Times New Roman" w:eastAsia="Times New Roman" w:hAnsi="Times New Roman" w:cs="Times New Roman"/>
          <w:sz w:val="24"/>
          <w:szCs w:val="24"/>
        </w:rPr>
        <w:t xml:space="preserve">. Atlantic Publishers &amp; Dist. </w:t>
      </w:r>
      <w:r w:rsidRPr="00A373E6">
        <w:rPr>
          <w:rFonts w:ascii="Times New Roman" w:eastAsia="Times New Roman" w:hAnsi="Times New Roman" w:cs="Times New Roman"/>
          <w:sz w:val="24"/>
          <w:szCs w:val="24"/>
          <w:highlight w:val="white"/>
        </w:rPr>
        <w:t>https://books.google.co.in/books?hl=en&amp;lr=&amp;id=AuRyXwyAJ78C&amp;oi=fnd&amp;pg=PR5&amp;dq=+Shannon+and+Weaver+communication+model+book&amp;ots=D-y_PU6lYq&amp;sig=itCxX77wRjkKarixZjSxTAS_EKw&amp;redir_esc=y#v=onepage&amp;q&amp;f=false</w:t>
      </w:r>
    </w:p>
    <w:p w:rsidR="00A373E6" w:rsidRPr="00A373E6" w:rsidRDefault="00A373E6">
      <w:pPr>
        <w:spacing w:before="240" w:after="240" w:line="360" w:lineRule="auto"/>
        <w:jc w:val="both"/>
        <w:rPr>
          <w:rFonts w:ascii="Times New Roman" w:eastAsia="Times New Roman" w:hAnsi="Times New Roman" w:cs="Times New Roman"/>
          <w:sz w:val="24"/>
          <w:szCs w:val="24"/>
        </w:rPr>
      </w:pPr>
      <w:proofErr w:type="gramStart"/>
      <w:r w:rsidRPr="00A373E6">
        <w:rPr>
          <w:rFonts w:ascii="Times New Roman" w:eastAsia="Times New Roman" w:hAnsi="Times New Roman" w:cs="Times New Roman"/>
          <w:sz w:val="24"/>
          <w:szCs w:val="24"/>
        </w:rPr>
        <w:t>Skillsyouneed.com, 2021.</w:t>
      </w:r>
      <w:proofErr w:type="gramEnd"/>
      <w:r w:rsidRPr="00A373E6">
        <w:rPr>
          <w:rFonts w:ascii="Times New Roman" w:eastAsia="Times New Roman" w:hAnsi="Times New Roman" w:cs="Times New Roman"/>
          <w:sz w:val="24"/>
          <w:szCs w:val="24"/>
        </w:rPr>
        <w:t xml:space="preserve"> </w:t>
      </w:r>
      <w:r w:rsidRPr="00A373E6">
        <w:rPr>
          <w:rFonts w:ascii="Times New Roman" w:eastAsia="Times New Roman" w:hAnsi="Times New Roman" w:cs="Times New Roman"/>
          <w:i/>
          <w:sz w:val="24"/>
          <w:szCs w:val="24"/>
        </w:rPr>
        <w:t xml:space="preserve">Listening Skills | </w:t>
      </w:r>
      <w:proofErr w:type="spellStart"/>
      <w:r w:rsidRPr="00A373E6">
        <w:rPr>
          <w:rFonts w:ascii="Times New Roman" w:eastAsia="Times New Roman" w:hAnsi="Times New Roman" w:cs="Times New Roman"/>
          <w:i/>
          <w:sz w:val="24"/>
          <w:szCs w:val="24"/>
        </w:rPr>
        <w:t>Skillsyouneed</w:t>
      </w:r>
      <w:proofErr w:type="spellEnd"/>
      <w:r w:rsidRPr="00A373E6">
        <w:rPr>
          <w:rFonts w:ascii="Times New Roman" w:eastAsia="Times New Roman" w:hAnsi="Times New Roman" w:cs="Times New Roman"/>
          <w:i/>
          <w:sz w:val="24"/>
          <w:szCs w:val="24"/>
        </w:rPr>
        <w:t>.</w:t>
      </w:r>
      <w:r w:rsidRPr="00A373E6">
        <w:rPr>
          <w:rFonts w:ascii="Times New Roman" w:eastAsia="Times New Roman" w:hAnsi="Times New Roman" w:cs="Times New Roman"/>
          <w:sz w:val="24"/>
          <w:szCs w:val="24"/>
        </w:rPr>
        <w:t xml:space="preserve"> [</w:t>
      </w:r>
      <w:proofErr w:type="gramStart"/>
      <w:r w:rsidRPr="00A373E6">
        <w:rPr>
          <w:rFonts w:ascii="Times New Roman" w:eastAsia="Times New Roman" w:hAnsi="Times New Roman" w:cs="Times New Roman"/>
          <w:sz w:val="24"/>
          <w:szCs w:val="24"/>
        </w:rPr>
        <w:t>online</w:t>
      </w:r>
      <w:proofErr w:type="gramEnd"/>
      <w:r w:rsidRPr="00A373E6">
        <w:rPr>
          <w:rFonts w:ascii="Times New Roman" w:eastAsia="Times New Roman" w:hAnsi="Times New Roman" w:cs="Times New Roman"/>
          <w:sz w:val="24"/>
          <w:szCs w:val="24"/>
        </w:rPr>
        <w:t>] Skillsyouneed.com. Available at: &lt;https://www.skillsyouneed.com/ips/listening-skills.html&gt; [Accessed 27 July 2021].</w:t>
      </w:r>
    </w:p>
    <w:p w:rsidR="00A373E6" w:rsidRPr="00A373E6" w:rsidRDefault="00A373E6">
      <w:pPr>
        <w:shd w:val="clear" w:color="auto" w:fill="FFFFFF"/>
        <w:spacing w:line="360" w:lineRule="auto"/>
        <w:jc w:val="both"/>
        <w:rPr>
          <w:rFonts w:ascii="Times New Roman" w:eastAsia="Times New Roman" w:hAnsi="Times New Roman" w:cs="Times New Roman"/>
          <w:sz w:val="24"/>
          <w:szCs w:val="24"/>
        </w:rPr>
      </w:pPr>
      <w:proofErr w:type="gramStart"/>
      <w:r w:rsidRPr="00A373E6">
        <w:rPr>
          <w:rFonts w:ascii="Times New Roman" w:eastAsia="Times New Roman" w:hAnsi="Times New Roman" w:cs="Times New Roman"/>
          <w:sz w:val="24"/>
          <w:szCs w:val="24"/>
        </w:rPr>
        <w:t xml:space="preserve">Vogel, D., Meyer, M. and </w:t>
      </w:r>
      <w:proofErr w:type="spellStart"/>
      <w:r w:rsidRPr="00A373E6">
        <w:rPr>
          <w:rFonts w:ascii="Times New Roman" w:eastAsia="Times New Roman" w:hAnsi="Times New Roman" w:cs="Times New Roman"/>
          <w:sz w:val="24"/>
          <w:szCs w:val="24"/>
        </w:rPr>
        <w:t>Harendza</w:t>
      </w:r>
      <w:proofErr w:type="spellEnd"/>
      <w:r w:rsidRPr="00A373E6">
        <w:rPr>
          <w:rFonts w:ascii="Times New Roman" w:eastAsia="Times New Roman" w:hAnsi="Times New Roman" w:cs="Times New Roman"/>
          <w:sz w:val="24"/>
          <w:szCs w:val="24"/>
        </w:rPr>
        <w:t>, S., 2018.</w:t>
      </w:r>
      <w:proofErr w:type="gramEnd"/>
      <w:r w:rsidRPr="00A373E6">
        <w:rPr>
          <w:rFonts w:ascii="Times New Roman" w:eastAsia="Times New Roman" w:hAnsi="Times New Roman" w:cs="Times New Roman"/>
          <w:sz w:val="24"/>
          <w:szCs w:val="24"/>
        </w:rPr>
        <w:t xml:space="preserve"> </w:t>
      </w:r>
      <w:proofErr w:type="gramStart"/>
      <w:r w:rsidRPr="00A373E6">
        <w:rPr>
          <w:rFonts w:ascii="Times New Roman" w:eastAsia="Times New Roman" w:hAnsi="Times New Roman" w:cs="Times New Roman"/>
          <w:sz w:val="24"/>
          <w:szCs w:val="24"/>
        </w:rPr>
        <w:t>Verbal and non-verbal communication skills including empathy during history taking of undergraduate medical students.</w:t>
      </w:r>
      <w:proofErr w:type="gramEnd"/>
      <w:r w:rsidRPr="00A373E6">
        <w:rPr>
          <w:rFonts w:ascii="Times New Roman" w:eastAsia="Times New Roman" w:hAnsi="Times New Roman" w:cs="Times New Roman"/>
          <w:sz w:val="24"/>
          <w:szCs w:val="24"/>
        </w:rPr>
        <w:t xml:space="preserve"> </w:t>
      </w:r>
      <w:proofErr w:type="gramStart"/>
      <w:r w:rsidRPr="00A373E6">
        <w:rPr>
          <w:rFonts w:ascii="Times New Roman" w:eastAsia="Times New Roman" w:hAnsi="Times New Roman" w:cs="Times New Roman"/>
          <w:i/>
          <w:sz w:val="24"/>
          <w:szCs w:val="24"/>
        </w:rPr>
        <w:t>BMC medical education</w:t>
      </w:r>
      <w:r w:rsidRPr="00A373E6">
        <w:rPr>
          <w:rFonts w:ascii="Times New Roman" w:eastAsia="Times New Roman" w:hAnsi="Times New Roman" w:cs="Times New Roman"/>
          <w:sz w:val="24"/>
          <w:szCs w:val="24"/>
        </w:rPr>
        <w:t xml:space="preserve">, </w:t>
      </w:r>
      <w:r w:rsidRPr="00A373E6">
        <w:rPr>
          <w:rFonts w:ascii="Times New Roman" w:eastAsia="Times New Roman" w:hAnsi="Times New Roman" w:cs="Times New Roman"/>
          <w:i/>
          <w:sz w:val="24"/>
          <w:szCs w:val="24"/>
        </w:rPr>
        <w:t>18</w:t>
      </w:r>
      <w:r w:rsidRPr="00A373E6">
        <w:rPr>
          <w:rFonts w:ascii="Times New Roman" w:eastAsia="Times New Roman" w:hAnsi="Times New Roman" w:cs="Times New Roman"/>
          <w:sz w:val="24"/>
          <w:szCs w:val="24"/>
        </w:rPr>
        <w:t>(1), pp.1-7.</w:t>
      </w:r>
      <w:proofErr w:type="gramEnd"/>
      <w:r w:rsidRPr="00A373E6">
        <w:rPr>
          <w:rFonts w:ascii="Times New Roman" w:eastAsia="Times New Roman" w:hAnsi="Times New Roman" w:cs="Times New Roman"/>
          <w:sz w:val="24"/>
          <w:szCs w:val="24"/>
        </w:rPr>
        <w:t xml:space="preserve"> DOI</w:t>
      </w:r>
      <w:hyperlink r:id="rId12" w:history="1">
        <w:r w:rsidRPr="00A373E6">
          <w:rPr>
            <w:rFonts w:ascii="Times New Roman" w:eastAsia="Times New Roman" w:hAnsi="Times New Roman" w:cs="Times New Roman"/>
            <w:sz w:val="24"/>
            <w:szCs w:val="24"/>
          </w:rPr>
          <w:t>https://doi.org/10.1186/s12909-018-1260-9</w:t>
        </w:r>
      </w:hyperlink>
    </w:p>
    <w:p w:rsidR="00A373E6" w:rsidRPr="00A373E6" w:rsidRDefault="00A373E6">
      <w:pPr>
        <w:spacing w:before="240" w:after="240" w:line="360" w:lineRule="auto"/>
        <w:jc w:val="both"/>
        <w:rPr>
          <w:rFonts w:ascii="Times New Roman" w:eastAsia="Times New Roman" w:hAnsi="Times New Roman" w:cs="Times New Roman"/>
          <w:sz w:val="24"/>
          <w:szCs w:val="24"/>
          <w:highlight w:val="white"/>
        </w:rPr>
      </w:pPr>
      <w:r w:rsidRPr="00A373E6">
        <w:rPr>
          <w:rFonts w:ascii="Times New Roman" w:eastAsia="Times New Roman" w:hAnsi="Times New Roman" w:cs="Times New Roman"/>
          <w:sz w:val="24"/>
          <w:szCs w:val="24"/>
          <w:highlight w:val="white"/>
        </w:rPr>
        <w:t xml:space="preserve">Watson, J. and Hill, A., 2015. </w:t>
      </w:r>
      <w:proofErr w:type="gramStart"/>
      <w:r w:rsidRPr="00A373E6">
        <w:rPr>
          <w:rFonts w:ascii="Times New Roman" w:eastAsia="Times New Roman" w:hAnsi="Times New Roman" w:cs="Times New Roman"/>
          <w:i/>
          <w:sz w:val="24"/>
          <w:szCs w:val="24"/>
        </w:rPr>
        <w:t>Dictionary of media and communication studies</w:t>
      </w:r>
      <w:r w:rsidRPr="00A373E6">
        <w:rPr>
          <w:rFonts w:ascii="Times New Roman" w:eastAsia="Times New Roman" w:hAnsi="Times New Roman" w:cs="Times New Roman"/>
          <w:sz w:val="24"/>
          <w:szCs w:val="24"/>
        </w:rPr>
        <w:t>.</w:t>
      </w:r>
      <w:proofErr w:type="gramEnd"/>
      <w:r w:rsidRPr="00A373E6">
        <w:rPr>
          <w:rFonts w:ascii="Times New Roman" w:eastAsia="Times New Roman" w:hAnsi="Times New Roman" w:cs="Times New Roman"/>
          <w:sz w:val="24"/>
          <w:szCs w:val="24"/>
        </w:rPr>
        <w:t xml:space="preserve"> </w:t>
      </w:r>
      <w:proofErr w:type="gramStart"/>
      <w:r w:rsidRPr="00A373E6">
        <w:rPr>
          <w:rFonts w:ascii="Times New Roman" w:eastAsia="Times New Roman" w:hAnsi="Times New Roman" w:cs="Times New Roman"/>
          <w:sz w:val="24"/>
          <w:szCs w:val="24"/>
        </w:rPr>
        <w:t>Bloomsbury Publishing USA.</w:t>
      </w:r>
      <w:proofErr w:type="gramEnd"/>
      <w:r w:rsidRPr="00A373E6">
        <w:rPr>
          <w:rFonts w:ascii="Times New Roman" w:eastAsia="Times New Roman" w:hAnsi="Times New Roman" w:cs="Times New Roman"/>
          <w:sz w:val="24"/>
          <w:szCs w:val="24"/>
        </w:rPr>
        <w:t xml:space="preserve"> </w:t>
      </w:r>
      <w:r w:rsidRPr="00A373E6">
        <w:rPr>
          <w:rFonts w:ascii="Times New Roman" w:eastAsia="Times New Roman" w:hAnsi="Times New Roman" w:cs="Times New Roman"/>
          <w:sz w:val="24"/>
          <w:szCs w:val="24"/>
          <w:highlight w:val="white"/>
        </w:rPr>
        <w:t>https://books.google.co.in/books?hl=en&amp;lr=&amp;id=RtGBCgAAQBAJ&amp;oi=fnd&amp;pg=PR3&amp;dq=SMCR+Model+of+Communication+book&amp;ots=uuTOTI204r&amp;sig=2I9LtbHlh_O67MpFhIC2</w:t>
      </w:r>
      <w:r w:rsidRPr="00A373E6">
        <w:rPr>
          <w:rFonts w:ascii="Times New Roman" w:eastAsia="Times New Roman" w:hAnsi="Times New Roman" w:cs="Times New Roman"/>
          <w:sz w:val="24"/>
          <w:szCs w:val="24"/>
          <w:highlight w:val="white"/>
        </w:rPr>
        <w:lastRenderedPageBreak/>
        <w:t>fDfJYa8&amp;redir_esc=y#v=onepage&amp;q=SMCR%20Model%20of%20Communication%20book&amp;f=false</w:t>
      </w:r>
    </w:p>
    <w:p w:rsidR="00A373E6" w:rsidRPr="00A373E6" w:rsidRDefault="00A373E6">
      <w:pPr>
        <w:spacing w:before="240" w:after="240" w:line="360" w:lineRule="auto"/>
        <w:jc w:val="both"/>
        <w:rPr>
          <w:rFonts w:ascii="Times New Roman" w:eastAsia="Times New Roman" w:hAnsi="Times New Roman" w:cs="Times New Roman"/>
          <w:sz w:val="24"/>
          <w:szCs w:val="24"/>
        </w:rPr>
      </w:pPr>
      <w:proofErr w:type="spellStart"/>
      <w:r w:rsidRPr="00A373E6">
        <w:rPr>
          <w:rFonts w:ascii="Times New Roman" w:eastAsia="Times New Roman" w:hAnsi="Times New Roman" w:cs="Times New Roman"/>
          <w:sz w:val="24"/>
          <w:szCs w:val="24"/>
        </w:rPr>
        <w:t>Wolvin</w:t>
      </w:r>
      <w:proofErr w:type="spellEnd"/>
      <w:r w:rsidRPr="00A373E6">
        <w:rPr>
          <w:rFonts w:ascii="Times New Roman" w:eastAsia="Times New Roman" w:hAnsi="Times New Roman" w:cs="Times New Roman"/>
          <w:sz w:val="24"/>
          <w:szCs w:val="24"/>
        </w:rPr>
        <w:t xml:space="preserve">, A.D (2011). </w:t>
      </w:r>
      <w:proofErr w:type="gramStart"/>
      <w:r w:rsidRPr="00A373E6">
        <w:rPr>
          <w:rFonts w:ascii="Times New Roman" w:eastAsia="Times New Roman" w:hAnsi="Times New Roman" w:cs="Times New Roman"/>
          <w:i/>
          <w:sz w:val="24"/>
          <w:szCs w:val="24"/>
        </w:rPr>
        <w:t>Listening and human communication in the 21st century</w:t>
      </w:r>
      <w:r w:rsidRPr="00A373E6">
        <w:rPr>
          <w:rFonts w:ascii="Times New Roman" w:eastAsia="Times New Roman" w:hAnsi="Times New Roman" w:cs="Times New Roman"/>
          <w:sz w:val="24"/>
          <w:szCs w:val="24"/>
        </w:rPr>
        <w:t>.</w:t>
      </w:r>
      <w:proofErr w:type="gramEnd"/>
      <w:r w:rsidRPr="00A373E6">
        <w:rPr>
          <w:rFonts w:ascii="Times New Roman" w:eastAsia="Times New Roman" w:hAnsi="Times New Roman" w:cs="Times New Roman"/>
          <w:sz w:val="24"/>
          <w:szCs w:val="24"/>
        </w:rPr>
        <w:t xml:space="preserve"> </w:t>
      </w:r>
      <w:proofErr w:type="gramStart"/>
      <w:r w:rsidRPr="00A373E6">
        <w:rPr>
          <w:rFonts w:ascii="Times New Roman" w:eastAsia="Times New Roman" w:hAnsi="Times New Roman" w:cs="Times New Roman"/>
          <w:sz w:val="24"/>
          <w:szCs w:val="24"/>
        </w:rPr>
        <w:t>John Wiley &amp; Sons.</w:t>
      </w:r>
      <w:proofErr w:type="gramEnd"/>
    </w:p>
    <w:p w:rsidR="0093762A" w:rsidRPr="00A373E6" w:rsidRDefault="0093762A">
      <w:pPr>
        <w:spacing w:line="360" w:lineRule="auto"/>
      </w:pPr>
    </w:p>
    <w:p w:rsidR="0093762A" w:rsidRPr="00A373E6" w:rsidRDefault="0093762A">
      <w:pPr>
        <w:spacing w:line="360" w:lineRule="auto"/>
        <w:jc w:val="both"/>
        <w:rPr>
          <w:rFonts w:ascii="Times New Roman" w:eastAsia="Times New Roman" w:hAnsi="Times New Roman" w:cs="Times New Roman"/>
          <w:b/>
          <w:sz w:val="24"/>
          <w:szCs w:val="24"/>
        </w:rPr>
      </w:pPr>
    </w:p>
    <w:sectPr w:rsidR="0093762A" w:rsidRPr="00A373E6" w:rsidSect="00A373E6">
      <w:footerReference w:type="default" r:id="rId13"/>
      <w:headerReference w:type="first" r:id="rId14"/>
      <w:footerReference w:type="first" r:id="rId15"/>
      <w:pgSz w:w="11909" w:h="16834"/>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F04" w:rsidRDefault="00141F04" w:rsidP="0093762A">
      <w:pPr>
        <w:spacing w:line="240" w:lineRule="auto"/>
      </w:pPr>
      <w:r>
        <w:separator/>
      </w:r>
    </w:p>
  </w:endnote>
  <w:endnote w:type="continuationSeparator" w:id="0">
    <w:p w:rsidR="00141F04" w:rsidRDefault="00141F04" w:rsidP="0093762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62A" w:rsidRDefault="00FD4D44">
    <w:pPr>
      <w:jc w:val="right"/>
    </w:pPr>
    <w:r>
      <w:fldChar w:fldCharType="begin"/>
    </w:r>
    <w:r w:rsidR="004641A5">
      <w:instrText>PAGE</w:instrText>
    </w:r>
    <w:r>
      <w:fldChar w:fldCharType="separate"/>
    </w:r>
    <w:r w:rsidR="00700600">
      <w:rPr>
        <w:noProof/>
      </w:rPr>
      <w:t>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62A" w:rsidRDefault="0093762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F04" w:rsidRDefault="00141F04" w:rsidP="0093762A">
      <w:pPr>
        <w:spacing w:line="240" w:lineRule="auto"/>
      </w:pPr>
      <w:r>
        <w:separator/>
      </w:r>
    </w:p>
  </w:footnote>
  <w:footnote w:type="continuationSeparator" w:id="0">
    <w:p w:rsidR="00141F04" w:rsidRDefault="00141F04" w:rsidP="0093762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62A" w:rsidRDefault="0093762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03F62"/>
    <w:multiLevelType w:val="hybridMultilevel"/>
    <w:tmpl w:val="00000000"/>
    <w:lvl w:ilvl="0" w:tplc="DF520606">
      <w:start w:val="1"/>
      <w:numFmt w:val="bullet"/>
      <w:lvlText w:val="●"/>
      <w:lvlJc w:val="left"/>
      <w:pPr>
        <w:ind w:left="720" w:hanging="360"/>
      </w:pPr>
      <w:rPr>
        <w:u w:val="none"/>
      </w:rPr>
    </w:lvl>
    <w:lvl w:ilvl="1" w:tplc="5BA2B396">
      <w:start w:val="1"/>
      <w:numFmt w:val="bullet"/>
      <w:lvlText w:val="○"/>
      <w:lvlJc w:val="left"/>
      <w:pPr>
        <w:ind w:left="1440" w:hanging="360"/>
      </w:pPr>
      <w:rPr>
        <w:u w:val="none"/>
      </w:rPr>
    </w:lvl>
    <w:lvl w:ilvl="2" w:tplc="1A3A6380">
      <w:start w:val="1"/>
      <w:numFmt w:val="bullet"/>
      <w:lvlText w:val="■"/>
      <w:lvlJc w:val="left"/>
      <w:pPr>
        <w:ind w:left="2160" w:hanging="360"/>
      </w:pPr>
      <w:rPr>
        <w:u w:val="none"/>
      </w:rPr>
    </w:lvl>
    <w:lvl w:ilvl="3" w:tplc="AD44B3A2">
      <w:start w:val="1"/>
      <w:numFmt w:val="bullet"/>
      <w:lvlText w:val="●"/>
      <w:lvlJc w:val="left"/>
      <w:pPr>
        <w:ind w:left="2880" w:hanging="360"/>
      </w:pPr>
      <w:rPr>
        <w:u w:val="none"/>
      </w:rPr>
    </w:lvl>
    <w:lvl w:ilvl="4" w:tplc="E7ECCC1E">
      <w:start w:val="1"/>
      <w:numFmt w:val="bullet"/>
      <w:lvlText w:val="○"/>
      <w:lvlJc w:val="left"/>
      <w:pPr>
        <w:ind w:left="3600" w:hanging="360"/>
      </w:pPr>
      <w:rPr>
        <w:u w:val="none"/>
      </w:rPr>
    </w:lvl>
    <w:lvl w:ilvl="5" w:tplc="17101C9C">
      <w:start w:val="1"/>
      <w:numFmt w:val="bullet"/>
      <w:lvlText w:val="■"/>
      <w:lvlJc w:val="left"/>
      <w:pPr>
        <w:ind w:left="4320" w:hanging="360"/>
      </w:pPr>
      <w:rPr>
        <w:u w:val="none"/>
      </w:rPr>
    </w:lvl>
    <w:lvl w:ilvl="6" w:tplc="EC1A67D2">
      <w:start w:val="1"/>
      <w:numFmt w:val="bullet"/>
      <w:lvlText w:val="●"/>
      <w:lvlJc w:val="left"/>
      <w:pPr>
        <w:ind w:left="5040" w:hanging="360"/>
      </w:pPr>
      <w:rPr>
        <w:u w:val="none"/>
      </w:rPr>
    </w:lvl>
    <w:lvl w:ilvl="7" w:tplc="6DF0F6A4">
      <w:start w:val="1"/>
      <w:numFmt w:val="bullet"/>
      <w:lvlText w:val="○"/>
      <w:lvlJc w:val="left"/>
      <w:pPr>
        <w:ind w:left="5760" w:hanging="360"/>
      </w:pPr>
      <w:rPr>
        <w:u w:val="none"/>
      </w:rPr>
    </w:lvl>
    <w:lvl w:ilvl="8" w:tplc="B20E414C">
      <w:start w:val="1"/>
      <w:numFmt w:val="bullet"/>
      <w:lvlText w:val="■"/>
      <w:lvlJc w:val="left"/>
      <w:pPr>
        <w:ind w:left="6480" w:hanging="360"/>
      </w:pPr>
      <w:rPr>
        <w:u w:val="none"/>
      </w:rPr>
    </w:lvl>
  </w:abstractNum>
  <w:abstractNum w:abstractNumId="1">
    <w:nsid w:val="19A2FFC3"/>
    <w:multiLevelType w:val="hybridMultilevel"/>
    <w:tmpl w:val="00000000"/>
    <w:lvl w:ilvl="0" w:tplc="7B2CE678">
      <w:start w:val="1"/>
      <w:numFmt w:val="bullet"/>
      <w:lvlText w:val="●"/>
      <w:lvlJc w:val="left"/>
      <w:pPr>
        <w:ind w:left="720" w:hanging="360"/>
      </w:pPr>
      <w:rPr>
        <w:u w:val="none"/>
      </w:rPr>
    </w:lvl>
    <w:lvl w:ilvl="1" w:tplc="14BA7FF6">
      <w:start w:val="1"/>
      <w:numFmt w:val="bullet"/>
      <w:lvlText w:val="○"/>
      <w:lvlJc w:val="left"/>
      <w:pPr>
        <w:ind w:left="1440" w:hanging="360"/>
      </w:pPr>
      <w:rPr>
        <w:u w:val="none"/>
      </w:rPr>
    </w:lvl>
    <w:lvl w:ilvl="2" w:tplc="A15CF7A8">
      <w:start w:val="1"/>
      <w:numFmt w:val="bullet"/>
      <w:lvlText w:val="■"/>
      <w:lvlJc w:val="left"/>
      <w:pPr>
        <w:ind w:left="2160" w:hanging="360"/>
      </w:pPr>
      <w:rPr>
        <w:u w:val="none"/>
      </w:rPr>
    </w:lvl>
    <w:lvl w:ilvl="3" w:tplc="AFE2011C">
      <w:start w:val="1"/>
      <w:numFmt w:val="bullet"/>
      <w:lvlText w:val="●"/>
      <w:lvlJc w:val="left"/>
      <w:pPr>
        <w:ind w:left="2880" w:hanging="360"/>
      </w:pPr>
      <w:rPr>
        <w:u w:val="none"/>
      </w:rPr>
    </w:lvl>
    <w:lvl w:ilvl="4" w:tplc="DC08BC52">
      <w:start w:val="1"/>
      <w:numFmt w:val="bullet"/>
      <w:lvlText w:val="○"/>
      <w:lvlJc w:val="left"/>
      <w:pPr>
        <w:ind w:left="3600" w:hanging="360"/>
      </w:pPr>
      <w:rPr>
        <w:u w:val="none"/>
      </w:rPr>
    </w:lvl>
    <w:lvl w:ilvl="5" w:tplc="1F767216">
      <w:start w:val="1"/>
      <w:numFmt w:val="bullet"/>
      <w:lvlText w:val="■"/>
      <w:lvlJc w:val="left"/>
      <w:pPr>
        <w:ind w:left="4320" w:hanging="360"/>
      </w:pPr>
      <w:rPr>
        <w:u w:val="none"/>
      </w:rPr>
    </w:lvl>
    <w:lvl w:ilvl="6" w:tplc="36C81C8C">
      <w:start w:val="1"/>
      <w:numFmt w:val="bullet"/>
      <w:lvlText w:val="●"/>
      <w:lvlJc w:val="left"/>
      <w:pPr>
        <w:ind w:left="5040" w:hanging="360"/>
      </w:pPr>
      <w:rPr>
        <w:u w:val="none"/>
      </w:rPr>
    </w:lvl>
    <w:lvl w:ilvl="7" w:tplc="ADB6CE82">
      <w:start w:val="1"/>
      <w:numFmt w:val="bullet"/>
      <w:lvlText w:val="○"/>
      <w:lvlJc w:val="left"/>
      <w:pPr>
        <w:ind w:left="5760" w:hanging="360"/>
      </w:pPr>
      <w:rPr>
        <w:u w:val="none"/>
      </w:rPr>
    </w:lvl>
    <w:lvl w:ilvl="8" w:tplc="FA260C94">
      <w:start w:val="1"/>
      <w:numFmt w:val="bullet"/>
      <w:lvlText w:val="■"/>
      <w:lvlJc w:val="left"/>
      <w:pPr>
        <w:ind w:left="6480" w:hanging="360"/>
      </w:pPr>
      <w:rPr>
        <w:u w:val="none"/>
      </w:rPr>
    </w:lvl>
  </w:abstractNum>
  <w:abstractNum w:abstractNumId="2">
    <w:nsid w:val="3A043711"/>
    <w:multiLevelType w:val="hybridMultilevel"/>
    <w:tmpl w:val="00000000"/>
    <w:lvl w:ilvl="0" w:tplc="63205340">
      <w:start w:val="1"/>
      <w:numFmt w:val="bullet"/>
      <w:lvlText w:val="●"/>
      <w:lvlJc w:val="left"/>
      <w:pPr>
        <w:ind w:left="720" w:hanging="360"/>
      </w:pPr>
      <w:rPr>
        <w:u w:val="none"/>
      </w:rPr>
    </w:lvl>
    <w:lvl w:ilvl="1" w:tplc="3600F758">
      <w:start w:val="1"/>
      <w:numFmt w:val="bullet"/>
      <w:lvlText w:val="○"/>
      <w:lvlJc w:val="left"/>
      <w:pPr>
        <w:ind w:left="1440" w:hanging="360"/>
      </w:pPr>
      <w:rPr>
        <w:u w:val="none"/>
      </w:rPr>
    </w:lvl>
    <w:lvl w:ilvl="2" w:tplc="A9BAB046">
      <w:start w:val="1"/>
      <w:numFmt w:val="bullet"/>
      <w:lvlText w:val="■"/>
      <w:lvlJc w:val="left"/>
      <w:pPr>
        <w:ind w:left="2160" w:hanging="360"/>
      </w:pPr>
      <w:rPr>
        <w:u w:val="none"/>
      </w:rPr>
    </w:lvl>
    <w:lvl w:ilvl="3" w:tplc="1A3A8A2E">
      <w:start w:val="1"/>
      <w:numFmt w:val="bullet"/>
      <w:lvlText w:val="●"/>
      <w:lvlJc w:val="left"/>
      <w:pPr>
        <w:ind w:left="2880" w:hanging="360"/>
      </w:pPr>
      <w:rPr>
        <w:u w:val="none"/>
      </w:rPr>
    </w:lvl>
    <w:lvl w:ilvl="4" w:tplc="7D242A50">
      <w:start w:val="1"/>
      <w:numFmt w:val="bullet"/>
      <w:lvlText w:val="○"/>
      <w:lvlJc w:val="left"/>
      <w:pPr>
        <w:ind w:left="3600" w:hanging="360"/>
      </w:pPr>
      <w:rPr>
        <w:u w:val="none"/>
      </w:rPr>
    </w:lvl>
    <w:lvl w:ilvl="5" w:tplc="C486F16C">
      <w:start w:val="1"/>
      <w:numFmt w:val="bullet"/>
      <w:lvlText w:val="■"/>
      <w:lvlJc w:val="left"/>
      <w:pPr>
        <w:ind w:left="4320" w:hanging="360"/>
      </w:pPr>
      <w:rPr>
        <w:u w:val="none"/>
      </w:rPr>
    </w:lvl>
    <w:lvl w:ilvl="6" w:tplc="521C8E90">
      <w:start w:val="1"/>
      <w:numFmt w:val="bullet"/>
      <w:lvlText w:val="●"/>
      <w:lvlJc w:val="left"/>
      <w:pPr>
        <w:ind w:left="5040" w:hanging="360"/>
      </w:pPr>
      <w:rPr>
        <w:u w:val="none"/>
      </w:rPr>
    </w:lvl>
    <w:lvl w:ilvl="7" w:tplc="BB60CBC8">
      <w:start w:val="1"/>
      <w:numFmt w:val="bullet"/>
      <w:lvlText w:val="○"/>
      <w:lvlJc w:val="left"/>
      <w:pPr>
        <w:ind w:left="5760" w:hanging="360"/>
      </w:pPr>
      <w:rPr>
        <w:u w:val="none"/>
      </w:rPr>
    </w:lvl>
    <w:lvl w:ilvl="8" w:tplc="5CEC2244">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93762A"/>
    <w:rsid w:val="00141F04"/>
    <w:rsid w:val="0029538B"/>
    <w:rsid w:val="004641A5"/>
    <w:rsid w:val="004E6201"/>
    <w:rsid w:val="00700600"/>
    <w:rsid w:val="0093762A"/>
    <w:rsid w:val="00A373E6"/>
    <w:rsid w:val="00FC010A"/>
    <w:rsid w:val="00FD4D4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3762A"/>
  </w:style>
  <w:style w:type="paragraph" w:styleId="Heading1">
    <w:name w:val="heading 1"/>
    <w:basedOn w:val="Normal"/>
    <w:next w:val="Normal"/>
    <w:rsid w:val="00A373E6"/>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rsid w:val="00A373E6"/>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rsid w:val="0093762A"/>
    <w:pPr>
      <w:keepNext/>
      <w:keepLines/>
      <w:spacing w:before="320" w:after="80"/>
      <w:outlineLvl w:val="2"/>
    </w:pPr>
    <w:rPr>
      <w:color w:val="434343"/>
      <w:sz w:val="28"/>
      <w:szCs w:val="28"/>
    </w:rPr>
  </w:style>
  <w:style w:type="paragraph" w:styleId="Heading4">
    <w:name w:val="heading 4"/>
    <w:basedOn w:val="Normal"/>
    <w:next w:val="Normal"/>
    <w:rsid w:val="0093762A"/>
    <w:pPr>
      <w:keepNext/>
      <w:keepLines/>
      <w:spacing w:before="280" w:after="80"/>
      <w:outlineLvl w:val="3"/>
    </w:pPr>
    <w:rPr>
      <w:color w:val="666666"/>
      <w:sz w:val="24"/>
      <w:szCs w:val="24"/>
    </w:rPr>
  </w:style>
  <w:style w:type="paragraph" w:styleId="Heading5">
    <w:name w:val="heading 5"/>
    <w:basedOn w:val="Normal"/>
    <w:next w:val="Normal"/>
    <w:rsid w:val="0093762A"/>
    <w:pPr>
      <w:keepNext/>
      <w:keepLines/>
      <w:spacing w:before="240" w:after="80"/>
      <w:outlineLvl w:val="4"/>
    </w:pPr>
    <w:rPr>
      <w:color w:val="666666"/>
    </w:rPr>
  </w:style>
  <w:style w:type="paragraph" w:styleId="Heading6">
    <w:name w:val="heading 6"/>
    <w:basedOn w:val="Normal"/>
    <w:next w:val="Normal"/>
    <w:rsid w:val="0093762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3762A"/>
    <w:pPr>
      <w:keepNext/>
      <w:keepLines/>
      <w:spacing w:after="60"/>
    </w:pPr>
    <w:rPr>
      <w:sz w:val="52"/>
      <w:szCs w:val="52"/>
    </w:rPr>
  </w:style>
  <w:style w:type="paragraph" w:styleId="Subtitle">
    <w:name w:val="Subtitle"/>
    <w:basedOn w:val="Normal"/>
    <w:next w:val="Normal"/>
    <w:rsid w:val="0093762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373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3E6"/>
    <w:rPr>
      <w:rFonts w:ascii="Tahoma" w:hAnsi="Tahoma" w:cs="Tahoma"/>
      <w:sz w:val="16"/>
      <w:szCs w:val="16"/>
    </w:rPr>
  </w:style>
  <w:style w:type="paragraph" w:styleId="TOCHeading">
    <w:name w:val="TOC Heading"/>
    <w:basedOn w:val="Heading1"/>
    <w:next w:val="Normal"/>
    <w:uiPriority w:val="39"/>
    <w:semiHidden/>
    <w:unhideWhenUsed/>
    <w:qFormat/>
    <w:rsid w:val="00A373E6"/>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373E6"/>
    <w:pPr>
      <w:spacing w:after="100"/>
    </w:pPr>
  </w:style>
  <w:style w:type="paragraph" w:styleId="TOC2">
    <w:name w:val="toc 2"/>
    <w:basedOn w:val="Normal"/>
    <w:next w:val="Normal"/>
    <w:autoRedefine/>
    <w:uiPriority w:val="39"/>
    <w:unhideWhenUsed/>
    <w:rsid w:val="00A373E6"/>
    <w:pPr>
      <w:spacing w:after="100"/>
      <w:ind w:left="220"/>
    </w:pPr>
  </w:style>
  <w:style w:type="character" w:styleId="Hyperlink">
    <w:name w:val="Hyperlink"/>
    <w:basedOn w:val="DefaultParagraphFont"/>
    <w:uiPriority w:val="99"/>
    <w:unhideWhenUsed/>
    <w:rsid w:val="00A373E6"/>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12909-018-126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jvlms.sums.ac.ir/article_46032.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4FD33B7-1FA3-4E99-A93F-2F8BC6479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2535</Words>
  <Characters>14453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Matisyahu! Matisyahu!</dc:creator>
  <cp:lastModifiedBy>Matisyahu! Matisyahu!</cp:lastModifiedBy>
  <cp:revision>2</cp:revision>
  <dcterms:created xsi:type="dcterms:W3CDTF">2021-08-23T17:55:00Z</dcterms:created>
  <dcterms:modified xsi:type="dcterms:W3CDTF">2021-08-23T17:55:00Z</dcterms:modified>
</cp:coreProperties>
</file>