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6ADC8" w14:textId="77777777" w:rsidR="00C57B09" w:rsidRPr="00B44CA0" w:rsidRDefault="00C57B09" w:rsidP="00C57B09">
      <w:pPr>
        <w:spacing w:before="120" w:after="120" w:line="240" w:lineRule="auto"/>
        <w:jc w:val="center"/>
        <w:rPr>
          <w:rFonts w:eastAsia="Aptos" w:cs="Arial"/>
          <w:color w:val="000000"/>
        </w:rPr>
      </w:pPr>
      <w:r w:rsidRPr="00B44CA0">
        <w:rPr>
          <w:rFonts w:eastAsia="Aptos" w:cs="Arial"/>
          <w:noProof/>
          <w:color w:val="000000"/>
        </w:rPr>
        <w:drawing>
          <wp:inline distT="0" distB="0" distL="0" distR="0" wp14:anchorId="3B225CF3" wp14:editId="305499DD">
            <wp:extent cx="3383280" cy="1356360"/>
            <wp:effectExtent l="0" t="0" r="7620" b="0"/>
            <wp:docPr id="3"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3280" cy="1356360"/>
                    </a:xfrm>
                    <a:prstGeom prst="rect">
                      <a:avLst/>
                    </a:prstGeom>
                    <a:noFill/>
                    <a:ln>
                      <a:noFill/>
                    </a:ln>
                  </pic:spPr>
                </pic:pic>
              </a:graphicData>
            </a:graphic>
          </wp:inline>
        </w:drawing>
      </w:r>
    </w:p>
    <w:p w14:paraId="7E35CDCF" w14:textId="77777777" w:rsidR="00C57B09" w:rsidRPr="00B44CA0" w:rsidRDefault="00C57B09" w:rsidP="00C57B09">
      <w:pPr>
        <w:spacing w:before="120" w:after="120" w:line="240" w:lineRule="auto"/>
        <w:rPr>
          <w:rFonts w:eastAsia="Aptos" w:cs="Arial"/>
          <w:color w:val="000000"/>
        </w:rPr>
      </w:pPr>
    </w:p>
    <w:p w14:paraId="71257D93" w14:textId="77777777" w:rsidR="00C57B09" w:rsidRPr="00B44CA0" w:rsidRDefault="00C57B09" w:rsidP="00C57B09">
      <w:pPr>
        <w:spacing w:before="120" w:after="120" w:line="240" w:lineRule="auto"/>
        <w:rPr>
          <w:rFonts w:eastAsia="Aptos" w:cs="Arial"/>
          <w:color w:val="000000"/>
        </w:rPr>
      </w:pPr>
    </w:p>
    <w:p w14:paraId="464F6883" w14:textId="7CDE9EF8" w:rsidR="00C57B09" w:rsidRPr="00B44CA0" w:rsidRDefault="00C57B09" w:rsidP="00C57B09">
      <w:pPr>
        <w:spacing w:before="120" w:after="120" w:line="240" w:lineRule="auto"/>
        <w:jc w:val="center"/>
        <w:rPr>
          <w:rFonts w:eastAsia="Aptos" w:cs="Arial"/>
          <w:b/>
          <w:bCs/>
          <w:color w:val="000000"/>
        </w:rPr>
      </w:pPr>
      <w:r w:rsidRPr="00B44CA0">
        <w:rPr>
          <w:rFonts w:eastAsia="Aptos" w:cs="Arial"/>
          <w:b/>
          <w:bCs/>
          <w:color w:val="000000"/>
        </w:rPr>
        <w:t xml:space="preserve">Student Name: </w:t>
      </w:r>
      <w:r w:rsidR="000D6D00">
        <w:rPr>
          <w:rFonts w:eastAsia="Aptos" w:cs="Arial"/>
          <w:b/>
          <w:bCs/>
          <w:color w:val="000000"/>
        </w:rPr>
        <w:t>Vishal Bhalala</w:t>
      </w:r>
    </w:p>
    <w:p w14:paraId="6F694A05" w14:textId="77777777" w:rsidR="00C57B09" w:rsidRPr="00B44CA0" w:rsidRDefault="00C57B09" w:rsidP="00C57B09">
      <w:pPr>
        <w:spacing w:before="120" w:after="120" w:line="240" w:lineRule="auto"/>
        <w:jc w:val="center"/>
        <w:rPr>
          <w:rFonts w:eastAsia="Aptos" w:cs="Arial"/>
          <w:b/>
          <w:bCs/>
          <w:color w:val="000000"/>
        </w:rPr>
      </w:pPr>
    </w:p>
    <w:p w14:paraId="35499941" w14:textId="13D786FC" w:rsidR="00C57B09" w:rsidRPr="00B44CA0" w:rsidRDefault="00C57B09" w:rsidP="00C57B09">
      <w:pPr>
        <w:spacing w:before="120" w:after="120" w:line="240" w:lineRule="auto"/>
        <w:jc w:val="center"/>
        <w:rPr>
          <w:rFonts w:eastAsia="Aptos" w:cs="Arial"/>
          <w:b/>
          <w:bCs/>
          <w:color w:val="000000"/>
        </w:rPr>
      </w:pPr>
      <w:r w:rsidRPr="00B44CA0">
        <w:rPr>
          <w:rFonts w:eastAsia="Aptos" w:cs="Arial"/>
          <w:b/>
          <w:bCs/>
          <w:color w:val="000000"/>
        </w:rPr>
        <w:t>Student ID:</w:t>
      </w:r>
      <w:r w:rsidR="000D6D00">
        <w:rPr>
          <w:rFonts w:eastAsia="Aptos" w:cs="Arial"/>
          <w:b/>
          <w:bCs/>
          <w:color w:val="000000"/>
        </w:rPr>
        <w:t xml:space="preserve"> 2509170</w:t>
      </w:r>
    </w:p>
    <w:p w14:paraId="63891AC4" w14:textId="77777777" w:rsidR="00C57B09" w:rsidRPr="00B44CA0" w:rsidRDefault="00C57B09" w:rsidP="00C57B09">
      <w:pPr>
        <w:spacing w:before="120" w:after="120" w:line="240" w:lineRule="auto"/>
        <w:jc w:val="center"/>
        <w:rPr>
          <w:rFonts w:eastAsia="Aptos" w:cs="Arial"/>
          <w:color w:val="000000"/>
        </w:rPr>
      </w:pPr>
    </w:p>
    <w:p w14:paraId="1DD4CE56" w14:textId="77777777" w:rsidR="00C57B09" w:rsidRPr="00B44CA0" w:rsidRDefault="00C57B09" w:rsidP="00C57B09">
      <w:pPr>
        <w:spacing w:before="120" w:after="120" w:line="240" w:lineRule="auto"/>
        <w:jc w:val="center"/>
        <w:rPr>
          <w:rFonts w:eastAsia="Aptos" w:cs="Arial"/>
          <w:color w:val="000000"/>
        </w:rPr>
      </w:pPr>
    </w:p>
    <w:p w14:paraId="07FC79C2" w14:textId="77777777" w:rsidR="00C57B09" w:rsidRPr="00B44CA0" w:rsidRDefault="00C57B09" w:rsidP="00C57B09">
      <w:pPr>
        <w:spacing w:before="120" w:after="120" w:line="240" w:lineRule="auto"/>
        <w:jc w:val="center"/>
        <w:rPr>
          <w:rFonts w:eastAsia="Aptos" w:cs="Arial"/>
          <w:b/>
          <w:bCs/>
          <w:color w:val="000000"/>
        </w:rPr>
      </w:pPr>
      <w:r w:rsidRPr="00B44CA0">
        <w:rPr>
          <w:rFonts w:eastAsia="Aptos" w:cs="Arial"/>
          <w:b/>
          <w:bCs/>
          <w:color w:val="000000"/>
        </w:rPr>
        <w:t>Module Name:</w:t>
      </w:r>
      <w:r w:rsidRPr="00B44CA0">
        <w:t xml:space="preserve"> </w:t>
      </w:r>
      <w:r w:rsidRPr="00B44CA0">
        <w:rPr>
          <w:rFonts w:eastAsia="Aptos" w:cs="Arial"/>
          <w:b/>
          <w:bCs/>
          <w:color w:val="000000"/>
        </w:rPr>
        <w:t xml:space="preserve"> Dissertation</w:t>
      </w:r>
    </w:p>
    <w:p w14:paraId="7BD7CA02" w14:textId="77777777" w:rsidR="00C57B09" w:rsidRPr="00B44CA0" w:rsidRDefault="00C57B09" w:rsidP="00C57B09">
      <w:pPr>
        <w:spacing w:before="120" w:after="120" w:line="240" w:lineRule="auto"/>
        <w:jc w:val="center"/>
        <w:rPr>
          <w:rFonts w:eastAsia="Aptos" w:cs="Arial"/>
          <w:b/>
          <w:bCs/>
          <w:color w:val="000000"/>
        </w:rPr>
      </w:pPr>
    </w:p>
    <w:p w14:paraId="206DBA52" w14:textId="77777777" w:rsidR="00C57B09" w:rsidRPr="00B44CA0" w:rsidRDefault="00C57B09" w:rsidP="00C57B09">
      <w:pPr>
        <w:spacing w:before="120" w:after="120" w:line="240" w:lineRule="auto"/>
        <w:jc w:val="center"/>
        <w:rPr>
          <w:rFonts w:eastAsia="Aptos" w:cs="Arial"/>
          <w:b/>
          <w:bCs/>
          <w:color w:val="000000"/>
        </w:rPr>
      </w:pPr>
      <w:r w:rsidRPr="00B44CA0">
        <w:rPr>
          <w:rFonts w:eastAsia="Aptos" w:cs="Arial"/>
          <w:b/>
          <w:bCs/>
          <w:color w:val="000000"/>
        </w:rPr>
        <w:t>Module Code: LCMB7035</w:t>
      </w:r>
    </w:p>
    <w:p w14:paraId="2C919E8D" w14:textId="77777777" w:rsidR="00C57B09" w:rsidRPr="00B44CA0" w:rsidRDefault="00C57B09" w:rsidP="00C57B09">
      <w:pPr>
        <w:spacing w:before="120" w:after="120" w:line="240" w:lineRule="auto"/>
        <w:jc w:val="center"/>
        <w:rPr>
          <w:rFonts w:eastAsia="Aptos" w:cs="Arial"/>
          <w:b/>
          <w:bCs/>
          <w:color w:val="000000"/>
        </w:rPr>
      </w:pPr>
    </w:p>
    <w:p w14:paraId="697C5AFE" w14:textId="77777777" w:rsidR="00C57B09" w:rsidRPr="00B44CA0" w:rsidRDefault="00C57B09" w:rsidP="00C57B09">
      <w:pPr>
        <w:spacing w:before="120" w:after="120" w:line="240" w:lineRule="auto"/>
        <w:rPr>
          <w:rFonts w:eastAsia="Aptos" w:cs="Arial"/>
          <w:b/>
          <w:bCs/>
          <w:color w:val="000000"/>
        </w:rPr>
      </w:pPr>
    </w:p>
    <w:p w14:paraId="62BB9EF5" w14:textId="77777777" w:rsidR="00C57B09" w:rsidRPr="00B44CA0" w:rsidRDefault="00C57B09" w:rsidP="00C57B09">
      <w:pPr>
        <w:spacing w:before="120" w:after="120" w:line="240" w:lineRule="auto"/>
        <w:jc w:val="center"/>
        <w:rPr>
          <w:rFonts w:eastAsia="Aptos" w:cs="Arial"/>
          <w:b/>
          <w:bCs/>
          <w:color w:val="000000"/>
        </w:rPr>
      </w:pPr>
    </w:p>
    <w:p w14:paraId="52CE114B" w14:textId="43822953" w:rsidR="00C57B09" w:rsidRPr="00B44CA0" w:rsidRDefault="00C57B09" w:rsidP="00C57B09">
      <w:pPr>
        <w:spacing w:before="120" w:after="120" w:line="240" w:lineRule="auto"/>
        <w:jc w:val="center"/>
        <w:rPr>
          <w:b/>
          <w:bCs/>
        </w:rPr>
      </w:pPr>
      <w:r w:rsidRPr="00B44CA0">
        <w:rPr>
          <w:rFonts w:eastAsia="Aptos" w:cs="Arial"/>
          <w:b/>
          <w:bCs/>
          <w:color w:val="000000"/>
        </w:rPr>
        <w:t>Lecturer’s Name:</w:t>
      </w:r>
      <w:r w:rsidRPr="00B44CA0">
        <w:rPr>
          <w:b/>
          <w:bCs/>
        </w:rPr>
        <w:t xml:space="preserve"> </w:t>
      </w:r>
      <w:r w:rsidR="000D6D00">
        <w:rPr>
          <w:b/>
          <w:bCs/>
        </w:rPr>
        <w:t xml:space="preserve">Amir </w:t>
      </w:r>
      <w:proofErr w:type="spellStart"/>
      <w:r w:rsidR="000D6D00">
        <w:rPr>
          <w:b/>
          <w:bCs/>
        </w:rPr>
        <w:t>Homayounfard</w:t>
      </w:r>
      <w:proofErr w:type="spellEnd"/>
    </w:p>
    <w:p w14:paraId="467A407D" w14:textId="77777777" w:rsidR="00C57B09" w:rsidRPr="00B44CA0" w:rsidRDefault="00C57B09" w:rsidP="00C57B09">
      <w:pPr>
        <w:spacing w:before="120" w:after="120" w:line="240" w:lineRule="auto"/>
        <w:jc w:val="center"/>
        <w:rPr>
          <w:rFonts w:eastAsia="Aptos" w:cs="Arial"/>
          <w:b/>
          <w:bCs/>
          <w:color w:val="000000"/>
        </w:rPr>
      </w:pPr>
      <w:r w:rsidRPr="00B44CA0">
        <w:rPr>
          <w:rFonts w:eastAsia="Aptos" w:cs="Arial"/>
          <w:b/>
          <w:bCs/>
          <w:color w:val="000000"/>
        </w:rPr>
        <w:t xml:space="preserve"> </w:t>
      </w:r>
    </w:p>
    <w:p w14:paraId="5B08D7DF" w14:textId="77777777" w:rsidR="00C57B09" w:rsidRPr="00B44CA0" w:rsidRDefault="00C57B09" w:rsidP="00C57B09">
      <w:pPr>
        <w:spacing w:before="120" w:after="120" w:line="240" w:lineRule="auto"/>
        <w:jc w:val="center"/>
        <w:rPr>
          <w:rFonts w:eastAsia="Aptos" w:cs="Arial"/>
          <w:b/>
          <w:bCs/>
          <w:color w:val="000000"/>
        </w:rPr>
      </w:pPr>
    </w:p>
    <w:p w14:paraId="7D4E6564" w14:textId="77777777" w:rsidR="00C57B09" w:rsidRPr="00B44CA0" w:rsidRDefault="00C57B09" w:rsidP="00C57B09">
      <w:pPr>
        <w:spacing w:before="120" w:after="120" w:line="240" w:lineRule="auto"/>
        <w:rPr>
          <w:rFonts w:eastAsia="Aptos" w:cs="Arial"/>
          <w:b/>
          <w:bCs/>
          <w:color w:val="000000"/>
        </w:rPr>
      </w:pPr>
    </w:p>
    <w:p w14:paraId="0D672ED6" w14:textId="2DD71793" w:rsidR="003507DE" w:rsidRPr="00B44CA0" w:rsidRDefault="003507DE" w:rsidP="003507DE"/>
    <w:p w14:paraId="2FB030C7" w14:textId="77777777" w:rsidR="003507DE" w:rsidRPr="00B44CA0" w:rsidRDefault="003507DE">
      <w:pPr>
        <w:spacing w:line="278" w:lineRule="auto"/>
        <w:jc w:val="left"/>
      </w:pPr>
      <w:r w:rsidRPr="00B44CA0">
        <w:br w:type="page"/>
      </w:r>
    </w:p>
    <w:p w14:paraId="3DDEF7D9" w14:textId="77777777" w:rsidR="00B84528" w:rsidRPr="00B44CA0" w:rsidRDefault="00B84528" w:rsidP="003507DE"/>
    <w:p w14:paraId="22C119D7" w14:textId="77777777" w:rsidR="00B84528" w:rsidRPr="00B44CA0" w:rsidRDefault="00B84528" w:rsidP="00BF27C5">
      <w:pPr>
        <w:jc w:val="center"/>
        <w:rPr>
          <w:b/>
          <w:bCs/>
          <w:sz w:val="28"/>
          <w:szCs w:val="28"/>
        </w:rPr>
      </w:pPr>
    </w:p>
    <w:p w14:paraId="5A7D7580" w14:textId="7EB051D5" w:rsidR="00BF27C5" w:rsidRPr="00B44CA0" w:rsidRDefault="00337154" w:rsidP="00BF27C5">
      <w:pPr>
        <w:jc w:val="center"/>
        <w:rPr>
          <w:b/>
          <w:bCs/>
          <w:sz w:val="28"/>
          <w:szCs w:val="28"/>
        </w:rPr>
      </w:pPr>
      <w:r w:rsidRPr="00B44CA0">
        <w:rPr>
          <w:b/>
          <w:bCs/>
          <w:sz w:val="28"/>
          <w:szCs w:val="28"/>
        </w:rPr>
        <w:t xml:space="preserve"> </w:t>
      </w:r>
      <w:r w:rsidR="00D1756E" w:rsidRPr="00B44CA0">
        <w:rPr>
          <w:b/>
          <w:bCs/>
          <w:sz w:val="28"/>
          <w:szCs w:val="28"/>
        </w:rPr>
        <w:t>The Impact of Social Media Engagement on Brand Advocacy in the UK Food and Beverage Industry</w:t>
      </w:r>
    </w:p>
    <w:p w14:paraId="028F6CA7" w14:textId="77777777" w:rsidR="00BF27C5" w:rsidRPr="00B44CA0" w:rsidRDefault="00BF27C5" w:rsidP="00BF27C5"/>
    <w:p w14:paraId="5E76FAB7" w14:textId="686F60D7" w:rsidR="00B84528" w:rsidRPr="00B44CA0" w:rsidRDefault="00B84528" w:rsidP="00B84528"/>
    <w:p w14:paraId="402B461C" w14:textId="590A2CA2" w:rsidR="002221E6" w:rsidRPr="00B44CA0" w:rsidRDefault="00B84528" w:rsidP="002221E6">
      <w:r w:rsidRPr="00B44CA0">
        <w:br w:type="page"/>
      </w:r>
    </w:p>
    <w:p w14:paraId="506D18C9" w14:textId="77777777" w:rsidR="00944263" w:rsidRDefault="000A3849" w:rsidP="000A3849">
      <w:pPr>
        <w:rPr>
          <w:b/>
          <w:bCs/>
          <w:sz w:val="28"/>
          <w:szCs w:val="28"/>
        </w:rPr>
      </w:pPr>
      <w:r w:rsidRPr="000A3849">
        <w:rPr>
          <w:b/>
          <w:bCs/>
          <w:sz w:val="28"/>
          <w:szCs w:val="28"/>
        </w:rPr>
        <w:lastRenderedPageBreak/>
        <w:t>Table of Contents</w:t>
      </w:r>
    </w:p>
    <w:p w14:paraId="07ECDA9D" w14:textId="5C044A11" w:rsidR="00AF32E4" w:rsidRDefault="00944263">
      <w:pPr>
        <w:pStyle w:val="TOC1"/>
        <w:tabs>
          <w:tab w:val="right" w:leader="dot" w:pos="9350"/>
        </w:tabs>
        <w:rPr>
          <w:rFonts w:asciiTheme="minorHAnsi" w:eastAsiaTheme="minorEastAsia" w:hAnsiTheme="minorHAnsi"/>
          <w:noProof/>
          <w:kern w:val="0"/>
          <w:sz w:val="22"/>
          <w:szCs w:val="22"/>
          <w:lang w:val="en-US" w:bidi="si-LK"/>
          <w14:ligatures w14:val="none"/>
        </w:rPr>
      </w:pPr>
      <w:r>
        <w:rPr>
          <w:b/>
          <w:bCs/>
          <w:sz w:val="28"/>
          <w:szCs w:val="28"/>
        </w:rPr>
        <w:fldChar w:fldCharType="begin"/>
      </w:r>
      <w:r>
        <w:rPr>
          <w:b/>
          <w:bCs/>
          <w:sz w:val="28"/>
          <w:szCs w:val="28"/>
        </w:rPr>
        <w:instrText xml:space="preserve"> TOC \o "1-3" \h \z \u </w:instrText>
      </w:r>
      <w:r>
        <w:rPr>
          <w:b/>
          <w:bCs/>
          <w:sz w:val="28"/>
          <w:szCs w:val="28"/>
        </w:rPr>
        <w:fldChar w:fldCharType="separate"/>
      </w:r>
      <w:hyperlink w:anchor="_Toc235014267" w:history="1">
        <w:r w:rsidR="00AF32E4" w:rsidRPr="00C11EE8">
          <w:rPr>
            <w:rStyle w:val="Hyperlink"/>
            <w:noProof/>
          </w:rPr>
          <w:t>1. Introduction</w:t>
        </w:r>
        <w:r w:rsidR="00AF32E4">
          <w:rPr>
            <w:noProof/>
            <w:webHidden/>
          </w:rPr>
          <w:tab/>
        </w:r>
        <w:r w:rsidR="00AF32E4">
          <w:rPr>
            <w:noProof/>
            <w:webHidden/>
          </w:rPr>
          <w:fldChar w:fldCharType="begin"/>
        </w:r>
        <w:r w:rsidR="00AF32E4">
          <w:rPr>
            <w:noProof/>
            <w:webHidden/>
          </w:rPr>
          <w:instrText xml:space="preserve"> PAGEREF _Toc235014267 \h </w:instrText>
        </w:r>
        <w:r w:rsidR="00AF32E4">
          <w:rPr>
            <w:noProof/>
            <w:webHidden/>
          </w:rPr>
        </w:r>
        <w:r w:rsidR="00AF32E4">
          <w:rPr>
            <w:noProof/>
            <w:webHidden/>
          </w:rPr>
          <w:fldChar w:fldCharType="separate"/>
        </w:r>
        <w:r w:rsidR="00937AFA">
          <w:rPr>
            <w:noProof/>
            <w:webHidden/>
          </w:rPr>
          <w:t>5</w:t>
        </w:r>
        <w:r w:rsidR="00AF32E4">
          <w:rPr>
            <w:noProof/>
            <w:webHidden/>
          </w:rPr>
          <w:fldChar w:fldCharType="end"/>
        </w:r>
      </w:hyperlink>
    </w:p>
    <w:p w14:paraId="248B634C" w14:textId="2F2A71E4"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68" w:history="1">
        <w:r w:rsidRPr="00C11EE8">
          <w:rPr>
            <w:rStyle w:val="Hyperlink"/>
            <w:noProof/>
          </w:rPr>
          <w:t>1.1 Background of the Study</w:t>
        </w:r>
        <w:r>
          <w:rPr>
            <w:noProof/>
            <w:webHidden/>
          </w:rPr>
          <w:tab/>
        </w:r>
        <w:r>
          <w:rPr>
            <w:noProof/>
            <w:webHidden/>
          </w:rPr>
          <w:fldChar w:fldCharType="begin"/>
        </w:r>
        <w:r>
          <w:rPr>
            <w:noProof/>
            <w:webHidden/>
          </w:rPr>
          <w:instrText xml:space="preserve"> PAGEREF _Toc235014268 \h </w:instrText>
        </w:r>
        <w:r>
          <w:rPr>
            <w:noProof/>
            <w:webHidden/>
          </w:rPr>
        </w:r>
        <w:r>
          <w:rPr>
            <w:noProof/>
            <w:webHidden/>
          </w:rPr>
          <w:fldChar w:fldCharType="separate"/>
        </w:r>
        <w:r w:rsidR="00937AFA">
          <w:rPr>
            <w:noProof/>
            <w:webHidden/>
          </w:rPr>
          <w:t>5</w:t>
        </w:r>
        <w:r>
          <w:rPr>
            <w:noProof/>
            <w:webHidden/>
          </w:rPr>
          <w:fldChar w:fldCharType="end"/>
        </w:r>
      </w:hyperlink>
    </w:p>
    <w:p w14:paraId="126D1F2C" w14:textId="633D477A"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69" w:history="1">
        <w:r w:rsidRPr="00C11EE8">
          <w:rPr>
            <w:rStyle w:val="Hyperlink"/>
            <w:noProof/>
          </w:rPr>
          <w:t>1.2 Problem Statement and Research Gap</w:t>
        </w:r>
        <w:r>
          <w:rPr>
            <w:noProof/>
            <w:webHidden/>
          </w:rPr>
          <w:tab/>
        </w:r>
        <w:r>
          <w:rPr>
            <w:noProof/>
            <w:webHidden/>
          </w:rPr>
          <w:fldChar w:fldCharType="begin"/>
        </w:r>
        <w:r>
          <w:rPr>
            <w:noProof/>
            <w:webHidden/>
          </w:rPr>
          <w:instrText xml:space="preserve"> PAGEREF _Toc235014269 \h </w:instrText>
        </w:r>
        <w:r>
          <w:rPr>
            <w:noProof/>
            <w:webHidden/>
          </w:rPr>
        </w:r>
        <w:r>
          <w:rPr>
            <w:noProof/>
            <w:webHidden/>
          </w:rPr>
          <w:fldChar w:fldCharType="separate"/>
        </w:r>
        <w:r w:rsidR="00937AFA">
          <w:rPr>
            <w:noProof/>
            <w:webHidden/>
          </w:rPr>
          <w:t>6</w:t>
        </w:r>
        <w:r>
          <w:rPr>
            <w:noProof/>
            <w:webHidden/>
          </w:rPr>
          <w:fldChar w:fldCharType="end"/>
        </w:r>
      </w:hyperlink>
    </w:p>
    <w:p w14:paraId="7F51962D" w14:textId="25052988"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70" w:history="1">
        <w:r w:rsidRPr="00C11EE8">
          <w:rPr>
            <w:rStyle w:val="Hyperlink"/>
            <w:noProof/>
          </w:rPr>
          <w:t>1.3 Research Aim</w:t>
        </w:r>
        <w:r>
          <w:rPr>
            <w:noProof/>
            <w:webHidden/>
          </w:rPr>
          <w:tab/>
        </w:r>
        <w:r>
          <w:rPr>
            <w:noProof/>
            <w:webHidden/>
          </w:rPr>
          <w:fldChar w:fldCharType="begin"/>
        </w:r>
        <w:r>
          <w:rPr>
            <w:noProof/>
            <w:webHidden/>
          </w:rPr>
          <w:instrText xml:space="preserve"> PAGEREF _Toc235014270 \h </w:instrText>
        </w:r>
        <w:r>
          <w:rPr>
            <w:noProof/>
            <w:webHidden/>
          </w:rPr>
        </w:r>
        <w:r>
          <w:rPr>
            <w:noProof/>
            <w:webHidden/>
          </w:rPr>
          <w:fldChar w:fldCharType="separate"/>
        </w:r>
        <w:r w:rsidR="00937AFA">
          <w:rPr>
            <w:noProof/>
            <w:webHidden/>
          </w:rPr>
          <w:t>6</w:t>
        </w:r>
        <w:r>
          <w:rPr>
            <w:noProof/>
            <w:webHidden/>
          </w:rPr>
          <w:fldChar w:fldCharType="end"/>
        </w:r>
      </w:hyperlink>
    </w:p>
    <w:p w14:paraId="77FB2937" w14:textId="258D3EEF"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71" w:history="1">
        <w:r w:rsidRPr="00C11EE8">
          <w:rPr>
            <w:rStyle w:val="Hyperlink"/>
            <w:noProof/>
          </w:rPr>
          <w:t>1.4 Research Objectives</w:t>
        </w:r>
        <w:r>
          <w:rPr>
            <w:noProof/>
            <w:webHidden/>
          </w:rPr>
          <w:tab/>
        </w:r>
        <w:r>
          <w:rPr>
            <w:noProof/>
            <w:webHidden/>
          </w:rPr>
          <w:fldChar w:fldCharType="begin"/>
        </w:r>
        <w:r>
          <w:rPr>
            <w:noProof/>
            <w:webHidden/>
          </w:rPr>
          <w:instrText xml:space="preserve"> PAGEREF _Toc235014271 \h </w:instrText>
        </w:r>
        <w:r>
          <w:rPr>
            <w:noProof/>
            <w:webHidden/>
          </w:rPr>
        </w:r>
        <w:r>
          <w:rPr>
            <w:noProof/>
            <w:webHidden/>
          </w:rPr>
          <w:fldChar w:fldCharType="separate"/>
        </w:r>
        <w:r w:rsidR="00937AFA">
          <w:rPr>
            <w:noProof/>
            <w:webHidden/>
          </w:rPr>
          <w:t>7</w:t>
        </w:r>
        <w:r>
          <w:rPr>
            <w:noProof/>
            <w:webHidden/>
          </w:rPr>
          <w:fldChar w:fldCharType="end"/>
        </w:r>
      </w:hyperlink>
    </w:p>
    <w:p w14:paraId="79692055" w14:textId="44AC4FE1"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72" w:history="1">
        <w:r w:rsidRPr="00C11EE8">
          <w:rPr>
            <w:rStyle w:val="Hyperlink"/>
            <w:noProof/>
          </w:rPr>
          <w:t>1.5 Research Questions</w:t>
        </w:r>
        <w:r>
          <w:rPr>
            <w:noProof/>
            <w:webHidden/>
          </w:rPr>
          <w:tab/>
        </w:r>
        <w:r>
          <w:rPr>
            <w:noProof/>
            <w:webHidden/>
          </w:rPr>
          <w:fldChar w:fldCharType="begin"/>
        </w:r>
        <w:r>
          <w:rPr>
            <w:noProof/>
            <w:webHidden/>
          </w:rPr>
          <w:instrText xml:space="preserve"> PAGEREF _Toc235014272 \h </w:instrText>
        </w:r>
        <w:r>
          <w:rPr>
            <w:noProof/>
            <w:webHidden/>
          </w:rPr>
        </w:r>
        <w:r>
          <w:rPr>
            <w:noProof/>
            <w:webHidden/>
          </w:rPr>
          <w:fldChar w:fldCharType="separate"/>
        </w:r>
        <w:r w:rsidR="00937AFA">
          <w:rPr>
            <w:noProof/>
            <w:webHidden/>
          </w:rPr>
          <w:t>7</w:t>
        </w:r>
        <w:r>
          <w:rPr>
            <w:noProof/>
            <w:webHidden/>
          </w:rPr>
          <w:fldChar w:fldCharType="end"/>
        </w:r>
      </w:hyperlink>
    </w:p>
    <w:p w14:paraId="510A58BC" w14:textId="38F8E7A0"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73" w:history="1">
        <w:r w:rsidRPr="00C11EE8">
          <w:rPr>
            <w:rStyle w:val="Hyperlink"/>
            <w:noProof/>
          </w:rPr>
          <w:t>1.6 Significance of the Study</w:t>
        </w:r>
        <w:r>
          <w:rPr>
            <w:noProof/>
            <w:webHidden/>
          </w:rPr>
          <w:tab/>
        </w:r>
        <w:r>
          <w:rPr>
            <w:noProof/>
            <w:webHidden/>
          </w:rPr>
          <w:fldChar w:fldCharType="begin"/>
        </w:r>
        <w:r>
          <w:rPr>
            <w:noProof/>
            <w:webHidden/>
          </w:rPr>
          <w:instrText xml:space="preserve"> PAGEREF _Toc235014273 \h </w:instrText>
        </w:r>
        <w:r>
          <w:rPr>
            <w:noProof/>
            <w:webHidden/>
          </w:rPr>
        </w:r>
        <w:r>
          <w:rPr>
            <w:noProof/>
            <w:webHidden/>
          </w:rPr>
          <w:fldChar w:fldCharType="separate"/>
        </w:r>
        <w:r w:rsidR="00937AFA">
          <w:rPr>
            <w:noProof/>
            <w:webHidden/>
          </w:rPr>
          <w:t>7</w:t>
        </w:r>
        <w:r>
          <w:rPr>
            <w:noProof/>
            <w:webHidden/>
          </w:rPr>
          <w:fldChar w:fldCharType="end"/>
        </w:r>
      </w:hyperlink>
    </w:p>
    <w:p w14:paraId="14FB07E1" w14:textId="076297BD"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274" w:history="1">
        <w:r w:rsidRPr="00C11EE8">
          <w:rPr>
            <w:rStyle w:val="Hyperlink"/>
            <w:noProof/>
          </w:rPr>
          <w:t>2. Literature Review</w:t>
        </w:r>
        <w:r>
          <w:rPr>
            <w:noProof/>
            <w:webHidden/>
          </w:rPr>
          <w:tab/>
        </w:r>
        <w:r>
          <w:rPr>
            <w:noProof/>
            <w:webHidden/>
          </w:rPr>
          <w:fldChar w:fldCharType="begin"/>
        </w:r>
        <w:r>
          <w:rPr>
            <w:noProof/>
            <w:webHidden/>
          </w:rPr>
          <w:instrText xml:space="preserve"> PAGEREF _Toc235014274 \h </w:instrText>
        </w:r>
        <w:r>
          <w:rPr>
            <w:noProof/>
            <w:webHidden/>
          </w:rPr>
        </w:r>
        <w:r>
          <w:rPr>
            <w:noProof/>
            <w:webHidden/>
          </w:rPr>
          <w:fldChar w:fldCharType="separate"/>
        </w:r>
        <w:r w:rsidR="00937AFA">
          <w:rPr>
            <w:noProof/>
            <w:webHidden/>
          </w:rPr>
          <w:t>8</w:t>
        </w:r>
        <w:r>
          <w:rPr>
            <w:noProof/>
            <w:webHidden/>
          </w:rPr>
          <w:fldChar w:fldCharType="end"/>
        </w:r>
      </w:hyperlink>
    </w:p>
    <w:p w14:paraId="7D6A0592" w14:textId="754DA613"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75" w:history="1">
        <w:r w:rsidRPr="00C11EE8">
          <w:rPr>
            <w:rStyle w:val="Hyperlink"/>
            <w:noProof/>
          </w:rPr>
          <w:t>2.1 Social Media Engagement</w:t>
        </w:r>
        <w:r>
          <w:rPr>
            <w:noProof/>
            <w:webHidden/>
          </w:rPr>
          <w:tab/>
        </w:r>
        <w:r>
          <w:rPr>
            <w:noProof/>
            <w:webHidden/>
          </w:rPr>
          <w:fldChar w:fldCharType="begin"/>
        </w:r>
        <w:r>
          <w:rPr>
            <w:noProof/>
            <w:webHidden/>
          </w:rPr>
          <w:instrText xml:space="preserve"> PAGEREF _Toc235014275 \h </w:instrText>
        </w:r>
        <w:r>
          <w:rPr>
            <w:noProof/>
            <w:webHidden/>
          </w:rPr>
        </w:r>
        <w:r>
          <w:rPr>
            <w:noProof/>
            <w:webHidden/>
          </w:rPr>
          <w:fldChar w:fldCharType="separate"/>
        </w:r>
        <w:r w:rsidR="00937AFA">
          <w:rPr>
            <w:noProof/>
            <w:webHidden/>
          </w:rPr>
          <w:t>8</w:t>
        </w:r>
        <w:r>
          <w:rPr>
            <w:noProof/>
            <w:webHidden/>
          </w:rPr>
          <w:fldChar w:fldCharType="end"/>
        </w:r>
      </w:hyperlink>
    </w:p>
    <w:p w14:paraId="6764B323" w14:textId="3A304361" w:rsidR="00AF32E4" w:rsidRDefault="00AF32E4">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014276" w:history="1">
        <w:r w:rsidRPr="00C11EE8">
          <w:rPr>
            <w:rStyle w:val="Hyperlink"/>
            <w:noProof/>
          </w:rPr>
          <w:t>2.1.1 Social Media Content Quality</w:t>
        </w:r>
        <w:r>
          <w:rPr>
            <w:noProof/>
            <w:webHidden/>
          </w:rPr>
          <w:tab/>
        </w:r>
        <w:r>
          <w:rPr>
            <w:noProof/>
            <w:webHidden/>
          </w:rPr>
          <w:fldChar w:fldCharType="begin"/>
        </w:r>
        <w:r>
          <w:rPr>
            <w:noProof/>
            <w:webHidden/>
          </w:rPr>
          <w:instrText xml:space="preserve"> PAGEREF _Toc235014276 \h </w:instrText>
        </w:r>
        <w:r>
          <w:rPr>
            <w:noProof/>
            <w:webHidden/>
          </w:rPr>
        </w:r>
        <w:r>
          <w:rPr>
            <w:noProof/>
            <w:webHidden/>
          </w:rPr>
          <w:fldChar w:fldCharType="separate"/>
        </w:r>
        <w:r w:rsidR="00937AFA">
          <w:rPr>
            <w:noProof/>
            <w:webHidden/>
          </w:rPr>
          <w:t>8</w:t>
        </w:r>
        <w:r>
          <w:rPr>
            <w:noProof/>
            <w:webHidden/>
          </w:rPr>
          <w:fldChar w:fldCharType="end"/>
        </w:r>
      </w:hyperlink>
    </w:p>
    <w:p w14:paraId="1D3944B9" w14:textId="2F191F27" w:rsidR="00AF32E4" w:rsidRDefault="00AF32E4">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014277" w:history="1">
        <w:r w:rsidRPr="00C11EE8">
          <w:rPr>
            <w:rStyle w:val="Hyperlink"/>
            <w:noProof/>
          </w:rPr>
          <w:t>2.1.2 Social Media Interactivity</w:t>
        </w:r>
        <w:r>
          <w:rPr>
            <w:noProof/>
            <w:webHidden/>
          </w:rPr>
          <w:tab/>
        </w:r>
        <w:r>
          <w:rPr>
            <w:noProof/>
            <w:webHidden/>
          </w:rPr>
          <w:fldChar w:fldCharType="begin"/>
        </w:r>
        <w:r>
          <w:rPr>
            <w:noProof/>
            <w:webHidden/>
          </w:rPr>
          <w:instrText xml:space="preserve"> PAGEREF _Toc235014277 \h </w:instrText>
        </w:r>
        <w:r>
          <w:rPr>
            <w:noProof/>
            <w:webHidden/>
          </w:rPr>
        </w:r>
        <w:r>
          <w:rPr>
            <w:noProof/>
            <w:webHidden/>
          </w:rPr>
          <w:fldChar w:fldCharType="separate"/>
        </w:r>
        <w:r w:rsidR="00937AFA">
          <w:rPr>
            <w:noProof/>
            <w:webHidden/>
          </w:rPr>
          <w:t>9</w:t>
        </w:r>
        <w:r>
          <w:rPr>
            <w:noProof/>
            <w:webHidden/>
          </w:rPr>
          <w:fldChar w:fldCharType="end"/>
        </w:r>
      </w:hyperlink>
    </w:p>
    <w:p w14:paraId="390E1C1D" w14:textId="258273AF" w:rsidR="00AF32E4" w:rsidRDefault="00AF32E4">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014278" w:history="1">
        <w:r w:rsidRPr="00C11EE8">
          <w:rPr>
            <w:rStyle w:val="Hyperlink"/>
            <w:noProof/>
          </w:rPr>
          <w:t>2.1.3 Brand Responsiveness</w:t>
        </w:r>
        <w:r>
          <w:rPr>
            <w:noProof/>
            <w:webHidden/>
          </w:rPr>
          <w:tab/>
        </w:r>
        <w:r>
          <w:rPr>
            <w:noProof/>
            <w:webHidden/>
          </w:rPr>
          <w:fldChar w:fldCharType="begin"/>
        </w:r>
        <w:r>
          <w:rPr>
            <w:noProof/>
            <w:webHidden/>
          </w:rPr>
          <w:instrText xml:space="preserve"> PAGEREF _Toc235014278 \h </w:instrText>
        </w:r>
        <w:r>
          <w:rPr>
            <w:noProof/>
            <w:webHidden/>
          </w:rPr>
        </w:r>
        <w:r>
          <w:rPr>
            <w:noProof/>
            <w:webHidden/>
          </w:rPr>
          <w:fldChar w:fldCharType="separate"/>
        </w:r>
        <w:r w:rsidR="00937AFA">
          <w:rPr>
            <w:noProof/>
            <w:webHidden/>
          </w:rPr>
          <w:t>9</w:t>
        </w:r>
        <w:r>
          <w:rPr>
            <w:noProof/>
            <w:webHidden/>
          </w:rPr>
          <w:fldChar w:fldCharType="end"/>
        </w:r>
      </w:hyperlink>
    </w:p>
    <w:p w14:paraId="6D595322" w14:textId="34AD16DC" w:rsidR="00AF32E4" w:rsidRDefault="00AF32E4">
      <w:pPr>
        <w:pStyle w:val="TOC3"/>
        <w:tabs>
          <w:tab w:val="right" w:leader="dot" w:pos="9350"/>
        </w:tabs>
        <w:rPr>
          <w:rFonts w:asciiTheme="minorHAnsi" w:eastAsiaTheme="minorEastAsia" w:hAnsiTheme="minorHAnsi"/>
          <w:noProof/>
          <w:kern w:val="0"/>
          <w:sz w:val="22"/>
          <w:szCs w:val="22"/>
          <w:lang w:val="en-US" w:bidi="si-LK"/>
          <w14:ligatures w14:val="none"/>
        </w:rPr>
      </w:pPr>
      <w:hyperlink w:anchor="_Toc235014279" w:history="1">
        <w:r w:rsidRPr="00C11EE8">
          <w:rPr>
            <w:rStyle w:val="Hyperlink"/>
            <w:noProof/>
          </w:rPr>
          <w:t>2.1.4 User-Generated Content Participation</w:t>
        </w:r>
        <w:r>
          <w:rPr>
            <w:noProof/>
            <w:webHidden/>
          </w:rPr>
          <w:tab/>
        </w:r>
        <w:r>
          <w:rPr>
            <w:noProof/>
            <w:webHidden/>
          </w:rPr>
          <w:fldChar w:fldCharType="begin"/>
        </w:r>
        <w:r>
          <w:rPr>
            <w:noProof/>
            <w:webHidden/>
          </w:rPr>
          <w:instrText xml:space="preserve"> PAGEREF _Toc235014279 \h </w:instrText>
        </w:r>
        <w:r>
          <w:rPr>
            <w:noProof/>
            <w:webHidden/>
          </w:rPr>
        </w:r>
        <w:r>
          <w:rPr>
            <w:noProof/>
            <w:webHidden/>
          </w:rPr>
          <w:fldChar w:fldCharType="separate"/>
        </w:r>
        <w:r w:rsidR="00937AFA">
          <w:rPr>
            <w:noProof/>
            <w:webHidden/>
          </w:rPr>
          <w:t>9</w:t>
        </w:r>
        <w:r>
          <w:rPr>
            <w:noProof/>
            <w:webHidden/>
          </w:rPr>
          <w:fldChar w:fldCharType="end"/>
        </w:r>
      </w:hyperlink>
    </w:p>
    <w:p w14:paraId="16D72DF3" w14:textId="0862F1C9"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0" w:history="1">
        <w:r w:rsidRPr="00C11EE8">
          <w:rPr>
            <w:rStyle w:val="Hyperlink"/>
            <w:noProof/>
          </w:rPr>
          <w:t>2.2 Brand Advocacy</w:t>
        </w:r>
        <w:r>
          <w:rPr>
            <w:noProof/>
            <w:webHidden/>
          </w:rPr>
          <w:tab/>
        </w:r>
        <w:r>
          <w:rPr>
            <w:noProof/>
            <w:webHidden/>
          </w:rPr>
          <w:fldChar w:fldCharType="begin"/>
        </w:r>
        <w:r>
          <w:rPr>
            <w:noProof/>
            <w:webHidden/>
          </w:rPr>
          <w:instrText xml:space="preserve"> PAGEREF _Toc235014280 \h </w:instrText>
        </w:r>
        <w:r>
          <w:rPr>
            <w:noProof/>
            <w:webHidden/>
          </w:rPr>
        </w:r>
        <w:r>
          <w:rPr>
            <w:noProof/>
            <w:webHidden/>
          </w:rPr>
          <w:fldChar w:fldCharType="separate"/>
        </w:r>
        <w:r w:rsidR="00937AFA">
          <w:rPr>
            <w:noProof/>
            <w:webHidden/>
          </w:rPr>
          <w:t>10</w:t>
        </w:r>
        <w:r>
          <w:rPr>
            <w:noProof/>
            <w:webHidden/>
          </w:rPr>
          <w:fldChar w:fldCharType="end"/>
        </w:r>
      </w:hyperlink>
    </w:p>
    <w:p w14:paraId="580A7AA6" w14:textId="1B5301B6"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1" w:history="1">
        <w:r w:rsidRPr="00C11EE8">
          <w:rPr>
            <w:rStyle w:val="Hyperlink"/>
            <w:noProof/>
          </w:rPr>
          <w:t>2.3 The Relationship Between Social Media Engagement and Brand Advocacy</w:t>
        </w:r>
        <w:r>
          <w:rPr>
            <w:noProof/>
            <w:webHidden/>
          </w:rPr>
          <w:tab/>
        </w:r>
        <w:r>
          <w:rPr>
            <w:noProof/>
            <w:webHidden/>
          </w:rPr>
          <w:fldChar w:fldCharType="begin"/>
        </w:r>
        <w:r>
          <w:rPr>
            <w:noProof/>
            <w:webHidden/>
          </w:rPr>
          <w:instrText xml:space="preserve"> PAGEREF _Toc235014281 \h </w:instrText>
        </w:r>
        <w:r>
          <w:rPr>
            <w:noProof/>
            <w:webHidden/>
          </w:rPr>
        </w:r>
        <w:r>
          <w:rPr>
            <w:noProof/>
            <w:webHidden/>
          </w:rPr>
          <w:fldChar w:fldCharType="separate"/>
        </w:r>
        <w:r w:rsidR="00937AFA">
          <w:rPr>
            <w:noProof/>
            <w:webHidden/>
          </w:rPr>
          <w:t>10</w:t>
        </w:r>
        <w:r>
          <w:rPr>
            <w:noProof/>
            <w:webHidden/>
          </w:rPr>
          <w:fldChar w:fldCharType="end"/>
        </w:r>
      </w:hyperlink>
    </w:p>
    <w:p w14:paraId="25101510" w14:textId="777F9784"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2" w:history="1">
        <w:r w:rsidRPr="00C11EE8">
          <w:rPr>
            <w:rStyle w:val="Hyperlink"/>
            <w:noProof/>
          </w:rPr>
          <w:t>2.4 Theoretical Framework-Relationship Marketing Theory</w:t>
        </w:r>
        <w:r>
          <w:rPr>
            <w:noProof/>
            <w:webHidden/>
          </w:rPr>
          <w:tab/>
        </w:r>
        <w:r>
          <w:rPr>
            <w:noProof/>
            <w:webHidden/>
          </w:rPr>
          <w:fldChar w:fldCharType="begin"/>
        </w:r>
        <w:r>
          <w:rPr>
            <w:noProof/>
            <w:webHidden/>
          </w:rPr>
          <w:instrText xml:space="preserve"> PAGEREF _Toc235014282 \h </w:instrText>
        </w:r>
        <w:r>
          <w:rPr>
            <w:noProof/>
            <w:webHidden/>
          </w:rPr>
        </w:r>
        <w:r>
          <w:rPr>
            <w:noProof/>
            <w:webHidden/>
          </w:rPr>
          <w:fldChar w:fldCharType="separate"/>
        </w:r>
        <w:r w:rsidR="00937AFA">
          <w:rPr>
            <w:noProof/>
            <w:webHidden/>
          </w:rPr>
          <w:t>11</w:t>
        </w:r>
        <w:r>
          <w:rPr>
            <w:noProof/>
            <w:webHidden/>
          </w:rPr>
          <w:fldChar w:fldCharType="end"/>
        </w:r>
      </w:hyperlink>
    </w:p>
    <w:p w14:paraId="7504C9B8" w14:textId="62E0F37C"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3" w:history="1">
        <w:r w:rsidRPr="00C11EE8">
          <w:rPr>
            <w:rStyle w:val="Hyperlink"/>
            <w:noProof/>
          </w:rPr>
          <w:t>2.5 Empirical Studies</w:t>
        </w:r>
        <w:r>
          <w:rPr>
            <w:noProof/>
            <w:webHidden/>
          </w:rPr>
          <w:tab/>
        </w:r>
        <w:r>
          <w:rPr>
            <w:noProof/>
            <w:webHidden/>
          </w:rPr>
          <w:fldChar w:fldCharType="begin"/>
        </w:r>
        <w:r>
          <w:rPr>
            <w:noProof/>
            <w:webHidden/>
          </w:rPr>
          <w:instrText xml:space="preserve"> PAGEREF _Toc235014283 \h </w:instrText>
        </w:r>
        <w:r>
          <w:rPr>
            <w:noProof/>
            <w:webHidden/>
          </w:rPr>
        </w:r>
        <w:r>
          <w:rPr>
            <w:noProof/>
            <w:webHidden/>
          </w:rPr>
          <w:fldChar w:fldCharType="separate"/>
        </w:r>
        <w:r w:rsidR="00937AFA">
          <w:rPr>
            <w:noProof/>
            <w:webHidden/>
          </w:rPr>
          <w:t>12</w:t>
        </w:r>
        <w:r>
          <w:rPr>
            <w:noProof/>
            <w:webHidden/>
          </w:rPr>
          <w:fldChar w:fldCharType="end"/>
        </w:r>
      </w:hyperlink>
    </w:p>
    <w:p w14:paraId="53BB9FEA" w14:textId="0E4408BE"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4" w:history="1">
        <w:r w:rsidRPr="00C11EE8">
          <w:rPr>
            <w:rStyle w:val="Hyperlink"/>
            <w:noProof/>
          </w:rPr>
          <w:t>2.6 Research Gap</w:t>
        </w:r>
        <w:r>
          <w:rPr>
            <w:noProof/>
            <w:webHidden/>
          </w:rPr>
          <w:tab/>
        </w:r>
        <w:r>
          <w:rPr>
            <w:noProof/>
            <w:webHidden/>
          </w:rPr>
          <w:fldChar w:fldCharType="begin"/>
        </w:r>
        <w:r>
          <w:rPr>
            <w:noProof/>
            <w:webHidden/>
          </w:rPr>
          <w:instrText xml:space="preserve"> PAGEREF _Toc235014284 \h </w:instrText>
        </w:r>
        <w:r>
          <w:rPr>
            <w:noProof/>
            <w:webHidden/>
          </w:rPr>
        </w:r>
        <w:r>
          <w:rPr>
            <w:noProof/>
            <w:webHidden/>
          </w:rPr>
          <w:fldChar w:fldCharType="separate"/>
        </w:r>
        <w:r w:rsidR="00937AFA">
          <w:rPr>
            <w:noProof/>
            <w:webHidden/>
          </w:rPr>
          <w:t>13</w:t>
        </w:r>
        <w:r>
          <w:rPr>
            <w:noProof/>
            <w:webHidden/>
          </w:rPr>
          <w:fldChar w:fldCharType="end"/>
        </w:r>
      </w:hyperlink>
    </w:p>
    <w:p w14:paraId="5FF2A873" w14:textId="2F10D12E"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5" w:history="1">
        <w:r w:rsidRPr="00C11EE8">
          <w:rPr>
            <w:rStyle w:val="Hyperlink"/>
            <w:noProof/>
          </w:rPr>
          <w:t>2.7 Conceptual Framework</w:t>
        </w:r>
        <w:r>
          <w:rPr>
            <w:noProof/>
            <w:webHidden/>
          </w:rPr>
          <w:tab/>
        </w:r>
        <w:r>
          <w:rPr>
            <w:noProof/>
            <w:webHidden/>
          </w:rPr>
          <w:fldChar w:fldCharType="begin"/>
        </w:r>
        <w:r>
          <w:rPr>
            <w:noProof/>
            <w:webHidden/>
          </w:rPr>
          <w:instrText xml:space="preserve"> PAGEREF _Toc235014285 \h </w:instrText>
        </w:r>
        <w:r>
          <w:rPr>
            <w:noProof/>
            <w:webHidden/>
          </w:rPr>
        </w:r>
        <w:r>
          <w:rPr>
            <w:noProof/>
            <w:webHidden/>
          </w:rPr>
          <w:fldChar w:fldCharType="separate"/>
        </w:r>
        <w:r w:rsidR="00937AFA">
          <w:rPr>
            <w:noProof/>
            <w:webHidden/>
          </w:rPr>
          <w:t>14</w:t>
        </w:r>
        <w:r>
          <w:rPr>
            <w:noProof/>
            <w:webHidden/>
          </w:rPr>
          <w:fldChar w:fldCharType="end"/>
        </w:r>
      </w:hyperlink>
    </w:p>
    <w:p w14:paraId="7B3538D0" w14:textId="69BE2F95"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286" w:history="1">
        <w:r w:rsidRPr="00C11EE8">
          <w:rPr>
            <w:rStyle w:val="Hyperlink"/>
            <w:noProof/>
            <w:lang w:val="en-US"/>
          </w:rPr>
          <w:t>3. Methodology</w:t>
        </w:r>
        <w:r>
          <w:rPr>
            <w:noProof/>
            <w:webHidden/>
          </w:rPr>
          <w:tab/>
        </w:r>
        <w:r>
          <w:rPr>
            <w:noProof/>
            <w:webHidden/>
          </w:rPr>
          <w:fldChar w:fldCharType="begin"/>
        </w:r>
        <w:r>
          <w:rPr>
            <w:noProof/>
            <w:webHidden/>
          </w:rPr>
          <w:instrText xml:space="preserve"> PAGEREF _Toc235014286 \h </w:instrText>
        </w:r>
        <w:r>
          <w:rPr>
            <w:noProof/>
            <w:webHidden/>
          </w:rPr>
        </w:r>
        <w:r>
          <w:rPr>
            <w:noProof/>
            <w:webHidden/>
          </w:rPr>
          <w:fldChar w:fldCharType="separate"/>
        </w:r>
        <w:r w:rsidR="00937AFA">
          <w:rPr>
            <w:noProof/>
            <w:webHidden/>
          </w:rPr>
          <w:t>15</w:t>
        </w:r>
        <w:r>
          <w:rPr>
            <w:noProof/>
            <w:webHidden/>
          </w:rPr>
          <w:fldChar w:fldCharType="end"/>
        </w:r>
      </w:hyperlink>
    </w:p>
    <w:p w14:paraId="43D17920" w14:textId="32743121"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7" w:history="1">
        <w:r w:rsidRPr="00C11EE8">
          <w:rPr>
            <w:rStyle w:val="Hyperlink"/>
            <w:noProof/>
            <w:lang w:val="en-US"/>
          </w:rPr>
          <w:t>3.1 Research Philosophy</w:t>
        </w:r>
        <w:r>
          <w:rPr>
            <w:noProof/>
            <w:webHidden/>
          </w:rPr>
          <w:tab/>
        </w:r>
        <w:r>
          <w:rPr>
            <w:noProof/>
            <w:webHidden/>
          </w:rPr>
          <w:fldChar w:fldCharType="begin"/>
        </w:r>
        <w:r>
          <w:rPr>
            <w:noProof/>
            <w:webHidden/>
          </w:rPr>
          <w:instrText xml:space="preserve"> PAGEREF _Toc235014287 \h </w:instrText>
        </w:r>
        <w:r>
          <w:rPr>
            <w:noProof/>
            <w:webHidden/>
          </w:rPr>
        </w:r>
        <w:r>
          <w:rPr>
            <w:noProof/>
            <w:webHidden/>
          </w:rPr>
          <w:fldChar w:fldCharType="separate"/>
        </w:r>
        <w:r w:rsidR="00937AFA">
          <w:rPr>
            <w:noProof/>
            <w:webHidden/>
          </w:rPr>
          <w:t>15</w:t>
        </w:r>
        <w:r>
          <w:rPr>
            <w:noProof/>
            <w:webHidden/>
          </w:rPr>
          <w:fldChar w:fldCharType="end"/>
        </w:r>
      </w:hyperlink>
    </w:p>
    <w:p w14:paraId="56209A50" w14:textId="7ACE8437"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8" w:history="1">
        <w:r w:rsidRPr="00C11EE8">
          <w:rPr>
            <w:rStyle w:val="Hyperlink"/>
            <w:noProof/>
            <w:lang w:val="en-US"/>
          </w:rPr>
          <w:t>3.2 Research Approach</w:t>
        </w:r>
        <w:r>
          <w:rPr>
            <w:noProof/>
            <w:webHidden/>
          </w:rPr>
          <w:tab/>
        </w:r>
        <w:r>
          <w:rPr>
            <w:noProof/>
            <w:webHidden/>
          </w:rPr>
          <w:fldChar w:fldCharType="begin"/>
        </w:r>
        <w:r>
          <w:rPr>
            <w:noProof/>
            <w:webHidden/>
          </w:rPr>
          <w:instrText xml:space="preserve"> PAGEREF _Toc235014288 \h </w:instrText>
        </w:r>
        <w:r>
          <w:rPr>
            <w:noProof/>
            <w:webHidden/>
          </w:rPr>
        </w:r>
        <w:r>
          <w:rPr>
            <w:noProof/>
            <w:webHidden/>
          </w:rPr>
          <w:fldChar w:fldCharType="separate"/>
        </w:r>
        <w:r w:rsidR="00937AFA">
          <w:rPr>
            <w:noProof/>
            <w:webHidden/>
          </w:rPr>
          <w:t>15</w:t>
        </w:r>
        <w:r>
          <w:rPr>
            <w:noProof/>
            <w:webHidden/>
          </w:rPr>
          <w:fldChar w:fldCharType="end"/>
        </w:r>
      </w:hyperlink>
    </w:p>
    <w:p w14:paraId="3BCCD929" w14:textId="74E00755"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89" w:history="1">
        <w:r w:rsidRPr="00C11EE8">
          <w:rPr>
            <w:rStyle w:val="Hyperlink"/>
            <w:noProof/>
            <w:lang w:val="en-US"/>
          </w:rPr>
          <w:t>3.3 Research Strategy</w:t>
        </w:r>
        <w:r>
          <w:rPr>
            <w:noProof/>
            <w:webHidden/>
          </w:rPr>
          <w:tab/>
        </w:r>
        <w:r>
          <w:rPr>
            <w:noProof/>
            <w:webHidden/>
          </w:rPr>
          <w:fldChar w:fldCharType="begin"/>
        </w:r>
        <w:r>
          <w:rPr>
            <w:noProof/>
            <w:webHidden/>
          </w:rPr>
          <w:instrText xml:space="preserve"> PAGEREF _Toc235014289 \h </w:instrText>
        </w:r>
        <w:r>
          <w:rPr>
            <w:noProof/>
            <w:webHidden/>
          </w:rPr>
        </w:r>
        <w:r>
          <w:rPr>
            <w:noProof/>
            <w:webHidden/>
          </w:rPr>
          <w:fldChar w:fldCharType="separate"/>
        </w:r>
        <w:r w:rsidR="00937AFA">
          <w:rPr>
            <w:noProof/>
            <w:webHidden/>
          </w:rPr>
          <w:t>15</w:t>
        </w:r>
        <w:r>
          <w:rPr>
            <w:noProof/>
            <w:webHidden/>
          </w:rPr>
          <w:fldChar w:fldCharType="end"/>
        </w:r>
      </w:hyperlink>
    </w:p>
    <w:p w14:paraId="3CB3DB87" w14:textId="46EC487B"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0" w:history="1">
        <w:r w:rsidRPr="00C11EE8">
          <w:rPr>
            <w:rStyle w:val="Hyperlink"/>
            <w:noProof/>
            <w:lang w:val="en-US"/>
          </w:rPr>
          <w:t>3.4 Research Design</w:t>
        </w:r>
        <w:r>
          <w:rPr>
            <w:noProof/>
            <w:webHidden/>
          </w:rPr>
          <w:tab/>
        </w:r>
        <w:r>
          <w:rPr>
            <w:noProof/>
            <w:webHidden/>
          </w:rPr>
          <w:fldChar w:fldCharType="begin"/>
        </w:r>
        <w:r>
          <w:rPr>
            <w:noProof/>
            <w:webHidden/>
          </w:rPr>
          <w:instrText xml:space="preserve"> PAGEREF _Toc235014290 \h </w:instrText>
        </w:r>
        <w:r>
          <w:rPr>
            <w:noProof/>
            <w:webHidden/>
          </w:rPr>
        </w:r>
        <w:r>
          <w:rPr>
            <w:noProof/>
            <w:webHidden/>
          </w:rPr>
          <w:fldChar w:fldCharType="separate"/>
        </w:r>
        <w:r w:rsidR="00937AFA">
          <w:rPr>
            <w:noProof/>
            <w:webHidden/>
          </w:rPr>
          <w:t>15</w:t>
        </w:r>
        <w:r>
          <w:rPr>
            <w:noProof/>
            <w:webHidden/>
          </w:rPr>
          <w:fldChar w:fldCharType="end"/>
        </w:r>
      </w:hyperlink>
    </w:p>
    <w:p w14:paraId="5AF99784" w14:textId="2F12E374"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1" w:history="1">
        <w:r w:rsidRPr="00C11EE8">
          <w:rPr>
            <w:rStyle w:val="Hyperlink"/>
            <w:noProof/>
            <w:lang w:val="en-US"/>
          </w:rPr>
          <w:t>3.5 Data Collection Method</w:t>
        </w:r>
        <w:r>
          <w:rPr>
            <w:noProof/>
            <w:webHidden/>
          </w:rPr>
          <w:tab/>
        </w:r>
        <w:r>
          <w:rPr>
            <w:noProof/>
            <w:webHidden/>
          </w:rPr>
          <w:fldChar w:fldCharType="begin"/>
        </w:r>
        <w:r>
          <w:rPr>
            <w:noProof/>
            <w:webHidden/>
          </w:rPr>
          <w:instrText xml:space="preserve"> PAGEREF _Toc235014291 \h </w:instrText>
        </w:r>
        <w:r>
          <w:rPr>
            <w:noProof/>
            <w:webHidden/>
          </w:rPr>
        </w:r>
        <w:r>
          <w:rPr>
            <w:noProof/>
            <w:webHidden/>
          </w:rPr>
          <w:fldChar w:fldCharType="separate"/>
        </w:r>
        <w:r w:rsidR="00937AFA">
          <w:rPr>
            <w:noProof/>
            <w:webHidden/>
          </w:rPr>
          <w:t>16</w:t>
        </w:r>
        <w:r>
          <w:rPr>
            <w:noProof/>
            <w:webHidden/>
          </w:rPr>
          <w:fldChar w:fldCharType="end"/>
        </w:r>
      </w:hyperlink>
    </w:p>
    <w:p w14:paraId="34369C1D" w14:textId="2AE95EC9"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2" w:history="1">
        <w:r w:rsidRPr="00C11EE8">
          <w:rPr>
            <w:rStyle w:val="Hyperlink"/>
            <w:noProof/>
            <w:lang w:val="en-US"/>
          </w:rPr>
          <w:t>3.6 Target Population</w:t>
        </w:r>
        <w:r>
          <w:rPr>
            <w:noProof/>
            <w:webHidden/>
          </w:rPr>
          <w:tab/>
        </w:r>
        <w:r>
          <w:rPr>
            <w:noProof/>
            <w:webHidden/>
          </w:rPr>
          <w:fldChar w:fldCharType="begin"/>
        </w:r>
        <w:r>
          <w:rPr>
            <w:noProof/>
            <w:webHidden/>
          </w:rPr>
          <w:instrText xml:space="preserve"> PAGEREF _Toc235014292 \h </w:instrText>
        </w:r>
        <w:r>
          <w:rPr>
            <w:noProof/>
            <w:webHidden/>
          </w:rPr>
        </w:r>
        <w:r>
          <w:rPr>
            <w:noProof/>
            <w:webHidden/>
          </w:rPr>
          <w:fldChar w:fldCharType="separate"/>
        </w:r>
        <w:r w:rsidR="00937AFA">
          <w:rPr>
            <w:noProof/>
            <w:webHidden/>
          </w:rPr>
          <w:t>16</w:t>
        </w:r>
        <w:r>
          <w:rPr>
            <w:noProof/>
            <w:webHidden/>
          </w:rPr>
          <w:fldChar w:fldCharType="end"/>
        </w:r>
      </w:hyperlink>
    </w:p>
    <w:p w14:paraId="2E0FD35C" w14:textId="10CA57E4"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3" w:history="1">
        <w:r w:rsidRPr="00C11EE8">
          <w:rPr>
            <w:rStyle w:val="Hyperlink"/>
            <w:noProof/>
            <w:lang w:val="en-US"/>
          </w:rPr>
          <w:t>3.7 Sampling Method</w:t>
        </w:r>
        <w:r>
          <w:rPr>
            <w:noProof/>
            <w:webHidden/>
          </w:rPr>
          <w:tab/>
        </w:r>
        <w:r>
          <w:rPr>
            <w:noProof/>
            <w:webHidden/>
          </w:rPr>
          <w:fldChar w:fldCharType="begin"/>
        </w:r>
        <w:r>
          <w:rPr>
            <w:noProof/>
            <w:webHidden/>
          </w:rPr>
          <w:instrText xml:space="preserve"> PAGEREF _Toc235014293 \h </w:instrText>
        </w:r>
        <w:r>
          <w:rPr>
            <w:noProof/>
            <w:webHidden/>
          </w:rPr>
        </w:r>
        <w:r>
          <w:rPr>
            <w:noProof/>
            <w:webHidden/>
          </w:rPr>
          <w:fldChar w:fldCharType="separate"/>
        </w:r>
        <w:r w:rsidR="00937AFA">
          <w:rPr>
            <w:noProof/>
            <w:webHidden/>
          </w:rPr>
          <w:t>17</w:t>
        </w:r>
        <w:r>
          <w:rPr>
            <w:noProof/>
            <w:webHidden/>
          </w:rPr>
          <w:fldChar w:fldCharType="end"/>
        </w:r>
      </w:hyperlink>
    </w:p>
    <w:p w14:paraId="302C4D8F" w14:textId="0D8E04A8"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4" w:history="1">
        <w:r w:rsidRPr="00C11EE8">
          <w:rPr>
            <w:rStyle w:val="Hyperlink"/>
            <w:noProof/>
            <w:lang w:val="en-US"/>
          </w:rPr>
          <w:t>3.8 Sample Size</w:t>
        </w:r>
        <w:r>
          <w:rPr>
            <w:noProof/>
            <w:webHidden/>
          </w:rPr>
          <w:tab/>
        </w:r>
        <w:r>
          <w:rPr>
            <w:noProof/>
            <w:webHidden/>
          </w:rPr>
          <w:fldChar w:fldCharType="begin"/>
        </w:r>
        <w:r>
          <w:rPr>
            <w:noProof/>
            <w:webHidden/>
          </w:rPr>
          <w:instrText xml:space="preserve"> PAGEREF _Toc235014294 \h </w:instrText>
        </w:r>
        <w:r>
          <w:rPr>
            <w:noProof/>
            <w:webHidden/>
          </w:rPr>
        </w:r>
        <w:r>
          <w:rPr>
            <w:noProof/>
            <w:webHidden/>
          </w:rPr>
          <w:fldChar w:fldCharType="separate"/>
        </w:r>
        <w:r w:rsidR="00937AFA">
          <w:rPr>
            <w:noProof/>
            <w:webHidden/>
          </w:rPr>
          <w:t>17</w:t>
        </w:r>
        <w:r>
          <w:rPr>
            <w:noProof/>
            <w:webHidden/>
          </w:rPr>
          <w:fldChar w:fldCharType="end"/>
        </w:r>
      </w:hyperlink>
    </w:p>
    <w:p w14:paraId="2EA83853" w14:textId="0D190E79"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5" w:history="1">
        <w:r w:rsidRPr="00C11EE8">
          <w:rPr>
            <w:rStyle w:val="Hyperlink"/>
            <w:noProof/>
            <w:lang w:val="en-US"/>
          </w:rPr>
          <w:t>3.9 Data Analysis Techniques</w:t>
        </w:r>
        <w:r>
          <w:rPr>
            <w:noProof/>
            <w:webHidden/>
          </w:rPr>
          <w:tab/>
        </w:r>
        <w:r>
          <w:rPr>
            <w:noProof/>
            <w:webHidden/>
          </w:rPr>
          <w:fldChar w:fldCharType="begin"/>
        </w:r>
        <w:r>
          <w:rPr>
            <w:noProof/>
            <w:webHidden/>
          </w:rPr>
          <w:instrText xml:space="preserve"> PAGEREF _Toc235014295 \h </w:instrText>
        </w:r>
        <w:r>
          <w:rPr>
            <w:noProof/>
            <w:webHidden/>
          </w:rPr>
        </w:r>
        <w:r>
          <w:rPr>
            <w:noProof/>
            <w:webHidden/>
          </w:rPr>
          <w:fldChar w:fldCharType="separate"/>
        </w:r>
        <w:r w:rsidR="00937AFA">
          <w:rPr>
            <w:noProof/>
            <w:webHidden/>
          </w:rPr>
          <w:t>17</w:t>
        </w:r>
        <w:r>
          <w:rPr>
            <w:noProof/>
            <w:webHidden/>
          </w:rPr>
          <w:fldChar w:fldCharType="end"/>
        </w:r>
      </w:hyperlink>
    </w:p>
    <w:p w14:paraId="068585AC" w14:textId="2413B488"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6" w:history="1">
        <w:r w:rsidRPr="00C11EE8">
          <w:rPr>
            <w:rStyle w:val="Hyperlink"/>
            <w:noProof/>
            <w:lang w:val="en-US"/>
          </w:rPr>
          <w:t>3.10 Reliability and Validity</w:t>
        </w:r>
        <w:r>
          <w:rPr>
            <w:noProof/>
            <w:webHidden/>
          </w:rPr>
          <w:tab/>
        </w:r>
        <w:r>
          <w:rPr>
            <w:noProof/>
            <w:webHidden/>
          </w:rPr>
          <w:fldChar w:fldCharType="begin"/>
        </w:r>
        <w:r>
          <w:rPr>
            <w:noProof/>
            <w:webHidden/>
          </w:rPr>
          <w:instrText xml:space="preserve"> PAGEREF _Toc235014296 \h </w:instrText>
        </w:r>
        <w:r>
          <w:rPr>
            <w:noProof/>
            <w:webHidden/>
          </w:rPr>
        </w:r>
        <w:r>
          <w:rPr>
            <w:noProof/>
            <w:webHidden/>
          </w:rPr>
          <w:fldChar w:fldCharType="separate"/>
        </w:r>
        <w:r w:rsidR="00937AFA">
          <w:rPr>
            <w:noProof/>
            <w:webHidden/>
          </w:rPr>
          <w:t>18</w:t>
        </w:r>
        <w:r>
          <w:rPr>
            <w:noProof/>
            <w:webHidden/>
          </w:rPr>
          <w:fldChar w:fldCharType="end"/>
        </w:r>
      </w:hyperlink>
    </w:p>
    <w:p w14:paraId="4B65CFD5" w14:textId="763D805D" w:rsidR="00AF32E4" w:rsidRDefault="00AF32E4">
      <w:pPr>
        <w:pStyle w:val="TOC2"/>
        <w:tabs>
          <w:tab w:val="right" w:leader="dot" w:pos="9350"/>
        </w:tabs>
        <w:rPr>
          <w:rFonts w:asciiTheme="minorHAnsi" w:eastAsiaTheme="minorEastAsia" w:hAnsiTheme="minorHAnsi"/>
          <w:noProof/>
          <w:kern w:val="0"/>
          <w:sz w:val="22"/>
          <w:szCs w:val="22"/>
          <w:lang w:val="en-US" w:bidi="si-LK"/>
          <w14:ligatures w14:val="none"/>
        </w:rPr>
      </w:pPr>
      <w:hyperlink w:anchor="_Toc235014297" w:history="1">
        <w:r w:rsidRPr="00C11EE8">
          <w:rPr>
            <w:rStyle w:val="Hyperlink"/>
            <w:noProof/>
            <w:lang w:val="en-US"/>
          </w:rPr>
          <w:t>3.11 Ethical Considerations</w:t>
        </w:r>
        <w:r>
          <w:rPr>
            <w:noProof/>
            <w:webHidden/>
          </w:rPr>
          <w:tab/>
        </w:r>
        <w:r>
          <w:rPr>
            <w:noProof/>
            <w:webHidden/>
          </w:rPr>
          <w:fldChar w:fldCharType="begin"/>
        </w:r>
        <w:r>
          <w:rPr>
            <w:noProof/>
            <w:webHidden/>
          </w:rPr>
          <w:instrText xml:space="preserve"> PAGEREF _Toc235014297 \h </w:instrText>
        </w:r>
        <w:r>
          <w:rPr>
            <w:noProof/>
            <w:webHidden/>
          </w:rPr>
        </w:r>
        <w:r>
          <w:rPr>
            <w:noProof/>
            <w:webHidden/>
          </w:rPr>
          <w:fldChar w:fldCharType="separate"/>
        </w:r>
        <w:r w:rsidR="00937AFA">
          <w:rPr>
            <w:noProof/>
            <w:webHidden/>
          </w:rPr>
          <w:t>18</w:t>
        </w:r>
        <w:r>
          <w:rPr>
            <w:noProof/>
            <w:webHidden/>
          </w:rPr>
          <w:fldChar w:fldCharType="end"/>
        </w:r>
      </w:hyperlink>
    </w:p>
    <w:p w14:paraId="1BE2E8A3" w14:textId="0619156D"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298" w:history="1">
        <w:r w:rsidRPr="00C11EE8">
          <w:rPr>
            <w:rStyle w:val="Hyperlink"/>
            <w:noProof/>
            <w:lang w:val="en-US"/>
          </w:rPr>
          <w:t>4. Expected Findings</w:t>
        </w:r>
        <w:r>
          <w:rPr>
            <w:noProof/>
            <w:webHidden/>
          </w:rPr>
          <w:tab/>
        </w:r>
        <w:r>
          <w:rPr>
            <w:noProof/>
            <w:webHidden/>
          </w:rPr>
          <w:fldChar w:fldCharType="begin"/>
        </w:r>
        <w:r>
          <w:rPr>
            <w:noProof/>
            <w:webHidden/>
          </w:rPr>
          <w:instrText xml:space="preserve"> PAGEREF _Toc235014298 \h </w:instrText>
        </w:r>
        <w:r>
          <w:rPr>
            <w:noProof/>
            <w:webHidden/>
          </w:rPr>
        </w:r>
        <w:r>
          <w:rPr>
            <w:noProof/>
            <w:webHidden/>
          </w:rPr>
          <w:fldChar w:fldCharType="separate"/>
        </w:r>
        <w:r w:rsidR="00937AFA">
          <w:rPr>
            <w:noProof/>
            <w:webHidden/>
          </w:rPr>
          <w:t>19</w:t>
        </w:r>
        <w:r>
          <w:rPr>
            <w:noProof/>
            <w:webHidden/>
          </w:rPr>
          <w:fldChar w:fldCharType="end"/>
        </w:r>
      </w:hyperlink>
    </w:p>
    <w:p w14:paraId="6B0368EA" w14:textId="52A56876"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299" w:history="1">
        <w:r w:rsidRPr="00C11EE8">
          <w:rPr>
            <w:rStyle w:val="Hyperlink"/>
            <w:noProof/>
            <w:lang w:val="en-US"/>
          </w:rPr>
          <w:t>5. Limitations</w:t>
        </w:r>
        <w:r>
          <w:rPr>
            <w:noProof/>
            <w:webHidden/>
          </w:rPr>
          <w:tab/>
        </w:r>
        <w:r>
          <w:rPr>
            <w:noProof/>
            <w:webHidden/>
          </w:rPr>
          <w:fldChar w:fldCharType="begin"/>
        </w:r>
        <w:r>
          <w:rPr>
            <w:noProof/>
            <w:webHidden/>
          </w:rPr>
          <w:instrText xml:space="preserve"> PAGEREF _Toc235014299 \h </w:instrText>
        </w:r>
        <w:r>
          <w:rPr>
            <w:noProof/>
            <w:webHidden/>
          </w:rPr>
        </w:r>
        <w:r>
          <w:rPr>
            <w:noProof/>
            <w:webHidden/>
          </w:rPr>
          <w:fldChar w:fldCharType="separate"/>
        </w:r>
        <w:r w:rsidR="00937AFA">
          <w:rPr>
            <w:noProof/>
            <w:webHidden/>
          </w:rPr>
          <w:t>19</w:t>
        </w:r>
        <w:r>
          <w:rPr>
            <w:noProof/>
            <w:webHidden/>
          </w:rPr>
          <w:fldChar w:fldCharType="end"/>
        </w:r>
      </w:hyperlink>
    </w:p>
    <w:p w14:paraId="7CDCBF95" w14:textId="6FA88004"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300" w:history="1">
        <w:r w:rsidRPr="00C11EE8">
          <w:rPr>
            <w:rStyle w:val="Hyperlink"/>
            <w:noProof/>
            <w:lang w:val="en-US"/>
          </w:rPr>
          <w:t>6. Conclusion</w:t>
        </w:r>
        <w:r>
          <w:rPr>
            <w:noProof/>
            <w:webHidden/>
          </w:rPr>
          <w:tab/>
        </w:r>
        <w:r>
          <w:rPr>
            <w:noProof/>
            <w:webHidden/>
          </w:rPr>
          <w:fldChar w:fldCharType="begin"/>
        </w:r>
        <w:r>
          <w:rPr>
            <w:noProof/>
            <w:webHidden/>
          </w:rPr>
          <w:instrText xml:space="preserve"> PAGEREF _Toc235014300 \h </w:instrText>
        </w:r>
        <w:r>
          <w:rPr>
            <w:noProof/>
            <w:webHidden/>
          </w:rPr>
        </w:r>
        <w:r>
          <w:rPr>
            <w:noProof/>
            <w:webHidden/>
          </w:rPr>
          <w:fldChar w:fldCharType="separate"/>
        </w:r>
        <w:r w:rsidR="00937AFA">
          <w:rPr>
            <w:noProof/>
            <w:webHidden/>
          </w:rPr>
          <w:t>20</w:t>
        </w:r>
        <w:r>
          <w:rPr>
            <w:noProof/>
            <w:webHidden/>
          </w:rPr>
          <w:fldChar w:fldCharType="end"/>
        </w:r>
      </w:hyperlink>
    </w:p>
    <w:p w14:paraId="3BAEAA98" w14:textId="0A330FEA"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301" w:history="1">
        <w:r w:rsidRPr="00C11EE8">
          <w:rPr>
            <w:rStyle w:val="Hyperlink"/>
            <w:noProof/>
          </w:rPr>
          <w:t>7. Timeframe</w:t>
        </w:r>
        <w:r>
          <w:rPr>
            <w:noProof/>
            <w:webHidden/>
          </w:rPr>
          <w:tab/>
        </w:r>
        <w:r>
          <w:rPr>
            <w:noProof/>
            <w:webHidden/>
          </w:rPr>
          <w:fldChar w:fldCharType="begin"/>
        </w:r>
        <w:r>
          <w:rPr>
            <w:noProof/>
            <w:webHidden/>
          </w:rPr>
          <w:instrText xml:space="preserve"> PAGEREF _Toc235014301 \h </w:instrText>
        </w:r>
        <w:r>
          <w:rPr>
            <w:noProof/>
            <w:webHidden/>
          </w:rPr>
        </w:r>
        <w:r>
          <w:rPr>
            <w:noProof/>
            <w:webHidden/>
          </w:rPr>
          <w:fldChar w:fldCharType="separate"/>
        </w:r>
        <w:r w:rsidR="00937AFA">
          <w:rPr>
            <w:noProof/>
            <w:webHidden/>
          </w:rPr>
          <w:t>20</w:t>
        </w:r>
        <w:r>
          <w:rPr>
            <w:noProof/>
            <w:webHidden/>
          </w:rPr>
          <w:fldChar w:fldCharType="end"/>
        </w:r>
      </w:hyperlink>
    </w:p>
    <w:p w14:paraId="36D35F9D" w14:textId="0995A680" w:rsidR="00AF32E4" w:rsidRDefault="00AF32E4">
      <w:pPr>
        <w:pStyle w:val="TOC1"/>
        <w:tabs>
          <w:tab w:val="right" w:leader="dot" w:pos="9350"/>
        </w:tabs>
        <w:rPr>
          <w:rFonts w:asciiTheme="minorHAnsi" w:eastAsiaTheme="minorEastAsia" w:hAnsiTheme="minorHAnsi"/>
          <w:noProof/>
          <w:kern w:val="0"/>
          <w:sz w:val="22"/>
          <w:szCs w:val="22"/>
          <w:lang w:val="en-US" w:bidi="si-LK"/>
          <w14:ligatures w14:val="none"/>
        </w:rPr>
      </w:pPr>
      <w:hyperlink w:anchor="_Toc235014302" w:history="1">
        <w:r w:rsidRPr="00C11EE8">
          <w:rPr>
            <w:rStyle w:val="Hyperlink"/>
            <w:noProof/>
          </w:rPr>
          <w:t>References</w:t>
        </w:r>
        <w:r>
          <w:rPr>
            <w:noProof/>
            <w:webHidden/>
          </w:rPr>
          <w:tab/>
        </w:r>
        <w:r>
          <w:rPr>
            <w:noProof/>
            <w:webHidden/>
          </w:rPr>
          <w:fldChar w:fldCharType="begin"/>
        </w:r>
        <w:r>
          <w:rPr>
            <w:noProof/>
            <w:webHidden/>
          </w:rPr>
          <w:instrText xml:space="preserve"> PAGEREF _Toc235014302 \h </w:instrText>
        </w:r>
        <w:r>
          <w:rPr>
            <w:noProof/>
            <w:webHidden/>
          </w:rPr>
        </w:r>
        <w:r>
          <w:rPr>
            <w:noProof/>
            <w:webHidden/>
          </w:rPr>
          <w:fldChar w:fldCharType="separate"/>
        </w:r>
        <w:r w:rsidR="00937AFA">
          <w:rPr>
            <w:noProof/>
            <w:webHidden/>
          </w:rPr>
          <w:t>22</w:t>
        </w:r>
        <w:r>
          <w:rPr>
            <w:noProof/>
            <w:webHidden/>
          </w:rPr>
          <w:fldChar w:fldCharType="end"/>
        </w:r>
      </w:hyperlink>
    </w:p>
    <w:p w14:paraId="765F1784" w14:textId="1D283616" w:rsidR="002221E6" w:rsidRPr="000A3849" w:rsidRDefault="00944263" w:rsidP="000A3849">
      <w:pPr>
        <w:rPr>
          <w:b/>
          <w:bCs/>
          <w:sz w:val="28"/>
          <w:szCs w:val="28"/>
        </w:rPr>
      </w:pPr>
      <w:r>
        <w:rPr>
          <w:b/>
          <w:bCs/>
          <w:sz w:val="28"/>
          <w:szCs w:val="28"/>
        </w:rPr>
        <w:fldChar w:fldCharType="end"/>
      </w:r>
      <w:r w:rsidR="002221E6" w:rsidRPr="000A3849">
        <w:rPr>
          <w:b/>
          <w:bCs/>
          <w:sz w:val="28"/>
          <w:szCs w:val="28"/>
        </w:rPr>
        <w:br w:type="page"/>
      </w:r>
    </w:p>
    <w:p w14:paraId="12B8DB40" w14:textId="77777777" w:rsidR="002221E6" w:rsidRPr="00B44CA0" w:rsidRDefault="002221E6" w:rsidP="006163E1">
      <w:pPr>
        <w:pStyle w:val="Heading1"/>
      </w:pPr>
      <w:bookmarkStart w:id="0" w:name="_Toc235014267"/>
      <w:r w:rsidRPr="00B44CA0">
        <w:lastRenderedPageBreak/>
        <w:t>1. Introduction</w:t>
      </w:r>
      <w:bookmarkEnd w:id="0"/>
    </w:p>
    <w:p w14:paraId="58BFCE7C" w14:textId="77777777" w:rsidR="002221E6" w:rsidRPr="00B44CA0" w:rsidRDefault="002221E6" w:rsidP="006163E1">
      <w:pPr>
        <w:pStyle w:val="Heading2"/>
      </w:pPr>
      <w:bookmarkStart w:id="1" w:name="_Toc235014268"/>
      <w:r w:rsidRPr="00B44CA0">
        <w:t>1.1 Background of the Study</w:t>
      </w:r>
      <w:bookmarkEnd w:id="1"/>
    </w:p>
    <w:p w14:paraId="3CFC302F" w14:textId="77777777" w:rsidR="006163E1" w:rsidRDefault="006163E1" w:rsidP="006163E1">
      <w:r>
        <w:t xml:space="preserve">Food and beverage </w:t>
      </w:r>
      <w:proofErr w:type="gramStart"/>
      <w:r>
        <w:t>is</w:t>
      </w:r>
      <w:proofErr w:type="gramEnd"/>
      <w:r>
        <w:t xml:space="preserve"> a huge and competitive consumer sector in the UK, and organisations are increasingly adopting digital technologies to connect with their customers, reinforce their brand and gain a competitive edge. Food and beverage brands can engage directly with customers by leveraging social media platforms like Instagram, TikTok, Facebook, and X for visual content, comments, reviews, online communities, and personalised communication. These platforms have revolutionized the marketing way of thinking, shifting from a one-directional approach of broadcasting messages to consumers, to a way that now involves a constant two-way communication between a brand and consumers (Gutierrez, 2023).</w:t>
      </w:r>
    </w:p>
    <w:p w14:paraId="5B3EB963" w14:textId="77777777" w:rsidR="006163E1" w:rsidRDefault="006163E1" w:rsidP="006163E1">
      <w:r>
        <w:t>Social media engagement involves consumers liking, commenting, sharing, reviewing, discussing and generating content about the brand. Such activities can enhance the brand awareness, emotional connections, trust, and consumer-brand relationship (</w:t>
      </w:r>
      <w:proofErr w:type="spellStart"/>
      <w:r>
        <w:t>Laradi</w:t>
      </w:r>
      <w:proofErr w:type="spellEnd"/>
      <w:r>
        <w:t xml:space="preserve"> et al., 2026). In the food and beverage industry, social media engagement plays a significant role as images of food products, online reviews, and influencer recommendations, combined with electronic word-of-mouth (</w:t>
      </w:r>
      <w:proofErr w:type="spellStart"/>
      <w:r>
        <w:t>eWOM</w:t>
      </w:r>
      <w:proofErr w:type="spellEnd"/>
      <w:r>
        <w:t>), can impact purchase decisions (</w:t>
      </w:r>
      <w:proofErr w:type="spellStart"/>
      <w:r>
        <w:t>Nurlaela</w:t>
      </w:r>
      <w:proofErr w:type="spellEnd"/>
      <w:r>
        <w:t>, 2025).</w:t>
      </w:r>
    </w:p>
    <w:p w14:paraId="319CCDD2" w14:textId="105AE99A" w:rsidR="002221E6" w:rsidRDefault="006163E1" w:rsidP="006163E1">
      <w:r>
        <w:t xml:space="preserve">Brand advocacy is when customers are driving the recommendation, support, promotion or </w:t>
      </w:r>
      <w:proofErr w:type="spellStart"/>
      <w:r>
        <w:t>defense</w:t>
      </w:r>
      <w:proofErr w:type="spellEnd"/>
      <w:r>
        <w:t xml:space="preserve"> of a brand to others. For instance, brand advocates can connect with larger consumer groups since their recommendations are more trusted than traditional advertising (</w:t>
      </w:r>
      <w:proofErr w:type="spellStart"/>
      <w:r>
        <w:t>Tarabieh</w:t>
      </w:r>
      <w:proofErr w:type="spellEnd"/>
      <w:r>
        <w:t xml:space="preserve"> 2022). Hence, it is crucial that organisations working in the UK F&amp;B industry recognise the various aspects of social media engagement, and their impact on brand advocacy so that they can transform mere passive followers into active brand supporters.</w:t>
      </w:r>
    </w:p>
    <w:p w14:paraId="549CDC3B" w14:textId="77777777" w:rsidR="00B44CA0" w:rsidRPr="00B44CA0" w:rsidRDefault="00B44CA0" w:rsidP="002221E6"/>
    <w:p w14:paraId="6790B433" w14:textId="77777777" w:rsidR="002221E6" w:rsidRPr="00B44CA0" w:rsidRDefault="002221E6" w:rsidP="00D01631">
      <w:pPr>
        <w:pStyle w:val="Heading2"/>
      </w:pPr>
      <w:bookmarkStart w:id="2" w:name="_Toc235014269"/>
      <w:r w:rsidRPr="00B44CA0">
        <w:lastRenderedPageBreak/>
        <w:t>1.2 Problem Statement and Research Gap</w:t>
      </w:r>
      <w:bookmarkEnd w:id="2"/>
    </w:p>
    <w:p w14:paraId="3DF90984" w14:textId="77777777" w:rsidR="000B725D" w:rsidRDefault="000B725D" w:rsidP="000B725D">
      <w:r>
        <w:t>To enhance brand performance and customer engagement, food and beverage organisations invest a significant amount of both financial and human resources in social media marketing. Yet, there are still many organisations that use shallow metrics to gauge the success of their social media campaigns, including followers, likes, views, impressions and comments. While these activities confirm that consumers are active online, they do not necessarily signal whether they will recommend, defend or actively promote a brand to other consumers (Yost et al., 2021).</w:t>
      </w:r>
    </w:p>
    <w:p w14:paraId="522E2057" w14:textId="77777777" w:rsidR="000B725D" w:rsidRDefault="000B725D" w:rsidP="000B725D">
      <w:r>
        <w:t>Existing studies have largely focused on the impact of SMM on brand awareness, brand image, customer engagement, purchase intention, brand loyalty and customer retention. Brand advocacy is a rather less studied behavioural outcome that is characterized by voluntary recommendations and active support of a brand (Mohan et al., 2026).</w:t>
      </w:r>
      <w:r w:rsidR="002221E6" w:rsidRPr="00B44CA0">
        <w:t xml:space="preserve"> </w:t>
      </w:r>
      <w:r>
        <w:t xml:space="preserve">Previous research has also led to varying explanations of the ways in which digital engagement affects consumer </w:t>
      </w:r>
      <w:proofErr w:type="spellStart"/>
      <w:r>
        <w:t>behavior</w:t>
      </w:r>
      <w:proofErr w:type="spellEnd"/>
      <w:r>
        <w:t>, notably through mechanisms such as brand trust (Sohaib et al., 2025), brand love (Abu-</w:t>
      </w:r>
      <w:proofErr w:type="spellStart"/>
      <w:r>
        <w:t>Alhaija</w:t>
      </w:r>
      <w:proofErr w:type="spellEnd"/>
      <w:r>
        <w:t xml:space="preserve"> et al., 2026), emotional connection, brand authenticity, and brand relationship quality.</w:t>
      </w:r>
    </w:p>
    <w:p w14:paraId="01AE1D34" w14:textId="4E9B9580" w:rsidR="002221E6" w:rsidRDefault="000B725D" w:rsidP="000B725D">
      <w:r>
        <w:t>In addition, a large portion of the available evidence is from the hospitality sector, fashion, FMCG and the international markets. In the very competitive and digitally advanced UK food and beverage sector, there is limited context-specific evidence on the impact of social media engagement on brand advocacy (Gutierrez, 2023). This research aims to fill this void by looking at the effects of content quality, interactivity, responsiveness, and user generated content participation on brand advocacy among food and beverage consumers in the UK.</w:t>
      </w:r>
    </w:p>
    <w:p w14:paraId="0F7C6DF2" w14:textId="77777777" w:rsidR="00B44CA0" w:rsidRPr="00B44CA0" w:rsidRDefault="00B44CA0" w:rsidP="002221E6"/>
    <w:p w14:paraId="0FA2FCE1" w14:textId="77777777" w:rsidR="002221E6" w:rsidRPr="00B44CA0" w:rsidRDefault="002221E6" w:rsidP="0013708C">
      <w:pPr>
        <w:pStyle w:val="Heading2"/>
      </w:pPr>
      <w:bookmarkStart w:id="3" w:name="_Toc235014270"/>
      <w:r w:rsidRPr="00B44CA0">
        <w:t>1.3 Research Aim</w:t>
      </w:r>
      <w:bookmarkEnd w:id="3"/>
    </w:p>
    <w:p w14:paraId="7ACC04ED" w14:textId="77777777" w:rsidR="002221E6" w:rsidRDefault="002221E6" w:rsidP="002221E6">
      <w:r w:rsidRPr="00B44CA0">
        <w:t>The aim of this research is to examine the impact of social media engagement factors on brand advocacy in the UK food and beverage industry.</w:t>
      </w:r>
    </w:p>
    <w:p w14:paraId="188C2012" w14:textId="77777777" w:rsidR="00B44CA0" w:rsidRPr="00B44CA0" w:rsidRDefault="00B44CA0" w:rsidP="002221E6"/>
    <w:p w14:paraId="7FE5E9FC" w14:textId="77777777" w:rsidR="002221E6" w:rsidRPr="00B44CA0" w:rsidRDefault="002221E6" w:rsidP="0013708C">
      <w:pPr>
        <w:pStyle w:val="Heading2"/>
      </w:pPr>
      <w:bookmarkStart w:id="4" w:name="_Toc235014271"/>
      <w:r w:rsidRPr="00B44CA0">
        <w:lastRenderedPageBreak/>
        <w:t>1.4 Research Objectives</w:t>
      </w:r>
      <w:bookmarkEnd w:id="4"/>
    </w:p>
    <w:p w14:paraId="24D1CA53" w14:textId="77777777" w:rsidR="00221063" w:rsidRDefault="00221063" w:rsidP="00221063">
      <w:r>
        <w:t>1.</w:t>
      </w:r>
      <w:r>
        <w:tab/>
        <w:t xml:space="preserve">To identify the factors of social media engagement that influence brand advocacy in the UK food and beverage industry. </w:t>
      </w:r>
    </w:p>
    <w:p w14:paraId="567F2A4F" w14:textId="1F4BAADF" w:rsidR="00B44CA0" w:rsidRDefault="00221063" w:rsidP="00221063">
      <w:r>
        <w:t>2.</w:t>
      </w:r>
      <w:r>
        <w:tab/>
        <w:t>To analyse the impact of social media engagement factors on brand advocacy in the UK food and beverage industry.</w:t>
      </w:r>
    </w:p>
    <w:p w14:paraId="0CCAAC8A" w14:textId="77777777" w:rsidR="00B44CA0" w:rsidRPr="00B44CA0" w:rsidRDefault="00B44CA0" w:rsidP="00B44CA0"/>
    <w:p w14:paraId="12A18D65" w14:textId="20E7D763" w:rsidR="002221E6" w:rsidRPr="00B44CA0" w:rsidRDefault="002221E6" w:rsidP="0013708C">
      <w:pPr>
        <w:pStyle w:val="Heading2"/>
      </w:pPr>
      <w:bookmarkStart w:id="5" w:name="_Toc235014272"/>
      <w:r w:rsidRPr="00B44CA0">
        <w:t>1.5 Research Question</w:t>
      </w:r>
      <w:bookmarkEnd w:id="5"/>
    </w:p>
    <w:p w14:paraId="2F722220" w14:textId="4A0E962B" w:rsidR="002221E6" w:rsidRDefault="00221063" w:rsidP="00B44CA0">
      <w:r w:rsidRPr="00221063">
        <w:t>What is the impact of social media engagement factors on brand advocacy in the UK food and beverage industry?</w:t>
      </w:r>
    </w:p>
    <w:p w14:paraId="56B2FE39" w14:textId="77777777" w:rsidR="00B44CA0" w:rsidRPr="00B44CA0" w:rsidRDefault="00B44CA0" w:rsidP="00B44CA0"/>
    <w:p w14:paraId="0D6FB318" w14:textId="77777777" w:rsidR="002221E6" w:rsidRPr="00B44CA0" w:rsidRDefault="002221E6" w:rsidP="0013708C">
      <w:pPr>
        <w:pStyle w:val="Heading2"/>
      </w:pPr>
      <w:bookmarkStart w:id="6" w:name="_Toc235014273"/>
      <w:r w:rsidRPr="00B44CA0">
        <w:t>1.6 Significance of the Study</w:t>
      </w:r>
      <w:bookmarkEnd w:id="6"/>
    </w:p>
    <w:p w14:paraId="0F73E0F1" w14:textId="77777777" w:rsidR="00584AE1" w:rsidRDefault="00584AE1" w:rsidP="00584AE1">
      <w:r>
        <w:t>This research is important as it contributes to the body of knowledge on social media marketing by exploring brand advocacy as the primary behavioural response engaged in by consumers. Current research has mostly been focused on brand awareness, purchase intention, customer loyalty and customer retention but with comparatively less attention given to brand advocacy as an outcome.</w:t>
      </w:r>
    </w:p>
    <w:p w14:paraId="6DE5C287" w14:textId="6B8934EC" w:rsidR="002221E6" w:rsidRPr="00B44CA0" w:rsidRDefault="00584AE1" w:rsidP="00584AE1">
      <w:r>
        <w:t>The study will deliver evidence across the UK food and beverages sector as it applies to specific industries. This will increase the understanding of consumer engagement in an environment of high frequency, low switching costs, and high levels of exposure to online recommendations in a competitive market. The results will guide marketing managers in determining which of the following has the highest impact on brand advocacy: content quality, interactivity, responsiveness, or user-generated content participation.</w:t>
      </w:r>
    </w:p>
    <w:p w14:paraId="2E7A1F63" w14:textId="77777777" w:rsidR="00CE3503" w:rsidRPr="00B44CA0" w:rsidRDefault="00CE3503" w:rsidP="002221E6"/>
    <w:p w14:paraId="03D7B7A0" w14:textId="77777777" w:rsidR="008533F6" w:rsidRDefault="008533F6" w:rsidP="002221E6">
      <w:pPr>
        <w:rPr>
          <w:b/>
          <w:bCs/>
        </w:rPr>
      </w:pPr>
    </w:p>
    <w:p w14:paraId="6363B7BE" w14:textId="500F576D" w:rsidR="008533F6" w:rsidRDefault="008533F6">
      <w:pPr>
        <w:spacing w:line="278" w:lineRule="auto"/>
        <w:jc w:val="left"/>
        <w:rPr>
          <w:b/>
          <w:bCs/>
        </w:rPr>
      </w:pPr>
      <w:r>
        <w:rPr>
          <w:b/>
          <w:bCs/>
        </w:rPr>
        <w:br w:type="page"/>
      </w:r>
    </w:p>
    <w:p w14:paraId="0D3F1B90" w14:textId="3A54D45D" w:rsidR="002221E6" w:rsidRPr="00B44CA0" w:rsidRDefault="002221E6" w:rsidP="00C277FD">
      <w:pPr>
        <w:pStyle w:val="Heading1"/>
      </w:pPr>
      <w:bookmarkStart w:id="7" w:name="_Toc235014274"/>
      <w:r w:rsidRPr="00B44CA0">
        <w:lastRenderedPageBreak/>
        <w:t>2. Literature Review</w:t>
      </w:r>
      <w:bookmarkEnd w:id="7"/>
    </w:p>
    <w:p w14:paraId="49112D31" w14:textId="77777777" w:rsidR="002221E6" w:rsidRPr="00B44CA0" w:rsidRDefault="002221E6" w:rsidP="00C277FD">
      <w:pPr>
        <w:pStyle w:val="Heading2"/>
      </w:pPr>
      <w:bookmarkStart w:id="8" w:name="_Toc235014275"/>
      <w:r w:rsidRPr="00B44CA0">
        <w:t>2.1 Social Media Engagement</w:t>
      </w:r>
      <w:bookmarkEnd w:id="8"/>
    </w:p>
    <w:p w14:paraId="60F6C0E7" w14:textId="77777777" w:rsidR="00B9792D" w:rsidRDefault="00B9792D" w:rsidP="00B9792D">
      <w:r>
        <w:t>Social Media Engagement is consumers' mental, emotional and behavioural participation in the brand's communication that happens on social media platforms. It contains behaviours that can be seen like liking, sharing, commenting, reviewing and creating content about the brand. It also encompasses less tangible psychological outcomes like attention, interest and emotional involvement and attachment to a brand (</w:t>
      </w:r>
      <w:proofErr w:type="spellStart"/>
      <w:r>
        <w:t>Zegullaj</w:t>
      </w:r>
      <w:proofErr w:type="spellEnd"/>
      <w:r>
        <w:t xml:space="preserve"> et al., 2023).</w:t>
      </w:r>
    </w:p>
    <w:p w14:paraId="110640C9" w14:textId="755339A1" w:rsidR="002221E6" w:rsidRPr="00B44CA0" w:rsidRDefault="00B9792D" w:rsidP="00B9792D">
      <w:r>
        <w:t>Social media engagement is not passive exposure; it takes a consumers' action to communicate with the brand. Since higher engagement can result in better customer relations, consumers are provided with numerous opportunities to share their opinions, questions, content and communicate directly with the organisations (Yost et al., 2021). The interactive nature of social media therefore allows brands to build relationships that are more continuous and closer to the personal than those that are built with traditional advertising.</w:t>
      </w:r>
    </w:p>
    <w:p w14:paraId="1EE73609" w14:textId="77777777" w:rsidR="00CA1510" w:rsidRDefault="00CA1510" w:rsidP="00CA1510">
      <w:r>
        <w:t>Food and beverage brands can engage with their audience by creating recipe videos, product demonstrations, competitions, polls, collaborations with influencers, and responding to consumer queries and feedback. If consumers see these interactions as helpful and pertinent, they can help build brand awareness, enhance brand image, and cultivate consumer loyalty (</w:t>
      </w:r>
      <w:proofErr w:type="spellStart"/>
      <w:r>
        <w:t>Nurlaela</w:t>
      </w:r>
      <w:proofErr w:type="spellEnd"/>
      <w:r>
        <w:t>, 2025). Agile social media capabilities also enable organisations to be responsive to variations in consumer preferences and enhance customer-based brand equity (</w:t>
      </w:r>
      <w:proofErr w:type="spellStart"/>
      <w:r>
        <w:t>Ikoko</w:t>
      </w:r>
      <w:proofErr w:type="spellEnd"/>
      <w:r>
        <w:t xml:space="preserve"> et al., 2026).</w:t>
      </w:r>
    </w:p>
    <w:p w14:paraId="7A690511" w14:textId="77777777" w:rsidR="00C068C6" w:rsidRPr="00B44CA0" w:rsidRDefault="00C068C6" w:rsidP="002221E6"/>
    <w:p w14:paraId="65A68B09" w14:textId="77777777" w:rsidR="002221E6" w:rsidRPr="00B44CA0" w:rsidRDefault="002221E6" w:rsidP="00C504AC">
      <w:pPr>
        <w:pStyle w:val="Heading3"/>
      </w:pPr>
      <w:bookmarkStart w:id="9" w:name="_Toc235014276"/>
      <w:r w:rsidRPr="00B44CA0">
        <w:t>2.1.1 Social Media Content Quality</w:t>
      </w:r>
      <w:bookmarkEnd w:id="9"/>
    </w:p>
    <w:p w14:paraId="1FDA168A" w14:textId="08E0C130" w:rsidR="00C068C6" w:rsidRDefault="00CA1510" w:rsidP="00CA1510">
      <w:r>
        <w:t xml:space="preserve">Social media content quality is the usefulness and relevance of the content, as well as its attractiveness, accuracy and entertainment value, published by a brand. Attractive product photographs, educational videos, recipes, nutritional data, promotions and consumer-related stories are examples of high-quality content. Emotional and sensory </w:t>
      </w:r>
      <w:r>
        <w:lastRenderedPageBreak/>
        <w:t>content can help to deepen consumer-brand connections in the food industry (Nguyen et al., 2026).</w:t>
      </w:r>
    </w:p>
    <w:p w14:paraId="004B2A4A" w14:textId="77777777" w:rsidR="00CA1510" w:rsidRPr="00B44CA0" w:rsidRDefault="00CA1510" w:rsidP="00CA1510"/>
    <w:p w14:paraId="23BEEF04" w14:textId="77777777" w:rsidR="002221E6" w:rsidRPr="00B44CA0" w:rsidRDefault="002221E6" w:rsidP="00C504AC">
      <w:pPr>
        <w:pStyle w:val="Heading3"/>
      </w:pPr>
      <w:bookmarkStart w:id="10" w:name="_Toc235014277"/>
      <w:r w:rsidRPr="00B44CA0">
        <w:t>2.1.2 Social Media Interactivity</w:t>
      </w:r>
      <w:bookmarkEnd w:id="10"/>
    </w:p>
    <w:p w14:paraId="2CA82B41" w14:textId="77777777" w:rsidR="00C504AC" w:rsidRDefault="00C504AC" w:rsidP="00C504AC">
      <w:r>
        <w:t>Interactive communication allows for a change from the passive function of a receiver of marketing messages to an active participant in brand-related communication (</w:t>
      </w:r>
      <w:proofErr w:type="spellStart"/>
      <w:r>
        <w:t>Laradi</w:t>
      </w:r>
      <w:proofErr w:type="spellEnd"/>
      <w:r>
        <w:t xml:space="preserve"> et al., 2026). Regular interactions can reinforce consumer's feeling of belonging and engagement to a brand. It can also be helpful in enhancing brand awareness as consumers can get the information and share their experience with others (Zahra, 2025). This sense of value enables customers to be more inclined to share positive experience and promote the brand.</w:t>
      </w:r>
    </w:p>
    <w:p w14:paraId="5920D579" w14:textId="77777777" w:rsidR="00C068C6" w:rsidRPr="00B44CA0" w:rsidRDefault="00C068C6" w:rsidP="002221E6"/>
    <w:p w14:paraId="0D74366A" w14:textId="77777777" w:rsidR="002221E6" w:rsidRPr="00B44CA0" w:rsidRDefault="002221E6" w:rsidP="00BD13A8">
      <w:pPr>
        <w:pStyle w:val="Heading3"/>
      </w:pPr>
      <w:bookmarkStart w:id="11" w:name="_Toc235014278"/>
      <w:r w:rsidRPr="00B44CA0">
        <w:t>2.1.3 Brand Responsiveness</w:t>
      </w:r>
      <w:bookmarkEnd w:id="11"/>
    </w:p>
    <w:p w14:paraId="3243A972" w14:textId="6CCE0ED0" w:rsidR="00C068C6" w:rsidRDefault="00C504AC" w:rsidP="00C504AC">
      <w:r>
        <w:t>The effectiveness of responsiveness can build confidence and enhance relationship quality, which is reducing uncertainty and alleviating consumer concerns. Another significant value of social media agility lies in its ability to help businesses adjust to customer expectations and new discourses arising on social media. When consumers get useful replies, they might feel respected and gain higher trust in an organization; they are more likely to recommend and support the brand.</w:t>
      </w:r>
    </w:p>
    <w:p w14:paraId="381B42E4" w14:textId="77777777" w:rsidR="00C504AC" w:rsidRPr="00B44CA0" w:rsidRDefault="00C504AC" w:rsidP="00C504AC"/>
    <w:p w14:paraId="7D325CF6" w14:textId="77777777" w:rsidR="002221E6" w:rsidRPr="00B44CA0" w:rsidRDefault="002221E6" w:rsidP="00F77DE6">
      <w:pPr>
        <w:pStyle w:val="Heading3"/>
      </w:pPr>
      <w:bookmarkStart w:id="12" w:name="_Toc235014279"/>
      <w:r w:rsidRPr="00B44CA0">
        <w:t>2.1.4 User-Generated Content Participation</w:t>
      </w:r>
      <w:bookmarkEnd w:id="12"/>
    </w:p>
    <w:p w14:paraId="4F2B839A" w14:textId="77777777" w:rsidR="004D7A17" w:rsidRDefault="004D7A17" w:rsidP="004D7A17">
      <w:r>
        <w:t>Compared to organisation-created advertising, consumer-created content is more commonly believed to be authentic as it comes from true experiences. It can impact buying choices by offering social proof of product quality and brand worth. Further, engaging consumers in brand-related content production can lead to psychological ownership and emotional connections, which can drive them to champion the brand among their peers and contacts (Sohaib et al., 2025).</w:t>
      </w:r>
    </w:p>
    <w:p w14:paraId="66BFC585" w14:textId="77777777" w:rsidR="00C068C6" w:rsidRPr="00B44CA0" w:rsidRDefault="00C068C6" w:rsidP="002221E6"/>
    <w:p w14:paraId="7426657D" w14:textId="14923562" w:rsidR="002221E6" w:rsidRPr="00B44CA0" w:rsidRDefault="002221E6" w:rsidP="006D6F93">
      <w:pPr>
        <w:pStyle w:val="Heading2"/>
      </w:pPr>
      <w:bookmarkStart w:id="13" w:name="_Toc235014280"/>
      <w:r w:rsidRPr="00B44CA0">
        <w:lastRenderedPageBreak/>
        <w:t>2.</w:t>
      </w:r>
      <w:r w:rsidR="00944263">
        <w:t>2</w:t>
      </w:r>
      <w:r w:rsidRPr="00B44CA0">
        <w:t xml:space="preserve"> Brand Advocacy</w:t>
      </w:r>
      <w:bookmarkEnd w:id="13"/>
    </w:p>
    <w:p w14:paraId="2E89FC95" w14:textId="77777777" w:rsidR="004D7A17" w:rsidRDefault="004D7A17" w:rsidP="004D7A17">
      <w:r>
        <w:t>Brand advocacy is the voluntary act of consumers to recommend, promote, defend and present positive information about a brand. It is a more advanced kind of customer's behaviour, as it goes beyond satisfying or reordering customers. A brand ambassador actively recommends, reviews and supports a brand, whereas a loyal customer might keep purchasing from a brand without giving them positive feedback.</w:t>
      </w:r>
    </w:p>
    <w:p w14:paraId="2B3E127D" w14:textId="08B29960" w:rsidR="00993810" w:rsidRDefault="00993810" w:rsidP="00993810">
      <w:r>
        <w:t xml:space="preserve">Brand advocacy can manifest as positive electronic word of mouth, positive online reviews, social media recommendations and standing up for the brand when it is criticized. </w:t>
      </w:r>
      <w:r w:rsidR="000170AC" w:rsidRPr="000170AC">
        <w:t>Such actions are valuable because consumers often view peer recommendations as more credible and trustworthy than paid advertising.</w:t>
      </w:r>
      <w:r w:rsidR="000170AC">
        <w:t xml:space="preserve"> </w:t>
      </w:r>
      <w:r>
        <w:t>Therefore, it is possible to use advocacy to salvage reputation, acquire new customers and lower the cost of customers acquired by advocacy.</w:t>
      </w:r>
    </w:p>
    <w:p w14:paraId="05440366" w14:textId="075801CE" w:rsidR="002221E6" w:rsidRPr="00B44CA0" w:rsidRDefault="00993810" w:rsidP="00993810">
      <w:r>
        <w:t>Brand advocacy can be created when the consumer feels a strong connection with the brand and understands that sharing their experience with it can enhance their image as a part of that brand. Positive customer behaviours can be promoted by brand love, trust, authenticity and emotional engagement (Sohaib et al., 2025; Abu-</w:t>
      </w:r>
      <w:proofErr w:type="spellStart"/>
      <w:r>
        <w:t>Alhaija</w:t>
      </w:r>
      <w:proofErr w:type="spellEnd"/>
      <w:r>
        <w:t xml:space="preserve"> et al., 2026). Relationship marketing can also generate loyalty and the continuity of the relationships with organisations by enhancing consumer value obtained from the relationships with the organisations (</w:t>
      </w:r>
      <w:proofErr w:type="spellStart"/>
      <w:r>
        <w:t>Zegullaj</w:t>
      </w:r>
      <w:proofErr w:type="spellEnd"/>
      <w:r>
        <w:t xml:space="preserve"> et al., 2023).</w:t>
      </w:r>
    </w:p>
    <w:p w14:paraId="15E39B85" w14:textId="77777777" w:rsidR="00C64F51" w:rsidRPr="00B44CA0" w:rsidRDefault="00C64F51" w:rsidP="002221E6"/>
    <w:p w14:paraId="30325EFB" w14:textId="2BD194B3" w:rsidR="002221E6" w:rsidRPr="00B44CA0" w:rsidRDefault="002221E6" w:rsidP="000B2E98">
      <w:pPr>
        <w:pStyle w:val="Heading2"/>
      </w:pPr>
      <w:bookmarkStart w:id="14" w:name="_Toc235014281"/>
      <w:r w:rsidRPr="00B44CA0">
        <w:t>2.</w:t>
      </w:r>
      <w:r w:rsidR="00944263">
        <w:t>3</w:t>
      </w:r>
      <w:r w:rsidRPr="00B44CA0">
        <w:t xml:space="preserve"> The Relationship Between Social Media Engagement and Brand Advocacy</w:t>
      </w:r>
      <w:bookmarkEnd w:id="14"/>
    </w:p>
    <w:p w14:paraId="1860A69D" w14:textId="77777777" w:rsidR="000B2E98" w:rsidRDefault="000B2E98" w:rsidP="000B2E98">
      <w:r>
        <w:t>The social media engagement can impact brand advocacy by making consumers' cognitive, emotional and behavioural links to brands stronger. Consumers have the opportunity to become familiar with the brand and build trust if they consistently engage with relevant content, have discussions with organisations and join brand communities. These positive relationships can then foster behaviours of recommendation and advocacy (</w:t>
      </w:r>
      <w:proofErr w:type="spellStart"/>
      <w:r>
        <w:t>Laradi</w:t>
      </w:r>
      <w:proofErr w:type="spellEnd"/>
      <w:r>
        <w:t xml:space="preserve"> et al., 2026).</w:t>
      </w:r>
    </w:p>
    <w:p w14:paraId="1FD9E511" w14:textId="4EE4A462" w:rsidR="002221E6" w:rsidRPr="00B44CA0" w:rsidRDefault="000B2E98" w:rsidP="000B2E98">
      <w:r>
        <w:lastRenderedPageBreak/>
        <w:t>Quality content can inspire advocacy by creating valuable and pleasurable experiences. Consumers are more likely to share content that they consider attractive, informative or emotionally meaningful. Consumers' inspiration and behavioural intentions can also be enhanced through social media marketing activities, showing the potential of the influence of engaging social media content on consumers' future behaviour (</w:t>
      </w:r>
      <w:proofErr w:type="spellStart"/>
      <w:r>
        <w:t>Hamarat</w:t>
      </w:r>
      <w:proofErr w:type="spellEnd"/>
      <w:r>
        <w:t xml:space="preserve"> et al., 2026).</w:t>
      </w:r>
    </w:p>
    <w:p w14:paraId="52A5480E" w14:textId="77777777" w:rsidR="000B2E98" w:rsidRDefault="000B2E98" w:rsidP="000B2E98">
      <w:r>
        <w:t xml:space="preserve">Interactivity can impact advocacy as it allows consumers to feel like they are in the relationship with the brand. Two-way communication enables consumers to voice their opinions and get them heard by the brands. Active engagement has been linked to positive business consequences, as it can lead consumers to get beyond passive viewers and toward increased </w:t>
      </w:r>
      <w:proofErr w:type="spellStart"/>
      <w:r>
        <w:t>behavioral</w:t>
      </w:r>
      <w:proofErr w:type="spellEnd"/>
      <w:r>
        <w:t xml:space="preserve"> engagement (Yost et al., 2021).</w:t>
      </w:r>
    </w:p>
    <w:p w14:paraId="6E9143F1" w14:textId="29CA18AE" w:rsidR="002221E6" w:rsidRPr="00B44CA0" w:rsidRDefault="000B2E98" w:rsidP="000B2E98">
      <w:r>
        <w:t>By being responsive, a brand can show concern, consumers transparency and respect, all of which can lead to greater advocacy. Good responses can help build trust and minimise dissatisfaction when it happens, a bad response or none at all, can destroy brand credibility. Trust is noted as an important mechanism linking the impact of social media capacities and social media impacts on loyalty and supportive consumer behaviours (Abu-</w:t>
      </w:r>
      <w:proofErr w:type="spellStart"/>
      <w:r>
        <w:t>Alhaija</w:t>
      </w:r>
      <w:proofErr w:type="spellEnd"/>
      <w:r>
        <w:t xml:space="preserve"> et al., 2026).</w:t>
      </w:r>
    </w:p>
    <w:p w14:paraId="3520312B" w14:textId="77777777" w:rsidR="00B44CA0" w:rsidRDefault="00B44CA0" w:rsidP="002221E6">
      <w:pPr>
        <w:rPr>
          <w:b/>
          <w:bCs/>
        </w:rPr>
      </w:pPr>
    </w:p>
    <w:p w14:paraId="35CC668A" w14:textId="697AEB9F" w:rsidR="002221E6" w:rsidRPr="00B44CA0" w:rsidRDefault="002221E6" w:rsidP="00CB1BE5">
      <w:pPr>
        <w:pStyle w:val="Heading2"/>
      </w:pPr>
      <w:bookmarkStart w:id="15" w:name="_Toc235014282"/>
      <w:r w:rsidRPr="00B44CA0">
        <w:t>2.</w:t>
      </w:r>
      <w:r w:rsidR="00944263">
        <w:t>4</w:t>
      </w:r>
      <w:r w:rsidRPr="00B44CA0">
        <w:t xml:space="preserve"> Theoretical Framework</w:t>
      </w:r>
      <w:r w:rsidR="0088012C">
        <w:t>-</w:t>
      </w:r>
      <w:r w:rsidRPr="00B44CA0">
        <w:t>Relationship Marketing Theory</w:t>
      </w:r>
      <w:bookmarkEnd w:id="15"/>
    </w:p>
    <w:p w14:paraId="6961D66E" w14:textId="77777777" w:rsidR="00A13F46" w:rsidRDefault="00A13F46" w:rsidP="00A13F46">
      <w:r>
        <w:t xml:space="preserve">The study is also backed by Relationship Marketing Theory which is based on the premise that long term interactions lead to the development of trust, commitment and customer loyalty. With social media, organisations can use relationship marketing, by communicating, responding quickly and interacting in a personal way. Such practices can enhance the quality of relationships and help customers feel compelled to support the business. In various contexts, relationship marketing has been associated with customer loyalty, customer retention and organisational sustainability (Hossain et al., 2026; </w:t>
      </w:r>
      <w:proofErr w:type="spellStart"/>
      <w:r>
        <w:t>Ćurčić</w:t>
      </w:r>
      <w:proofErr w:type="spellEnd"/>
      <w:r>
        <w:t xml:space="preserve"> et al., 2021).</w:t>
      </w:r>
    </w:p>
    <w:p w14:paraId="31E74B83" w14:textId="45339A9D" w:rsidR="0003053C" w:rsidRDefault="0003053C" w:rsidP="0003053C">
      <w:pPr>
        <w:jc w:val="center"/>
      </w:pPr>
      <w:r>
        <w:rPr>
          <w:noProof/>
        </w:rPr>
        <w:lastRenderedPageBreak/>
        <w:drawing>
          <wp:inline distT="0" distB="0" distL="0" distR="0" wp14:anchorId="67BF545F" wp14:editId="564DF407">
            <wp:extent cx="6256020" cy="3642066"/>
            <wp:effectExtent l="0" t="0" r="0" b="0"/>
            <wp:docPr id="1" name="Picture 1" descr="Relationship Marketing Model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lationship Marketing Model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63821" cy="3646607"/>
                    </a:xfrm>
                    <a:prstGeom prst="rect">
                      <a:avLst/>
                    </a:prstGeom>
                    <a:noFill/>
                    <a:ln>
                      <a:noFill/>
                    </a:ln>
                  </pic:spPr>
                </pic:pic>
              </a:graphicData>
            </a:graphic>
          </wp:inline>
        </w:drawing>
      </w:r>
    </w:p>
    <w:p w14:paraId="28A0D974" w14:textId="7EC9A91A" w:rsidR="0003053C" w:rsidRDefault="0003053C" w:rsidP="0003053C">
      <w:pPr>
        <w:pStyle w:val="Caption"/>
      </w:pPr>
      <w:r>
        <w:t xml:space="preserve">Figure </w:t>
      </w:r>
      <w:r>
        <w:fldChar w:fldCharType="begin"/>
      </w:r>
      <w:r>
        <w:instrText xml:space="preserve"> SEQ Figure \* ARABIC </w:instrText>
      </w:r>
      <w:r>
        <w:fldChar w:fldCharType="separate"/>
      </w:r>
      <w:r>
        <w:rPr>
          <w:noProof/>
        </w:rPr>
        <w:t>1</w:t>
      </w:r>
      <w:r>
        <w:fldChar w:fldCharType="end"/>
      </w:r>
      <w:r>
        <w:rPr>
          <w:lang w:val="en-US"/>
        </w:rPr>
        <w:t>:</w:t>
      </w:r>
      <w:r w:rsidRPr="006A2278">
        <w:rPr>
          <w:lang w:val="en-US"/>
        </w:rPr>
        <w:t>Relationship Marketing Theory</w:t>
      </w:r>
    </w:p>
    <w:p w14:paraId="3E091621" w14:textId="77777777" w:rsidR="00B44CA0" w:rsidRPr="00B44CA0" w:rsidRDefault="00B44CA0" w:rsidP="002221E6"/>
    <w:p w14:paraId="08952F41" w14:textId="5168079F" w:rsidR="002221E6" w:rsidRPr="00B44CA0" w:rsidRDefault="002221E6" w:rsidP="00A13F46">
      <w:pPr>
        <w:pStyle w:val="Heading2"/>
      </w:pPr>
      <w:bookmarkStart w:id="16" w:name="_Toc235014283"/>
      <w:r w:rsidRPr="00B44CA0">
        <w:t>2.</w:t>
      </w:r>
      <w:r w:rsidR="00944263">
        <w:t>5</w:t>
      </w:r>
      <w:r w:rsidRPr="00B44CA0">
        <w:t xml:space="preserve"> Empirical Studies</w:t>
      </w:r>
      <w:bookmarkEnd w:id="16"/>
    </w:p>
    <w:p w14:paraId="4CF882B5" w14:textId="5E705F39" w:rsidR="00A13F46" w:rsidRDefault="00A13F46" w:rsidP="00A13F46">
      <w:r>
        <w:t>In their study on active social media engagement in the hospitality industry, Yost</w:t>
      </w:r>
      <w:r w:rsidR="00AD4758">
        <w:t xml:space="preserve"> et al. (2021)</w:t>
      </w:r>
      <w:r>
        <w:t xml:space="preserve"> determined that if the consumer engagement is meaningful, it can impact business performance and sales outcomes. Their findings showed that the value of the interaction is greater than having a passive audience experience, although this study focused on the hospitality sector, not food and beverage brands in the UK (Yost et al., 2021).</w:t>
      </w:r>
    </w:p>
    <w:p w14:paraId="2DE18AFA" w14:textId="77777777" w:rsidR="004E237B" w:rsidRDefault="004E237B" w:rsidP="004E237B">
      <w:proofErr w:type="spellStart"/>
      <w:r>
        <w:t>Tarabieh</w:t>
      </w:r>
      <w:proofErr w:type="spellEnd"/>
      <w:r>
        <w:t xml:space="preserve"> investigated the effects of social media marketing activities on loyalty intentions. The results of the study revealed the importance of brand awareness, consumer-brand engagement and brand image as mediators of consumer brand loyalty. However, its primary dependent variable was loyalty intention, not actual brand advocacy (</w:t>
      </w:r>
      <w:proofErr w:type="spellStart"/>
      <w:r>
        <w:t>Tarabieh</w:t>
      </w:r>
      <w:proofErr w:type="spellEnd"/>
      <w:r>
        <w:t>, 2022).</w:t>
      </w:r>
    </w:p>
    <w:p w14:paraId="409D554A" w14:textId="77777777" w:rsidR="004E237B" w:rsidRDefault="004E237B" w:rsidP="004E237B">
      <w:r>
        <w:t xml:space="preserve">The use of social media in the food industry to engage with customers was examined and the rising significance of digital communication for building customer relationships was </w:t>
      </w:r>
      <w:r>
        <w:lastRenderedPageBreak/>
        <w:t>emphasised. The study did include relevant evidence from the UK, but additional quantitative analysis should be conducted to determine which dimensions of engagement have the most significant impact on advocacy action (Gutierrez, 2023).</w:t>
      </w:r>
    </w:p>
    <w:p w14:paraId="6808BCBB" w14:textId="6EDDC1C2" w:rsidR="002221E6" w:rsidRPr="00B44CA0" w:rsidRDefault="004E237B" w:rsidP="004E237B">
      <w:r>
        <w:t xml:space="preserve">The results of the study conducted by </w:t>
      </w:r>
      <w:proofErr w:type="spellStart"/>
      <w:r>
        <w:t>Nurlaela</w:t>
      </w:r>
      <w:proofErr w:type="spellEnd"/>
      <w:r>
        <w:t xml:space="preserve"> indicated social media interaction and brand engagement influenced brand awareness, brand image and brand loyalty in the bakery context. The study confirms that social media engagement is crucial in the food industry, however, it did not explicitly delve into the concept of brand advocacy (</w:t>
      </w:r>
      <w:proofErr w:type="spellStart"/>
      <w:r>
        <w:t>Nurlaela</w:t>
      </w:r>
      <w:proofErr w:type="spellEnd"/>
      <w:r>
        <w:t>, 2025).</w:t>
      </w:r>
    </w:p>
    <w:p w14:paraId="5493395E" w14:textId="77777777" w:rsidR="005906E0" w:rsidRDefault="005906E0" w:rsidP="005906E0">
      <w:r>
        <w:t>Sohaib et al., (Ali and Ahmad-</w:t>
      </w:r>
      <w:proofErr w:type="spellStart"/>
      <w:r>
        <w:t>ur</w:t>
      </w:r>
      <w:proofErr w:type="spellEnd"/>
      <w:r>
        <w:t xml:space="preserve">-Rehman) discovered that the social media marketing enhanced the brand love and customer behavioural engagement. Their findings indicate that emotional and </w:t>
      </w:r>
      <w:proofErr w:type="spellStart"/>
      <w:r>
        <w:t>behavioral</w:t>
      </w:r>
      <w:proofErr w:type="spellEnd"/>
      <w:r>
        <w:t xml:space="preserve"> engagement can lead to positive brand outcomes, with the impact of gender revealing that engagement results can diverge among consumer segments (Sohaib et al., 2025).</w:t>
      </w:r>
    </w:p>
    <w:p w14:paraId="21820368" w14:textId="77777777" w:rsidR="002221E6" w:rsidRPr="00B44CA0" w:rsidRDefault="002221E6" w:rsidP="002221E6"/>
    <w:p w14:paraId="29B7141A" w14:textId="5C44C35D" w:rsidR="002221E6" w:rsidRPr="00B44CA0" w:rsidRDefault="002221E6" w:rsidP="005906E0">
      <w:pPr>
        <w:pStyle w:val="Heading2"/>
      </w:pPr>
      <w:bookmarkStart w:id="17" w:name="_Toc235014284"/>
      <w:r w:rsidRPr="00B44CA0">
        <w:t>2.</w:t>
      </w:r>
      <w:r w:rsidR="00944263">
        <w:t>6</w:t>
      </w:r>
      <w:r w:rsidRPr="00B44CA0">
        <w:t xml:space="preserve"> Research Gap</w:t>
      </w:r>
      <w:bookmarkEnd w:id="17"/>
    </w:p>
    <w:p w14:paraId="0D6375A6" w14:textId="77777777" w:rsidR="005906E0" w:rsidRDefault="005906E0" w:rsidP="005906E0">
      <w:r>
        <w:t>Past research has proven that social media marketing and engagement can impact to brand awareness, brand image, customer retention, purchase intention, loyalty and behavioural engagement. On the other hand, there is relatively scant empirical evidence that provides an explanation of how the social media engagement factors directly affect the brand advocacy behavioural outcome (</w:t>
      </w:r>
      <w:proofErr w:type="spellStart"/>
      <w:r>
        <w:t>Tarabieh</w:t>
      </w:r>
      <w:proofErr w:type="spellEnd"/>
      <w:r>
        <w:t>, 2022; Zahra, 2025).</w:t>
      </w:r>
    </w:p>
    <w:p w14:paraId="17E2209F" w14:textId="48D62AF3" w:rsidR="00830220" w:rsidRPr="00B44CA0" w:rsidRDefault="005906E0" w:rsidP="005906E0">
      <w:r>
        <w:t>Many previous studies have used engagement as an overall construct, and have not looked at the impact of specific dimensions. Th</w:t>
      </w:r>
      <w:r w:rsidR="00DF3757">
        <w:t>erefore</w:t>
      </w:r>
      <w:r>
        <w:t xml:space="preserve">, it is not well understood which of content quality, interactivity, responsiveness, or participation in UGC has the most impact on consumers' willingness to recommend and defend brands. </w:t>
      </w:r>
    </w:p>
    <w:p w14:paraId="23873E54" w14:textId="77777777" w:rsidR="008B76B5" w:rsidRDefault="008B76B5" w:rsidP="00830220"/>
    <w:p w14:paraId="732FC3A1" w14:textId="77777777" w:rsidR="002A465A" w:rsidRPr="00B44CA0" w:rsidRDefault="002A465A" w:rsidP="00830220"/>
    <w:p w14:paraId="3505AB3F" w14:textId="415C4255" w:rsidR="008B76B5" w:rsidRPr="00B44CA0" w:rsidRDefault="008B76B5" w:rsidP="004C325E">
      <w:pPr>
        <w:pStyle w:val="Heading2"/>
      </w:pPr>
      <w:bookmarkStart w:id="18" w:name="_Toc235014285"/>
      <w:r w:rsidRPr="00B44CA0">
        <w:lastRenderedPageBreak/>
        <w:t>2.</w:t>
      </w:r>
      <w:r w:rsidR="00944263">
        <w:t>7</w:t>
      </w:r>
      <w:r w:rsidRPr="00B44CA0">
        <w:t xml:space="preserve"> Conceptual Framework</w:t>
      </w:r>
      <w:bookmarkEnd w:id="18"/>
    </w:p>
    <w:p w14:paraId="7D5E022A" w14:textId="77777777" w:rsidR="00F94650" w:rsidRPr="0012129E" w:rsidRDefault="00F94650" w:rsidP="00F94650">
      <w:r w:rsidRPr="0012129E">
        <w:rPr>
          <w:noProof/>
        </w:rPr>
        <mc:AlternateContent>
          <mc:Choice Requires="wps">
            <w:drawing>
              <wp:anchor distT="0" distB="0" distL="114300" distR="114300" simplePos="0" relativeHeight="251660288" behindDoc="0" locked="0" layoutInCell="1" allowOverlap="1" wp14:anchorId="660354F5" wp14:editId="28DF1F69">
                <wp:simplePos x="0" y="0"/>
                <wp:positionH relativeFrom="margin">
                  <wp:posOffset>3825240</wp:posOffset>
                </wp:positionH>
                <wp:positionV relativeFrom="paragraph">
                  <wp:posOffset>40005</wp:posOffset>
                </wp:positionV>
                <wp:extent cx="2415540" cy="922020"/>
                <wp:effectExtent l="0" t="0" r="22860" b="11430"/>
                <wp:wrapNone/>
                <wp:docPr id="200402398" name="Rectangle 14"/>
                <wp:cNvGraphicFramePr/>
                <a:graphic xmlns:a="http://schemas.openxmlformats.org/drawingml/2006/main">
                  <a:graphicData uri="http://schemas.microsoft.com/office/word/2010/wordprocessingShape">
                    <wps:wsp>
                      <wps:cNvSpPr/>
                      <wps:spPr>
                        <a:xfrm>
                          <a:off x="0" y="0"/>
                          <a:ext cx="2415540" cy="9220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B5838F8" w14:textId="77777777" w:rsidR="00F94650" w:rsidRPr="0012129E" w:rsidRDefault="00F94650" w:rsidP="00F94650">
                            <w:pPr>
                              <w:jc w:val="center"/>
                            </w:pPr>
                            <w:r w:rsidRPr="0012129E">
                              <w:t>Dependent variable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0354F5" id="Rectangle 14" o:spid="_x0000_s1026" style="position:absolute;left:0;text-align:left;margin-left:301.2pt;margin-top:3.15pt;width:190.2pt;height:72.6pt;z-index:25166028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" fillcolor="window" strokecolor="windowText" strokeweight="1pt">
                <v:textbox>
                  <w:txbxContent>
                    <w:p w14:paraId="0B5838F8" w14:textId="77777777" w:rsidR="00F94650" w:rsidRPr="0012129E" w:rsidRDefault="00F94650" w:rsidP="00F94650">
                      <w:pPr>
                        <w:jc w:val="center"/>
                      </w:pPr>
                      <w:r w:rsidRPr="0012129E">
                        <w:t>Dependent variable</w:t>
                      </w:r>
                    </w:p>
                  </w:txbxContent>
                </v:textbox>
                <w10:wrap anchorx="margin"/>
              </v:rect>
            </w:pict>
          </mc:Fallback>
        </mc:AlternateContent>
      </w:r>
      <w:r w:rsidRPr="0012129E">
        <w:rPr>
          <w:noProof/>
        </w:rPr>
        <mc:AlternateContent>
          <mc:Choice Requires="wps">
            <w:drawing>
              <wp:anchor distT="0" distB="0" distL="114300" distR="114300" simplePos="0" relativeHeight="251659264" behindDoc="0" locked="0" layoutInCell="1" allowOverlap="1" wp14:anchorId="12C4C1E9" wp14:editId="214FB50E">
                <wp:simplePos x="0" y="0"/>
                <wp:positionH relativeFrom="column">
                  <wp:posOffset>22860</wp:posOffset>
                </wp:positionH>
                <wp:positionV relativeFrom="paragraph">
                  <wp:posOffset>62865</wp:posOffset>
                </wp:positionV>
                <wp:extent cx="2468880" cy="960120"/>
                <wp:effectExtent l="0" t="0" r="26670" b="11430"/>
                <wp:wrapNone/>
                <wp:docPr id="1142245511" name="Rectangle 14"/>
                <wp:cNvGraphicFramePr/>
                <a:graphic xmlns:a="http://schemas.openxmlformats.org/drawingml/2006/main">
                  <a:graphicData uri="http://schemas.microsoft.com/office/word/2010/wordprocessingShape">
                    <wps:wsp>
                      <wps:cNvSpPr/>
                      <wps:spPr>
                        <a:xfrm>
                          <a:off x="0" y="0"/>
                          <a:ext cx="2468880" cy="9601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59E48B8" w14:textId="5614A66C" w:rsidR="00F94650" w:rsidRPr="0012129E" w:rsidRDefault="00F94650" w:rsidP="00F94650">
                            <w:pPr>
                              <w:jc w:val="center"/>
                            </w:pPr>
                            <w:r w:rsidRPr="0012129E">
                              <w:t>Independent variable</w:t>
                            </w:r>
                            <w:r>
                              <w:t xml:space="preserve"> (</w:t>
                            </w:r>
                            <w:r w:rsidR="003957E6" w:rsidRPr="003957E6">
                              <w:t>Social Media Engagement</w:t>
                            </w:r>
                            <w:r w:rsidR="003957E6">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C4C1E9" id="_x0000_s1027" style="position:absolute;left:0;text-align:left;margin-left:1.8pt;margin-top:4.95pt;width:194.4pt;height:75.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" fillcolor="window" strokecolor="windowText" strokeweight="1pt">
                <v:textbox>
                  <w:txbxContent>
                    <w:p w14:paraId="359E48B8" w14:textId="5614A66C" w:rsidR="00F94650" w:rsidRPr="0012129E" w:rsidRDefault="00F94650" w:rsidP="00F94650">
                      <w:pPr>
                        <w:jc w:val="center"/>
                      </w:pPr>
                      <w:r w:rsidRPr="0012129E">
                        <w:t>Independent variable</w:t>
                      </w:r>
                      <w:r>
                        <w:t xml:space="preserve"> (</w:t>
                      </w:r>
                      <w:r w:rsidR="003957E6" w:rsidRPr="003957E6">
                        <w:t>Social Media Engagement</w:t>
                      </w:r>
                      <w:r w:rsidR="003957E6">
                        <w:t>)</w:t>
                      </w:r>
                    </w:p>
                  </w:txbxContent>
                </v:textbox>
              </v:rect>
            </w:pict>
          </mc:Fallback>
        </mc:AlternateContent>
      </w:r>
    </w:p>
    <w:p w14:paraId="1A85ED7C" w14:textId="77777777" w:rsidR="00F94650" w:rsidRPr="0012129E" w:rsidRDefault="00F94650" w:rsidP="00F94650"/>
    <w:p w14:paraId="1EF47B00" w14:textId="77777777" w:rsidR="00F94650" w:rsidRDefault="00F94650" w:rsidP="00F94650"/>
    <w:p w14:paraId="241F7762" w14:textId="77777777" w:rsidR="00F94650" w:rsidRPr="0012129E" w:rsidRDefault="00F94650" w:rsidP="00F94650">
      <w:r w:rsidRPr="0012129E">
        <w:rPr>
          <w:noProof/>
        </w:rPr>
        <mc:AlternateContent>
          <mc:Choice Requires="wps">
            <w:drawing>
              <wp:anchor distT="0" distB="0" distL="114300" distR="114300" simplePos="0" relativeHeight="251661312" behindDoc="0" locked="0" layoutInCell="1" allowOverlap="1" wp14:anchorId="09E1906A" wp14:editId="2D6DDA12">
                <wp:simplePos x="0" y="0"/>
                <wp:positionH relativeFrom="margin">
                  <wp:posOffset>198120</wp:posOffset>
                </wp:positionH>
                <wp:positionV relativeFrom="paragraph">
                  <wp:posOffset>204470</wp:posOffset>
                </wp:positionV>
                <wp:extent cx="2110740" cy="693420"/>
                <wp:effectExtent l="0" t="0" r="22860" b="11430"/>
                <wp:wrapNone/>
                <wp:docPr id="162046763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47AF8B0" w14:textId="58956CC6" w:rsidR="00F94650" w:rsidRPr="0012129E" w:rsidRDefault="00412CBD" w:rsidP="00F94650">
                            <w:pPr>
                              <w:jc w:val="center"/>
                            </w:pPr>
                            <w:r w:rsidRPr="00412CBD">
                              <w:t>Social media content quality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E1906A" id="_x0000_s1028" style="position:absolute;left:0;text-align:left;margin-left:15.6pt;margin-top:16.1pt;width:166.2pt;height:54.6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D69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" fillcolor="window" strokecolor="windowText" strokeweight="1pt">
                <v:textbox>
                  <w:txbxContent>
                    <w:p w14:paraId="247AF8B0" w14:textId="58956CC6" w:rsidR="00F94650" w:rsidRPr="0012129E" w:rsidRDefault="00412CBD" w:rsidP="00F94650">
                      <w:pPr>
                        <w:jc w:val="center"/>
                      </w:pPr>
                      <w:r w:rsidRPr="00412CBD">
                        <w:t>Social media content quality</w:t>
                      </w:r>
                    </w:p>
                  </w:txbxContent>
                </v:textbox>
                <w10:wrap anchorx="margin"/>
              </v:rect>
            </w:pict>
          </mc:Fallback>
        </mc:AlternateContent>
      </w:r>
    </w:p>
    <w:p w14:paraId="6633AFE9" w14:textId="77777777" w:rsidR="00F94650" w:rsidRPr="0012129E" w:rsidRDefault="00F94650" w:rsidP="00F94650">
      <w:r w:rsidRPr="0012129E">
        <w:rPr>
          <w:noProof/>
        </w:rPr>
        <mc:AlternateContent>
          <mc:Choice Requires="wps">
            <w:drawing>
              <wp:anchor distT="0" distB="0" distL="114300" distR="114300" simplePos="0" relativeHeight="251665408" behindDoc="0" locked="0" layoutInCell="1" allowOverlap="1" wp14:anchorId="6A53BAC7" wp14:editId="2931671F">
                <wp:simplePos x="0" y="0"/>
                <wp:positionH relativeFrom="column">
                  <wp:posOffset>2278380</wp:posOffset>
                </wp:positionH>
                <wp:positionV relativeFrom="paragraph">
                  <wp:posOffset>74930</wp:posOffset>
                </wp:positionV>
                <wp:extent cx="1950720" cy="731520"/>
                <wp:effectExtent l="0" t="0" r="68580" b="68580"/>
                <wp:wrapNone/>
                <wp:docPr id="1774416558" name="Straight Arrow Connector 15"/>
                <wp:cNvGraphicFramePr/>
                <a:graphic xmlns:a="http://schemas.openxmlformats.org/drawingml/2006/main">
                  <a:graphicData uri="http://schemas.microsoft.com/office/word/2010/wordprocessingShape">
                    <wps:wsp>
                      <wps:cNvCnPr/>
                      <wps:spPr>
                        <a:xfrm>
                          <a:off x="0" y="0"/>
                          <a:ext cx="1950720" cy="73152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01ADB0BD" id="_x0000_t32" coordsize="21600,21600" o:spt="32" o:oned="t" path="m,l21600,21600e" filled="f">
                <v:path arrowok="t" fillok="f" o:connecttype="none"/>
                <o:lock v:ext="edit" shapetype="t"/>
              </v:shapetype>
              <v:shape id="Straight Arrow Connector 15" o:spid="_x0000_s1026" type="#_x0000_t32" style="position:absolute;margin-left:179.4pt;margin-top:5.9pt;width:153.6pt;height:57.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" strokecolor="windowText" strokeweight="1.5pt">
                <v:stroke endarrow="block" joinstyle="miter"/>
              </v:shape>
            </w:pict>
          </mc:Fallback>
        </mc:AlternateContent>
      </w:r>
    </w:p>
    <w:p w14:paraId="67F05828" w14:textId="77777777" w:rsidR="00F94650" w:rsidRPr="0012129E" w:rsidRDefault="00F94650" w:rsidP="00F94650">
      <w:r w:rsidRPr="0012129E">
        <w:rPr>
          <w:noProof/>
        </w:rPr>
        <mc:AlternateContent>
          <mc:Choice Requires="wps">
            <w:drawing>
              <wp:anchor distT="0" distB="0" distL="114300" distR="114300" simplePos="0" relativeHeight="251664384" behindDoc="0" locked="0" layoutInCell="1" allowOverlap="1" wp14:anchorId="674DC948" wp14:editId="235B3168">
                <wp:simplePos x="0" y="0"/>
                <wp:positionH relativeFrom="margin">
                  <wp:posOffset>4251960</wp:posOffset>
                </wp:positionH>
                <wp:positionV relativeFrom="paragraph">
                  <wp:posOffset>146685</wp:posOffset>
                </wp:positionV>
                <wp:extent cx="1783080" cy="1584960"/>
                <wp:effectExtent l="0" t="0" r="26670" b="15240"/>
                <wp:wrapNone/>
                <wp:docPr id="1190950160" name="Rectangle 14"/>
                <wp:cNvGraphicFramePr/>
                <a:graphic xmlns:a="http://schemas.openxmlformats.org/drawingml/2006/main">
                  <a:graphicData uri="http://schemas.microsoft.com/office/word/2010/wordprocessingShape">
                    <wps:wsp>
                      <wps:cNvSpPr/>
                      <wps:spPr>
                        <a:xfrm>
                          <a:off x="0" y="0"/>
                          <a:ext cx="1783080" cy="158496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F8AFC37" w14:textId="514F9A74" w:rsidR="00F94650" w:rsidRPr="0012129E" w:rsidRDefault="00412CBD" w:rsidP="00F94650">
                            <w:pPr>
                              <w:jc w:val="center"/>
                            </w:pPr>
                            <w:r w:rsidRPr="00412CBD">
                              <w:t>Brand 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4DC948" id="_x0000_s1029" style="position:absolute;left:0;text-align:left;margin-left:334.8pt;margin-top:11.55pt;width:140.4pt;height:124.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" fillcolor="window" strokecolor="windowText" strokeweight="1pt">
                <v:textbox>
                  <w:txbxContent>
                    <w:p w14:paraId="3F8AFC37" w14:textId="514F9A74" w:rsidR="00F94650" w:rsidRPr="0012129E" w:rsidRDefault="00412CBD" w:rsidP="00F94650">
                      <w:pPr>
                        <w:jc w:val="center"/>
                      </w:pPr>
                      <w:r w:rsidRPr="00412CBD">
                        <w:t>Brand advocacy</w:t>
                      </w:r>
                    </w:p>
                  </w:txbxContent>
                </v:textbox>
                <w10:wrap anchorx="margin"/>
              </v:rect>
            </w:pict>
          </mc:Fallback>
        </mc:AlternateContent>
      </w:r>
    </w:p>
    <w:p w14:paraId="0A72E08F" w14:textId="77777777" w:rsidR="00F94650" w:rsidRPr="0012129E" w:rsidRDefault="00F94650" w:rsidP="00F94650">
      <w:r w:rsidRPr="0012129E">
        <w:rPr>
          <w:noProof/>
        </w:rPr>
        <mc:AlternateContent>
          <mc:Choice Requires="wps">
            <w:drawing>
              <wp:anchor distT="0" distB="0" distL="114300" distR="114300" simplePos="0" relativeHeight="251666432" behindDoc="0" locked="0" layoutInCell="1" allowOverlap="1" wp14:anchorId="76C3612D" wp14:editId="4073E54C">
                <wp:simplePos x="0" y="0"/>
                <wp:positionH relativeFrom="column">
                  <wp:posOffset>2301240</wp:posOffset>
                </wp:positionH>
                <wp:positionV relativeFrom="paragraph">
                  <wp:posOffset>267970</wp:posOffset>
                </wp:positionV>
                <wp:extent cx="1882140" cy="53340"/>
                <wp:effectExtent l="0" t="19050" r="99060" b="99060"/>
                <wp:wrapNone/>
                <wp:docPr id="1912888487" name="Straight Arrow Connector 17"/>
                <wp:cNvGraphicFramePr/>
                <a:graphic xmlns:a="http://schemas.openxmlformats.org/drawingml/2006/main">
                  <a:graphicData uri="http://schemas.microsoft.com/office/word/2010/wordprocessingShape">
                    <wps:wsp>
                      <wps:cNvCnPr/>
                      <wps:spPr>
                        <a:xfrm>
                          <a:off x="0" y="0"/>
                          <a:ext cx="1882140" cy="5334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F89D038" id="Straight Arrow Connector 17" o:spid="_x0000_s1026" type="#_x0000_t32" style="position:absolute;margin-left:181.2pt;margin-top:21.1pt;width:148.2pt;height: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" strokecolor="windowText" strokeweight="1.5pt">
                <v:stroke endarrow="block" joinstyle="miter"/>
              </v:shape>
            </w:pict>
          </mc:Fallback>
        </mc:AlternateContent>
      </w:r>
      <w:r w:rsidRPr="0012129E">
        <w:rPr>
          <w:noProof/>
        </w:rPr>
        <mc:AlternateContent>
          <mc:Choice Requires="wps">
            <w:drawing>
              <wp:anchor distT="0" distB="0" distL="114300" distR="114300" simplePos="0" relativeHeight="251662336" behindDoc="0" locked="0" layoutInCell="1" allowOverlap="1" wp14:anchorId="39306874" wp14:editId="11240DCC">
                <wp:simplePos x="0" y="0"/>
                <wp:positionH relativeFrom="margin">
                  <wp:posOffset>205740</wp:posOffset>
                </wp:positionH>
                <wp:positionV relativeFrom="paragraph">
                  <wp:posOffset>13335</wp:posOffset>
                </wp:positionV>
                <wp:extent cx="2110740" cy="693420"/>
                <wp:effectExtent l="0" t="0" r="22860" b="11430"/>
                <wp:wrapNone/>
                <wp:docPr id="169749975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19570AD9" w14:textId="4A12C045" w:rsidR="00F94650" w:rsidRPr="0012129E" w:rsidRDefault="00412CBD" w:rsidP="00F94650">
                            <w:pPr>
                              <w:jc w:val="center"/>
                            </w:pPr>
                            <w:r w:rsidRPr="00412CBD">
                              <w:t>Social media interactivity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9306874" id="_x0000_s1030" style="position:absolute;left:0;text-align:left;margin-left:16.2pt;margin-top:1.05pt;width:166.2pt;height:54.6pt;z-index:2516623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m0n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" fillcolor="window" strokecolor="windowText" strokeweight="1pt">
                <v:textbox>
                  <w:txbxContent>
                    <w:p w14:paraId="19570AD9" w14:textId="4A12C045" w:rsidR="00F94650" w:rsidRPr="0012129E" w:rsidRDefault="00412CBD" w:rsidP="00F94650">
                      <w:pPr>
                        <w:jc w:val="center"/>
                      </w:pPr>
                      <w:r w:rsidRPr="00412CBD">
                        <w:t>Social media interactivity</w:t>
                      </w:r>
                    </w:p>
                  </w:txbxContent>
                </v:textbox>
                <w10:wrap anchorx="margin"/>
              </v:rect>
            </w:pict>
          </mc:Fallback>
        </mc:AlternateContent>
      </w:r>
    </w:p>
    <w:p w14:paraId="741D823F" w14:textId="77777777" w:rsidR="00F94650" w:rsidRPr="0012129E" w:rsidRDefault="00F94650" w:rsidP="00F94650">
      <w:r w:rsidRPr="0012129E">
        <w:rPr>
          <w:noProof/>
        </w:rPr>
        <mc:AlternateContent>
          <mc:Choice Requires="wps">
            <w:drawing>
              <wp:anchor distT="0" distB="0" distL="114300" distR="114300" simplePos="0" relativeHeight="251667456" behindDoc="0" locked="0" layoutInCell="1" allowOverlap="1" wp14:anchorId="2F3214EA" wp14:editId="2F592BA0">
                <wp:simplePos x="0" y="0"/>
                <wp:positionH relativeFrom="column">
                  <wp:posOffset>2354580</wp:posOffset>
                </wp:positionH>
                <wp:positionV relativeFrom="paragraph">
                  <wp:posOffset>246380</wp:posOffset>
                </wp:positionV>
                <wp:extent cx="1905000" cy="651510"/>
                <wp:effectExtent l="0" t="38100" r="57150" b="34290"/>
                <wp:wrapNone/>
                <wp:docPr id="1443942436" name="Straight Arrow Connector 18"/>
                <wp:cNvGraphicFramePr/>
                <a:graphic xmlns:a="http://schemas.openxmlformats.org/drawingml/2006/main">
                  <a:graphicData uri="http://schemas.microsoft.com/office/word/2010/wordprocessingShape">
                    <wps:wsp>
                      <wps:cNvCnPr/>
                      <wps:spPr>
                        <a:xfrm flipV="1">
                          <a:off x="0" y="0"/>
                          <a:ext cx="1905000" cy="651510"/>
                        </a:xfrm>
                        <a:prstGeom prst="straightConnector1">
                          <a:avLst/>
                        </a:prstGeom>
                        <a:noFill/>
                        <a:ln w="190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295832" id="Straight Arrow Connector 18" o:spid="_x0000_s1026" type="#_x0000_t32" style="position:absolute;margin-left:185.4pt;margin-top:19.4pt;width:150pt;height:51.3pt;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" strokecolor="windowText" strokeweight="1.5pt">
                <v:stroke endarrow="block" joinstyle="miter"/>
              </v:shape>
            </w:pict>
          </mc:Fallback>
        </mc:AlternateContent>
      </w:r>
    </w:p>
    <w:p w14:paraId="2B1AA2D9" w14:textId="056A11E6" w:rsidR="00F94650" w:rsidRPr="0012129E" w:rsidRDefault="00F94650" w:rsidP="00F94650">
      <w:r>
        <w:rPr>
          <w:noProof/>
        </w:rPr>
        <mc:AlternateContent>
          <mc:Choice Requires="wps">
            <w:drawing>
              <wp:anchor distT="0" distB="0" distL="114300" distR="114300" simplePos="0" relativeHeight="251670528" behindDoc="0" locked="0" layoutInCell="1" allowOverlap="1" wp14:anchorId="513D593B" wp14:editId="3FCE035E">
                <wp:simplePos x="0" y="0"/>
                <wp:positionH relativeFrom="column">
                  <wp:posOffset>2270760</wp:posOffset>
                </wp:positionH>
                <wp:positionV relativeFrom="paragraph">
                  <wp:posOffset>142875</wp:posOffset>
                </wp:positionV>
                <wp:extent cx="1950720" cy="1287780"/>
                <wp:effectExtent l="0" t="38100" r="49530" b="26670"/>
                <wp:wrapNone/>
                <wp:docPr id="101778342" name="Straight Arrow Connector 1"/>
                <wp:cNvGraphicFramePr/>
                <a:graphic xmlns:a="http://schemas.openxmlformats.org/drawingml/2006/main">
                  <a:graphicData uri="http://schemas.microsoft.com/office/word/2010/wordprocessingShape">
                    <wps:wsp>
                      <wps:cNvCnPr/>
                      <wps:spPr>
                        <a:xfrm flipV="1">
                          <a:off x="0" y="0"/>
                          <a:ext cx="1950720" cy="128778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5F8FBE35" id="Straight Arrow Connector 1" o:spid="_x0000_s1026" type="#_x0000_t32" style="position:absolute;margin-left:178.8pt;margin-top:11.25pt;width:153.6pt;height:101.4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" strokecolor="black [3200]" strokeweight="1.5pt">
                <v:stroke endarrow="block" joinstyle="miter"/>
              </v:shape>
            </w:pict>
          </mc:Fallback>
        </mc:AlternateContent>
      </w:r>
      <w:r w:rsidRPr="0012129E">
        <w:rPr>
          <w:noProof/>
        </w:rPr>
        <mc:AlternateContent>
          <mc:Choice Requires="wps">
            <w:drawing>
              <wp:anchor distT="0" distB="0" distL="114300" distR="114300" simplePos="0" relativeHeight="251663360" behindDoc="0" locked="0" layoutInCell="1" allowOverlap="1" wp14:anchorId="0AEB7212" wp14:editId="0583C0F5">
                <wp:simplePos x="0" y="0"/>
                <wp:positionH relativeFrom="margin">
                  <wp:posOffset>213360</wp:posOffset>
                </wp:positionH>
                <wp:positionV relativeFrom="paragraph">
                  <wp:posOffset>165735</wp:posOffset>
                </wp:positionV>
                <wp:extent cx="2110740" cy="693420"/>
                <wp:effectExtent l="0" t="0" r="22860" b="11430"/>
                <wp:wrapNone/>
                <wp:docPr id="584217423"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521E1160" w14:textId="65D35B90" w:rsidR="00F94650" w:rsidRPr="0012129E" w:rsidRDefault="00412CBD" w:rsidP="00F94650">
                            <w:pPr>
                              <w:jc w:val="center"/>
                            </w:pPr>
                            <w:r w:rsidRPr="00412CBD">
                              <w:t>Brand responsiveness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AEB7212" id="_x0000_s1031" style="position:absolute;left:0;text-align:left;margin-left:16.8pt;margin-top:13.05pt;width:166.2pt;height:54.6pt;z-index:25166336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" fillcolor="window" strokecolor="windowText" strokeweight="1pt">
                <v:textbox>
                  <w:txbxContent>
                    <w:p w14:paraId="521E1160" w14:textId="65D35B90" w:rsidR="00F94650" w:rsidRPr="0012129E" w:rsidRDefault="00412CBD" w:rsidP="00F94650">
                      <w:pPr>
                        <w:jc w:val="center"/>
                      </w:pPr>
                      <w:r w:rsidRPr="00412CBD">
                        <w:t>Brand responsiveness</w:t>
                      </w:r>
                    </w:p>
                  </w:txbxContent>
                </v:textbox>
                <w10:wrap anchorx="margin"/>
              </v:rect>
            </w:pict>
          </mc:Fallback>
        </mc:AlternateContent>
      </w:r>
    </w:p>
    <w:p w14:paraId="37E63154" w14:textId="77777777" w:rsidR="00F94650" w:rsidRPr="0012129E" w:rsidRDefault="00F94650" w:rsidP="00F94650"/>
    <w:p w14:paraId="14FF3CD5" w14:textId="257343E8" w:rsidR="00F94650" w:rsidRPr="0012129E" w:rsidRDefault="00F94650" w:rsidP="00F94650">
      <w:r w:rsidRPr="0012129E">
        <w:rPr>
          <w:noProof/>
        </w:rPr>
        <mc:AlternateContent>
          <mc:Choice Requires="wps">
            <w:drawing>
              <wp:anchor distT="0" distB="0" distL="114300" distR="114300" simplePos="0" relativeHeight="251669504" behindDoc="0" locked="0" layoutInCell="1" allowOverlap="1" wp14:anchorId="1077C6C5" wp14:editId="5D19895D">
                <wp:simplePos x="0" y="0"/>
                <wp:positionH relativeFrom="margin">
                  <wp:posOffset>182880</wp:posOffset>
                </wp:positionH>
                <wp:positionV relativeFrom="paragraph">
                  <wp:posOffset>302895</wp:posOffset>
                </wp:positionV>
                <wp:extent cx="2110740" cy="693420"/>
                <wp:effectExtent l="0" t="0" r="22860" b="11430"/>
                <wp:wrapNone/>
                <wp:docPr id="1035889088" name="Rectangle 14"/>
                <wp:cNvGraphicFramePr/>
                <a:graphic xmlns:a="http://schemas.openxmlformats.org/drawingml/2006/main">
                  <a:graphicData uri="http://schemas.microsoft.com/office/word/2010/wordprocessingShape">
                    <wps:wsp>
                      <wps:cNvSpPr/>
                      <wps:spPr>
                        <a:xfrm>
                          <a:off x="0" y="0"/>
                          <a:ext cx="2110740" cy="69342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6F46E8F6" w14:textId="3F9A54C9" w:rsidR="00F94650" w:rsidRPr="0012129E" w:rsidRDefault="00412CBD" w:rsidP="00F94650">
                            <w:pPr>
                              <w:jc w:val="center"/>
                            </w:pPr>
                            <w:r w:rsidRPr="00412CBD">
                              <w:t>User-generated content participation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77C6C5" id="_x0000_s1032" style="position:absolute;left:0;text-align:left;margin-left:14.4pt;margin-top:23.85pt;width:166.2pt;height:54.6pt;z-index:2516695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" fillcolor="window" strokecolor="windowText" strokeweight="1pt">
                <v:textbox>
                  <w:txbxContent>
                    <w:p w14:paraId="6F46E8F6" w14:textId="3F9A54C9" w:rsidR="00F94650" w:rsidRPr="0012129E" w:rsidRDefault="00412CBD" w:rsidP="00F94650">
                      <w:pPr>
                        <w:jc w:val="center"/>
                      </w:pPr>
                      <w:r w:rsidRPr="00412CBD">
                        <w:t>User-generated content participation</w:t>
                      </w:r>
                    </w:p>
                  </w:txbxContent>
                </v:textbox>
                <w10:wrap anchorx="margin"/>
              </v:rect>
            </w:pict>
          </mc:Fallback>
        </mc:AlternateContent>
      </w:r>
    </w:p>
    <w:p w14:paraId="70B36D7F" w14:textId="77777777" w:rsidR="00DF3757" w:rsidRDefault="00DF3757" w:rsidP="004C325E">
      <w:pPr>
        <w:pStyle w:val="Caption"/>
      </w:pPr>
    </w:p>
    <w:p w14:paraId="7D2CA506" w14:textId="77777777" w:rsidR="00DF3757" w:rsidRDefault="00DF3757" w:rsidP="004C325E">
      <w:pPr>
        <w:pStyle w:val="Caption"/>
      </w:pPr>
    </w:p>
    <w:p w14:paraId="7067A954" w14:textId="77777777" w:rsidR="002A73D0" w:rsidRDefault="002A73D0" w:rsidP="004C325E">
      <w:pPr>
        <w:pStyle w:val="Caption"/>
      </w:pPr>
    </w:p>
    <w:p w14:paraId="31610CAA" w14:textId="4E38B43F" w:rsidR="00F94650" w:rsidRDefault="004C325E" w:rsidP="004C325E">
      <w:pPr>
        <w:pStyle w:val="Caption"/>
      </w:pPr>
      <w:r>
        <w:t xml:space="preserve">Figure </w:t>
      </w:r>
      <w:r>
        <w:fldChar w:fldCharType="begin"/>
      </w:r>
      <w:r>
        <w:instrText xml:space="preserve"> SEQ Figure \* ARABIC </w:instrText>
      </w:r>
      <w:r>
        <w:fldChar w:fldCharType="separate"/>
      </w:r>
      <w:r w:rsidR="0003053C">
        <w:rPr>
          <w:noProof/>
        </w:rPr>
        <w:t>2</w:t>
      </w:r>
      <w:r>
        <w:fldChar w:fldCharType="end"/>
      </w:r>
      <w:r>
        <w:rPr>
          <w:lang w:val="en-US"/>
        </w:rPr>
        <w:t xml:space="preserve">: </w:t>
      </w:r>
      <w:r w:rsidRPr="00647689">
        <w:rPr>
          <w:lang w:val="en-US"/>
        </w:rPr>
        <w:t>Conceptual Framework</w:t>
      </w:r>
    </w:p>
    <w:p w14:paraId="4C800317" w14:textId="18DEAB5F" w:rsidR="00F94650" w:rsidRPr="001E5426" w:rsidRDefault="00F94650" w:rsidP="00F94650">
      <w:r>
        <w:t>(Source: Developed by author)</w:t>
      </w:r>
    </w:p>
    <w:p w14:paraId="43E0FA4A" w14:textId="77777777" w:rsidR="008B76B5" w:rsidRPr="00B44CA0" w:rsidRDefault="008B76B5" w:rsidP="00830220">
      <w:pPr>
        <w:rPr>
          <w:b/>
          <w:bCs/>
        </w:rPr>
      </w:pPr>
    </w:p>
    <w:p w14:paraId="451BD6B6" w14:textId="77777777" w:rsidR="00F70C6D" w:rsidRPr="00B44CA0" w:rsidRDefault="00F70C6D" w:rsidP="00F70C6D"/>
    <w:p w14:paraId="681247D8" w14:textId="77777777" w:rsidR="00F70C6D" w:rsidRPr="00B44CA0" w:rsidRDefault="00F70C6D" w:rsidP="00F70C6D"/>
    <w:p w14:paraId="4A0750DA" w14:textId="77777777" w:rsidR="00E517F1" w:rsidRPr="00B44CA0" w:rsidRDefault="00E517F1" w:rsidP="00F70C6D"/>
    <w:p w14:paraId="7090DE0B" w14:textId="77777777" w:rsidR="00E517F1" w:rsidRPr="00B44CA0" w:rsidRDefault="00E517F1">
      <w:pPr>
        <w:spacing w:line="278" w:lineRule="auto"/>
        <w:jc w:val="left"/>
      </w:pPr>
      <w:r w:rsidRPr="00B44CA0">
        <w:br w:type="page"/>
      </w:r>
    </w:p>
    <w:p w14:paraId="207150BA" w14:textId="77777777" w:rsidR="00C369A5" w:rsidRPr="00C369A5" w:rsidRDefault="00C369A5" w:rsidP="00C369A5">
      <w:pPr>
        <w:pStyle w:val="Heading1"/>
        <w:rPr>
          <w:lang w:val="en-US"/>
        </w:rPr>
      </w:pPr>
      <w:bookmarkStart w:id="19" w:name="_Toc235014286"/>
      <w:r w:rsidRPr="00C369A5">
        <w:rPr>
          <w:lang w:val="en-US"/>
        </w:rPr>
        <w:lastRenderedPageBreak/>
        <w:t>3. Methodology</w:t>
      </w:r>
      <w:bookmarkEnd w:id="19"/>
    </w:p>
    <w:p w14:paraId="3632C30B" w14:textId="77777777" w:rsidR="00C369A5" w:rsidRPr="00C369A5" w:rsidRDefault="00C369A5" w:rsidP="00944263">
      <w:pPr>
        <w:pStyle w:val="Heading2"/>
        <w:rPr>
          <w:lang w:val="en-US"/>
        </w:rPr>
      </w:pPr>
      <w:bookmarkStart w:id="20" w:name="_Toc235014287"/>
      <w:r w:rsidRPr="00C369A5">
        <w:rPr>
          <w:lang w:val="en-US"/>
        </w:rPr>
        <w:t>3.1 Research Philosophy</w:t>
      </w:r>
      <w:bookmarkEnd w:id="20"/>
    </w:p>
    <w:p w14:paraId="56E9EF4E" w14:textId="77777777" w:rsidR="004C325E" w:rsidRPr="004C325E" w:rsidRDefault="004C325E" w:rsidP="004C325E">
      <w:pPr>
        <w:rPr>
          <w:lang w:val="en-US"/>
        </w:rPr>
      </w:pPr>
      <w:r w:rsidRPr="004C325E">
        <w:rPr>
          <w:lang w:val="en-US"/>
        </w:rPr>
        <w:t>The study will adopt the positivist research philosophy. The positivist approach believes that relationships between variables are measurable in terms of numerical data and statistical analysis in an objective manner. It is suitable for this study as the study aims to test the predetermined hypotheses related to the impact of social media engagement factors on brand advocacy. The researcher will not be personally involved with respondents and will follow standardized procedures to minimize personal bias.</w:t>
      </w:r>
    </w:p>
    <w:p w14:paraId="66535A9A" w14:textId="77777777" w:rsidR="00C369A5" w:rsidRPr="00C369A5" w:rsidRDefault="00C369A5" w:rsidP="00C369A5">
      <w:pPr>
        <w:rPr>
          <w:lang w:val="en-US"/>
        </w:rPr>
      </w:pPr>
    </w:p>
    <w:p w14:paraId="175D0C9D" w14:textId="77777777" w:rsidR="00C369A5" w:rsidRPr="00C369A5" w:rsidRDefault="00C369A5" w:rsidP="00D35227">
      <w:pPr>
        <w:pStyle w:val="Heading2"/>
        <w:rPr>
          <w:lang w:val="en-US"/>
        </w:rPr>
      </w:pPr>
      <w:bookmarkStart w:id="21" w:name="_Toc235014288"/>
      <w:r w:rsidRPr="00C369A5">
        <w:rPr>
          <w:lang w:val="en-US"/>
        </w:rPr>
        <w:t>3.2 Research Approach</w:t>
      </w:r>
      <w:bookmarkEnd w:id="21"/>
    </w:p>
    <w:p w14:paraId="7B25CF00" w14:textId="242D544C" w:rsidR="00C369A5" w:rsidRDefault="004C325E" w:rsidP="004C325E">
      <w:pPr>
        <w:rPr>
          <w:lang w:val="en-US"/>
        </w:rPr>
      </w:pPr>
      <w:r w:rsidRPr="004C325E">
        <w:rPr>
          <w:lang w:val="en-US"/>
        </w:rPr>
        <w:t xml:space="preserve">Deductive research method will be used. The study will use existing theories and empirical findings to develop hypotheses regarding the relationships between content quality, interactivity, responsiveness, user-generated content participation and brand advocacy. Primary data will then be collected and statistically </w:t>
      </w:r>
      <w:proofErr w:type="spellStart"/>
      <w:r w:rsidRPr="004C325E">
        <w:rPr>
          <w:lang w:val="en-US"/>
        </w:rPr>
        <w:t>analysed</w:t>
      </w:r>
      <w:proofErr w:type="spellEnd"/>
      <w:r w:rsidRPr="004C325E">
        <w:rPr>
          <w:lang w:val="en-US"/>
        </w:rPr>
        <w:t xml:space="preserve"> to see if the proposed hypotheses are accepted.</w:t>
      </w:r>
    </w:p>
    <w:p w14:paraId="7A07AB7E" w14:textId="77777777" w:rsidR="004C325E" w:rsidRPr="00C369A5" w:rsidRDefault="004C325E" w:rsidP="004C325E">
      <w:pPr>
        <w:rPr>
          <w:lang w:val="en-US"/>
        </w:rPr>
      </w:pPr>
    </w:p>
    <w:p w14:paraId="550C7A0E" w14:textId="77777777" w:rsidR="00C369A5" w:rsidRPr="00C369A5" w:rsidRDefault="00C369A5" w:rsidP="006E6AB9">
      <w:pPr>
        <w:pStyle w:val="Heading2"/>
        <w:rPr>
          <w:lang w:val="en-US"/>
        </w:rPr>
      </w:pPr>
      <w:bookmarkStart w:id="22" w:name="_Toc235014289"/>
      <w:r w:rsidRPr="00C369A5">
        <w:rPr>
          <w:lang w:val="en-US"/>
        </w:rPr>
        <w:t>3.3 Research Strategy</w:t>
      </w:r>
      <w:bookmarkEnd w:id="22"/>
    </w:p>
    <w:p w14:paraId="57A90DD2" w14:textId="77777777" w:rsidR="00DA1DCF" w:rsidRPr="00DA1DCF" w:rsidRDefault="00DA1DCF" w:rsidP="00DA1DCF">
      <w:pPr>
        <w:rPr>
          <w:lang w:val="en-US"/>
        </w:rPr>
      </w:pPr>
      <w:r w:rsidRPr="00DA1DCF">
        <w:rPr>
          <w:lang w:val="en-US"/>
        </w:rPr>
        <w:t xml:space="preserve">A survey research approach will be adopted for the study. </w:t>
      </w:r>
      <w:proofErr w:type="spellStart"/>
      <w:r w:rsidRPr="00DA1DCF">
        <w:rPr>
          <w:lang w:val="en-US"/>
        </w:rPr>
        <w:t>Standardised</w:t>
      </w:r>
      <w:proofErr w:type="spellEnd"/>
      <w:r w:rsidRPr="00DA1DCF">
        <w:rPr>
          <w:lang w:val="en-US"/>
        </w:rPr>
        <w:t xml:space="preserve"> data can be collected in a relatively short time from a relatively large number of respondents with the aid of survey research. It is suitable for the assessment of consumer perceptions, experiences of engagement and the intentions of consumer advocacy. The survey will allow the researcher to compare the answers and to statistically assess the relationship between the research variables.</w:t>
      </w:r>
    </w:p>
    <w:p w14:paraId="522A856F" w14:textId="77777777" w:rsidR="00C369A5" w:rsidRPr="00C369A5" w:rsidRDefault="00C369A5" w:rsidP="00C369A5">
      <w:pPr>
        <w:rPr>
          <w:lang w:val="en-US"/>
        </w:rPr>
      </w:pPr>
    </w:p>
    <w:p w14:paraId="2C17365F" w14:textId="77777777" w:rsidR="00C369A5" w:rsidRPr="00C369A5" w:rsidRDefault="00C369A5" w:rsidP="00DA1DCF">
      <w:pPr>
        <w:pStyle w:val="Heading2"/>
        <w:rPr>
          <w:lang w:val="en-US"/>
        </w:rPr>
      </w:pPr>
      <w:bookmarkStart w:id="23" w:name="_Toc235014290"/>
      <w:r w:rsidRPr="00C369A5">
        <w:rPr>
          <w:lang w:val="en-US"/>
        </w:rPr>
        <w:t>3.4 Research Design</w:t>
      </w:r>
      <w:bookmarkEnd w:id="23"/>
    </w:p>
    <w:p w14:paraId="5D76701C" w14:textId="78CC54D0" w:rsidR="00DA1DCF" w:rsidRDefault="00DA1DCF" w:rsidP="00DA1DCF">
      <w:pPr>
        <w:rPr>
          <w:lang w:val="en-US"/>
        </w:rPr>
      </w:pPr>
      <w:r w:rsidRPr="00DA1DCF">
        <w:rPr>
          <w:lang w:val="en-US"/>
        </w:rPr>
        <w:t xml:space="preserve">A quantitative cross-sectional research design will be used. Quantitative research will allow the variables to be measured numerically by the statements of the questionnaire, </w:t>
      </w:r>
      <w:r w:rsidRPr="00DA1DCF">
        <w:rPr>
          <w:lang w:val="en-US"/>
        </w:rPr>
        <w:lastRenderedPageBreak/>
        <w:t xml:space="preserve">which will be based on the Likert scale. A cross sectional design will be used which means that data will be gathered from respondents at one time. The design is appropriate to the goal of identifying perceptions of social media engagement and brand advocacy </w:t>
      </w:r>
      <w:proofErr w:type="spellStart"/>
      <w:r w:rsidRPr="00DA1DCF">
        <w:rPr>
          <w:lang w:val="en-US"/>
        </w:rPr>
        <w:t>behaviours</w:t>
      </w:r>
      <w:proofErr w:type="spellEnd"/>
      <w:r w:rsidRPr="00DA1DCF">
        <w:rPr>
          <w:lang w:val="en-US"/>
        </w:rPr>
        <w:t xml:space="preserve"> amongst UK food and beverage consumers.</w:t>
      </w:r>
    </w:p>
    <w:p w14:paraId="0A3CE8DA" w14:textId="77777777" w:rsidR="00D16011" w:rsidRDefault="00D16011" w:rsidP="00DA1DCF">
      <w:pPr>
        <w:rPr>
          <w:b/>
          <w:bCs/>
          <w:lang w:val="en-US"/>
        </w:rPr>
      </w:pPr>
    </w:p>
    <w:p w14:paraId="0394BAA6" w14:textId="264A44C4" w:rsidR="00C369A5" w:rsidRPr="00C369A5" w:rsidRDefault="00C369A5" w:rsidP="00D16011">
      <w:pPr>
        <w:pStyle w:val="Heading2"/>
        <w:rPr>
          <w:lang w:val="en-US"/>
        </w:rPr>
      </w:pPr>
      <w:bookmarkStart w:id="24" w:name="_Toc235014291"/>
      <w:r w:rsidRPr="00C369A5">
        <w:rPr>
          <w:lang w:val="en-US"/>
        </w:rPr>
        <w:t>3.5 Data Collection Method</w:t>
      </w:r>
      <w:bookmarkEnd w:id="24"/>
    </w:p>
    <w:p w14:paraId="0C88EDA3" w14:textId="77777777" w:rsidR="00473B93" w:rsidRPr="00473B93" w:rsidRDefault="00473B93" w:rsidP="00473B93">
      <w:pPr>
        <w:rPr>
          <w:lang w:val="en-US"/>
        </w:rPr>
      </w:pPr>
      <w:r w:rsidRPr="00473B93">
        <w:rPr>
          <w:lang w:val="en-US"/>
        </w:rPr>
        <w:t>The primary data will be gathered by a structured online questionnaire. The questionnaire will comprise of demographic questions and statements to measure social media content quality, interactivity, responsiveness, participation in user generated content and brand advocacy.</w:t>
      </w:r>
    </w:p>
    <w:p w14:paraId="7C1132B8" w14:textId="77777777" w:rsidR="00473B93" w:rsidRPr="00473B93" w:rsidRDefault="00473B93" w:rsidP="00473B93">
      <w:pPr>
        <w:rPr>
          <w:lang w:val="en-US"/>
        </w:rPr>
      </w:pPr>
      <w:r w:rsidRPr="00473B93">
        <w:rPr>
          <w:lang w:val="en-US"/>
        </w:rPr>
        <w:t xml:space="preserve">Respondents will indicate their level of agreement using a five-point Likert scale ranging from 1 – Strongly Disagree to 5 – Strongly Agree. The online questionnaire will facilitate the distribution process, </w:t>
      </w:r>
      <w:proofErr w:type="spellStart"/>
      <w:r w:rsidRPr="00473B93">
        <w:rPr>
          <w:lang w:val="en-US"/>
        </w:rPr>
        <w:t>minimise</w:t>
      </w:r>
      <w:proofErr w:type="spellEnd"/>
      <w:r w:rsidRPr="00473B93">
        <w:rPr>
          <w:lang w:val="en-US"/>
        </w:rPr>
        <w:t xml:space="preserve"> data entry errors and allow consumers across the UK to complete it.</w:t>
      </w:r>
    </w:p>
    <w:p w14:paraId="789EEA8E" w14:textId="3AD3B900" w:rsidR="00C369A5" w:rsidRDefault="00473B93" w:rsidP="00473B93">
      <w:pPr>
        <w:rPr>
          <w:lang w:val="en-US"/>
        </w:rPr>
      </w:pPr>
      <w:r w:rsidRPr="00473B93">
        <w:rPr>
          <w:lang w:val="en-US"/>
        </w:rPr>
        <w:t>The literature review, research rationale and interpretation of the findings will be supported by secondary information obtained from academic journals, industry reports and reliable market publications.</w:t>
      </w:r>
    </w:p>
    <w:p w14:paraId="5EA04A32" w14:textId="77777777" w:rsidR="00C369A5" w:rsidRPr="00C369A5" w:rsidRDefault="00C369A5" w:rsidP="00C369A5">
      <w:pPr>
        <w:rPr>
          <w:lang w:val="en-US"/>
        </w:rPr>
      </w:pPr>
    </w:p>
    <w:p w14:paraId="03994A64" w14:textId="77777777" w:rsidR="00C369A5" w:rsidRPr="00C369A5" w:rsidRDefault="00C369A5" w:rsidP="00A108F9">
      <w:pPr>
        <w:pStyle w:val="Heading2"/>
        <w:rPr>
          <w:lang w:val="en-US"/>
        </w:rPr>
      </w:pPr>
      <w:bookmarkStart w:id="25" w:name="_Toc235014292"/>
      <w:r w:rsidRPr="00C369A5">
        <w:rPr>
          <w:lang w:val="en-US"/>
        </w:rPr>
        <w:t>3.6 Target Population</w:t>
      </w:r>
      <w:bookmarkEnd w:id="25"/>
    </w:p>
    <w:p w14:paraId="51F2737D" w14:textId="77777777" w:rsidR="00A108F9" w:rsidRPr="00A108F9" w:rsidRDefault="00A108F9" w:rsidP="00A108F9">
      <w:pPr>
        <w:rPr>
          <w:lang w:val="en-US"/>
        </w:rPr>
      </w:pPr>
      <w:r w:rsidRPr="00A108F9">
        <w:rPr>
          <w:lang w:val="en-US"/>
        </w:rPr>
        <w:t>The target population will be consumers aged 18 years or over who reside within the United Kingdom, engage or follow food or beverage brands on social media and have consumed food or drink products over the last six months at least. The criteria will make sure that the respondents have recent experience with both social media brand engagement and food or beverage purchasing.</w:t>
      </w:r>
    </w:p>
    <w:p w14:paraId="2D7C1C0E" w14:textId="77777777" w:rsidR="00C369A5" w:rsidRPr="00C369A5" w:rsidRDefault="00C369A5" w:rsidP="00C369A5">
      <w:pPr>
        <w:rPr>
          <w:lang w:val="en-US"/>
        </w:rPr>
      </w:pPr>
    </w:p>
    <w:p w14:paraId="4695CD79" w14:textId="77777777" w:rsidR="00C369A5" w:rsidRPr="00C369A5" w:rsidRDefault="00C369A5" w:rsidP="00A108F9">
      <w:pPr>
        <w:pStyle w:val="Heading2"/>
        <w:rPr>
          <w:lang w:val="en-US"/>
        </w:rPr>
      </w:pPr>
      <w:bookmarkStart w:id="26" w:name="_Toc235014293"/>
      <w:r w:rsidRPr="00C369A5">
        <w:rPr>
          <w:lang w:val="en-US"/>
        </w:rPr>
        <w:lastRenderedPageBreak/>
        <w:t>3.7 Sampling Method</w:t>
      </w:r>
      <w:bookmarkEnd w:id="26"/>
    </w:p>
    <w:p w14:paraId="43885A86" w14:textId="3A720F4B" w:rsidR="00C369A5" w:rsidRDefault="00A108F9" w:rsidP="00A108F9">
      <w:pPr>
        <w:rPr>
          <w:lang w:val="en-US"/>
        </w:rPr>
      </w:pPr>
      <w:r w:rsidRPr="00A108F9">
        <w:rPr>
          <w:lang w:val="en-US"/>
        </w:rPr>
        <w:t xml:space="preserve">Random sampling technique will be utilized to select the respondents. This approach provides an equal opportunity to the target population members to involve in the research if they are qualified. The questionnaire link will be sent out via online consumer clubs and online communication. Selection of eligible participants will be done without intent to </w:t>
      </w:r>
      <w:proofErr w:type="spellStart"/>
      <w:r w:rsidRPr="00A108F9">
        <w:rPr>
          <w:lang w:val="en-US"/>
        </w:rPr>
        <w:t>favour</w:t>
      </w:r>
      <w:proofErr w:type="spellEnd"/>
      <w:r w:rsidRPr="00A108F9">
        <w:rPr>
          <w:lang w:val="en-US"/>
        </w:rPr>
        <w:t xml:space="preserve"> certain demographic groups.</w:t>
      </w:r>
    </w:p>
    <w:p w14:paraId="44C17E79" w14:textId="77777777" w:rsidR="00A108F9" w:rsidRPr="00C369A5" w:rsidRDefault="00A108F9" w:rsidP="00A108F9">
      <w:pPr>
        <w:rPr>
          <w:lang w:val="en-US"/>
        </w:rPr>
      </w:pPr>
    </w:p>
    <w:p w14:paraId="03BCDDC5" w14:textId="77777777" w:rsidR="00C369A5" w:rsidRPr="00C369A5" w:rsidRDefault="00C369A5" w:rsidP="00961847">
      <w:pPr>
        <w:pStyle w:val="Heading2"/>
        <w:rPr>
          <w:lang w:val="en-US"/>
        </w:rPr>
      </w:pPr>
      <w:bookmarkStart w:id="27" w:name="_Toc235014294"/>
      <w:r w:rsidRPr="00C369A5">
        <w:rPr>
          <w:lang w:val="en-US"/>
        </w:rPr>
        <w:t>3.8 Sample Size</w:t>
      </w:r>
      <w:bookmarkEnd w:id="27"/>
    </w:p>
    <w:p w14:paraId="74DDCC04" w14:textId="77777777" w:rsidR="00961847" w:rsidRPr="00961847" w:rsidRDefault="00961847" w:rsidP="00961847">
      <w:pPr>
        <w:rPr>
          <w:lang w:val="en-US"/>
        </w:rPr>
      </w:pPr>
      <w:r w:rsidRPr="00961847">
        <w:rPr>
          <w:lang w:val="en-US"/>
        </w:rPr>
        <w:t>The suggested number of respondents is 100. This number is deemed to be manageable within the available time and resources, and adequate for descriptive statistics, correlation analysis and multiple regression analysis. Only full and valid responses, which are eligible, will be used in the final analysis.</w:t>
      </w:r>
    </w:p>
    <w:p w14:paraId="2050F8D4" w14:textId="77777777" w:rsidR="00C369A5" w:rsidRPr="00C369A5" w:rsidRDefault="00C369A5" w:rsidP="00C369A5">
      <w:pPr>
        <w:rPr>
          <w:lang w:val="en-US"/>
        </w:rPr>
      </w:pPr>
    </w:p>
    <w:p w14:paraId="00BDA11E" w14:textId="77777777" w:rsidR="00C369A5" w:rsidRPr="00C369A5" w:rsidRDefault="00C369A5" w:rsidP="00961847">
      <w:pPr>
        <w:pStyle w:val="Heading2"/>
        <w:rPr>
          <w:lang w:val="en-US"/>
        </w:rPr>
      </w:pPr>
      <w:bookmarkStart w:id="28" w:name="_Toc235014295"/>
      <w:r w:rsidRPr="00C369A5">
        <w:rPr>
          <w:lang w:val="en-US"/>
        </w:rPr>
        <w:t>3.9 Data Analysis Techniques</w:t>
      </w:r>
      <w:bookmarkEnd w:id="28"/>
    </w:p>
    <w:p w14:paraId="6C318134" w14:textId="77777777" w:rsidR="00961847" w:rsidRPr="00961847" w:rsidRDefault="00961847" w:rsidP="00961847">
      <w:pPr>
        <w:rPr>
          <w:lang w:val="en-US"/>
        </w:rPr>
      </w:pPr>
      <w:r w:rsidRPr="00961847">
        <w:rPr>
          <w:lang w:val="en-US"/>
        </w:rPr>
        <w:t xml:space="preserve">The data collected will be coded and </w:t>
      </w:r>
      <w:proofErr w:type="spellStart"/>
      <w:r w:rsidRPr="00961847">
        <w:rPr>
          <w:lang w:val="en-US"/>
        </w:rPr>
        <w:t>analysed</w:t>
      </w:r>
      <w:proofErr w:type="spellEnd"/>
      <w:r w:rsidRPr="00961847">
        <w:rPr>
          <w:lang w:val="en-US"/>
        </w:rPr>
        <w:t xml:space="preserve"> using statistical software (SPSS). Frequency, percentage, mean and standard deviation will be used to summarize respondents' characteristics and the results of the questionnaire.</w:t>
      </w:r>
    </w:p>
    <w:p w14:paraId="32EB3783" w14:textId="4548D8FC" w:rsidR="00C369A5" w:rsidRDefault="00961847" w:rsidP="00961847">
      <w:pPr>
        <w:rPr>
          <w:lang w:val="en-US"/>
        </w:rPr>
      </w:pPr>
      <w:r w:rsidRPr="00961847">
        <w:rPr>
          <w:lang w:val="en-US"/>
        </w:rPr>
        <w:t xml:space="preserve">Pearson correlation analysis will be used to assess the direction and strength of the relationships between the independent variables and brand advocacy. Multiple regression analysis will be applied to identify the effect of each of the factors and combination of all the factors of content quality, interactivity, responsiveness and user-generated content participation on brand advocacy. The factor with the greatest statistically significant </w:t>
      </w:r>
      <w:proofErr w:type="spellStart"/>
      <w:r w:rsidRPr="00961847">
        <w:rPr>
          <w:lang w:val="en-US"/>
        </w:rPr>
        <w:t>standardised</w:t>
      </w:r>
      <w:proofErr w:type="spellEnd"/>
      <w:r w:rsidRPr="00961847">
        <w:rPr>
          <w:lang w:val="en-US"/>
        </w:rPr>
        <w:t xml:space="preserve"> beta coefficient will be considered as the most influential factor. A significance level of p &lt; 0.05 will be used for the evaluation of hypotheses.</w:t>
      </w:r>
    </w:p>
    <w:p w14:paraId="77F2E060" w14:textId="77777777" w:rsidR="00C369A5" w:rsidRPr="00C369A5" w:rsidRDefault="00C369A5" w:rsidP="00C369A5">
      <w:pPr>
        <w:rPr>
          <w:lang w:val="en-US"/>
        </w:rPr>
      </w:pPr>
    </w:p>
    <w:p w14:paraId="04BD7531" w14:textId="77777777" w:rsidR="00C369A5" w:rsidRPr="00C369A5" w:rsidRDefault="00C369A5" w:rsidP="00961847">
      <w:pPr>
        <w:pStyle w:val="Heading2"/>
        <w:rPr>
          <w:lang w:val="en-US"/>
        </w:rPr>
      </w:pPr>
      <w:bookmarkStart w:id="29" w:name="_Toc235014296"/>
      <w:r w:rsidRPr="00C369A5">
        <w:rPr>
          <w:lang w:val="en-US"/>
        </w:rPr>
        <w:lastRenderedPageBreak/>
        <w:t>3.10 Reliability and Validity</w:t>
      </w:r>
      <w:bookmarkEnd w:id="29"/>
    </w:p>
    <w:p w14:paraId="533E3713" w14:textId="77777777" w:rsidR="00961847" w:rsidRPr="00961847" w:rsidRDefault="00961847" w:rsidP="00961847">
      <w:pPr>
        <w:rPr>
          <w:lang w:val="en-US"/>
        </w:rPr>
      </w:pPr>
      <w:r w:rsidRPr="00961847">
        <w:rPr>
          <w:lang w:val="en-US"/>
        </w:rPr>
        <w:t>Before administering the questionnaire, a pilot test will be given to around 10 respondents. Pilot testing will be used to identify unclear statements as well as any technical issues or weaknesses in the questionnaire. The pilot feedback from the participants will be used to make necessary changes.</w:t>
      </w:r>
    </w:p>
    <w:p w14:paraId="4EA8FB73" w14:textId="14D3AB92" w:rsidR="00C369A5" w:rsidRDefault="00961847" w:rsidP="00961847">
      <w:pPr>
        <w:rPr>
          <w:lang w:val="en-US"/>
        </w:rPr>
      </w:pPr>
      <w:r w:rsidRPr="00961847">
        <w:rPr>
          <w:lang w:val="en-US"/>
        </w:rPr>
        <w:t>Cronbach’s Alpha will be used to evaluate the internal consistency of the questionnaire items relating to each variable. Generally, a value of Cronbach's Alpha of 0.70 or higher will be acceptable. Content validity will be ensured by adapting the statements of the questionnaire from academic literature and correlating the statements with the variables. The research supervisor may also pre-check the questionnaire prior to the final distribution.</w:t>
      </w:r>
    </w:p>
    <w:p w14:paraId="7D95B61F" w14:textId="77777777" w:rsidR="00C369A5" w:rsidRPr="00C369A5" w:rsidRDefault="00C369A5" w:rsidP="00C369A5">
      <w:pPr>
        <w:rPr>
          <w:lang w:val="en-US"/>
        </w:rPr>
      </w:pPr>
    </w:p>
    <w:p w14:paraId="43C357A6" w14:textId="77777777" w:rsidR="00C369A5" w:rsidRPr="00C369A5" w:rsidRDefault="00C369A5" w:rsidP="00961847">
      <w:pPr>
        <w:pStyle w:val="Heading2"/>
        <w:rPr>
          <w:lang w:val="en-US"/>
        </w:rPr>
      </w:pPr>
      <w:bookmarkStart w:id="30" w:name="_Toc235014297"/>
      <w:r w:rsidRPr="00C369A5">
        <w:rPr>
          <w:lang w:val="en-US"/>
        </w:rPr>
        <w:t>3.11 Ethical Considerations</w:t>
      </w:r>
      <w:bookmarkEnd w:id="30"/>
    </w:p>
    <w:p w14:paraId="0409C27D" w14:textId="77777777" w:rsidR="007216D8" w:rsidRPr="007216D8" w:rsidRDefault="007216D8" w:rsidP="007216D8">
      <w:pPr>
        <w:rPr>
          <w:lang w:val="en-US"/>
        </w:rPr>
      </w:pPr>
      <w:r w:rsidRPr="007216D8">
        <w:rPr>
          <w:lang w:val="en-US"/>
        </w:rPr>
        <w:t>The study will comply with the appropriate University research ethics guidelines. The respondents will sign informed consent prior to responding to the questionnaire. Participants will be provided with a clear explanation of the purpose of the research, an estimate of the time required for the research and an explanation of how the collected information will be used.</w:t>
      </w:r>
    </w:p>
    <w:p w14:paraId="0576F122" w14:textId="77777777" w:rsidR="007216D8" w:rsidRPr="007216D8" w:rsidRDefault="007216D8" w:rsidP="007216D8">
      <w:pPr>
        <w:rPr>
          <w:lang w:val="en-US"/>
        </w:rPr>
      </w:pPr>
      <w:r w:rsidRPr="007216D8">
        <w:rPr>
          <w:lang w:val="en-US"/>
        </w:rPr>
        <w:t>The participation will be voluntary and the respondents will be given the opportunity to withdraw before answering the questionnaire. No participant will be coerced or pressured to participate. Personal information like names, home addresses and social media account information will not be gathered. All information provided will be anonymous and confidential.</w:t>
      </w:r>
    </w:p>
    <w:p w14:paraId="39A928FC" w14:textId="7CBF7E13" w:rsidR="00C369A5" w:rsidRDefault="007216D8" w:rsidP="007216D8">
      <w:pPr>
        <w:rPr>
          <w:lang w:val="en-US"/>
        </w:rPr>
      </w:pPr>
      <w:r w:rsidRPr="007216D8">
        <w:rPr>
          <w:lang w:val="en-US"/>
        </w:rPr>
        <w:t xml:space="preserve">The information collected will be used for academic purposes only, and will be stored in password protected electronic files. Only the researcher and </w:t>
      </w:r>
      <w:proofErr w:type="spellStart"/>
      <w:r w:rsidRPr="007216D8">
        <w:rPr>
          <w:lang w:val="en-US"/>
        </w:rPr>
        <w:t>authorised</w:t>
      </w:r>
      <w:proofErr w:type="spellEnd"/>
      <w:r w:rsidRPr="007216D8">
        <w:rPr>
          <w:lang w:val="en-US"/>
        </w:rPr>
        <w:t xml:space="preserve"> academic supervisors will have access to the data. The results will be submitted in a summary format to maintain anonymity of respondents.</w:t>
      </w:r>
    </w:p>
    <w:p w14:paraId="59549656" w14:textId="77777777" w:rsidR="007216D8" w:rsidRPr="00C369A5" w:rsidRDefault="007216D8" w:rsidP="007216D8">
      <w:pPr>
        <w:rPr>
          <w:lang w:val="en-US"/>
        </w:rPr>
      </w:pPr>
    </w:p>
    <w:p w14:paraId="49B0956A" w14:textId="77777777" w:rsidR="00C369A5" w:rsidRPr="00C369A5" w:rsidRDefault="00C369A5" w:rsidP="007216D8">
      <w:pPr>
        <w:pStyle w:val="Heading1"/>
        <w:rPr>
          <w:lang w:val="en-US"/>
        </w:rPr>
      </w:pPr>
      <w:bookmarkStart w:id="31" w:name="_Toc235014298"/>
      <w:r w:rsidRPr="00C369A5">
        <w:rPr>
          <w:lang w:val="en-US"/>
        </w:rPr>
        <w:lastRenderedPageBreak/>
        <w:t>4. Expected Findings</w:t>
      </w:r>
      <w:bookmarkEnd w:id="31"/>
    </w:p>
    <w:p w14:paraId="02F200B2" w14:textId="77777777" w:rsidR="00DB1B58" w:rsidRPr="00DB1B58" w:rsidRDefault="00DB1B58" w:rsidP="00DB1B58">
      <w:pPr>
        <w:rPr>
          <w:lang w:val="en-US"/>
        </w:rPr>
      </w:pPr>
      <w:r w:rsidRPr="00DB1B58">
        <w:rPr>
          <w:lang w:val="en-US"/>
        </w:rPr>
        <w:t>The study will conclude that there is a significant positive relationship between social media engagement factors (SMEF) and brand advocacy (BA) in the UK food and beverage industry. It is expected that consumers who receive attractive, relevant and useful content will show a higher level of willingness to recommend brands. It is also believed that the interaction of social media will enhance advocacy based on having more consumer involvement and participation.</w:t>
      </w:r>
    </w:p>
    <w:p w14:paraId="1E54A2C8" w14:textId="19116071" w:rsidR="00C369A5" w:rsidRDefault="00DB1B58" w:rsidP="00DB1B58">
      <w:pPr>
        <w:rPr>
          <w:lang w:val="en-US"/>
        </w:rPr>
      </w:pPr>
      <w:r w:rsidRPr="00DB1B58">
        <w:rPr>
          <w:lang w:val="en-US"/>
        </w:rPr>
        <w:t>Brand responsiveness is also likely to have an impact on advocacy as it can increase trust and customer satisfaction with the brand if they respond quickly and in a helpful way. User-generated content participation may be especially impactful since consumers who are creating and sharing brand related content already demonstrate active support. In sum, the research will highlight the importance of meaningful engagement rather than getting many followers, views or likes. The results could show that food and beverage companies need to emphasize on two-way communication, customer engagement, and engaging with them in a meaningful way in order to turn their followers into brand advocates.</w:t>
      </w:r>
    </w:p>
    <w:p w14:paraId="59DC4284" w14:textId="77777777" w:rsidR="00C369A5" w:rsidRPr="00C369A5" w:rsidRDefault="00C369A5" w:rsidP="00C369A5">
      <w:pPr>
        <w:rPr>
          <w:lang w:val="en-US"/>
        </w:rPr>
      </w:pPr>
    </w:p>
    <w:p w14:paraId="2FF58CBA" w14:textId="77777777" w:rsidR="00C369A5" w:rsidRPr="00C369A5" w:rsidRDefault="00C369A5" w:rsidP="00DB1B58">
      <w:pPr>
        <w:pStyle w:val="Heading1"/>
        <w:rPr>
          <w:lang w:val="en-US"/>
        </w:rPr>
      </w:pPr>
      <w:bookmarkStart w:id="32" w:name="_Toc235014299"/>
      <w:r w:rsidRPr="00C369A5">
        <w:rPr>
          <w:lang w:val="en-US"/>
        </w:rPr>
        <w:t>5. Limitations</w:t>
      </w:r>
      <w:bookmarkEnd w:id="32"/>
    </w:p>
    <w:p w14:paraId="1694A410" w14:textId="77777777" w:rsidR="00DB1B58" w:rsidRPr="00DB1B58" w:rsidRDefault="00DB1B58" w:rsidP="00DB1B58">
      <w:pPr>
        <w:rPr>
          <w:lang w:val="en-US"/>
        </w:rPr>
      </w:pPr>
      <w:r w:rsidRPr="00DB1B58">
        <w:rPr>
          <w:lang w:val="en-US"/>
        </w:rPr>
        <w:t xml:space="preserve">There will be 100 respondents in the study and this may not be large enough to be representative of the UK population. A cross-sectional design will allow for measuring the perception of consumers at a single cut-off time and will not be able to establish causal relationships in their full extent. Responses will also be self-reported and may be affected by social desirability or inaccurate recall. In addition, each social media platform and each individual food and beverage product category will not be </w:t>
      </w:r>
      <w:proofErr w:type="spellStart"/>
      <w:r w:rsidRPr="00DB1B58">
        <w:rPr>
          <w:lang w:val="en-US"/>
        </w:rPr>
        <w:t>analysed</w:t>
      </w:r>
      <w:proofErr w:type="spellEnd"/>
      <w:r w:rsidRPr="00DB1B58">
        <w:rPr>
          <w:lang w:val="en-US"/>
        </w:rPr>
        <w:t xml:space="preserve"> separately.</w:t>
      </w:r>
    </w:p>
    <w:p w14:paraId="509419A7" w14:textId="77777777" w:rsidR="00C369A5" w:rsidRPr="00C369A5" w:rsidRDefault="00C369A5" w:rsidP="00C369A5">
      <w:pPr>
        <w:rPr>
          <w:lang w:val="en-US"/>
        </w:rPr>
      </w:pPr>
    </w:p>
    <w:p w14:paraId="67345DF2" w14:textId="71A6F0EC" w:rsidR="00C369A5" w:rsidRPr="00C369A5" w:rsidRDefault="00944263" w:rsidP="00DB1B58">
      <w:pPr>
        <w:pStyle w:val="Heading1"/>
        <w:rPr>
          <w:lang w:val="en-US"/>
        </w:rPr>
      </w:pPr>
      <w:bookmarkStart w:id="33" w:name="_Toc235014300"/>
      <w:r>
        <w:rPr>
          <w:lang w:val="en-US"/>
        </w:rPr>
        <w:lastRenderedPageBreak/>
        <w:t>6</w:t>
      </w:r>
      <w:r w:rsidR="00C369A5" w:rsidRPr="00C369A5">
        <w:rPr>
          <w:lang w:val="en-US"/>
        </w:rPr>
        <w:t>. Conclusion</w:t>
      </w:r>
      <w:bookmarkEnd w:id="33"/>
    </w:p>
    <w:p w14:paraId="0E4146D0" w14:textId="77777777" w:rsidR="00DB1B58" w:rsidRPr="00DB1B58" w:rsidRDefault="00DB1B58" w:rsidP="00DB1B58">
      <w:pPr>
        <w:rPr>
          <w:lang w:val="en-US"/>
        </w:rPr>
      </w:pPr>
      <w:r w:rsidRPr="00DB1B58">
        <w:rPr>
          <w:lang w:val="en-US"/>
        </w:rPr>
        <w:t>The current proposal is a quantitative study that aims to examine the effect of social media engagement on brand advocacy for the UK food and beverage sector. This study uses content quality, interactivity, responsiveness and participation in user generated content as the main independent variables and brand advocacy as the dependent variable. The proposed relationships are grounded in the thoughts of Customer Engagement Theory and Relationship Marketing Theory.</w:t>
      </w:r>
    </w:p>
    <w:p w14:paraId="5D4B66CC" w14:textId="794655BA" w:rsidR="00C369A5" w:rsidRPr="00C369A5" w:rsidRDefault="00DB1B58" w:rsidP="00DB1B58">
      <w:pPr>
        <w:rPr>
          <w:lang w:val="en-US"/>
        </w:rPr>
      </w:pPr>
      <w:r w:rsidRPr="00DB1B58">
        <w:rPr>
          <w:lang w:val="en-US"/>
        </w:rPr>
        <w:t xml:space="preserve">A structured online questionnaire will be used to collect primary data from 100 consumers in the UK, which will be </w:t>
      </w:r>
      <w:proofErr w:type="spellStart"/>
      <w:r w:rsidRPr="00DB1B58">
        <w:rPr>
          <w:lang w:val="en-US"/>
        </w:rPr>
        <w:t>analysed</w:t>
      </w:r>
      <w:proofErr w:type="spellEnd"/>
      <w:r w:rsidRPr="00DB1B58">
        <w:rPr>
          <w:lang w:val="en-US"/>
        </w:rPr>
        <w:t xml:space="preserve"> through descriptive statistics, correlation and multiple regression. An important gap in the study is expected to be covered, as the factors that influence consumer social media engagement and drive them to recommend, support and defend food and beverage brands are expected to be identified. The results will provide actionable insights to enhance digital marketing practices and help transform passive consumers into proactive brand ambassadors.</w:t>
      </w:r>
    </w:p>
    <w:p w14:paraId="0DD1F563" w14:textId="77777777" w:rsidR="002221E6" w:rsidRPr="00B44CA0" w:rsidRDefault="002221E6" w:rsidP="00F70C6D"/>
    <w:p w14:paraId="6C2EAAF0" w14:textId="306954D6" w:rsidR="00F70C6D" w:rsidRPr="00B44CA0" w:rsidRDefault="00944263" w:rsidP="00B85F65">
      <w:pPr>
        <w:pStyle w:val="Heading1"/>
      </w:pPr>
      <w:bookmarkStart w:id="34" w:name="_Toc235014301"/>
      <w:r>
        <w:t>7</w:t>
      </w:r>
      <w:r w:rsidR="004B2A00">
        <w:t xml:space="preserve">. </w:t>
      </w:r>
      <w:r w:rsidR="002221E6" w:rsidRPr="00B44CA0">
        <w:t>Timeframe</w:t>
      </w:r>
      <w:bookmarkEnd w:id="34"/>
    </w:p>
    <w:tbl>
      <w:tblPr>
        <w:tblW w:w="5000" w:type="pct"/>
        <w:tblLook w:val="04A0" w:firstRow="1" w:lastRow="0" w:firstColumn="1" w:lastColumn="0" w:noHBand="0" w:noVBand="1"/>
      </w:tblPr>
      <w:tblGrid>
        <w:gridCol w:w="1563"/>
        <w:gridCol w:w="486"/>
        <w:gridCol w:w="486"/>
        <w:gridCol w:w="486"/>
        <w:gridCol w:w="488"/>
        <w:gridCol w:w="486"/>
        <w:gridCol w:w="486"/>
        <w:gridCol w:w="486"/>
        <w:gridCol w:w="488"/>
        <w:gridCol w:w="486"/>
        <w:gridCol w:w="486"/>
        <w:gridCol w:w="486"/>
        <w:gridCol w:w="488"/>
        <w:gridCol w:w="486"/>
        <w:gridCol w:w="487"/>
        <w:gridCol w:w="487"/>
        <w:gridCol w:w="489"/>
      </w:tblGrid>
      <w:tr w:rsidR="00B85F65" w:rsidRPr="00B85F65" w14:paraId="1A4BA81A" w14:textId="77777777" w:rsidTr="00B85F65">
        <w:trPr>
          <w:trHeight w:val="288"/>
        </w:trPr>
        <w:tc>
          <w:tcPr>
            <w:tcW w:w="676" w:type="pct"/>
            <w:tcBorders>
              <w:top w:val="single" w:sz="4" w:space="0" w:color="auto"/>
              <w:left w:val="single" w:sz="4" w:space="0" w:color="auto"/>
              <w:bottom w:val="single" w:sz="4" w:space="0" w:color="auto"/>
              <w:right w:val="single" w:sz="4" w:space="0" w:color="auto"/>
            </w:tcBorders>
            <w:noWrap/>
            <w:vAlign w:val="bottom"/>
            <w:hideMark/>
          </w:tcPr>
          <w:p w14:paraId="63C50BFB" w14:textId="77777777" w:rsidR="00B85F65" w:rsidRPr="00B85F65" w:rsidRDefault="00B85F65" w:rsidP="00B85F65">
            <w:pPr>
              <w:spacing w:after="0" w:line="240" w:lineRule="auto"/>
              <w:jc w:val="left"/>
              <w:rPr>
                <w:rFonts w:ascii="Aptos Narrow" w:eastAsia="Times New Roman" w:hAnsi="Aptos Narrow" w:cs="Times New Roman"/>
                <w:color w:val="000000"/>
                <w:kern w:val="0"/>
                <w:sz w:val="22"/>
                <w:szCs w:val="22"/>
                <w:lang w:val="en-US" w:bidi="si-LK"/>
                <w14:ligatures w14:val="none"/>
              </w:rPr>
            </w:pPr>
            <w:r w:rsidRPr="00B85F65">
              <w:rPr>
                <w:rFonts w:ascii="Aptos Narrow" w:eastAsia="Times New Roman" w:hAnsi="Aptos Narrow" w:cs="Times New Roman"/>
                <w:color w:val="000000"/>
                <w:kern w:val="0"/>
                <w:sz w:val="22"/>
                <w:szCs w:val="22"/>
                <w:lang w:val="en-US" w:bidi="si-LK"/>
                <w14:ligatures w14:val="none"/>
              </w:rPr>
              <w:t>MONTH</w:t>
            </w:r>
          </w:p>
        </w:tc>
        <w:tc>
          <w:tcPr>
            <w:tcW w:w="1081" w:type="pct"/>
            <w:gridSpan w:val="4"/>
            <w:tcBorders>
              <w:top w:val="single" w:sz="4" w:space="0" w:color="auto"/>
              <w:left w:val="nil"/>
              <w:bottom w:val="single" w:sz="4" w:space="0" w:color="auto"/>
              <w:right w:val="single" w:sz="4" w:space="0" w:color="auto"/>
            </w:tcBorders>
            <w:noWrap/>
            <w:vAlign w:val="bottom"/>
            <w:hideMark/>
          </w:tcPr>
          <w:p w14:paraId="19698469" w14:textId="77777777" w:rsidR="00B85F65" w:rsidRPr="00B85F65" w:rsidRDefault="00B85F65" w:rsidP="00B85F65">
            <w:pPr>
              <w:spacing w:after="0" w:line="240" w:lineRule="auto"/>
              <w:jc w:val="center"/>
              <w:rPr>
                <w:rFonts w:ascii="Aptos Narrow" w:eastAsia="Times New Roman" w:hAnsi="Aptos Narrow" w:cs="Times New Roman"/>
                <w:color w:val="000000"/>
                <w:kern w:val="0"/>
                <w:sz w:val="22"/>
                <w:szCs w:val="22"/>
                <w:lang w:val="en-US" w:bidi="si-LK"/>
                <w14:ligatures w14:val="none"/>
              </w:rPr>
            </w:pPr>
            <w:r w:rsidRPr="00B85F65">
              <w:rPr>
                <w:rFonts w:ascii="Aptos Narrow" w:eastAsia="Times New Roman" w:hAnsi="Aptos Narrow" w:cs="Times New Roman"/>
                <w:color w:val="000000"/>
                <w:kern w:val="0"/>
                <w:sz w:val="22"/>
                <w:szCs w:val="22"/>
                <w:lang w:val="en-US" w:bidi="si-LK"/>
                <w14:ligatures w14:val="none"/>
              </w:rPr>
              <w:t>1</w:t>
            </w:r>
          </w:p>
        </w:tc>
        <w:tc>
          <w:tcPr>
            <w:tcW w:w="1081" w:type="pct"/>
            <w:gridSpan w:val="4"/>
            <w:tcBorders>
              <w:top w:val="single" w:sz="4" w:space="0" w:color="auto"/>
              <w:left w:val="nil"/>
              <w:bottom w:val="single" w:sz="4" w:space="0" w:color="auto"/>
              <w:right w:val="single" w:sz="4" w:space="0" w:color="auto"/>
            </w:tcBorders>
            <w:noWrap/>
            <w:vAlign w:val="bottom"/>
            <w:hideMark/>
          </w:tcPr>
          <w:p w14:paraId="00097D06" w14:textId="77777777" w:rsidR="00B85F65" w:rsidRPr="00B85F65" w:rsidRDefault="00B85F65" w:rsidP="00B85F65">
            <w:pPr>
              <w:spacing w:after="0" w:line="240" w:lineRule="auto"/>
              <w:jc w:val="center"/>
              <w:rPr>
                <w:rFonts w:ascii="Aptos Narrow" w:eastAsia="Times New Roman" w:hAnsi="Aptos Narrow" w:cs="Times New Roman"/>
                <w:color w:val="000000"/>
                <w:kern w:val="0"/>
                <w:sz w:val="22"/>
                <w:szCs w:val="22"/>
                <w:lang w:val="en-US" w:bidi="si-LK"/>
                <w14:ligatures w14:val="none"/>
              </w:rPr>
            </w:pPr>
            <w:r w:rsidRPr="00B85F65">
              <w:rPr>
                <w:rFonts w:ascii="Aptos Narrow" w:eastAsia="Times New Roman" w:hAnsi="Aptos Narrow" w:cs="Times New Roman"/>
                <w:color w:val="000000"/>
                <w:kern w:val="0"/>
                <w:sz w:val="22"/>
                <w:szCs w:val="22"/>
                <w:lang w:val="en-US" w:bidi="si-LK"/>
                <w14:ligatures w14:val="none"/>
              </w:rPr>
              <w:t>2</w:t>
            </w:r>
          </w:p>
        </w:tc>
        <w:tc>
          <w:tcPr>
            <w:tcW w:w="1081" w:type="pct"/>
            <w:gridSpan w:val="4"/>
            <w:tcBorders>
              <w:top w:val="single" w:sz="4" w:space="0" w:color="auto"/>
              <w:left w:val="nil"/>
              <w:bottom w:val="single" w:sz="4" w:space="0" w:color="auto"/>
              <w:right w:val="single" w:sz="4" w:space="0" w:color="auto"/>
            </w:tcBorders>
            <w:noWrap/>
            <w:vAlign w:val="bottom"/>
            <w:hideMark/>
          </w:tcPr>
          <w:p w14:paraId="070E1099" w14:textId="77777777" w:rsidR="00B85F65" w:rsidRPr="00B85F65" w:rsidRDefault="00B85F65" w:rsidP="00B85F65">
            <w:pPr>
              <w:spacing w:after="0" w:line="240" w:lineRule="auto"/>
              <w:jc w:val="center"/>
              <w:rPr>
                <w:rFonts w:ascii="Aptos Narrow" w:eastAsia="Times New Roman" w:hAnsi="Aptos Narrow" w:cs="Times New Roman"/>
                <w:color w:val="000000"/>
                <w:kern w:val="0"/>
                <w:sz w:val="22"/>
                <w:szCs w:val="22"/>
                <w:lang w:val="en-US" w:bidi="si-LK"/>
                <w14:ligatures w14:val="none"/>
              </w:rPr>
            </w:pPr>
            <w:r w:rsidRPr="00B85F65">
              <w:rPr>
                <w:rFonts w:ascii="Aptos Narrow" w:eastAsia="Times New Roman" w:hAnsi="Aptos Narrow" w:cs="Times New Roman"/>
                <w:color w:val="000000"/>
                <w:kern w:val="0"/>
                <w:sz w:val="22"/>
                <w:szCs w:val="22"/>
                <w:lang w:val="en-US" w:bidi="si-LK"/>
                <w14:ligatures w14:val="none"/>
              </w:rPr>
              <w:t>3</w:t>
            </w:r>
          </w:p>
        </w:tc>
        <w:tc>
          <w:tcPr>
            <w:tcW w:w="1081" w:type="pct"/>
            <w:gridSpan w:val="4"/>
            <w:tcBorders>
              <w:top w:val="single" w:sz="4" w:space="0" w:color="auto"/>
              <w:left w:val="nil"/>
              <w:bottom w:val="single" w:sz="4" w:space="0" w:color="auto"/>
              <w:right w:val="single" w:sz="4" w:space="0" w:color="auto"/>
            </w:tcBorders>
            <w:noWrap/>
            <w:vAlign w:val="bottom"/>
            <w:hideMark/>
          </w:tcPr>
          <w:p w14:paraId="419F60A6" w14:textId="77777777" w:rsidR="00B85F65" w:rsidRPr="00B85F65" w:rsidRDefault="00B85F65" w:rsidP="00B85F65">
            <w:pPr>
              <w:spacing w:after="0" w:line="240" w:lineRule="auto"/>
              <w:jc w:val="center"/>
              <w:rPr>
                <w:rFonts w:ascii="Aptos Narrow" w:eastAsia="Times New Roman" w:hAnsi="Aptos Narrow" w:cs="Times New Roman"/>
                <w:color w:val="000000"/>
                <w:kern w:val="0"/>
                <w:sz w:val="22"/>
                <w:szCs w:val="22"/>
                <w:lang w:val="en-US" w:bidi="si-LK"/>
                <w14:ligatures w14:val="none"/>
              </w:rPr>
            </w:pPr>
            <w:r w:rsidRPr="00B85F65">
              <w:rPr>
                <w:rFonts w:ascii="Aptos Narrow" w:eastAsia="Times New Roman" w:hAnsi="Aptos Narrow" w:cs="Times New Roman"/>
                <w:color w:val="000000"/>
                <w:kern w:val="0"/>
                <w:sz w:val="22"/>
                <w:szCs w:val="22"/>
                <w:lang w:val="en-US" w:bidi="si-LK"/>
                <w14:ligatures w14:val="none"/>
              </w:rPr>
              <w:t>4</w:t>
            </w:r>
          </w:p>
        </w:tc>
      </w:tr>
      <w:tr w:rsidR="00B85F65" w:rsidRPr="00B85F65" w14:paraId="1B7964D7" w14:textId="77777777" w:rsidTr="00B85F65">
        <w:trPr>
          <w:trHeight w:val="312"/>
        </w:trPr>
        <w:tc>
          <w:tcPr>
            <w:tcW w:w="676" w:type="pct"/>
            <w:tcBorders>
              <w:top w:val="nil"/>
              <w:left w:val="single" w:sz="4" w:space="0" w:color="auto"/>
              <w:bottom w:val="single" w:sz="4" w:space="0" w:color="auto"/>
              <w:right w:val="single" w:sz="4" w:space="0" w:color="auto"/>
            </w:tcBorders>
            <w:vAlign w:val="center"/>
            <w:hideMark/>
          </w:tcPr>
          <w:p w14:paraId="637CAF01"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Activity / Week</w:t>
            </w:r>
          </w:p>
        </w:tc>
        <w:tc>
          <w:tcPr>
            <w:tcW w:w="270" w:type="pct"/>
            <w:tcBorders>
              <w:top w:val="nil"/>
              <w:left w:val="nil"/>
              <w:bottom w:val="single" w:sz="4" w:space="0" w:color="auto"/>
              <w:right w:val="single" w:sz="4" w:space="0" w:color="auto"/>
            </w:tcBorders>
            <w:vAlign w:val="center"/>
            <w:hideMark/>
          </w:tcPr>
          <w:p w14:paraId="4152B718"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1</w:t>
            </w:r>
          </w:p>
        </w:tc>
        <w:tc>
          <w:tcPr>
            <w:tcW w:w="270" w:type="pct"/>
            <w:tcBorders>
              <w:top w:val="nil"/>
              <w:left w:val="nil"/>
              <w:bottom w:val="single" w:sz="4" w:space="0" w:color="auto"/>
              <w:right w:val="single" w:sz="4" w:space="0" w:color="auto"/>
            </w:tcBorders>
            <w:vAlign w:val="center"/>
            <w:hideMark/>
          </w:tcPr>
          <w:p w14:paraId="1D46E59E"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2</w:t>
            </w:r>
          </w:p>
        </w:tc>
        <w:tc>
          <w:tcPr>
            <w:tcW w:w="270" w:type="pct"/>
            <w:tcBorders>
              <w:top w:val="nil"/>
              <w:left w:val="nil"/>
              <w:bottom w:val="single" w:sz="4" w:space="0" w:color="auto"/>
              <w:right w:val="single" w:sz="4" w:space="0" w:color="auto"/>
            </w:tcBorders>
            <w:vAlign w:val="center"/>
            <w:hideMark/>
          </w:tcPr>
          <w:p w14:paraId="43E3A654"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3</w:t>
            </w:r>
          </w:p>
        </w:tc>
        <w:tc>
          <w:tcPr>
            <w:tcW w:w="270" w:type="pct"/>
            <w:tcBorders>
              <w:top w:val="nil"/>
              <w:left w:val="nil"/>
              <w:bottom w:val="single" w:sz="4" w:space="0" w:color="auto"/>
              <w:right w:val="single" w:sz="4" w:space="0" w:color="auto"/>
            </w:tcBorders>
            <w:vAlign w:val="center"/>
            <w:hideMark/>
          </w:tcPr>
          <w:p w14:paraId="0F70CCBF"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4</w:t>
            </w:r>
          </w:p>
        </w:tc>
        <w:tc>
          <w:tcPr>
            <w:tcW w:w="270" w:type="pct"/>
            <w:tcBorders>
              <w:top w:val="nil"/>
              <w:left w:val="nil"/>
              <w:bottom w:val="single" w:sz="4" w:space="0" w:color="auto"/>
              <w:right w:val="single" w:sz="4" w:space="0" w:color="auto"/>
            </w:tcBorders>
            <w:vAlign w:val="center"/>
            <w:hideMark/>
          </w:tcPr>
          <w:p w14:paraId="756B61E6"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1</w:t>
            </w:r>
          </w:p>
        </w:tc>
        <w:tc>
          <w:tcPr>
            <w:tcW w:w="270" w:type="pct"/>
            <w:tcBorders>
              <w:top w:val="nil"/>
              <w:left w:val="nil"/>
              <w:bottom w:val="single" w:sz="4" w:space="0" w:color="auto"/>
              <w:right w:val="single" w:sz="4" w:space="0" w:color="auto"/>
            </w:tcBorders>
            <w:vAlign w:val="center"/>
            <w:hideMark/>
          </w:tcPr>
          <w:p w14:paraId="33979C55"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2</w:t>
            </w:r>
          </w:p>
        </w:tc>
        <w:tc>
          <w:tcPr>
            <w:tcW w:w="270" w:type="pct"/>
            <w:tcBorders>
              <w:top w:val="nil"/>
              <w:left w:val="nil"/>
              <w:bottom w:val="single" w:sz="4" w:space="0" w:color="auto"/>
              <w:right w:val="single" w:sz="4" w:space="0" w:color="auto"/>
            </w:tcBorders>
            <w:vAlign w:val="center"/>
            <w:hideMark/>
          </w:tcPr>
          <w:p w14:paraId="5A553262"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3</w:t>
            </w:r>
          </w:p>
        </w:tc>
        <w:tc>
          <w:tcPr>
            <w:tcW w:w="270" w:type="pct"/>
            <w:tcBorders>
              <w:top w:val="nil"/>
              <w:left w:val="nil"/>
              <w:bottom w:val="single" w:sz="4" w:space="0" w:color="auto"/>
              <w:right w:val="single" w:sz="4" w:space="0" w:color="auto"/>
            </w:tcBorders>
            <w:vAlign w:val="center"/>
            <w:hideMark/>
          </w:tcPr>
          <w:p w14:paraId="117ABAB6"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4</w:t>
            </w:r>
          </w:p>
        </w:tc>
        <w:tc>
          <w:tcPr>
            <w:tcW w:w="270" w:type="pct"/>
            <w:tcBorders>
              <w:top w:val="nil"/>
              <w:left w:val="nil"/>
              <w:bottom w:val="single" w:sz="4" w:space="0" w:color="auto"/>
              <w:right w:val="single" w:sz="4" w:space="0" w:color="auto"/>
            </w:tcBorders>
            <w:vAlign w:val="center"/>
            <w:hideMark/>
          </w:tcPr>
          <w:p w14:paraId="2C599B2E"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1</w:t>
            </w:r>
          </w:p>
        </w:tc>
        <w:tc>
          <w:tcPr>
            <w:tcW w:w="270" w:type="pct"/>
            <w:tcBorders>
              <w:top w:val="nil"/>
              <w:left w:val="nil"/>
              <w:bottom w:val="single" w:sz="4" w:space="0" w:color="auto"/>
              <w:right w:val="single" w:sz="4" w:space="0" w:color="auto"/>
            </w:tcBorders>
            <w:vAlign w:val="center"/>
            <w:hideMark/>
          </w:tcPr>
          <w:p w14:paraId="04A2FCFF"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2</w:t>
            </w:r>
          </w:p>
        </w:tc>
        <w:tc>
          <w:tcPr>
            <w:tcW w:w="270" w:type="pct"/>
            <w:tcBorders>
              <w:top w:val="nil"/>
              <w:left w:val="nil"/>
              <w:bottom w:val="single" w:sz="4" w:space="0" w:color="auto"/>
              <w:right w:val="single" w:sz="4" w:space="0" w:color="auto"/>
            </w:tcBorders>
            <w:vAlign w:val="center"/>
            <w:hideMark/>
          </w:tcPr>
          <w:p w14:paraId="7BD06879"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3</w:t>
            </w:r>
          </w:p>
        </w:tc>
        <w:tc>
          <w:tcPr>
            <w:tcW w:w="270" w:type="pct"/>
            <w:tcBorders>
              <w:top w:val="nil"/>
              <w:left w:val="nil"/>
              <w:bottom w:val="single" w:sz="4" w:space="0" w:color="auto"/>
              <w:right w:val="single" w:sz="4" w:space="0" w:color="auto"/>
            </w:tcBorders>
            <w:vAlign w:val="center"/>
            <w:hideMark/>
          </w:tcPr>
          <w:p w14:paraId="0544DFC0"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4</w:t>
            </w:r>
          </w:p>
        </w:tc>
        <w:tc>
          <w:tcPr>
            <w:tcW w:w="270" w:type="pct"/>
            <w:tcBorders>
              <w:top w:val="nil"/>
              <w:left w:val="nil"/>
              <w:bottom w:val="single" w:sz="4" w:space="0" w:color="auto"/>
              <w:right w:val="single" w:sz="4" w:space="0" w:color="auto"/>
            </w:tcBorders>
            <w:vAlign w:val="center"/>
            <w:hideMark/>
          </w:tcPr>
          <w:p w14:paraId="3E486A8B"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1</w:t>
            </w:r>
          </w:p>
        </w:tc>
        <w:tc>
          <w:tcPr>
            <w:tcW w:w="270" w:type="pct"/>
            <w:tcBorders>
              <w:top w:val="nil"/>
              <w:left w:val="nil"/>
              <w:bottom w:val="single" w:sz="4" w:space="0" w:color="auto"/>
              <w:right w:val="single" w:sz="4" w:space="0" w:color="auto"/>
            </w:tcBorders>
            <w:vAlign w:val="center"/>
            <w:hideMark/>
          </w:tcPr>
          <w:p w14:paraId="7B2C2D43"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2</w:t>
            </w:r>
          </w:p>
        </w:tc>
        <w:tc>
          <w:tcPr>
            <w:tcW w:w="270" w:type="pct"/>
            <w:tcBorders>
              <w:top w:val="nil"/>
              <w:left w:val="nil"/>
              <w:bottom w:val="single" w:sz="4" w:space="0" w:color="auto"/>
              <w:right w:val="single" w:sz="4" w:space="0" w:color="auto"/>
            </w:tcBorders>
            <w:vAlign w:val="center"/>
            <w:hideMark/>
          </w:tcPr>
          <w:p w14:paraId="68D14A37"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3</w:t>
            </w:r>
          </w:p>
        </w:tc>
        <w:tc>
          <w:tcPr>
            <w:tcW w:w="270" w:type="pct"/>
            <w:tcBorders>
              <w:top w:val="nil"/>
              <w:left w:val="nil"/>
              <w:bottom w:val="single" w:sz="4" w:space="0" w:color="auto"/>
              <w:right w:val="single" w:sz="4" w:space="0" w:color="auto"/>
            </w:tcBorders>
            <w:vAlign w:val="center"/>
            <w:hideMark/>
          </w:tcPr>
          <w:p w14:paraId="401908F5" w14:textId="77777777" w:rsidR="00B85F65" w:rsidRPr="00B85F65" w:rsidRDefault="00B85F65" w:rsidP="00B85F65">
            <w:pPr>
              <w:spacing w:after="0" w:line="240" w:lineRule="auto"/>
              <w:jc w:val="center"/>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4</w:t>
            </w:r>
          </w:p>
        </w:tc>
      </w:tr>
      <w:tr w:rsidR="00B85F65" w:rsidRPr="00B85F65" w14:paraId="0794126E" w14:textId="77777777" w:rsidTr="00B85F65">
        <w:trPr>
          <w:trHeight w:val="624"/>
        </w:trPr>
        <w:tc>
          <w:tcPr>
            <w:tcW w:w="676" w:type="pct"/>
            <w:tcBorders>
              <w:top w:val="nil"/>
              <w:left w:val="single" w:sz="4" w:space="0" w:color="auto"/>
              <w:bottom w:val="single" w:sz="4" w:space="0" w:color="auto"/>
              <w:right w:val="single" w:sz="4" w:space="0" w:color="auto"/>
            </w:tcBorders>
            <w:vAlign w:val="center"/>
            <w:hideMark/>
          </w:tcPr>
          <w:p w14:paraId="1B1E4AAC"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Identify research area/gap</w:t>
            </w:r>
          </w:p>
        </w:tc>
        <w:tc>
          <w:tcPr>
            <w:tcW w:w="270" w:type="pct"/>
            <w:tcBorders>
              <w:top w:val="nil"/>
              <w:left w:val="nil"/>
              <w:bottom w:val="single" w:sz="4" w:space="0" w:color="auto"/>
              <w:right w:val="single" w:sz="4" w:space="0" w:color="auto"/>
            </w:tcBorders>
            <w:shd w:val="clear" w:color="000000" w:fill="83E28E"/>
            <w:vAlign w:val="center"/>
            <w:hideMark/>
          </w:tcPr>
          <w:p w14:paraId="742375A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F65B1A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B5E3F9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9BA8CD2"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4B955F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524B4E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C3E0F7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3E5000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33E1F3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140A71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857384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517FA7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3F0001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9415FC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C04502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C84A3F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6BFC9AC9" w14:textId="77777777" w:rsidTr="00B85F65">
        <w:trPr>
          <w:trHeight w:val="936"/>
        </w:trPr>
        <w:tc>
          <w:tcPr>
            <w:tcW w:w="676" w:type="pct"/>
            <w:tcBorders>
              <w:top w:val="nil"/>
              <w:left w:val="single" w:sz="4" w:space="0" w:color="auto"/>
              <w:bottom w:val="single" w:sz="4" w:space="0" w:color="auto"/>
              <w:right w:val="single" w:sz="4" w:space="0" w:color="auto"/>
            </w:tcBorders>
            <w:vAlign w:val="center"/>
            <w:hideMark/>
          </w:tcPr>
          <w:p w14:paraId="5693C0A1"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 xml:space="preserve">Topic submission </w:t>
            </w:r>
          </w:p>
        </w:tc>
        <w:tc>
          <w:tcPr>
            <w:tcW w:w="270" w:type="pct"/>
            <w:tcBorders>
              <w:top w:val="nil"/>
              <w:left w:val="nil"/>
              <w:bottom w:val="single" w:sz="4" w:space="0" w:color="auto"/>
              <w:right w:val="single" w:sz="4" w:space="0" w:color="auto"/>
            </w:tcBorders>
            <w:vAlign w:val="center"/>
            <w:hideMark/>
          </w:tcPr>
          <w:p w14:paraId="7D51C2F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4B08B5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3DD6E5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0DE666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F0C629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92F833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EC9A39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895535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3ABCE2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110B75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95734A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18C3B57"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BCD73C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3DFD78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D5C83B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136523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2385DFA4" w14:textId="77777777" w:rsidTr="00B85F65">
        <w:trPr>
          <w:trHeight w:val="936"/>
        </w:trPr>
        <w:tc>
          <w:tcPr>
            <w:tcW w:w="676" w:type="pct"/>
            <w:tcBorders>
              <w:top w:val="nil"/>
              <w:left w:val="single" w:sz="4" w:space="0" w:color="auto"/>
              <w:bottom w:val="single" w:sz="4" w:space="0" w:color="auto"/>
              <w:right w:val="single" w:sz="4" w:space="0" w:color="auto"/>
            </w:tcBorders>
            <w:vAlign w:val="center"/>
            <w:hideMark/>
          </w:tcPr>
          <w:p w14:paraId="54CB0190"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Discuss with the lecturer</w:t>
            </w:r>
          </w:p>
        </w:tc>
        <w:tc>
          <w:tcPr>
            <w:tcW w:w="270" w:type="pct"/>
            <w:tcBorders>
              <w:top w:val="nil"/>
              <w:left w:val="nil"/>
              <w:bottom w:val="single" w:sz="4" w:space="0" w:color="auto"/>
              <w:right w:val="single" w:sz="4" w:space="0" w:color="auto"/>
            </w:tcBorders>
            <w:shd w:val="clear" w:color="000000" w:fill="83E28E"/>
            <w:vAlign w:val="center"/>
            <w:hideMark/>
          </w:tcPr>
          <w:p w14:paraId="0B07C490"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40C7438"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2CD3731E"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6F41985"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1D83D212"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51EAC57"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4C68176"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2E616F60"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AFA71BE"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24EA64E2"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F2D0A71"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0DF670D0"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2529449"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750F7B40"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DF83212"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5A5C510" w14:textId="77777777" w:rsidR="00B85F65" w:rsidRPr="00B85F65" w:rsidRDefault="00B85F65" w:rsidP="00B85F65">
            <w:pPr>
              <w:spacing w:after="0" w:line="240" w:lineRule="auto"/>
              <w:jc w:val="left"/>
              <w:rPr>
                <w:rFonts w:ascii="Times New Roman" w:eastAsia="Times New Roman" w:hAnsi="Times New Roman" w:cs="Times New Roman"/>
                <w:color w:val="FF0000"/>
                <w:kern w:val="0"/>
                <w:lang w:val="en-US" w:bidi="si-LK"/>
                <w14:ligatures w14:val="none"/>
              </w:rPr>
            </w:pPr>
            <w:r w:rsidRPr="00B85F65">
              <w:rPr>
                <w:rFonts w:ascii="Times New Roman" w:eastAsia="Times New Roman" w:hAnsi="Times New Roman" w:cs="Times New Roman"/>
                <w:color w:val="FF0000"/>
                <w:kern w:val="0"/>
                <w:lang w:val="en-US" w:bidi="si-LK"/>
                <w14:ligatures w14:val="none"/>
              </w:rPr>
              <w:t> </w:t>
            </w:r>
          </w:p>
        </w:tc>
      </w:tr>
      <w:tr w:rsidR="00B85F65" w:rsidRPr="00B85F65" w14:paraId="064F757B" w14:textId="77777777" w:rsidTr="00B85F65">
        <w:trPr>
          <w:trHeight w:val="936"/>
        </w:trPr>
        <w:tc>
          <w:tcPr>
            <w:tcW w:w="676" w:type="pct"/>
            <w:tcBorders>
              <w:top w:val="nil"/>
              <w:left w:val="single" w:sz="4" w:space="0" w:color="auto"/>
              <w:bottom w:val="single" w:sz="4" w:space="0" w:color="auto"/>
              <w:right w:val="single" w:sz="4" w:space="0" w:color="auto"/>
            </w:tcBorders>
            <w:vAlign w:val="center"/>
            <w:hideMark/>
          </w:tcPr>
          <w:p w14:paraId="61E14E79"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Get the approval</w:t>
            </w:r>
          </w:p>
        </w:tc>
        <w:tc>
          <w:tcPr>
            <w:tcW w:w="270" w:type="pct"/>
            <w:tcBorders>
              <w:top w:val="nil"/>
              <w:left w:val="nil"/>
              <w:bottom w:val="single" w:sz="4" w:space="0" w:color="auto"/>
              <w:right w:val="single" w:sz="4" w:space="0" w:color="auto"/>
            </w:tcBorders>
            <w:vAlign w:val="center"/>
            <w:hideMark/>
          </w:tcPr>
          <w:p w14:paraId="1B8C652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4106F6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358F19D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DDF08F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0681752"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453569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C2EBD3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81E030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26817B7"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E6282F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4476CD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3273A8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2FD9015"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48D4847"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B1A8CA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493D49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23D2431E" w14:textId="77777777" w:rsidTr="00B85F65">
        <w:trPr>
          <w:trHeight w:val="624"/>
        </w:trPr>
        <w:tc>
          <w:tcPr>
            <w:tcW w:w="676" w:type="pct"/>
            <w:tcBorders>
              <w:top w:val="nil"/>
              <w:left w:val="single" w:sz="4" w:space="0" w:color="auto"/>
              <w:bottom w:val="single" w:sz="4" w:space="0" w:color="auto"/>
              <w:right w:val="single" w:sz="4" w:space="0" w:color="auto"/>
            </w:tcBorders>
            <w:vAlign w:val="center"/>
            <w:hideMark/>
          </w:tcPr>
          <w:p w14:paraId="315AB43F"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Proposal preparation</w:t>
            </w:r>
          </w:p>
        </w:tc>
        <w:tc>
          <w:tcPr>
            <w:tcW w:w="270" w:type="pct"/>
            <w:tcBorders>
              <w:top w:val="nil"/>
              <w:left w:val="nil"/>
              <w:bottom w:val="single" w:sz="4" w:space="0" w:color="auto"/>
              <w:right w:val="single" w:sz="4" w:space="0" w:color="auto"/>
            </w:tcBorders>
            <w:vAlign w:val="center"/>
            <w:hideMark/>
          </w:tcPr>
          <w:p w14:paraId="7FC1901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FC13C2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732CE1B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1BDBB22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64F1E85"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452BAA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4D0109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D19E60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59A343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7D313F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7B2356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AB7E3F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BB09CD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17DF3D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7FF819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01BC14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242E0616" w14:textId="77777777" w:rsidTr="00B85F65">
        <w:trPr>
          <w:trHeight w:val="624"/>
        </w:trPr>
        <w:tc>
          <w:tcPr>
            <w:tcW w:w="676" w:type="pct"/>
            <w:tcBorders>
              <w:top w:val="nil"/>
              <w:left w:val="single" w:sz="4" w:space="0" w:color="auto"/>
              <w:bottom w:val="single" w:sz="4" w:space="0" w:color="auto"/>
              <w:right w:val="single" w:sz="4" w:space="0" w:color="auto"/>
            </w:tcBorders>
            <w:vAlign w:val="center"/>
            <w:hideMark/>
          </w:tcPr>
          <w:p w14:paraId="5465A193"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lastRenderedPageBreak/>
              <w:t>Proposal submission</w:t>
            </w:r>
          </w:p>
        </w:tc>
        <w:tc>
          <w:tcPr>
            <w:tcW w:w="270" w:type="pct"/>
            <w:tcBorders>
              <w:top w:val="nil"/>
              <w:left w:val="nil"/>
              <w:bottom w:val="single" w:sz="4" w:space="0" w:color="auto"/>
              <w:right w:val="single" w:sz="4" w:space="0" w:color="auto"/>
            </w:tcBorders>
            <w:vAlign w:val="center"/>
            <w:hideMark/>
          </w:tcPr>
          <w:p w14:paraId="59F46FC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170E3F0"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32E51BF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1A6ED24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28850DA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369E48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070407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D651A7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AB6661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278103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31227B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A8A008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B44221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FDD031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CCCFD7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F24DC8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4D4465CA" w14:textId="77777777" w:rsidTr="00B85F65">
        <w:trPr>
          <w:trHeight w:val="624"/>
        </w:trPr>
        <w:tc>
          <w:tcPr>
            <w:tcW w:w="676" w:type="pct"/>
            <w:tcBorders>
              <w:top w:val="nil"/>
              <w:left w:val="single" w:sz="4" w:space="0" w:color="auto"/>
              <w:bottom w:val="single" w:sz="4" w:space="0" w:color="auto"/>
              <w:right w:val="single" w:sz="4" w:space="0" w:color="auto"/>
            </w:tcBorders>
            <w:vAlign w:val="center"/>
            <w:hideMark/>
          </w:tcPr>
          <w:p w14:paraId="14AC2CF2"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Approval for proposal</w:t>
            </w:r>
          </w:p>
        </w:tc>
        <w:tc>
          <w:tcPr>
            <w:tcW w:w="270" w:type="pct"/>
            <w:tcBorders>
              <w:top w:val="nil"/>
              <w:left w:val="nil"/>
              <w:bottom w:val="single" w:sz="4" w:space="0" w:color="auto"/>
              <w:right w:val="single" w:sz="4" w:space="0" w:color="auto"/>
            </w:tcBorders>
            <w:vAlign w:val="center"/>
            <w:hideMark/>
          </w:tcPr>
          <w:p w14:paraId="2C45072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F30F2D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43E1AD8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43CAD229"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56ED389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5A221C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7F685F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77F2BA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4BB73D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6582A2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F56816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4AEEE8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600E3D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B32920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E197407"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1852E0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496974D9" w14:textId="77777777" w:rsidTr="00B85F65">
        <w:trPr>
          <w:trHeight w:val="504"/>
        </w:trPr>
        <w:tc>
          <w:tcPr>
            <w:tcW w:w="676" w:type="pct"/>
            <w:tcBorders>
              <w:top w:val="nil"/>
              <w:left w:val="single" w:sz="4" w:space="0" w:color="auto"/>
              <w:bottom w:val="single" w:sz="4" w:space="0" w:color="auto"/>
              <w:right w:val="single" w:sz="4" w:space="0" w:color="auto"/>
            </w:tcBorders>
            <w:vAlign w:val="center"/>
            <w:hideMark/>
          </w:tcPr>
          <w:p w14:paraId="5401D1A5"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 xml:space="preserve">Introduction </w:t>
            </w:r>
          </w:p>
        </w:tc>
        <w:tc>
          <w:tcPr>
            <w:tcW w:w="270" w:type="pct"/>
            <w:tcBorders>
              <w:top w:val="nil"/>
              <w:left w:val="nil"/>
              <w:bottom w:val="single" w:sz="4" w:space="0" w:color="auto"/>
              <w:right w:val="single" w:sz="4" w:space="0" w:color="auto"/>
            </w:tcBorders>
            <w:vAlign w:val="center"/>
            <w:hideMark/>
          </w:tcPr>
          <w:p w14:paraId="64D489E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8BBFA8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E87C890"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6A26383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57488D25"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55BB07E"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798E8266"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6B2D7ED5"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B67B447"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47BEE3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16EBFC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0C0CCB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F79D5D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00D137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0AFF47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941B92A"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72418116" w14:textId="77777777" w:rsidTr="00B85F65">
        <w:trPr>
          <w:trHeight w:val="312"/>
        </w:trPr>
        <w:tc>
          <w:tcPr>
            <w:tcW w:w="676" w:type="pct"/>
            <w:tcBorders>
              <w:top w:val="nil"/>
              <w:left w:val="single" w:sz="4" w:space="0" w:color="auto"/>
              <w:bottom w:val="single" w:sz="4" w:space="0" w:color="auto"/>
              <w:right w:val="single" w:sz="4" w:space="0" w:color="auto"/>
            </w:tcBorders>
            <w:vAlign w:val="center"/>
            <w:hideMark/>
          </w:tcPr>
          <w:p w14:paraId="6DB47495"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Literature review</w:t>
            </w:r>
          </w:p>
        </w:tc>
        <w:tc>
          <w:tcPr>
            <w:tcW w:w="270" w:type="pct"/>
            <w:tcBorders>
              <w:top w:val="nil"/>
              <w:left w:val="nil"/>
              <w:bottom w:val="single" w:sz="4" w:space="0" w:color="auto"/>
              <w:right w:val="single" w:sz="4" w:space="0" w:color="auto"/>
            </w:tcBorders>
            <w:vAlign w:val="center"/>
            <w:hideMark/>
          </w:tcPr>
          <w:p w14:paraId="3EE96A7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BA65EA1"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889029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1B34DB8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55D6BC3C"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A001CBF"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15B81C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0E8ED0E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17F17322"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24DA95D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0B29B83"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F04E4F5"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9D041ED"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57E0068"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DE2716B"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325F554" w14:textId="77777777" w:rsidR="00B85F65" w:rsidRPr="00B85F65" w:rsidRDefault="00B85F65" w:rsidP="00B85F65">
            <w:pPr>
              <w:spacing w:after="0" w:line="240" w:lineRule="auto"/>
              <w:jc w:val="left"/>
              <w:rPr>
                <w:rFonts w:ascii="Times New Roman" w:eastAsia="Times New Roman" w:hAnsi="Times New Roman" w:cs="Times New Roman"/>
                <w:color w:val="000000"/>
                <w:kern w:val="0"/>
                <w:lang w:val="en-US" w:bidi="si-LK"/>
                <w14:ligatures w14:val="none"/>
              </w:rPr>
            </w:pPr>
            <w:r w:rsidRPr="00B85F65">
              <w:rPr>
                <w:rFonts w:ascii="Times New Roman" w:eastAsia="Times New Roman" w:hAnsi="Times New Roman" w:cs="Times New Roman"/>
                <w:color w:val="000000"/>
                <w:kern w:val="0"/>
                <w:lang w:val="en-US" w:bidi="si-LK"/>
                <w14:ligatures w14:val="none"/>
              </w:rPr>
              <w:t> </w:t>
            </w:r>
          </w:p>
        </w:tc>
      </w:tr>
      <w:tr w:rsidR="00B85F65" w:rsidRPr="00B85F65" w14:paraId="637CD086" w14:textId="77777777" w:rsidTr="00B85F65">
        <w:trPr>
          <w:trHeight w:val="312"/>
        </w:trPr>
        <w:tc>
          <w:tcPr>
            <w:tcW w:w="676" w:type="pct"/>
            <w:tcBorders>
              <w:top w:val="nil"/>
              <w:left w:val="single" w:sz="4" w:space="0" w:color="auto"/>
              <w:bottom w:val="single" w:sz="4" w:space="0" w:color="auto"/>
              <w:right w:val="single" w:sz="4" w:space="0" w:color="auto"/>
            </w:tcBorders>
            <w:vAlign w:val="center"/>
            <w:hideMark/>
          </w:tcPr>
          <w:p w14:paraId="56022692"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Methodology</w:t>
            </w:r>
          </w:p>
        </w:tc>
        <w:tc>
          <w:tcPr>
            <w:tcW w:w="270" w:type="pct"/>
            <w:tcBorders>
              <w:top w:val="nil"/>
              <w:left w:val="nil"/>
              <w:bottom w:val="single" w:sz="4" w:space="0" w:color="auto"/>
              <w:right w:val="single" w:sz="4" w:space="0" w:color="auto"/>
            </w:tcBorders>
            <w:noWrap/>
            <w:vAlign w:val="center"/>
            <w:hideMark/>
          </w:tcPr>
          <w:p w14:paraId="2B8E995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189E54F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0D2E227C"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3DED9C9B"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F9DAA9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3EA568B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6AAF583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63D771F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noWrap/>
            <w:vAlign w:val="center"/>
            <w:hideMark/>
          </w:tcPr>
          <w:p w14:paraId="5B3B2D73"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noWrap/>
            <w:vAlign w:val="center"/>
            <w:hideMark/>
          </w:tcPr>
          <w:p w14:paraId="084B7B2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52BF7F7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78A20AC"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914268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0517AE5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8870AA7"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FB08F78"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r>
      <w:tr w:rsidR="00B85F65" w:rsidRPr="00B85F65" w14:paraId="4CE4E159" w14:textId="77777777" w:rsidTr="00B85F65">
        <w:trPr>
          <w:trHeight w:val="312"/>
        </w:trPr>
        <w:tc>
          <w:tcPr>
            <w:tcW w:w="676" w:type="pct"/>
            <w:tcBorders>
              <w:top w:val="nil"/>
              <w:left w:val="single" w:sz="4" w:space="0" w:color="auto"/>
              <w:bottom w:val="single" w:sz="4" w:space="0" w:color="auto"/>
              <w:right w:val="single" w:sz="4" w:space="0" w:color="auto"/>
            </w:tcBorders>
            <w:vAlign w:val="center"/>
            <w:hideMark/>
          </w:tcPr>
          <w:p w14:paraId="46588E1B"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Data collection</w:t>
            </w:r>
          </w:p>
        </w:tc>
        <w:tc>
          <w:tcPr>
            <w:tcW w:w="270" w:type="pct"/>
            <w:tcBorders>
              <w:top w:val="nil"/>
              <w:left w:val="nil"/>
              <w:bottom w:val="single" w:sz="4" w:space="0" w:color="auto"/>
              <w:right w:val="single" w:sz="4" w:space="0" w:color="auto"/>
            </w:tcBorders>
            <w:noWrap/>
            <w:vAlign w:val="center"/>
            <w:hideMark/>
          </w:tcPr>
          <w:p w14:paraId="4E506B17"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7E291D8E"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0A5FC660"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174A190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10AF1EA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2938935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7A7A195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392A4405"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25803694"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noWrap/>
            <w:vAlign w:val="center"/>
            <w:hideMark/>
          </w:tcPr>
          <w:p w14:paraId="42BA9F8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0C87277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3801816E"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CCF2F34"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352BA5B"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7C3EE14"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29157DE"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r>
      <w:tr w:rsidR="00B85F65" w:rsidRPr="00B85F65" w14:paraId="326FD4D2" w14:textId="77777777" w:rsidTr="00B85F65">
        <w:trPr>
          <w:trHeight w:val="468"/>
        </w:trPr>
        <w:tc>
          <w:tcPr>
            <w:tcW w:w="676" w:type="pct"/>
            <w:tcBorders>
              <w:top w:val="nil"/>
              <w:left w:val="single" w:sz="4" w:space="0" w:color="auto"/>
              <w:bottom w:val="single" w:sz="4" w:space="0" w:color="auto"/>
              <w:right w:val="single" w:sz="4" w:space="0" w:color="auto"/>
            </w:tcBorders>
            <w:vAlign w:val="center"/>
            <w:hideMark/>
          </w:tcPr>
          <w:p w14:paraId="03A5FD5C"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Data analysis</w:t>
            </w:r>
          </w:p>
        </w:tc>
        <w:tc>
          <w:tcPr>
            <w:tcW w:w="270" w:type="pct"/>
            <w:tcBorders>
              <w:top w:val="nil"/>
              <w:left w:val="nil"/>
              <w:bottom w:val="single" w:sz="4" w:space="0" w:color="auto"/>
              <w:right w:val="single" w:sz="4" w:space="0" w:color="auto"/>
            </w:tcBorders>
            <w:noWrap/>
            <w:vAlign w:val="center"/>
            <w:hideMark/>
          </w:tcPr>
          <w:p w14:paraId="11F566BA"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0E7298CF"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5D5CE94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06D5B5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0E554A8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791912E7"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1F71D68"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102FF16E"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1A4DC9DA"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35456F3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43C83B3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3957E14"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912CD2F"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71567118"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C3D8A93"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FF9EFC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r>
      <w:tr w:rsidR="00B85F65" w:rsidRPr="00B85F65" w14:paraId="18916C6A" w14:textId="77777777" w:rsidTr="00B85F65">
        <w:trPr>
          <w:trHeight w:val="648"/>
        </w:trPr>
        <w:tc>
          <w:tcPr>
            <w:tcW w:w="676" w:type="pct"/>
            <w:tcBorders>
              <w:top w:val="nil"/>
              <w:left w:val="single" w:sz="4" w:space="0" w:color="auto"/>
              <w:bottom w:val="single" w:sz="4" w:space="0" w:color="auto"/>
              <w:right w:val="single" w:sz="4" w:space="0" w:color="auto"/>
            </w:tcBorders>
            <w:vAlign w:val="center"/>
            <w:hideMark/>
          </w:tcPr>
          <w:p w14:paraId="07445322"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Conclusion, Prepare final draft</w:t>
            </w:r>
          </w:p>
        </w:tc>
        <w:tc>
          <w:tcPr>
            <w:tcW w:w="270" w:type="pct"/>
            <w:tcBorders>
              <w:top w:val="nil"/>
              <w:left w:val="nil"/>
              <w:bottom w:val="single" w:sz="4" w:space="0" w:color="auto"/>
              <w:right w:val="single" w:sz="4" w:space="0" w:color="auto"/>
            </w:tcBorders>
            <w:noWrap/>
            <w:vAlign w:val="center"/>
            <w:hideMark/>
          </w:tcPr>
          <w:p w14:paraId="633606D5"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2AB0FE2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63132A2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71443FE0"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6253794C"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37613B7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283227EF"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2732B30C"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F0BA82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5D3FB7D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707D7A3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18C77803"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3753DCB0"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27461E5C"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480781C5"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vAlign w:val="center"/>
            <w:hideMark/>
          </w:tcPr>
          <w:p w14:paraId="630A2DF1"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r>
      <w:tr w:rsidR="00B85F65" w:rsidRPr="00B85F65" w14:paraId="0F88541C" w14:textId="77777777" w:rsidTr="00B85F65">
        <w:trPr>
          <w:trHeight w:val="624"/>
        </w:trPr>
        <w:tc>
          <w:tcPr>
            <w:tcW w:w="676" w:type="pct"/>
            <w:tcBorders>
              <w:top w:val="nil"/>
              <w:left w:val="single" w:sz="4" w:space="0" w:color="auto"/>
              <w:bottom w:val="single" w:sz="4" w:space="0" w:color="auto"/>
              <w:right w:val="single" w:sz="4" w:space="0" w:color="auto"/>
            </w:tcBorders>
            <w:vAlign w:val="center"/>
            <w:hideMark/>
          </w:tcPr>
          <w:p w14:paraId="1DF8EDA2" w14:textId="77777777" w:rsidR="00B85F65" w:rsidRPr="00B85F65" w:rsidRDefault="00B85F65" w:rsidP="00B85F65">
            <w:pPr>
              <w:spacing w:after="0" w:line="240" w:lineRule="auto"/>
              <w:jc w:val="left"/>
              <w:rPr>
                <w:rFonts w:ascii="Times New Roman" w:eastAsia="Times New Roman" w:hAnsi="Times New Roman" w:cs="Times New Roman"/>
                <w:b/>
                <w:bCs/>
                <w:color w:val="000000"/>
                <w:kern w:val="0"/>
                <w:lang w:val="en-US" w:bidi="si-LK"/>
                <w14:ligatures w14:val="none"/>
              </w:rPr>
            </w:pPr>
            <w:r w:rsidRPr="00B85F65">
              <w:rPr>
                <w:rFonts w:ascii="Times New Roman" w:eastAsia="Times New Roman" w:hAnsi="Times New Roman" w:cs="Times New Roman"/>
                <w:b/>
                <w:bCs/>
                <w:color w:val="000000"/>
                <w:kern w:val="0"/>
                <w:lang w:val="en-US" w:bidi="si-LK"/>
                <w14:ligatures w14:val="none"/>
              </w:rPr>
              <w:t>Submission final dissertation</w:t>
            </w:r>
          </w:p>
        </w:tc>
        <w:tc>
          <w:tcPr>
            <w:tcW w:w="270" w:type="pct"/>
            <w:tcBorders>
              <w:top w:val="nil"/>
              <w:left w:val="nil"/>
              <w:bottom w:val="single" w:sz="4" w:space="0" w:color="auto"/>
              <w:right w:val="single" w:sz="4" w:space="0" w:color="auto"/>
            </w:tcBorders>
            <w:noWrap/>
            <w:vAlign w:val="center"/>
            <w:hideMark/>
          </w:tcPr>
          <w:p w14:paraId="71C1327F"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1BBB1964"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73C9D07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2050505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4426AFB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1B2FA300"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0D8CEE3A"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noWrap/>
            <w:vAlign w:val="center"/>
            <w:hideMark/>
          </w:tcPr>
          <w:p w14:paraId="729BD586"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F5B673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noWrap/>
            <w:vAlign w:val="center"/>
            <w:hideMark/>
          </w:tcPr>
          <w:p w14:paraId="5092CA32"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2A63C29F"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502E1B29"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13D4E617"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698BACF0"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FFFFFF"/>
            <w:vAlign w:val="center"/>
            <w:hideMark/>
          </w:tcPr>
          <w:p w14:paraId="2E764FF3"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c>
          <w:tcPr>
            <w:tcW w:w="270" w:type="pct"/>
            <w:tcBorders>
              <w:top w:val="nil"/>
              <w:left w:val="nil"/>
              <w:bottom w:val="single" w:sz="4" w:space="0" w:color="auto"/>
              <w:right w:val="single" w:sz="4" w:space="0" w:color="auto"/>
            </w:tcBorders>
            <w:shd w:val="clear" w:color="000000" w:fill="83E28E"/>
            <w:vAlign w:val="center"/>
            <w:hideMark/>
          </w:tcPr>
          <w:p w14:paraId="0BE5F22D" w14:textId="77777777" w:rsidR="00B85F65" w:rsidRPr="00B85F65" w:rsidRDefault="00B85F65" w:rsidP="00B85F65">
            <w:pPr>
              <w:spacing w:after="0" w:line="240" w:lineRule="auto"/>
              <w:jc w:val="left"/>
              <w:rPr>
                <w:rFonts w:ascii="Calibri" w:eastAsia="Times New Roman" w:hAnsi="Calibri" w:cs="Calibri"/>
                <w:color w:val="000000"/>
                <w:kern w:val="0"/>
                <w:sz w:val="22"/>
                <w:szCs w:val="22"/>
                <w:lang w:val="en-US" w:bidi="si-LK"/>
                <w14:ligatures w14:val="none"/>
              </w:rPr>
            </w:pPr>
            <w:r w:rsidRPr="00B85F65">
              <w:rPr>
                <w:rFonts w:ascii="Calibri" w:eastAsia="Times New Roman" w:hAnsi="Calibri" w:cs="Calibri"/>
                <w:color w:val="000000"/>
                <w:kern w:val="0"/>
                <w:sz w:val="22"/>
                <w:szCs w:val="22"/>
                <w:lang w:val="en-US" w:bidi="si-LK"/>
                <w14:ligatures w14:val="none"/>
              </w:rPr>
              <w:t> </w:t>
            </w:r>
          </w:p>
        </w:tc>
      </w:tr>
    </w:tbl>
    <w:p w14:paraId="0B27E446" w14:textId="77777777" w:rsidR="002221E6" w:rsidRPr="00B44CA0" w:rsidRDefault="002221E6" w:rsidP="00F70C6D"/>
    <w:p w14:paraId="34091979" w14:textId="77777777" w:rsidR="002221E6" w:rsidRPr="00B44CA0" w:rsidRDefault="002221E6" w:rsidP="00F70C6D"/>
    <w:p w14:paraId="4A220BDD" w14:textId="77777777" w:rsidR="00257D8E" w:rsidRDefault="00257D8E" w:rsidP="00966C36">
      <w:pPr>
        <w:pStyle w:val="Heading1"/>
      </w:pPr>
    </w:p>
    <w:p w14:paraId="42C95D03" w14:textId="102241CE" w:rsidR="00257D8E" w:rsidRPr="00257D8E" w:rsidRDefault="00257D8E" w:rsidP="00257D8E">
      <w:pPr>
        <w:spacing w:line="278" w:lineRule="auto"/>
        <w:jc w:val="left"/>
        <w:rPr>
          <w:rFonts w:eastAsiaTheme="majorEastAsia" w:cstheme="majorBidi"/>
          <w:b/>
          <w:color w:val="000000" w:themeColor="text1"/>
          <w:sz w:val="28"/>
          <w:szCs w:val="40"/>
        </w:rPr>
      </w:pPr>
    </w:p>
    <w:p w14:paraId="674F0344" w14:textId="77777777" w:rsidR="00257D8E" w:rsidRDefault="00257D8E">
      <w:pPr>
        <w:spacing w:line="278" w:lineRule="auto"/>
        <w:jc w:val="left"/>
        <w:rPr>
          <w:rFonts w:eastAsiaTheme="majorEastAsia" w:cstheme="majorBidi"/>
          <w:b/>
          <w:color w:val="000000" w:themeColor="text1"/>
          <w:sz w:val="28"/>
          <w:szCs w:val="40"/>
        </w:rPr>
      </w:pPr>
      <w:r>
        <w:br w:type="page"/>
      </w:r>
    </w:p>
    <w:p w14:paraId="70FEAE4A" w14:textId="420224EA" w:rsidR="00554D0C" w:rsidRDefault="00F70C6D" w:rsidP="00966C36">
      <w:pPr>
        <w:pStyle w:val="Heading1"/>
      </w:pPr>
      <w:bookmarkStart w:id="35" w:name="_Toc235014302"/>
      <w:r w:rsidRPr="00B44CA0">
        <w:lastRenderedPageBreak/>
        <w:t>References</w:t>
      </w:r>
      <w:bookmarkEnd w:id="35"/>
    </w:p>
    <w:p w14:paraId="24B8A3E9" w14:textId="77777777" w:rsidR="00966C36" w:rsidRPr="00816CDB" w:rsidRDefault="00966C36" w:rsidP="00966C36">
      <w:r w:rsidRPr="00816CDB">
        <w:t xml:space="preserve">Abu-Alhaija, A.S. and Elsawy, M.M. (2026) ‘Impact of social media influencer capability on brand loyalty in Saudi Arabia: The mediating role of brand trust and moderating effect of authentic leadership’, </w:t>
      </w:r>
      <w:r w:rsidRPr="00816CDB">
        <w:rPr>
          <w:i/>
          <w:iCs/>
        </w:rPr>
        <w:t>Journal of Theoretical and Applied Electronic Commerce Research</w:t>
      </w:r>
      <w:r w:rsidRPr="00816CDB">
        <w:t xml:space="preserve">, 21(4), Article 105. Available at: </w:t>
      </w:r>
      <w:hyperlink r:id="rId10" w:tgtFrame="_new" w:history="1">
        <w:r w:rsidRPr="00816CDB">
          <w:rPr>
            <w:rStyle w:val="Hyperlink"/>
          </w:rPr>
          <w:t>https://doi.org/10.3390/jtaer21040105</w:t>
        </w:r>
      </w:hyperlink>
    </w:p>
    <w:p w14:paraId="5A74E6A7" w14:textId="77777777" w:rsidR="00966C36" w:rsidRPr="00816CDB" w:rsidRDefault="00966C36" w:rsidP="00966C36">
      <w:proofErr w:type="spellStart"/>
      <w:r w:rsidRPr="00816CDB">
        <w:t>Ćurčić</w:t>
      </w:r>
      <w:proofErr w:type="spellEnd"/>
      <w:r w:rsidRPr="00816CDB">
        <w:t xml:space="preserve">, N.V., Grubor, A. and Muhović, A. (2021) ‘Customer relationship marketing and institutional support influence on the women’s </w:t>
      </w:r>
      <w:proofErr w:type="gramStart"/>
      <w:r w:rsidRPr="00816CDB">
        <w:t>companies</w:t>
      </w:r>
      <w:proofErr w:type="gramEnd"/>
      <w:r w:rsidRPr="00816CDB">
        <w:t xml:space="preserve"> sustainability in Serbia’, </w:t>
      </w:r>
      <w:r w:rsidRPr="00816CDB">
        <w:rPr>
          <w:i/>
          <w:iCs/>
        </w:rPr>
        <w:t>Sustainability</w:t>
      </w:r>
      <w:r w:rsidRPr="00816CDB">
        <w:t xml:space="preserve">, 13(19), p. 10824. Available at: </w:t>
      </w:r>
      <w:hyperlink r:id="rId11" w:tgtFrame="_new" w:history="1">
        <w:r w:rsidRPr="00816CDB">
          <w:rPr>
            <w:rStyle w:val="Hyperlink"/>
          </w:rPr>
          <w:t>https://doi.org/10.3390/su131910824</w:t>
        </w:r>
      </w:hyperlink>
    </w:p>
    <w:p w14:paraId="51C179AC" w14:textId="77777777" w:rsidR="00966C36" w:rsidRPr="00816CDB" w:rsidRDefault="00966C36" w:rsidP="00966C36">
      <w:r w:rsidRPr="00816CDB">
        <w:t xml:space="preserve">Gutierrez, A. (2023) </w:t>
      </w:r>
      <w:r w:rsidRPr="00816CDB">
        <w:rPr>
          <w:i/>
          <w:iCs/>
        </w:rPr>
        <w:t>Market Research: Exploring the Impact of Social Media Brand Engagement in the UK Within the Food Sector</w:t>
      </w:r>
      <w:r w:rsidRPr="00816CDB">
        <w:t xml:space="preserve">. Available at: </w:t>
      </w:r>
      <w:hyperlink r:id="rId12" w:tgtFrame="_new" w:history="1">
        <w:r w:rsidRPr="00816CDB">
          <w:rPr>
            <w:rStyle w:val="Hyperlink"/>
          </w:rPr>
          <w:t>https://www.researchgate.net/publication/368644131_Market_Research_Exploring_the_Impact_of_Social_Media_Brand_Engagement_in_the_UK_Within_the_Food_Sector</w:t>
        </w:r>
      </w:hyperlink>
    </w:p>
    <w:p w14:paraId="06658FA2" w14:textId="77777777" w:rsidR="00966C36" w:rsidRPr="00816CDB" w:rsidRDefault="00966C36" w:rsidP="00966C36">
      <w:proofErr w:type="spellStart"/>
      <w:r w:rsidRPr="00816CDB">
        <w:t>Hamarat</w:t>
      </w:r>
      <w:proofErr w:type="spellEnd"/>
      <w:r w:rsidRPr="00816CDB">
        <w:t xml:space="preserve">, H., Çavuşoğlu, S., </w:t>
      </w:r>
      <w:proofErr w:type="spellStart"/>
      <w:r w:rsidRPr="00816CDB">
        <w:t>Göral</w:t>
      </w:r>
      <w:proofErr w:type="spellEnd"/>
      <w:r w:rsidRPr="00816CDB">
        <w:t xml:space="preserve">, M., Gökçe, Y., Uslu, A. and </w:t>
      </w:r>
      <w:proofErr w:type="spellStart"/>
      <w:r w:rsidRPr="00816CDB">
        <w:t>Bükey</w:t>
      </w:r>
      <w:proofErr w:type="spellEnd"/>
      <w:r w:rsidRPr="00816CDB">
        <w:t xml:space="preserve">, A. (2026) ‘The impact of social media marketing activities on consumer inspiration, food pleasure, and </w:t>
      </w:r>
      <w:proofErr w:type="spellStart"/>
      <w:r w:rsidRPr="00816CDB">
        <w:t>behavioral</w:t>
      </w:r>
      <w:proofErr w:type="spellEnd"/>
      <w:r w:rsidRPr="00816CDB">
        <w:t xml:space="preserve"> intentions: Evidence from Dubai Chocolate’, </w:t>
      </w:r>
      <w:r w:rsidRPr="00816CDB">
        <w:rPr>
          <w:i/>
          <w:iCs/>
        </w:rPr>
        <w:t>Foods</w:t>
      </w:r>
      <w:r w:rsidRPr="00816CDB">
        <w:t xml:space="preserve">, 15(6), p. 1097. Available at: </w:t>
      </w:r>
      <w:hyperlink r:id="rId13" w:tgtFrame="_new" w:history="1">
        <w:r w:rsidRPr="00816CDB">
          <w:rPr>
            <w:rStyle w:val="Hyperlink"/>
          </w:rPr>
          <w:t>https://doi.org/10.3390/foods15061097</w:t>
        </w:r>
      </w:hyperlink>
    </w:p>
    <w:p w14:paraId="0143ECA8" w14:textId="77777777" w:rsidR="00966C36" w:rsidRPr="00816CDB" w:rsidRDefault="00966C36" w:rsidP="00966C36">
      <w:r w:rsidRPr="00816CDB">
        <w:t xml:space="preserve">Hossain, M.Z., Fariha, F.E. and Tazin, F. (2026) ‘Relationship marketing strategies and customer retention in service organizations’, </w:t>
      </w:r>
      <w:r w:rsidRPr="00816CDB">
        <w:rPr>
          <w:i/>
          <w:iCs/>
        </w:rPr>
        <w:t>European Journal of Management Economics and Business</w:t>
      </w:r>
      <w:r w:rsidRPr="00816CDB">
        <w:t xml:space="preserve">, 3(1), pp. 85–99. Available at: </w:t>
      </w:r>
      <w:hyperlink r:id="rId14" w:tgtFrame="_new" w:history="1">
        <w:r w:rsidRPr="00816CDB">
          <w:rPr>
            <w:rStyle w:val="Hyperlink"/>
          </w:rPr>
          <w:t>https://www.researchgate.net/publication/399521232_Relationship_Marketing_Strategies_and_Customer_Retention_in_Service_Organizations</w:t>
        </w:r>
      </w:hyperlink>
    </w:p>
    <w:p w14:paraId="25DAA25A" w14:textId="77777777" w:rsidR="00966C36" w:rsidRPr="00816CDB" w:rsidRDefault="00966C36" w:rsidP="00966C36">
      <w:proofErr w:type="spellStart"/>
      <w:r w:rsidRPr="00816CDB">
        <w:t>Ikoko</w:t>
      </w:r>
      <w:proofErr w:type="spellEnd"/>
      <w:r w:rsidRPr="00816CDB">
        <w:t xml:space="preserve">, C.F., </w:t>
      </w:r>
      <w:proofErr w:type="spellStart"/>
      <w:r w:rsidRPr="00816CDB">
        <w:t>Yeşilada</w:t>
      </w:r>
      <w:proofErr w:type="spellEnd"/>
      <w:r w:rsidRPr="00816CDB">
        <w:t xml:space="preserve">, F. and Aghaei, I. (2026) ‘Navigating the digital landscape: The impact of social media agility on customer-based brand equity, customer engagement and customer motivation’, </w:t>
      </w:r>
      <w:r w:rsidRPr="00816CDB">
        <w:rPr>
          <w:i/>
          <w:iCs/>
        </w:rPr>
        <w:t>Administrative Sciences</w:t>
      </w:r>
      <w:r w:rsidRPr="00816CDB">
        <w:t>. Available at: https://doi.org/10.3390/admsci16070378</w:t>
      </w:r>
    </w:p>
    <w:p w14:paraId="4F932ED0" w14:textId="77777777" w:rsidR="00966C36" w:rsidRPr="00816CDB" w:rsidRDefault="00966C36" w:rsidP="00966C36">
      <w:proofErr w:type="spellStart"/>
      <w:r w:rsidRPr="00816CDB">
        <w:t>Laradi</w:t>
      </w:r>
      <w:proofErr w:type="spellEnd"/>
      <w:r w:rsidRPr="00816CDB">
        <w:t xml:space="preserve">, S., Younes, O., Alsharif, A.H. and Hossain, M.B. (2026) ‘Unveiling the power of communication through social media marketing in brand attachment formation: Bridging </w:t>
      </w:r>
      <w:r w:rsidRPr="00816CDB">
        <w:lastRenderedPageBreak/>
        <w:t xml:space="preserve">brand and platform outcomes’, </w:t>
      </w:r>
      <w:r w:rsidRPr="00816CDB">
        <w:rPr>
          <w:i/>
          <w:iCs/>
        </w:rPr>
        <w:t>Journal of Theoretical and Applied Electronic Commerce Research</w:t>
      </w:r>
      <w:r w:rsidRPr="00816CDB">
        <w:t xml:space="preserve">, 21(5), Article 131. Available at: </w:t>
      </w:r>
      <w:hyperlink r:id="rId15" w:tgtFrame="_new" w:history="1">
        <w:r w:rsidRPr="00816CDB">
          <w:rPr>
            <w:rStyle w:val="Hyperlink"/>
          </w:rPr>
          <w:t>https://doi.org/10.3390/jtaer21050131</w:t>
        </w:r>
      </w:hyperlink>
    </w:p>
    <w:p w14:paraId="5C77B7EA" w14:textId="77777777" w:rsidR="00966C36" w:rsidRPr="00816CDB" w:rsidRDefault="00966C36" w:rsidP="00966C36">
      <w:r w:rsidRPr="00816CDB">
        <w:t xml:space="preserve">Mohan, H. and Dhanabal, S. (2026) </w:t>
      </w:r>
      <w:r w:rsidRPr="00816CDB">
        <w:rPr>
          <w:i/>
          <w:iCs/>
        </w:rPr>
        <w:t>Impact of Social Media Engagement on Customer Retention in FMCG Sector</w:t>
      </w:r>
      <w:r w:rsidRPr="00816CDB">
        <w:t xml:space="preserve">. Available at: </w:t>
      </w:r>
      <w:hyperlink r:id="rId16" w:tgtFrame="_new" w:history="1">
        <w:r w:rsidRPr="00816CDB">
          <w:rPr>
            <w:rStyle w:val="Hyperlink"/>
          </w:rPr>
          <w:t>https://www.researchgate.net/publication/403158975_Impact_of_Social_Media_Engagement_on_Customer_Retention_in_FMCG_Sector</w:t>
        </w:r>
      </w:hyperlink>
    </w:p>
    <w:p w14:paraId="77D78623" w14:textId="77777777" w:rsidR="00966C36" w:rsidRPr="00816CDB" w:rsidRDefault="00966C36" w:rsidP="00966C36">
      <w:proofErr w:type="spellStart"/>
      <w:r w:rsidRPr="00816CDB">
        <w:t>Mokarram</w:t>
      </w:r>
      <w:proofErr w:type="spellEnd"/>
      <w:r w:rsidRPr="00816CDB">
        <w:t xml:space="preserve">-Dorri, S. and </w:t>
      </w:r>
      <w:proofErr w:type="spellStart"/>
      <w:r w:rsidRPr="00816CDB">
        <w:t>Bombaij</w:t>
      </w:r>
      <w:proofErr w:type="spellEnd"/>
      <w:r w:rsidRPr="00816CDB">
        <w:t xml:space="preserve">, N.J.F. (2026) ‘How racial minority representation in brand communication affects social media engagement’, </w:t>
      </w:r>
      <w:r w:rsidRPr="00816CDB">
        <w:rPr>
          <w:i/>
          <w:iCs/>
        </w:rPr>
        <w:t>Journal of Business Ethics</w:t>
      </w:r>
      <w:r w:rsidRPr="00816CDB">
        <w:t xml:space="preserve">. Available at: </w:t>
      </w:r>
      <w:hyperlink r:id="rId17" w:tgtFrame="_new" w:history="1">
        <w:r w:rsidRPr="00816CDB">
          <w:rPr>
            <w:rStyle w:val="Hyperlink"/>
          </w:rPr>
          <w:t>https://link.springer.com/article/10.1007/s10551-026-06246-3</w:t>
        </w:r>
      </w:hyperlink>
    </w:p>
    <w:p w14:paraId="2241EFC4" w14:textId="77777777" w:rsidR="00966C36" w:rsidRPr="00816CDB" w:rsidRDefault="00966C36" w:rsidP="00966C36">
      <w:r w:rsidRPr="00816CDB">
        <w:t xml:space="preserve">Nguyen, K.M., Ngo, N.T.Q. and Ho, A.T.Q. (2026) ‘Nostalgic advertising and consumer–brand relationships: Revisiting the role of effective communication and sensory experience in the F&amp;B sector’, </w:t>
      </w:r>
      <w:r w:rsidRPr="00816CDB">
        <w:rPr>
          <w:i/>
          <w:iCs/>
        </w:rPr>
        <w:t>Journal of Global Scholars of Marketing Science</w:t>
      </w:r>
      <w:r w:rsidRPr="00816CDB">
        <w:t xml:space="preserve">, 36(3). Available at: </w:t>
      </w:r>
      <w:hyperlink r:id="rId18" w:tgtFrame="_new" w:history="1">
        <w:r w:rsidRPr="00816CDB">
          <w:rPr>
            <w:rStyle w:val="Hyperlink"/>
          </w:rPr>
          <w:t>https://www.tandfonline.com/doi/full/10.1080/21639159.2026.2657023</w:t>
        </w:r>
      </w:hyperlink>
    </w:p>
    <w:p w14:paraId="56980034" w14:textId="77777777" w:rsidR="00966C36" w:rsidRPr="00816CDB" w:rsidRDefault="00966C36" w:rsidP="00966C36">
      <w:proofErr w:type="spellStart"/>
      <w:r w:rsidRPr="00816CDB">
        <w:t>Nurlaela</w:t>
      </w:r>
      <w:proofErr w:type="spellEnd"/>
      <w:r w:rsidRPr="00816CDB">
        <w:t xml:space="preserve">, S. (2025) ‘The influence of social media interaction and brand engagement on brand awareness, brand image, and brand loyalty of Modern Bakery’, </w:t>
      </w:r>
      <w:r w:rsidRPr="00816CDB">
        <w:rPr>
          <w:i/>
          <w:iCs/>
        </w:rPr>
        <w:t>International Journal of Economics (IJEC)</w:t>
      </w:r>
      <w:r w:rsidRPr="00816CDB">
        <w:t xml:space="preserve">. Available at: </w:t>
      </w:r>
      <w:hyperlink r:id="rId19" w:tgtFrame="_new" w:history="1">
        <w:r w:rsidRPr="00816CDB">
          <w:rPr>
            <w:rStyle w:val="Hyperlink"/>
          </w:rPr>
          <w:t>https://www.researchgate.net/publication/393385111_The_Influence_of_Social_Media_Interaction_and_Brand_Engagement_on_Brand_Awareness_Brand_Image_and_Brand_Loyalty_of_Modern_Bakery</w:t>
        </w:r>
      </w:hyperlink>
    </w:p>
    <w:p w14:paraId="204CA81B" w14:textId="77777777" w:rsidR="00966C36" w:rsidRPr="00816CDB" w:rsidRDefault="00966C36" w:rsidP="00966C36">
      <w:r w:rsidRPr="00816CDB">
        <w:t>Sohaib, M., Ali, M.A. and Ahmad-</w:t>
      </w:r>
      <w:proofErr w:type="spellStart"/>
      <w:r w:rsidRPr="00816CDB">
        <w:t>ur</w:t>
      </w:r>
      <w:proofErr w:type="spellEnd"/>
      <w:r w:rsidRPr="00816CDB">
        <w:t xml:space="preserve">-Rehman, M. (2025) ‘Social media marketing drives brand love and customer </w:t>
      </w:r>
      <w:proofErr w:type="spellStart"/>
      <w:r w:rsidRPr="00816CDB">
        <w:t>behavioral</w:t>
      </w:r>
      <w:proofErr w:type="spellEnd"/>
      <w:r w:rsidRPr="00816CDB">
        <w:t xml:space="preserve"> engagement: Gender as a moderator’, </w:t>
      </w:r>
      <w:r w:rsidRPr="00816CDB">
        <w:rPr>
          <w:i/>
          <w:iCs/>
        </w:rPr>
        <w:t>Journal of Theoretical and Applied Electronic Commerce Research</w:t>
      </w:r>
      <w:r w:rsidRPr="00816CDB">
        <w:t xml:space="preserve">, 20(4), Article 344. Available at: </w:t>
      </w:r>
      <w:hyperlink r:id="rId20" w:tgtFrame="_new" w:history="1">
        <w:r w:rsidRPr="00816CDB">
          <w:rPr>
            <w:rStyle w:val="Hyperlink"/>
          </w:rPr>
          <w:t>https://doi.org/10.3390/jtaer20040344</w:t>
        </w:r>
      </w:hyperlink>
    </w:p>
    <w:p w14:paraId="37D9C5C9" w14:textId="77777777" w:rsidR="00966C36" w:rsidRPr="00816CDB" w:rsidRDefault="00966C36" w:rsidP="00966C36">
      <w:proofErr w:type="spellStart"/>
      <w:r w:rsidRPr="00816CDB">
        <w:t>Tarabieh</w:t>
      </w:r>
      <w:proofErr w:type="spellEnd"/>
      <w:r w:rsidRPr="00816CDB">
        <w:t xml:space="preserve">, S. (2022) ‘The impact of social-media marketing activities on consumers’ loyalty intentions: The mediating roles of brand awareness, consumer brand engagement and brand image’, </w:t>
      </w:r>
      <w:r w:rsidRPr="00816CDB">
        <w:rPr>
          <w:i/>
          <w:iCs/>
        </w:rPr>
        <w:t>Jordan Journal of Business Administration</w:t>
      </w:r>
      <w:r w:rsidRPr="00816CDB">
        <w:t xml:space="preserve">, 18(4). Available at: </w:t>
      </w:r>
      <w:hyperlink r:id="rId21" w:tgtFrame="_new" w:history="1">
        <w:r w:rsidRPr="00816CDB">
          <w:rPr>
            <w:rStyle w:val="Hyperlink"/>
          </w:rPr>
          <w:t>https://www.researchgate.net/publication/364303500_The_Impact_of_Social-media_Marketing_Activities_on_Consumers'_Loyalty_Intentions_The_Mediating_Roles_of_Brand_Awareness_Consumer_Brand_Engagement_and_Brand_Image</w:t>
        </w:r>
      </w:hyperlink>
    </w:p>
    <w:p w14:paraId="38858FC7" w14:textId="77777777" w:rsidR="00966C36" w:rsidRPr="00816CDB" w:rsidRDefault="00966C36" w:rsidP="00966C36">
      <w:r w:rsidRPr="00816CDB">
        <w:lastRenderedPageBreak/>
        <w:t xml:space="preserve">Ugwuanyi, C.C., Sarker, P. and </w:t>
      </w:r>
      <w:proofErr w:type="spellStart"/>
      <w:r w:rsidRPr="00816CDB">
        <w:t>Jaffari</w:t>
      </w:r>
      <w:proofErr w:type="spellEnd"/>
      <w:r w:rsidRPr="00816CDB">
        <w:t xml:space="preserve">, A.A. (2026) ‘From clicks to carts: The impact of consumer brand engagement on fashion brand expected value, attitude, and purchase intention’, </w:t>
      </w:r>
      <w:r w:rsidRPr="00816CDB">
        <w:rPr>
          <w:i/>
          <w:iCs/>
        </w:rPr>
        <w:t>Journal of Marketing Analytics</w:t>
      </w:r>
      <w:r w:rsidRPr="00816CDB">
        <w:t xml:space="preserve">. Available at: </w:t>
      </w:r>
      <w:hyperlink r:id="rId22" w:tgtFrame="_new" w:history="1">
        <w:r w:rsidRPr="00816CDB">
          <w:rPr>
            <w:rStyle w:val="Hyperlink"/>
          </w:rPr>
          <w:t>https://link.springer.com/article/10.1057/s41270-026-00479-x</w:t>
        </w:r>
      </w:hyperlink>
    </w:p>
    <w:p w14:paraId="76E9A460" w14:textId="77777777" w:rsidR="00966C36" w:rsidRPr="00816CDB" w:rsidRDefault="00966C36" w:rsidP="00966C36">
      <w:r w:rsidRPr="00816CDB">
        <w:t xml:space="preserve">Yost, E., Zhang, T. and Qi, R. (2021) ‘The power of engagement: Understanding active social media engagement and the impact on sales in the hospitality industry’, </w:t>
      </w:r>
      <w:r w:rsidRPr="00816CDB">
        <w:rPr>
          <w:i/>
          <w:iCs/>
        </w:rPr>
        <w:t>Journal of Hospitality and Tourism Management</w:t>
      </w:r>
      <w:r w:rsidRPr="00816CDB">
        <w:t>, 46, pp. 83–95.</w:t>
      </w:r>
    </w:p>
    <w:p w14:paraId="7C53E3F8" w14:textId="77777777" w:rsidR="00966C36" w:rsidRPr="00816CDB" w:rsidRDefault="00966C36" w:rsidP="00966C36">
      <w:r w:rsidRPr="00816CDB">
        <w:t xml:space="preserve">Zahra, T. (2025) ‘The influence of social media marketing on consumer brand engagement and brand knowledge in fast food products’, </w:t>
      </w:r>
      <w:proofErr w:type="spellStart"/>
      <w:r w:rsidRPr="00816CDB">
        <w:rPr>
          <w:i/>
          <w:iCs/>
        </w:rPr>
        <w:t>Manajemen</w:t>
      </w:r>
      <w:proofErr w:type="spellEnd"/>
      <w:r w:rsidRPr="00816CDB">
        <w:rPr>
          <w:i/>
          <w:iCs/>
        </w:rPr>
        <w:t xml:space="preserve"> dan </w:t>
      </w:r>
      <w:proofErr w:type="spellStart"/>
      <w:r w:rsidRPr="00816CDB">
        <w:rPr>
          <w:i/>
          <w:iCs/>
        </w:rPr>
        <w:t>Bisnis</w:t>
      </w:r>
      <w:proofErr w:type="spellEnd"/>
      <w:r w:rsidRPr="00816CDB">
        <w:t xml:space="preserve">, 24(1), p. 12. Available at: </w:t>
      </w:r>
      <w:hyperlink r:id="rId23" w:tgtFrame="_new" w:history="1">
        <w:r w:rsidRPr="00816CDB">
          <w:rPr>
            <w:rStyle w:val="Hyperlink"/>
          </w:rPr>
          <w:t>https://www.researchgate.net/publication/390641570_The_influence_of_social_media_marketing_on_consumer_brand_engagement_and_brand_knowledge_in_fast_food_products</w:t>
        </w:r>
      </w:hyperlink>
    </w:p>
    <w:p w14:paraId="395D8CEB" w14:textId="77777777" w:rsidR="00966C36" w:rsidRPr="00816CDB" w:rsidRDefault="00966C36" w:rsidP="00966C36">
      <w:proofErr w:type="spellStart"/>
      <w:r w:rsidRPr="00816CDB">
        <w:t>Zegullaj</w:t>
      </w:r>
      <w:proofErr w:type="spellEnd"/>
      <w:r w:rsidRPr="00816CDB">
        <w:t xml:space="preserve">, F., Zeqiri, J., Reshidi, N. and Abazi-Alili, H. (2023) ‘The impact of customer relationship marketing on customer loyalty’, </w:t>
      </w:r>
      <w:r w:rsidRPr="00816CDB">
        <w:rPr>
          <w:i/>
          <w:iCs/>
        </w:rPr>
        <w:t>International Journal of Customer Relationship Marketing and Management</w:t>
      </w:r>
      <w:r w:rsidRPr="00816CDB">
        <w:t xml:space="preserve">, 14(1). Available at: </w:t>
      </w:r>
      <w:hyperlink r:id="rId24" w:tgtFrame="_new" w:history="1">
        <w:r w:rsidRPr="00816CDB">
          <w:rPr>
            <w:rStyle w:val="Hyperlink"/>
          </w:rPr>
          <w:t>https://www.sciencedirect.com/org/science/article/pii/S1947924723000063</w:t>
        </w:r>
      </w:hyperlink>
    </w:p>
    <w:p w14:paraId="56FDCAF1" w14:textId="77777777" w:rsidR="00122C98" w:rsidRPr="00B44CA0" w:rsidRDefault="00122C98" w:rsidP="00F70C6D"/>
    <w:p w14:paraId="51C69A8F" w14:textId="1EE97A25" w:rsidR="00800F43" w:rsidRDefault="00800F43" w:rsidP="00073C25">
      <w:pPr>
        <w:spacing w:line="278" w:lineRule="auto"/>
        <w:jc w:val="left"/>
      </w:pPr>
    </w:p>
    <w:sectPr w:rsidR="00800F43" w:rsidSect="00EE3CD1">
      <w:footerReference w:type="default" r:id="rId2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7E30AE" w14:textId="77777777" w:rsidR="00D46344" w:rsidRPr="00B44CA0" w:rsidRDefault="00D46344" w:rsidP="00EE3CD1">
      <w:pPr>
        <w:spacing w:after="0" w:line="240" w:lineRule="auto"/>
      </w:pPr>
      <w:r w:rsidRPr="00B44CA0">
        <w:separator/>
      </w:r>
    </w:p>
  </w:endnote>
  <w:endnote w:type="continuationSeparator" w:id="0">
    <w:p w14:paraId="7051C87A" w14:textId="77777777" w:rsidR="00D46344" w:rsidRPr="00B44CA0" w:rsidRDefault="00D46344" w:rsidP="00EE3CD1">
      <w:pPr>
        <w:spacing w:after="0" w:line="240" w:lineRule="auto"/>
      </w:pPr>
      <w:r w:rsidRPr="00B44CA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Iskoola Pota">
    <w:charset w:val="00"/>
    <w:family w:val="swiss"/>
    <w:pitch w:val="variable"/>
    <w:sig w:usb0="00000003" w:usb1="00000000" w:usb2="000002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Narrow">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046924"/>
      <w:docPartObj>
        <w:docPartGallery w:val="Page Numbers (Bottom of Page)"/>
        <w:docPartUnique/>
      </w:docPartObj>
    </w:sdtPr>
    <w:sdtContent>
      <w:p w14:paraId="2ADEA6E0" w14:textId="7EC626C2" w:rsidR="00EE3CD1" w:rsidRPr="00B44CA0" w:rsidRDefault="00EE3CD1">
        <w:pPr>
          <w:pStyle w:val="Footer"/>
          <w:jc w:val="center"/>
        </w:pPr>
        <w:r w:rsidRPr="00B44CA0">
          <w:fldChar w:fldCharType="begin"/>
        </w:r>
        <w:r w:rsidRPr="00B44CA0">
          <w:instrText xml:space="preserve"> PAGE   \* MERGEFORMAT </w:instrText>
        </w:r>
        <w:r w:rsidRPr="00B44CA0">
          <w:fldChar w:fldCharType="separate"/>
        </w:r>
        <w:r w:rsidRPr="00B44CA0">
          <w:t>2</w:t>
        </w:r>
        <w:r w:rsidRPr="00B44CA0">
          <w:fldChar w:fldCharType="end"/>
        </w:r>
      </w:p>
    </w:sdtContent>
  </w:sdt>
  <w:p w14:paraId="6DB37096" w14:textId="77777777" w:rsidR="00EE3CD1" w:rsidRPr="00B44CA0" w:rsidRDefault="00EE3C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03F91E" w14:textId="77777777" w:rsidR="00D46344" w:rsidRPr="00B44CA0" w:rsidRDefault="00D46344" w:rsidP="00EE3CD1">
      <w:pPr>
        <w:spacing w:after="0" w:line="240" w:lineRule="auto"/>
      </w:pPr>
      <w:r w:rsidRPr="00B44CA0">
        <w:separator/>
      </w:r>
    </w:p>
  </w:footnote>
  <w:footnote w:type="continuationSeparator" w:id="0">
    <w:p w14:paraId="4929FA81" w14:textId="77777777" w:rsidR="00D46344" w:rsidRPr="00B44CA0" w:rsidRDefault="00D46344" w:rsidP="00EE3CD1">
      <w:pPr>
        <w:spacing w:after="0" w:line="240" w:lineRule="auto"/>
      </w:pPr>
      <w:r w:rsidRPr="00B44CA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D4024"/>
    <w:multiLevelType w:val="multilevel"/>
    <w:tmpl w:val="BDDE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694D04"/>
    <w:multiLevelType w:val="multilevel"/>
    <w:tmpl w:val="C812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9C3DCC"/>
    <w:multiLevelType w:val="multilevel"/>
    <w:tmpl w:val="FF1C9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5A4D77"/>
    <w:multiLevelType w:val="multilevel"/>
    <w:tmpl w:val="40127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0B08F0"/>
    <w:multiLevelType w:val="multilevel"/>
    <w:tmpl w:val="45461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B63115"/>
    <w:multiLevelType w:val="multilevel"/>
    <w:tmpl w:val="64907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37543EC"/>
    <w:multiLevelType w:val="multilevel"/>
    <w:tmpl w:val="02944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E62452"/>
    <w:multiLevelType w:val="multilevel"/>
    <w:tmpl w:val="424A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425358"/>
    <w:multiLevelType w:val="multilevel"/>
    <w:tmpl w:val="1BC0E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A94D2C"/>
    <w:multiLevelType w:val="multilevel"/>
    <w:tmpl w:val="931C3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CF7A5F"/>
    <w:multiLevelType w:val="multilevel"/>
    <w:tmpl w:val="E356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874F24"/>
    <w:multiLevelType w:val="multilevel"/>
    <w:tmpl w:val="A02C5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DF344B"/>
    <w:multiLevelType w:val="multilevel"/>
    <w:tmpl w:val="E1A64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6D86F95"/>
    <w:multiLevelType w:val="multilevel"/>
    <w:tmpl w:val="0E902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F40CA7"/>
    <w:multiLevelType w:val="multilevel"/>
    <w:tmpl w:val="3348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5635459"/>
    <w:multiLevelType w:val="multilevel"/>
    <w:tmpl w:val="5F1C4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154CFB"/>
    <w:multiLevelType w:val="multilevel"/>
    <w:tmpl w:val="10864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74E5E93"/>
    <w:multiLevelType w:val="multilevel"/>
    <w:tmpl w:val="ECC02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9E65DE"/>
    <w:multiLevelType w:val="multilevel"/>
    <w:tmpl w:val="76144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CCC2B89"/>
    <w:multiLevelType w:val="multilevel"/>
    <w:tmpl w:val="CAEAE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692EFB"/>
    <w:multiLevelType w:val="multilevel"/>
    <w:tmpl w:val="178E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4ED6840"/>
    <w:multiLevelType w:val="multilevel"/>
    <w:tmpl w:val="7726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30662215">
    <w:abstractNumId w:val="1"/>
  </w:num>
  <w:num w:numId="2" w16cid:durableId="2060670421">
    <w:abstractNumId w:val="21"/>
  </w:num>
  <w:num w:numId="3" w16cid:durableId="1942880367">
    <w:abstractNumId w:val="8"/>
  </w:num>
  <w:num w:numId="4" w16cid:durableId="1261521832">
    <w:abstractNumId w:val="2"/>
  </w:num>
  <w:num w:numId="5" w16cid:durableId="1178277349">
    <w:abstractNumId w:val="7"/>
  </w:num>
  <w:num w:numId="6" w16cid:durableId="703291460">
    <w:abstractNumId w:val="9"/>
  </w:num>
  <w:num w:numId="7" w16cid:durableId="996953955">
    <w:abstractNumId w:val="12"/>
  </w:num>
  <w:num w:numId="8" w16cid:durableId="4358117">
    <w:abstractNumId w:val="18"/>
  </w:num>
  <w:num w:numId="9" w16cid:durableId="309096282">
    <w:abstractNumId w:val="0"/>
  </w:num>
  <w:num w:numId="10" w16cid:durableId="672949793">
    <w:abstractNumId w:val="10"/>
  </w:num>
  <w:num w:numId="11" w16cid:durableId="840778326">
    <w:abstractNumId w:val="13"/>
  </w:num>
  <w:num w:numId="12" w16cid:durableId="998310742">
    <w:abstractNumId w:val="20"/>
  </w:num>
  <w:num w:numId="13" w16cid:durableId="182941622">
    <w:abstractNumId w:val="15"/>
  </w:num>
  <w:num w:numId="14" w16cid:durableId="253172636">
    <w:abstractNumId w:val="4"/>
  </w:num>
  <w:num w:numId="15" w16cid:durableId="553009896">
    <w:abstractNumId w:val="17"/>
  </w:num>
  <w:num w:numId="16" w16cid:durableId="1506244454">
    <w:abstractNumId w:val="11"/>
  </w:num>
  <w:num w:numId="17" w16cid:durableId="1402483705">
    <w:abstractNumId w:val="14"/>
  </w:num>
  <w:num w:numId="18" w16cid:durableId="654140635">
    <w:abstractNumId w:val="6"/>
  </w:num>
  <w:num w:numId="19" w16cid:durableId="492719486">
    <w:abstractNumId w:val="19"/>
  </w:num>
  <w:num w:numId="20" w16cid:durableId="1301035490">
    <w:abstractNumId w:val="3"/>
  </w:num>
  <w:num w:numId="21" w16cid:durableId="767892993">
    <w:abstractNumId w:val="5"/>
  </w:num>
  <w:num w:numId="22" w16cid:durableId="93467676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7C5"/>
    <w:rsid w:val="00007DEF"/>
    <w:rsid w:val="000170AC"/>
    <w:rsid w:val="0002639B"/>
    <w:rsid w:val="0003053C"/>
    <w:rsid w:val="00062DD6"/>
    <w:rsid w:val="00070A62"/>
    <w:rsid w:val="00073C25"/>
    <w:rsid w:val="000A3849"/>
    <w:rsid w:val="000A3E0F"/>
    <w:rsid w:val="000B2E98"/>
    <w:rsid w:val="000B725D"/>
    <w:rsid w:val="000C3B79"/>
    <w:rsid w:val="000D576F"/>
    <w:rsid w:val="000D6BC2"/>
    <w:rsid w:val="000D6D00"/>
    <w:rsid w:val="000F3A1F"/>
    <w:rsid w:val="00110DE8"/>
    <w:rsid w:val="00122C98"/>
    <w:rsid w:val="001301CF"/>
    <w:rsid w:val="0013708C"/>
    <w:rsid w:val="00200442"/>
    <w:rsid w:val="00221063"/>
    <w:rsid w:val="002221E6"/>
    <w:rsid w:val="00257D8E"/>
    <w:rsid w:val="002A465A"/>
    <w:rsid w:val="002A73D0"/>
    <w:rsid w:val="002F03E9"/>
    <w:rsid w:val="002F5E00"/>
    <w:rsid w:val="00310D32"/>
    <w:rsid w:val="00337154"/>
    <w:rsid w:val="003507DE"/>
    <w:rsid w:val="003957E6"/>
    <w:rsid w:val="00412CBD"/>
    <w:rsid w:val="00455EBC"/>
    <w:rsid w:val="00473B93"/>
    <w:rsid w:val="00481301"/>
    <w:rsid w:val="00487053"/>
    <w:rsid w:val="004A5D53"/>
    <w:rsid w:val="004B2A00"/>
    <w:rsid w:val="004C325E"/>
    <w:rsid w:val="004D7A17"/>
    <w:rsid w:val="004E237B"/>
    <w:rsid w:val="0051573E"/>
    <w:rsid w:val="00536DAE"/>
    <w:rsid w:val="00554D0C"/>
    <w:rsid w:val="00584AE1"/>
    <w:rsid w:val="005906E0"/>
    <w:rsid w:val="005B6336"/>
    <w:rsid w:val="005D672B"/>
    <w:rsid w:val="006163E1"/>
    <w:rsid w:val="00666525"/>
    <w:rsid w:val="00666921"/>
    <w:rsid w:val="00675DBD"/>
    <w:rsid w:val="00676BDE"/>
    <w:rsid w:val="006D6F93"/>
    <w:rsid w:val="006E6AB9"/>
    <w:rsid w:val="006E7091"/>
    <w:rsid w:val="006F242A"/>
    <w:rsid w:val="00713D69"/>
    <w:rsid w:val="007216D8"/>
    <w:rsid w:val="00745CDA"/>
    <w:rsid w:val="007B527F"/>
    <w:rsid w:val="007D2884"/>
    <w:rsid w:val="00800F43"/>
    <w:rsid w:val="00830220"/>
    <w:rsid w:val="008533F6"/>
    <w:rsid w:val="0088012C"/>
    <w:rsid w:val="00893345"/>
    <w:rsid w:val="008B76B5"/>
    <w:rsid w:val="008E3762"/>
    <w:rsid w:val="008E57C4"/>
    <w:rsid w:val="008F3010"/>
    <w:rsid w:val="00937AFA"/>
    <w:rsid w:val="00944263"/>
    <w:rsid w:val="00961847"/>
    <w:rsid w:val="00966C36"/>
    <w:rsid w:val="00993810"/>
    <w:rsid w:val="009D369F"/>
    <w:rsid w:val="00A108F9"/>
    <w:rsid w:val="00A13F46"/>
    <w:rsid w:val="00A4224D"/>
    <w:rsid w:val="00A60F0C"/>
    <w:rsid w:val="00A63E34"/>
    <w:rsid w:val="00AB1201"/>
    <w:rsid w:val="00AD4758"/>
    <w:rsid w:val="00AD679A"/>
    <w:rsid w:val="00AF32E4"/>
    <w:rsid w:val="00B06EE4"/>
    <w:rsid w:val="00B26240"/>
    <w:rsid w:val="00B44CA0"/>
    <w:rsid w:val="00B84528"/>
    <w:rsid w:val="00B85F65"/>
    <w:rsid w:val="00B8752E"/>
    <w:rsid w:val="00B9792D"/>
    <w:rsid w:val="00BD13A8"/>
    <w:rsid w:val="00BE1DDA"/>
    <w:rsid w:val="00BF27C5"/>
    <w:rsid w:val="00C068C6"/>
    <w:rsid w:val="00C12173"/>
    <w:rsid w:val="00C25E8C"/>
    <w:rsid w:val="00C277FD"/>
    <w:rsid w:val="00C369A5"/>
    <w:rsid w:val="00C504AC"/>
    <w:rsid w:val="00C57B09"/>
    <w:rsid w:val="00C64F51"/>
    <w:rsid w:val="00C660A6"/>
    <w:rsid w:val="00C70741"/>
    <w:rsid w:val="00CA1510"/>
    <w:rsid w:val="00CB1BE5"/>
    <w:rsid w:val="00CD5F3A"/>
    <w:rsid w:val="00CE3503"/>
    <w:rsid w:val="00D01631"/>
    <w:rsid w:val="00D13744"/>
    <w:rsid w:val="00D16011"/>
    <w:rsid w:val="00D1756E"/>
    <w:rsid w:val="00D35227"/>
    <w:rsid w:val="00D46344"/>
    <w:rsid w:val="00DA1DCF"/>
    <w:rsid w:val="00DB1B58"/>
    <w:rsid w:val="00DC32E1"/>
    <w:rsid w:val="00DC5846"/>
    <w:rsid w:val="00DF3757"/>
    <w:rsid w:val="00E457EC"/>
    <w:rsid w:val="00E517F1"/>
    <w:rsid w:val="00E66613"/>
    <w:rsid w:val="00EE3CD1"/>
    <w:rsid w:val="00F04949"/>
    <w:rsid w:val="00F25634"/>
    <w:rsid w:val="00F65AC0"/>
    <w:rsid w:val="00F67986"/>
    <w:rsid w:val="00F70C6D"/>
    <w:rsid w:val="00F77DE6"/>
    <w:rsid w:val="00F921EE"/>
    <w:rsid w:val="00F94650"/>
    <w:rsid w:val="00FB12B2"/>
    <w:rsid w:val="00FC6DFD"/>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F38C5"/>
  <w15:chartTrackingRefBased/>
  <w15:docId w15:val="{11AD2A1C-9B68-4436-8839-06648FE55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27C5"/>
    <w:pPr>
      <w:spacing w:line="360" w:lineRule="auto"/>
      <w:jc w:val="both"/>
    </w:pPr>
    <w:rPr>
      <w:rFonts w:ascii="Arial" w:hAnsi="Arial"/>
      <w:lang w:val="en-GB"/>
    </w:rPr>
  </w:style>
  <w:style w:type="paragraph" w:styleId="Heading1">
    <w:name w:val="heading 1"/>
    <w:basedOn w:val="Normal"/>
    <w:next w:val="Normal"/>
    <w:link w:val="Heading1Char"/>
    <w:uiPriority w:val="9"/>
    <w:qFormat/>
    <w:rsid w:val="004A5D53"/>
    <w:pPr>
      <w:keepNext/>
      <w:keepLines/>
      <w:spacing w:before="360" w:after="80"/>
      <w:outlineLvl w:val="0"/>
    </w:pPr>
    <w:rPr>
      <w:rFonts w:eastAsiaTheme="majorEastAsia" w:cstheme="majorBidi"/>
      <w:b/>
      <w:color w:val="000000" w:themeColor="text1"/>
      <w:sz w:val="28"/>
      <w:szCs w:val="40"/>
    </w:rPr>
  </w:style>
  <w:style w:type="paragraph" w:styleId="Heading2">
    <w:name w:val="heading 2"/>
    <w:basedOn w:val="Normal"/>
    <w:next w:val="Normal"/>
    <w:link w:val="Heading2Char"/>
    <w:uiPriority w:val="9"/>
    <w:unhideWhenUsed/>
    <w:qFormat/>
    <w:rsid w:val="006163E1"/>
    <w:pPr>
      <w:keepNext/>
      <w:keepLines/>
      <w:spacing w:before="160" w:after="80"/>
      <w:outlineLvl w:val="1"/>
    </w:pPr>
    <w:rPr>
      <w:rFonts w:eastAsiaTheme="majorEastAsia" w:cstheme="majorBidi"/>
      <w:b/>
      <w:color w:val="000000" w:themeColor="text1"/>
      <w:sz w:val="26"/>
      <w:szCs w:val="32"/>
    </w:rPr>
  </w:style>
  <w:style w:type="paragraph" w:styleId="Heading3">
    <w:name w:val="heading 3"/>
    <w:basedOn w:val="Normal"/>
    <w:next w:val="Normal"/>
    <w:link w:val="Heading3Char"/>
    <w:uiPriority w:val="9"/>
    <w:unhideWhenUsed/>
    <w:qFormat/>
    <w:rsid w:val="00C504AC"/>
    <w:pPr>
      <w:keepNext/>
      <w:keepLines/>
      <w:spacing w:before="160" w:after="80"/>
      <w:outlineLvl w:val="2"/>
    </w:pPr>
    <w:rPr>
      <w:rFonts w:eastAsiaTheme="majorEastAsia" w:cstheme="majorBidi"/>
      <w:b/>
      <w:szCs w:val="28"/>
    </w:rPr>
  </w:style>
  <w:style w:type="paragraph" w:styleId="Heading4">
    <w:name w:val="heading 4"/>
    <w:basedOn w:val="Normal"/>
    <w:next w:val="Normal"/>
    <w:link w:val="Heading4Char"/>
    <w:uiPriority w:val="9"/>
    <w:semiHidden/>
    <w:unhideWhenUsed/>
    <w:qFormat/>
    <w:rsid w:val="00BF27C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F27C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F27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7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7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7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5D53"/>
    <w:rPr>
      <w:rFonts w:ascii="Arial" w:eastAsiaTheme="majorEastAsia" w:hAnsi="Arial" w:cstheme="majorBidi"/>
      <w:b/>
      <w:color w:val="000000" w:themeColor="text1"/>
      <w:sz w:val="28"/>
      <w:szCs w:val="40"/>
      <w:lang w:val="en-GB"/>
    </w:rPr>
  </w:style>
  <w:style w:type="character" w:customStyle="1" w:styleId="Heading2Char">
    <w:name w:val="Heading 2 Char"/>
    <w:basedOn w:val="DefaultParagraphFont"/>
    <w:link w:val="Heading2"/>
    <w:uiPriority w:val="9"/>
    <w:rsid w:val="006163E1"/>
    <w:rPr>
      <w:rFonts w:ascii="Arial" w:eastAsiaTheme="majorEastAsia" w:hAnsi="Arial" w:cstheme="majorBidi"/>
      <w:b/>
      <w:color w:val="000000" w:themeColor="text1"/>
      <w:sz w:val="26"/>
      <w:szCs w:val="32"/>
      <w:lang w:val="en-GB"/>
    </w:rPr>
  </w:style>
  <w:style w:type="character" w:customStyle="1" w:styleId="Heading3Char">
    <w:name w:val="Heading 3 Char"/>
    <w:basedOn w:val="DefaultParagraphFont"/>
    <w:link w:val="Heading3"/>
    <w:uiPriority w:val="9"/>
    <w:rsid w:val="00C504AC"/>
    <w:rPr>
      <w:rFonts w:ascii="Arial" w:eastAsiaTheme="majorEastAsia" w:hAnsi="Arial" w:cstheme="majorBidi"/>
      <w:b/>
      <w:szCs w:val="28"/>
      <w:lang w:val="en-GB"/>
    </w:rPr>
  </w:style>
  <w:style w:type="character" w:customStyle="1" w:styleId="Heading4Char">
    <w:name w:val="Heading 4 Char"/>
    <w:basedOn w:val="DefaultParagraphFont"/>
    <w:link w:val="Heading4"/>
    <w:uiPriority w:val="9"/>
    <w:semiHidden/>
    <w:rsid w:val="00BF27C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F27C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F27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7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7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7C5"/>
    <w:rPr>
      <w:rFonts w:eastAsiaTheme="majorEastAsia" w:cstheme="majorBidi"/>
      <w:color w:val="272727" w:themeColor="text1" w:themeTint="D8"/>
    </w:rPr>
  </w:style>
  <w:style w:type="paragraph" w:styleId="Title">
    <w:name w:val="Title"/>
    <w:basedOn w:val="Normal"/>
    <w:next w:val="Normal"/>
    <w:link w:val="TitleChar"/>
    <w:uiPriority w:val="10"/>
    <w:qFormat/>
    <w:rsid w:val="00BF27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7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7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7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7C5"/>
    <w:pPr>
      <w:spacing w:before="160"/>
      <w:jc w:val="center"/>
    </w:pPr>
    <w:rPr>
      <w:i/>
      <w:iCs/>
      <w:color w:val="404040" w:themeColor="text1" w:themeTint="BF"/>
    </w:rPr>
  </w:style>
  <w:style w:type="character" w:customStyle="1" w:styleId="QuoteChar">
    <w:name w:val="Quote Char"/>
    <w:basedOn w:val="DefaultParagraphFont"/>
    <w:link w:val="Quote"/>
    <w:uiPriority w:val="29"/>
    <w:rsid w:val="00BF27C5"/>
    <w:rPr>
      <w:i/>
      <w:iCs/>
      <w:color w:val="404040" w:themeColor="text1" w:themeTint="BF"/>
    </w:rPr>
  </w:style>
  <w:style w:type="paragraph" w:styleId="ListParagraph">
    <w:name w:val="List Paragraph"/>
    <w:basedOn w:val="Normal"/>
    <w:uiPriority w:val="34"/>
    <w:qFormat/>
    <w:rsid w:val="00BF27C5"/>
    <w:pPr>
      <w:ind w:left="720"/>
      <w:contextualSpacing/>
    </w:pPr>
  </w:style>
  <w:style w:type="character" w:styleId="IntenseEmphasis">
    <w:name w:val="Intense Emphasis"/>
    <w:basedOn w:val="DefaultParagraphFont"/>
    <w:uiPriority w:val="21"/>
    <w:qFormat/>
    <w:rsid w:val="00BF27C5"/>
    <w:rPr>
      <w:i/>
      <w:iCs/>
      <w:color w:val="2F5496" w:themeColor="accent1" w:themeShade="BF"/>
    </w:rPr>
  </w:style>
  <w:style w:type="paragraph" w:styleId="IntenseQuote">
    <w:name w:val="Intense Quote"/>
    <w:basedOn w:val="Normal"/>
    <w:next w:val="Normal"/>
    <w:link w:val="IntenseQuoteChar"/>
    <w:uiPriority w:val="30"/>
    <w:qFormat/>
    <w:rsid w:val="00BF27C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F27C5"/>
    <w:rPr>
      <w:i/>
      <w:iCs/>
      <w:color w:val="2F5496" w:themeColor="accent1" w:themeShade="BF"/>
    </w:rPr>
  </w:style>
  <w:style w:type="character" w:styleId="IntenseReference">
    <w:name w:val="Intense Reference"/>
    <w:basedOn w:val="DefaultParagraphFont"/>
    <w:uiPriority w:val="32"/>
    <w:qFormat/>
    <w:rsid w:val="00BF27C5"/>
    <w:rPr>
      <w:b/>
      <w:bCs/>
      <w:smallCaps/>
      <w:color w:val="2F5496" w:themeColor="accent1" w:themeShade="BF"/>
      <w:spacing w:val="5"/>
    </w:rPr>
  </w:style>
  <w:style w:type="paragraph" w:styleId="Header">
    <w:name w:val="header"/>
    <w:basedOn w:val="Normal"/>
    <w:link w:val="HeaderChar"/>
    <w:uiPriority w:val="99"/>
    <w:unhideWhenUsed/>
    <w:rsid w:val="00EE3C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E3CD1"/>
    <w:rPr>
      <w:rFonts w:ascii="Arial" w:hAnsi="Arial"/>
      <w:lang w:val="en-GB"/>
    </w:rPr>
  </w:style>
  <w:style w:type="paragraph" w:styleId="Footer">
    <w:name w:val="footer"/>
    <w:basedOn w:val="Normal"/>
    <w:link w:val="FooterChar"/>
    <w:uiPriority w:val="99"/>
    <w:unhideWhenUsed/>
    <w:rsid w:val="00EE3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E3CD1"/>
    <w:rPr>
      <w:rFonts w:ascii="Arial" w:hAnsi="Arial"/>
      <w:lang w:val="en-GB"/>
    </w:rPr>
  </w:style>
  <w:style w:type="paragraph" w:styleId="Caption">
    <w:name w:val="caption"/>
    <w:basedOn w:val="Normal"/>
    <w:next w:val="Normal"/>
    <w:uiPriority w:val="35"/>
    <w:unhideWhenUsed/>
    <w:qFormat/>
    <w:rsid w:val="00F94650"/>
    <w:pPr>
      <w:spacing w:after="200" w:line="240" w:lineRule="auto"/>
    </w:pPr>
    <w:rPr>
      <w:iCs/>
      <w:color w:val="000000" w:themeColor="text1"/>
      <w:sz w:val="22"/>
      <w:szCs w:val="18"/>
    </w:rPr>
  </w:style>
  <w:style w:type="character" w:styleId="Hyperlink">
    <w:name w:val="Hyperlink"/>
    <w:basedOn w:val="DefaultParagraphFont"/>
    <w:uiPriority w:val="99"/>
    <w:unhideWhenUsed/>
    <w:rsid w:val="00966C36"/>
    <w:rPr>
      <w:color w:val="0563C1" w:themeColor="hyperlink"/>
      <w:u w:val="single"/>
    </w:rPr>
  </w:style>
  <w:style w:type="paragraph" w:styleId="TOC1">
    <w:name w:val="toc 1"/>
    <w:basedOn w:val="Normal"/>
    <w:next w:val="Normal"/>
    <w:autoRedefine/>
    <w:uiPriority w:val="39"/>
    <w:unhideWhenUsed/>
    <w:rsid w:val="00944263"/>
    <w:pPr>
      <w:spacing w:after="100"/>
    </w:pPr>
  </w:style>
  <w:style w:type="paragraph" w:styleId="TOC2">
    <w:name w:val="toc 2"/>
    <w:basedOn w:val="Normal"/>
    <w:next w:val="Normal"/>
    <w:autoRedefine/>
    <w:uiPriority w:val="39"/>
    <w:unhideWhenUsed/>
    <w:rsid w:val="00944263"/>
    <w:pPr>
      <w:spacing w:after="100"/>
      <w:ind w:left="240"/>
    </w:pPr>
  </w:style>
  <w:style w:type="paragraph" w:styleId="TOC3">
    <w:name w:val="toc 3"/>
    <w:basedOn w:val="Normal"/>
    <w:next w:val="Normal"/>
    <w:autoRedefine/>
    <w:uiPriority w:val="39"/>
    <w:unhideWhenUsed/>
    <w:rsid w:val="0094426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foods15061097" TargetMode="External"/><Relationship Id="rId18" Type="http://schemas.openxmlformats.org/officeDocument/2006/relationships/hyperlink" Target="https://www.tandfonline.com/doi/full/10.1080/21639159.2026.265702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researchgate.net/publication/364303500_The_Impact_of_Social-media_Marketing_Activities_on_Consumers'_Loyalty_Intentions_The_Mediating_Roles_of_Brand_Awareness_Consumer_Brand_Engagement_and_Brand_Image" TargetMode="External"/><Relationship Id="rId7" Type="http://schemas.openxmlformats.org/officeDocument/2006/relationships/endnotes" Target="endnotes.xml"/><Relationship Id="rId12" Type="http://schemas.openxmlformats.org/officeDocument/2006/relationships/hyperlink" Target="https://www.researchgate.net/publication/368644131_Market_Research_Exploring_the_Impact_of_Social_Media_Brand_Engagement_in_the_UK_Within_the_Food_Sector" TargetMode="External"/><Relationship Id="rId17" Type="http://schemas.openxmlformats.org/officeDocument/2006/relationships/hyperlink" Target="https://link.springer.com/article/10.1007/s10551-026-06246-3"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403158975_Impact_of_Social_Media_Engagement_on_Customer_Retention_in_FMCG_Sector" TargetMode="External"/><Relationship Id="rId20" Type="http://schemas.openxmlformats.org/officeDocument/2006/relationships/hyperlink" Target="https://doi.org/10.3390/jtaer2004034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3390/su131910824" TargetMode="External"/><Relationship Id="rId24" Type="http://schemas.openxmlformats.org/officeDocument/2006/relationships/hyperlink" Target="https://www.sciencedirect.com/org/science/article/pii/S1947924723000063" TargetMode="External"/><Relationship Id="rId5" Type="http://schemas.openxmlformats.org/officeDocument/2006/relationships/webSettings" Target="webSettings.xml"/><Relationship Id="rId15" Type="http://schemas.openxmlformats.org/officeDocument/2006/relationships/hyperlink" Target="https://doi.org/10.3390/jtaer21050131" TargetMode="External"/><Relationship Id="rId23" Type="http://schemas.openxmlformats.org/officeDocument/2006/relationships/hyperlink" Target="https://www.researchgate.net/publication/390641570_The_influence_of_social_media_marketing_on_consumer_brand_engagement_and_brand_knowledge_in_fast_food_products" TargetMode="External"/><Relationship Id="rId10" Type="http://schemas.openxmlformats.org/officeDocument/2006/relationships/hyperlink" Target="https://doi.org/10.3390/jtaer21040105" TargetMode="External"/><Relationship Id="rId19" Type="http://schemas.openxmlformats.org/officeDocument/2006/relationships/hyperlink" Target="https://www.researchgate.net/publication/393385111_The_Influence_of_Social_Media_Interaction_and_Brand_Engagement_on_Brand_Awareness_Brand_Image_and_Brand_Loyalty_of_Modern_Bake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researchgate.net/publication/399521232_Relationship_Marketing_Strategies_and_Customer_Retention_in_Service_Organizations" TargetMode="External"/><Relationship Id="rId22" Type="http://schemas.openxmlformats.org/officeDocument/2006/relationships/hyperlink" Target="https://link.springer.com/article/10.1057/s41270-026-00479-x"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76805DF-4854-4650-A65B-E5CCD1038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24</Pages>
  <Words>5423</Words>
  <Characters>30914</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Bhalala</dc:creator>
  <cp:keywords/>
  <dc:description/>
  <cp:lastModifiedBy>Vishal Bhalala</cp:lastModifiedBy>
  <cp:revision>3</cp:revision>
  <dcterms:created xsi:type="dcterms:W3CDTF">2026-07-17T07:26:00Z</dcterms:created>
  <dcterms:modified xsi:type="dcterms:W3CDTF">2026-07-17T08:10:00Z</dcterms:modified>
</cp:coreProperties>
</file>