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FADAA" w14:textId="77777777" w:rsidR="00140DB3" w:rsidRPr="002A1EC3" w:rsidRDefault="00E30EC6" w:rsidP="008645BF">
      <w:pPr>
        <w:spacing w:before="240"/>
        <w:jc w:val="center"/>
        <w:rPr>
          <w:rFonts w:cs="Arial"/>
          <w:b/>
          <w:bCs/>
          <w:lang w:val="en-IN"/>
        </w:rPr>
      </w:pPr>
      <w:r w:rsidRPr="002A1EC3">
        <w:rPr>
          <w:rFonts w:cs="Arial"/>
          <w:b/>
          <w:bCs/>
          <w:noProof/>
          <w:lang w:val="en-US"/>
        </w:rPr>
        <w:drawing>
          <wp:inline distT="0" distB="0" distL="0" distR="0" wp14:anchorId="251FB030" wp14:editId="251FB031">
            <wp:extent cx="5715000" cy="2857500"/>
            <wp:effectExtent l="19050" t="0" r="0" b="0"/>
            <wp:docPr id="2" name="Picture 0" descr="Uni-Wales-Trinity-David-logo-6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Wales-Trinity-David-logo-600x300.jpg"/>
                    <pic:cNvPicPr/>
                  </pic:nvPicPr>
                  <pic:blipFill>
                    <a:blip r:embed="rId8"/>
                    <a:stretch>
                      <a:fillRect/>
                    </a:stretch>
                  </pic:blipFill>
                  <pic:spPr>
                    <a:xfrm>
                      <a:off x="0" y="0"/>
                      <a:ext cx="5715000" cy="2857500"/>
                    </a:xfrm>
                    <a:prstGeom prst="rect">
                      <a:avLst/>
                    </a:prstGeom>
                  </pic:spPr>
                </pic:pic>
              </a:graphicData>
            </a:graphic>
          </wp:inline>
        </w:drawing>
      </w:r>
    </w:p>
    <w:p w14:paraId="251FADAB" w14:textId="77777777" w:rsidR="00140DB3" w:rsidRPr="002A1EC3" w:rsidRDefault="00140DB3" w:rsidP="008645BF">
      <w:pPr>
        <w:spacing w:before="240"/>
        <w:jc w:val="center"/>
        <w:rPr>
          <w:rFonts w:cs="Arial"/>
          <w:b/>
          <w:bCs/>
          <w:lang w:val="en-IN"/>
        </w:rPr>
      </w:pPr>
    </w:p>
    <w:p w14:paraId="251FADAC" w14:textId="4A6D6156" w:rsidR="008645BF" w:rsidRPr="002A1EC3" w:rsidRDefault="008645BF" w:rsidP="008645BF">
      <w:pPr>
        <w:spacing w:before="240"/>
        <w:jc w:val="center"/>
        <w:rPr>
          <w:rFonts w:cs="Arial"/>
          <w:b/>
          <w:bCs/>
          <w:lang w:val="en-IN"/>
        </w:rPr>
      </w:pPr>
      <w:r w:rsidRPr="002A1EC3">
        <w:rPr>
          <w:rFonts w:cs="Arial"/>
          <w:b/>
          <w:bCs/>
          <w:lang w:val="en-IN"/>
        </w:rPr>
        <w:t xml:space="preserve">MODULE CODE: BMSW4006  </w:t>
      </w:r>
      <w:r w:rsidRPr="002A1EC3">
        <w:rPr>
          <w:rFonts w:cs="Arial"/>
          <w:b/>
          <w:bCs/>
          <w:lang w:val="en-IN"/>
        </w:rPr>
        <w:br/>
        <w:t xml:space="preserve">TITLE: CAR &amp; CAVIAR- A DESTINATION </w:t>
      </w:r>
      <w:r w:rsidR="000E6553" w:rsidRPr="002A1EC3">
        <w:rPr>
          <w:rFonts w:cs="Arial"/>
          <w:b/>
          <w:bCs/>
          <w:lang w:val="en-IN"/>
        </w:rPr>
        <w:t>GARAGE</w:t>
      </w:r>
      <w:r w:rsidRPr="002A1EC3">
        <w:rPr>
          <w:rFonts w:cs="Arial"/>
          <w:b/>
          <w:bCs/>
          <w:lang w:val="en-IN"/>
        </w:rPr>
        <w:br/>
        <w:t xml:space="preserve">LECTURER’S NAME: </w:t>
      </w:r>
      <w:r w:rsidRPr="002A1EC3">
        <w:rPr>
          <w:rFonts w:cs="Arial"/>
          <w:b/>
          <w:bCs/>
          <w:lang w:val="en-IN"/>
        </w:rPr>
        <w:br/>
        <w:t>ASSIGNMENT TITLE: MANAGING ENTERPRISE IN THE 21ST CENTURY</w:t>
      </w:r>
    </w:p>
    <w:p w14:paraId="251FADAD" w14:textId="609B2C13" w:rsidR="008645BF" w:rsidRPr="002A1EC3" w:rsidRDefault="007949C3" w:rsidP="008645BF">
      <w:pPr>
        <w:spacing w:before="240" w:line="276" w:lineRule="auto"/>
        <w:jc w:val="center"/>
        <w:rPr>
          <w:rFonts w:cs="Arial"/>
          <w:b/>
          <w:bCs/>
          <w:lang w:val="en-IN"/>
        </w:rPr>
      </w:pPr>
      <w:r w:rsidRPr="002A1EC3">
        <w:rPr>
          <w:rFonts w:cs="Arial"/>
          <w:b/>
          <w:bCs/>
          <w:lang w:val="en-IN"/>
        </w:rPr>
        <w:t xml:space="preserve">STUDENT </w:t>
      </w:r>
      <w:r w:rsidR="00E30EC6" w:rsidRPr="002A1EC3">
        <w:rPr>
          <w:rFonts w:cs="Arial"/>
          <w:b/>
          <w:bCs/>
          <w:lang w:val="en-IN"/>
        </w:rPr>
        <w:t>NAME</w:t>
      </w:r>
      <w:r w:rsidR="008645BF" w:rsidRPr="002A1EC3">
        <w:rPr>
          <w:rFonts w:cs="Arial"/>
          <w:b/>
          <w:bCs/>
          <w:lang w:val="en-IN"/>
        </w:rPr>
        <w:t>:</w:t>
      </w:r>
      <w:r w:rsidR="002A1EC3" w:rsidRPr="002A1EC3">
        <w:rPr>
          <w:rFonts w:cs="Arial"/>
          <w:b/>
          <w:bCs/>
          <w:lang w:val="en-IN"/>
        </w:rPr>
        <w:t xml:space="preserve"> </w:t>
      </w:r>
      <w:r w:rsidR="002A1EC3" w:rsidRPr="002A1EC3">
        <w:rPr>
          <w:rFonts w:cs="Arial"/>
          <w:b/>
          <w:bCs/>
        </w:rPr>
        <w:t xml:space="preserve">Mihaela </w:t>
      </w:r>
      <w:r w:rsidR="00965FF8">
        <w:rPr>
          <w:rFonts w:cs="Arial"/>
          <w:b/>
          <w:bCs/>
        </w:rPr>
        <w:t>Gilcescu</w:t>
      </w:r>
    </w:p>
    <w:p w14:paraId="251FADAE" w14:textId="09382C5C" w:rsidR="008645BF" w:rsidRPr="002A1EC3" w:rsidRDefault="00E30EC6" w:rsidP="008645BF">
      <w:pPr>
        <w:spacing w:line="276" w:lineRule="auto"/>
        <w:jc w:val="center"/>
        <w:rPr>
          <w:rFonts w:cs="Arial"/>
          <w:b/>
          <w:bCs/>
          <w:lang w:val="en-IN"/>
        </w:rPr>
      </w:pPr>
      <w:r w:rsidRPr="002A1EC3">
        <w:rPr>
          <w:rFonts w:cs="Arial"/>
          <w:b/>
          <w:bCs/>
          <w:lang w:val="en-IN"/>
        </w:rPr>
        <w:t>STUDENT NUMBER</w:t>
      </w:r>
      <w:r w:rsidR="008645BF" w:rsidRPr="002A1EC3">
        <w:rPr>
          <w:rFonts w:cs="Arial"/>
          <w:b/>
          <w:bCs/>
          <w:lang w:val="en-IN"/>
        </w:rPr>
        <w:t>:</w:t>
      </w:r>
      <w:r w:rsidR="00A639A3">
        <w:rPr>
          <w:rFonts w:cs="Arial"/>
          <w:b/>
          <w:bCs/>
          <w:lang w:val="en-IN"/>
        </w:rPr>
        <w:t>2124585</w:t>
      </w:r>
      <w:r w:rsidR="008645BF" w:rsidRPr="002A1EC3">
        <w:rPr>
          <w:rFonts w:cs="Arial"/>
          <w:b/>
          <w:bCs/>
          <w:lang w:val="en-IN"/>
        </w:rPr>
        <w:t xml:space="preserve"> </w:t>
      </w:r>
    </w:p>
    <w:p w14:paraId="251FADAF" w14:textId="77777777" w:rsidR="008645BF" w:rsidRPr="002A1EC3" w:rsidRDefault="008645BF" w:rsidP="008645BF">
      <w:pPr>
        <w:spacing w:line="276" w:lineRule="auto"/>
        <w:jc w:val="center"/>
        <w:rPr>
          <w:rFonts w:cs="Arial"/>
        </w:rPr>
      </w:pPr>
      <w:r w:rsidRPr="002A1EC3">
        <w:rPr>
          <w:rFonts w:cs="Arial"/>
        </w:rPr>
        <w:br w:type="page"/>
      </w:r>
    </w:p>
    <w:sdt>
      <w:sdtPr>
        <w:rPr>
          <w:rFonts w:ascii="Arial" w:eastAsiaTheme="minorEastAsia" w:hAnsi="Arial" w:cs="Arial"/>
          <w:b w:val="0"/>
          <w:bCs w:val="0"/>
          <w:color w:val="auto"/>
          <w:sz w:val="22"/>
          <w:szCs w:val="22"/>
          <w:lang w:val="en-GB"/>
        </w:rPr>
        <w:id w:val="2093306894"/>
        <w:docPartObj>
          <w:docPartGallery w:val="Table of Contents"/>
          <w:docPartUnique/>
        </w:docPartObj>
      </w:sdtPr>
      <w:sdtContent>
        <w:p w14:paraId="251FADB0" w14:textId="77777777" w:rsidR="00AC2159" w:rsidRPr="002A1EC3" w:rsidRDefault="00AC2159" w:rsidP="00AC2159">
          <w:pPr>
            <w:pStyle w:val="TOCHeading"/>
            <w:jc w:val="center"/>
            <w:rPr>
              <w:rFonts w:ascii="Arial" w:hAnsi="Arial" w:cs="Arial"/>
              <w:color w:val="auto"/>
            </w:rPr>
          </w:pPr>
          <w:r w:rsidRPr="002A1EC3">
            <w:rPr>
              <w:rFonts w:ascii="Arial" w:hAnsi="Arial" w:cs="Arial"/>
              <w:color w:val="auto"/>
            </w:rPr>
            <w:t>Table of Contents</w:t>
          </w:r>
        </w:p>
        <w:p w14:paraId="251FADB1" w14:textId="77777777" w:rsidR="00782A9D" w:rsidRDefault="00E46247">
          <w:pPr>
            <w:pStyle w:val="TOC1"/>
            <w:tabs>
              <w:tab w:val="right" w:leader="dot" w:pos="9016"/>
            </w:tabs>
            <w:rPr>
              <w:rFonts w:asciiTheme="minorHAnsi" w:hAnsiTheme="minorHAnsi"/>
              <w:noProof/>
              <w:lang w:val="en-US"/>
            </w:rPr>
          </w:pPr>
          <w:r w:rsidRPr="002A1EC3">
            <w:rPr>
              <w:rFonts w:cs="Arial"/>
            </w:rPr>
            <w:fldChar w:fldCharType="begin"/>
          </w:r>
          <w:r w:rsidR="00AC2159" w:rsidRPr="002A1EC3">
            <w:rPr>
              <w:rFonts w:cs="Arial"/>
            </w:rPr>
            <w:instrText xml:space="preserve"> TOC \o "1-3" \h \z \u </w:instrText>
          </w:r>
          <w:r w:rsidRPr="002A1EC3">
            <w:rPr>
              <w:rFonts w:cs="Arial"/>
            </w:rPr>
            <w:fldChar w:fldCharType="separate"/>
          </w:r>
          <w:hyperlink w:anchor="_Toc112803932" w:history="1">
            <w:r w:rsidR="00782A9D" w:rsidRPr="00DF08CA">
              <w:rPr>
                <w:rStyle w:val="Hyperlink"/>
                <w:noProof/>
              </w:rPr>
              <w:t>Introduction</w:t>
            </w:r>
            <w:r w:rsidR="00782A9D">
              <w:rPr>
                <w:noProof/>
                <w:webHidden/>
              </w:rPr>
              <w:tab/>
            </w:r>
            <w:r w:rsidR="00782A9D">
              <w:rPr>
                <w:noProof/>
                <w:webHidden/>
              </w:rPr>
              <w:fldChar w:fldCharType="begin"/>
            </w:r>
            <w:r w:rsidR="00782A9D">
              <w:rPr>
                <w:noProof/>
                <w:webHidden/>
              </w:rPr>
              <w:instrText xml:space="preserve"> PAGEREF _Toc112803932 \h </w:instrText>
            </w:r>
            <w:r w:rsidR="00782A9D">
              <w:rPr>
                <w:noProof/>
                <w:webHidden/>
              </w:rPr>
            </w:r>
            <w:r w:rsidR="00782A9D">
              <w:rPr>
                <w:noProof/>
                <w:webHidden/>
              </w:rPr>
              <w:fldChar w:fldCharType="separate"/>
            </w:r>
            <w:r w:rsidR="00782A9D">
              <w:rPr>
                <w:noProof/>
                <w:webHidden/>
              </w:rPr>
              <w:t>3</w:t>
            </w:r>
            <w:r w:rsidR="00782A9D">
              <w:rPr>
                <w:noProof/>
                <w:webHidden/>
              </w:rPr>
              <w:fldChar w:fldCharType="end"/>
            </w:r>
          </w:hyperlink>
        </w:p>
        <w:p w14:paraId="251FADB2" w14:textId="77777777" w:rsidR="00782A9D" w:rsidRDefault="00000000">
          <w:pPr>
            <w:pStyle w:val="TOC1"/>
            <w:tabs>
              <w:tab w:val="right" w:leader="dot" w:pos="9016"/>
            </w:tabs>
            <w:rPr>
              <w:rFonts w:asciiTheme="minorHAnsi" w:hAnsiTheme="minorHAnsi"/>
              <w:noProof/>
              <w:lang w:val="en-US"/>
            </w:rPr>
          </w:pPr>
          <w:hyperlink w:anchor="_Toc112803933" w:history="1">
            <w:r w:rsidR="00782A9D" w:rsidRPr="00DF08CA">
              <w:rPr>
                <w:rStyle w:val="Hyperlink"/>
                <w:noProof/>
              </w:rPr>
              <w:t>Business description</w:t>
            </w:r>
            <w:r w:rsidR="00782A9D">
              <w:rPr>
                <w:noProof/>
                <w:webHidden/>
              </w:rPr>
              <w:tab/>
            </w:r>
            <w:r w:rsidR="00782A9D">
              <w:rPr>
                <w:noProof/>
                <w:webHidden/>
              </w:rPr>
              <w:fldChar w:fldCharType="begin"/>
            </w:r>
            <w:r w:rsidR="00782A9D">
              <w:rPr>
                <w:noProof/>
                <w:webHidden/>
              </w:rPr>
              <w:instrText xml:space="preserve"> PAGEREF _Toc112803933 \h </w:instrText>
            </w:r>
            <w:r w:rsidR="00782A9D">
              <w:rPr>
                <w:noProof/>
                <w:webHidden/>
              </w:rPr>
            </w:r>
            <w:r w:rsidR="00782A9D">
              <w:rPr>
                <w:noProof/>
                <w:webHidden/>
              </w:rPr>
              <w:fldChar w:fldCharType="separate"/>
            </w:r>
            <w:r w:rsidR="00782A9D">
              <w:rPr>
                <w:noProof/>
                <w:webHidden/>
              </w:rPr>
              <w:t>3</w:t>
            </w:r>
            <w:r w:rsidR="00782A9D">
              <w:rPr>
                <w:noProof/>
                <w:webHidden/>
              </w:rPr>
              <w:fldChar w:fldCharType="end"/>
            </w:r>
          </w:hyperlink>
        </w:p>
        <w:p w14:paraId="251FADB3" w14:textId="77777777" w:rsidR="00782A9D" w:rsidRDefault="00000000">
          <w:pPr>
            <w:pStyle w:val="TOC1"/>
            <w:tabs>
              <w:tab w:val="right" w:leader="dot" w:pos="9016"/>
            </w:tabs>
            <w:rPr>
              <w:rFonts w:asciiTheme="minorHAnsi" w:hAnsiTheme="minorHAnsi"/>
              <w:noProof/>
              <w:lang w:val="en-US"/>
            </w:rPr>
          </w:pPr>
          <w:hyperlink w:anchor="_Toc112803934" w:history="1">
            <w:r w:rsidR="00782A9D" w:rsidRPr="00DF08CA">
              <w:rPr>
                <w:rStyle w:val="Hyperlink"/>
                <w:noProof/>
              </w:rPr>
              <w:t>Mission and Vision Statements</w:t>
            </w:r>
            <w:r w:rsidR="00782A9D">
              <w:rPr>
                <w:noProof/>
                <w:webHidden/>
              </w:rPr>
              <w:tab/>
            </w:r>
            <w:r w:rsidR="00782A9D">
              <w:rPr>
                <w:noProof/>
                <w:webHidden/>
              </w:rPr>
              <w:fldChar w:fldCharType="begin"/>
            </w:r>
            <w:r w:rsidR="00782A9D">
              <w:rPr>
                <w:noProof/>
                <w:webHidden/>
              </w:rPr>
              <w:instrText xml:space="preserve"> PAGEREF _Toc112803934 \h </w:instrText>
            </w:r>
            <w:r w:rsidR="00782A9D">
              <w:rPr>
                <w:noProof/>
                <w:webHidden/>
              </w:rPr>
            </w:r>
            <w:r w:rsidR="00782A9D">
              <w:rPr>
                <w:noProof/>
                <w:webHidden/>
              </w:rPr>
              <w:fldChar w:fldCharType="separate"/>
            </w:r>
            <w:r w:rsidR="00782A9D">
              <w:rPr>
                <w:noProof/>
                <w:webHidden/>
              </w:rPr>
              <w:t>4</w:t>
            </w:r>
            <w:r w:rsidR="00782A9D">
              <w:rPr>
                <w:noProof/>
                <w:webHidden/>
              </w:rPr>
              <w:fldChar w:fldCharType="end"/>
            </w:r>
          </w:hyperlink>
        </w:p>
        <w:p w14:paraId="251FADB4" w14:textId="77777777" w:rsidR="00782A9D" w:rsidRDefault="00000000">
          <w:pPr>
            <w:pStyle w:val="TOC1"/>
            <w:tabs>
              <w:tab w:val="right" w:leader="dot" w:pos="9016"/>
            </w:tabs>
            <w:rPr>
              <w:rFonts w:asciiTheme="minorHAnsi" w:hAnsiTheme="minorHAnsi"/>
              <w:noProof/>
              <w:lang w:val="en-US"/>
            </w:rPr>
          </w:pPr>
          <w:hyperlink w:anchor="_Toc112803935" w:history="1">
            <w:r w:rsidR="00782A9D" w:rsidRPr="00DF08CA">
              <w:rPr>
                <w:rStyle w:val="Hyperlink"/>
                <w:noProof/>
              </w:rPr>
              <w:t>Business Objectives</w:t>
            </w:r>
            <w:r w:rsidR="00782A9D">
              <w:rPr>
                <w:noProof/>
                <w:webHidden/>
              </w:rPr>
              <w:tab/>
            </w:r>
            <w:r w:rsidR="00782A9D">
              <w:rPr>
                <w:noProof/>
                <w:webHidden/>
              </w:rPr>
              <w:fldChar w:fldCharType="begin"/>
            </w:r>
            <w:r w:rsidR="00782A9D">
              <w:rPr>
                <w:noProof/>
                <w:webHidden/>
              </w:rPr>
              <w:instrText xml:space="preserve"> PAGEREF _Toc112803935 \h </w:instrText>
            </w:r>
            <w:r w:rsidR="00782A9D">
              <w:rPr>
                <w:noProof/>
                <w:webHidden/>
              </w:rPr>
            </w:r>
            <w:r w:rsidR="00782A9D">
              <w:rPr>
                <w:noProof/>
                <w:webHidden/>
              </w:rPr>
              <w:fldChar w:fldCharType="separate"/>
            </w:r>
            <w:r w:rsidR="00782A9D">
              <w:rPr>
                <w:noProof/>
                <w:webHidden/>
              </w:rPr>
              <w:t>4</w:t>
            </w:r>
            <w:r w:rsidR="00782A9D">
              <w:rPr>
                <w:noProof/>
                <w:webHidden/>
              </w:rPr>
              <w:fldChar w:fldCharType="end"/>
            </w:r>
          </w:hyperlink>
        </w:p>
        <w:p w14:paraId="251FADB5" w14:textId="77777777" w:rsidR="00782A9D" w:rsidRDefault="00000000">
          <w:pPr>
            <w:pStyle w:val="TOC1"/>
            <w:tabs>
              <w:tab w:val="right" w:leader="dot" w:pos="9016"/>
            </w:tabs>
            <w:rPr>
              <w:rFonts w:asciiTheme="minorHAnsi" w:hAnsiTheme="minorHAnsi"/>
              <w:noProof/>
              <w:lang w:val="en-US"/>
            </w:rPr>
          </w:pPr>
          <w:hyperlink w:anchor="_Toc112803936" w:history="1">
            <w:r w:rsidR="00782A9D" w:rsidRPr="00DF08CA">
              <w:rPr>
                <w:rStyle w:val="Hyperlink"/>
                <w:noProof/>
              </w:rPr>
              <w:t>Business Structure</w:t>
            </w:r>
            <w:r w:rsidR="00782A9D">
              <w:rPr>
                <w:noProof/>
                <w:webHidden/>
              </w:rPr>
              <w:tab/>
            </w:r>
            <w:r w:rsidR="00782A9D">
              <w:rPr>
                <w:noProof/>
                <w:webHidden/>
              </w:rPr>
              <w:fldChar w:fldCharType="begin"/>
            </w:r>
            <w:r w:rsidR="00782A9D">
              <w:rPr>
                <w:noProof/>
                <w:webHidden/>
              </w:rPr>
              <w:instrText xml:space="preserve"> PAGEREF _Toc112803936 \h </w:instrText>
            </w:r>
            <w:r w:rsidR="00782A9D">
              <w:rPr>
                <w:noProof/>
                <w:webHidden/>
              </w:rPr>
            </w:r>
            <w:r w:rsidR="00782A9D">
              <w:rPr>
                <w:noProof/>
                <w:webHidden/>
              </w:rPr>
              <w:fldChar w:fldCharType="separate"/>
            </w:r>
            <w:r w:rsidR="00782A9D">
              <w:rPr>
                <w:noProof/>
                <w:webHidden/>
              </w:rPr>
              <w:t>4</w:t>
            </w:r>
            <w:r w:rsidR="00782A9D">
              <w:rPr>
                <w:noProof/>
                <w:webHidden/>
              </w:rPr>
              <w:fldChar w:fldCharType="end"/>
            </w:r>
          </w:hyperlink>
        </w:p>
        <w:p w14:paraId="251FADB6" w14:textId="77777777" w:rsidR="00782A9D" w:rsidRDefault="00000000">
          <w:pPr>
            <w:pStyle w:val="TOC1"/>
            <w:tabs>
              <w:tab w:val="right" w:leader="dot" w:pos="9016"/>
            </w:tabs>
            <w:rPr>
              <w:rFonts w:asciiTheme="minorHAnsi" w:hAnsiTheme="minorHAnsi"/>
              <w:noProof/>
              <w:lang w:val="en-US"/>
            </w:rPr>
          </w:pPr>
          <w:hyperlink w:anchor="_Toc112803937" w:history="1">
            <w:r w:rsidR="00782A9D" w:rsidRPr="00DF08CA">
              <w:rPr>
                <w:rStyle w:val="Hyperlink"/>
                <w:noProof/>
              </w:rPr>
              <w:t>Service Description</w:t>
            </w:r>
            <w:r w:rsidR="00782A9D">
              <w:rPr>
                <w:noProof/>
                <w:webHidden/>
              </w:rPr>
              <w:tab/>
            </w:r>
            <w:r w:rsidR="00782A9D">
              <w:rPr>
                <w:noProof/>
                <w:webHidden/>
              </w:rPr>
              <w:fldChar w:fldCharType="begin"/>
            </w:r>
            <w:r w:rsidR="00782A9D">
              <w:rPr>
                <w:noProof/>
                <w:webHidden/>
              </w:rPr>
              <w:instrText xml:space="preserve"> PAGEREF _Toc112803937 \h </w:instrText>
            </w:r>
            <w:r w:rsidR="00782A9D">
              <w:rPr>
                <w:noProof/>
                <w:webHidden/>
              </w:rPr>
            </w:r>
            <w:r w:rsidR="00782A9D">
              <w:rPr>
                <w:noProof/>
                <w:webHidden/>
              </w:rPr>
              <w:fldChar w:fldCharType="separate"/>
            </w:r>
            <w:r w:rsidR="00782A9D">
              <w:rPr>
                <w:noProof/>
                <w:webHidden/>
              </w:rPr>
              <w:t>4</w:t>
            </w:r>
            <w:r w:rsidR="00782A9D">
              <w:rPr>
                <w:noProof/>
                <w:webHidden/>
              </w:rPr>
              <w:fldChar w:fldCharType="end"/>
            </w:r>
          </w:hyperlink>
        </w:p>
        <w:p w14:paraId="251FADB7" w14:textId="77777777" w:rsidR="00782A9D" w:rsidRDefault="00000000">
          <w:pPr>
            <w:pStyle w:val="TOC1"/>
            <w:tabs>
              <w:tab w:val="right" w:leader="dot" w:pos="9016"/>
            </w:tabs>
            <w:rPr>
              <w:rFonts w:asciiTheme="minorHAnsi" w:hAnsiTheme="minorHAnsi"/>
              <w:noProof/>
              <w:lang w:val="en-US"/>
            </w:rPr>
          </w:pPr>
          <w:hyperlink w:anchor="_Toc112803938" w:history="1">
            <w:r w:rsidR="00782A9D" w:rsidRPr="00DF08CA">
              <w:rPr>
                <w:rStyle w:val="Hyperlink"/>
                <w:noProof/>
              </w:rPr>
              <w:t>Marketing analysis and trends</w:t>
            </w:r>
            <w:r w:rsidR="00782A9D">
              <w:rPr>
                <w:noProof/>
                <w:webHidden/>
              </w:rPr>
              <w:tab/>
            </w:r>
            <w:r w:rsidR="00782A9D">
              <w:rPr>
                <w:noProof/>
                <w:webHidden/>
              </w:rPr>
              <w:fldChar w:fldCharType="begin"/>
            </w:r>
            <w:r w:rsidR="00782A9D">
              <w:rPr>
                <w:noProof/>
                <w:webHidden/>
              </w:rPr>
              <w:instrText xml:space="preserve"> PAGEREF _Toc112803938 \h </w:instrText>
            </w:r>
            <w:r w:rsidR="00782A9D">
              <w:rPr>
                <w:noProof/>
                <w:webHidden/>
              </w:rPr>
            </w:r>
            <w:r w:rsidR="00782A9D">
              <w:rPr>
                <w:noProof/>
                <w:webHidden/>
              </w:rPr>
              <w:fldChar w:fldCharType="separate"/>
            </w:r>
            <w:r w:rsidR="00782A9D">
              <w:rPr>
                <w:noProof/>
                <w:webHidden/>
              </w:rPr>
              <w:t>5</w:t>
            </w:r>
            <w:r w:rsidR="00782A9D">
              <w:rPr>
                <w:noProof/>
                <w:webHidden/>
              </w:rPr>
              <w:fldChar w:fldCharType="end"/>
            </w:r>
          </w:hyperlink>
        </w:p>
        <w:p w14:paraId="251FADB8" w14:textId="77777777" w:rsidR="00782A9D" w:rsidRDefault="00000000">
          <w:pPr>
            <w:pStyle w:val="TOC2"/>
            <w:tabs>
              <w:tab w:val="right" w:leader="dot" w:pos="9016"/>
            </w:tabs>
            <w:rPr>
              <w:rFonts w:asciiTheme="minorHAnsi" w:hAnsiTheme="minorHAnsi"/>
              <w:noProof/>
              <w:lang w:val="en-US"/>
            </w:rPr>
          </w:pPr>
          <w:hyperlink w:anchor="_Toc112803939" w:history="1">
            <w:r w:rsidR="00782A9D" w:rsidRPr="00DF08CA">
              <w:rPr>
                <w:rStyle w:val="Hyperlink"/>
                <w:noProof/>
              </w:rPr>
              <w:t>STP</w:t>
            </w:r>
            <w:r w:rsidR="00782A9D">
              <w:rPr>
                <w:noProof/>
                <w:webHidden/>
              </w:rPr>
              <w:tab/>
            </w:r>
            <w:r w:rsidR="00782A9D">
              <w:rPr>
                <w:noProof/>
                <w:webHidden/>
              </w:rPr>
              <w:fldChar w:fldCharType="begin"/>
            </w:r>
            <w:r w:rsidR="00782A9D">
              <w:rPr>
                <w:noProof/>
                <w:webHidden/>
              </w:rPr>
              <w:instrText xml:space="preserve"> PAGEREF _Toc112803939 \h </w:instrText>
            </w:r>
            <w:r w:rsidR="00782A9D">
              <w:rPr>
                <w:noProof/>
                <w:webHidden/>
              </w:rPr>
            </w:r>
            <w:r w:rsidR="00782A9D">
              <w:rPr>
                <w:noProof/>
                <w:webHidden/>
              </w:rPr>
              <w:fldChar w:fldCharType="separate"/>
            </w:r>
            <w:r w:rsidR="00782A9D">
              <w:rPr>
                <w:noProof/>
                <w:webHidden/>
              </w:rPr>
              <w:t>7</w:t>
            </w:r>
            <w:r w:rsidR="00782A9D">
              <w:rPr>
                <w:noProof/>
                <w:webHidden/>
              </w:rPr>
              <w:fldChar w:fldCharType="end"/>
            </w:r>
          </w:hyperlink>
        </w:p>
        <w:p w14:paraId="251FADB9" w14:textId="77777777" w:rsidR="00782A9D" w:rsidRDefault="00000000">
          <w:pPr>
            <w:pStyle w:val="TOC1"/>
            <w:tabs>
              <w:tab w:val="right" w:leader="dot" w:pos="9016"/>
            </w:tabs>
            <w:rPr>
              <w:rFonts w:asciiTheme="minorHAnsi" w:hAnsiTheme="minorHAnsi"/>
              <w:noProof/>
              <w:lang w:val="en-US"/>
            </w:rPr>
          </w:pPr>
          <w:hyperlink w:anchor="_Toc112803940" w:history="1">
            <w:r w:rsidR="00782A9D" w:rsidRPr="00DF08CA">
              <w:rPr>
                <w:rStyle w:val="Hyperlink"/>
                <w:noProof/>
              </w:rPr>
              <w:t>SWOT</w:t>
            </w:r>
            <w:r w:rsidR="00782A9D">
              <w:rPr>
                <w:noProof/>
                <w:webHidden/>
              </w:rPr>
              <w:tab/>
            </w:r>
            <w:r w:rsidR="00782A9D">
              <w:rPr>
                <w:noProof/>
                <w:webHidden/>
              </w:rPr>
              <w:fldChar w:fldCharType="begin"/>
            </w:r>
            <w:r w:rsidR="00782A9D">
              <w:rPr>
                <w:noProof/>
                <w:webHidden/>
              </w:rPr>
              <w:instrText xml:space="preserve"> PAGEREF _Toc112803940 \h </w:instrText>
            </w:r>
            <w:r w:rsidR="00782A9D">
              <w:rPr>
                <w:noProof/>
                <w:webHidden/>
              </w:rPr>
            </w:r>
            <w:r w:rsidR="00782A9D">
              <w:rPr>
                <w:noProof/>
                <w:webHidden/>
              </w:rPr>
              <w:fldChar w:fldCharType="separate"/>
            </w:r>
            <w:r w:rsidR="00782A9D">
              <w:rPr>
                <w:noProof/>
                <w:webHidden/>
              </w:rPr>
              <w:t>7</w:t>
            </w:r>
            <w:r w:rsidR="00782A9D">
              <w:rPr>
                <w:noProof/>
                <w:webHidden/>
              </w:rPr>
              <w:fldChar w:fldCharType="end"/>
            </w:r>
          </w:hyperlink>
        </w:p>
        <w:p w14:paraId="251FADBA" w14:textId="77777777" w:rsidR="00782A9D" w:rsidRDefault="00000000">
          <w:pPr>
            <w:pStyle w:val="TOC1"/>
            <w:tabs>
              <w:tab w:val="right" w:leader="dot" w:pos="9016"/>
            </w:tabs>
            <w:rPr>
              <w:rFonts w:asciiTheme="minorHAnsi" w:hAnsiTheme="minorHAnsi"/>
              <w:noProof/>
              <w:lang w:val="en-US"/>
            </w:rPr>
          </w:pPr>
          <w:hyperlink w:anchor="_Toc112803941" w:history="1">
            <w:r w:rsidR="00782A9D" w:rsidRPr="00DF08CA">
              <w:rPr>
                <w:rStyle w:val="Hyperlink"/>
                <w:noProof/>
              </w:rPr>
              <w:t>PESTLE</w:t>
            </w:r>
            <w:r w:rsidR="00782A9D">
              <w:rPr>
                <w:noProof/>
                <w:webHidden/>
              </w:rPr>
              <w:tab/>
            </w:r>
            <w:r w:rsidR="00782A9D">
              <w:rPr>
                <w:noProof/>
                <w:webHidden/>
              </w:rPr>
              <w:fldChar w:fldCharType="begin"/>
            </w:r>
            <w:r w:rsidR="00782A9D">
              <w:rPr>
                <w:noProof/>
                <w:webHidden/>
              </w:rPr>
              <w:instrText xml:space="preserve"> PAGEREF _Toc112803941 \h </w:instrText>
            </w:r>
            <w:r w:rsidR="00782A9D">
              <w:rPr>
                <w:noProof/>
                <w:webHidden/>
              </w:rPr>
            </w:r>
            <w:r w:rsidR="00782A9D">
              <w:rPr>
                <w:noProof/>
                <w:webHidden/>
              </w:rPr>
              <w:fldChar w:fldCharType="separate"/>
            </w:r>
            <w:r w:rsidR="00782A9D">
              <w:rPr>
                <w:noProof/>
                <w:webHidden/>
              </w:rPr>
              <w:t>8</w:t>
            </w:r>
            <w:r w:rsidR="00782A9D">
              <w:rPr>
                <w:noProof/>
                <w:webHidden/>
              </w:rPr>
              <w:fldChar w:fldCharType="end"/>
            </w:r>
          </w:hyperlink>
        </w:p>
        <w:p w14:paraId="251FADBB" w14:textId="77777777" w:rsidR="00782A9D" w:rsidRDefault="00000000">
          <w:pPr>
            <w:pStyle w:val="TOC1"/>
            <w:tabs>
              <w:tab w:val="right" w:leader="dot" w:pos="9016"/>
            </w:tabs>
            <w:rPr>
              <w:rFonts w:asciiTheme="minorHAnsi" w:hAnsiTheme="minorHAnsi"/>
              <w:noProof/>
              <w:lang w:val="en-US"/>
            </w:rPr>
          </w:pPr>
          <w:hyperlink w:anchor="_Toc112803942" w:history="1">
            <w:r w:rsidR="00782A9D" w:rsidRPr="00DF08CA">
              <w:rPr>
                <w:rStyle w:val="Hyperlink"/>
                <w:noProof/>
              </w:rPr>
              <w:t>Operations Plan</w:t>
            </w:r>
            <w:r w:rsidR="00782A9D">
              <w:rPr>
                <w:noProof/>
                <w:webHidden/>
              </w:rPr>
              <w:tab/>
            </w:r>
            <w:r w:rsidR="00782A9D">
              <w:rPr>
                <w:noProof/>
                <w:webHidden/>
              </w:rPr>
              <w:fldChar w:fldCharType="begin"/>
            </w:r>
            <w:r w:rsidR="00782A9D">
              <w:rPr>
                <w:noProof/>
                <w:webHidden/>
              </w:rPr>
              <w:instrText xml:space="preserve"> PAGEREF _Toc112803942 \h </w:instrText>
            </w:r>
            <w:r w:rsidR="00782A9D">
              <w:rPr>
                <w:noProof/>
                <w:webHidden/>
              </w:rPr>
            </w:r>
            <w:r w:rsidR="00782A9D">
              <w:rPr>
                <w:noProof/>
                <w:webHidden/>
              </w:rPr>
              <w:fldChar w:fldCharType="separate"/>
            </w:r>
            <w:r w:rsidR="00782A9D">
              <w:rPr>
                <w:noProof/>
                <w:webHidden/>
              </w:rPr>
              <w:t>9</w:t>
            </w:r>
            <w:r w:rsidR="00782A9D">
              <w:rPr>
                <w:noProof/>
                <w:webHidden/>
              </w:rPr>
              <w:fldChar w:fldCharType="end"/>
            </w:r>
          </w:hyperlink>
        </w:p>
        <w:p w14:paraId="251FADBC" w14:textId="77777777" w:rsidR="00782A9D" w:rsidRDefault="00000000">
          <w:pPr>
            <w:pStyle w:val="TOC1"/>
            <w:tabs>
              <w:tab w:val="right" w:leader="dot" w:pos="9016"/>
            </w:tabs>
            <w:rPr>
              <w:rFonts w:asciiTheme="minorHAnsi" w:hAnsiTheme="minorHAnsi"/>
              <w:noProof/>
              <w:lang w:val="en-US"/>
            </w:rPr>
          </w:pPr>
          <w:hyperlink w:anchor="_Toc112803943" w:history="1">
            <w:r w:rsidR="00782A9D" w:rsidRPr="00DF08CA">
              <w:rPr>
                <w:rStyle w:val="Hyperlink"/>
                <w:noProof/>
              </w:rPr>
              <w:t>Management and Organisation</w:t>
            </w:r>
            <w:r w:rsidR="00782A9D">
              <w:rPr>
                <w:noProof/>
                <w:webHidden/>
              </w:rPr>
              <w:tab/>
            </w:r>
            <w:r w:rsidR="00782A9D">
              <w:rPr>
                <w:noProof/>
                <w:webHidden/>
              </w:rPr>
              <w:fldChar w:fldCharType="begin"/>
            </w:r>
            <w:r w:rsidR="00782A9D">
              <w:rPr>
                <w:noProof/>
                <w:webHidden/>
              </w:rPr>
              <w:instrText xml:space="preserve"> PAGEREF _Toc112803943 \h </w:instrText>
            </w:r>
            <w:r w:rsidR="00782A9D">
              <w:rPr>
                <w:noProof/>
                <w:webHidden/>
              </w:rPr>
            </w:r>
            <w:r w:rsidR="00782A9D">
              <w:rPr>
                <w:noProof/>
                <w:webHidden/>
              </w:rPr>
              <w:fldChar w:fldCharType="separate"/>
            </w:r>
            <w:r w:rsidR="00782A9D">
              <w:rPr>
                <w:noProof/>
                <w:webHidden/>
              </w:rPr>
              <w:t>10</w:t>
            </w:r>
            <w:r w:rsidR="00782A9D">
              <w:rPr>
                <w:noProof/>
                <w:webHidden/>
              </w:rPr>
              <w:fldChar w:fldCharType="end"/>
            </w:r>
          </w:hyperlink>
        </w:p>
        <w:p w14:paraId="251FADBD" w14:textId="77777777" w:rsidR="00782A9D" w:rsidRDefault="00000000">
          <w:pPr>
            <w:pStyle w:val="TOC2"/>
            <w:tabs>
              <w:tab w:val="right" w:leader="dot" w:pos="9016"/>
            </w:tabs>
            <w:rPr>
              <w:rFonts w:asciiTheme="minorHAnsi" w:hAnsiTheme="minorHAnsi"/>
              <w:noProof/>
              <w:lang w:val="en-US"/>
            </w:rPr>
          </w:pPr>
          <w:hyperlink w:anchor="_Toc112803944" w:history="1">
            <w:r w:rsidR="00782A9D" w:rsidRPr="00DF08CA">
              <w:rPr>
                <w:rStyle w:val="Hyperlink"/>
                <w:noProof/>
              </w:rPr>
              <w:t>Social responsibility and sustainability – within the Business Model Canvas</w:t>
            </w:r>
            <w:r w:rsidR="00782A9D">
              <w:rPr>
                <w:noProof/>
                <w:webHidden/>
              </w:rPr>
              <w:tab/>
            </w:r>
            <w:r w:rsidR="00782A9D">
              <w:rPr>
                <w:noProof/>
                <w:webHidden/>
              </w:rPr>
              <w:fldChar w:fldCharType="begin"/>
            </w:r>
            <w:r w:rsidR="00782A9D">
              <w:rPr>
                <w:noProof/>
                <w:webHidden/>
              </w:rPr>
              <w:instrText xml:space="preserve"> PAGEREF _Toc112803944 \h </w:instrText>
            </w:r>
            <w:r w:rsidR="00782A9D">
              <w:rPr>
                <w:noProof/>
                <w:webHidden/>
              </w:rPr>
            </w:r>
            <w:r w:rsidR="00782A9D">
              <w:rPr>
                <w:noProof/>
                <w:webHidden/>
              </w:rPr>
              <w:fldChar w:fldCharType="separate"/>
            </w:r>
            <w:r w:rsidR="00782A9D">
              <w:rPr>
                <w:noProof/>
                <w:webHidden/>
              </w:rPr>
              <w:t>11</w:t>
            </w:r>
            <w:r w:rsidR="00782A9D">
              <w:rPr>
                <w:noProof/>
                <w:webHidden/>
              </w:rPr>
              <w:fldChar w:fldCharType="end"/>
            </w:r>
          </w:hyperlink>
        </w:p>
        <w:p w14:paraId="251FADBE" w14:textId="77777777" w:rsidR="00782A9D" w:rsidRDefault="00000000">
          <w:pPr>
            <w:pStyle w:val="TOC1"/>
            <w:tabs>
              <w:tab w:val="right" w:leader="dot" w:pos="9016"/>
            </w:tabs>
            <w:rPr>
              <w:rFonts w:asciiTheme="minorHAnsi" w:hAnsiTheme="minorHAnsi"/>
              <w:noProof/>
              <w:lang w:val="en-US"/>
            </w:rPr>
          </w:pPr>
          <w:hyperlink w:anchor="_Toc112803945" w:history="1">
            <w:r w:rsidR="00782A9D" w:rsidRPr="00DF08CA">
              <w:rPr>
                <w:rStyle w:val="Hyperlink"/>
                <w:rFonts w:cs="Arial"/>
                <w:noProof/>
              </w:rPr>
              <w:t>Development Milestone and Exit plan</w:t>
            </w:r>
            <w:r w:rsidR="00782A9D">
              <w:rPr>
                <w:noProof/>
                <w:webHidden/>
              </w:rPr>
              <w:tab/>
            </w:r>
            <w:r w:rsidR="00782A9D">
              <w:rPr>
                <w:noProof/>
                <w:webHidden/>
              </w:rPr>
              <w:fldChar w:fldCharType="begin"/>
            </w:r>
            <w:r w:rsidR="00782A9D">
              <w:rPr>
                <w:noProof/>
                <w:webHidden/>
              </w:rPr>
              <w:instrText xml:space="preserve"> PAGEREF _Toc112803945 \h </w:instrText>
            </w:r>
            <w:r w:rsidR="00782A9D">
              <w:rPr>
                <w:noProof/>
                <w:webHidden/>
              </w:rPr>
            </w:r>
            <w:r w:rsidR="00782A9D">
              <w:rPr>
                <w:noProof/>
                <w:webHidden/>
              </w:rPr>
              <w:fldChar w:fldCharType="separate"/>
            </w:r>
            <w:r w:rsidR="00782A9D">
              <w:rPr>
                <w:noProof/>
                <w:webHidden/>
              </w:rPr>
              <w:t>12</w:t>
            </w:r>
            <w:r w:rsidR="00782A9D">
              <w:rPr>
                <w:noProof/>
                <w:webHidden/>
              </w:rPr>
              <w:fldChar w:fldCharType="end"/>
            </w:r>
          </w:hyperlink>
        </w:p>
        <w:p w14:paraId="251FADBF" w14:textId="77777777" w:rsidR="00782A9D" w:rsidRDefault="00000000">
          <w:pPr>
            <w:pStyle w:val="TOC1"/>
            <w:tabs>
              <w:tab w:val="right" w:leader="dot" w:pos="9016"/>
            </w:tabs>
            <w:rPr>
              <w:rFonts w:asciiTheme="minorHAnsi" w:hAnsiTheme="minorHAnsi"/>
              <w:noProof/>
              <w:lang w:val="en-US"/>
            </w:rPr>
          </w:pPr>
          <w:hyperlink w:anchor="_Toc112803946" w:history="1">
            <w:r w:rsidR="00782A9D" w:rsidRPr="00DF08CA">
              <w:rPr>
                <w:rStyle w:val="Hyperlink"/>
                <w:rFonts w:cs="Arial"/>
                <w:noProof/>
              </w:rPr>
              <w:t>Financial plan</w:t>
            </w:r>
            <w:r w:rsidR="00782A9D">
              <w:rPr>
                <w:noProof/>
                <w:webHidden/>
              </w:rPr>
              <w:tab/>
            </w:r>
            <w:r w:rsidR="00782A9D">
              <w:rPr>
                <w:noProof/>
                <w:webHidden/>
              </w:rPr>
              <w:fldChar w:fldCharType="begin"/>
            </w:r>
            <w:r w:rsidR="00782A9D">
              <w:rPr>
                <w:noProof/>
                <w:webHidden/>
              </w:rPr>
              <w:instrText xml:space="preserve"> PAGEREF _Toc112803946 \h </w:instrText>
            </w:r>
            <w:r w:rsidR="00782A9D">
              <w:rPr>
                <w:noProof/>
                <w:webHidden/>
              </w:rPr>
            </w:r>
            <w:r w:rsidR="00782A9D">
              <w:rPr>
                <w:noProof/>
                <w:webHidden/>
              </w:rPr>
              <w:fldChar w:fldCharType="separate"/>
            </w:r>
            <w:r w:rsidR="00782A9D">
              <w:rPr>
                <w:noProof/>
                <w:webHidden/>
              </w:rPr>
              <w:t>12</w:t>
            </w:r>
            <w:r w:rsidR="00782A9D">
              <w:rPr>
                <w:noProof/>
                <w:webHidden/>
              </w:rPr>
              <w:fldChar w:fldCharType="end"/>
            </w:r>
          </w:hyperlink>
        </w:p>
        <w:p w14:paraId="251FADC0" w14:textId="77777777" w:rsidR="00782A9D" w:rsidRDefault="00000000">
          <w:pPr>
            <w:pStyle w:val="TOC1"/>
            <w:tabs>
              <w:tab w:val="right" w:leader="dot" w:pos="9016"/>
            </w:tabs>
            <w:rPr>
              <w:rFonts w:asciiTheme="minorHAnsi" w:hAnsiTheme="minorHAnsi"/>
              <w:noProof/>
              <w:lang w:val="en-US"/>
            </w:rPr>
          </w:pPr>
          <w:hyperlink w:anchor="_Toc112803947" w:history="1">
            <w:r w:rsidR="00782A9D" w:rsidRPr="00DF08CA">
              <w:rPr>
                <w:rStyle w:val="Hyperlink"/>
                <w:noProof/>
              </w:rPr>
              <w:t>Conclusion</w:t>
            </w:r>
            <w:r w:rsidR="00782A9D">
              <w:rPr>
                <w:noProof/>
                <w:webHidden/>
              </w:rPr>
              <w:tab/>
            </w:r>
            <w:r w:rsidR="00782A9D">
              <w:rPr>
                <w:noProof/>
                <w:webHidden/>
              </w:rPr>
              <w:fldChar w:fldCharType="begin"/>
            </w:r>
            <w:r w:rsidR="00782A9D">
              <w:rPr>
                <w:noProof/>
                <w:webHidden/>
              </w:rPr>
              <w:instrText xml:space="preserve"> PAGEREF _Toc112803947 \h </w:instrText>
            </w:r>
            <w:r w:rsidR="00782A9D">
              <w:rPr>
                <w:noProof/>
                <w:webHidden/>
              </w:rPr>
            </w:r>
            <w:r w:rsidR="00782A9D">
              <w:rPr>
                <w:noProof/>
                <w:webHidden/>
              </w:rPr>
              <w:fldChar w:fldCharType="separate"/>
            </w:r>
            <w:r w:rsidR="00782A9D">
              <w:rPr>
                <w:noProof/>
                <w:webHidden/>
              </w:rPr>
              <w:t>12</w:t>
            </w:r>
            <w:r w:rsidR="00782A9D">
              <w:rPr>
                <w:noProof/>
                <w:webHidden/>
              </w:rPr>
              <w:fldChar w:fldCharType="end"/>
            </w:r>
          </w:hyperlink>
        </w:p>
        <w:p w14:paraId="251FADC1" w14:textId="77777777" w:rsidR="00782A9D" w:rsidRDefault="00000000">
          <w:pPr>
            <w:pStyle w:val="TOC1"/>
            <w:tabs>
              <w:tab w:val="right" w:leader="dot" w:pos="9016"/>
            </w:tabs>
            <w:rPr>
              <w:rFonts w:asciiTheme="minorHAnsi" w:hAnsiTheme="minorHAnsi"/>
              <w:noProof/>
              <w:lang w:val="en-US"/>
            </w:rPr>
          </w:pPr>
          <w:hyperlink w:anchor="_Toc112803948" w:history="1">
            <w:r w:rsidR="00782A9D" w:rsidRPr="00DF08CA">
              <w:rPr>
                <w:rStyle w:val="Hyperlink"/>
                <w:rFonts w:cs="Arial"/>
                <w:noProof/>
              </w:rPr>
              <w:t>References</w:t>
            </w:r>
            <w:r w:rsidR="00782A9D">
              <w:rPr>
                <w:noProof/>
                <w:webHidden/>
              </w:rPr>
              <w:tab/>
            </w:r>
            <w:r w:rsidR="00782A9D">
              <w:rPr>
                <w:noProof/>
                <w:webHidden/>
              </w:rPr>
              <w:fldChar w:fldCharType="begin"/>
            </w:r>
            <w:r w:rsidR="00782A9D">
              <w:rPr>
                <w:noProof/>
                <w:webHidden/>
              </w:rPr>
              <w:instrText xml:space="preserve"> PAGEREF _Toc112803948 \h </w:instrText>
            </w:r>
            <w:r w:rsidR="00782A9D">
              <w:rPr>
                <w:noProof/>
                <w:webHidden/>
              </w:rPr>
            </w:r>
            <w:r w:rsidR="00782A9D">
              <w:rPr>
                <w:noProof/>
                <w:webHidden/>
              </w:rPr>
              <w:fldChar w:fldCharType="separate"/>
            </w:r>
            <w:r w:rsidR="00782A9D">
              <w:rPr>
                <w:noProof/>
                <w:webHidden/>
              </w:rPr>
              <w:t>13</w:t>
            </w:r>
            <w:r w:rsidR="00782A9D">
              <w:rPr>
                <w:noProof/>
                <w:webHidden/>
              </w:rPr>
              <w:fldChar w:fldCharType="end"/>
            </w:r>
          </w:hyperlink>
        </w:p>
        <w:p w14:paraId="251FADC2" w14:textId="77777777" w:rsidR="00782A9D" w:rsidRDefault="00000000">
          <w:pPr>
            <w:pStyle w:val="TOC1"/>
            <w:tabs>
              <w:tab w:val="right" w:leader="dot" w:pos="9016"/>
            </w:tabs>
            <w:rPr>
              <w:rFonts w:asciiTheme="minorHAnsi" w:hAnsiTheme="minorHAnsi"/>
              <w:noProof/>
              <w:lang w:val="en-US"/>
            </w:rPr>
          </w:pPr>
          <w:hyperlink w:anchor="_Toc112803949" w:history="1">
            <w:r w:rsidR="00782A9D" w:rsidRPr="00DF08CA">
              <w:rPr>
                <w:rStyle w:val="Hyperlink"/>
                <w:noProof/>
                <w:shd w:val="clear" w:color="auto" w:fill="FFFFFF"/>
              </w:rPr>
              <w:t>Appendix</w:t>
            </w:r>
            <w:r w:rsidR="00782A9D">
              <w:rPr>
                <w:noProof/>
                <w:webHidden/>
              </w:rPr>
              <w:tab/>
            </w:r>
            <w:r w:rsidR="00782A9D">
              <w:rPr>
                <w:noProof/>
                <w:webHidden/>
              </w:rPr>
              <w:fldChar w:fldCharType="begin"/>
            </w:r>
            <w:r w:rsidR="00782A9D">
              <w:rPr>
                <w:noProof/>
                <w:webHidden/>
              </w:rPr>
              <w:instrText xml:space="preserve"> PAGEREF _Toc112803949 \h </w:instrText>
            </w:r>
            <w:r w:rsidR="00782A9D">
              <w:rPr>
                <w:noProof/>
                <w:webHidden/>
              </w:rPr>
            </w:r>
            <w:r w:rsidR="00782A9D">
              <w:rPr>
                <w:noProof/>
                <w:webHidden/>
              </w:rPr>
              <w:fldChar w:fldCharType="separate"/>
            </w:r>
            <w:r w:rsidR="00782A9D">
              <w:rPr>
                <w:noProof/>
                <w:webHidden/>
              </w:rPr>
              <w:t>15</w:t>
            </w:r>
            <w:r w:rsidR="00782A9D">
              <w:rPr>
                <w:noProof/>
                <w:webHidden/>
              </w:rPr>
              <w:fldChar w:fldCharType="end"/>
            </w:r>
          </w:hyperlink>
        </w:p>
        <w:p w14:paraId="251FADC3" w14:textId="77777777" w:rsidR="00782A9D" w:rsidRDefault="00000000">
          <w:pPr>
            <w:pStyle w:val="TOC2"/>
            <w:tabs>
              <w:tab w:val="right" w:leader="dot" w:pos="9016"/>
            </w:tabs>
            <w:rPr>
              <w:rFonts w:asciiTheme="minorHAnsi" w:hAnsiTheme="minorHAnsi"/>
              <w:noProof/>
              <w:lang w:val="en-US"/>
            </w:rPr>
          </w:pPr>
          <w:hyperlink w:anchor="_Toc112803950" w:history="1">
            <w:r w:rsidR="00782A9D" w:rsidRPr="00DF08CA">
              <w:rPr>
                <w:rStyle w:val="Hyperlink"/>
                <w:noProof/>
              </w:rPr>
              <w:t>Profit and loss account</w:t>
            </w:r>
            <w:r w:rsidR="00782A9D">
              <w:rPr>
                <w:noProof/>
                <w:webHidden/>
              </w:rPr>
              <w:tab/>
            </w:r>
            <w:r w:rsidR="00782A9D">
              <w:rPr>
                <w:noProof/>
                <w:webHidden/>
              </w:rPr>
              <w:fldChar w:fldCharType="begin"/>
            </w:r>
            <w:r w:rsidR="00782A9D">
              <w:rPr>
                <w:noProof/>
                <w:webHidden/>
              </w:rPr>
              <w:instrText xml:space="preserve"> PAGEREF _Toc112803950 \h </w:instrText>
            </w:r>
            <w:r w:rsidR="00782A9D">
              <w:rPr>
                <w:noProof/>
                <w:webHidden/>
              </w:rPr>
            </w:r>
            <w:r w:rsidR="00782A9D">
              <w:rPr>
                <w:noProof/>
                <w:webHidden/>
              </w:rPr>
              <w:fldChar w:fldCharType="separate"/>
            </w:r>
            <w:r w:rsidR="00782A9D">
              <w:rPr>
                <w:noProof/>
                <w:webHidden/>
              </w:rPr>
              <w:t>15</w:t>
            </w:r>
            <w:r w:rsidR="00782A9D">
              <w:rPr>
                <w:noProof/>
                <w:webHidden/>
              </w:rPr>
              <w:fldChar w:fldCharType="end"/>
            </w:r>
          </w:hyperlink>
        </w:p>
        <w:p w14:paraId="251FADC4" w14:textId="77777777" w:rsidR="00782A9D" w:rsidRDefault="00000000">
          <w:pPr>
            <w:pStyle w:val="TOC2"/>
            <w:tabs>
              <w:tab w:val="right" w:leader="dot" w:pos="9016"/>
            </w:tabs>
            <w:rPr>
              <w:rFonts w:asciiTheme="minorHAnsi" w:hAnsiTheme="minorHAnsi"/>
              <w:noProof/>
              <w:lang w:val="en-US"/>
            </w:rPr>
          </w:pPr>
          <w:hyperlink w:anchor="_Toc112803951" w:history="1">
            <w:r w:rsidR="00782A9D" w:rsidRPr="00DF08CA">
              <w:rPr>
                <w:rStyle w:val="Hyperlink"/>
                <w:noProof/>
              </w:rPr>
              <w:t>Cash Flow</w:t>
            </w:r>
            <w:r w:rsidR="00782A9D">
              <w:rPr>
                <w:noProof/>
                <w:webHidden/>
              </w:rPr>
              <w:tab/>
            </w:r>
            <w:r w:rsidR="00782A9D">
              <w:rPr>
                <w:noProof/>
                <w:webHidden/>
              </w:rPr>
              <w:fldChar w:fldCharType="begin"/>
            </w:r>
            <w:r w:rsidR="00782A9D">
              <w:rPr>
                <w:noProof/>
                <w:webHidden/>
              </w:rPr>
              <w:instrText xml:space="preserve"> PAGEREF _Toc112803951 \h </w:instrText>
            </w:r>
            <w:r w:rsidR="00782A9D">
              <w:rPr>
                <w:noProof/>
                <w:webHidden/>
              </w:rPr>
            </w:r>
            <w:r w:rsidR="00782A9D">
              <w:rPr>
                <w:noProof/>
                <w:webHidden/>
              </w:rPr>
              <w:fldChar w:fldCharType="separate"/>
            </w:r>
            <w:r w:rsidR="00782A9D">
              <w:rPr>
                <w:noProof/>
                <w:webHidden/>
              </w:rPr>
              <w:t>16</w:t>
            </w:r>
            <w:r w:rsidR="00782A9D">
              <w:rPr>
                <w:noProof/>
                <w:webHidden/>
              </w:rPr>
              <w:fldChar w:fldCharType="end"/>
            </w:r>
          </w:hyperlink>
        </w:p>
        <w:p w14:paraId="251FADC5" w14:textId="77777777" w:rsidR="00782A9D" w:rsidRDefault="00000000">
          <w:pPr>
            <w:pStyle w:val="TOC2"/>
            <w:tabs>
              <w:tab w:val="right" w:leader="dot" w:pos="9016"/>
            </w:tabs>
            <w:rPr>
              <w:rFonts w:asciiTheme="minorHAnsi" w:hAnsiTheme="minorHAnsi"/>
              <w:noProof/>
              <w:lang w:val="en-US"/>
            </w:rPr>
          </w:pPr>
          <w:hyperlink w:anchor="_Toc112803952" w:history="1">
            <w:r w:rsidR="00782A9D" w:rsidRPr="00DF08CA">
              <w:rPr>
                <w:rStyle w:val="Hyperlink"/>
                <w:noProof/>
              </w:rPr>
              <w:t>Balance Sheet</w:t>
            </w:r>
            <w:r w:rsidR="00782A9D">
              <w:rPr>
                <w:noProof/>
                <w:webHidden/>
              </w:rPr>
              <w:tab/>
            </w:r>
            <w:r w:rsidR="00782A9D">
              <w:rPr>
                <w:noProof/>
                <w:webHidden/>
              </w:rPr>
              <w:fldChar w:fldCharType="begin"/>
            </w:r>
            <w:r w:rsidR="00782A9D">
              <w:rPr>
                <w:noProof/>
                <w:webHidden/>
              </w:rPr>
              <w:instrText xml:space="preserve"> PAGEREF _Toc112803952 \h </w:instrText>
            </w:r>
            <w:r w:rsidR="00782A9D">
              <w:rPr>
                <w:noProof/>
                <w:webHidden/>
              </w:rPr>
            </w:r>
            <w:r w:rsidR="00782A9D">
              <w:rPr>
                <w:noProof/>
                <w:webHidden/>
              </w:rPr>
              <w:fldChar w:fldCharType="separate"/>
            </w:r>
            <w:r w:rsidR="00782A9D">
              <w:rPr>
                <w:noProof/>
                <w:webHidden/>
              </w:rPr>
              <w:t>17</w:t>
            </w:r>
            <w:r w:rsidR="00782A9D">
              <w:rPr>
                <w:noProof/>
                <w:webHidden/>
              </w:rPr>
              <w:fldChar w:fldCharType="end"/>
            </w:r>
          </w:hyperlink>
        </w:p>
        <w:p w14:paraId="251FADC6" w14:textId="77777777" w:rsidR="00AC2159" w:rsidRPr="002A1EC3" w:rsidRDefault="00E46247">
          <w:pPr>
            <w:rPr>
              <w:rFonts w:cs="Arial"/>
            </w:rPr>
          </w:pPr>
          <w:r w:rsidRPr="002A1EC3">
            <w:rPr>
              <w:rFonts w:cs="Arial"/>
            </w:rPr>
            <w:fldChar w:fldCharType="end"/>
          </w:r>
        </w:p>
      </w:sdtContent>
    </w:sdt>
    <w:p w14:paraId="251FADC7" w14:textId="77777777" w:rsidR="00AC2159" w:rsidRPr="002A1EC3" w:rsidRDefault="00AC2159">
      <w:pPr>
        <w:spacing w:line="276" w:lineRule="auto"/>
        <w:jc w:val="left"/>
        <w:rPr>
          <w:rFonts w:eastAsiaTheme="majorEastAsia" w:cs="Arial"/>
          <w:b/>
          <w:bCs/>
        </w:rPr>
      </w:pPr>
      <w:r w:rsidRPr="002A1EC3">
        <w:rPr>
          <w:rFonts w:cs="Arial"/>
        </w:rPr>
        <w:br w:type="page"/>
      </w:r>
    </w:p>
    <w:p w14:paraId="251FADC8" w14:textId="77777777" w:rsidR="006F0D20" w:rsidRPr="002A1EC3" w:rsidRDefault="00356B00" w:rsidP="00F01F09">
      <w:pPr>
        <w:pStyle w:val="Heading1"/>
      </w:pPr>
      <w:bookmarkStart w:id="0" w:name="_Toc112803932"/>
      <w:r w:rsidRPr="002A1EC3">
        <w:lastRenderedPageBreak/>
        <w:t>Introduction</w:t>
      </w:r>
      <w:bookmarkEnd w:id="0"/>
    </w:p>
    <w:p w14:paraId="251FADC9" w14:textId="77777777" w:rsidR="00DD32FC" w:rsidRPr="002A1EC3" w:rsidRDefault="0085542D" w:rsidP="00FB5055">
      <w:r w:rsidRPr="002A1EC3">
        <w:t>Businesses in the 21</w:t>
      </w:r>
      <w:r w:rsidRPr="002A1EC3">
        <w:rPr>
          <w:vertAlign w:val="superscript"/>
        </w:rPr>
        <w:t>st</w:t>
      </w:r>
      <w:r w:rsidR="00FB5055" w:rsidRPr="002A1EC3">
        <w:t xml:space="preserve"> century </w:t>
      </w:r>
      <w:r w:rsidR="00A41B52" w:rsidRPr="002A1EC3">
        <w:t>must have clearer goals and guidelines that help in managing the business</w:t>
      </w:r>
      <w:r w:rsidR="004B6B5A" w:rsidRPr="002A1EC3">
        <w:t>. In the present era of globalisation</w:t>
      </w:r>
      <w:r w:rsidR="00EC37E3" w:rsidRPr="002A1EC3">
        <w:t xml:space="preserve">, it is important to create an effective strategy for growth that would ensure that the business </w:t>
      </w:r>
      <w:r w:rsidR="001A58E8" w:rsidRPr="002A1EC3">
        <w:t>could</w:t>
      </w:r>
      <w:r w:rsidR="005D09F7" w:rsidRPr="002A1EC3">
        <w:t xml:space="preserve"> determine the financial needs of the future and make the business as attractive as possible. </w:t>
      </w:r>
      <w:r w:rsidR="00630953" w:rsidRPr="002A1EC3">
        <w:t xml:space="preserve">Appropriate external and internal analyses are </w:t>
      </w:r>
      <w:r w:rsidR="00DB121D" w:rsidRPr="002A1EC3">
        <w:t xml:space="preserve">prerequisite for starting a </w:t>
      </w:r>
      <w:r w:rsidR="0052162B" w:rsidRPr="002A1EC3">
        <w:t>successful business.</w:t>
      </w:r>
      <w:r w:rsidR="000E186B" w:rsidRPr="002A1EC3">
        <w:t xml:space="preserve"> </w:t>
      </w:r>
      <w:r w:rsidR="00DD32FC" w:rsidRPr="002A1EC3">
        <w:t xml:space="preserve">This </w:t>
      </w:r>
      <w:r w:rsidR="0052162B" w:rsidRPr="002A1EC3">
        <w:t>report</w:t>
      </w:r>
      <w:r w:rsidR="00DD32FC" w:rsidRPr="002A1EC3">
        <w:t xml:space="preserve"> is about </w:t>
      </w:r>
      <w:r w:rsidR="0052162B" w:rsidRPr="002A1EC3">
        <w:t xml:space="preserve">a new restaurant business to be established within a </w:t>
      </w:r>
      <w:r w:rsidR="000E186B" w:rsidRPr="002A1EC3">
        <w:t xml:space="preserve">garage. </w:t>
      </w:r>
      <w:r w:rsidR="00684623" w:rsidRPr="002A1EC3">
        <w:t xml:space="preserve">The name of the business is </w:t>
      </w:r>
      <w:r w:rsidR="000E6553" w:rsidRPr="00785C08">
        <w:rPr>
          <w:b/>
        </w:rPr>
        <w:t>Ca</w:t>
      </w:r>
      <w:r w:rsidR="00DD32FC" w:rsidRPr="00785C08">
        <w:rPr>
          <w:b/>
        </w:rPr>
        <w:t xml:space="preserve">r &amp; Caviar- A Destination </w:t>
      </w:r>
      <w:r w:rsidR="000E6553" w:rsidRPr="00785C08">
        <w:rPr>
          <w:b/>
        </w:rPr>
        <w:t>Garage</w:t>
      </w:r>
      <w:r w:rsidR="00684623" w:rsidRPr="002A1EC3">
        <w:t xml:space="preserve">, where </w:t>
      </w:r>
      <w:r w:rsidR="00011A97" w:rsidRPr="002A1EC3">
        <w:t>customers visiting the garage would be able to</w:t>
      </w:r>
      <w:r w:rsidR="002A3644" w:rsidRPr="002A1EC3">
        <w:t xml:space="preserve"> relish good food within the waiting time.</w:t>
      </w:r>
    </w:p>
    <w:p w14:paraId="251FADCA" w14:textId="77777777" w:rsidR="00302893" w:rsidRPr="002A1EC3" w:rsidRDefault="002371CA" w:rsidP="00F01F09">
      <w:pPr>
        <w:pStyle w:val="Heading1"/>
      </w:pPr>
      <w:bookmarkStart w:id="1" w:name="_Toc112803933"/>
      <w:r w:rsidRPr="002A1EC3">
        <w:t xml:space="preserve">Business </w:t>
      </w:r>
      <w:r w:rsidR="001F6353" w:rsidRPr="002A1EC3">
        <w:t>description</w:t>
      </w:r>
      <w:bookmarkEnd w:id="1"/>
      <w:r w:rsidR="001F6353" w:rsidRPr="002A1EC3">
        <w:t xml:space="preserve"> </w:t>
      </w:r>
    </w:p>
    <w:p w14:paraId="251FADCB" w14:textId="77777777" w:rsidR="004B33D2" w:rsidRPr="002A1EC3" w:rsidRDefault="005906CA" w:rsidP="007973EF">
      <w:r w:rsidRPr="002A1EC3">
        <w:t xml:space="preserve">Mechanic garage or automobile </w:t>
      </w:r>
      <w:r w:rsidR="00063E8D" w:rsidRPr="002A1EC3">
        <w:t xml:space="preserve">repair shop is </w:t>
      </w:r>
      <w:r w:rsidR="004B4F9E" w:rsidRPr="002A1EC3">
        <w:t>referred</w:t>
      </w:r>
      <w:r w:rsidR="00063E8D" w:rsidRPr="002A1EC3">
        <w:t xml:space="preserve"> to any </w:t>
      </w:r>
      <w:r w:rsidR="004B4F9E" w:rsidRPr="002A1EC3">
        <w:t>establishment</w:t>
      </w:r>
      <w:r w:rsidR="00063E8D" w:rsidRPr="002A1EC3">
        <w:t xml:space="preserve"> that is meant for repairing automobiles by auto mechanics and other associated </w:t>
      </w:r>
      <w:r w:rsidR="004B4F9E" w:rsidRPr="002A1EC3">
        <w:t>technicians. These g</w:t>
      </w:r>
      <w:r w:rsidR="00FA7FB8" w:rsidRPr="002A1EC3">
        <w:t xml:space="preserve">arages are busy workplaces </w:t>
      </w:r>
      <w:r w:rsidR="00F658FB" w:rsidRPr="002A1EC3">
        <w:t xml:space="preserve">for fixing cars, </w:t>
      </w:r>
      <w:r w:rsidR="009B4F34" w:rsidRPr="002A1EC3">
        <w:t>where customers s</w:t>
      </w:r>
      <w:r w:rsidR="006F0B45" w:rsidRPr="002A1EC3">
        <w:t>pend a significant waiting time. Usually the customers are in a hurry to f</w:t>
      </w:r>
      <w:r w:rsidR="00274461" w:rsidRPr="002A1EC3">
        <w:t>i</w:t>
      </w:r>
      <w:r w:rsidR="006F0B45" w:rsidRPr="002A1EC3">
        <w:t>x their cars and go somewhere</w:t>
      </w:r>
      <w:r w:rsidR="00274461" w:rsidRPr="002A1EC3">
        <w:t xml:space="preserve">, especially work. </w:t>
      </w:r>
      <w:r w:rsidR="0059241A" w:rsidRPr="002A1EC3">
        <w:t xml:space="preserve">This waiting time </w:t>
      </w:r>
      <w:r w:rsidR="003B700B" w:rsidRPr="002A1EC3">
        <w:t xml:space="preserve">of the customers </w:t>
      </w:r>
      <w:r w:rsidR="0059241A" w:rsidRPr="002A1EC3">
        <w:t xml:space="preserve">can be </w:t>
      </w:r>
      <w:r w:rsidR="003B700B" w:rsidRPr="002A1EC3">
        <w:t>turned into</w:t>
      </w:r>
      <w:r w:rsidR="0059241A" w:rsidRPr="002A1EC3">
        <w:t xml:space="preserve"> an</w:t>
      </w:r>
      <w:r w:rsidR="003B700B" w:rsidRPr="002A1EC3">
        <w:t xml:space="preserve"> opportunity for a new business. The idea is to serve</w:t>
      </w:r>
      <w:r w:rsidR="0059241A" w:rsidRPr="002A1EC3">
        <w:t xml:space="preserve"> fast food </w:t>
      </w:r>
      <w:r w:rsidR="003B700B" w:rsidRPr="002A1EC3">
        <w:t>to the customers, which would be of ensured high quality</w:t>
      </w:r>
      <w:r w:rsidR="00CD4090" w:rsidRPr="002A1EC3">
        <w:t xml:space="preserve">. </w:t>
      </w:r>
      <w:r w:rsidR="004B33D2" w:rsidRPr="002A1EC3">
        <w:t>Th</w:t>
      </w:r>
      <w:r w:rsidR="00CD4090" w:rsidRPr="002A1EC3">
        <w:t>ough th</w:t>
      </w:r>
      <w:r w:rsidR="004B33D2" w:rsidRPr="002A1EC3">
        <w:t xml:space="preserve">e </w:t>
      </w:r>
      <w:r w:rsidR="008279AD" w:rsidRPr="002A1EC3">
        <w:t>restaurant</w:t>
      </w:r>
      <w:r w:rsidR="0011693A" w:rsidRPr="002A1EC3">
        <w:t xml:space="preserve"> would </w:t>
      </w:r>
      <w:r w:rsidR="00CD4090" w:rsidRPr="002A1EC3">
        <w:t xml:space="preserve">be </w:t>
      </w:r>
      <w:r w:rsidR="001A58E8" w:rsidRPr="002A1EC3">
        <w:t>relying</w:t>
      </w:r>
      <w:r w:rsidR="00CD4090" w:rsidRPr="002A1EC3">
        <w:t xml:space="preserve"> on the customers of the garage at the initial stage, it would </w:t>
      </w:r>
      <w:r w:rsidR="0011693A" w:rsidRPr="002A1EC3">
        <w:t>also be open</w:t>
      </w:r>
      <w:r w:rsidR="00AE0AD2" w:rsidRPr="002A1EC3">
        <w:t xml:space="preserve"> to non-customers of the garage</w:t>
      </w:r>
      <w:r w:rsidR="001A58E8" w:rsidRPr="002A1EC3">
        <w:t>,</w:t>
      </w:r>
      <w:r w:rsidR="00AE0AD2" w:rsidRPr="002A1EC3">
        <w:t xml:space="preserve"> the pedestrians walking past. A steady stream of sales would also occur </w:t>
      </w:r>
      <w:r w:rsidR="001A58E8" w:rsidRPr="002A1EC3">
        <w:t>because</w:t>
      </w:r>
      <w:r w:rsidR="00AE0AD2" w:rsidRPr="002A1EC3">
        <w:t xml:space="preserve"> of the food orders from the garage mechanics. </w:t>
      </w:r>
    </w:p>
    <w:p w14:paraId="251FADCC" w14:textId="77777777" w:rsidR="00220DEB" w:rsidRPr="002A1EC3" w:rsidRDefault="00220DEB" w:rsidP="006175D4">
      <w:pPr>
        <w:jc w:val="center"/>
        <w:rPr>
          <w:rFonts w:cs="Arial"/>
        </w:rPr>
      </w:pPr>
      <w:r w:rsidRPr="002A1EC3">
        <w:rPr>
          <w:rFonts w:cs="Arial"/>
          <w:noProof/>
          <w:lang w:val="en-US"/>
        </w:rPr>
        <w:drawing>
          <wp:inline distT="0" distB="0" distL="0" distR="0" wp14:anchorId="251FB032" wp14:editId="251FB033">
            <wp:extent cx="4448175" cy="2587294"/>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t="1408"/>
                    <a:stretch>
                      <a:fillRect/>
                    </a:stretch>
                  </pic:blipFill>
                  <pic:spPr bwMode="auto">
                    <a:xfrm>
                      <a:off x="0" y="0"/>
                      <a:ext cx="4448175" cy="2587294"/>
                    </a:xfrm>
                    <a:prstGeom prst="rect">
                      <a:avLst/>
                    </a:prstGeom>
                    <a:noFill/>
                    <a:ln w="9525">
                      <a:noFill/>
                      <a:miter lim="800000"/>
                      <a:headEnd/>
                      <a:tailEnd/>
                    </a:ln>
                  </pic:spPr>
                </pic:pic>
              </a:graphicData>
            </a:graphic>
          </wp:inline>
        </w:drawing>
      </w:r>
    </w:p>
    <w:p w14:paraId="251FADCD" w14:textId="77777777" w:rsidR="00897023" w:rsidRPr="002A1EC3" w:rsidRDefault="00897023" w:rsidP="006175D4">
      <w:pPr>
        <w:jc w:val="center"/>
        <w:rPr>
          <w:rFonts w:cs="Arial"/>
          <w:b/>
        </w:rPr>
      </w:pPr>
      <w:r w:rsidRPr="002A1EC3">
        <w:rPr>
          <w:rFonts w:cs="Arial"/>
          <w:b/>
        </w:rPr>
        <w:t xml:space="preserve">Figure 1: Car &amp; Caviar- A Destination Garage </w:t>
      </w:r>
    </w:p>
    <w:p w14:paraId="251FADCE" w14:textId="77777777" w:rsidR="00897023" w:rsidRPr="002A1EC3" w:rsidRDefault="00897023" w:rsidP="006175D4">
      <w:pPr>
        <w:jc w:val="center"/>
        <w:rPr>
          <w:rFonts w:cs="Arial"/>
        </w:rPr>
      </w:pPr>
      <w:r w:rsidRPr="002A1EC3">
        <w:rPr>
          <w:rFonts w:cs="Arial"/>
        </w:rPr>
        <w:t>(Source: Created by Author</w:t>
      </w:r>
      <w:r w:rsidR="008B2471" w:rsidRPr="002A1EC3">
        <w:rPr>
          <w:rFonts w:cs="Arial"/>
        </w:rPr>
        <w:t>)</w:t>
      </w:r>
    </w:p>
    <w:p w14:paraId="251FADCF" w14:textId="77777777" w:rsidR="00F957A5" w:rsidRPr="002A1EC3" w:rsidRDefault="00F957A5" w:rsidP="00F957A5">
      <w:pPr>
        <w:pStyle w:val="Heading1"/>
      </w:pPr>
      <w:bookmarkStart w:id="2" w:name="_Toc112803934"/>
      <w:r w:rsidRPr="002A1EC3">
        <w:lastRenderedPageBreak/>
        <w:t>Mission and Vision Statements</w:t>
      </w:r>
      <w:bookmarkEnd w:id="2"/>
      <w:r w:rsidRPr="002A1EC3">
        <w:t xml:space="preserve"> </w:t>
      </w:r>
    </w:p>
    <w:p w14:paraId="251FADD0" w14:textId="77777777" w:rsidR="00C34C80" w:rsidRPr="002A1EC3" w:rsidRDefault="00C34C80" w:rsidP="00C34C80">
      <w:r w:rsidRPr="002A1EC3">
        <w:rPr>
          <w:b/>
        </w:rPr>
        <w:t>Mission Statement</w:t>
      </w:r>
      <w:r w:rsidRPr="002A1EC3">
        <w:t>: The mission is to provide quick quality meals to its customers and ensure that they have quality time and save time while waiting through sustainable means.</w:t>
      </w:r>
    </w:p>
    <w:p w14:paraId="251FADD1" w14:textId="77777777" w:rsidR="00C34C80" w:rsidRPr="002A1EC3" w:rsidRDefault="00C34C80" w:rsidP="00C34C80">
      <w:r w:rsidRPr="002A1EC3">
        <w:rPr>
          <w:b/>
        </w:rPr>
        <w:t>Vision Statement</w:t>
      </w:r>
      <w:r w:rsidRPr="002A1EC3">
        <w:t>: The vision is to innovate and break the notion of exclusivity in fast, health and premium food through absolute talent in cooking and serving.</w:t>
      </w:r>
    </w:p>
    <w:p w14:paraId="251FADD2" w14:textId="77777777" w:rsidR="00AC6A7C" w:rsidRPr="002A1EC3" w:rsidRDefault="00AC6A7C" w:rsidP="00F957A5">
      <w:pPr>
        <w:pStyle w:val="Heading1"/>
      </w:pPr>
      <w:bookmarkStart w:id="3" w:name="_Toc112803935"/>
      <w:r w:rsidRPr="002A1EC3">
        <w:t>Business Objectives</w:t>
      </w:r>
      <w:bookmarkEnd w:id="3"/>
      <w:r w:rsidRPr="002A1EC3">
        <w:t xml:space="preserve"> </w:t>
      </w:r>
    </w:p>
    <w:p w14:paraId="251FADD3" w14:textId="77777777" w:rsidR="00861520" w:rsidRPr="002A1EC3" w:rsidRDefault="00861520" w:rsidP="00861520">
      <w:pPr>
        <w:pStyle w:val="ListParagraph"/>
        <w:numPr>
          <w:ilvl w:val="0"/>
          <w:numId w:val="10"/>
        </w:numPr>
        <w:rPr>
          <w:rFonts w:cs="Arial"/>
        </w:rPr>
      </w:pPr>
      <w:r w:rsidRPr="002A1EC3">
        <w:rPr>
          <w:rFonts w:cs="Arial"/>
        </w:rPr>
        <w:t xml:space="preserve">To achieve high popularity through </w:t>
      </w:r>
      <w:r w:rsidR="008D506A" w:rsidRPr="002A1EC3">
        <w:rPr>
          <w:rFonts w:cs="Arial"/>
        </w:rPr>
        <w:t xml:space="preserve">quick </w:t>
      </w:r>
      <w:r w:rsidRPr="002A1EC3">
        <w:rPr>
          <w:rFonts w:cs="Arial"/>
        </w:rPr>
        <w:t xml:space="preserve">and </w:t>
      </w:r>
      <w:r w:rsidR="008D506A" w:rsidRPr="002A1EC3">
        <w:rPr>
          <w:rFonts w:cs="Arial"/>
        </w:rPr>
        <w:t xml:space="preserve">quality </w:t>
      </w:r>
      <w:r w:rsidRPr="002A1EC3">
        <w:rPr>
          <w:rFonts w:cs="Arial"/>
        </w:rPr>
        <w:t xml:space="preserve">delivery </w:t>
      </w:r>
    </w:p>
    <w:p w14:paraId="251FADD4" w14:textId="77777777" w:rsidR="00861520" w:rsidRPr="002A1EC3" w:rsidRDefault="00861520" w:rsidP="00861520">
      <w:pPr>
        <w:pStyle w:val="ListParagraph"/>
        <w:numPr>
          <w:ilvl w:val="0"/>
          <w:numId w:val="10"/>
        </w:numPr>
        <w:rPr>
          <w:rFonts w:cs="Arial"/>
        </w:rPr>
      </w:pPr>
      <w:r w:rsidRPr="002A1EC3">
        <w:rPr>
          <w:rFonts w:cs="Arial"/>
        </w:rPr>
        <w:t xml:space="preserve">To stand out in </w:t>
      </w:r>
      <w:r w:rsidR="008D506A" w:rsidRPr="002A1EC3">
        <w:rPr>
          <w:rFonts w:cs="Arial"/>
        </w:rPr>
        <w:t xml:space="preserve">balancing both </w:t>
      </w:r>
      <w:r w:rsidRPr="002A1EC3">
        <w:rPr>
          <w:rFonts w:cs="Arial"/>
        </w:rPr>
        <w:t xml:space="preserve">taste and nutrition </w:t>
      </w:r>
    </w:p>
    <w:p w14:paraId="251FADD5" w14:textId="77777777" w:rsidR="00861520" w:rsidRPr="002A1EC3" w:rsidRDefault="00861520" w:rsidP="00861520">
      <w:pPr>
        <w:pStyle w:val="ListParagraph"/>
        <w:numPr>
          <w:ilvl w:val="0"/>
          <w:numId w:val="10"/>
        </w:numPr>
        <w:rPr>
          <w:rFonts w:cs="Arial"/>
        </w:rPr>
      </w:pPr>
      <w:r w:rsidRPr="002A1EC3">
        <w:rPr>
          <w:rFonts w:cs="Arial"/>
        </w:rPr>
        <w:t xml:space="preserve">To set change in trend in garage service experience and quality of waiting time </w:t>
      </w:r>
    </w:p>
    <w:p w14:paraId="251FADD6" w14:textId="77777777" w:rsidR="00C563A9" w:rsidRPr="002A1EC3" w:rsidRDefault="00C563A9" w:rsidP="00F957A5">
      <w:pPr>
        <w:pStyle w:val="Heading1"/>
      </w:pPr>
      <w:bookmarkStart w:id="4" w:name="_Toc112803936"/>
      <w:r w:rsidRPr="002A1EC3">
        <w:t>Business Structure</w:t>
      </w:r>
      <w:bookmarkEnd w:id="4"/>
      <w:r w:rsidRPr="002A1EC3">
        <w:t xml:space="preserve"> </w:t>
      </w:r>
    </w:p>
    <w:p w14:paraId="251FADD7" w14:textId="77777777" w:rsidR="00C563A9" w:rsidRPr="002A1EC3" w:rsidRDefault="001467C7" w:rsidP="00C563A9">
      <w:r w:rsidRPr="002A1EC3">
        <w:t xml:space="preserve">The company would be following a horizontal organisational structure. This is suitable </w:t>
      </w:r>
      <w:r w:rsidR="002A3CCB" w:rsidRPr="002A1EC3">
        <w:t xml:space="preserve">because there not much scope for hierarchy. Good teamwork </w:t>
      </w:r>
      <w:r w:rsidR="008B32D1" w:rsidRPr="002A1EC3">
        <w:t>headed by strong leaders would be the way to go for Car &amp; Caviar</w:t>
      </w:r>
      <w:r w:rsidR="002847E3" w:rsidRPr="002A1EC3">
        <w:t>. Working in small teams would make it easier for the staff to follow the</w:t>
      </w:r>
      <w:r w:rsidR="00560A76" w:rsidRPr="002A1EC3">
        <w:t xml:space="preserve"> two or three</w:t>
      </w:r>
      <w:r w:rsidR="002847E3" w:rsidRPr="002A1EC3">
        <w:t xml:space="preserve"> chain of commands</w:t>
      </w:r>
      <w:r w:rsidR="00560A76" w:rsidRPr="002A1EC3">
        <w:t xml:space="preserve">, where the </w:t>
      </w:r>
      <w:r w:rsidR="00415581" w:rsidRPr="002A1EC3">
        <w:t xml:space="preserve">ownership would make the top chain of command, followed by a </w:t>
      </w:r>
      <w:r w:rsidR="00545568" w:rsidRPr="002A1EC3">
        <w:t>layer of managers, further followed by team leaders</w:t>
      </w:r>
      <w:r w:rsidR="00560A76" w:rsidRPr="002A1EC3">
        <w:t xml:space="preserve">. </w:t>
      </w:r>
      <w:r w:rsidR="00E66E9F" w:rsidRPr="002A1EC3">
        <w:t>This way the management would also have better control over the individual team members</w:t>
      </w:r>
      <w:r w:rsidR="002F546E" w:rsidRPr="002A1EC3">
        <w:t>.</w:t>
      </w:r>
    </w:p>
    <w:p w14:paraId="251FADD8" w14:textId="77777777" w:rsidR="00F957A5" w:rsidRPr="002A1EC3" w:rsidRDefault="00F957A5" w:rsidP="00F957A5">
      <w:pPr>
        <w:pStyle w:val="Heading1"/>
      </w:pPr>
      <w:bookmarkStart w:id="5" w:name="_Toc112803937"/>
      <w:r w:rsidRPr="002A1EC3">
        <w:t>Service Description</w:t>
      </w:r>
      <w:bookmarkEnd w:id="5"/>
      <w:r w:rsidRPr="002A1EC3">
        <w:t xml:space="preserve"> </w:t>
      </w:r>
    </w:p>
    <w:p w14:paraId="251FADD9" w14:textId="77777777" w:rsidR="00583121" w:rsidRPr="002A1EC3" w:rsidRDefault="00376D33" w:rsidP="004F1108">
      <w:r w:rsidRPr="002A1EC3">
        <w:t>The USP of Car &amp; Caviar would be in breaking stereotypes. From finding</w:t>
      </w:r>
      <w:r w:rsidR="00583121" w:rsidRPr="002A1EC3">
        <w:t xml:space="preserve"> </w:t>
      </w:r>
      <w:r w:rsidRPr="002A1EC3">
        <w:t>a</w:t>
      </w:r>
      <w:r w:rsidR="00AD56EC" w:rsidRPr="002A1EC3">
        <w:t xml:space="preserve"> </w:t>
      </w:r>
      <w:r w:rsidRPr="002A1EC3">
        <w:t>restaurant</w:t>
      </w:r>
      <w:r w:rsidR="00827FFD" w:rsidRPr="002A1EC3">
        <w:t xml:space="preserve"> that</w:t>
      </w:r>
      <w:r w:rsidR="00AD56EC" w:rsidRPr="002A1EC3">
        <w:t xml:space="preserve"> would serve fast food </w:t>
      </w:r>
      <w:r w:rsidR="00827FFD" w:rsidRPr="002A1EC3">
        <w:t>that include</w:t>
      </w:r>
      <w:r w:rsidR="001A58E8">
        <w:t>s</w:t>
      </w:r>
      <w:r w:rsidR="00827FFD" w:rsidRPr="002A1EC3">
        <w:t xml:space="preserve"> delicacies, assuring fresh and healthy ingredients, to </w:t>
      </w:r>
      <w:r w:rsidR="0038237A" w:rsidRPr="002A1EC3">
        <w:t xml:space="preserve">finding such a well managed restaurant with a garage. </w:t>
      </w:r>
      <w:r w:rsidR="003C3A10" w:rsidRPr="002A1EC3">
        <w:t xml:space="preserve">Everything about the restaurant would be directed towards the flexibility of choice and satisfaction of the customers. </w:t>
      </w:r>
      <w:r w:rsidR="00197D12" w:rsidRPr="002A1EC3">
        <w:t>T</w:t>
      </w:r>
      <w:r w:rsidR="00921777" w:rsidRPr="002A1EC3">
        <w:t xml:space="preserve">hrough greater customer satisfaction, the business would be able to achieve </w:t>
      </w:r>
      <w:r w:rsidR="00F30FAB" w:rsidRPr="002A1EC3">
        <w:t>greater brand loyalty</w:t>
      </w:r>
      <w:r w:rsidR="00197D12" w:rsidRPr="002A1EC3">
        <w:t xml:space="preserve"> (</w:t>
      </w:r>
      <w:r w:rsidR="00197D12" w:rsidRPr="002A1EC3">
        <w:rPr>
          <w:shd w:val="clear" w:color="auto" w:fill="FFFFFF"/>
        </w:rPr>
        <w:t>Cuong, 2020)</w:t>
      </w:r>
      <w:r w:rsidR="00F30FAB" w:rsidRPr="002A1EC3">
        <w:t xml:space="preserve">. </w:t>
      </w:r>
      <w:r w:rsidR="003C3A10" w:rsidRPr="002A1EC3">
        <w:t xml:space="preserve"> </w:t>
      </w:r>
    </w:p>
    <w:p w14:paraId="251FADDA" w14:textId="77777777" w:rsidR="00FB1AA1" w:rsidRPr="002A1EC3" w:rsidRDefault="0024665D" w:rsidP="00A1434D">
      <w:r w:rsidRPr="002A1EC3">
        <w:t>The restaurant</w:t>
      </w:r>
      <w:r w:rsidR="00452B98" w:rsidRPr="002A1EC3">
        <w:t xml:space="preserve"> would </w:t>
      </w:r>
      <w:r w:rsidRPr="002A1EC3">
        <w:t>serve</w:t>
      </w:r>
      <w:r w:rsidR="00452B98" w:rsidRPr="002A1EC3">
        <w:t xml:space="preserve"> a </w:t>
      </w:r>
      <w:r w:rsidRPr="002A1EC3">
        <w:t>variety</w:t>
      </w:r>
      <w:r w:rsidR="00452B98" w:rsidRPr="002A1EC3">
        <w:t xml:space="preserve"> of dishes </w:t>
      </w:r>
      <w:r w:rsidRPr="002A1EC3">
        <w:t xml:space="preserve">comprising sandwiches, </w:t>
      </w:r>
      <w:r w:rsidR="00452B98" w:rsidRPr="002A1EC3">
        <w:t xml:space="preserve">burgers and </w:t>
      </w:r>
      <w:r w:rsidRPr="002A1EC3">
        <w:t>also</w:t>
      </w:r>
      <w:r w:rsidR="00452B98" w:rsidRPr="002A1EC3">
        <w:t xml:space="preserve"> sushi</w:t>
      </w:r>
      <w:r w:rsidR="00DD1135" w:rsidRPr="002A1EC3">
        <w:t xml:space="preserve"> and caviar</w:t>
      </w:r>
      <w:r w:rsidR="009824BF" w:rsidRPr="002A1EC3">
        <w:t>. The feasibility of the variety would be ensured by t</w:t>
      </w:r>
      <w:r w:rsidR="00DD1135" w:rsidRPr="002A1EC3">
        <w:t>he location of this garage cum restaurant</w:t>
      </w:r>
      <w:r w:rsidR="009824BF" w:rsidRPr="002A1EC3">
        <w:t>. It</w:t>
      </w:r>
      <w:r w:rsidR="00DD1135" w:rsidRPr="002A1EC3">
        <w:t xml:space="preserve"> would be </w:t>
      </w:r>
      <w:r w:rsidR="009824BF" w:rsidRPr="002A1EC3">
        <w:t xml:space="preserve">located </w:t>
      </w:r>
      <w:r w:rsidR="00DD1135" w:rsidRPr="002A1EC3">
        <w:t xml:space="preserve">at one of the busiest streets </w:t>
      </w:r>
      <w:r w:rsidR="009824BF" w:rsidRPr="002A1EC3">
        <w:t xml:space="preserve">of London that would also be </w:t>
      </w:r>
      <w:r w:rsidR="00532002" w:rsidRPr="002A1EC3">
        <w:t xml:space="preserve">very </w:t>
      </w:r>
      <w:r w:rsidR="00426019" w:rsidRPr="002A1EC3">
        <w:t xml:space="preserve">close to </w:t>
      </w:r>
      <w:r w:rsidR="00532002" w:rsidRPr="002A1EC3">
        <w:t xml:space="preserve">the market for food ingredients, </w:t>
      </w:r>
      <w:r w:rsidR="001A58E8" w:rsidRPr="002A1EC3">
        <w:t>to</w:t>
      </w:r>
      <w:r w:rsidR="00532002" w:rsidRPr="002A1EC3">
        <w:t xml:space="preserve"> minimise travel costs.</w:t>
      </w:r>
      <w:r w:rsidR="00197D12" w:rsidRPr="002A1EC3">
        <w:t xml:space="preserve"> Cost minimisation strategy would enable the business to escalate profits in the long run (</w:t>
      </w:r>
      <w:r w:rsidR="00197D12" w:rsidRPr="002A1EC3">
        <w:rPr>
          <w:shd w:val="clear" w:color="auto" w:fill="FFFFFF"/>
        </w:rPr>
        <w:t>Ol</w:t>
      </w:r>
      <w:r w:rsidR="00FD6BBC" w:rsidRPr="002A1EC3">
        <w:rPr>
          <w:shd w:val="clear" w:color="auto" w:fill="FFFFFF"/>
        </w:rPr>
        <w:t>dman</w:t>
      </w:r>
      <w:r w:rsidR="00197D12" w:rsidRPr="002A1EC3">
        <w:rPr>
          <w:shd w:val="clear" w:color="auto" w:fill="FFFFFF"/>
        </w:rPr>
        <w:t xml:space="preserve"> and Tomkins, 2018).</w:t>
      </w:r>
      <w:r w:rsidR="00532002" w:rsidRPr="002A1EC3">
        <w:t xml:space="preserve"> In order to </w:t>
      </w:r>
      <w:r w:rsidR="00A422B4" w:rsidRPr="002A1EC3">
        <w:t>maximise sales, t</w:t>
      </w:r>
      <w:r w:rsidR="00426019" w:rsidRPr="002A1EC3">
        <w:t xml:space="preserve">he </w:t>
      </w:r>
      <w:r w:rsidR="00002113" w:rsidRPr="002A1EC3">
        <w:t>business would offer</w:t>
      </w:r>
      <w:r w:rsidR="00A422B4" w:rsidRPr="002A1EC3">
        <w:t xml:space="preserve"> online</w:t>
      </w:r>
      <w:r w:rsidR="00002113" w:rsidRPr="002A1EC3">
        <w:t xml:space="preserve"> food deliver</w:t>
      </w:r>
      <w:r w:rsidR="00FB1AA1" w:rsidRPr="002A1EC3">
        <w:t>y</w:t>
      </w:r>
      <w:r w:rsidR="00A422B4" w:rsidRPr="002A1EC3">
        <w:t xml:space="preserve"> and </w:t>
      </w:r>
      <w:r w:rsidR="001A58E8" w:rsidRPr="002A1EC3">
        <w:t>counter takeaway</w:t>
      </w:r>
      <w:r w:rsidR="00A422B4" w:rsidRPr="002A1EC3">
        <w:t>. For ensuring smooth and effective online delivery</w:t>
      </w:r>
      <w:r w:rsidR="0000452E" w:rsidRPr="002A1EC3">
        <w:t xml:space="preserve"> and book takeaways</w:t>
      </w:r>
      <w:r w:rsidR="00A422B4" w:rsidRPr="002A1EC3">
        <w:t xml:space="preserve">, the business would activate a business </w:t>
      </w:r>
      <w:r w:rsidR="001A58E8" w:rsidRPr="002A1EC3">
        <w:t>application, website of its own that would also be linked with various social media,</w:t>
      </w:r>
      <w:r w:rsidR="0000452E" w:rsidRPr="002A1EC3">
        <w:t xml:space="preserve"> and t</w:t>
      </w:r>
      <w:r w:rsidR="00FB1AA1" w:rsidRPr="002A1EC3">
        <w:t xml:space="preserve">he </w:t>
      </w:r>
      <w:r w:rsidR="0000452E" w:rsidRPr="002A1EC3">
        <w:t xml:space="preserve">business </w:t>
      </w:r>
      <w:r w:rsidR="00FB1AA1" w:rsidRPr="002A1EC3">
        <w:t xml:space="preserve">logo </w:t>
      </w:r>
      <w:r w:rsidR="00BE101B" w:rsidRPr="002A1EC3">
        <w:t xml:space="preserve">would be uniformly projected, as shown in the figures below. </w:t>
      </w:r>
    </w:p>
    <w:p w14:paraId="251FADDB" w14:textId="77777777" w:rsidR="00F14AB4" w:rsidRPr="002A1EC3" w:rsidRDefault="00F14AB4" w:rsidP="00CC437C">
      <w:pPr>
        <w:jc w:val="center"/>
        <w:rPr>
          <w:rFonts w:cs="Arial"/>
        </w:rPr>
      </w:pPr>
      <w:r w:rsidRPr="002A1EC3">
        <w:rPr>
          <w:rFonts w:cs="Arial"/>
          <w:noProof/>
          <w:lang w:val="en-US"/>
        </w:rPr>
        <w:lastRenderedPageBreak/>
        <w:drawing>
          <wp:inline distT="0" distB="0" distL="0" distR="0" wp14:anchorId="251FB034" wp14:editId="251FB035">
            <wp:extent cx="3352800" cy="1979973"/>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3361955" cy="1985380"/>
                    </a:xfrm>
                    <a:prstGeom prst="rect">
                      <a:avLst/>
                    </a:prstGeom>
                    <a:noFill/>
                    <a:ln w="9525">
                      <a:noFill/>
                      <a:miter lim="800000"/>
                      <a:headEnd/>
                      <a:tailEnd/>
                    </a:ln>
                  </pic:spPr>
                </pic:pic>
              </a:graphicData>
            </a:graphic>
          </wp:inline>
        </w:drawing>
      </w:r>
    </w:p>
    <w:p w14:paraId="251FADDC" w14:textId="77777777" w:rsidR="00B65B61" w:rsidRPr="002A1EC3" w:rsidRDefault="00B65B61" w:rsidP="00CC437C">
      <w:pPr>
        <w:jc w:val="center"/>
        <w:rPr>
          <w:rFonts w:cs="Arial"/>
          <w:b/>
        </w:rPr>
      </w:pPr>
      <w:r w:rsidRPr="002A1EC3">
        <w:rPr>
          <w:rFonts w:cs="Arial"/>
          <w:b/>
        </w:rPr>
        <w:t>Figure 2:</w:t>
      </w:r>
      <w:r w:rsidR="00456D3D" w:rsidRPr="002A1EC3">
        <w:rPr>
          <w:rFonts w:cs="Arial"/>
          <w:b/>
        </w:rPr>
        <w:t xml:space="preserve"> Business online</w:t>
      </w:r>
    </w:p>
    <w:p w14:paraId="251FADDD" w14:textId="77777777" w:rsidR="00456D3D" w:rsidRPr="002A1EC3" w:rsidRDefault="00456D3D" w:rsidP="00456D3D">
      <w:pPr>
        <w:jc w:val="center"/>
        <w:rPr>
          <w:rFonts w:cs="Arial"/>
        </w:rPr>
      </w:pPr>
      <w:r w:rsidRPr="002A1EC3">
        <w:rPr>
          <w:rFonts w:cs="Arial"/>
          <w:b/>
        </w:rPr>
        <w:t>(</w:t>
      </w:r>
      <w:r w:rsidRPr="002A1EC3">
        <w:rPr>
          <w:rFonts w:cs="Arial"/>
        </w:rPr>
        <w:t>Source: Created by author)</w:t>
      </w:r>
    </w:p>
    <w:p w14:paraId="251FADDE" w14:textId="77777777" w:rsidR="00C26789" w:rsidRPr="002A1EC3" w:rsidRDefault="00456D3D" w:rsidP="00456D3D">
      <w:pPr>
        <w:jc w:val="center"/>
        <w:rPr>
          <w:rFonts w:cs="Arial"/>
        </w:rPr>
      </w:pPr>
      <w:r w:rsidRPr="002A1EC3">
        <w:rPr>
          <w:rFonts w:cs="Arial"/>
          <w:noProof/>
          <w:lang w:val="en-US"/>
        </w:rPr>
        <w:drawing>
          <wp:inline distT="0" distB="0" distL="0" distR="0" wp14:anchorId="251FB036" wp14:editId="251FB037">
            <wp:extent cx="1857375" cy="2295525"/>
            <wp:effectExtent l="19050" t="0" r="9525" b="0"/>
            <wp:docPr id="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1857375" cy="2295525"/>
                    </a:xfrm>
                    <a:prstGeom prst="rect">
                      <a:avLst/>
                    </a:prstGeom>
                    <a:noFill/>
                    <a:ln w="9525">
                      <a:noFill/>
                      <a:miter lim="800000"/>
                      <a:headEnd/>
                      <a:tailEnd/>
                    </a:ln>
                  </pic:spPr>
                </pic:pic>
              </a:graphicData>
            </a:graphic>
          </wp:inline>
        </w:drawing>
      </w:r>
    </w:p>
    <w:p w14:paraId="251FADDF" w14:textId="77777777" w:rsidR="00D50085" w:rsidRPr="002A1EC3" w:rsidRDefault="0083031D" w:rsidP="00456D3D">
      <w:pPr>
        <w:jc w:val="center"/>
        <w:rPr>
          <w:rFonts w:cs="Arial"/>
          <w:b/>
        </w:rPr>
      </w:pPr>
      <w:r w:rsidRPr="002A1EC3">
        <w:rPr>
          <w:rFonts w:cs="Arial"/>
          <w:b/>
        </w:rPr>
        <w:t xml:space="preserve">Figure 3: Business packaging </w:t>
      </w:r>
    </w:p>
    <w:p w14:paraId="251FADE0" w14:textId="77777777" w:rsidR="00F14AB4" w:rsidRPr="002A1EC3" w:rsidRDefault="0083031D" w:rsidP="00765153">
      <w:pPr>
        <w:jc w:val="center"/>
        <w:rPr>
          <w:rFonts w:cs="Arial"/>
        </w:rPr>
      </w:pPr>
      <w:r w:rsidRPr="002A1EC3">
        <w:rPr>
          <w:rFonts w:cs="Arial"/>
        </w:rPr>
        <w:t>(Source: Created by author)</w:t>
      </w:r>
    </w:p>
    <w:p w14:paraId="251FADE1" w14:textId="77777777" w:rsidR="0018742E" w:rsidRPr="002A1EC3" w:rsidRDefault="0018742E" w:rsidP="00AA327F">
      <w:pPr>
        <w:pStyle w:val="Heading1"/>
      </w:pPr>
      <w:bookmarkStart w:id="6" w:name="_Toc112803938"/>
      <w:r w:rsidRPr="002A1EC3">
        <w:t>Market</w:t>
      </w:r>
      <w:r w:rsidR="00796F0F" w:rsidRPr="002A1EC3">
        <w:t>ing analysis and trends</w:t>
      </w:r>
      <w:bookmarkEnd w:id="6"/>
    </w:p>
    <w:p w14:paraId="251FADE2" w14:textId="77777777" w:rsidR="00467ABD" w:rsidRPr="002A1EC3" w:rsidRDefault="00543603" w:rsidP="007E4B0B">
      <w:r w:rsidRPr="002A1EC3">
        <w:t xml:space="preserve">The </w:t>
      </w:r>
      <w:r w:rsidR="001A30FA" w:rsidRPr="002A1EC3">
        <w:t xml:space="preserve">concentration of </w:t>
      </w:r>
      <w:r w:rsidRPr="002A1EC3">
        <w:t>mechanic garage</w:t>
      </w:r>
      <w:r w:rsidR="001A30FA" w:rsidRPr="002A1EC3">
        <w:t>s</w:t>
      </w:r>
      <w:r w:rsidRPr="002A1EC3">
        <w:t xml:space="preserve"> in London is quite </w:t>
      </w:r>
      <w:r w:rsidR="001A30FA" w:rsidRPr="002A1EC3">
        <w:t>dense, as shown in Figure-4</w:t>
      </w:r>
      <w:r w:rsidR="00C33100" w:rsidRPr="002A1EC3">
        <w:t xml:space="preserve"> below</w:t>
      </w:r>
      <w:r w:rsidRPr="002A1EC3">
        <w:t xml:space="preserve"> </w:t>
      </w:r>
      <w:r w:rsidR="004F134C" w:rsidRPr="002A1EC3">
        <w:t>(Google Maps, 2022)</w:t>
      </w:r>
      <w:r w:rsidR="00C33100" w:rsidRPr="002A1EC3">
        <w:t>. This is because of the wide use of cars by residents and office goers on a daily basis</w:t>
      </w:r>
      <w:r w:rsidR="00275554" w:rsidRPr="002A1EC3">
        <w:t>. From Figure-5 in can be seen that</w:t>
      </w:r>
      <w:r w:rsidR="00467ABD" w:rsidRPr="002A1EC3">
        <w:t xml:space="preserve"> the market for fast food</w:t>
      </w:r>
      <w:r w:rsidR="00275554" w:rsidRPr="002A1EC3">
        <w:t xml:space="preserve"> is also very competitive, considering the number </w:t>
      </w:r>
      <w:r w:rsidR="007E4B0B" w:rsidRPr="002A1EC3">
        <w:t>of fast food restaurants located in London</w:t>
      </w:r>
      <w:r w:rsidR="004F134C" w:rsidRPr="002A1EC3">
        <w:t xml:space="preserve"> (Google Maps, 2022)</w:t>
      </w:r>
      <w:r w:rsidR="00186B3D" w:rsidRPr="002A1EC3">
        <w:t xml:space="preserve">. </w:t>
      </w:r>
      <w:r w:rsidR="00DE6E8C" w:rsidRPr="002A1EC3">
        <w:t>H</w:t>
      </w:r>
      <w:r w:rsidR="00467ABD" w:rsidRPr="002A1EC3">
        <w:t xml:space="preserve">owever, </w:t>
      </w:r>
      <w:r w:rsidR="00186B3D" w:rsidRPr="002A1EC3">
        <w:t>one must notice that the clusters of restaurants and garages</w:t>
      </w:r>
      <w:r w:rsidR="00467ABD" w:rsidRPr="002A1EC3">
        <w:t xml:space="preserve"> are concentrated in </w:t>
      </w:r>
      <w:r w:rsidR="00186B3D" w:rsidRPr="002A1EC3">
        <w:t xml:space="preserve">slightly different areas, as far as the map goes. </w:t>
      </w:r>
      <w:r w:rsidR="00485E40" w:rsidRPr="002A1EC3">
        <w:t xml:space="preserve">Therefore, it can be safely said that there is a dearth of coexistence of mechanic garages and well do to fast food restaurants in London. </w:t>
      </w:r>
      <w:r w:rsidR="00293550" w:rsidRPr="002A1EC3">
        <w:t>This is an indentified gap of opportunity.</w:t>
      </w:r>
    </w:p>
    <w:p w14:paraId="251FADE3" w14:textId="77777777" w:rsidR="00543603" w:rsidRPr="002A1EC3" w:rsidRDefault="00543603" w:rsidP="00E821E8">
      <w:pPr>
        <w:jc w:val="center"/>
        <w:rPr>
          <w:rFonts w:cs="Arial"/>
        </w:rPr>
      </w:pPr>
      <w:r w:rsidRPr="002A1EC3">
        <w:rPr>
          <w:rFonts w:cs="Arial"/>
          <w:noProof/>
          <w:lang w:val="en-US"/>
        </w:rPr>
        <w:lastRenderedPageBreak/>
        <w:drawing>
          <wp:inline distT="0" distB="0" distL="0" distR="0" wp14:anchorId="251FB038" wp14:editId="251FB039">
            <wp:extent cx="3838575" cy="1962029"/>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3841689" cy="1963621"/>
                    </a:xfrm>
                    <a:prstGeom prst="rect">
                      <a:avLst/>
                    </a:prstGeom>
                    <a:noFill/>
                    <a:ln w="9525">
                      <a:noFill/>
                      <a:miter lim="800000"/>
                      <a:headEnd/>
                      <a:tailEnd/>
                    </a:ln>
                  </pic:spPr>
                </pic:pic>
              </a:graphicData>
            </a:graphic>
          </wp:inline>
        </w:drawing>
      </w:r>
    </w:p>
    <w:p w14:paraId="251FADE4" w14:textId="77777777" w:rsidR="00E821E8" w:rsidRPr="002A1EC3" w:rsidRDefault="00E821E8" w:rsidP="00E821E8">
      <w:pPr>
        <w:jc w:val="center"/>
        <w:rPr>
          <w:rFonts w:cs="Arial"/>
          <w:b/>
        </w:rPr>
      </w:pPr>
      <w:r w:rsidRPr="002A1EC3">
        <w:rPr>
          <w:rFonts w:cs="Arial"/>
          <w:b/>
        </w:rPr>
        <w:t xml:space="preserve">Figure 4: Map- mechanic garages in London </w:t>
      </w:r>
    </w:p>
    <w:p w14:paraId="251FADE5" w14:textId="77777777" w:rsidR="00BE3512" w:rsidRPr="002A1EC3" w:rsidRDefault="00BE3512" w:rsidP="00FB1180">
      <w:pPr>
        <w:jc w:val="center"/>
        <w:rPr>
          <w:rFonts w:cs="Arial"/>
        </w:rPr>
      </w:pPr>
      <w:r w:rsidRPr="002A1EC3">
        <w:rPr>
          <w:rFonts w:cs="Arial"/>
        </w:rPr>
        <w:t xml:space="preserve">(Source: </w:t>
      </w:r>
      <w:r w:rsidR="00FB1180" w:rsidRPr="002A1EC3">
        <w:rPr>
          <w:rFonts w:cs="Arial"/>
        </w:rPr>
        <w:t>Google Maps, 2022</w:t>
      </w:r>
      <w:r w:rsidRPr="002A1EC3">
        <w:rPr>
          <w:rFonts w:cs="Arial"/>
        </w:rPr>
        <w:t>)</w:t>
      </w:r>
    </w:p>
    <w:p w14:paraId="251FADE6" w14:textId="77777777" w:rsidR="00467ABD" w:rsidRPr="002A1EC3" w:rsidRDefault="00467ABD" w:rsidP="00E821E8">
      <w:pPr>
        <w:jc w:val="center"/>
        <w:rPr>
          <w:rFonts w:cs="Arial"/>
        </w:rPr>
      </w:pPr>
      <w:r w:rsidRPr="002A1EC3">
        <w:rPr>
          <w:rFonts w:cs="Arial"/>
          <w:noProof/>
          <w:lang w:val="en-US"/>
        </w:rPr>
        <w:drawing>
          <wp:inline distT="0" distB="0" distL="0" distR="0" wp14:anchorId="251FB03A" wp14:editId="251FB03B">
            <wp:extent cx="3571875" cy="1552793"/>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srcRect/>
                    <a:stretch>
                      <a:fillRect/>
                    </a:stretch>
                  </pic:blipFill>
                  <pic:spPr bwMode="auto">
                    <a:xfrm>
                      <a:off x="0" y="0"/>
                      <a:ext cx="3571875" cy="1552793"/>
                    </a:xfrm>
                    <a:prstGeom prst="rect">
                      <a:avLst/>
                    </a:prstGeom>
                    <a:noFill/>
                    <a:ln w="9525">
                      <a:noFill/>
                      <a:miter lim="800000"/>
                      <a:headEnd/>
                      <a:tailEnd/>
                    </a:ln>
                  </pic:spPr>
                </pic:pic>
              </a:graphicData>
            </a:graphic>
          </wp:inline>
        </w:drawing>
      </w:r>
    </w:p>
    <w:p w14:paraId="251FADE7" w14:textId="77777777" w:rsidR="00E821E8" w:rsidRPr="002A1EC3" w:rsidRDefault="00E821E8" w:rsidP="00E821E8">
      <w:pPr>
        <w:jc w:val="center"/>
        <w:rPr>
          <w:rFonts w:cs="Arial"/>
          <w:b/>
        </w:rPr>
      </w:pPr>
      <w:r w:rsidRPr="002A1EC3">
        <w:rPr>
          <w:rFonts w:cs="Arial"/>
          <w:b/>
        </w:rPr>
        <w:t xml:space="preserve">Figure 5: </w:t>
      </w:r>
      <w:r w:rsidR="00BE3512" w:rsidRPr="002A1EC3">
        <w:rPr>
          <w:rFonts w:cs="Arial"/>
          <w:b/>
        </w:rPr>
        <w:t xml:space="preserve">Map- Fast food restaurants in London </w:t>
      </w:r>
    </w:p>
    <w:p w14:paraId="251FADE8" w14:textId="77777777" w:rsidR="00FB1180" w:rsidRPr="002A1EC3" w:rsidRDefault="00FB1180" w:rsidP="00FB1180">
      <w:pPr>
        <w:jc w:val="center"/>
        <w:rPr>
          <w:rFonts w:cs="Arial"/>
        </w:rPr>
      </w:pPr>
      <w:r w:rsidRPr="002A1EC3">
        <w:rPr>
          <w:rFonts w:cs="Arial"/>
        </w:rPr>
        <w:t>(Source: Google Maps, 2022)</w:t>
      </w:r>
    </w:p>
    <w:p w14:paraId="251FADE9" w14:textId="77777777" w:rsidR="00AC0F22" w:rsidRPr="002A1EC3" w:rsidRDefault="00F175CE" w:rsidP="00F362FA">
      <w:r w:rsidRPr="002A1EC3">
        <w:t>As shown in Figure-6, peop</w:t>
      </w:r>
      <w:r w:rsidR="00931DC7" w:rsidRPr="002A1EC3">
        <w:t xml:space="preserve">le of all ages </w:t>
      </w:r>
      <w:r w:rsidRPr="002A1EC3">
        <w:t xml:space="preserve">in London </w:t>
      </w:r>
      <w:r w:rsidR="00931DC7" w:rsidRPr="002A1EC3">
        <w:t xml:space="preserve">are </w:t>
      </w:r>
      <w:r w:rsidRPr="002A1EC3">
        <w:t>inclined</w:t>
      </w:r>
      <w:r w:rsidR="00931DC7" w:rsidRPr="002A1EC3">
        <w:t xml:space="preserve"> to eating at restaurants</w:t>
      </w:r>
      <w:r w:rsidR="00B273C7" w:rsidRPr="002A1EC3">
        <w:t>, while t</w:t>
      </w:r>
      <w:r w:rsidR="00931DC7" w:rsidRPr="002A1EC3">
        <w:t xml:space="preserve">he youth </w:t>
      </w:r>
      <w:r w:rsidR="00AC0F22" w:rsidRPr="002A1EC3">
        <w:t>are more inclined to eating restaurant food on a regular basis (Statitsta, 2022)</w:t>
      </w:r>
      <w:r w:rsidR="00B273C7" w:rsidRPr="002A1EC3">
        <w:t>.</w:t>
      </w:r>
      <w:r w:rsidR="00F362FA" w:rsidRPr="002A1EC3">
        <w:t xml:space="preserve"> </w:t>
      </w:r>
      <w:r w:rsidR="00AC0F22" w:rsidRPr="002A1EC3">
        <w:t xml:space="preserve">The older </w:t>
      </w:r>
      <w:r w:rsidR="00F362FA" w:rsidRPr="002A1EC3">
        <w:t>age brackets generally avoid restaurant food for health reasons.</w:t>
      </w:r>
    </w:p>
    <w:p w14:paraId="251FADEA" w14:textId="77777777" w:rsidR="00AC0F22" w:rsidRPr="002A1EC3" w:rsidRDefault="00AC0F22" w:rsidP="00507A27">
      <w:pPr>
        <w:jc w:val="center"/>
        <w:rPr>
          <w:rFonts w:cs="Arial"/>
        </w:rPr>
      </w:pPr>
      <w:r w:rsidRPr="002A1EC3">
        <w:rPr>
          <w:rFonts w:cs="Arial"/>
          <w:noProof/>
          <w:lang w:val="en-US"/>
        </w:rPr>
        <w:drawing>
          <wp:inline distT="0" distB="0" distL="0" distR="0" wp14:anchorId="251FB03C" wp14:editId="251FB03D">
            <wp:extent cx="5334000" cy="203835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srcRect/>
                    <a:stretch>
                      <a:fillRect/>
                    </a:stretch>
                  </pic:blipFill>
                  <pic:spPr bwMode="auto">
                    <a:xfrm>
                      <a:off x="0" y="0"/>
                      <a:ext cx="5334118" cy="2038395"/>
                    </a:xfrm>
                    <a:prstGeom prst="rect">
                      <a:avLst/>
                    </a:prstGeom>
                    <a:noFill/>
                    <a:ln w="9525">
                      <a:noFill/>
                      <a:miter lim="800000"/>
                      <a:headEnd/>
                      <a:tailEnd/>
                    </a:ln>
                  </pic:spPr>
                </pic:pic>
              </a:graphicData>
            </a:graphic>
          </wp:inline>
        </w:drawing>
      </w:r>
    </w:p>
    <w:p w14:paraId="251FADEB" w14:textId="77777777" w:rsidR="00F362FA" w:rsidRPr="002A1EC3" w:rsidRDefault="00507A27" w:rsidP="00507A27">
      <w:pPr>
        <w:jc w:val="center"/>
        <w:rPr>
          <w:rFonts w:cs="Arial"/>
          <w:b/>
        </w:rPr>
      </w:pPr>
      <w:r w:rsidRPr="002A1EC3">
        <w:rPr>
          <w:rFonts w:cs="Arial"/>
          <w:b/>
        </w:rPr>
        <w:t xml:space="preserve">Figure 6: Age wise frequency of visits to restaurants in London </w:t>
      </w:r>
    </w:p>
    <w:p w14:paraId="251FADEC" w14:textId="77777777" w:rsidR="00507A27" w:rsidRPr="002A1EC3" w:rsidRDefault="00507A27" w:rsidP="00507A27">
      <w:pPr>
        <w:jc w:val="center"/>
        <w:rPr>
          <w:rFonts w:cs="Arial"/>
        </w:rPr>
      </w:pPr>
      <w:r w:rsidRPr="002A1EC3">
        <w:rPr>
          <w:rFonts w:cs="Arial"/>
        </w:rPr>
        <w:t>(Source: Statista, 2022)</w:t>
      </w:r>
    </w:p>
    <w:p w14:paraId="251FADED" w14:textId="77777777" w:rsidR="008633B6" w:rsidRPr="002A1EC3" w:rsidRDefault="008633B6" w:rsidP="008633B6">
      <w:pPr>
        <w:pStyle w:val="Heading2"/>
      </w:pPr>
      <w:bookmarkStart w:id="7" w:name="_Toc112803939"/>
      <w:r w:rsidRPr="002A1EC3">
        <w:lastRenderedPageBreak/>
        <w:t>STP</w:t>
      </w:r>
      <w:bookmarkEnd w:id="7"/>
    </w:p>
    <w:p w14:paraId="251FADEE" w14:textId="77777777" w:rsidR="00005E55" w:rsidRPr="002A1EC3" w:rsidRDefault="00FD6BBC" w:rsidP="001518D5">
      <w:r w:rsidRPr="002A1EC3">
        <w:t>The Segmentation, Targeting and Positioning model has been designed for making effective marketing strategies and executing them optimally (</w:t>
      </w:r>
      <w:r w:rsidRPr="002A1EC3">
        <w:rPr>
          <w:shd w:val="clear" w:color="auto" w:fill="FFFFFF"/>
        </w:rPr>
        <w:t xml:space="preserve">Camilleri, 2018). </w:t>
      </w:r>
      <w:r w:rsidR="001518D5" w:rsidRPr="002A1EC3">
        <w:t xml:space="preserve">Considering the market segments, there </w:t>
      </w:r>
      <w:r w:rsidR="002679B5" w:rsidRPr="002A1EC3">
        <w:t xml:space="preserve">are several segments in consideration of the business that include age, </w:t>
      </w:r>
      <w:r w:rsidR="003B681A" w:rsidRPr="002A1EC3">
        <w:t xml:space="preserve">occupation and preferences. The age groups </w:t>
      </w:r>
      <w:r w:rsidR="00392685" w:rsidRPr="002A1EC3">
        <w:t>can be divided into</w:t>
      </w:r>
      <w:r w:rsidR="003C00E3" w:rsidRPr="002A1EC3">
        <w:t xml:space="preserve"> </w:t>
      </w:r>
      <w:r w:rsidR="000A5250" w:rsidRPr="002A1EC3">
        <w:t>children (0</w:t>
      </w:r>
      <w:r w:rsidR="00EB5AFC" w:rsidRPr="002A1EC3">
        <w:t xml:space="preserve">-9), adolescents (10-19), </w:t>
      </w:r>
      <w:r w:rsidR="003C00E3" w:rsidRPr="002A1EC3">
        <w:t>young adults (</w:t>
      </w:r>
      <w:r w:rsidR="000A5250" w:rsidRPr="002A1EC3">
        <w:t>20</w:t>
      </w:r>
      <w:r w:rsidR="003C00E3" w:rsidRPr="002A1EC3">
        <w:t>-39)</w:t>
      </w:r>
      <w:r w:rsidR="00EB5AFC" w:rsidRPr="002A1EC3">
        <w:t>, middle adults (40-59)</w:t>
      </w:r>
      <w:r w:rsidR="00E21C0F" w:rsidRPr="002A1EC3">
        <w:t xml:space="preserve"> and old age (60 and above). </w:t>
      </w:r>
      <w:r w:rsidR="00383418" w:rsidRPr="002A1EC3">
        <w:t xml:space="preserve">Occupation can be divided into students, working and retired. Preferences can be divided into </w:t>
      </w:r>
      <w:r w:rsidR="00114DF9" w:rsidRPr="002A1EC3">
        <w:t xml:space="preserve">healthy and tasty and online and offline. </w:t>
      </w:r>
    </w:p>
    <w:p w14:paraId="251FADEF" w14:textId="77777777" w:rsidR="00114DF9" w:rsidRPr="002A1EC3" w:rsidRDefault="00114DF9" w:rsidP="001518D5">
      <w:r w:rsidRPr="002A1EC3">
        <w:t xml:space="preserve">Considering the segments, adolescents, </w:t>
      </w:r>
      <w:r w:rsidR="00B40969" w:rsidRPr="002A1EC3">
        <w:t xml:space="preserve">young adults and middle age adults would be targeted, this is because these age brackets are more prone to eating outside food </w:t>
      </w:r>
      <w:r w:rsidR="001A58E8" w:rsidRPr="002A1EC3">
        <w:t>and</w:t>
      </w:r>
      <w:r w:rsidR="00551FE4" w:rsidRPr="002A1EC3">
        <w:t xml:space="preserve"> have the means to purchase. </w:t>
      </w:r>
      <w:r w:rsidR="007643EF" w:rsidRPr="002A1EC3">
        <w:t xml:space="preserve">In the occupation category, only the working segment would be targeted. All segments of preferences would be targeted, when it comes to preferences. </w:t>
      </w:r>
    </w:p>
    <w:p w14:paraId="251FADF0" w14:textId="77777777" w:rsidR="00005E55" w:rsidRPr="002A1EC3" w:rsidRDefault="009E6370" w:rsidP="001518D5">
      <w:r w:rsidRPr="002A1EC3">
        <w:t>In order to target the adolescents, young adults and the middle age adults, the business would o</w:t>
      </w:r>
      <w:r w:rsidR="00A84B42" w:rsidRPr="002A1EC3">
        <w:t xml:space="preserve">ffer a wide variety of junk </w:t>
      </w:r>
      <w:r w:rsidR="001A58E8" w:rsidRPr="002A1EC3">
        <w:t>and</w:t>
      </w:r>
      <w:r w:rsidR="00A84B42" w:rsidRPr="002A1EC3">
        <w:t xml:space="preserve"> exquisite dishes that are generally not served at small counters. The menu would comprise choices that </w:t>
      </w:r>
      <w:r w:rsidR="004C07FF" w:rsidRPr="002A1EC3">
        <w:t xml:space="preserve">are pocket friendly and choices that can be termed as premium. Working customers </w:t>
      </w:r>
      <w:r w:rsidR="00F20384" w:rsidRPr="002A1EC3">
        <w:t>whether going to office or working from home would be</w:t>
      </w:r>
      <w:r w:rsidR="000C21D7" w:rsidRPr="002A1EC3">
        <w:t xml:space="preserve"> attracted through physical and online platforms. The garage would serve as the</w:t>
      </w:r>
      <w:r w:rsidR="00E35EB8" w:rsidRPr="002A1EC3">
        <w:t xml:space="preserve"> physical meeting point of the business and the garage customers, who would mostly be office going. </w:t>
      </w:r>
      <w:r w:rsidR="008B3DEC" w:rsidRPr="002A1EC3">
        <w:t xml:space="preserve">The USP of Car &amp; Caviar is that </w:t>
      </w:r>
      <w:r w:rsidR="00993068" w:rsidRPr="002A1EC3">
        <w:t>the customers get all they want health and taste at the same time</w:t>
      </w:r>
      <w:r w:rsidR="00176EB4" w:rsidRPr="002A1EC3">
        <w:t>, which can they can purchase and eat at the restaurant, order a takeaway at the counter, pre</w:t>
      </w:r>
      <w:r w:rsidR="008633B6" w:rsidRPr="002A1EC3">
        <w:t>-</w:t>
      </w:r>
      <w:r w:rsidR="00176EB4" w:rsidRPr="002A1EC3">
        <w:t xml:space="preserve">book a takeaway </w:t>
      </w:r>
      <w:r w:rsidR="001A58E8" w:rsidRPr="002A1EC3">
        <w:t>and</w:t>
      </w:r>
      <w:r w:rsidR="00176EB4" w:rsidRPr="002A1EC3">
        <w:t xml:space="preserve"> order from the </w:t>
      </w:r>
      <w:r w:rsidR="0074571F" w:rsidRPr="002A1EC3">
        <w:t>menu from their home through the business’s application or website.</w:t>
      </w:r>
    </w:p>
    <w:p w14:paraId="251FADF1" w14:textId="77777777" w:rsidR="000E3877" w:rsidRPr="002A1EC3" w:rsidRDefault="000E3877" w:rsidP="006762D6">
      <w:pPr>
        <w:pStyle w:val="Heading1"/>
      </w:pPr>
      <w:bookmarkStart w:id="8" w:name="_Toc112803940"/>
      <w:r w:rsidRPr="002A1EC3">
        <w:t>SWOT</w:t>
      </w:r>
      <w:bookmarkEnd w:id="8"/>
      <w:r w:rsidRPr="002A1EC3">
        <w:t xml:space="preserve"> </w:t>
      </w:r>
    </w:p>
    <w:tbl>
      <w:tblPr>
        <w:tblStyle w:val="TableGrid"/>
        <w:tblW w:w="0" w:type="auto"/>
        <w:tblLook w:val="04A0" w:firstRow="1" w:lastRow="0" w:firstColumn="1" w:lastColumn="0" w:noHBand="0" w:noVBand="1"/>
      </w:tblPr>
      <w:tblGrid>
        <w:gridCol w:w="4621"/>
        <w:gridCol w:w="4621"/>
      </w:tblGrid>
      <w:tr w:rsidR="000E3877" w:rsidRPr="002A1EC3" w14:paraId="251FADFA" w14:textId="77777777" w:rsidTr="005A0998">
        <w:tc>
          <w:tcPr>
            <w:tcW w:w="4621" w:type="dxa"/>
          </w:tcPr>
          <w:p w14:paraId="251FADF2" w14:textId="77777777" w:rsidR="000E3877" w:rsidRPr="002A1EC3" w:rsidRDefault="006043A4" w:rsidP="000E3877">
            <w:pPr>
              <w:pStyle w:val="ListParagraph"/>
              <w:numPr>
                <w:ilvl w:val="0"/>
                <w:numId w:val="29"/>
              </w:numPr>
              <w:rPr>
                <w:rFonts w:cs="Arial"/>
              </w:rPr>
            </w:pPr>
            <w:r w:rsidRPr="002A1EC3">
              <w:rPr>
                <w:rFonts w:cs="Arial"/>
              </w:rPr>
              <w:t>Small teams – easy coordination</w:t>
            </w:r>
          </w:p>
          <w:p w14:paraId="251FADF3" w14:textId="77777777" w:rsidR="000E3877" w:rsidRPr="002A1EC3" w:rsidRDefault="000E3877" w:rsidP="000E3877">
            <w:pPr>
              <w:pStyle w:val="ListParagraph"/>
              <w:numPr>
                <w:ilvl w:val="0"/>
                <w:numId w:val="29"/>
              </w:numPr>
              <w:rPr>
                <w:rFonts w:cs="Arial"/>
              </w:rPr>
            </w:pPr>
            <w:r w:rsidRPr="002A1EC3">
              <w:rPr>
                <w:rFonts w:cs="Arial"/>
              </w:rPr>
              <w:t xml:space="preserve">Skilled </w:t>
            </w:r>
            <w:r w:rsidR="006043A4" w:rsidRPr="002A1EC3">
              <w:rPr>
                <w:rFonts w:cs="Arial"/>
              </w:rPr>
              <w:t>labour</w:t>
            </w:r>
          </w:p>
          <w:p w14:paraId="251FADF4" w14:textId="77777777" w:rsidR="000E3877" w:rsidRPr="002A1EC3" w:rsidRDefault="006043A4" w:rsidP="000E3877">
            <w:pPr>
              <w:pStyle w:val="ListParagraph"/>
              <w:numPr>
                <w:ilvl w:val="0"/>
                <w:numId w:val="29"/>
              </w:numPr>
              <w:rPr>
                <w:rFonts w:cs="Arial"/>
              </w:rPr>
            </w:pPr>
            <w:r w:rsidRPr="002A1EC3">
              <w:rPr>
                <w:rFonts w:cs="Arial"/>
              </w:rPr>
              <w:t>Innovation</w:t>
            </w:r>
          </w:p>
          <w:p w14:paraId="251FADF5" w14:textId="77777777" w:rsidR="000E3877" w:rsidRPr="002A1EC3" w:rsidRDefault="00E23D60" w:rsidP="000E3877">
            <w:pPr>
              <w:pStyle w:val="ListParagraph"/>
              <w:numPr>
                <w:ilvl w:val="0"/>
                <w:numId w:val="29"/>
              </w:numPr>
              <w:rPr>
                <w:rFonts w:cs="Arial"/>
              </w:rPr>
            </w:pPr>
            <w:r w:rsidRPr="002A1EC3">
              <w:rPr>
                <w:rFonts w:cs="Arial"/>
              </w:rPr>
              <w:t>Growing m</w:t>
            </w:r>
            <w:r w:rsidR="000E3877" w:rsidRPr="002A1EC3">
              <w:rPr>
                <w:rFonts w:cs="Arial"/>
              </w:rPr>
              <w:t>arket access</w:t>
            </w:r>
          </w:p>
          <w:p w14:paraId="251FADF6" w14:textId="77777777" w:rsidR="000E3877" w:rsidRPr="002A1EC3" w:rsidRDefault="000E3877" w:rsidP="005A0998">
            <w:pPr>
              <w:ind w:left="360"/>
              <w:rPr>
                <w:rFonts w:cs="Arial"/>
              </w:rPr>
            </w:pPr>
          </w:p>
        </w:tc>
        <w:tc>
          <w:tcPr>
            <w:tcW w:w="4621" w:type="dxa"/>
          </w:tcPr>
          <w:p w14:paraId="251FADF7" w14:textId="77777777" w:rsidR="000E3877" w:rsidRPr="002A1EC3" w:rsidRDefault="00B91663" w:rsidP="000E3877">
            <w:pPr>
              <w:pStyle w:val="ListParagraph"/>
              <w:numPr>
                <w:ilvl w:val="0"/>
                <w:numId w:val="29"/>
              </w:numPr>
              <w:rPr>
                <w:rFonts w:cs="Arial"/>
              </w:rPr>
            </w:pPr>
            <w:r w:rsidRPr="002A1EC3">
              <w:rPr>
                <w:rFonts w:cs="Arial"/>
              </w:rPr>
              <w:t>Meeting l</w:t>
            </w:r>
            <w:r w:rsidR="000E3877" w:rsidRPr="002A1EC3">
              <w:rPr>
                <w:rFonts w:cs="Arial"/>
              </w:rPr>
              <w:t>arge orders</w:t>
            </w:r>
            <w:r w:rsidRPr="002A1EC3">
              <w:rPr>
                <w:rFonts w:cs="Arial"/>
              </w:rPr>
              <w:t xml:space="preserve"> with less staff</w:t>
            </w:r>
          </w:p>
          <w:p w14:paraId="251FADF8" w14:textId="77777777" w:rsidR="000E3877" w:rsidRPr="002A1EC3" w:rsidRDefault="00B91663" w:rsidP="000E3877">
            <w:pPr>
              <w:pStyle w:val="ListParagraph"/>
              <w:numPr>
                <w:ilvl w:val="0"/>
                <w:numId w:val="29"/>
              </w:numPr>
              <w:rPr>
                <w:rFonts w:cs="Arial"/>
              </w:rPr>
            </w:pPr>
            <w:r w:rsidRPr="002A1EC3">
              <w:rPr>
                <w:rFonts w:cs="Arial"/>
              </w:rPr>
              <w:t>Large range of food options- not feasible</w:t>
            </w:r>
          </w:p>
          <w:p w14:paraId="251FADF9" w14:textId="77777777" w:rsidR="000E3877" w:rsidRPr="002A1EC3" w:rsidRDefault="00245F12" w:rsidP="00245F12">
            <w:pPr>
              <w:pStyle w:val="ListParagraph"/>
              <w:numPr>
                <w:ilvl w:val="0"/>
                <w:numId w:val="29"/>
              </w:numPr>
              <w:rPr>
                <w:rFonts w:cs="Arial"/>
              </w:rPr>
            </w:pPr>
            <w:r w:rsidRPr="002A1EC3">
              <w:rPr>
                <w:rFonts w:cs="Arial"/>
              </w:rPr>
              <w:t>I</w:t>
            </w:r>
            <w:r w:rsidR="000E3877" w:rsidRPr="002A1EC3">
              <w:rPr>
                <w:rFonts w:cs="Arial"/>
              </w:rPr>
              <w:t xml:space="preserve">nventory refrigeration </w:t>
            </w:r>
            <w:r w:rsidRPr="002A1EC3">
              <w:rPr>
                <w:rFonts w:cs="Arial"/>
              </w:rPr>
              <w:t>- higher</w:t>
            </w:r>
            <w:r w:rsidR="000E3877" w:rsidRPr="002A1EC3">
              <w:rPr>
                <w:rFonts w:cs="Arial"/>
              </w:rPr>
              <w:t xml:space="preserve"> cost</w:t>
            </w:r>
          </w:p>
        </w:tc>
      </w:tr>
      <w:tr w:rsidR="000E3877" w:rsidRPr="002A1EC3" w14:paraId="251FAE01" w14:textId="77777777" w:rsidTr="005A0998">
        <w:tc>
          <w:tcPr>
            <w:tcW w:w="4621" w:type="dxa"/>
          </w:tcPr>
          <w:p w14:paraId="251FADFB" w14:textId="77777777" w:rsidR="000E3877" w:rsidRPr="002A1EC3" w:rsidRDefault="000E3877" w:rsidP="000E3877">
            <w:pPr>
              <w:pStyle w:val="ListParagraph"/>
              <w:numPr>
                <w:ilvl w:val="0"/>
                <w:numId w:val="29"/>
              </w:numPr>
              <w:rPr>
                <w:rFonts w:cs="Arial"/>
              </w:rPr>
            </w:pPr>
            <w:r w:rsidRPr="002A1EC3">
              <w:rPr>
                <w:rFonts w:cs="Arial"/>
              </w:rPr>
              <w:t>Expand</w:t>
            </w:r>
            <w:r w:rsidR="002D0CD9" w:rsidRPr="002A1EC3">
              <w:rPr>
                <w:rFonts w:cs="Arial"/>
              </w:rPr>
              <w:t>ing number of</w:t>
            </w:r>
            <w:r w:rsidRPr="002A1EC3">
              <w:rPr>
                <w:rFonts w:cs="Arial"/>
              </w:rPr>
              <w:t xml:space="preserve"> team members </w:t>
            </w:r>
          </w:p>
          <w:p w14:paraId="251FADFC" w14:textId="77777777" w:rsidR="000E3877" w:rsidRPr="002A1EC3" w:rsidRDefault="002D0CD9" w:rsidP="000E3877">
            <w:pPr>
              <w:pStyle w:val="ListParagraph"/>
              <w:numPr>
                <w:ilvl w:val="0"/>
                <w:numId w:val="29"/>
              </w:numPr>
              <w:rPr>
                <w:rFonts w:cs="Arial"/>
              </w:rPr>
            </w:pPr>
            <w:r w:rsidRPr="002A1EC3">
              <w:rPr>
                <w:rFonts w:cs="Arial"/>
              </w:rPr>
              <w:t>F</w:t>
            </w:r>
            <w:r w:rsidR="000E3877" w:rsidRPr="002A1EC3">
              <w:rPr>
                <w:rFonts w:cs="Arial"/>
              </w:rPr>
              <w:t xml:space="preserve">ood trucks with smaller menus can be adopted </w:t>
            </w:r>
            <w:r w:rsidR="0073512E" w:rsidRPr="002A1EC3">
              <w:rPr>
                <w:rFonts w:cs="Arial"/>
              </w:rPr>
              <w:t>for greater sales</w:t>
            </w:r>
          </w:p>
          <w:p w14:paraId="251FADFD" w14:textId="77777777" w:rsidR="000E3877" w:rsidRPr="002A1EC3" w:rsidRDefault="000E3877" w:rsidP="0073512E">
            <w:pPr>
              <w:pStyle w:val="ListParagraph"/>
              <w:numPr>
                <w:ilvl w:val="0"/>
                <w:numId w:val="29"/>
              </w:numPr>
              <w:rPr>
                <w:rFonts w:cs="Arial"/>
              </w:rPr>
            </w:pPr>
            <w:r w:rsidRPr="002A1EC3">
              <w:rPr>
                <w:rFonts w:cs="Arial"/>
              </w:rPr>
              <w:t>Online marketing</w:t>
            </w:r>
            <w:r w:rsidR="0073512E" w:rsidRPr="002A1EC3">
              <w:rPr>
                <w:rFonts w:cs="Arial"/>
              </w:rPr>
              <w:t xml:space="preserve"> – gradual geographic diversification </w:t>
            </w:r>
          </w:p>
        </w:tc>
        <w:tc>
          <w:tcPr>
            <w:tcW w:w="4621" w:type="dxa"/>
          </w:tcPr>
          <w:p w14:paraId="251FADFE" w14:textId="77777777" w:rsidR="000E3877" w:rsidRPr="002A1EC3" w:rsidRDefault="00532871" w:rsidP="000E3877">
            <w:pPr>
              <w:pStyle w:val="ListParagraph"/>
              <w:numPr>
                <w:ilvl w:val="0"/>
                <w:numId w:val="29"/>
              </w:numPr>
              <w:rPr>
                <w:rFonts w:cs="Arial"/>
              </w:rPr>
            </w:pPr>
            <w:r w:rsidRPr="002A1EC3">
              <w:rPr>
                <w:rFonts w:cs="Arial"/>
              </w:rPr>
              <w:t>Difficult to replicate the theme and expand in other locations</w:t>
            </w:r>
          </w:p>
          <w:p w14:paraId="251FADFF" w14:textId="77777777" w:rsidR="000E3877" w:rsidRPr="002A1EC3" w:rsidRDefault="000E3877" w:rsidP="000E3877">
            <w:pPr>
              <w:pStyle w:val="ListParagraph"/>
              <w:numPr>
                <w:ilvl w:val="0"/>
                <w:numId w:val="29"/>
              </w:numPr>
              <w:rPr>
                <w:rFonts w:cs="Arial"/>
              </w:rPr>
            </w:pPr>
            <w:r w:rsidRPr="002A1EC3">
              <w:rPr>
                <w:rFonts w:cs="Arial"/>
              </w:rPr>
              <w:t xml:space="preserve">The food </w:t>
            </w:r>
            <w:r w:rsidR="00D83638" w:rsidRPr="002A1EC3">
              <w:rPr>
                <w:rFonts w:cs="Arial"/>
              </w:rPr>
              <w:t>ideas</w:t>
            </w:r>
            <w:r w:rsidRPr="002A1EC3">
              <w:rPr>
                <w:rFonts w:cs="Arial"/>
              </w:rPr>
              <w:t xml:space="preserve"> can be </w:t>
            </w:r>
            <w:r w:rsidR="00D83638" w:rsidRPr="002A1EC3">
              <w:rPr>
                <w:rFonts w:cs="Arial"/>
              </w:rPr>
              <w:t>aped</w:t>
            </w:r>
            <w:r w:rsidRPr="002A1EC3">
              <w:rPr>
                <w:rFonts w:cs="Arial"/>
              </w:rPr>
              <w:t xml:space="preserve"> </w:t>
            </w:r>
          </w:p>
          <w:p w14:paraId="251FAE00" w14:textId="77777777" w:rsidR="000E3877" w:rsidRPr="002A1EC3" w:rsidRDefault="00532871" w:rsidP="000E3877">
            <w:pPr>
              <w:pStyle w:val="ListParagraph"/>
              <w:numPr>
                <w:ilvl w:val="0"/>
                <w:numId w:val="29"/>
              </w:numPr>
              <w:rPr>
                <w:rFonts w:cs="Arial"/>
              </w:rPr>
            </w:pPr>
            <w:r w:rsidRPr="002A1EC3">
              <w:rPr>
                <w:rFonts w:cs="Arial"/>
              </w:rPr>
              <w:t>High c</w:t>
            </w:r>
            <w:r w:rsidR="000E3877" w:rsidRPr="002A1EC3">
              <w:rPr>
                <w:rFonts w:cs="Arial"/>
              </w:rPr>
              <w:t xml:space="preserve">ompetition </w:t>
            </w:r>
          </w:p>
        </w:tc>
      </w:tr>
    </w:tbl>
    <w:p w14:paraId="251FAE02" w14:textId="77777777" w:rsidR="000E3877" w:rsidRPr="002A1EC3" w:rsidRDefault="006043A4" w:rsidP="000E3877">
      <w:pPr>
        <w:jc w:val="center"/>
        <w:rPr>
          <w:b/>
        </w:rPr>
      </w:pPr>
      <w:r w:rsidRPr="002A1EC3">
        <w:rPr>
          <w:b/>
        </w:rPr>
        <w:t>Table 1: SWOT analysis</w:t>
      </w:r>
    </w:p>
    <w:p w14:paraId="251FAE03" w14:textId="77777777" w:rsidR="000E3877" w:rsidRPr="002A1EC3" w:rsidRDefault="000E3877" w:rsidP="006762D6">
      <w:pPr>
        <w:pStyle w:val="Heading1"/>
      </w:pPr>
      <w:bookmarkStart w:id="9" w:name="_Toc112803941"/>
      <w:r w:rsidRPr="002A1EC3">
        <w:lastRenderedPageBreak/>
        <w:t>PESTLE</w:t>
      </w:r>
      <w:bookmarkEnd w:id="9"/>
    </w:p>
    <w:p w14:paraId="251FAE04" w14:textId="77777777" w:rsidR="00903408" w:rsidRPr="002A1EC3" w:rsidRDefault="00286BA5" w:rsidP="00286BA5">
      <w:pPr>
        <w:rPr>
          <w:b/>
        </w:rPr>
      </w:pPr>
      <w:r w:rsidRPr="002A1EC3">
        <w:rPr>
          <w:b/>
        </w:rPr>
        <w:t xml:space="preserve">Political: </w:t>
      </w:r>
    </w:p>
    <w:p w14:paraId="251FAE05" w14:textId="77777777" w:rsidR="00286BA5" w:rsidRPr="002A1EC3" w:rsidRDefault="003F18C7" w:rsidP="00903408">
      <w:pPr>
        <w:pStyle w:val="ListParagraph"/>
        <w:numPr>
          <w:ilvl w:val="0"/>
          <w:numId w:val="31"/>
        </w:numPr>
      </w:pPr>
      <w:r w:rsidRPr="002A1EC3">
        <w:t xml:space="preserve">The </w:t>
      </w:r>
      <w:r w:rsidR="00286BA5" w:rsidRPr="002A1EC3">
        <w:t xml:space="preserve">UK </w:t>
      </w:r>
      <w:r w:rsidRPr="002A1EC3">
        <w:t>has a stable government</w:t>
      </w:r>
      <w:r w:rsidR="00286BA5" w:rsidRPr="002A1EC3">
        <w:t xml:space="preserve">.  </w:t>
      </w:r>
    </w:p>
    <w:p w14:paraId="251FAE06" w14:textId="77777777" w:rsidR="00903408" w:rsidRPr="002A1EC3" w:rsidRDefault="00903408" w:rsidP="00903408">
      <w:pPr>
        <w:pStyle w:val="ListParagraph"/>
        <w:numPr>
          <w:ilvl w:val="0"/>
          <w:numId w:val="31"/>
        </w:numPr>
      </w:pPr>
      <w:r w:rsidRPr="002A1EC3">
        <w:t xml:space="preserve">The Government is keenly working in framing policies that </w:t>
      </w:r>
      <w:r w:rsidR="003440F5" w:rsidRPr="002A1EC3">
        <w:t>help business grow.</w:t>
      </w:r>
    </w:p>
    <w:p w14:paraId="251FAE07" w14:textId="77777777" w:rsidR="003440F5" w:rsidRPr="002A1EC3" w:rsidRDefault="00286BA5" w:rsidP="00286BA5">
      <w:r w:rsidRPr="002A1EC3">
        <w:rPr>
          <w:b/>
        </w:rPr>
        <w:t>Economic</w:t>
      </w:r>
      <w:r w:rsidRPr="002A1EC3">
        <w:t xml:space="preserve">: </w:t>
      </w:r>
    </w:p>
    <w:p w14:paraId="251FAE08" w14:textId="77777777" w:rsidR="0084258F" w:rsidRPr="002A1EC3" w:rsidRDefault="00286BA5" w:rsidP="003440F5">
      <w:pPr>
        <w:pStyle w:val="ListParagraph"/>
        <w:numPr>
          <w:ilvl w:val="0"/>
          <w:numId w:val="32"/>
        </w:numPr>
      </w:pPr>
      <w:r w:rsidRPr="002A1EC3">
        <w:t>The economy is on</w:t>
      </w:r>
      <w:r w:rsidR="003440F5" w:rsidRPr="002A1EC3">
        <w:t xml:space="preserve"> the recovery</w:t>
      </w:r>
      <w:r w:rsidRPr="002A1EC3">
        <w:t xml:space="preserve"> track </w:t>
      </w:r>
      <w:r w:rsidR="003440F5" w:rsidRPr="002A1EC3">
        <w:t>after being hit by COVID</w:t>
      </w:r>
      <w:r w:rsidRPr="002A1EC3">
        <w:t xml:space="preserve"> </w:t>
      </w:r>
    </w:p>
    <w:p w14:paraId="251FAE09" w14:textId="77777777" w:rsidR="00286BA5" w:rsidRPr="002A1EC3" w:rsidRDefault="0084258F" w:rsidP="003440F5">
      <w:pPr>
        <w:pStyle w:val="ListParagraph"/>
        <w:numPr>
          <w:ilvl w:val="0"/>
          <w:numId w:val="32"/>
        </w:numPr>
      </w:pPr>
      <w:r w:rsidRPr="002A1EC3">
        <w:t>R</w:t>
      </w:r>
      <w:r w:rsidR="00286BA5" w:rsidRPr="002A1EC3">
        <w:t>ising consumerism</w:t>
      </w:r>
      <w:r w:rsidRPr="002A1EC3">
        <w:t xml:space="preserve"> and stable per capita income is assuring</w:t>
      </w:r>
      <w:r w:rsidR="00286BA5" w:rsidRPr="002A1EC3">
        <w:t xml:space="preserve"> (Statista, 2022).</w:t>
      </w:r>
    </w:p>
    <w:p w14:paraId="251FAE0A" w14:textId="77777777" w:rsidR="00286BA5" w:rsidRPr="002A1EC3" w:rsidRDefault="00286BA5" w:rsidP="0084258F">
      <w:pPr>
        <w:jc w:val="center"/>
      </w:pPr>
      <w:r w:rsidRPr="002A1EC3">
        <w:rPr>
          <w:noProof/>
          <w:lang w:val="en-US"/>
        </w:rPr>
        <w:drawing>
          <wp:inline distT="0" distB="0" distL="0" distR="0" wp14:anchorId="251FB03E" wp14:editId="251FB03F">
            <wp:extent cx="4067175" cy="2959919"/>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4067175" cy="2959919"/>
                    </a:xfrm>
                    <a:prstGeom prst="rect">
                      <a:avLst/>
                    </a:prstGeom>
                    <a:noFill/>
                    <a:ln w="9525">
                      <a:noFill/>
                      <a:miter lim="800000"/>
                      <a:headEnd/>
                      <a:tailEnd/>
                    </a:ln>
                  </pic:spPr>
                </pic:pic>
              </a:graphicData>
            </a:graphic>
          </wp:inline>
        </w:drawing>
      </w:r>
    </w:p>
    <w:p w14:paraId="251FAE0B" w14:textId="77777777" w:rsidR="0084258F" w:rsidRPr="002A1EC3" w:rsidRDefault="002032B7" w:rsidP="0084258F">
      <w:pPr>
        <w:jc w:val="center"/>
        <w:rPr>
          <w:b/>
        </w:rPr>
      </w:pPr>
      <w:r w:rsidRPr="002A1EC3">
        <w:rPr>
          <w:b/>
        </w:rPr>
        <w:t xml:space="preserve">Figure 7: </w:t>
      </w:r>
      <w:r w:rsidR="00DE1452" w:rsidRPr="002A1EC3">
        <w:rPr>
          <w:b/>
        </w:rPr>
        <w:t xml:space="preserve">UK economic performance </w:t>
      </w:r>
    </w:p>
    <w:p w14:paraId="251FAE0C" w14:textId="77777777" w:rsidR="00DE1452" w:rsidRPr="002A1EC3" w:rsidRDefault="00DE1452" w:rsidP="0084258F">
      <w:pPr>
        <w:jc w:val="center"/>
      </w:pPr>
      <w:r w:rsidRPr="002A1EC3">
        <w:t>(Source: Statista, 2022)</w:t>
      </w:r>
    </w:p>
    <w:p w14:paraId="251FAE0D" w14:textId="77777777" w:rsidR="00E268D4" w:rsidRPr="002A1EC3" w:rsidRDefault="00286BA5" w:rsidP="00286BA5">
      <w:r w:rsidRPr="002A1EC3">
        <w:rPr>
          <w:b/>
        </w:rPr>
        <w:t>Social</w:t>
      </w:r>
      <w:r w:rsidRPr="002A1EC3">
        <w:t xml:space="preserve">: </w:t>
      </w:r>
    </w:p>
    <w:p w14:paraId="251FAE0E" w14:textId="77777777" w:rsidR="00E268D4" w:rsidRPr="002A1EC3" w:rsidRDefault="00B5078F" w:rsidP="00E268D4">
      <w:pPr>
        <w:pStyle w:val="ListParagraph"/>
        <w:numPr>
          <w:ilvl w:val="0"/>
          <w:numId w:val="33"/>
        </w:numPr>
      </w:pPr>
      <w:r w:rsidRPr="002A1EC3">
        <w:t>People of the UK especially London have a high preference</w:t>
      </w:r>
      <w:r w:rsidR="00286BA5" w:rsidRPr="002A1EC3">
        <w:t xml:space="preserve"> for healthy food. </w:t>
      </w:r>
    </w:p>
    <w:p w14:paraId="251FAE0F" w14:textId="77777777" w:rsidR="00286BA5" w:rsidRPr="002A1EC3" w:rsidRDefault="00B5078F" w:rsidP="00E268D4">
      <w:pPr>
        <w:pStyle w:val="ListParagraph"/>
        <w:numPr>
          <w:ilvl w:val="0"/>
          <w:numId w:val="33"/>
        </w:numPr>
      </w:pPr>
      <w:r w:rsidRPr="002A1EC3">
        <w:t xml:space="preserve">People generally avoid fast food because of the </w:t>
      </w:r>
      <w:r w:rsidR="00E268D4" w:rsidRPr="002A1EC3">
        <w:t xml:space="preserve">general unhealthy nature of it, but would prefer quick bites otherwise. </w:t>
      </w:r>
    </w:p>
    <w:p w14:paraId="251FAE10" w14:textId="77777777" w:rsidR="00BB3AA2" w:rsidRPr="002A1EC3" w:rsidRDefault="00286BA5" w:rsidP="00286BA5">
      <w:r w:rsidRPr="002A1EC3">
        <w:rPr>
          <w:b/>
        </w:rPr>
        <w:t>Technological</w:t>
      </w:r>
      <w:r w:rsidRPr="002A1EC3">
        <w:t xml:space="preserve">: </w:t>
      </w:r>
    </w:p>
    <w:p w14:paraId="251FAE11" w14:textId="77777777" w:rsidR="00914463" w:rsidRPr="002A1EC3" w:rsidRDefault="00BB3AA2" w:rsidP="00BB3AA2">
      <w:pPr>
        <w:pStyle w:val="ListParagraph"/>
        <w:numPr>
          <w:ilvl w:val="0"/>
          <w:numId w:val="34"/>
        </w:numPr>
      </w:pPr>
      <w:r w:rsidRPr="002A1EC3">
        <w:t xml:space="preserve">Technologically adept </w:t>
      </w:r>
      <w:r w:rsidR="00286BA5" w:rsidRPr="002A1EC3">
        <w:t xml:space="preserve">customers </w:t>
      </w:r>
      <w:r w:rsidR="00914463" w:rsidRPr="002A1EC3">
        <w:t>in UK are used to</w:t>
      </w:r>
      <w:r w:rsidR="00286BA5" w:rsidRPr="002A1EC3">
        <w:t xml:space="preserve"> using smart phones and applications. </w:t>
      </w:r>
    </w:p>
    <w:p w14:paraId="251FAE12" w14:textId="77777777" w:rsidR="00286BA5" w:rsidRPr="002A1EC3" w:rsidRDefault="00286BA5" w:rsidP="00BB3AA2">
      <w:pPr>
        <w:pStyle w:val="ListParagraph"/>
        <w:numPr>
          <w:ilvl w:val="0"/>
          <w:numId w:val="34"/>
        </w:numPr>
      </w:pPr>
      <w:r w:rsidRPr="002A1EC3">
        <w:t xml:space="preserve">Using </w:t>
      </w:r>
      <w:r w:rsidR="00914463" w:rsidRPr="002A1EC3">
        <w:t xml:space="preserve">smart </w:t>
      </w:r>
      <w:r w:rsidRPr="002A1EC3">
        <w:t xml:space="preserve">technology, the company can </w:t>
      </w:r>
      <w:r w:rsidR="00914463" w:rsidRPr="002A1EC3">
        <w:t xml:space="preserve">further </w:t>
      </w:r>
      <w:r w:rsidRPr="002A1EC3">
        <w:t>expand its market.</w:t>
      </w:r>
    </w:p>
    <w:p w14:paraId="251FAE13" w14:textId="77777777" w:rsidR="00914463" w:rsidRPr="002A1EC3" w:rsidRDefault="00286BA5" w:rsidP="00286BA5">
      <w:r w:rsidRPr="002A1EC3">
        <w:rPr>
          <w:b/>
        </w:rPr>
        <w:t>Environmental</w:t>
      </w:r>
      <w:r w:rsidRPr="002A1EC3">
        <w:t xml:space="preserve">: </w:t>
      </w:r>
    </w:p>
    <w:p w14:paraId="251FAE14" w14:textId="77777777" w:rsidR="002C1AB8" w:rsidRPr="002A1EC3" w:rsidRDefault="002C1AB8" w:rsidP="00914463">
      <w:pPr>
        <w:pStyle w:val="ListParagraph"/>
        <w:numPr>
          <w:ilvl w:val="0"/>
          <w:numId w:val="35"/>
        </w:numPr>
      </w:pPr>
      <w:r w:rsidRPr="002A1EC3">
        <w:lastRenderedPageBreak/>
        <w:t>UK consumers are environmentally aware</w:t>
      </w:r>
      <w:r w:rsidR="00936AAF" w:rsidRPr="002A1EC3">
        <w:t xml:space="preserve"> and are willing to higher prices for using only </w:t>
      </w:r>
      <w:r w:rsidR="000D7DFB" w:rsidRPr="002A1EC3">
        <w:t>eco-friendly and sustainable products</w:t>
      </w:r>
      <w:r w:rsidRPr="002A1EC3">
        <w:t xml:space="preserve"> </w:t>
      </w:r>
      <w:r w:rsidR="00286BA5" w:rsidRPr="002A1EC3">
        <w:t xml:space="preserve">(Schmutz </w:t>
      </w:r>
      <w:r w:rsidR="00286BA5" w:rsidRPr="002A1EC3">
        <w:rPr>
          <w:i/>
        </w:rPr>
        <w:t xml:space="preserve">et al., </w:t>
      </w:r>
      <w:r w:rsidR="00286BA5" w:rsidRPr="002A1EC3">
        <w:t xml:space="preserve">2018). </w:t>
      </w:r>
    </w:p>
    <w:p w14:paraId="251FAE15" w14:textId="77777777" w:rsidR="00286BA5" w:rsidRPr="002A1EC3" w:rsidRDefault="00286BA5" w:rsidP="00914463">
      <w:pPr>
        <w:pStyle w:val="ListParagraph"/>
        <w:numPr>
          <w:ilvl w:val="0"/>
          <w:numId w:val="35"/>
        </w:numPr>
      </w:pPr>
      <w:r w:rsidRPr="002A1EC3">
        <w:t xml:space="preserve">The Government </w:t>
      </w:r>
      <w:r w:rsidR="000D7DFB" w:rsidRPr="002A1EC3">
        <w:t>maintains</w:t>
      </w:r>
      <w:r w:rsidRPr="002A1EC3">
        <w:t xml:space="preserve"> environmental standards</w:t>
      </w:r>
      <w:r w:rsidR="000D7DFB" w:rsidRPr="002A1EC3">
        <w:t xml:space="preserve"> through strict </w:t>
      </w:r>
      <w:r w:rsidR="001A58E8" w:rsidRPr="002A1EC3">
        <w:t>policymaking</w:t>
      </w:r>
      <w:r w:rsidRPr="002A1EC3">
        <w:t>.</w:t>
      </w:r>
    </w:p>
    <w:p w14:paraId="251FAE16" w14:textId="77777777" w:rsidR="000D7DFB" w:rsidRPr="002A1EC3" w:rsidRDefault="00286BA5" w:rsidP="00286BA5">
      <w:r w:rsidRPr="002A1EC3">
        <w:rPr>
          <w:b/>
        </w:rPr>
        <w:t>Legal</w:t>
      </w:r>
      <w:r w:rsidRPr="002A1EC3">
        <w:t xml:space="preserve">: </w:t>
      </w:r>
    </w:p>
    <w:p w14:paraId="251FAE17" w14:textId="77777777" w:rsidR="00DA56F7" w:rsidRPr="002A1EC3" w:rsidRDefault="005A0998" w:rsidP="001E7629">
      <w:pPr>
        <w:pStyle w:val="ListParagraph"/>
        <w:numPr>
          <w:ilvl w:val="0"/>
          <w:numId w:val="36"/>
        </w:numPr>
      </w:pPr>
      <w:r w:rsidRPr="002A1EC3">
        <w:t xml:space="preserve">The Government has lifted the </w:t>
      </w:r>
      <w:r w:rsidR="00DA56F7" w:rsidRPr="002A1EC3">
        <w:t>restaurant</w:t>
      </w:r>
      <w:r w:rsidR="00286BA5" w:rsidRPr="002A1EC3">
        <w:t xml:space="preserve"> restrictions </w:t>
      </w:r>
      <w:r w:rsidRPr="002A1EC3">
        <w:t>that were previously imposed during COVID</w:t>
      </w:r>
    </w:p>
    <w:p w14:paraId="251FAE18" w14:textId="77777777" w:rsidR="00286BA5" w:rsidRPr="002A1EC3" w:rsidRDefault="00DA56F7" w:rsidP="00286BA5">
      <w:pPr>
        <w:pStyle w:val="ListParagraph"/>
        <w:numPr>
          <w:ilvl w:val="0"/>
          <w:numId w:val="36"/>
        </w:numPr>
      </w:pPr>
      <w:r w:rsidRPr="002A1EC3">
        <w:t>The UK Government has very strict restaurant and food laws</w:t>
      </w:r>
      <w:r w:rsidR="00286BA5" w:rsidRPr="002A1EC3">
        <w:t xml:space="preserve"> </w:t>
      </w:r>
      <w:r w:rsidR="000C5085" w:rsidRPr="002A1EC3">
        <w:t xml:space="preserve">that must be complied with </w:t>
      </w:r>
      <w:r w:rsidR="00286BA5" w:rsidRPr="002A1EC3">
        <w:t>(Gov.uk, 2022).</w:t>
      </w:r>
    </w:p>
    <w:p w14:paraId="251FAE19" w14:textId="77777777" w:rsidR="005D3B93" w:rsidRPr="002A1EC3" w:rsidRDefault="005D3B93" w:rsidP="00624064">
      <w:pPr>
        <w:pStyle w:val="Heading1"/>
        <w:spacing w:before="0"/>
      </w:pPr>
      <w:bookmarkStart w:id="10" w:name="_Toc112803942"/>
      <w:r w:rsidRPr="002A1EC3">
        <w:t>Operations Plan</w:t>
      </w:r>
      <w:bookmarkEnd w:id="10"/>
      <w:r w:rsidRPr="002A1EC3">
        <w:t xml:space="preserve"> </w:t>
      </w:r>
    </w:p>
    <w:p w14:paraId="251FAE1A" w14:textId="77777777" w:rsidR="005D3B93" w:rsidRPr="002A1EC3" w:rsidRDefault="005D3B93" w:rsidP="005D3B93">
      <w:r w:rsidRPr="002A1EC3">
        <w:t xml:space="preserve">Keeping in mind the assured nutrition and fast delivery to the customers, the ingredients for food must essentially be sourced from trusted and quality suppliers. The suppliers must be easily reachable through the nearby market. The management must ensure that the staff maintain all protocols laid by the government, especially the ones for the restaurants considering COVID, as although the risks are low, COVID has not yet been eradicated (Gov.uk, 2022). The restaurant seats would be not too many and spaced out enough to not </w:t>
      </w:r>
      <w:r w:rsidR="001A58E8">
        <w:t>obtrude</w:t>
      </w:r>
      <w:r w:rsidRPr="002A1EC3">
        <w:t xml:space="preserve"> the main garage space, where the workshop is actually functioning. </w:t>
      </w:r>
    </w:p>
    <w:p w14:paraId="251FAE1B" w14:textId="77777777" w:rsidR="005D3B93" w:rsidRPr="002A1EC3" w:rsidRDefault="005D3B93" w:rsidP="005D3B93">
      <w:r w:rsidRPr="002A1EC3">
        <w:t>The customers must also be served quickly as the waiting time for the car must not be crossed. The food must ideally be served in 15 minutes</w:t>
      </w:r>
      <w:r w:rsidR="001A58E8">
        <w:t>,</w:t>
      </w:r>
      <w:r w:rsidRPr="002A1EC3">
        <w:t xml:space="preserve"> and for </w:t>
      </w:r>
      <w:r w:rsidR="001A58E8" w:rsidRPr="002A1EC3">
        <w:t>that,</w:t>
      </w:r>
      <w:r w:rsidRPr="002A1EC3">
        <w:t xml:space="preserve"> the restaurant needs advanced preparations. For home delivery, customers would be assured delivery within 30 minutes. All of this must be achieved without compromising quality. </w:t>
      </w:r>
    </w:p>
    <w:p w14:paraId="251FAE1C" w14:textId="77777777" w:rsidR="00E575A1" w:rsidRPr="002A1EC3" w:rsidRDefault="00E575A1" w:rsidP="00E575A1">
      <w:r w:rsidRPr="002A1EC3">
        <w:t xml:space="preserve">A </w:t>
      </w:r>
      <w:r w:rsidR="00CE5C69" w:rsidRPr="002A1EC3">
        <w:t xml:space="preserve">Value Proposition Canvas </w:t>
      </w:r>
      <w:r w:rsidRPr="002A1EC3">
        <w:t xml:space="preserve">is a visual model or tool that helps one position </w:t>
      </w:r>
      <w:r w:rsidR="00AF35E8" w:rsidRPr="002A1EC3">
        <w:t>a business product, simultaneously identifying the needs of the customers around the product</w:t>
      </w:r>
      <w:r w:rsidR="00E23617" w:rsidRPr="002A1EC3">
        <w:t xml:space="preserve"> (Meng, Somenahalli and Berry, 2020)</w:t>
      </w:r>
      <w:r w:rsidR="003A3510" w:rsidRPr="002A1EC3">
        <w:t xml:space="preserve">. The following is the value proposition for Car &amp; Caviar. </w:t>
      </w:r>
    </w:p>
    <w:p w14:paraId="251FAE1D" w14:textId="77777777" w:rsidR="003A3510" w:rsidRPr="002A1EC3" w:rsidRDefault="006E0269" w:rsidP="006E0269">
      <w:pPr>
        <w:jc w:val="center"/>
      </w:pPr>
      <w:r w:rsidRPr="002A1EC3">
        <w:rPr>
          <w:noProof/>
          <w:lang w:val="en-US"/>
        </w:rPr>
        <w:drawing>
          <wp:inline distT="0" distB="0" distL="0" distR="0" wp14:anchorId="251FB040" wp14:editId="251FB041">
            <wp:extent cx="4057650" cy="2147363"/>
            <wp:effectExtent l="19050" t="0" r="0" b="0"/>
            <wp:docPr id="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srcRect/>
                    <a:stretch>
                      <a:fillRect/>
                    </a:stretch>
                  </pic:blipFill>
                  <pic:spPr bwMode="auto">
                    <a:xfrm>
                      <a:off x="0" y="0"/>
                      <a:ext cx="4064855" cy="2151176"/>
                    </a:xfrm>
                    <a:prstGeom prst="rect">
                      <a:avLst/>
                    </a:prstGeom>
                    <a:noFill/>
                    <a:ln w="9525">
                      <a:noFill/>
                      <a:miter lim="800000"/>
                      <a:headEnd/>
                      <a:tailEnd/>
                    </a:ln>
                  </pic:spPr>
                </pic:pic>
              </a:graphicData>
            </a:graphic>
          </wp:inline>
        </w:drawing>
      </w:r>
    </w:p>
    <w:p w14:paraId="251FAE1E" w14:textId="77777777" w:rsidR="006E0269" w:rsidRPr="002A1EC3" w:rsidRDefault="006E0269" w:rsidP="006E0269">
      <w:pPr>
        <w:jc w:val="center"/>
        <w:rPr>
          <w:b/>
        </w:rPr>
      </w:pPr>
      <w:r w:rsidRPr="002A1EC3">
        <w:rPr>
          <w:b/>
        </w:rPr>
        <w:t xml:space="preserve">Figure 7: Value Proposition Canvas </w:t>
      </w:r>
    </w:p>
    <w:p w14:paraId="251FAE1F" w14:textId="77777777" w:rsidR="006E0269" w:rsidRPr="002A1EC3" w:rsidRDefault="006E0269" w:rsidP="006E0269">
      <w:pPr>
        <w:jc w:val="center"/>
      </w:pPr>
      <w:r w:rsidRPr="002A1EC3">
        <w:rPr>
          <w:b/>
        </w:rPr>
        <w:t>(</w:t>
      </w:r>
      <w:r w:rsidRPr="002A1EC3">
        <w:t xml:space="preserve">Source: </w:t>
      </w:r>
      <w:r w:rsidR="008348E8" w:rsidRPr="002A1EC3">
        <w:t>Meng, Somenahalli and Berry, 2020</w:t>
      </w:r>
      <w:r w:rsidRPr="002A1EC3">
        <w:t>)</w:t>
      </w:r>
    </w:p>
    <w:p w14:paraId="251FAE20" w14:textId="77777777" w:rsidR="00CF6F6F" w:rsidRPr="002A1EC3" w:rsidRDefault="00CF6F6F" w:rsidP="00CE5C69">
      <w:pPr>
        <w:ind w:left="720"/>
        <w:rPr>
          <w:b/>
        </w:rPr>
      </w:pPr>
      <w:r w:rsidRPr="002A1EC3">
        <w:rPr>
          <w:b/>
        </w:rPr>
        <w:lastRenderedPageBreak/>
        <w:t>Customer Profile</w:t>
      </w:r>
    </w:p>
    <w:p w14:paraId="251FAE21" w14:textId="77777777" w:rsidR="00CF6F6F" w:rsidRPr="002A1EC3" w:rsidRDefault="006B18DB" w:rsidP="00CF6F6F">
      <w:pPr>
        <w:pStyle w:val="ListParagraph"/>
        <w:numPr>
          <w:ilvl w:val="1"/>
          <w:numId w:val="12"/>
        </w:numPr>
        <w:rPr>
          <w:rFonts w:cs="Arial"/>
        </w:rPr>
      </w:pPr>
      <w:r w:rsidRPr="002A1EC3">
        <w:rPr>
          <w:rFonts w:cs="Arial"/>
          <w:b/>
        </w:rPr>
        <w:t>Pains</w:t>
      </w:r>
      <w:r w:rsidRPr="002A1EC3">
        <w:rPr>
          <w:rFonts w:cs="Arial"/>
        </w:rPr>
        <w:t xml:space="preserve">: </w:t>
      </w:r>
      <w:r w:rsidR="00206B5D" w:rsidRPr="002A1EC3">
        <w:rPr>
          <w:rFonts w:cs="Arial"/>
        </w:rPr>
        <w:t>Customers have to c</w:t>
      </w:r>
      <w:r w:rsidR="00230D0B" w:rsidRPr="002A1EC3">
        <w:rPr>
          <w:rFonts w:cs="Arial"/>
        </w:rPr>
        <w:t xml:space="preserve">ontribute a high waiting time at garage. In the era of globalisation, lifestyle is fast paced and </w:t>
      </w:r>
      <w:r w:rsidRPr="002A1EC3">
        <w:rPr>
          <w:rFonts w:cs="Arial"/>
        </w:rPr>
        <w:t xml:space="preserve">cooking </w:t>
      </w:r>
      <w:r w:rsidR="00230D0B" w:rsidRPr="002A1EC3">
        <w:rPr>
          <w:rFonts w:cs="Arial"/>
        </w:rPr>
        <w:t xml:space="preserve">is a big task as it </w:t>
      </w:r>
      <w:r w:rsidR="009858FB" w:rsidRPr="002A1EC3">
        <w:rPr>
          <w:rFonts w:cs="Arial"/>
        </w:rPr>
        <w:t xml:space="preserve">takes longer hours. Outside food, though more convenient is not very healthy and </w:t>
      </w:r>
      <w:r w:rsidRPr="002A1EC3">
        <w:rPr>
          <w:rFonts w:cs="Arial"/>
        </w:rPr>
        <w:t xml:space="preserve">healthy </w:t>
      </w:r>
      <w:r w:rsidR="009858FB" w:rsidRPr="002A1EC3">
        <w:rPr>
          <w:rFonts w:cs="Arial"/>
        </w:rPr>
        <w:t xml:space="preserve">food is not generally </w:t>
      </w:r>
      <w:r w:rsidRPr="002A1EC3">
        <w:rPr>
          <w:rFonts w:cs="Arial"/>
        </w:rPr>
        <w:t>fast food</w:t>
      </w:r>
      <w:r w:rsidR="00872CCF" w:rsidRPr="002A1EC3">
        <w:rPr>
          <w:rFonts w:cs="Arial"/>
        </w:rPr>
        <w:t xml:space="preserve">. </w:t>
      </w:r>
      <w:r w:rsidR="00E5470B" w:rsidRPr="002A1EC3">
        <w:rPr>
          <w:rFonts w:cs="Arial"/>
        </w:rPr>
        <w:t xml:space="preserve">Customers working from home feel </w:t>
      </w:r>
      <w:r w:rsidR="001A58E8">
        <w:rPr>
          <w:rFonts w:cs="Arial"/>
        </w:rPr>
        <w:t>like cooking rather than</w:t>
      </w:r>
      <w:r w:rsidR="00FC4265" w:rsidRPr="002A1EC3">
        <w:rPr>
          <w:rFonts w:cs="Arial"/>
        </w:rPr>
        <w:t xml:space="preserve"> ordering food because </w:t>
      </w:r>
      <w:r w:rsidR="001A58E8" w:rsidRPr="002A1EC3">
        <w:rPr>
          <w:rFonts w:cs="Arial"/>
        </w:rPr>
        <w:t>of</w:t>
      </w:r>
      <w:r w:rsidR="00FC4265" w:rsidRPr="002A1EC3">
        <w:rPr>
          <w:rFonts w:cs="Arial"/>
        </w:rPr>
        <w:t xml:space="preserve"> health reasons, although cooking is time consuming.</w:t>
      </w:r>
    </w:p>
    <w:p w14:paraId="251FAE22" w14:textId="77777777" w:rsidR="00CF6F6F" w:rsidRPr="002A1EC3" w:rsidRDefault="00CF6F6F" w:rsidP="00CF6F6F">
      <w:pPr>
        <w:pStyle w:val="ListParagraph"/>
        <w:numPr>
          <w:ilvl w:val="1"/>
          <w:numId w:val="12"/>
        </w:numPr>
        <w:rPr>
          <w:rFonts w:cs="Arial"/>
        </w:rPr>
      </w:pPr>
      <w:r w:rsidRPr="002A1EC3">
        <w:rPr>
          <w:rFonts w:cs="Arial"/>
          <w:b/>
        </w:rPr>
        <w:t>Customer jobs</w:t>
      </w:r>
      <w:r w:rsidR="00872CCF" w:rsidRPr="002A1EC3">
        <w:rPr>
          <w:rFonts w:cs="Arial"/>
        </w:rPr>
        <w:t xml:space="preserve">: Most working people in London own cars and they </w:t>
      </w:r>
      <w:r w:rsidR="0099287F" w:rsidRPr="002A1EC3">
        <w:rPr>
          <w:rFonts w:cs="Arial"/>
        </w:rPr>
        <w:t>put for servicing or g</w:t>
      </w:r>
      <w:r w:rsidR="006B18DB" w:rsidRPr="002A1EC3">
        <w:rPr>
          <w:rFonts w:cs="Arial"/>
        </w:rPr>
        <w:t xml:space="preserve">etting </w:t>
      </w:r>
      <w:r w:rsidR="0099287F" w:rsidRPr="002A1EC3">
        <w:rPr>
          <w:rFonts w:cs="Arial"/>
        </w:rPr>
        <w:t>them repaired. However, the process is time consuming</w:t>
      </w:r>
      <w:r w:rsidR="00805CC3" w:rsidRPr="002A1EC3">
        <w:rPr>
          <w:rFonts w:cs="Arial"/>
        </w:rPr>
        <w:t xml:space="preserve"> and can get unpleasant when customers are hungry.</w:t>
      </w:r>
      <w:r w:rsidR="0099287F" w:rsidRPr="002A1EC3">
        <w:rPr>
          <w:rFonts w:cs="Arial"/>
        </w:rPr>
        <w:t xml:space="preserve"> </w:t>
      </w:r>
      <w:r w:rsidR="0073589F" w:rsidRPr="002A1EC3">
        <w:rPr>
          <w:rFonts w:cs="Arial"/>
        </w:rPr>
        <w:t xml:space="preserve">People working at home </w:t>
      </w:r>
      <w:r w:rsidR="00E5470B" w:rsidRPr="002A1EC3">
        <w:rPr>
          <w:rFonts w:cs="Arial"/>
        </w:rPr>
        <w:t xml:space="preserve">generally take pains to cook their food. </w:t>
      </w:r>
      <w:r w:rsidR="00805CC3" w:rsidRPr="002A1EC3">
        <w:rPr>
          <w:rFonts w:cs="Arial"/>
        </w:rPr>
        <w:t>Customers generally look for quick bites. Customers also prefer that what they eat is healthy</w:t>
      </w:r>
      <w:r w:rsidR="00F067D6" w:rsidRPr="002A1EC3">
        <w:rPr>
          <w:rFonts w:cs="Arial"/>
        </w:rPr>
        <w:t xml:space="preserve">. </w:t>
      </w:r>
    </w:p>
    <w:p w14:paraId="251FAE23" w14:textId="77777777" w:rsidR="006B18DB" w:rsidRPr="002A1EC3" w:rsidRDefault="006B18DB" w:rsidP="006B18DB">
      <w:pPr>
        <w:pStyle w:val="ListParagraph"/>
        <w:numPr>
          <w:ilvl w:val="1"/>
          <w:numId w:val="12"/>
        </w:numPr>
        <w:rPr>
          <w:rFonts w:cs="Arial"/>
        </w:rPr>
      </w:pPr>
      <w:r w:rsidRPr="002A1EC3">
        <w:rPr>
          <w:rFonts w:cs="Arial"/>
          <w:b/>
        </w:rPr>
        <w:t>Gains</w:t>
      </w:r>
      <w:r w:rsidR="00F067D6" w:rsidRPr="002A1EC3">
        <w:rPr>
          <w:rFonts w:cs="Arial"/>
        </w:rPr>
        <w:t xml:space="preserve">: In this case, the customers can turn their waiting time into quality time having good </w:t>
      </w:r>
      <w:r w:rsidR="00AC0B84" w:rsidRPr="002A1EC3">
        <w:rPr>
          <w:rFonts w:cs="Arial"/>
        </w:rPr>
        <w:t xml:space="preserve">tasty and healthy food served at the earliest. </w:t>
      </w:r>
    </w:p>
    <w:p w14:paraId="251FAE24" w14:textId="77777777" w:rsidR="00CF6F6F" w:rsidRPr="002A1EC3" w:rsidRDefault="00CF6F6F" w:rsidP="00CE5C69">
      <w:pPr>
        <w:ind w:left="720"/>
        <w:rPr>
          <w:b/>
        </w:rPr>
      </w:pPr>
      <w:r w:rsidRPr="002A1EC3">
        <w:rPr>
          <w:b/>
        </w:rPr>
        <w:t>Value Map</w:t>
      </w:r>
    </w:p>
    <w:p w14:paraId="251FAE25" w14:textId="77777777" w:rsidR="00CF6F6F" w:rsidRPr="002A1EC3" w:rsidRDefault="006B18DB" w:rsidP="00AC0B84">
      <w:pPr>
        <w:pStyle w:val="ListParagraph"/>
        <w:numPr>
          <w:ilvl w:val="0"/>
          <w:numId w:val="27"/>
        </w:numPr>
        <w:rPr>
          <w:rFonts w:cs="Arial"/>
        </w:rPr>
      </w:pPr>
      <w:r w:rsidRPr="002A1EC3">
        <w:rPr>
          <w:rFonts w:cs="Arial"/>
          <w:b/>
        </w:rPr>
        <w:t>Products and services</w:t>
      </w:r>
      <w:r w:rsidR="00AC0B84" w:rsidRPr="002A1EC3">
        <w:rPr>
          <w:rFonts w:cs="Arial"/>
        </w:rPr>
        <w:t xml:space="preserve">: Car &amp; Caviar would be providing a variety </w:t>
      </w:r>
      <w:r w:rsidR="0073589F" w:rsidRPr="002A1EC3">
        <w:rPr>
          <w:rFonts w:cs="Arial"/>
        </w:rPr>
        <w:t>of healthy, nutritious fast food dishes</w:t>
      </w:r>
      <w:r w:rsidRPr="002A1EC3">
        <w:rPr>
          <w:rFonts w:cs="Arial"/>
        </w:rPr>
        <w:t xml:space="preserve"> to </w:t>
      </w:r>
      <w:r w:rsidR="0073589F" w:rsidRPr="002A1EC3">
        <w:rPr>
          <w:rFonts w:cs="Arial"/>
        </w:rPr>
        <w:t xml:space="preserve">the </w:t>
      </w:r>
      <w:r w:rsidRPr="002A1EC3">
        <w:rPr>
          <w:rFonts w:cs="Arial"/>
        </w:rPr>
        <w:t xml:space="preserve">customers at </w:t>
      </w:r>
      <w:r w:rsidR="0048318C" w:rsidRPr="002A1EC3">
        <w:rPr>
          <w:rFonts w:cs="Arial"/>
        </w:rPr>
        <w:t xml:space="preserve">the </w:t>
      </w:r>
      <w:r w:rsidRPr="002A1EC3">
        <w:rPr>
          <w:rFonts w:cs="Arial"/>
        </w:rPr>
        <w:t>garage</w:t>
      </w:r>
      <w:r w:rsidR="0048318C" w:rsidRPr="002A1EC3">
        <w:rPr>
          <w:rFonts w:cs="Arial"/>
        </w:rPr>
        <w:t xml:space="preserve"> or virtual</w:t>
      </w:r>
      <w:r w:rsidRPr="002A1EC3">
        <w:rPr>
          <w:rFonts w:cs="Arial"/>
        </w:rPr>
        <w:t xml:space="preserve">. </w:t>
      </w:r>
    </w:p>
    <w:p w14:paraId="251FAE26" w14:textId="77777777" w:rsidR="00CF6F6F" w:rsidRPr="002A1EC3" w:rsidRDefault="006B18DB" w:rsidP="00AC0B84">
      <w:pPr>
        <w:pStyle w:val="ListParagraph"/>
        <w:numPr>
          <w:ilvl w:val="0"/>
          <w:numId w:val="27"/>
        </w:numPr>
        <w:rPr>
          <w:rFonts w:cs="Arial"/>
        </w:rPr>
      </w:pPr>
      <w:r w:rsidRPr="002A1EC3">
        <w:rPr>
          <w:rFonts w:cs="Arial"/>
          <w:b/>
        </w:rPr>
        <w:t>Pain relievers</w:t>
      </w:r>
      <w:r w:rsidRPr="002A1EC3">
        <w:rPr>
          <w:rFonts w:cs="Arial"/>
        </w:rPr>
        <w:t xml:space="preserve">: </w:t>
      </w:r>
      <w:r w:rsidR="0048318C" w:rsidRPr="002A1EC3">
        <w:rPr>
          <w:rFonts w:cs="Arial"/>
        </w:rPr>
        <w:t>Customers</w:t>
      </w:r>
      <w:r w:rsidRPr="002A1EC3">
        <w:rPr>
          <w:rFonts w:cs="Arial"/>
        </w:rPr>
        <w:t xml:space="preserve"> at home or </w:t>
      </w:r>
      <w:r w:rsidR="0048318C" w:rsidRPr="002A1EC3">
        <w:rPr>
          <w:rFonts w:cs="Arial"/>
        </w:rPr>
        <w:t xml:space="preserve">at the garage do not have to wait </w:t>
      </w:r>
      <w:r w:rsidRPr="002A1EC3">
        <w:rPr>
          <w:rFonts w:cs="Arial"/>
        </w:rPr>
        <w:t>for food</w:t>
      </w:r>
      <w:r w:rsidR="00BE090C" w:rsidRPr="002A1EC3">
        <w:rPr>
          <w:rFonts w:cs="Arial"/>
        </w:rPr>
        <w:t xml:space="preserve"> for long or worry about their health</w:t>
      </w:r>
      <w:r w:rsidRPr="002A1EC3">
        <w:rPr>
          <w:rFonts w:cs="Arial"/>
        </w:rPr>
        <w:t xml:space="preserve">. </w:t>
      </w:r>
    </w:p>
    <w:p w14:paraId="251FAE27" w14:textId="77777777" w:rsidR="00CF6F6F" w:rsidRPr="002A1EC3" w:rsidRDefault="006B18DB" w:rsidP="00CF6F6F">
      <w:pPr>
        <w:pStyle w:val="ListParagraph"/>
        <w:numPr>
          <w:ilvl w:val="0"/>
          <w:numId w:val="27"/>
        </w:numPr>
        <w:rPr>
          <w:rFonts w:cs="Arial"/>
        </w:rPr>
      </w:pPr>
      <w:r w:rsidRPr="002A1EC3">
        <w:rPr>
          <w:rFonts w:cs="Arial"/>
          <w:b/>
        </w:rPr>
        <w:t>Gain Creators</w:t>
      </w:r>
      <w:r w:rsidRPr="002A1EC3">
        <w:rPr>
          <w:rFonts w:cs="Arial"/>
        </w:rPr>
        <w:t>: Skilled chefs</w:t>
      </w:r>
      <w:r w:rsidR="00BE090C" w:rsidRPr="002A1EC3">
        <w:rPr>
          <w:rFonts w:cs="Arial"/>
        </w:rPr>
        <w:t xml:space="preserve"> at Car &amp; Caviar would be</w:t>
      </w:r>
      <w:r w:rsidRPr="002A1EC3">
        <w:rPr>
          <w:rFonts w:cs="Arial"/>
        </w:rPr>
        <w:t xml:space="preserve"> working </w:t>
      </w:r>
      <w:r w:rsidR="003E1A8B" w:rsidRPr="002A1EC3">
        <w:rPr>
          <w:rFonts w:cs="Arial"/>
        </w:rPr>
        <w:t xml:space="preserve">diligently </w:t>
      </w:r>
      <w:r w:rsidRPr="002A1EC3">
        <w:rPr>
          <w:rFonts w:cs="Arial"/>
        </w:rPr>
        <w:t xml:space="preserve">at high </w:t>
      </w:r>
      <w:r w:rsidR="003E1A8B" w:rsidRPr="002A1EC3">
        <w:rPr>
          <w:rFonts w:cs="Arial"/>
        </w:rPr>
        <w:t>speed</w:t>
      </w:r>
      <w:r w:rsidR="00C2257A" w:rsidRPr="002A1EC3">
        <w:rPr>
          <w:rFonts w:cs="Arial"/>
        </w:rPr>
        <w:t xml:space="preserve">. The leaders would ensure </w:t>
      </w:r>
      <w:r w:rsidRPr="002A1EC3">
        <w:rPr>
          <w:rFonts w:cs="Arial"/>
        </w:rPr>
        <w:t xml:space="preserve">efficient teamwork </w:t>
      </w:r>
      <w:r w:rsidR="00C2257A" w:rsidRPr="002A1EC3">
        <w:rPr>
          <w:rFonts w:cs="Arial"/>
        </w:rPr>
        <w:t xml:space="preserve">and </w:t>
      </w:r>
      <w:r w:rsidRPr="002A1EC3">
        <w:rPr>
          <w:rFonts w:cs="Arial"/>
        </w:rPr>
        <w:t>that the services are optimal</w:t>
      </w:r>
      <w:r w:rsidR="002E2911" w:rsidRPr="002A1EC3">
        <w:rPr>
          <w:rFonts w:cs="Arial"/>
        </w:rPr>
        <w:t>. The location of the restaurant cum garage</w:t>
      </w:r>
      <w:r w:rsidRPr="002A1EC3">
        <w:rPr>
          <w:rFonts w:cs="Arial"/>
        </w:rPr>
        <w:t xml:space="preserve"> and </w:t>
      </w:r>
      <w:r w:rsidR="002E2911" w:rsidRPr="002A1EC3">
        <w:rPr>
          <w:rFonts w:cs="Arial"/>
        </w:rPr>
        <w:t>its</w:t>
      </w:r>
      <w:r w:rsidRPr="002A1EC3">
        <w:rPr>
          <w:rFonts w:cs="Arial"/>
        </w:rPr>
        <w:t xml:space="preserve"> affinity to </w:t>
      </w:r>
      <w:r w:rsidR="002E2911" w:rsidRPr="002A1EC3">
        <w:rPr>
          <w:rFonts w:cs="Arial"/>
        </w:rPr>
        <w:t xml:space="preserve">the </w:t>
      </w:r>
      <w:r w:rsidRPr="002A1EC3">
        <w:rPr>
          <w:rFonts w:cs="Arial"/>
        </w:rPr>
        <w:t xml:space="preserve">market </w:t>
      </w:r>
      <w:r w:rsidR="002E2911" w:rsidRPr="002A1EC3">
        <w:rPr>
          <w:rFonts w:cs="Arial"/>
        </w:rPr>
        <w:t xml:space="preserve">for ingredients </w:t>
      </w:r>
      <w:r w:rsidRPr="002A1EC3">
        <w:rPr>
          <w:rFonts w:cs="Arial"/>
        </w:rPr>
        <w:t xml:space="preserve">would </w:t>
      </w:r>
      <w:r w:rsidR="002E2911" w:rsidRPr="002A1EC3">
        <w:rPr>
          <w:rFonts w:cs="Arial"/>
        </w:rPr>
        <w:t xml:space="preserve">lower costs and </w:t>
      </w:r>
      <w:r w:rsidR="00C96271" w:rsidRPr="002A1EC3">
        <w:rPr>
          <w:rFonts w:cs="Arial"/>
        </w:rPr>
        <w:t xml:space="preserve">make the process easier. </w:t>
      </w:r>
    </w:p>
    <w:p w14:paraId="251FAE28" w14:textId="77777777" w:rsidR="008A6CF3" w:rsidRPr="002A1EC3" w:rsidRDefault="008A6CF3" w:rsidP="008A6CF3">
      <w:pPr>
        <w:pStyle w:val="Heading1"/>
      </w:pPr>
      <w:bookmarkStart w:id="11" w:name="_Toc112803943"/>
      <w:r w:rsidRPr="002A1EC3">
        <w:t>Management and Organisation</w:t>
      </w:r>
      <w:bookmarkEnd w:id="11"/>
      <w:r w:rsidRPr="002A1EC3">
        <w:t xml:space="preserve"> </w:t>
      </w:r>
    </w:p>
    <w:p w14:paraId="251FAE29" w14:textId="77777777" w:rsidR="008A6CF3" w:rsidRPr="002A1EC3" w:rsidRDefault="001A58E8" w:rsidP="008A6CF3">
      <w:r>
        <w:t>Since the</w:t>
      </w:r>
      <w:r w:rsidR="008A6CF3" w:rsidRPr="002A1EC3">
        <w:t xml:space="preserve"> customers would be provided a choic</w:t>
      </w:r>
      <w:r>
        <w:t xml:space="preserve">e of both fast and healthy </w:t>
      </w:r>
      <w:r w:rsidR="008A6CF3" w:rsidRPr="002A1EC3">
        <w:t>food and exquisite dishes, there must be good sets of chefs capable of making and covering all the dishes set on the menu at good quality. For different categories there could be small teams headed by highly experienced chefs, based on their areas of expertise. The selection of staffs would be actualised considering both their degrees in cooking and experience in working at restaurants. The employees must be inclined to work harder, which can be actualised through incentives in the form of rewards. The leaders must also see to the needs of the individual employees so that their loyalty towards their work is maximised. High performance must not end up in exhaustion or burnout of employees (</w:t>
      </w:r>
      <w:r w:rsidR="008A6CF3" w:rsidRPr="002A1EC3">
        <w:rPr>
          <w:shd w:val="clear" w:color="auto" w:fill="FFFFFF"/>
        </w:rPr>
        <w:t xml:space="preserve">Wang </w:t>
      </w:r>
      <w:r w:rsidR="008A6CF3" w:rsidRPr="002A1EC3">
        <w:rPr>
          <w:i/>
          <w:shd w:val="clear" w:color="auto" w:fill="FFFFFF"/>
        </w:rPr>
        <w:t xml:space="preserve">et al., </w:t>
      </w:r>
      <w:r w:rsidR="008A6CF3" w:rsidRPr="002A1EC3">
        <w:rPr>
          <w:shd w:val="clear" w:color="auto" w:fill="FFFFFF"/>
        </w:rPr>
        <w:t xml:space="preserve">2020). </w:t>
      </w:r>
      <w:r w:rsidR="008A6CF3" w:rsidRPr="002A1EC3">
        <w:t xml:space="preserve">The employee morale must be maintained by allowing frequent and short breaks. The restaurant must be well resourced and no excessive pressure must be put on any employee just because there are </w:t>
      </w:r>
      <w:r w:rsidRPr="002A1EC3">
        <w:t>fewer hands</w:t>
      </w:r>
      <w:r w:rsidR="008A6CF3" w:rsidRPr="002A1EC3">
        <w:t xml:space="preserve"> to share the responsibility.</w:t>
      </w:r>
    </w:p>
    <w:p w14:paraId="251FAE2A" w14:textId="77777777" w:rsidR="00750F51" w:rsidRPr="002A1EC3" w:rsidRDefault="006E4C8F" w:rsidP="00CE5C69">
      <w:pPr>
        <w:pStyle w:val="Heading2"/>
      </w:pPr>
      <w:bookmarkStart w:id="12" w:name="_Toc112803944"/>
      <w:r w:rsidRPr="002A1EC3">
        <w:lastRenderedPageBreak/>
        <w:t xml:space="preserve">Social responsibility and sustainability </w:t>
      </w:r>
      <w:r w:rsidR="003205DD" w:rsidRPr="002A1EC3">
        <w:t xml:space="preserve">– within the </w:t>
      </w:r>
      <w:r w:rsidR="006B18DB" w:rsidRPr="002A1EC3">
        <w:t>B</w:t>
      </w:r>
      <w:r w:rsidR="006762D6" w:rsidRPr="002A1EC3">
        <w:t xml:space="preserve">usiness </w:t>
      </w:r>
      <w:r w:rsidR="006B18DB" w:rsidRPr="002A1EC3">
        <w:t>M</w:t>
      </w:r>
      <w:r w:rsidR="006762D6" w:rsidRPr="002A1EC3">
        <w:t xml:space="preserve">odel </w:t>
      </w:r>
      <w:r w:rsidR="006B18DB" w:rsidRPr="002A1EC3">
        <w:t>C</w:t>
      </w:r>
      <w:r w:rsidR="006762D6" w:rsidRPr="002A1EC3">
        <w:t>anvas</w:t>
      </w:r>
      <w:bookmarkEnd w:id="12"/>
      <w:r w:rsidR="006762D6" w:rsidRPr="002A1EC3">
        <w:t xml:space="preserve"> </w:t>
      </w:r>
    </w:p>
    <w:p w14:paraId="251FAE2B" w14:textId="77777777" w:rsidR="006762D6" w:rsidRPr="002A1EC3" w:rsidRDefault="005F6A3E" w:rsidP="006762D6">
      <w:pPr>
        <w:rPr>
          <w:lang w:val="en-IN"/>
        </w:rPr>
      </w:pPr>
      <w:r w:rsidRPr="002A1EC3">
        <w:rPr>
          <w:lang w:val="en-IN"/>
        </w:rPr>
        <w:t xml:space="preserve">Business Model Canvas is a very useful template used in strategic management, a visual representation of the </w:t>
      </w:r>
      <w:r w:rsidR="00BA78C6" w:rsidRPr="002A1EC3">
        <w:rPr>
          <w:lang w:val="en-IN"/>
        </w:rPr>
        <w:t>complete overview of the company’s operations and the relationship with the customers, while also identifying the key partners</w:t>
      </w:r>
      <w:r w:rsidR="00504B39" w:rsidRPr="002A1EC3">
        <w:rPr>
          <w:lang w:val="en-IN"/>
        </w:rPr>
        <w:t xml:space="preserve"> (</w:t>
      </w:r>
      <w:r w:rsidR="0099332D" w:rsidRPr="002A1EC3">
        <w:rPr>
          <w:lang w:val="en-IN"/>
        </w:rPr>
        <w:t>Dobrowolski and Sułkowski, 2021)</w:t>
      </w:r>
      <w:r w:rsidR="00BA78C6" w:rsidRPr="002A1EC3">
        <w:rPr>
          <w:lang w:val="en-IN"/>
        </w:rPr>
        <w:t xml:space="preserve">. </w:t>
      </w:r>
    </w:p>
    <w:tbl>
      <w:tblPr>
        <w:tblStyle w:val="TableGrid"/>
        <w:tblW w:w="5000" w:type="pct"/>
        <w:tblLook w:val="04A0" w:firstRow="1" w:lastRow="0" w:firstColumn="1" w:lastColumn="0" w:noHBand="0" w:noVBand="1"/>
      </w:tblPr>
      <w:tblGrid>
        <w:gridCol w:w="2376"/>
        <w:gridCol w:w="1742"/>
        <w:gridCol w:w="819"/>
        <w:gridCol w:w="819"/>
        <w:gridCol w:w="1743"/>
        <w:gridCol w:w="1743"/>
      </w:tblGrid>
      <w:tr w:rsidR="002C7BAF" w:rsidRPr="002A1EC3" w14:paraId="251FAE40" w14:textId="77777777" w:rsidTr="001A58E8">
        <w:tc>
          <w:tcPr>
            <w:tcW w:w="1000" w:type="pct"/>
            <w:vMerge w:val="restart"/>
          </w:tcPr>
          <w:p w14:paraId="251FAE2C" w14:textId="77777777" w:rsidR="002C7BAF" w:rsidRPr="002A1EC3" w:rsidRDefault="002C7BAF" w:rsidP="001A58E8">
            <w:pPr>
              <w:spacing w:line="240" w:lineRule="auto"/>
              <w:rPr>
                <w:rFonts w:cs="Arial"/>
                <w:b/>
              </w:rPr>
            </w:pPr>
            <w:r w:rsidRPr="002A1EC3">
              <w:rPr>
                <w:rFonts w:cs="Arial"/>
                <w:b/>
              </w:rPr>
              <w:t>Key Partners</w:t>
            </w:r>
          </w:p>
          <w:p w14:paraId="251FAE2D" w14:textId="77777777" w:rsidR="002C7BAF" w:rsidRPr="002A1EC3" w:rsidRDefault="002C7BAF" w:rsidP="001A58E8">
            <w:pPr>
              <w:pStyle w:val="ListParagraph"/>
              <w:numPr>
                <w:ilvl w:val="0"/>
                <w:numId w:val="13"/>
              </w:numPr>
              <w:spacing w:line="240" w:lineRule="auto"/>
              <w:rPr>
                <w:rFonts w:cs="Arial"/>
              </w:rPr>
            </w:pPr>
            <w:r w:rsidRPr="002A1EC3">
              <w:rPr>
                <w:rFonts w:cs="Arial"/>
              </w:rPr>
              <w:t xml:space="preserve">The associated garage employees – discount offered to hardworking workers, an indirect part of the brand </w:t>
            </w:r>
          </w:p>
          <w:p w14:paraId="251FAE2E" w14:textId="77777777" w:rsidR="002C7BAF" w:rsidRPr="002A1EC3" w:rsidRDefault="002C7BAF" w:rsidP="001A58E8">
            <w:pPr>
              <w:pStyle w:val="ListParagraph"/>
              <w:spacing w:line="240" w:lineRule="auto"/>
              <w:ind w:left="2160"/>
              <w:rPr>
                <w:rFonts w:cs="Arial"/>
              </w:rPr>
            </w:pPr>
          </w:p>
          <w:p w14:paraId="251FAE2F" w14:textId="77777777" w:rsidR="002C7BAF" w:rsidRPr="002A1EC3" w:rsidRDefault="002C7BAF" w:rsidP="001A58E8">
            <w:pPr>
              <w:pStyle w:val="ListParagraph"/>
              <w:numPr>
                <w:ilvl w:val="0"/>
                <w:numId w:val="13"/>
              </w:numPr>
              <w:spacing w:line="240" w:lineRule="auto"/>
              <w:rPr>
                <w:rFonts w:cs="Arial"/>
              </w:rPr>
            </w:pPr>
            <w:r w:rsidRPr="002A1EC3">
              <w:rPr>
                <w:rFonts w:cs="Arial"/>
              </w:rPr>
              <w:t xml:space="preserve">Fresh ingredient Suppliers – perpetual contracts with small suppliers would offer protection </w:t>
            </w:r>
          </w:p>
        </w:tc>
        <w:tc>
          <w:tcPr>
            <w:tcW w:w="1000" w:type="pct"/>
          </w:tcPr>
          <w:p w14:paraId="251FAE30" w14:textId="77777777" w:rsidR="002C7BAF" w:rsidRPr="002A1EC3" w:rsidRDefault="002C7BAF" w:rsidP="001A58E8">
            <w:pPr>
              <w:spacing w:line="240" w:lineRule="auto"/>
              <w:rPr>
                <w:rFonts w:cs="Arial"/>
                <w:b/>
              </w:rPr>
            </w:pPr>
            <w:r w:rsidRPr="002A1EC3">
              <w:rPr>
                <w:rFonts w:cs="Arial"/>
                <w:b/>
              </w:rPr>
              <w:t xml:space="preserve">Key Activities </w:t>
            </w:r>
          </w:p>
          <w:p w14:paraId="251FAE31" w14:textId="77777777" w:rsidR="002C7BAF" w:rsidRPr="002A1EC3" w:rsidRDefault="002C7BAF" w:rsidP="001A58E8">
            <w:pPr>
              <w:pStyle w:val="ListParagraph"/>
              <w:numPr>
                <w:ilvl w:val="0"/>
                <w:numId w:val="14"/>
              </w:numPr>
              <w:spacing w:line="240" w:lineRule="auto"/>
              <w:rPr>
                <w:rFonts w:cs="Arial"/>
              </w:rPr>
            </w:pPr>
            <w:r w:rsidRPr="002A1EC3">
              <w:rPr>
                <w:rFonts w:cs="Arial"/>
              </w:rPr>
              <w:t xml:space="preserve">Cater to the consumers at the garage on first priority basis </w:t>
            </w:r>
          </w:p>
          <w:p w14:paraId="251FAE32" w14:textId="77777777" w:rsidR="002C7BAF" w:rsidRPr="002A1EC3" w:rsidRDefault="002C7BAF" w:rsidP="001A58E8">
            <w:pPr>
              <w:pStyle w:val="ListParagraph"/>
              <w:numPr>
                <w:ilvl w:val="0"/>
                <w:numId w:val="14"/>
              </w:numPr>
              <w:spacing w:line="240" w:lineRule="auto"/>
              <w:rPr>
                <w:rFonts w:cs="Arial"/>
              </w:rPr>
            </w:pPr>
            <w:r w:rsidRPr="002A1EC3">
              <w:rPr>
                <w:rFonts w:cs="Arial"/>
              </w:rPr>
              <w:t xml:space="preserve">Cater to customers ordering online </w:t>
            </w:r>
          </w:p>
          <w:p w14:paraId="251FAE33" w14:textId="77777777" w:rsidR="002C7BAF" w:rsidRPr="002A1EC3" w:rsidRDefault="002C7BAF" w:rsidP="001A58E8">
            <w:pPr>
              <w:pStyle w:val="ListParagraph"/>
              <w:numPr>
                <w:ilvl w:val="0"/>
                <w:numId w:val="14"/>
              </w:numPr>
              <w:spacing w:line="240" w:lineRule="auto"/>
              <w:rPr>
                <w:rFonts w:cs="Arial"/>
              </w:rPr>
            </w:pPr>
            <w:r w:rsidRPr="002A1EC3">
              <w:rPr>
                <w:rFonts w:cs="Arial"/>
              </w:rPr>
              <w:t xml:space="preserve">Adopt minimal usage of cutlery leading to wastes </w:t>
            </w:r>
          </w:p>
          <w:p w14:paraId="251FAE34" w14:textId="77777777" w:rsidR="002C7BAF" w:rsidRPr="002A1EC3" w:rsidRDefault="002C7BAF" w:rsidP="001A58E8">
            <w:pPr>
              <w:pStyle w:val="ListParagraph"/>
              <w:numPr>
                <w:ilvl w:val="0"/>
                <w:numId w:val="14"/>
              </w:numPr>
              <w:spacing w:line="240" w:lineRule="auto"/>
              <w:rPr>
                <w:rFonts w:cs="Arial"/>
              </w:rPr>
            </w:pPr>
            <w:r w:rsidRPr="002A1EC3">
              <w:rPr>
                <w:rFonts w:cs="Arial"/>
              </w:rPr>
              <w:t>Food offered in recycled plates and delivered in recycled paper bags</w:t>
            </w:r>
          </w:p>
        </w:tc>
        <w:tc>
          <w:tcPr>
            <w:tcW w:w="1000" w:type="pct"/>
            <w:gridSpan w:val="2"/>
            <w:vMerge w:val="restart"/>
          </w:tcPr>
          <w:p w14:paraId="251FAE35" w14:textId="77777777" w:rsidR="002C7BAF" w:rsidRPr="002A1EC3" w:rsidRDefault="002C7BAF" w:rsidP="001A58E8">
            <w:pPr>
              <w:spacing w:line="240" w:lineRule="auto"/>
              <w:rPr>
                <w:rFonts w:cs="Arial"/>
                <w:b/>
              </w:rPr>
            </w:pPr>
            <w:r w:rsidRPr="002A1EC3">
              <w:rPr>
                <w:rFonts w:cs="Arial"/>
                <w:b/>
              </w:rPr>
              <w:t xml:space="preserve">Value Propositions </w:t>
            </w:r>
          </w:p>
          <w:p w14:paraId="251FAE36" w14:textId="77777777" w:rsidR="002C7BAF" w:rsidRPr="002A1EC3" w:rsidRDefault="002C7BAF" w:rsidP="001A58E8">
            <w:pPr>
              <w:pStyle w:val="ListParagraph"/>
              <w:numPr>
                <w:ilvl w:val="0"/>
                <w:numId w:val="17"/>
              </w:numPr>
              <w:spacing w:line="240" w:lineRule="auto"/>
              <w:rPr>
                <w:rFonts w:cs="Arial"/>
                <w:b/>
              </w:rPr>
            </w:pPr>
            <w:r w:rsidRPr="002A1EC3">
              <w:rPr>
                <w:rFonts w:cs="Arial"/>
              </w:rPr>
              <w:t xml:space="preserve">Reduce waiting time </w:t>
            </w:r>
          </w:p>
          <w:p w14:paraId="251FAE37" w14:textId="77777777" w:rsidR="002C7BAF" w:rsidRPr="002A1EC3" w:rsidRDefault="002C7BAF" w:rsidP="001A58E8">
            <w:pPr>
              <w:pStyle w:val="ListParagraph"/>
              <w:numPr>
                <w:ilvl w:val="0"/>
                <w:numId w:val="17"/>
              </w:numPr>
              <w:spacing w:line="240" w:lineRule="auto"/>
              <w:rPr>
                <w:rFonts w:cs="Arial"/>
                <w:b/>
              </w:rPr>
            </w:pPr>
            <w:r w:rsidRPr="002A1EC3">
              <w:rPr>
                <w:rFonts w:cs="Arial"/>
              </w:rPr>
              <w:t xml:space="preserve">Car and Caviar discourages customers to stay hungry and rather indulge in wholesome food </w:t>
            </w:r>
          </w:p>
          <w:p w14:paraId="251FAE38" w14:textId="77777777" w:rsidR="002C7BAF" w:rsidRPr="002A1EC3" w:rsidRDefault="002C7BAF" w:rsidP="001A58E8">
            <w:pPr>
              <w:pStyle w:val="ListParagraph"/>
              <w:numPr>
                <w:ilvl w:val="0"/>
                <w:numId w:val="17"/>
              </w:numPr>
              <w:spacing w:line="240" w:lineRule="auto"/>
              <w:rPr>
                <w:rFonts w:cs="Arial"/>
                <w:b/>
              </w:rPr>
            </w:pPr>
            <w:r w:rsidRPr="002A1EC3">
              <w:rPr>
                <w:rFonts w:cs="Arial"/>
              </w:rPr>
              <w:t xml:space="preserve">Say no to plastics </w:t>
            </w:r>
          </w:p>
          <w:p w14:paraId="251FAE39" w14:textId="77777777" w:rsidR="002C7BAF" w:rsidRPr="002A1EC3" w:rsidRDefault="002C7BAF" w:rsidP="001A58E8">
            <w:pPr>
              <w:pStyle w:val="ListParagraph"/>
              <w:numPr>
                <w:ilvl w:val="0"/>
                <w:numId w:val="17"/>
              </w:numPr>
              <w:spacing w:line="240" w:lineRule="auto"/>
              <w:rPr>
                <w:rFonts w:cs="Arial"/>
                <w:b/>
              </w:rPr>
            </w:pPr>
            <w:r w:rsidRPr="002A1EC3">
              <w:rPr>
                <w:rFonts w:cs="Arial"/>
              </w:rPr>
              <w:t xml:space="preserve">Say no to wastage </w:t>
            </w:r>
          </w:p>
        </w:tc>
        <w:tc>
          <w:tcPr>
            <w:tcW w:w="1000" w:type="pct"/>
          </w:tcPr>
          <w:p w14:paraId="251FAE3A" w14:textId="77777777" w:rsidR="002C7BAF" w:rsidRPr="002A1EC3" w:rsidRDefault="002C7BAF" w:rsidP="001A58E8">
            <w:pPr>
              <w:spacing w:line="240" w:lineRule="auto"/>
              <w:rPr>
                <w:rFonts w:cs="Arial"/>
                <w:b/>
              </w:rPr>
            </w:pPr>
            <w:r w:rsidRPr="002A1EC3">
              <w:rPr>
                <w:rFonts w:cs="Arial"/>
                <w:b/>
              </w:rPr>
              <w:t xml:space="preserve">Customer relationships </w:t>
            </w:r>
          </w:p>
          <w:p w14:paraId="251FAE3B" w14:textId="77777777" w:rsidR="002C7BAF" w:rsidRPr="002A1EC3" w:rsidRDefault="002C7BAF" w:rsidP="001A58E8">
            <w:pPr>
              <w:pStyle w:val="ListParagraph"/>
              <w:numPr>
                <w:ilvl w:val="0"/>
                <w:numId w:val="18"/>
              </w:numPr>
              <w:spacing w:line="240" w:lineRule="auto"/>
              <w:rPr>
                <w:rFonts w:cs="Arial"/>
                <w:b/>
              </w:rPr>
            </w:pPr>
            <w:r w:rsidRPr="002A1EC3">
              <w:rPr>
                <w:rFonts w:cs="Arial"/>
              </w:rPr>
              <w:t xml:space="preserve">Both online and offline interaction </w:t>
            </w:r>
          </w:p>
          <w:p w14:paraId="251FAE3C" w14:textId="77777777" w:rsidR="002C7BAF" w:rsidRPr="002A1EC3" w:rsidRDefault="002C7BAF" w:rsidP="001A58E8">
            <w:pPr>
              <w:pStyle w:val="ListParagraph"/>
              <w:numPr>
                <w:ilvl w:val="0"/>
                <w:numId w:val="18"/>
              </w:numPr>
              <w:spacing w:line="240" w:lineRule="auto"/>
              <w:rPr>
                <w:rFonts w:cs="Arial"/>
                <w:b/>
              </w:rPr>
            </w:pPr>
            <w:r w:rsidRPr="002A1EC3">
              <w:rPr>
                <w:rFonts w:cs="Arial"/>
              </w:rPr>
              <w:t xml:space="preserve">Feedback would be encouraged </w:t>
            </w:r>
          </w:p>
        </w:tc>
        <w:tc>
          <w:tcPr>
            <w:tcW w:w="1000" w:type="pct"/>
            <w:vMerge w:val="restart"/>
          </w:tcPr>
          <w:p w14:paraId="251FAE3D" w14:textId="77777777" w:rsidR="002C7BAF" w:rsidRPr="002A1EC3" w:rsidRDefault="002C7BAF" w:rsidP="001A58E8">
            <w:pPr>
              <w:spacing w:line="240" w:lineRule="auto"/>
              <w:rPr>
                <w:rFonts w:cs="Arial"/>
                <w:b/>
              </w:rPr>
            </w:pPr>
            <w:r w:rsidRPr="002A1EC3">
              <w:rPr>
                <w:rFonts w:cs="Arial"/>
                <w:b/>
              </w:rPr>
              <w:t xml:space="preserve">Customer segments </w:t>
            </w:r>
          </w:p>
          <w:p w14:paraId="251FAE3E" w14:textId="77777777" w:rsidR="002C7BAF" w:rsidRPr="002A1EC3" w:rsidRDefault="002C7BAF" w:rsidP="001A58E8">
            <w:pPr>
              <w:pStyle w:val="ListParagraph"/>
              <w:numPr>
                <w:ilvl w:val="0"/>
                <w:numId w:val="19"/>
              </w:numPr>
              <w:spacing w:line="240" w:lineRule="auto"/>
              <w:rPr>
                <w:rFonts w:cs="Arial"/>
              </w:rPr>
            </w:pPr>
            <w:r w:rsidRPr="002A1EC3">
              <w:rPr>
                <w:rFonts w:cs="Arial"/>
              </w:rPr>
              <w:t>Young and driving customers</w:t>
            </w:r>
          </w:p>
          <w:p w14:paraId="251FAE3F" w14:textId="77777777" w:rsidR="002C7BAF" w:rsidRPr="002A1EC3" w:rsidRDefault="002C7BAF" w:rsidP="001A58E8">
            <w:pPr>
              <w:pStyle w:val="ListParagraph"/>
              <w:numPr>
                <w:ilvl w:val="0"/>
                <w:numId w:val="19"/>
              </w:numPr>
              <w:spacing w:line="240" w:lineRule="auto"/>
              <w:rPr>
                <w:rFonts w:cs="Arial"/>
              </w:rPr>
            </w:pPr>
            <w:r w:rsidRPr="002A1EC3">
              <w:rPr>
                <w:rFonts w:cs="Arial"/>
              </w:rPr>
              <w:t xml:space="preserve">Consumers preferring home delivery </w:t>
            </w:r>
          </w:p>
        </w:tc>
      </w:tr>
      <w:tr w:rsidR="002C7BAF" w:rsidRPr="002A1EC3" w14:paraId="251FAE4C" w14:textId="77777777" w:rsidTr="001A58E8">
        <w:tc>
          <w:tcPr>
            <w:tcW w:w="1000" w:type="pct"/>
            <w:vMerge/>
          </w:tcPr>
          <w:p w14:paraId="251FAE41" w14:textId="77777777" w:rsidR="002C7BAF" w:rsidRPr="002A1EC3" w:rsidRDefault="002C7BAF" w:rsidP="001A58E8">
            <w:pPr>
              <w:spacing w:line="240" w:lineRule="auto"/>
              <w:rPr>
                <w:rFonts w:cs="Arial"/>
                <w:b/>
              </w:rPr>
            </w:pPr>
          </w:p>
        </w:tc>
        <w:tc>
          <w:tcPr>
            <w:tcW w:w="1000" w:type="pct"/>
          </w:tcPr>
          <w:p w14:paraId="251FAE42" w14:textId="77777777" w:rsidR="002C7BAF" w:rsidRPr="002A1EC3" w:rsidRDefault="002C7BAF" w:rsidP="001A58E8">
            <w:pPr>
              <w:spacing w:line="240" w:lineRule="auto"/>
              <w:rPr>
                <w:rFonts w:cs="Arial"/>
                <w:b/>
              </w:rPr>
            </w:pPr>
            <w:r w:rsidRPr="002A1EC3">
              <w:rPr>
                <w:rFonts w:cs="Arial"/>
                <w:b/>
              </w:rPr>
              <w:t>Key resources</w:t>
            </w:r>
          </w:p>
          <w:p w14:paraId="251FAE43" w14:textId="77777777" w:rsidR="002C7BAF" w:rsidRPr="002A1EC3" w:rsidRDefault="002C7BAF" w:rsidP="001A58E8">
            <w:pPr>
              <w:pStyle w:val="ListParagraph"/>
              <w:numPr>
                <w:ilvl w:val="0"/>
                <w:numId w:val="20"/>
              </w:numPr>
              <w:spacing w:line="240" w:lineRule="auto"/>
              <w:rPr>
                <w:rFonts w:cs="Arial"/>
                <w:b/>
              </w:rPr>
            </w:pPr>
            <w:r w:rsidRPr="002A1EC3">
              <w:rPr>
                <w:rFonts w:cs="Arial"/>
              </w:rPr>
              <w:t>Revenue from food sales</w:t>
            </w:r>
          </w:p>
          <w:p w14:paraId="251FAE44" w14:textId="77777777" w:rsidR="002C7BAF" w:rsidRPr="002A1EC3" w:rsidRDefault="002C7BAF" w:rsidP="001A58E8">
            <w:pPr>
              <w:pStyle w:val="ListParagraph"/>
              <w:numPr>
                <w:ilvl w:val="0"/>
                <w:numId w:val="20"/>
              </w:numPr>
              <w:spacing w:line="240" w:lineRule="auto"/>
              <w:rPr>
                <w:rFonts w:cs="Arial"/>
                <w:b/>
              </w:rPr>
            </w:pPr>
            <w:r w:rsidRPr="002A1EC3">
              <w:rPr>
                <w:rFonts w:cs="Arial"/>
              </w:rPr>
              <w:t xml:space="preserve">Special discount (10%) provided to garage customers or customers holding garage coupons for online delivery </w:t>
            </w:r>
          </w:p>
          <w:p w14:paraId="251FAE45" w14:textId="77777777" w:rsidR="002C7BAF" w:rsidRPr="002A1EC3" w:rsidRDefault="002C7BAF" w:rsidP="001A58E8">
            <w:pPr>
              <w:spacing w:line="240" w:lineRule="auto"/>
              <w:rPr>
                <w:rFonts w:cs="Arial"/>
                <w:b/>
              </w:rPr>
            </w:pPr>
          </w:p>
        </w:tc>
        <w:tc>
          <w:tcPr>
            <w:tcW w:w="1000" w:type="pct"/>
            <w:gridSpan w:val="2"/>
            <w:vMerge/>
          </w:tcPr>
          <w:p w14:paraId="251FAE46" w14:textId="77777777" w:rsidR="002C7BAF" w:rsidRPr="002A1EC3" w:rsidRDefault="002C7BAF" w:rsidP="001A58E8">
            <w:pPr>
              <w:spacing w:line="240" w:lineRule="auto"/>
              <w:rPr>
                <w:rFonts w:cs="Arial"/>
                <w:b/>
              </w:rPr>
            </w:pPr>
          </w:p>
        </w:tc>
        <w:tc>
          <w:tcPr>
            <w:tcW w:w="1000" w:type="pct"/>
          </w:tcPr>
          <w:p w14:paraId="251FAE47" w14:textId="77777777" w:rsidR="002C7BAF" w:rsidRPr="002A1EC3" w:rsidRDefault="002C7BAF" w:rsidP="001A58E8">
            <w:pPr>
              <w:spacing w:line="240" w:lineRule="auto"/>
              <w:rPr>
                <w:rFonts w:cs="Arial"/>
                <w:b/>
              </w:rPr>
            </w:pPr>
            <w:r w:rsidRPr="002A1EC3">
              <w:rPr>
                <w:rFonts w:cs="Arial"/>
                <w:b/>
              </w:rPr>
              <w:t xml:space="preserve">Channels </w:t>
            </w:r>
          </w:p>
          <w:p w14:paraId="251FAE48" w14:textId="77777777" w:rsidR="002C7BAF" w:rsidRPr="002A1EC3" w:rsidRDefault="002C7BAF" w:rsidP="001A58E8">
            <w:pPr>
              <w:pStyle w:val="ListParagraph"/>
              <w:numPr>
                <w:ilvl w:val="0"/>
                <w:numId w:val="21"/>
              </w:numPr>
              <w:spacing w:line="240" w:lineRule="auto"/>
              <w:rPr>
                <w:rFonts w:cs="Arial"/>
                <w:b/>
              </w:rPr>
            </w:pPr>
            <w:r w:rsidRPr="002A1EC3">
              <w:rPr>
                <w:rFonts w:cs="Arial"/>
              </w:rPr>
              <w:t xml:space="preserve">Face to face interaction </w:t>
            </w:r>
          </w:p>
          <w:p w14:paraId="251FAE49" w14:textId="77777777" w:rsidR="002C7BAF" w:rsidRPr="002A1EC3" w:rsidRDefault="002C7BAF" w:rsidP="001A58E8">
            <w:pPr>
              <w:pStyle w:val="ListParagraph"/>
              <w:numPr>
                <w:ilvl w:val="0"/>
                <w:numId w:val="21"/>
              </w:numPr>
              <w:spacing w:line="240" w:lineRule="auto"/>
              <w:rPr>
                <w:rFonts w:cs="Arial"/>
                <w:b/>
              </w:rPr>
            </w:pPr>
            <w:r w:rsidRPr="002A1EC3">
              <w:rPr>
                <w:rFonts w:cs="Arial"/>
              </w:rPr>
              <w:t>Business app</w:t>
            </w:r>
          </w:p>
          <w:p w14:paraId="251FAE4A" w14:textId="77777777" w:rsidR="002C7BAF" w:rsidRPr="002A1EC3" w:rsidRDefault="002C7BAF" w:rsidP="001A58E8">
            <w:pPr>
              <w:pStyle w:val="ListParagraph"/>
              <w:numPr>
                <w:ilvl w:val="0"/>
                <w:numId w:val="21"/>
              </w:numPr>
              <w:spacing w:line="240" w:lineRule="auto"/>
              <w:rPr>
                <w:rFonts w:cs="Arial"/>
                <w:b/>
              </w:rPr>
            </w:pPr>
            <w:r w:rsidRPr="002A1EC3">
              <w:rPr>
                <w:rFonts w:cs="Arial"/>
              </w:rPr>
              <w:t>AI  Bot</w:t>
            </w:r>
          </w:p>
        </w:tc>
        <w:tc>
          <w:tcPr>
            <w:tcW w:w="1000" w:type="pct"/>
            <w:vMerge/>
          </w:tcPr>
          <w:p w14:paraId="251FAE4B" w14:textId="77777777" w:rsidR="002C7BAF" w:rsidRPr="002A1EC3" w:rsidRDefault="002C7BAF" w:rsidP="001A58E8">
            <w:pPr>
              <w:spacing w:line="240" w:lineRule="auto"/>
              <w:rPr>
                <w:rFonts w:cs="Arial"/>
                <w:b/>
              </w:rPr>
            </w:pPr>
          </w:p>
        </w:tc>
      </w:tr>
      <w:tr w:rsidR="002C7BAF" w:rsidRPr="002A1EC3" w14:paraId="251FAE56" w14:textId="77777777" w:rsidTr="001A58E8">
        <w:tc>
          <w:tcPr>
            <w:tcW w:w="2500" w:type="pct"/>
            <w:gridSpan w:val="3"/>
          </w:tcPr>
          <w:p w14:paraId="251FAE4D" w14:textId="77777777" w:rsidR="002C7BAF" w:rsidRPr="002A1EC3" w:rsidRDefault="002C7BAF" w:rsidP="001A58E8">
            <w:pPr>
              <w:spacing w:line="240" w:lineRule="auto"/>
              <w:rPr>
                <w:rFonts w:cs="Arial"/>
                <w:b/>
              </w:rPr>
            </w:pPr>
            <w:r w:rsidRPr="002A1EC3">
              <w:rPr>
                <w:rFonts w:cs="Arial"/>
                <w:b/>
              </w:rPr>
              <w:t xml:space="preserve">Cost </w:t>
            </w:r>
          </w:p>
          <w:p w14:paraId="251FAE4E" w14:textId="77777777" w:rsidR="002C7BAF" w:rsidRPr="002A1EC3" w:rsidRDefault="002C7BAF" w:rsidP="001A58E8">
            <w:pPr>
              <w:pStyle w:val="ListParagraph"/>
              <w:numPr>
                <w:ilvl w:val="0"/>
                <w:numId w:val="22"/>
              </w:numPr>
              <w:spacing w:line="240" w:lineRule="auto"/>
              <w:rPr>
                <w:rFonts w:cs="Arial"/>
              </w:rPr>
            </w:pPr>
            <w:r w:rsidRPr="002A1EC3">
              <w:rPr>
                <w:rFonts w:cs="Arial"/>
              </w:rPr>
              <w:t>Salaries of chefs and waiters</w:t>
            </w:r>
          </w:p>
          <w:p w14:paraId="251FAE4F" w14:textId="77777777" w:rsidR="002C7BAF" w:rsidRPr="002A1EC3" w:rsidRDefault="002C7BAF" w:rsidP="001A58E8">
            <w:pPr>
              <w:pStyle w:val="ListParagraph"/>
              <w:numPr>
                <w:ilvl w:val="0"/>
                <w:numId w:val="22"/>
              </w:numPr>
              <w:spacing w:line="240" w:lineRule="auto"/>
              <w:rPr>
                <w:rFonts w:cs="Arial"/>
              </w:rPr>
            </w:pPr>
            <w:r w:rsidRPr="002A1EC3">
              <w:rPr>
                <w:rFonts w:cs="Arial"/>
              </w:rPr>
              <w:t>Electricity</w:t>
            </w:r>
          </w:p>
          <w:p w14:paraId="251FAE50" w14:textId="77777777" w:rsidR="002C7BAF" w:rsidRPr="002A1EC3" w:rsidRDefault="002C7BAF" w:rsidP="001A58E8">
            <w:pPr>
              <w:pStyle w:val="ListParagraph"/>
              <w:numPr>
                <w:ilvl w:val="0"/>
                <w:numId w:val="22"/>
              </w:numPr>
              <w:spacing w:line="240" w:lineRule="auto"/>
              <w:rPr>
                <w:rFonts w:cs="Arial"/>
              </w:rPr>
            </w:pPr>
            <w:r w:rsidRPr="002A1EC3">
              <w:rPr>
                <w:rFonts w:cs="Arial"/>
              </w:rPr>
              <w:t xml:space="preserve">Garage rent </w:t>
            </w:r>
          </w:p>
          <w:p w14:paraId="251FAE51" w14:textId="77777777" w:rsidR="002C7BAF" w:rsidRPr="002A1EC3" w:rsidRDefault="002C7BAF" w:rsidP="001A58E8">
            <w:pPr>
              <w:pStyle w:val="ListParagraph"/>
              <w:numPr>
                <w:ilvl w:val="0"/>
                <w:numId w:val="22"/>
              </w:numPr>
              <w:spacing w:line="240" w:lineRule="auto"/>
              <w:rPr>
                <w:rFonts w:cs="Arial"/>
              </w:rPr>
            </w:pPr>
            <w:r w:rsidRPr="002A1EC3">
              <w:rPr>
                <w:rFonts w:cs="Arial"/>
              </w:rPr>
              <w:t xml:space="preserve">Daily expenditure on food ingredients </w:t>
            </w:r>
          </w:p>
          <w:p w14:paraId="251FAE52" w14:textId="77777777" w:rsidR="002C7BAF" w:rsidRPr="002A1EC3" w:rsidRDefault="002C7BAF" w:rsidP="001A58E8">
            <w:pPr>
              <w:pStyle w:val="ListParagraph"/>
              <w:numPr>
                <w:ilvl w:val="0"/>
                <w:numId w:val="22"/>
              </w:numPr>
              <w:spacing w:line="240" w:lineRule="auto"/>
              <w:rPr>
                <w:rFonts w:cs="Arial"/>
              </w:rPr>
            </w:pPr>
            <w:r w:rsidRPr="002A1EC3">
              <w:rPr>
                <w:rFonts w:cs="Arial"/>
              </w:rPr>
              <w:t xml:space="preserve">Overhead maintenance </w:t>
            </w:r>
          </w:p>
        </w:tc>
        <w:tc>
          <w:tcPr>
            <w:tcW w:w="2500" w:type="pct"/>
            <w:gridSpan w:val="3"/>
          </w:tcPr>
          <w:p w14:paraId="251FAE53" w14:textId="77777777" w:rsidR="002C7BAF" w:rsidRPr="002A1EC3" w:rsidRDefault="002C7BAF" w:rsidP="001A58E8">
            <w:pPr>
              <w:spacing w:line="240" w:lineRule="auto"/>
              <w:rPr>
                <w:rFonts w:cs="Arial"/>
                <w:b/>
              </w:rPr>
            </w:pPr>
            <w:r w:rsidRPr="002A1EC3">
              <w:rPr>
                <w:rFonts w:cs="Arial"/>
                <w:b/>
              </w:rPr>
              <w:t xml:space="preserve">Revenue </w:t>
            </w:r>
          </w:p>
          <w:p w14:paraId="251FAE54" w14:textId="77777777" w:rsidR="002C7BAF" w:rsidRPr="002A1EC3" w:rsidRDefault="002C7BAF" w:rsidP="001A58E8">
            <w:pPr>
              <w:pStyle w:val="ListParagraph"/>
              <w:numPr>
                <w:ilvl w:val="0"/>
                <w:numId w:val="23"/>
              </w:numPr>
              <w:spacing w:line="240" w:lineRule="auto"/>
              <w:rPr>
                <w:rFonts w:cs="Arial"/>
                <w:b/>
              </w:rPr>
            </w:pPr>
            <w:r w:rsidRPr="002A1EC3">
              <w:rPr>
                <w:rFonts w:cs="Arial"/>
              </w:rPr>
              <w:t>By cash or digital mode</w:t>
            </w:r>
          </w:p>
          <w:p w14:paraId="251FAE55" w14:textId="77777777" w:rsidR="002C7BAF" w:rsidRPr="002A1EC3" w:rsidRDefault="002C7BAF" w:rsidP="001A58E8">
            <w:pPr>
              <w:pStyle w:val="ListParagraph"/>
              <w:numPr>
                <w:ilvl w:val="0"/>
                <w:numId w:val="23"/>
              </w:numPr>
              <w:spacing w:line="240" w:lineRule="auto"/>
              <w:rPr>
                <w:rFonts w:cs="Arial"/>
                <w:b/>
              </w:rPr>
            </w:pPr>
            <w:r w:rsidRPr="002A1EC3">
              <w:rPr>
                <w:rFonts w:cs="Arial"/>
              </w:rPr>
              <w:t xml:space="preserve">Through the app wallet </w:t>
            </w:r>
          </w:p>
        </w:tc>
      </w:tr>
    </w:tbl>
    <w:p w14:paraId="251FAE57" w14:textId="77777777" w:rsidR="00CF6F6F" w:rsidRPr="002A1EC3" w:rsidRDefault="00D62637" w:rsidP="00CC2E4F">
      <w:pPr>
        <w:jc w:val="center"/>
        <w:rPr>
          <w:rFonts w:cs="Arial"/>
          <w:b/>
        </w:rPr>
      </w:pPr>
      <w:r w:rsidRPr="002A1EC3">
        <w:rPr>
          <w:rFonts w:cs="Arial"/>
          <w:b/>
        </w:rPr>
        <w:t>Table 1: Business Model Canvas</w:t>
      </w:r>
    </w:p>
    <w:p w14:paraId="251FAE58" w14:textId="77777777" w:rsidR="00C026C9" w:rsidRPr="002A1EC3" w:rsidRDefault="00C026C9" w:rsidP="009369E5">
      <w:pPr>
        <w:pStyle w:val="Heading1"/>
      </w:pPr>
      <w:bookmarkStart w:id="13" w:name="_Toc111795570"/>
      <w:bookmarkStart w:id="14" w:name="_Toc112803945"/>
      <w:r w:rsidRPr="002A1EC3">
        <w:rPr>
          <w:rFonts w:cs="Arial"/>
          <w:szCs w:val="22"/>
        </w:rPr>
        <w:lastRenderedPageBreak/>
        <w:t>Development Milestone and Exit plan</w:t>
      </w:r>
      <w:bookmarkEnd w:id="13"/>
      <w:bookmarkEnd w:id="14"/>
      <w:r w:rsidRPr="002A1EC3">
        <w:t xml:space="preserve"> </w:t>
      </w:r>
    </w:p>
    <w:p w14:paraId="251FAE59" w14:textId="77777777" w:rsidR="00B55F15" w:rsidRPr="002A1EC3" w:rsidRDefault="007A5A93" w:rsidP="00A11A89">
      <w:pPr>
        <w:rPr>
          <w:rFonts w:cs="Arial"/>
          <w:b/>
        </w:rPr>
      </w:pPr>
      <w:r w:rsidRPr="002A1EC3">
        <w:rPr>
          <w:rFonts w:cs="Arial"/>
          <w:b/>
        </w:rPr>
        <w:t>Development Milestones</w:t>
      </w:r>
    </w:p>
    <w:tbl>
      <w:tblPr>
        <w:tblStyle w:val="TableGrid"/>
        <w:tblW w:w="0" w:type="auto"/>
        <w:tblLook w:val="04A0" w:firstRow="1" w:lastRow="0" w:firstColumn="1" w:lastColumn="0" w:noHBand="0" w:noVBand="1"/>
      </w:tblPr>
      <w:tblGrid>
        <w:gridCol w:w="4644"/>
        <w:gridCol w:w="4598"/>
      </w:tblGrid>
      <w:tr w:rsidR="00B55F15" w:rsidRPr="002A1EC3" w14:paraId="251FAE5C" w14:textId="77777777" w:rsidTr="00D46137">
        <w:tc>
          <w:tcPr>
            <w:tcW w:w="4644" w:type="dxa"/>
          </w:tcPr>
          <w:p w14:paraId="251FAE5A" w14:textId="77777777" w:rsidR="00B55F15" w:rsidRPr="002A1EC3" w:rsidRDefault="00D46137" w:rsidP="00A11A89">
            <w:pPr>
              <w:rPr>
                <w:rFonts w:cs="Arial"/>
              </w:rPr>
            </w:pPr>
            <w:r w:rsidRPr="002A1EC3">
              <w:rPr>
                <w:rFonts w:cs="Arial"/>
              </w:rPr>
              <w:t xml:space="preserve">Sales goal – 3 years </w:t>
            </w:r>
          </w:p>
        </w:tc>
        <w:tc>
          <w:tcPr>
            <w:tcW w:w="4598" w:type="dxa"/>
          </w:tcPr>
          <w:p w14:paraId="251FAE5B" w14:textId="77777777" w:rsidR="00B55F15" w:rsidRPr="002A1EC3" w:rsidRDefault="00D46137" w:rsidP="00A11A89">
            <w:pPr>
              <w:rPr>
                <w:rFonts w:cs="Arial"/>
              </w:rPr>
            </w:pPr>
            <w:r w:rsidRPr="002A1EC3">
              <w:rPr>
                <w:rFonts w:eastAsia="Times New Roman" w:cs="Arial"/>
                <w:lang w:eastAsia="en-GB"/>
              </w:rPr>
              <w:t>£ 240,000</w:t>
            </w:r>
          </w:p>
        </w:tc>
      </w:tr>
      <w:tr w:rsidR="00B55F15" w:rsidRPr="002A1EC3" w14:paraId="251FAE5F" w14:textId="77777777" w:rsidTr="00D46137">
        <w:tc>
          <w:tcPr>
            <w:tcW w:w="4644" w:type="dxa"/>
          </w:tcPr>
          <w:p w14:paraId="251FAE5D" w14:textId="77777777" w:rsidR="00B55F15" w:rsidRPr="002A1EC3" w:rsidRDefault="00D46137" w:rsidP="00A11A89">
            <w:pPr>
              <w:rPr>
                <w:rFonts w:cs="Arial"/>
              </w:rPr>
            </w:pPr>
            <w:r w:rsidRPr="002A1EC3">
              <w:rPr>
                <w:rFonts w:cs="Arial"/>
              </w:rPr>
              <w:t xml:space="preserve">Service hours </w:t>
            </w:r>
            <w:r w:rsidR="00CB7B92" w:rsidRPr="002A1EC3">
              <w:rPr>
                <w:rFonts w:cs="Arial"/>
              </w:rPr>
              <w:t>- daily</w:t>
            </w:r>
          </w:p>
        </w:tc>
        <w:tc>
          <w:tcPr>
            <w:tcW w:w="4598" w:type="dxa"/>
          </w:tcPr>
          <w:p w14:paraId="251FAE5E" w14:textId="77777777" w:rsidR="00B55F15" w:rsidRPr="002A1EC3" w:rsidRDefault="00CB7B92" w:rsidP="00A11A89">
            <w:pPr>
              <w:rPr>
                <w:rFonts w:cs="Arial"/>
              </w:rPr>
            </w:pPr>
            <w:r w:rsidRPr="002A1EC3">
              <w:rPr>
                <w:rFonts w:cs="Arial"/>
              </w:rPr>
              <w:t>12</w:t>
            </w:r>
          </w:p>
        </w:tc>
      </w:tr>
      <w:tr w:rsidR="00B55F15" w:rsidRPr="002A1EC3" w14:paraId="251FAE62" w14:textId="77777777" w:rsidTr="00D46137">
        <w:tc>
          <w:tcPr>
            <w:tcW w:w="4644" w:type="dxa"/>
          </w:tcPr>
          <w:p w14:paraId="251FAE60" w14:textId="77777777" w:rsidR="00B55F15" w:rsidRPr="002A1EC3" w:rsidRDefault="00D46137" w:rsidP="00A11A89">
            <w:pPr>
              <w:rPr>
                <w:rFonts w:cs="Arial"/>
              </w:rPr>
            </w:pPr>
            <w:r w:rsidRPr="002A1EC3">
              <w:rPr>
                <w:rFonts w:cs="Arial"/>
              </w:rPr>
              <w:t>Market share</w:t>
            </w:r>
            <w:r w:rsidR="00CB7B92" w:rsidRPr="002A1EC3">
              <w:rPr>
                <w:rFonts w:cs="Arial"/>
              </w:rPr>
              <w:t xml:space="preserve"> by third year</w:t>
            </w:r>
          </w:p>
        </w:tc>
        <w:tc>
          <w:tcPr>
            <w:tcW w:w="4598" w:type="dxa"/>
          </w:tcPr>
          <w:p w14:paraId="251FAE61" w14:textId="77777777" w:rsidR="00B55F15" w:rsidRPr="002A1EC3" w:rsidRDefault="00CB7B92" w:rsidP="00A11A89">
            <w:pPr>
              <w:rPr>
                <w:rFonts w:cs="Arial"/>
              </w:rPr>
            </w:pPr>
            <w:r w:rsidRPr="002A1EC3">
              <w:rPr>
                <w:rFonts w:cs="Arial"/>
              </w:rPr>
              <w:t xml:space="preserve">15 per cent </w:t>
            </w:r>
          </w:p>
        </w:tc>
      </w:tr>
    </w:tbl>
    <w:p w14:paraId="251FAE63" w14:textId="77777777" w:rsidR="00CB7B92" w:rsidRPr="002A1EC3" w:rsidRDefault="007A5A93" w:rsidP="00A11A89">
      <w:pPr>
        <w:rPr>
          <w:rFonts w:cs="Arial"/>
        </w:rPr>
      </w:pPr>
      <w:r w:rsidRPr="002A1EC3">
        <w:rPr>
          <w:rFonts w:cs="Arial"/>
        </w:rPr>
        <w:t>:</w:t>
      </w:r>
    </w:p>
    <w:p w14:paraId="251FAE64" w14:textId="77777777" w:rsidR="00CB7B92" w:rsidRPr="002A1EC3" w:rsidRDefault="00CB7B92" w:rsidP="00A11A89">
      <w:pPr>
        <w:rPr>
          <w:rFonts w:cs="Arial"/>
        </w:rPr>
      </w:pPr>
      <w:r w:rsidRPr="002A1EC3">
        <w:rPr>
          <w:rFonts w:cs="Arial"/>
          <w:b/>
        </w:rPr>
        <w:t>Exit plan</w:t>
      </w:r>
      <w:r w:rsidRPr="002A1EC3">
        <w:rPr>
          <w:rFonts w:cs="Arial"/>
        </w:rPr>
        <w:t xml:space="preserve">: </w:t>
      </w:r>
      <w:r w:rsidR="00662247" w:rsidRPr="002A1EC3">
        <w:rPr>
          <w:rFonts w:cs="Arial"/>
        </w:rPr>
        <w:t xml:space="preserve">The exit plan or the retirement plan is a strategy to put an end to the business operations. In this </w:t>
      </w:r>
      <w:r w:rsidR="001A58E8" w:rsidRPr="002A1EC3">
        <w:rPr>
          <w:rFonts w:cs="Arial"/>
        </w:rPr>
        <w:t>case,</w:t>
      </w:r>
      <w:r w:rsidR="00662247" w:rsidRPr="002A1EC3">
        <w:rPr>
          <w:rFonts w:cs="Arial"/>
        </w:rPr>
        <w:t xml:space="preserve"> there are two options. One is by selling out to a compete</w:t>
      </w:r>
      <w:r w:rsidR="006868EE" w:rsidRPr="002A1EC3">
        <w:rPr>
          <w:rFonts w:cs="Arial"/>
        </w:rPr>
        <w:t>n</w:t>
      </w:r>
      <w:r w:rsidR="00662247" w:rsidRPr="002A1EC3">
        <w:rPr>
          <w:rFonts w:cs="Arial"/>
        </w:rPr>
        <w:t>t buyer</w:t>
      </w:r>
      <w:r w:rsidR="002C4B94" w:rsidRPr="002A1EC3">
        <w:rPr>
          <w:rFonts w:cs="Arial"/>
        </w:rPr>
        <w:t xml:space="preserve"> and the other is through liquidation.</w:t>
      </w:r>
    </w:p>
    <w:p w14:paraId="251FAE65" w14:textId="77777777" w:rsidR="00C026C9" w:rsidRPr="002A1EC3" w:rsidRDefault="00C026C9" w:rsidP="00070D0E">
      <w:pPr>
        <w:pStyle w:val="Heading1"/>
        <w:rPr>
          <w:rFonts w:cs="Arial"/>
          <w:szCs w:val="22"/>
        </w:rPr>
      </w:pPr>
      <w:bookmarkStart w:id="15" w:name="_Toc111795571"/>
      <w:bookmarkStart w:id="16" w:name="_Toc112803946"/>
      <w:r w:rsidRPr="002A1EC3">
        <w:rPr>
          <w:rFonts w:cs="Arial"/>
          <w:szCs w:val="22"/>
        </w:rPr>
        <w:t>Financial plan</w:t>
      </w:r>
      <w:bookmarkEnd w:id="15"/>
      <w:bookmarkEnd w:id="16"/>
    </w:p>
    <w:p w14:paraId="251FAE66" w14:textId="77777777" w:rsidR="00070D0E" w:rsidRPr="002A1EC3" w:rsidRDefault="00070D0E" w:rsidP="00070D0E">
      <w:r w:rsidRPr="002A1EC3">
        <w:t xml:space="preserve">Refer to the </w:t>
      </w:r>
      <w:r w:rsidR="00BA20B4" w:rsidRPr="002A1EC3">
        <w:t>A</w:t>
      </w:r>
      <w:r w:rsidRPr="002A1EC3">
        <w:t>ppendix</w:t>
      </w:r>
      <w:r w:rsidR="00BA20B4" w:rsidRPr="002A1EC3">
        <w:t>.</w:t>
      </w:r>
    </w:p>
    <w:p w14:paraId="251FAE67" w14:textId="77777777" w:rsidR="00356B00" w:rsidRPr="002A1EC3" w:rsidRDefault="00356B00" w:rsidP="009369E5">
      <w:pPr>
        <w:pStyle w:val="Heading1"/>
      </w:pPr>
      <w:bookmarkStart w:id="17" w:name="_Toc112803947"/>
      <w:r w:rsidRPr="002A1EC3">
        <w:t>Conclusion</w:t>
      </w:r>
      <w:bookmarkEnd w:id="17"/>
      <w:r w:rsidRPr="002A1EC3">
        <w:t xml:space="preserve"> </w:t>
      </w:r>
    </w:p>
    <w:p w14:paraId="251FAE68" w14:textId="77777777" w:rsidR="006B18DB" w:rsidRPr="002A1EC3" w:rsidRDefault="00E825C5" w:rsidP="00BD28CA">
      <w:r w:rsidRPr="002A1EC3">
        <w:t>The report has been successful in</w:t>
      </w:r>
      <w:r w:rsidR="00160E6B" w:rsidRPr="002A1EC3">
        <w:t xml:space="preserve"> identifying what it is to </w:t>
      </w:r>
      <w:r w:rsidR="00357ED7" w:rsidRPr="002A1EC3">
        <w:t>managing a business in the 21</w:t>
      </w:r>
      <w:r w:rsidR="00357ED7" w:rsidRPr="002A1EC3">
        <w:rPr>
          <w:vertAlign w:val="superscript"/>
        </w:rPr>
        <w:t>st</w:t>
      </w:r>
      <w:r w:rsidR="00357ED7" w:rsidRPr="002A1EC3">
        <w:t xml:space="preserve"> century. The business has to take into account the needs of both the customers and the employees to keep the business going.</w:t>
      </w:r>
      <w:r w:rsidRPr="002A1EC3">
        <w:t xml:space="preserve"> </w:t>
      </w:r>
      <w:r w:rsidR="006B18DB" w:rsidRPr="002A1EC3">
        <w:t xml:space="preserve">Business design </w:t>
      </w:r>
      <w:r w:rsidR="00357ED7" w:rsidRPr="002A1EC3">
        <w:t xml:space="preserve">helps the plan to get a better shape through the identification of opportunity gaps and </w:t>
      </w:r>
      <w:r w:rsidR="006B18DB" w:rsidRPr="002A1EC3">
        <w:t xml:space="preserve">business solutions to </w:t>
      </w:r>
      <w:r w:rsidR="00363FDA" w:rsidRPr="002A1EC3">
        <w:t xml:space="preserve">the problems that are yet unaddressed. </w:t>
      </w:r>
      <w:r w:rsidR="00CF517F" w:rsidRPr="002A1EC3">
        <w:t xml:space="preserve">Tools such as the Value Proposition Canvas and the Business Model Canvas have been effective in this regard. </w:t>
      </w:r>
      <w:r w:rsidR="00E41A63" w:rsidRPr="002A1EC3">
        <w:t>A clearer view of the customers has</w:t>
      </w:r>
      <w:r w:rsidR="00CF517F" w:rsidRPr="002A1EC3">
        <w:t xml:space="preserve"> been sought through the application of the STP model that stands for segmentation targeting and positioning.</w:t>
      </w:r>
      <w:r w:rsidR="00E41A63" w:rsidRPr="002A1EC3">
        <w:t xml:space="preserve"> The plan aims to make the most by imbibing greater </w:t>
      </w:r>
      <w:r w:rsidR="006B18DB" w:rsidRPr="002A1EC3">
        <w:t xml:space="preserve">value and impact on the </w:t>
      </w:r>
      <w:r w:rsidR="00E41A63" w:rsidRPr="002A1EC3">
        <w:t xml:space="preserve">customers and their </w:t>
      </w:r>
      <w:r w:rsidR="006B18DB" w:rsidRPr="002A1EC3">
        <w:t xml:space="preserve">satisfaction </w:t>
      </w:r>
      <w:r w:rsidR="00E41A63" w:rsidRPr="002A1EC3">
        <w:t>as</w:t>
      </w:r>
      <w:r w:rsidR="006B18DB" w:rsidRPr="002A1EC3">
        <w:t xml:space="preserve"> stakeholders</w:t>
      </w:r>
      <w:r w:rsidR="00E41A63" w:rsidRPr="002A1EC3">
        <w:t xml:space="preserve">. </w:t>
      </w:r>
    </w:p>
    <w:p w14:paraId="251FAE69" w14:textId="77777777" w:rsidR="00BA20B4" w:rsidRPr="002A1EC3" w:rsidRDefault="00BA20B4">
      <w:pPr>
        <w:spacing w:line="276" w:lineRule="auto"/>
        <w:jc w:val="left"/>
        <w:rPr>
          <w:rFonts w:eastAsiaTheme="majorEastAsia" w:cs="Arial"/>
          <w:b/>
          <w:bCs/>
        </w:rPr>
      </w:pPr>
      <w:r w:rsidRPr="002A1EC3">
        <w:rPr>
          <w:rFonts w:cs="Arial"/>
        </w:rPr>
        <w:br w:type="page"/>
      </w:r>
    </w:p>
    <w:p w14:paraId="251FAE6A" w14:textId="77777777" w:rsidR="006B18DB" w:rsidRPr="002A1EC3" w:rsidRDefault="00140DB3" w:rsidP="00140DB3">
      <w:pPr>
        <w:pStyle w:val="Heading1"/>
        <w:rPr>
          <w:rFonts w:cs="Arial"/>
          <w:szCs w:val="22"/>
        </w:rPr>
      </w:pPr>
      <w:bookmarkStart w:id="18" w:name="_Toc112803948"/>
      <w:r w:rsidRPr="002A1EC3">
        <w:rPr>
          <w:rFonts w:cs="Arial"/>
          <w:szCs w:val="22"/>
        </w:rPr>
        <w:lastRenderedPageBreak/>
        <w:t>References</w:t>
      </w:r>
      <w:bookmarkEnd w:id="18"/>
      <w:r w:rsidRPr="002A1EC3">
        <w:rPr>
          <w:rFonts w:cs="Arial"/>
          <w:szCs w:val="22"/>
        </w:rPr>
        <w:t xml:space="preserve"> </w:t>
      </w:r>
    </w:p>
    <w:p w14:paraId="251FAE6B" w14:textId="77777777" w:rsidR="00E82C90" w:rsidRPr="002A1EC3" w:rsidRDefault="00E82C90" w:rsidP="00140DB3">
      <w:r w:rsidRPr="002A1EC3">
        <w:rPr>
          <w:shd w:val="clear" w:color="auto" w:fill="FFFFFF"/>
        </w:rPr>
        <w:t>Camilleri, M.A., (2018). Market segmentation, targeting and positioning. In </w:t>
      </w:r>
      <w:r w:rsidRPr="002A1EC3">
        <w:rPr>
          <w:i/>
          <w:iCs/>
          <w:shd w:val="clear" w:color="auto" w:fill="FFFFFF"/>
        </w:rPr>
        <w:t>Travel marketing, tourism economics and the airline product</w:t>
      </w:r>
      <w:r w:rsidRPr="002A1EC3">
        <w:rPr>
          <w:shd w:val="clear" w:color="auto" w:fill="FFFFFF"/>
        </w:rPr>
        <w:t> (pp. 69-83). Springer, Cham.</w:t>
      </w:r>
    </w:p>
    <w:p w14:paraId="251FAE6C" w14:textId="77777777" w:rsidR="00E82C90" w:rsidRPr="002A1EC3" w:rsidRDefault="00E82C90" w:rsidP="002272CE">
      <w:pPr>
        <w:rPr>
          <w:shd w:val="clear" w:color="auto" w:fill="FFFFFF"/>
        </w:rPr>
      </w:pPr>
      <w:r w:rsidRPr="002A1EC3">
        <w:rPr>
          <w:shd w:val="clear" w:color="auto" w:fill="FFFFFF"/>
        </w:rPr>
        <w:t>Cuong, D.T., (2020). The impact of customer satisfaction, brand image on brand love and brand loyalty. </w:t>
      </w:r>
      <w:r w:rsidRPr="002A1EC3">
        <w:rPr>
          <w:i/>
          <w:iCs/>
          <w:shd w:val="clear" w:color="auto" w:fill="FFFFFF"/>
        </w:rPr>
        <w:t>J. Adv. Res. Dyn. Control Syst</w:t>
      </w:r>
      <w:r w:rsidRPr="002A1EC3">
        <w:rPr>
          <w:shd w:val="clear" w:color="auto" w:fill="FFFFFF"/>
        </w:rPr>
        <w:t>, </w:t>
      </w:r>
      <w:r w:rsidRPr="002A1EC3">
        <w:rPr>
          <w:i/>
          <w:iCs/>
          <w:shd w:val="clear" w:color="auto" w:fill="FFFFFF"/>
        </w:rPr>
        <w:t>12</w:t>
      </w:r>
      <w:r w:rsidRPr="002A1EC3">
        <w:rPr>
          <w:shd w:val="clear" w:color="auto" w:fill="FFFFFF"/>
        </w:rPr>
        <w:t>, pp.3151-3159.</w:t>
      </w:r>
    </w:p>
    <w:p w14:paraId="251FAE6D" w14:textId="77777777" w:rsidR="00E82C90" w:rsidRPr="002A1EC3" w:rsidRDefault="00E82C90" w:rsidP="00140DB3">
      <w:r w:rsidRPr="002A1EC3">
        <w:rPr>
          <w:shd w:val="clear" w:color="auto" w:fill="FFFFFF"/>
        </w:rPr>
        <w:t>Dobrowolski, Z. and Sułkowski, Ł., (2021). Business Model Canvas and Energy Enterprises. </w:t>
      </w:r>
      <w:r w:rsidRPr="002A1EC3">
        <w:rPr>
          <w:i/>
          <w:iCs/>
          <w:shd w:val="clear" w:color="auto" w:fill="FFFFFF"/>
        </w:rPr>
        <w:t>Energies</w:t>
      </w:r>
      <w:r w:rsidRPr="002A1EC3">
        <w:rPr>
          <w:shd w:val="clear" w:color="auto" w:fill="FFFFFF"/>
        </w:rPr>
        <w:t>, </w:t>
      </w:r>
      <w:r w:rsidRPr="002A1EC3">
        <w:rPr>
          <w:i/>
          <w:iCs/>
          <w:shd w:val="clear" w:color="auto" w:fill="FFFFFF"/>
        </w:rPr>
        <w:t>14</w:t>
      </w:r>
      <w:r w:rsidRPr="002A1EC3">
        <w:rPr>
          <w:shd w:val="clear" w:color="auto" w:fill="FFFFFF"/>
        </w:rPr>
        <w:t>(21), p.7198.</w:t>
      </w:r>
    </w:p>
    <w:p w14:paraId="251FAE6E" w14:textId="77777777" w:rsidR="00E82C90" w:rsidRPr="002A1EC3" w:rsidRDefault="00E82C90" w:rsidP="00140DB3">
      <w:pPr>
        <w:rPr>
          <w:rFonts w:cs="Arial"/>
          <w:shd w:val="clear" w:color="auto" w:fill="FFFFFF"/>
        </w:rPr>
      </w:pPr>
      <w:r w:rsidRPr="002A1EC3">
        <w:rPr>
          <w:rFonts w:cs="Arial"/>
        </w:rPr>
        <w:t>Google Maps,</w:t>
      </w:r>
      <w:r w:rsidRPr="002A1EC3">
        <w:rPr>
          <w:rFonts w:cs="Arial"/>
          <w:shd w:val="clear" w:color="auto" w:fill="FFFFFF"/>
        </w:rPr>
        <w:t xml:space="preserve"> (2022). Available at: https://www.google.com/search?rlz=1C1RLNS_enIN799IN799&amp;tbs=lf:1,lf_ui:2&amp;tbm=lcl&amp;sxsrf=ALiCzsYggSDT0S01PRekl2n9aYAxiy-WFQ:1659150142637&amp;q=london+mechanic+garage&amp;rflfq=1&amp;num=10&amp;ved=2ahUKEwiJ2IX3z5_5AhXvTWwGHdVlAXcQtgN6BAgKEAY#rlfi=hd:;si:;mv:[[43.017440799999996,-81.1379221],[42.951002,-81.3253283]];tbs:lrf:!1m4!1u3!2m2!3m1!1e1!1m4!1u2!2m2!2m1!1e1!2m1!1e2!2m1!1e3!3sIAE,lf:1,lf_ui:2 (Accessed: 30 July 2022).</w:t>
      </w:r>
    </w:p>
    <w:p w14:paraId="251FAE6F" w14:textId="77777777" w:rsidR="00E82C90" w:rsidRPr="002A1EC3" w:rsidRDefault="00E82C90" w:rsidP="00140DB3">
      <w:pPr>
        <w:rPr>
          <w:rFonts w:cs="Arial"/>
          <w:shd w:val="clear" w:color="auto" w:fill="FFFFFF"/>
        </w:rPr>
      </w:pPr>
      <w:r w:rsidRPr="002A1EC3">
        <w:rPr>
          <w:rFonts w:cs="Arial"/>
        </w:rPr>
        <w:t>Google Maps,</w:t>
      </w:r>
      <w:r w:rsidRPr="002A1EC3">
        <w:rPr>
          <w:rFonts w:cs="Arial"/>
          <w:shd w:val="clear" w:color="auto" w:fill="FFFFFF"/>
        </w:rPr>
        <w:t xml:space="preserve"> (2022). Available at: https://www.google.com/search?q=london%20fast%20food%20restaurants&amp;rlz=1C1RLNS_enIN799IN799&amp;tbm=lcl&amp;sxsrf=ALiCzsYTX_f4XgXm-Qd5P0vEWs7N9ZZpug%3A1659150165166&amp;ei=VZ_kYpjsCc6jwAO7tpzQBA&amp;oq=london+fast+food+rest&amp;gs_l=psy-ab.1.0.0i512i457k1j0i30i22k1l7j0i30i15i22k1l2.332839.338709.0.340608.15.15.0.0.0.0.475.2761.0j4j5j0j2.11.0....0...1c.1.64.psy-ab..4.11.2756...35i39k1j0i433i131i67k1j0i433i67k1j0i67k1j0i273k1j0i512i263i433i131i20k1j0i512i433i457k1j0i512i263i20k1j0i512k1j0i512i263i457i20k1j0i390k1.0.ykaxN2pkbpo&amp;tbs=lrf:!1m5!1u5!3m2!5m1!1sgcid_3fast_1food_1restaurant!4e2!1m4!1u3!2m2!3m1!1e1!2m1!1e5!2m1!1e3!3sChASDmN1aXNpbmVfZmlsdGVyIAEqAkdC,lf:1,lf_ui:3&amp;rlst=f#rlfi=hd:;si:;mv:[[51.603655499999995,-0.0654516],[51.4574913,-0.1806292]];tbs:lrf:!1m5!1u5!3m2!5m1!1sgcid_3fast_1food_1restaurant!4e2!1m4!1u3!2m2!3m1!1e1!2m1!1e5!2m1!1e3!3sChASDmN1aXNpbmVfZmlsdGVyIAEqAkdC,lf:1,lf_ui:3 (Accessed: 30 July 2022).</w:t>
      </w:r>
    </w:p>
    <w:p w14:paraId="251FAE70" w14:textId="77777777" w:rsidR="00E82C90" w:rsidRPr="002A1EC3" w:rsidRDefault="00E82C90" w:rsidP="00140DB3">
      <w:pPr>
        <w:rPr>
          <w:rFonts w:cs="Arial"/>
          <w:shd w:val="clear" w:color="auto" w:fill="FFFFFF"/>
        </w:rPr>
      </w:pPr>
      <w:r w:rsidRPr="002A1EC3">
        <w:rPr>
          <w:rFonts w:cs="Arial"/>
          <w:shd w:val="clear" w:color="auto" w:fill="FFFFFF"/>
        </w:rPr>
        <w:t xml:space="preserve">Gov.uk, (2022). </w:t>
      </w:r>
      <w:r w:rsidRPr="002A1EC3">
        <w:rPr>
          <w:rFonts w:cs="Arial"/>
          <w:i/>
          <w:iCs/>
          <w:shd w:val="clear" w:color="auto" w:fill="FFFFFF"/>
        </w:rPr>
        <w:t>[Withdrawn] Guidance for food businesses on coronavirus (COVID-19)</w:t>
      </w:r>
      <w:r w:rsidRPr="002A1EC3">
        <w:rPr>
          <w:rFonts w:cs="Arial"/>
          <w:shd w:val="clear" w:color="auto" w:fill="FFFFFF"/>
        </w:rPr>
        <w:t>  Available at: https://www.gov.uk/government/publications/covid-19-guidance-for-food-businesses/guidance-for-food-businesses-on-coronavirus-covid-19 (Accessed: 30 July 2022).</w:t>
      </w:r>
    </w:p>
    <w:p w14:paraId="251FAE71" w14:textId="77777777" w:rsidR="00E82C90" w:rsidRPr="002A1EC3" w:rsidRDefault="00E82C90" w:rsidP="00B36C53">
      <w:pPr>
        <w:rPr>
          <w:shd w:val="clear" w:color="auto" w:fill="FFFFFF"/>
        </w:rPr>
      </w:pPr>
      <w:r w:rsidRPr="002A1EC3">
        <w:rPr>
          <w:shd w:val="clear" w:color="auto" w:fill="FFFFFF"/>
        </w:rPr>
        <w:lastRenderedPageBreak/>
        <w:t xml:space="preserve">Lipman, F.D., (2018). </w:t>
      </w:r>
      <w:r w:rsidRPr="002A1EC3">
        <w:rPr>
          <w:i/>
          <w:shd w:val="clear" w:color="auto" w:fill="FFFFFF"/>
        </w:rPr>
        <w:t>Business exit strategies: family-owned and other business</w:t>
      </w:r>
      <w:r w:rsidRPr="002A1EC3">
        <w:rPr>
          <w:shd w:val="clear" w:color="auto" w:fill="FFFFFF"/>
        </w:rPr>
        <w:t>. World Scientific.</w:t>
      </w:r>
    </w:p>
    <w:p w14:paraId="251FAE72" w14:textId="77777777" w:rsidR="00E82C90" w:rsidRPr="002A1EC3" w:rsidRDefault="00E82C90" w:rsidP="00B36C53">
      <w:pPr>
        <w:rPr>
          <w:shd w:val="clear" w:color="auto" w:fill="FFFFFF"/>
        </w:rPr>
      </w:pPr>
      <w:r w:rsidRPr="002A1EC3">
        <w:rPr>
          <w:shd w:val="clear" w:color="auto" w:fill="FFFFFF"/>
        </w:rPr>
        <w:t>Meng, L., Somenahalli, S. and Berry, S., (2020). Policy implementation of multi-modal (shared) mobility: review of a supply-demand value proposition canvas. </w:t>
      </w:r>
      <w:r w:rsidRPr="002A1EC3">
        <w:rPr>
          <w:i/>
          <w:iCs/>
          <w:shd w:val="clear" w:color="auto" w:fill="FFFFFF"/>
        </w:rPr>
        <w:t>Transport Reviews</w:t>
      </w:r>
      <w:r w:rsidRPr="002A1EC3">
        <w:rPr>
          <w:shd w:val="clear" w:color="auto" w:fill="FFFFFF"/>
        </w:rPr>
        <w:t>, </w:t>
      </w:r>
      <w:r w:rsidRPr="002A1EC3">
        <w:rPr>
          <w:i/>
          <w:iCs/>
          <w:shd w:val="clear" w:color="auto" w:fill="FFFFFF"/>
        </w:rPr>
        <w:t>40</w:t>
      </w:r>
      <w:r w:rsidRPr="002A1EC3">
        <w:rPr>
          <w:shd w:val="clear" w:color="auto" w:fill="FFFFFF"/>
        </w:rPr>
        <w:t>(5), pp.670-684.</w:t>
      </w:r>
    </w:p>
    <w:p w14:paraId="251FAE73" w14:textId="77777777" w:rsidR="00E82C90" w:rsidRPr="002A1EC3" w:rsidRDefault="00E82C90" w:rsidP="002272CE">
      <w:pPr>
        <w:rPr>
          <w:shd w:val="clear" w:color="auto" w:fill="FFFFFF"/>
        </w:rPr>
      </w:pPr>
      <w:r w:rsidRPr="002A1EC3">
        <w:rPr>
          <w:shd w:val="clear" w:color="auto" w:fill="FFFFFF"/>
        </w:rPr>
        <w:t>Oldman, A. and Tomkins, C., (2018). </w:t>
      </w:r>
      <w:r w:rsidRPr="002A1EC3">
        <w:rPr>
          <w:i/>
          <w:shd w:val="clear" w:color="auto" w:fill="FFFFFF"/>
        </w:rPr>
        <w:t xml:space="preserve">Cost management and its interplay with business strategy and context. </w:t>
      </w:r>
      <w:r w:rsidRPr="002A1EC3">
        <w:rPr>
          <w:shd w:val="clear" w:color="auto" w:fill="FFFFFF"/>
        </w:rPr>
        <w:t>Routledge.</w:t>
      </w:r>
    </w:p>
    <w:p w14:paraId="251FAE74" w14:textId="77777777" w:rsidR="00E82C90" w:rsidRPr="002A1EC3" w:rsidRDefault="00E82C90" w:rsidP="00936A04">
      <w:pPr>
        <w:rPr>
          <w:shd w:val="clear" w:color="auto" w:fill="FFFFFF"/>
        </w:rPr>
      </w:pPr>
      <w:r w:rsidRPr="002A1EC3">
        <w:rPr>
          <w:shd w:val="clear" w:color="auto" w:fill="FFFFFF"/>
        </w:rPr>
        <w:t>Schmutz, U., Kneafsey, M., Kay, C.S., Doernberg, A. and Zasada, I., (2018). Sustainability impact assessments of different urban short food supply chains: Examples from London, UK. </w:t>
      </w:r>
      <w:r w:rsidRPr="002A1EC3">
        <w:rPr>
          <w:i/>
          <w:iCs/>
          <w:shd w:val="clear" w:color="auto" w:fill="FFFFFF"/>
        </w:rPr>
        <w:t>Renewable Agriculture and Food Systems</w:t>
      </w:r>
      <w:r w:rsidRPr="002A1EC3">
        <w:rPr>
          <w:shd w:val="clear" w:color="auto" w:fill="FFFFFF"/>
        </w:rPr>
        <w:t>, </w:t>
      </w:r>
      <w:r w:rsidRPr="002A1EC3">
        <w:rPr>
          <w:i/>
          <w:iCs/>
          <w:shd w:val="clear" w:color="auto" w:fill="FFFFFF"/>
        </w:rPr>
        <w:t>33</w:t>
      </w:r>
      <w:r w:rsidRPr="002A1EC3">
        <w:rPr>
          <w:shd w:val="clear" w:color="auto" w:fill="FFFFFF"/>
        </w:rPr>
        <w:t>(6), pp.518-529.</w:t>
      </w:r>
    </w:p>
    <w:p w14:paraId="251FAE75" w14:textId="77777777" w:rsidR="00E82C90" w:rsidRPr="002A1EC3" w:rsidRDefault="00E82C90" w:rsidP="00140DB3">
      <w:pPr>
        <w:rPr>
          <w:rFonts w:cs="Arial"/>
          <w:shd w:val="clear" w:color="auto" w:fill="FFFFFF"/>
        </w:rPr>
      </w:pPr>
      <w:r w:rsidRPr="002A1EC3">
        <w:rPr>
          <w:rFonts w:cs="Arial"/>
        </w:rPr>
        <w:t>Statista</w:t>
      </w:r>
      <w:r w:rsidRPr="002A1EC3">
        <w:rPr>
          <w:rFonts w:cs="Arial"/>
          <w:shd w:val="clear" w:color="auto" w:fill="FFFFFF"/>
        </w:rPr>
        <w:t xml:space="preserve"> (2022). </w:t>
      </w:r>
      <w:r w:rsidRPr="002A1EC3">
        <w:rPr>
          <w:rFonts w:cs="Arial"/>
          <w:i/>
          <w:iCs/>
          <w:shd w:val="clear" w:color="auto" w:fill="FFFFFF"/>
        </w:rPr>
        <w:t xml:space="preserve">Eating at full service restaurants: frequency by age UK 2020 | </w:t>
      </w:r>
      <w:r w:rsidRPr="002A1EC3">
        <w:rPr>
          <w:rFonts w:cs="Arial"/>
          <w:shd w:val="clear" w:color="auto" w:fill="FFFFFF"/>
        </w:rPr>
        <w:t>Available at: https://www.statista.com/statistics/1135418/eating-at-full-service-restaurants-frequency-by-age-united-kingdom/ (Accessed: 30 July 2022).</w:t>
      </w:r>
    </w:p>
    <w:p w14:paraId="251FAE76" w14:textId="77777777" w:rsidR="00E82C90" w:rsidRPr="002A1EC3" w:rsidRDefault="00E82C90" w:rsidP="002272CE">
      <w:pPr>
        <w:rPr>
          <w:shd w:val="clear" w:color="auto" w:fill="FFFFFF"/>
        </w:rPr>
      </w:pPr>
      <w:r w:rsidRPr="002A1EC3">
        <w:rPr>
          <w:rFonts w:cs="Arial"/>
        </w:rPr>
        <w:t>Statista</w:t>
      </w:r>
      <w:r w:rsidRPr="002A1EC3">
        <w:rPr>
          <w:rFonts w:cs="Arial"/>
          <w:shd w:val="clear" w:color="auto" w:fill="FFFFFF"/>
        </w:rPr>
        <w:t xml:space="preserve"> (2022). </w:t>
      </w:r>
      <w:r w:rsidRPr="002A1EC3">
        <w:rPr>
          <w:i/>
          <w:iCs/>
          <w:shd w:val="clear" w:color="auto" w:fill="FFFFFF"/>
        </w:rPr>
        <w:t>Infographic: UK GDP Recovery Back on Track</w:t>
      </w:r>
      <w:r w:rsidRPr="002A1EC3">
        <w:rPr>
          <w:shd w:val="clear" w:color="auto" w:fill="FFFFFF"/>
        </w:rPr>
        <w:t> Available at: https://www.statista.com/chart/25210/uk-gdp-quarterly-index/ (Accessed: 19 August 2022).</w:t>
      </w:r>
    </w:p>
    <w:p w14:paraId="251FAE77" w14:textId="77777777" w:rsidR="00E82C90" w:rsidRPr="002A1EC3" w:rsidRDefault="00E82C90" w:rsidP="00140DB3">
      <w:pPr>
        <w:rPr>
          <w:rFonts w:cs="Arial"/>
          <w:shd w:val="clear" w:color="auto" w:fill="FFFFFF"/>
        </w:rPr>
      </w:pPr>
      <w:r w:rsidRPr="002A1EC3">
        <w:rPr>
          <w:rFonts w:cs="Arial"/>
          <w:shd w:val="clear" w:color="auto" w:fill="FFFFFF"/>
        </w:rPr>
        <w:t xml:space="preserve">Wang, H., Jin, Y., Wang, D., Zhao, S., Sang, X. and Yuan, B., </w:t>
      </w:r>
      <w:r w:rsidR="009E14ED">
        <w:rPr>
          <w:rFonts w:cs="Arial"/>
          <w:shd w:val="clear" w:color="auto" w:fill="FFFFFF"/>
        </w:rPr>
        <w:t>(</w:t>
      </w:r>
      <w:r w:rsidRPr="002A1EC3">
        <w:rPr>
          <w:rFonts w:cs="Arial"/>
          <w:shd w:val="clear" w:color="auto" w:fill="FFFFFF"/>
        </w:rPr>
        <w:t>2020</w:t>
      </w:r>
      <w:r w:rsidR="009E14ED">
        <w:rPr>
          <w:rFonts w:cs="Arial"/>
          <w:shd w:val="clear" w:color="auto" w:fill="FFFFFF"/>
        </w:rPr>
        <w:t>)</w:t>
      </w:r>
      <w:r w:rsidRPr="002A1EC3">
        <w:rPr>
          <w:rFonts w:cs="Arial"/>
          <w:shd w:val="clear" w:color="auto" w:fill="FFFFFF"/>
        </w:rPr>
        <w:t>. Job satisfaction, burnout, and turnover intention among primary care providers in rural China: results from structural equation modeling. </w:t>
      </w:r>
      <w:r w:rsidRPr="002A1EC3">
        <w:rPr>
          <w:rFonts w:cs="Arial"/>
          <w:i/>
          <w:iCs/>
          <w:shd w:val="clear" w:color="auto" w:fill="FFFFFF"/>
        </w:rPr>
        <w:t>BMC family practice</w:t>
      </w:r>
      <w:r w:rsidRPr="002A1EC3">
        <w:rPr>
          <w:rFonts w:cs="Arial"/>
          <w:shd w:val="clear" w:color="auto" w:fill="FFFFFF"/>
        </w:rPr>
        <w:t>, </w:t>
      </w:r>
      <w:r w:rsidRPr="002A1EC3">
        <w:rPr>
          <w:rFonts w:cs="Arial"/>
          <w:i/>
          <w:iCs/>
          <w:shd w:val="clear" w:color="auto" w:fill="FFFFFF"/>
        </w:rPr>
        <w:t>21</w:t>
      </w:r>
      <w:r w:rsidRPr="002A1EC3">
        <w:rPr>
          <w:rFonts w:cs="Arial"/>
          <w:shd w:val="clear" w:color="auto" w:fill="FFFFFF"/>
        </w:rPr>
        <w:t>(1), pp.1-10.</w:t>
      </w:r>
    </w:p>
    <w:p w14:paraId="251FAE78" w14:textId="77777777" w:rsidR="00070D0E" w:rsidRPr="002A1EC3" w:rsidRDefault="00070D0E">
      <w:pPr>
        <w:spacing w:line="276" w:lineRule="auto"/>
        <w:jc w:val="left"/>
        <w:rPr>
          <w:rFonts w:cs="Arial"/>
          <w:shd w:val="clear" w:color="auto" w:fill="FFFFFF"/>
        </w:rPr>
      </w:pPr>
      <w:r w:rsidRPr="002A1EC3">
        <w:rPr>
          <w:rFonts w:cs="Arial"/>
          <w:shd w:val="clear" w:color="auto" w:fill="FFFFFF"/>
        </w:rPr>
        <w:br w:type="page"/>
      </w:r>
    </w:p>
    <w:p w14:paraId="251FAE79" w14:textId="77777777" w:rsidR="00070D0E" w:rsidRPr="002A1EC3" w:rsidRDefault="00070D0E" w:rsidP="00070D0E">
      <w:pPr>
        <w:pStyle w:val="Heading1"/>
        <w:rPr>
          <w:rFonts w:cs="Arial"/>
          <w:szCs w:val="22"/>
        </w:rPr>
      </w:pPr>
      <w:bookmarkStart w:id="19" w:name="_Toc112803949"/>
      <w:r w:rsidRPr="002A1EC3">
        <w:rPr>
          <w:shd w:val="clear" w:color="auto" w:fill="FFFFFF"/>
        </w:rPr>
        <w:lastRenderedPageBreak/>
        <w:t>Appendix</w:t>
      </w:r>
      <w:bookmarkEnd w:id="19"/>
      <w:r w:rsidRPr="002A1EC3">
        <w:rPr>
          <w:shd w:val="clear" w:color="auto" w:fill="FFFFFF"/>
        </w:rPr>
        <w:t xml:space="preserve"> </w:t>
      </w:r>
    </w:p>
    <w:p w14:paraId="251FAE7A" w14:textId="77777777" w:rsidR="00070D0E" w:rsidRPr="002A1EC3" w:rsidRDefault="00070D0E" w:rsidP="00586E8A">
      <w:pPr>
        <w:pStyle w:val="Heading2"/>
        <w:rPr>
          <w:shd w:val="clear" w:color="auto" w:fill="FFFFFF"/>
        </w:rPr>
      </w:pPr>
      <w:bookmarkStart w:id="20" w:name="_Toc112803950"/>
      <w:r w:rsidRPr="002A1EC3">
        <w:t>Profit and loss account</w:t>
      </w:r>
      <w:bookmarkEnd w:id="20"/>
      <w:r w:rsidRPr="002A1EC3">
        <w:t xml:space="preserve"> </w:t>
      </w:r>
    </w:p>
    <w:tbl>
      <w:tblPr>
        <w:tblW w:w="5000" w:type="pct"/>
        <w:tblLook w:val="04A0" w:firstRow="1" w:lastRow="0" w:firstColumn="1" w:lastColumn="0" w:noHBand="0" w:noVBand="1"/>
      </w:tblPr>
      <w:tblGrid>
        <w:gridCol w:w="4373"/>
        <w:gridCol w:w="1684"/>
        <w:gridCol w:w="1562"/>
        <w:gridCol w:w="1623"/>
      </w:tblGrid>
      <w:tr w:rsidR="00070D0E" w:rsidRPr="002A1EC3" w14:paraId="251FAE7F" w14:textId="77777777" w:rsidTr="001A58E8">
        <w:trPr>
          <w:trHeight w:val="390"/>
        </w:trPr>
        <w:tc>
          <w:tcPr>
            <w:tcW w:w="163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1FAE7B"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single" w:sz="4" w:space="0" w:color="auto"/>
              <w:left w:val="nil"/>
              <w:bottom w:val="single" w:sz="4" w:space="0" w:color="auto"/>
              <w:right w:val="single" w:sz="4" w:space="0" w:color="auto"/>
            </w:tcBorders>
            <w:shd w:val="clear" w:color="auto" w:fill="auto"/>
            <w:noWrap/>
            <w:vAlign w:val="center"/>
            <w:hideMark/>
          </w:tcPr>
          <w:p w14:paraId="251FAE7C"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1 (</w:t>
            </w:r>
            <w:r w:rsidRPr="002A1EC3">
              <w:rPr>
                <w:rFonts w:eastAsia="Times New Roman" w:cs="Arial"/>
                <w:lang w:eastAsia="en-GB"/>
              </w:rPr>
              <w:t>£)</w:t>
            </w:r>
          </w:p>
        </w:tc>
        <w:tc>
          <w:tcPr>
            <w:tcW w:w="982" w:type="pct"/>
            <w:tcBorders>
              <w:top w:val="single" w:sz="4" w:space="0" w:color="auto"/>
              <w:left w:val="nil"/>
              <w:bottom w:val="single" w:sz="4" w:space="0" w:color="auto"/>
              <w:right w:val="single" w:sz="4" w:space="0" w:color="auto"/>
            </w:tcBorders>
            <w:shd w:val="clear" w:color="auto" w:fill="auto"/>
            <w:noWrap/>
            <w:vAlign w:val="center"/>
            <w:hideMark/>
          </w:tcPr>
          <w:p w14:paraId="251FAE7D"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2 (</w:t>
            </w:r>
            <w:r w:rsidRPr="002A1EC3">
              <w:rPr>
                <w:rFonts w:eastAsia="Times New Roman" w:cs="Arial"/>
                <w:lang w:eastAsia="en-GB"/>
              </w:rPr>
              <w:t>£)</w:t>
            </w:r>
          </w:p>
        </w:tc>
        <w:tc>
          <w:tcPr>
            <w:tcW w:w="1018" w:type="pct"/>
            <w:tcBorders>
              <w:top w:val="single" w:sz="4" w:space="0" w:color="auto"/>
              <w:left w:val="nil"/>
              <w:bottom w:val="single" w:sz="4" w:space="0" w:color="auto"/>
              <w:right w:val="single" w:sz="4" w:space="0" w:color="auto"/>
            </w:tcBorders>
            <w:shd w:val="clear" w:color="auto" w:fill="auto"/>
            <w:noWrap/>
            <w:vAlign w:val="center"/>
            <w:hideMark/>
          </w:tcPr>
          <w:p w14:paraId="251FAE7E"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3 (</w:t>
            </w:r>
            <w:r w:rsidRPr="002A1EC3">
              <w:rPr>
                <w:rFonts w:eastAsia="Times New Roman" w:cs="Arial"/>
                <w:lang w:eastAsia="en-GB"/>
              </w:rPr>
              <w:t>£)</w:t>
            </w:r>
          </w:p>
        </w:tc>
      </w:tr>
      <w:tr w:rsidR="00070D0E" w:rsidRPr="002A1EC3" w14:paraId="251FAE84"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80"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Revenue (Sales):</w:t>
            </w:r>
          </w:p>
        </w:tc>
        <w:tc>
          <w:tcPr>
            <w:tcW w:w="1366" w:type="pct"/>
            <w:tcBorders>
              <w:top w:val="nil"/>
              <w:left w:val="nil"/>
              <w:bottom w:val="single" w:sz="4" w:space="0" w:color="auto"/>
              <w:right w:val="single" w:sz="4" w:space="0" w:color="auto"/>
            </w:tcBorders>
            <w:shd w:val="clear" w:color="auto" w:fill="auto"/>
            <w:noWrap/>
            <w:vAlign w:val="bottom"/>
            <w:hideMark/>
          </w:tcPr>
          <w:p w14:paraId="251FAE8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nil"/>
              <w:left w:val="nil"/>
              <w:bottom w:val="single" w:sz="4" w:space="0" w:color="auto"/>
              <w:right w:val="single" w:sz="4" w:space="0" w:color="auto"/>
            </w:tcBorders>
            <w:shd w:val="clear" w:color="auto" w:fill="auto"/>
            <w:noWrap/>
            <w:vAlign w:val="bottom"/>
            <w:hideMark/>
          </w:tcPr>
          <w:p w14:paraId="251FAE8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nil"/>
              <w:left w:val="nil"/>
              <w:bottom w:val="single" w:sz="4" w:space="0" w:color="auto"/>
              <w:right w:val="single" w:sz="4" w:space="0" w:color="auto"/>
            </w:tcBorders>
            <w:shd w:val="clear" w:color="auto" w:fill="auto"/>
            <w:noWrap/>
            <w:vAlign w:val="bottom"/>
            <w:hideMark/>
          </w:tcPr>
          <w:p w14:paraId="251FAE8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89"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85"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nil"/>
              <w:left w:val="nil"/>
              <w:bottom w:val="single" w:sz="4" w:space="0" w:color="auto"/>
              <w:right w:val="single" w:sz="4" w:space="0" w:color="auto"/>
            </w:tcBorders>
            <w:shd w:val="clear" w:color="auto" w:fill="auto"/>
            <w:noWrap/>
            <w:vAlign w:val="bottom"/>
            <w:hideMark/>
          </w:tcPr>
          <w:p w14:paraId="251FAE8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nil"/>
              <w:left w:val="nil"/>
              <w:bottom w:val="single" w:sz="4" w:space="0" w:color="auto"/>
              <w:right w:val="single" w:sz="4" w:space="0" w:color="auto"/>
            </w:tcBorders>
            <w:shd w:val="clear" w:color="auto" w:fill="auto"/>
            <w:noWrap/>
            <w:vAlign w:val="bottom"/>
            <w:hideMark/>
          </w:tcPr>
          <w:p w14:paraId="251FAE8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nil"/>
              <w:left w:val="nil"/>
              <w:bottom w:val="single" w:sz="4" w:space="0" w:color="auto"/>
              <w:right w:val="single" w:sz="4" w:space="0" w:color="auto"/>
            </w:tcBorders>
            <w:shd w:val="clear" w:color="auto" w:fill="auto"/>
            <w:noWrap/>
            <w:vAlign w:val="bottom"/>
            <w:hideMark/>
          </w:tcPr>
          <w:p w14:paraId="251FAE8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8E"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8A"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xml:space="preserve">Product Sale </w:t>
            </w:r>
          </w:p>
        </w:tc>
        <w:tc>
          <w:tcPr>
            <w:tcW w:w="1366" w:type="pct"/>
            <w:tcBorders>
              <w:top w:val="nil"/>
              <w:left w:val="nil"/>
              <w:bottom w:val="single" w:sz="4" w:space="0" w:color="auto"/>
              <w:right w:val="single" w:sz="4" w:space="0" w:color="auto"/>
            </w:tcBorders>
            <w:shd w:val="clear" w:color="auto" w:fill="auto"/>
            <w:noWrap/>
            <w:vAlign w:val="bottom"/>
            <w:hideMark/>
          </w:tcPr>
          <w:p w14:paraId="251FAE8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30,000.00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8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8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50,000.00 </w:t>
            </w:r>
          </w:p>
        </w:tc>
      </w:tr>
      <w:tr w:rsidR="00070D0E" w:rsidRPr="002A1EC3" w14:paraId="251FAE93"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8F"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xml:space="preserve">Service Sale </w:t>
            </w:r>
          </w:p>
        </w:tc>
        <w:tc>
          <w:tcPr>
            <w:tcW w:w="1366" w:type="pct"/>
            <w:tcBorders>
              <w:top w:val="nil"/>
              <w:left w:val="nil"/>
              <w:bottom w:val="single" w:sz="4" w:space="0" w:color="auto"/>
              <w:right w:val="single" w:sz="4" w:space="0" w:color="auto"/>
            </w:tcBorders>
            <w:shd w:val="clear" w:color="auto" w:fill="auto"/>
            <w:noWrap/>
            <w:vAlign w:val="bottom"/>
            <w:hideMark/>
          </w:tcPr>
          <w:p w14:paraId="251FAE9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9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25,000.00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9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40,000.00 </w:t>
            </w:r>
          </w:p>
        </w:tc>
      </w:tr>
      <w:tr w:rsidR="00070D0E" w:rsidRPr="002A1EC3" w14:paraId="251FAE98"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94"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xml:space="preserve">Other Income </w:t>
            </w:r>
          </w:p>
        </w:tc>
        <w:tc>
          <w:tcPr>
            <w:tcW w:w="1366" w:type="pct"/>
            <w:tcBorders>
              <w:top w:val="nil"/>
              <w:left w:val="nil"/>
              <w:bottom w:val="single" w:sz="4" w:space="0" w:color="auto"/>
              <w:right w:val="single" w:sz="4" w:space="0" w:color="auto"/>
            </w:tcBorders>
            <w:shd w:val="clear" w:color="auto" w:fill="auto"/>
            <w:noWrap/>
            <w:vAlign w:val="bottom"/>
            <w:hideMark/>
          </w:tcPr>
          <w:p w14:paraId="251FAE9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9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9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r>
      <w:tr w:rsidR="00070D0E" w:rsidRPr="002A1EC3" w14:paraId="251FAE9D"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99"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nil"/>
              <w:left w:val="nil"/>
              <w:bottom w:val="single" w:sz="4" w:space="0" w:color="auto"/>
              <w:right w:val="single" w:sz="4" w:space="0" w:color="auto"/>
            </w:tcBorders>
            <w:shd w:val="clear" w:color="auto" w:fill="auto"/>
            <w:noWrap/>
            <w:vAlign w:val="bottom"/>
            <w:hideMark/>
          </w:tcPr>
          <w:p w14:paraId="251FAE9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nil"/>
              <w:left w:val="nil"/>
              <w:bottom w:val="single" w:sz="4" w:space="0" w:color="auto"/>
              <w:right w:val="single" w:sz="4" w:space="0" w:color="auto"/>
            </w:tcBorders>
            <w:shd w:val="clear" w:color="auto" w:fill="auto"/>
            <w:noWrap/>
            <w:vAlign w:val="bottom"/>
            <w:hideMark/>
          </w:tcPr>
          <w:p w14:paraId="251FAE9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nil"/>
              <w:left w:val="nil"/>
              <w:bottom w:val="single" w:sz="4" w:space="0" w:color="auto"/>
              <w:right w:val="single" w:sz="4" w:space="0" w:color="auto"/>
            </w:tcBorders>
            <w:shd w:val="clear" w:color="auto" w:fill="auto"/>
            <w:noWrap/>
            <w:vAlign w:val="bottom"/>
            <w:hideMark/>
          </w:tcPr>
          <w:p w14:paraId="251FAE9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A2" w14:textId="77777777" w:rsidTr="001A58E8">
        <w:trPr>
          <w:trHeight w:val="300"/>
        </w:trPr>
        <w:tc>
          <w:tcPr>
            <w:tcW w:w="1634" w:type="pct"/>
            <w:tcBorders>
              <w:top w:val="nil"/>
              <w:left w:val="single" w:sz="4" w:space="0" w:color="auto"/>
              <w:bottom w:val="nil"/>
              <w:right w:val="single" w:sz="4" w:space="0" w:color="auto"/>
            </w:tcBorders>
            <w:shd w:val="clear" w:color="auto" w:fill="auto"/>
            <w:noWrap/>
            <w:vAlign w:val="bottom"/>
            <w:hideMark/>
          </w:tcPr>
          <w:p w14:paraId="251FAE9E"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Total Sales</w:t>
            </w:r>
          </w:p>
        </w:tc>
        <w:tc>
          <w:tcPr>
            <w:tcW w:w="1366" w:type="pct"/>
            <w:tcBorders>
              <w:top w:val="nil"/>
              <w:left w:val="nil"/>
              <w:bottom w:val="nil"/>
              <w:right w:val="single" w:sz="4" w:space="0" w:color="auto"/>
            </w:tcBorders>
            <w:shd w:val="clear" w:color="auto" w:fill="auto"/>
            <w:noWrap/>
            <w:vAlign w:val="bottom"/>
            <w:hideMark/>
          </w:tcPr>
          <w:p w14:paraId="251FAE9F"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45,000.00 </w:t>
            </w:r>
          </w:p>
        </w:tc>
        <w:tc>
          <w:tcPr>
            <w:tcW w:w="982" w:type="pct"/>
            <w:tcBorders>
              <w:top w:val="nil"/>
              <w:left w:val="nil"/>
              <w:bottom w:val="nil"/>
              <w:right w:val="single" w:sz="4" w:space="0" w:color="auto"/>
            </w:tcBorders>
            <w:shd w:val="clear" w:color="auto" w:fill="auto"/>
            <w:noWrap/>
            <w:vAlign w:val="bottom"/>
            <w:hideMark/>
          </w:tcPr>
          <w:p w14:paraId="251FAEA0"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90,000.00 </w:t>
            </w:r>
          </w:p>
        </w:tc>
        <w:tc>
          <w:tcPr>
            <w:tcW w:w="1018" w:type="pct"/>
            <w:tcBorders>
              <w:top w:val="nil"/>
              <w:left w:val="nil"/>
              <w:bottom w:val="nil"/>
              <w:right w:val="single" w:sz="4" w:space="0" w:color="auto"/>
            </w:tcBorders>
            <w:shd w:val="clear" w:color="auto" w:fill="auto"/>
            <w:noWrap/>
            <w:vAlign w:val="bottom"/>
            <w:hideMark/>
          </w:tcPr>
          <w:p w14:paraId="251FAEA1"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105,000.00 </w:t>
            </w:r>
          </w:p>
        </w:tc>
      </w:tr>
      <w:tr w:rsidR="00070D0E" w:rsidRPr="002A1EC3" w14:paraId="251FAEA7" w14:textId="77777777" w:rsidTr="001A58E8">
        <w:trPr>
          <w:trHeight w:val="300"/>
        </w:trPr>
        <w:tc>
          <w:tcPr>
            <w:tcW w:w="1634" w:type="pct"/>
            <w:tcBorders>
              <w:top w:val="single" w:sz="4" w:space="0" w:color="auto"/>
              <w:left w:val="single" w:sz="4" w:space="0" w:color="auto"/>
              <w:bottom w:val="single" w:sz="4" w:space="0" w:color="auto"/>
              <w:right w:val="nil"/>
            </w:tcBorders>
            <w:shd w:val="clear" w:color="auto" w:fill="auto"/>
            <w:noWrap/>
            <w:vAlign w:val="bottom"/>
            <w:hideMark/>
          </w:tcPr>
          <w:p w14:paraId="251FAEA3"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single" w:sz="4" w:space="0" w:color="auto"/>
              <w:left w:val="nil"/>
              <w:bottom w:val="single" w:sz="4" w:space="0" w:color="auto"/>
              <w:right w:val="nil"/>
            </w:tcBorders>
            <w:shd w:val="clear" w:color="auto" w:fill="auto"/>
            <w:noWrap/>
            <w:vAlign w:val="bottom"/>
            <w:hideMark/>
          </w:tcPr>
          <w:p w14:paraId="251FAEA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single" w:sz="4" w:space="0" w:color="auto"/>
              <w:left w:val="nil"/>
              <w:bottom w:val="single" w:sz="4" w:space="0" w:color="auto"/>
              <w:right w:val="nil"/>
            </w:tcBorders>
            <w:shd w:val="clear" w:color="auto" w:fill="auto"/>
            <w:noWrap/>
            <w:vAlign w:val="bottom"/>
            <w:hideMark/>
          </w:tcPr>
          <w:p w14:paraId="251FAEA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single" w:sz="4" w:space="0" w:color="auto"/>
              <w:left w:val="nil"/>
              <w:bottom w:val="single" w:sz="4" w:space="0" w:color="auto"/>
              <w:right w:val="nil"/>
            </w:tcBorders>
            <w:shd w:val="clear" w:color="auto" w:fill="auto"/>
            <w:noWrap/>
            <w:vAlign w:val="bottom"/>
            <w:hideMark/>
          </w:tcPr>
          <w:p w14:paraId="251FAEA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AC"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A8"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Variable Cost:</w:t>
            </w:r>
          </w:p>
        </w:tc>
        <w:tc>
          <w:tcPr>
            <w:tcW w:w="1366" w:type="pct"/>
            <w:tcBorders>
              <w:top w:val="nil"/>
              <w:left w:val="nil"/>
              <w:bottom w:val="single" w:sz="4" w:space="0" w:color="auto"/>
              <w:right w:val="single" w:sz="4" w:space="0" w:color="auto"/>
            </w:tcBorders>
            <w:shd w:val="clear" w:color="auto" w:fill="auto"/>
            <w:noWrap/>
            <w:vAlign w:val="bottom"/>
            <w:hideMark/>
          </w:tcPr>
          <w:p w14:paraId="251FAEA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nil"/>
              <w:left w:val="nil"/>
              <w:bottom w:val="single" w:sz="4" w:space="0" w:color="auto"/>
              <w:right w:val="single" w:sz="4" w:space="0" w:color="auto"/>
            </w:tcBorders>
            <w:shd w:val="clear" w:color="auto" w:fill="auto"/>
            <w:noWrap/>
            <w:vAlign w:val="bottom"/>
            <w:hideMark/>
          </w:tcPr>
          <w:p w14:paraId="251FAEA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nil"/>
              <w:left w:val="nil"/>
              <w:bottom w:val="single" w:sz="4" w:space="0" w:color="auto"/>
              <w:right w:val="single" w:sz="4" w:space="0" w:color="auto"/>
            </w:tcBorders>
            <w:shd w:val="clear" w:color="auto" w:fill="auto"/>
            <w:noWrap/>
            <w:vAlign w:val="bottom"/>
            <w:hideMark/>
          </w:tcPr>
          <w:p w14:paraId="251FAEA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B1"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AD"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nil"/>
              <w:left w:val="nil"/>
              <w:bottom w:val="single" w:sz="4" w:space="0" w:color="auto"/>
              <w:right w:val="single" w:sz="4" w:space="0" w:color="auto"/>
            </w:tcBorders>
            <w:shd w:val="clear" w:color="auto" w:fill="auto"/>
            <w:noWrap/>
            <w:vAlign w:val="bottom"/>
            <w:hideMark/>
          </w:tcPr>
          <w:p w14:paraId="251FAEA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nil"/>
              <w:left w:val="nil"/>
              <w:bottom w:val="single" w:sz="4" w:space="0" w:color="auto"/>
              <w:right w:val="single" w:sz="4" w:space="0" w:color="auto"/>
            </w:tcBorders>
            <w:shd w:val="clear" w:color="auto" w:fill="auto"/>
            <w:noWrap/>
            <w:vAlign w:val="bottom"/>
            <w:hideMark/>
          </w:tcPr>
          <w:p w14:paraId="251FAEA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nil"/>
              <w:left w:val="nil"/>
              <w:bottom w:val="single" w:sz="4" w:space="0" w:color="auto"/>
              <w:right w:val="single" w:sz="4" w:space="0" w:color="auto"/>
            </w:tcBorders>
            <w:shd w:val="clear" w:color="auto" w:fill="auto"/>
            <w:noWrap/>
            <w:vAlign w:val="bottom"/>
            <w:hideMark/>
          </w:tcPr>
          <w:p w14:paraId="251FAEB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B6"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B2"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Electricity</w:t>
            </w:r>
          </w:p>
        </w:tc>
        <w:tc>
          <w:tcPr>
            <w:tcW w:w="1366" w:type="pct"/>
            <w:tcBorders>
              <w:top w:val="nil"/>
              <w:left w:val="nil"/>
              <w:bottom w:val="single" w:sz="4" w:space="0" w:color="auto"/>
              <w:right w:val="single" w:sz="4" w:space="0" w:color="auto"/>
            </w:tcBorders>
            <w:shd w:val="clear" w:color="auto" w:fill="auto"/>
            <w:noWrap/>
            <w:vAlign w:val="bottom"/>
            <w:hideMark/>
          </w:tcPr>
          <w:p w14:paraId="251FAEB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9,700.00 </w:t>
            </w:r>
          </w:p>
        </w:tc>
        <w:tc>
          <w:tcPr>
            <w:tcW w:w="982" w:type="pct"/>
            <w:tcBorders>
              <w:top w:val="nil"/>
              <w:left w:val="nil"/>
              <w:bottom w:val="single" w:sz="4" w:space="0" w:color="auto"/>
              <w:right w:val="single" w:sz="4" w:space="0" w:color="auto"/>
            </w:tcBorders>
            <w:shd w:val="clear" w:color="auto" w:fill="auto"/>
            <w:noWrap/>
            <w:vAlign w:val="bottom"/>
            <w:hideMark/>
          </w:tcPr>
          <w:p w14:paraId="251FAEB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12,000.00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B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r>
      <w:tr w:rsidR="00070D0E" w:rsidRPr="002A1EC3" w14:paraId="251FAEBB"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B7"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Food Ingredients</w:t>
            </w:r>
          </w:p>
        </w:tc>
        <w:tc>
          <w:tcPr>
            <w:tcW w:w="1366" w:type="pct"/>
            <w:tcBorders>
              <w:top w:val="nil"/>
              <w:left w:val="nil"/>
              <w:bottom w:val="single" w:sz="4" w:space="0" w:color="auto"/>
              <w:right w:val="single" w:sz="4" w:space="0" w:color="auto"/>
            </w:tcBorders>
            <w:shd w:val="clear" w:color="auto" w:fill="auto"/>
            <w:noWrap/>
            <w:vAlign w:val="bottom"/>
            <w:hideMark/>
          </w:tcPr>
          <w:p w14:paraId="251FAEB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9,000.00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B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B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11,000.00 </w:t>
            </w:r>
          </w:p>
        </w:tc>
      </w:tr>
      <w:tr w:rsidR="00070D0E" w:rsidRPr="002A1EC3" w14:paraId="251FAEC0"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BC"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Recruitment</w:t>
            </w:r>
          </w:p>
        </w:tc>
        <w:tc>
          <w:tcPr>
            <w:tcW w:w="1366" w:type="pct"/>
            <w:tcBorders>
              <w:top w:val="nil"/>
              <w:left w:val="nil"/>
              <w:bottom w:val="single" w:sz="4" w:space="0" w:color="auto"/>
              <w:right w:val="single" w:sz="4" w:space="0" w:color="auto"/>
            </w:tcBorders>
            <w:shd w:val="clear" w:color="auto" w:fill="auto"/>
            <w:noWrap/>
            <w:vAlign w:val="bottom"/>
            <w:hideMark/>
          </w:tcPr>
          <w:p w14:paraId="251FAEB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B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12,000.00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B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12,000.00 </w:t>
            </w:r>
          </w:p>
        </w:tc>
      </w:tr>
      <w:tr w:rsidR="00070D0E" w:rsidRPr="002A1EC3" w14:paraId="251FAEC5"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C1"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Web maintenance cost</w:t>
            </w:r>
          </w:p>
        </w:tc>
        <w:tc>
          <w:tcPr>
            <w:tcW w:w="1366" w:type="pct"/>
            <w:tcBorders>
              <w:top w:val="nil"/>
              <w:left w:val="nil"/>
              <w:bottom w:val="single" w:sz="4" w:space="0" w:color="auto"/>
              <w:right w:val="single" w:sz="4" w:space="0" w:color="auto"/>
            </w:tcBorders>
            <w:shd w:val="clear" w:color="auto" w:fill="auto"/>
            <w:noWrap/>
            <w:vAlign w:val="bottom"/>
            <w:hideMark/>
          </w:tcPr>
          <w:p w14:paraId="251FAEC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300.00 </w:t>
            </w:r>
          </w:p>
        </w:tc>
        <w:tc>
          <w:tcPr>
            <w:tcW w:w="982" w:type="pct"/>
            <w:tcBorders>
              <w:top w:val="nil"/>
              <w:left w:val="nil"/>
              <w:bottom w:val="single" w:sz="4" w:space="0" w:color="auto"/>
              <w:right w:val="single" w:sz="4" w:space="0" w:color="auto"/>
            </w:tcBorders>
            <w:shd w:val="clear" w:color="auto" w:fill="auto"/>
            <w:noWrap/>
            <w:vAlign w:val="bottom"/>
            <w:hideMark/>
          </w:tcPr>
          <w:p w14:paraId="251FAEC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350.00 </w:t>
            </w:r>
          </w:p>
        </w:tc>
        <w:tc>
          <w:tcPr>
            <w:tcW w:w="1018" w:type="pct"/>
            <w:tcBorders>
              <w:top w:val="nil"/>
              <w:left w:val="nil"/>
              <w:bottom w:val="single" w:sz="4" w:space="0" w:color="auto"/>
              <w:right w:val="single" w:sz="4" w:space="0" w:color="auto"/>
            </w:tcBorders>
            <w:shd w:val="clear" w:color="auto" w:fill="auto"/>
            <w:noWrap/>
            <w:vAlign w:val="bottom"/>
            <w:hideMark/>
          </w:tcPr>
          <w:p w14:paraId="251FAEC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 </w:t>
            </w:r>
          </w:p>
        </w:tc>
      </w:tr>
      <w:tr w:rsidR="00070D0E" w:rsidRPr="002A1EC3" w14:paraId="251FAECA"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C6"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Transportation cost</w:t>
            </w:r>
          </w:p>
        </w:tc>
        <w:tc>
          <w:tcPr>
            <w:tcW w:w="1366" w:type="pct"/>
            <w:tcBorders>
              <w:top w:val="nil"/>
              <w:left w:val="nil"/>
              <w:bottom w:val="single" w:sz="4" w:space="0" w:color="auto"/>
              <w:right w:val="single" w:sz="4" w:space="0" w:color="auto"/>
            </w:tcBorders>
            <w:shd w:val="clear" w:color="auto" w:fill="auto"/>
            <w:noWrap/>
            <w:vAlign w:val="bottom"/>
            <w:hideMark/>
          </w:tcPr>
          <w:p w14:paraId="251FAEC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C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7,000.00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C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r>
      <w:tr w:rsidR="00070D0E" w:rsidRPr="002A1EC3" w14:paraId="251FAECF"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CB"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Marketing cost</w:t>
            </w:r>
          </w:p>
        </w:tc>
        <w:tc>
          <w:tcPr>
            <w:tcW w:w="1366" w:type="pct"/>
            <w:tcBorders>
              <w:top w:val="nil"/>
              <w:left w:val="nil"/>
              <w:bottom w:val="single" w:sz="4" w:space="0" w:color="auto"/>
              <w:right w:val="single" w:sz="4" w:space="0" w:color="auto"/>
            </w:tcBorders>
            <w:shd w:val="clear" w:color="auto" w:fill="auto"/>
            <w:noWrap/>
            <w:vAlign w:val="bottom"/>
            <w:hideMark/>
          </w:tcPr>
          <w:p w14:paraId="251FAEC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C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C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 </w:t>
            </w:r>
          </w:p>
        </w:tc>
      </w:tr>
      <w:tr w:rsidR="00070D0E" w:rsidRPr="002A1EC3" w14:paraId="251FAED4" w14:textId="77777777" w:rsidTr="001A58E8">
        <w:trPr>
          <w:trHeight w:val="300"/>
        </w:trPr>
        <w:tc>
          <w:tcPr>
            <w:tcW w:w="1634" w:type="pct"/>
            <w:tcBorders>
              <w:top w:val="nil"/>
              <w:left w:val="single" w:sz="4" w:space="0" w:color="auto"/>
              <w:bottom w:val="nil"/>
              <w:right w:val="single" w:sz="4" w:space="0" w:color="auto"/>
            </w:tcBorders>
            <w:shd w:val="clear" w:color="auto" w:fill="auto"/>
            <w:noWrap/>
            <w:vAlign w:val="bottom"/>
            <w:hideMark/>
          </w:tcPr>
          <w:p w14:paraId="251FAED0"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Total Variable Cost</w:t>
            </w:r>
          </w:p>
        </w:tc>
        <w:tc>
          <w:tcPr>
            <w:tcW w:w="1366" w:type="pct"/>
            <w:tcBorders>
              <w:top w:val="nil"/>
              <w:left w:val="nil"/>
              <w:bottom w:val="nil"/>
              <w:right w:val="single" w:sz="4" w:space="0" w:color="auto"/>
            </w:tcBorders>
            <w:shd w:val="clear" w:color="auto" w:fill="auto"/>
            <w:noWrap/>
            <w:vAlign w:val="bottom"/>
            <w:hideMark/>
          </w:tcPr>
          <w:p w14:paraId="251FAED1"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30,000.00 </w:t>
            </w:r>
          </w:p>
        </w:tc>
        <w:tc>
          <w:tcPr>
            <w:tcW w:w="982" w:type="pct"/>
            <w:tcBorders>
              <w:top w:val="nil"/>
              <w:left w:val="nil"/>
              <w:bottom w:val="nil"/>
              <w:right w:val="single" w:sz="4" w:space="0" w:color="auto"/>
            </w:tcBorders>
            <w:shd w:val="clear" w:color="auto" w:fill="auto"/>
            <w:noWrap/>
            <w:vAlign w:val="bottom"/>
            <w:hideMark/>
          </w:tcPr>
          <w:p w14:paraId="251FAED2"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45,350.00 </w:t>
            </w:r>
          </w:p>
        </w:tc>
        <w:tc>
          <w:tcPr>
            <w:tcW w:w="1018" w:type="pct"/>
            <w:tcBorders>
              <w:top w:val="nil"/>
              <w:left w:val="nil"/>
              <w:bottom w:val="nil"/>
              <w:right w:val="single" w:sz="4" w:space="0" w:color="auto"/>
            </w:tcBorders>
            <w:shd w:val="clear" w:color="auto" w:fill="auto"/>
            <w:noWrap/>
            <w:vAlign w:val="bottom"/>
            <w:hideMark/>
          </w:tcPr>
          <w:p w14:paraId="251FAED3"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50,400.00 </w:t>
            </w:r>
          </w:p>
        </w:tc>
      </w:tr>
      <w:tr w:rsidR="00070D0E" w:rsidRPr="002A1EC3" w14:paraId="251FAED9" w14:textId="77777777" w:rsidTr="001A58E8">
        <w:trPr>
          <w:trHeight w:val="300"/>
        </w:trPr>
        <w:tc>
          <w:tcPr>
            <w:tcW w:w="1634" w:type="pct"/>
            <w:tcBorders>
              <w:top w:val="single" w:sz="4" w:space="0" w:color="auto"/>
              <w:left w:val="single" w:sz="4" w:space="0" w:color="auto"/>
              <w:bottom w:val="single" w:sz="4" w:space="0" w:color="auto"/>
              <w:right w:val="nil"/>
            </w:tcBorders>
            <w:shd w:val="clear" w:color="auto" w:fill="auto"/>
            <w:noWrap/>
            <w:vAlign w:val="bottom"/>
            <w:hideMark/>
          </w:tcPr>
          <w:p w14:paraId="251FAED5"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single" w:sz="4" w:space="0" w:color="auto"/>
              <w:left w:val="nil"/>
              <w:bottom w:val="single" w:sz="4" w:space="0" w:color="auto"/>
              <w:right w:val="nil"/>
            </w:tcBorders>
            <w:shd w:val="clear" w:color="auto" w:fill="auto"/>
            <w:noWrap/>
            <w:vAlign w:val="bottom"/>
            <w:hideMark/>
          </w:tcPr>
          <w:p w14:paraId="251FAED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single" w:sz="4" w:space="0" w:color="auto"/>
              <w:left w:val="nil"/>
              <w:bottom w:val="single" w:sz="4" w:space="0" w:color="auto"/>
              <w:right w:val="nil"/>
            </w:tcBorders>
            <w:shd w:val="clear" w:color="auto" w:fill="auto"/>
            <w:noWrap/>
            <w:vAlign w:val="bottom"/>
            <w:hideMark/>
          </w:tcPr>
          <w:p w14:paraId="251FAED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single" w:sz="4" w:space="0" w:color="auto"/>
              <w:left w:val="nil"/>
              <w:bottom w:val="single" w:sz="4" w:space="0" w:color="auto"/>
              <w:right w:val="nil"/>
            </w:tcBorders>
            <w:shd w:val="clear" w:color="auto" w:fill="auto"/>
            <w:noWrap/>
            <w:vAlign w:val="bottom"/>
            <w:hideMark/>
          </w:tcPr>
          <w:p w14:paraId="251FAED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DE"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DA"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Fixed Cost:</w:t>
            </w:r>
          </w:p>
        </w:tc>
        <w:tc>
          <w:tcPr>
            <w:tcW w:w="1366" w:type="pct"/>
            <w:tcBorders>
              <w:top w:val="nil"/>
              <w:left w:val="nil"/>
              <w:bottom w:val="single" w:sz="4" w:space="0" w:color="auto"/>
              <w:right w:val="single" w:sz="4" w:space="0" w:color="auto"/>
            </w:tcBorders>
            <w:shd w:val="clear" w:color="auto" w:fill="auto"/>
            <w:noWrap/>
            <w:vAlign w:val="bottom"/>
            <w:hideMark/>
          </w:tcPr>
          <w:p w14:paraId="251FAED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nil"/>
              <w:left w:val="nil"/>
              <w:bottom w:val="single" w:sz="4" w:space="0" w:color="auto"/>
              <w:right w:val="single" w:sz="4" w:space="0" w:color="auto"/>
            </w:tcBorders>
            <w:shd w:val="clear" w:color="auto" w:fill="auto"/>
            <w:noWrap/>
            <w:vAlign w:val="bottom"/>
            <w:hideMark/>
          </w:tcPr>
          <w:p w14:paraId="251FAED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nil"/>
              <w:left w:val="nil"/>
              <w:bottom w:val="single" w:sz="4" w:space="0" w:color="auto"/>
              <w:right w:val="single" w:sz="4" w:space="0" w:color="auto"/>
            </w:tcBorders>
            <w:shd w:val="clear" w:color="auto" w:fill="auto"/>
            <w:noWrap/>
            <w:vAlign w:val="bottom"/>
            <w:hideMark/>
          </w:tcPr>
          <w:p w14:paraId="251FAED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E3"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DF"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nil"/>
              <w:left w:val="nil"/>
              <w:bottom w:val="single" w:sz="4" w:space="0" w:color="auto"/>
              <w:right w:val="single" w:sz="4" w:space="0" w:color="auto"/>
            </w:tcBorders>
            <w:shd w:val="clear" w:color="auto" w:fill="auto"/>
            <w:noWrap/>
            <w:vAlign w:val="bottom"/>
            <w:hideMark/>
          </w:tcPr>
          <w:p w14:paraId="251FAEE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nil"/>
              <w:left w:val="nil"/>
              <w:bottom w:val="single" w:sz="4" w:space="0" w:color="auto"/>
              <w:right w:val="single" w:sz="4" w:space="0" w:color="auto"/>
            </w:tcBorders>
            <w:shd w:val="clear" w:color="auto" w:fill="auto"/>
            <w:noWrap/>
            <w:vAlign w:val="bottom"/>
            <w:hideMark/>
          </w:tcPr>
          <w:p w14:paraId="251FAEE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nil"/>
              <w:left w:val="nil"/>
              <w:bottom w:val="single" w:sz="4" w:space="0" w:color="auto"/>
              <w:right w:val="single" w:sz="4" w:space="0" w:color="auto"/>
            </w:tcBorders>
            <w:shd w:val="clear" w:color="auto" w:fill="auto"/>
            <w:noWrap/>
            <w:vAlign w:val="bottom"/>
            <w:hideMark/>
          </w:tcPr>
          <w:p w14:paraId="251FAEE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EE8"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E4"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Licence fees</w:t>
            </w:r>
          </w:p>
        </w:tc>
        <w:tc>
          <w:tcPr>
            <w:tcW w:w="1366" w:type="pct"/>
            <w:tcBorders>
              <w:top w:val="nil"/>
              <w:left w:val="nil"/>
              <w:bottom w:val="single" w:sz="4" w:space="0" w:color="auto"/>
              <w:right w:val="single" w:sz="4" w:space="0" w:color="auto"/>
            </w:tcBorders>
            <w:shd w:val="clear" w:color="auto" w:fill="auto"/>
            <w:noWrap/>
            <w:vAlign w:val="bottom"/>
            <w:hideMark/>
          </w:tcPr>
          <w:p w14:paraId="251FAEE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E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4,500.00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E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 </w:t>
            </w:r>
          </w:p>
        </w:tc>
      </w:tr>
      <w:tr w:rsidR="00070D0E" w:rsidRPr="002A1EC3" w14:paraId="251FAEED"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E9"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Insurance</w:t>
            </w:r>
          </w:p>
        </w:tc>
        <w:tc>
          <w:tcPr>
            <w:tcW w:w="1366" w:type="pct"/>
            <w:tcBorders>
              <w:top w:val="nil"/>
              <w:left w:val="nil"/>
              <w:bottom w:val="single" w:sz="4" w:space="0" w:color="auto"/>
              <w:right w:val="single" w:sz="4" w:space="0" w:color="auto"/>
            </w:tcBorders>
            <w:shd w:val="clear" w:color="auto" w:fill="auto"/>
            <w:noWrap/>
            <w:vAlign w:val="bottom"/>
            <w:hideMark/>
          </w:tcPr>
          <w:p w14:paraId="251FAEE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E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E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4,400.00 </w:t>
            </w:r>
          </w:p>
        </w:tc>
      </w:tr>
      <w:tr w:rsidR="00070D0E" w:rsidRPr="002A1EC3" w14:paraId="251FAEF2"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EE"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xml:space="preserve">Salary </w:t>
            </w:r>
          </w:p>
        </w:tc>
        <w:tc>
          <w:tcPr>
            <w:tcW w:w="1366" w:type="pct"/>
            <w:tcBorders>
              <w:top w:val="nil"/>
              <w:left w:val="nil"/>
              <w:bottom w:val="single" w:sz="4" w:space="0" w:color="auto"/>
              <w:right w:val="single" w:sz="4" w:space="0" w:color="auto"/>
            </w:tcBorders>
            <w:shd w:val="clear" w:color="auto" w:fill="auto"/>
            <w:noWrap/>
            <w:vAlign w:val="bottom"/>
            <w:hideMark/>
          </w:tcPr>
          <w:p w14:paraId="251FAEE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12,000.00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F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F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r>
      <w:tr w:rsidR="00070D0E" w:rsidRPr="002A1EC3" w14:paraId="251FAEF7"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EF3"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Unitilities</w:t>
            </w:r>
          </w:p>
        </w:tc>
        <w:tc>
          <w:tcPr>
            <w:tcW w:w="1366" w:type="pct"/>
            <w:tcBorders>
              <w:top w:val="nil"/>
              <w:left w:val="nil"/>
              <w:bottom w:val="single" w:sz="4" w:space="0" w:color="auto"/>
              <w:right w:val="single" w:sz="4" w:space="0" w:color="auto"/>
            </w:tcBorders>
            <w:shd w:val="clear" w:color="auto" w:fill="auto"/>
            <w:noWrap/>
            <w:vAlign w:val="bottom"/>
            <w:hideMark/>
          </w:tcPr>
          <w:p w14:paraId="251FAEF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 </w:t>
            </w:r>
          </w:p>
        </w:tc>
        <w:tc>
          <w:tcPr>
            <w:tcW w:w="982" w:type="pct"/>
            <w:tcBorders>
              <w:top w:val="nil"/>
              <w:left w:val="nil"/>
              <w:bottom w:val="single" w:sz="4" w:space="0" w:color="auto"/>
              <w:right w:val="single" w:sz="4" w:space="0" w:color="auto"/>
            </w:tcBorders>
            <w:shd w:val="clear" w:color="auto" w:fill="auto"/>
            <w:noWrap/>
            <w:vAlign w:val="bottom"/>
            <w:hideMark/>
          </w:tcPr>
          <w:p w14:paraId="251FAEF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 </w:t>
            </w:r>
          </w:p>
        </w:tc>
        <w:tc>
          <w:tcPr>
            <w:tcW w:w="1018" w:type="pct"/>
            <w:tcBorders>
              <w:top w:val="nil"/>
              <w:left w:val="nil"/>
              <w:bottom w:val="single" w:sz="4" w:space="0" w:color="auto"/>
              <w:right w:val="single" w:sz="4" w:space="0" w:color="auto"/>
            </w:tcBorders>
            <w:shd w:val="clear" w:color="auto" w:fill="auto"/>
            <w:noWrap/>
            <w:vAlign w:val="bottom"/>
            <w:hideMark/>
          </w:tcPr>
          <w:p w14:paraId="251FAEF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 </w:t>
            </w:r>
          </w:p>
        </w:tc>
      </w:tr>
      <w:tr w:rsidR="00070D0E" w:rsidRPr="002A1EC3" w14:paraId="251FAEFC" w14:textId="77777777" w:rsidTr="001A58E8">
        <w:trPr>
          <w:trHeight w:val="300"/>
        </w:trPr>
        <w:tc>
          <w:tcPr>
            <w:tcW w:w="1634" w:type="pct"/>
            <w:tcBorders>
              <w:top w:val="nil"/>
              <w:left w:val="single" w:sz="4" w:space="0" w:color="auto"/>
              <w:bottom w:val="nil"/>
              <w:right w:val="single" w:sz="4" w:space="0" w:color="auto"/>
            </w:tcBorders>
            <w:shd w:val="clear" w:color="auto" w:fill="auto"/>
            <w:noWrap/>
            <w:vAlign w:val="bottom"/>
            <w:hideMark/>
          </w:tcPr>
          <w:p w14:paraId="251FAEF8"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Total Fixed Cost</w:t>
            </w:r>
          </w:p>
        </w:tc>
        <w:tc>
          <w:tcPr>
            <w:tcW w:w="1366" w:type="pct"/>
            <w:tcBorders>
              <w:top w:val="nil"/>
              <w:left w:val="nil"/>
              <w:bottom w:val="nil"/>
              <w:right w:val="single" w:sz="4" w:space="0" w:color="auto"/>
            </w:tcBorders>
            <w:shd w:val="clear" w:color="auto" w:fill="auto"/>
            <w:noWrap/>
            <w:vAlign w:val="bottom"/>
            <w:hideMark/>
          </w:tcPr>
          <w:p w14:paraId="251FAEF9"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20,000.00 </w:t>
            </w:r>
          </w:p>
        </w:tc>
        <w:tc>
          <w:tcPr>
            <w:tcW w:w="982" w:type="pct"/>
            <w:tcBorders>
              <w:top w:val="nil"/>
              <w:left w:val="nil"/>
              <w:bottom w:val="nil"/>
              <w:right w:val="single" w:sz="4" w:space="0" w:color="auto"/>
            </w:tcBorders>
            <w:shd w:val="clear" w:color="auto" w:fill="auto"/>
            <w:noWrap/>
            <w:vAlign w:val="bottom"/>
            <w:hideMark/>
          </w:tcPr>
          <w:p w14:paraId="251FAEFA"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25,000.00 </w:t>
            </w:r>
          </w:p>
        </w:tc>
        <w:tc>
          <w:tcPr>
            <w:tcW w:w="1018" w:type="pct"/>
            <w:tcBorders>
              <w:top w:val="nil"/>
              <w:left w:val="nil"/>
              <w:bottom w:val="nil"/>
              <w:right w:val="single" w:sz="4" w:space="0" w:color="auto"/>
            </w:tcBorders>
            <w:shd w:val="clear" w:color="auto" w:fill="auto"/>
            <w:noWrap/>
            <w:vAlign w:val="bottom"/>
            <w:hideMark/>
          </w:tcPr>
          <w:p w14:paraId="251FAEFB"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30,900.00 </w:t>
            </w:r>
          </w:p>
        </w:tc>
      </w:tr>
      <w:tr w:rsidR="00070D0E" w:rsidRPr="002A1EC3" w14:paraId="251FAF01" w14:textId="77777777" w:rsidTr="001A58E8">
        <w:trPr>
          <w:trHeight w:val="300"/>
        </w:trPr>
        <w:tc>
          <w:tcPr>
            <w:tcW w:w="1634" w:type="pct"/>
            <w:tcBorders>
              <w:top w:val="single" w:sz="4" w:space="0" w:color="auto"/>
              <w:left w:val="single" w:sz="4" w:space="0" w:color="auto"/>
              <w:bottom w:val="single" w:sz="4" w:space="0" w:color="auto"/>
              <w:right w:val="nil"/>
            </w:tcBorders>
            <w:shd w:val="clear" w:color="auto" w:fill="auto"/>
            <w:noWrap/>
            <w:vAlign w:val="bottom"/>
            <w:hideMark/>
          </w:tcPr>
          <w:p w14:paraId="251FAEFD"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single" w:sz="4" w:space="0" w:color="auto"/>
              <w:left w:val="nil"/>
              <w:bottom w:val="single" w:sz="4" w:space="0" w:color="auto"/>
              <w:right w:val="nil"/>
            </w:tcBorders>
            <w:shd w:val="clear" w:color="auto" w:fill="auto"/>
            <w:noWrap/>
            <w:vAlign w:val="bottom"/>
            <w:hideMark/>
          </w:tcPr>
          <w:p w14:paraId="251FAEF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single" w:sz="4" w:space="0" w:color="auto"/>
              <w:left w:val="nil"/>
              <w:bottom w:val="single" w:sz="4" w:space="0" w:color="auto"/>
              <w:right w:val="nil"/>
            </w:tcBorders>
            <w:shd w:val="clear" w:color="auto" w:fill="auto"/>
            <w:noWrap/>
            <w:vAlign w:val="bottom"/>
            <w:hideMark/>
          </w:tcPr>
          <w:p w14:paraId="251FAEF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single" w:sz="4" w:space="0" w:color="auto"/>
              <w:left w:val="nil"/>
              <w:bottom w:val="single" w:sz="4" w:space="0" w:color="auto"/>
              <w:right w:val="nil"/>
            </w:tcBorders>
            <w:shd w:val="clear" w:color="auto" w:fill="auto"/>
            <w:noWrap/>
            <w:vAlign w:val="bottom"/>
            <w:hideMark/>
          </w:tcPr>
          <w:p w14:paraId="251FAF0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06"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F02"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EBIT (Earnings Before Interest and Tax)</w:t>
            </w:r>
          </w:p>
        </w:tc>
        <w:tc>
          <w:tcPr>
            <w:tcW w:w="1366" w:type="pct"/>
            <w:tcBorders>
              <w:top w:val="nil"/>
              <w:left w:val="nil"/>
              <w:bottom w:val="single" w:sz="4" w:space="0" w:color="auto"/>
              <w:right w:val="single" w:sz="4" w:space="0" w:color="auto"/>
            </w:tcBorders>
            <w:shd w:val="clear" w:color="auto" w:fill="auto"/>
            <w:noWrap/>
            <w:vAlign w:val="bottom"/>
            <w:hideMark/>
          </w:tcPr>
          <w:p w14:paraId="251FAF03"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5,000.00 </w:t>
            </w:r>
          </w:p>
        </w:tc>
        <w:tc>
          <w:tcPr>
            <w:tcW w:w="982" w:type="pct"/>
            <w:tcBorders>
              <w:top w:val="nil"/>
              <w:left w:val="nil"/>
              <w:bottom w:val="single" w:sz="4" w:space="0" w:color="auto"/>
              <w:right w:val="single" w:sz="4" w:space="0" w:color="auto"/>
            </w:tcBorders>
            <w:shd w:val="clear" w:color="auto" w:fill="auto"/>
            <w:noWrap/>
            <w:vAlign w:val="bottom"/>
            <w:hideMark/>
          </w:tcPr>
          <w:p w14:paraId="251FAF04"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19,650.00 </w:t>
            </w:r>
          </w:p>
        </w:tc>
        <w:tc>
          <w:tcPr>
            <w:tcW w:w="1018" w:type="pct"/>
            <w:tcBorders>
              <w:top w:val="nil"/>
              <w:left w:val="nil"/>
              <w:bottom w:val="single" w:sz="4" w:space="0" w:color="auto"/>
              <w:right w:val="single" w:sz="4" w:space="0" w:color="auto"/>
            </w:tcBorders>
            <w:shd w:val="clear" w:color="auto" w:fill="auto"/>
            <w:noWrap/>
            <w:vAlign w:val="bottom"/>
            <w:hideMark/>
          </w:tcPr>
          <w:p w14:paraId="251FAF05"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23,700.00 </w:t>
            </w:r>
          </w:p>
        </w:tc>
      </w:tr>
      <w:tr w:rsidR="00070D0E" w:rsidRPr="002A1EC3" w14:paraId="251FAF0B" w14:textId="77777777" w:rsidTr="001A58E8">
        <w:trPr>
          <w:trHeight w:val="300"/>
        </w:trPr>
        <w:tc>
          <w:tcPr>
            <w:tcW w:w="1634" w:type="pct"/>
            <w:tcBorders>
              <w:top w:val="nil"/>
              <w:left w:val="single" w:sz="4" w:space="0" w:color="auto"/>
              <w:bottom w:val="nil"/>
              <w:right w:val="single" w:sz="4" w:space="0" w:color="auto"/>
            </w:tcBorders>
            <w:shd w:val="clear" w:color="auto" w:fill="auto"/>
            <w:noWrap/>
            <w:vAlign w:val="bottom"/>
            <w:hideMark/>
          </w:tcPr>
          <w:p w14:paraId="251FAF07"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Less: Interest and Tax</w:t>
            </w:r>
          </w:p>
        </w:tc>
        <w:tc>
          <w:tcPr>
            <w:tcW w:w="1366" w:type="pct"/>
            <w:tcBorders>
              <w:top w:val="nil"/>
              <w:left w:val="nil"/>
              <w:bottom w:val="nil"/>
              <w:right w:val="single" w:sz="4" w:space="0" w:color="auto"/>
            </w:tcBorders>
            <w:shd w:val="clear" w:color="auto" w:fill="auto"/>
            <w:noWrap/>
            <w:vAlign w:val="bottom"/>
            <w:hideMark/>
          </w:tcPr>
          <w:p w14:paraId="251FAF0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   </w:t>
            </w:r>
          </w:p>
        </w:tc>
        <w:tc>
          <w:tcPr>
            <w:tcW w:w="982" w:type="pct"/>
            <w:tcBorders>
              <w:top w:val="nil"/>
              <w:left w:val="nil"/>
              <w:bottom w:val="nil"/>
              <w:right w:val="single" w:sz="4" w:space="0" w:color="auto"/>
            </w:tcBorders>
            <w:shd w:val="clear" w:color="auto" w:fill="auto"/>
            <w:noWrap/>
            <w:vAlign w:val="bottom"/>
            <w:hideMark/>
          </w:tcPr>
          <w:p w14:paraId="251FAF0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3,930.00 </w:t>
            </w:r>
          </w:p>
        </w:tc>
        <w:tc>
          <w:tcPr>
            <w:tcW w:w="1018" w:type="pct"/>
            <w:tcBorders>
              <w:top w:val="nil"/>
              <w:left w:val="nil"/>
              <w:bottom w:val="nil"/>
              <w:right w:val="single" w:sz="4" w:space="0" w:color="auto"/>
            </w:tcBorders>
            <w:shd w:val="clear" w:color="auto" w:fill="auto"/>
            <w:noWrap/>
            <w:vAlign w:val="bottom"/>
            <w:hideMark/>
          </w:tcPr>
          <w:p w14:paraId="251FAF0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4,740.00 </w:t>
            </w:r>
          </w:p>
        </w:tc>
      </w:tr>
      <w:tr w:rsidR="00070D0E" w:rsidRPr="002A1EC3" w14:paraId="251FAF10" w14:textId="77777777" w:rsidTr="001A58E8">
        <w:trPr>
          <w:trHeight w:val="300"/>
        </w:trPr>
        <w:tc>
          <w:tcPr>
            <w:tcW w:w="1634" w:type="pct"/>
            <w:tcBorders>
              <w:top w:val="single" w:sz="4" w:space="0" w:color="auto"/>
              <w:left w:val="single" w:sz="4" w:space="0" w:color="auto"/>
              <w:bottom w:val="single" w:sz="4" w:space="0" w:color="auto"/>
              <w:right w:val="nil"/>
            </w:tcBorders>
            <w:shd w:val="clear" w:color="auto" w:fill="auto"/>
            <w:noWrap/>
            <w:vAlign w:val="bottom"/>
            <w:hideMark/>
          </w:tcPr>
          <w:p w14:paraId="251FAF0C"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366" w:type="pct"/>
            <w:tcBorders>
              <w:top w:val="single" w:sz="4" w:space="0" w:color="auto"/>
              <w:left w:val="nil"/>
              <w:bottom w:val="single" w:sz="4" w:space="0" w:color="auto"/>
              <w:right w:val="nil"/>
            </w:tcBorders>
            <w:shd w:val="clear" w:color="auto" w:fill="auto"/>
            <w:noWrap/>
            <w:vAlign w:val="bottom"/>
            <w:hideMark/>
          </w:tcPr>
          <w:p w14:paraId="251FAF0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82" w:type="pct"/>
            <w:tcBorders>
              <w:top w:val="single" w:sz="4" w:space="0" w:color="auto"/>
              <w:left w:val="nil"/>
              <w:bottom w:val="single" w:sz="4" w:space="0" w:color="auto"/>
              <w:right w:val="nil"/>
            </w:tcBorders>
            <w:shd w:val="clear" w:color="auto" w:fill="auto"/>
            <w:noWrap/>
            <w:vAlign w:val="bottom"/>
            <w:hideMark/>
          </w:tcPr>
          <w:p w14:paraId="251FAF0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18" w:type="pct"/>
            <w:tcBorders>
              <w:top w:val="single" w:sz="4" w:space="0" w:color="auto"/>
              <w:left w:val="nil"/>
              <w:bottom w:val="single" w:sz="4" w:space="0" w:color="auto"/>
              <w:right w:val="nil"/>
            </w:tcBorders>
            <w:shd w:val="clear" w:color="auto" w:fill="auto"/>
            <w:noWrap/>
            <w:vAlign w:val="bottom"/>
            <w:hideMark/>
          </w:tcPr>
          <w:p w14:paraId="251FAF0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15" w14:textId="77777777" w:rsidTr="001A58E8">
        <w:trPr>
          <w:trHeight w:val="300"/>
        </w:trPr>
        <w:tc>
          <w:tcPr>
            <w:tcW w:w="1634" w:type="pct"/>
            <w:tcBorders>
              <w:top w:val="nil"/>
              <w:left w:val="single" w:sz="4" w:space="0" w:color="auto"/>
              <w:bottom w:val="single" w:sz="4" w:space="0" w:color="auto"/>
              <w:right w:val="single" w:sz="4" w:space="0" w:color="auto"/>
            </w:tcBorders>
            <w:shd w:val="clear" w:color="auto" w:fill="auto"/>
            <w:noWrap/>
            <w:vAlign w:val="bottom"/>
            <w:hideMark/>
          </w:tcPr>
          <w:p w14:paraId="251FAF11"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Net Profit After Tax</w:t>
            </w:r>
          </w:p>
        </w:tc>
        <w:tc>
          <w:tcPr>
            <w:tcW w:w="1366" w:type="pct"/>
            <w:tcBorders>
              <w:top w:val="nil"/>
              <w:left w:val="nil"/>
              <w:bottom w:val="single" w:sz="4" w:space="0" w:color="auto"/>
              <w:right w:val="single" w:sz="4" w:space="0" w:color="auto"/>
            </w:tcBorders>
            <w:shd w:val="clear" w:color="auto" w:fill="auto"/>
            <w:noWrap/>
            <w:vAlign w:val="bottom"/>
            <w:hideMark/>
          </w:tcPr>
          <w:p w14:paraId="251FAF12"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-5,000.00 </w:t>
            </w:r>
          </w:p>
        </w:tc>
        <w:tc>
          <w:tcPr>
            <w:tcW w:w="982" w:type="pct"/>
            <w:tcBorders>
              <w:top w:val="nil"/>
              <w:left w:val="nil"/>
              <w:bottom w:val="single" w:sz="4" w:space="0" w:color="auto"/>
              <w:right w:val="single" w:sz="4" w:space="0" w:color="auto"/>
            </w:tcBorders>
            <w:shd w:val="clear" w:color="auto" w:fill="auto"/>
            <w:noWrap/>
            <w:vAlign w:val="bottom"/>
            <w:hideMark/>
          </w:tcPr>
          <w:p w14:paraId="251FAF13"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15,720.00 </w:t>
            </w:r>
          </w:p>
        </w:tc>
        <w:tc>
          <w:tcPr>
            <w:tcW w:w="1018" w:type="pct"/>
            <w:tcBorders>
              <w:top w:val="nil"/>
              <w:left w:val="nil"/>
              <w:bottom w:val="single" w:sz="4" w:space="0" w:color="auto"/>
              <w:right w:val="single" w:sz="4" w:space="0" w:color="auto"/>
            </w:tcBorders>
            <w:shd w:val="clear" w:color="auto" w:fill="auto"/>
            <w:noWrap/>
            <w:vAlign w:val="bottom"/>
            <w:hideMark/>
          </w:tcPr>
          <w:p w14:paraId="251FAF14"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18,960.00 </w:t>
            </w:r>
          </w:p>
        </w:tc>
      </w:tr>
    </w:tbl>
    <w:p w14:paraId="251FAF16" w14:textId="77777777" w:rsidR="00070D0E" w:rsidRPr="002A1EC3" w:rsidRDefault="00070D0E" w:rsidP="00070D0E"/>
    <w:p w14:paraId="251FAF17" w14:textId="77777777" w:rsidR="00070D0E" w:rsidRPr="002A1EC3" w:rsidRDefault="00070D0E" w:rsidP="00070D0E">
      <w:pPr>
        <w:spacing w:line="276" w:lineRule="auto"/>
        <w:jc w:val="left"/>
        <w:rPr>
          <w:rFonts w:eastAsiaTheme="majorEastAsia" w:cs="Arial"/>
          <w:b/>
          <w:bCs/>
        </w:rPr>
      </w:pPr>
      <w:bookmarkStart w:id="21" w:name="_Toc111795573"/>
      <w:r w:rsidRPr="002A1EC3">
        <w:rPr>
          <w:rFonts w:cs="Arial"/>
        </w:rPr>
        <w:br w:type="page"/>
      </w:r>
    </w:p>
    <w:p w14:paraId="251FAF18" w14:textId="77777777" w:rsidR="00070D0E" w:rsidRPr="002A1EC3" w:rsidRDefault="00070D0E" w:rsidP="00586E8A">
      <w:pPr>
        <w:pStyle w:val="Heading2"/>
      </w:pPr>
      <w:bookmarkStart w:id="22" w:name="_Toc112803951"/>
      <w:r w:rsidRPr="002A1EC3">
        <w:lastRenderedPageBreak/>
        <w:t>Cash Flow</w:t>
      </w:r>
      <w:bookmarkEnd w:id="22"/>
    </w:p>
    <w:tbl>
      <w:tblPr>
        <w:tblW w:w="5000" w:type="pct"/>
        <w:tblLook w:val="04A0" w:firstRow="1" w:lastRow="0" w:firstColumn="1" w:lastColumn="0" w:noHBand="0" w:noVBand="1"/>
      </w:tblPr>
      <w:tblGrid>
        <w:gridCol w:w="4724"/>
        <w:gridCol w:w="1468"/>
        <w:gridCol w:w="1468"/>
        <w:gridCol w:w="1582"/>
      </w:tblGrid>
      <w:tr w:rsidR="00070D0E" w:rsidRPr="002A1EC3" w14:paraId="251FAF1D" w14:textId="77777777" w:rsidTr="001A58E8">
        <w:trPr>
          <w:trHeight w:val="300"/>
        </w:trPr>
        <w:tc>
          <w:tcPr>
            <w:tcW w:w="2556" w:type="pct"/>
            <w:tcBorders>
              <w:top w:val="single" w:sz="4" w:space="0" w:color="auto"/>
              <w:left w:val="single" w:sz="4" w:space="0" w:color="auto"/>
              <w:bottom w:val="nil"/>
              <w:right w:val="single" w:sz="4" w:space="0" w:color="auto"/>
            </w:tcBorders>
            <w:shd w:val="clear" w:color="auto" w:fill="auto"/>
            <w:noWrap/>
            <w:vAlign w:val="bottom"/>
            <w:hideMark/>
          </w:tcPr>
          <w:p w14:paraId="251FAF19"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794" w:type="pct"/>
            <w:tcBorders>
              <w:top w:val="single" w:sz="4" w:space="0" w:color="auto"/>
              <w:left w:val="nil"/>
              <w:bottom w:val="nil"/>
              <w:right w:val="single" w:sz="4" w:space="0" w:color="auto"/>
            </w:tcBorders>
            <w:shd w:val="clear" w:color="auto" w:fill="auto"/>
            <w:noWrap/>
            <w:vAlign w:val="bottom"/>
            <w:hideMark/>
          </w:tcPr>
          <w:p w14:paraId="251FAF1A"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1 (£)</w:t>
            </w:r>
          </w:p>
        </w:tc>
        <w:tc>
          <w:tcPr>
            <w:tcW w:w="794" w:type="pct"/>
            <w:tcBorders>
              <w:top w:val="single" w:sz="4" w:space="0" w:color="auto"/>
              <w:left w:val="nil"/>
              <w:bottom w:val="nil"/>
              <w:right w:val="single" w:sz="4" w:space="0" w:color="auto"/>
            </w:tcBorders>
            <w:shd w:val="clear" w:color="auto" w:fill="auto"/>
            <w:noWrap/>
            <w:vAlign w:val="bottom"/>
            <w:hideMark/>
          </w:tcPr>
          <w:p w14:paraId="251FAF1B"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2 (£)</w:t>
            </w:r>
          </w:p>
        </w:tc>
        <w:tc>
          <w:tcPr>
            <w:tcW w:w="856" w:type="pct"/>
            <w:tcBorders>
              <w:top w:val="single" w:sz="4" w:space="0" w:color="auto"/>
              <w:left w:val="nil"/>
              <w:bottom w:val="nil"/>
              <w:right w:val="single" w:sz="4" w:space="0" w:color="auto"/>
            </w:tcBorders>
            <w:shd w:val="clear" w:color="auto" w:fill="auto"/>
            <w:noWrap/>
            <w:vAlign w:val="bottom"/>
            <w:hideMark/>
          </w:tcPr>
          <w:p w14:paraId="251FAF1C"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3 (£)</w:t>
            </w:r>
          </w:p>
        </w:tc>
      </w:tr>
      <w:tr w:rsidR="00070D0E" w:rsidRPr="002A1EC3" w14:paraId="251FAF22" w14:textId="77777777" w:rsidTr="001A58E8">
        <w:trPr>
          <w:trHeight w:val="300"/>
        </w:trPr>
        <w:tc>
          <w:tcPr>
            <w:tcW w:w="2556" w:type="pct"/>
            <w:tcBorders>
              <w:top w:val="single" w:sz="4" w:space="0" w:color="auto"/>
              <w:left w:val="single" w:sz="4" w:space="0" w:color="auto"/>
              <w:bottom w:val="single" w:sz="4" w:space="0" w:color="auto"/>
              <w:right w:val="nil"/>
            </w:tcBorders>
            <w:shd w:val="clear" w:color="auto" w:fill="auto"/>
            <w:noWrap/>
            <w:vAlign w:val="bottom"/>
            <w:hideMark/>
          </w:tcPr>
          <w:p w14:paraId="251FAF1E"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794" w:type="pct"/>
            <w:tcBorders>
              <w:top w:val="single" w:sz="4" w:space="0" w:color="auto"/>
              <w:left w:val="nil"/>
              <w:bottom w:val="single" w:sz="4" w:space="0" w:color="auto"/>
              <w:right w:val="nil"/>
            </w:tcBorders>
            <w:shd w:val="clear" w:color="auto" w:fill="auto"/>
            <w:noWrap/>
            <w:vAlign w:val="bottom"/>
            <w:hideMark/>
          </w:tcPr>
          <w:p w14:paraId="251FAF1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single" w:sz="4" w:space="0" w:color="auto"/>
              <w:left w:val="nil"/>
              <w:bottom w:val="single" w:sz="4" w:space="0" w:color="auto"/>
              <w:right w:val="nil"/>
            </w:tcBorders>
            <w:shd w:val="clear" w:color="auto" w:fill="auto"/>
            <w:noWrap/>
            <w:vAlign w:val="bottom"/>
            <w:hideMark/>
          </w:tcPr>
          <w:p w14:paraId="251FAF2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single" w:sz="4" w:space="0" w:color="auto"/>
              <w:left w:val="nil"/>
              <w:bottom w:val="single" w:sz="4" w:space="0" w:color="auto"/>
              <w:right w:val="nil"/>
            </w:tcBorders>
            <w:shd w:val="clear" w:color="auto" w:fill="auto"/>
            <w:noWrap/>
            <w:vAlign w:val="bottom"/>
            <w:hideMark/>
          </w:tcPr>
          <w:p w14:paraId="251FAF2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27"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23"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Reciepts:</w:t>
            </w:r>
          </w:p>
        </w:tc>
        <w:tc>
          <w:tcPr>
            <w:tcW w:w="794" w:type="pct"/>
            <w:tcBorders>
              <w:top w:val="nil"/>
              <w:left w:val="nil"/>
              <w:bottom w:val="single" w:sz="4" w:space="0" w:color="auto"/>
              <w:right w:val="single" w:sz="4" w:space="0" w:color="auto"/>
            </w:tcBorders>
            <w:shd w:val="clear" w:color="auto" w:fill="auto"/>
            <w:noWrap/>
            <w:vAlign w:val="bottom"/>
            <w:hideMark/>
          </w:tcPr>
          <w:p w14:paraId="251FAF2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2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nil"/>
              <w:left w:val="nil"/>
              <w:bottom w:val="single" w:sz="4" w:space="0" w:color="auto"/>
              <w:right w:val="single" w:sz="4" w:space="0" w:color="auto"/>
            </w:tcBorders>
            <w:shd w:val="clear" w:color="auto" w:fill="auto"/>
            <w:noWrap/>
            <w:vAlign w:val="bottom"/>
            <w:hideMark/>
          </w:tcPr>
          <w:p w14:paraId="251FAF2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2C"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28"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2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2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nil"/>
              <w:left w:val="nil"/>
              <w:bottom w:val="single" w:sz="4" w:space="0" w:color="auto"/>
              <w:right w:val="single" w:sz="4" w:space="0" w:color="auto"/>
            </w:tcBorders>
            <w:shd w:val="clear" w:color="auto" w:fill="auto"/>
            <w:noWrap/>
            <w:vAlign w:val="bottom"/>
            <w:hideMark/>
          </w:tcPr>
          <w:p w14:paraId="251FAF2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31"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2D"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xml:space="preserve">Sales </w:t>
            </w:r>
          </w:p>
        </w:tc>
        <w:tc>
          <w:tcPr>
            <w:tcW w:w="794" w:type="pct"/>
            <w:tcBorders>
              <w:top w:val="nil"/>
              <w:left w:val="nil"/>
              <w:bottom w:val="single" w:sz="4" w:space="0" w:color="auto"/>
              <w:right w:val="single" w:sz="4" w:space="0" w:color="auto"/>
            </w:tcBorders>
            <w:shd w:val="clear" w:color="auto" w:fill="auto"/>
            <w:noWrap/>
            <w:vAlign w:val="bottom"/>
            <w:hideMark/>
          </w:tcPr>
          <w:p w14:paraId="251FAF2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45,000.00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2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90,000.00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3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105,000.00 </w:t>
            </w:r>
          </w:p>
        </w:tc>
      </w:tr>
      <w:tr w:rsidR="00070D0E" w:rsidRPr="002A1EC3" w14:paraId="251FAF36"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32"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xml:space="preserve">Account Receivables </w:t>
            </w:r>
          </w:p>
        </w:tc>
        <w:tc>
          <w:tcPr>
            <w:tcW w:w="794" w:type="pct"/>
            <w:tcBorders>
              <w:top w:val="nil"/>
              <w:left w:val="nil"/>
              <w:bottom w:val="single" w:sz="4" w:space="0" w:color="auto"/>
              <w:right w:val="single" w:sz="4" w:space="0" w:color="auto"/>
            </w:tcBorders>
            <w:shd w:val="clear" w:color="auto" w:fill="auto"/>
            <w:noWrap/>
            <w:vAlign w:val="bottom"/>
            <w:hideMark/>
          </w:tcPr>
          <w:p w14:paraId="251FAF3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2,250.00 </w:t>
            </w:r>
          </w:p>
        </w:tc>
        <w:tc>
          <w:tcPr>
            <w:tcW w:w="794" w:type="pct"/>
            <w:tcBorders>
              <w:top w:val="nil"/>
              <w:left w:val="nil"/>
              <w:bottom w:val="single" w:sz="4" w:space="0" w:color="auto"/>
              <w:right w:val="single" w:sz="4" w:space="0" w:color="auto"/>
            </w:tcBorders>
            <w:shd w:val="clear" w:color="auto" w:fill="auto"/>
            <w:noWrap/>
            <w:vAlign w:val="bottom"/>
            <w:hideMark/>
          </w:tcPr>
          <w:p w14:paraId="251FAF3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3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8,000.00 </w:t>
            </w:r>
          </w:p>
        </w:tc>
      </w:tr>
      <w:tr w:rsidR="00070D0E" w:rsidRPr="002A1EC3" w14:paraId="251FAF3B"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37"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Other Receipts</w:t>
            </w:r>
          </w:p>
        </w:tc>
        <w:tc>
          <w:tcPr>
            <w:tcW w:w="794" w:type="pct"/>
            <w:tcBorders>
              <w:top w:val="nil"/>
              <w:left w:val="nil"/>
              <w:bottom w:val="single" w:sz="4" w:space="0" w:color="auto"/>
              <w:right w:val="single" w:sz="4" w:space="0" w:color="auto"/>
            </w:tcBorders>
            <w:shd w:val="clear" w:color="auto" w:fill="auto"/>
            <w:noWrap/>
            <w:vAlign w:val="bottom"/>
            <w:hideMark/>
          </w:tcPr>
          <w:p w14:paraId="251FAF3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3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25,000.00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3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r>
      <w:tr w:rsidR="00070D0E" w:rsidRPr="002A1EC3" w14:paraId="251FAF40"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3C"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3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3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nil"/>
              <w:left w:val="nil"/>
              <w:bottom w:val="single" w:sz="4" w:space="0" w:color="auto"/>
              <w:right w:val="single" w:sz="4" w:space="0" w:color="auto"/>
            </w:tcBorders>
            <w:shd w:val="clear" w:color="auto" w:fill="auto"/>
            <w:noWrap/>
            <w:vAlign w:val="bottom"/>
            <w:hideMark/>
          </w:tcPr>
          <w:p w14:paraId="251FAF3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45" w14:textId="77777777" w:rsidTr="001A58E8">
        <w:trPr>
          <w:trHeight w:val="300"/>
        </w:trPr>
        <w:tc>
          <w:tcPr>
            <w:tcW w:w="2556" w:type="pct"/>
            <w:tcBorders>
              <w:top w:val="nil"/>
              <w:left w:val="single" w:sz="4" w:space="0" w:color="auto"/>
              <w:bottom w:val="nil"/>
              <w:right w:val="single" w:sz="4" w:space="0" w:color="auto"/>
            </w:tcBorders>
            <w:shd w:val="clear" w:color="auto" w:fill="auto"/>
            <w:noWrap/>
            <w:vAlign w:val="bottom"/>
            <w:hideMark/>
          </w:tcPr>
          <w:p w14:paraId="251FAF41"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 xml:space="preserve">Total Receipts </w:t>
            </w:r>
          </w:p>
        </w:tc>
        <w:tc>
          <w:tcPr>
            <w:tcW w:w="794" w:type="pct"/>
            <w:tcBorders>
              <w:top w:val="nil"/>
              <w:left w:val="nil"/>
              <w:bottom w:val="nil"/>
              <w:right w:val="single" w:sz="4" w:space="0" w:color="auto"/>
            </w:tcBorders>
            <w:shd w:val="clear" w:color="auto" w:fill="auto"/>
            <w:noWrap/>
            <w:vAlign w:val="bottom"/>
            <w:hideMark/>
          </w:tcPr>
          <w:p w14:paraId="251FAF42"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57,250.00 </w:t>
            </w:r>
          </w:p>
        </w:tc>
        <w:tc>
          <w:tcPr>
            <w:tcW w:w="794" w:type="pct"/>
            <w:tcBorders>
              <w:top w:val="nil"/>
              <w:left w:val="nil"/>
              <w:bottom w:val="nil"/>
              <w:right w:val="single" w:sz="4" w:space="0" w:color="auto"/>
            </w:tcBorders>
            <w:shd w:val="clear" w:color="auto" w:fill="auto"/>
            <w:noWrap/>
            <w:vAlign w:val="bottom"/>
            <w:hideMark/>
          </w:tcPr>
          <w:p w14:paraId="251FAF43"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119,000.00 </w:t>
            </w:r>
          </w:p>
        </w:tc>
        <w:tc>
          <w:tcPr>
            <w:tcW w:w="856" w:type="pct"/>
            <w:tcBorders>
              <w:top w:val="nil"/>
              <w:left w:val="nil"/>
              <w:bottom w:val="nil"/>
              <w:right w:val="single" w:sz="4" w:space="0" w:color="auto"/>
            </w:tcBorders>
            <w:shd w:val="clear" w:color="auto" w:fill="auto"/>
            <w:noWrap/>
            <w:vAlign w:val="bottom"/>
            <w:hideMark/>
          </w:tcPr>
          <w:p w14:paraId="251FAF44"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133,000.00 </w:t>
            </w:r>
          </w:p>
        </w:tc>
      </w:tr>
      <w:tr w:rsidR="00070D0E" w:rsidRPr="002A1EC3" w14:paraId="251FAF4A" w14:textId="77777777" w:rsidTr="001A58E8">
        <w:trPr>
          <w:trHeight w:val="300"/>
        </w:trPr>
        <w:tc>
          <w:tcPr>
            <w:tcW w:w="2556" w:type="pct"/>
            <w:tcBorders>
              <w:top w:val="single" w:sz="4" w:space="0" w:color="auto"/>
              <w:left w:val="single" w:sz="4" w:space="0" w:color="auto"/>
              <w:bottom w:val="single" w:sz="4" w:space="0" w:color="auto"/>
              <w:right w:val="nil"/>
            </w:tcBorders>
            <w:shd w:val="clear" w:color="auto" w:fill="auto"/>
            <w:noWrap/>
            <w:vAlign w:val="bottom"/>
            <w:hideMark/>
          </w:tcPr>
          <w:p w14:paraId="251FAF46"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794" w:type="pct"/>
            <w:tcBorders>
              <w:top w:val="single" w:sz="4" w:space="0" w:color="auto"/>
              <w:left w:val="nil"/>
              <w:bottom w:val="single" w:sz="4" w:space="0" w:color="auto"/>
              <w:right w:val="nil"/>
            </w:tcBorders>
            <w:shd w:val="clear" w:color="auto" w:fill="auto"/>
            <w:noWrap/>
            <w:vAlign w:val="bottom"/>
            <w:hideMark/>
          </w:tcPr>
          <w:p w14:paraId="251FAF4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single" w:sz="4" w:space="0" w:color="auto"/>
              <w:left w:val="nil"/>
              <w:bottom w:val="single" w:sz="4" w:space="0" w:color="auto"/>
              <w:right w:val="nil"/>
            </w:tcBorders>
            <w:shd w:val="clear" w:color="auto" w:fill="auto"/>
            <w:noWrap/>
            <w:vAlign w:val="bottom"/>
            <w:hideMark/>
          </w:tcPr>
          <w:p w14:paraId="251FAF4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single" w:sz="4" w:space="0" w:color="auto"/>
              <w:left w:val="nil"/>
              <w:bottom w:val="single" w:sz="4" w:space="0" w:color="auto"/>
              <w:right w:val="nil"/>
            </w:tcBorders>
            <w:shd w:val="clear" w:color="auto" w:fill="auto"/>
            <w:noWrap/>
            <w:vAlign w:val="bottom"/>
            <w:hideMark/>
          </w:tcPr>
          <w:p w14:paraId="251FAF4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4F"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4B"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 xml:space="preserve">Payments: </w:t>
            </w:r>
          </w:p>
        </w:tc>
        <w:tc>
          <w:tcPr>
            <w:tcW w:w="794" w:type="pct"/>
            <w:tcBorders>
              <w:top w:val="nil"/>
              <w:left w:val="nil"/>
              <w:bottom w:val="single" w:sz="4" w:space="0" w:color="auto"/>
              <w:right w:val="single" w:sz="4" w:space="0" w:color="auto"/>
            </w:tcBorders>
            <w:shd w:val="clear" w:color="auto" w:fill="auto"/>
            <w:noWrap/>
            <w:vAlign w:val="bottom"/>
            <w:hideMark/>
          </w:tcPr>
          <w:p w14:paraId="251FAF4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4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nil"/>
              <w:left w:val="nil"/>
              <w:bottom w:val="single" w:sz="4" w:space="0" w:color="auto"/>
              <w:right w:val="single" w:sz="4" w:space="0" w:color="auto"/>
            </w:tcBorders>
            <w:shd w:val="clear" w:color="auto" w:fill="auto"/>
            <w:noWrap/>
            <w:vAlign w:val="bottom"/>
            <w:hideMark/>
          </w:tcPr>
          <w:p w14:paraId="251FAF4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54"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50"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5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nil"/>
              <w:left w:val="nil"/>
              <w:bottom w:val="single" w:sz="4" w:space="0" w:color="auto"/>
              <w:right w:val="single" w:sz="4" w:space="0" w:color="auto"/>
            </w:tcBorders>
            <w:shd w:val="clear" w:color="auto" w:fill="auto"/>
            <w:noWrap/>
            <w:vAlign w:val="bottom"/>
            <w:hideMark/>
          </w:tcPr>
          <w:p w14:paraId="251FAF5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nil"/>
              <w:left w:val="nil"/>
              <w:bottom w:val="single" w:sz="4" w:space="0" w:color="auto"/>
              <w:right w:val="single" w:sz="4" w:space="0" w:color="auto"/>
            </w:tcBorders>
            <w:shd w:val="clear" w:color="auto" w:fill="auto"/>
            <w:noWrap/>
            <w:vAlign w:val="bottom"/>
            <w:hideMark/>
          </w:tcPr>
          <w:p w14:paraId="251FAF5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59"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55"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Electricity</w:t>
            </w:r>
          </w:p>
        </w:tc>
        <w:tc>
          <w:tcPr>
            <w:tcW w:w="794" w:type="pct"/>
            <w:tcBorders>
              <w:top w:val="nil"/>
              <w:left w:val="nil"/>
              <w:bottom w:val="single" w:sz="4" w:space="0" w:color="auto"/>
              <w:right w:val="single" w:sz="4" w:space="0" w:color="auto"/>
            </w:tcBorders>
            <w:shd w:val="clear" w:color="auto" w:fill="auto"/>
            <w:noWrap/>
            <w:vAlign w:val="bottom"/>
            <w:hideMark/>
          </w:tcPr>
          <w:p w14:paraId="251FAF5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9,700.00 </w:t>
            </w:r>
          </w:p>
        </w:tc>
        <w:tc>
          <w:tcPr>
            <w:tcW w:w="794" w:type="pct"/>
            <w:tcBorders>
              <w:top w:val="nil"/>
              <w:left w:val="nil"/>
              <w:bottom w:val="single" w:sz="4" w:space="0" w:color="auto"/>
              <w:right w:val="single" w:sz="4" w:space="0" w:color="auto"/>
            </w:tcBorders>
            <w:shd w:val="clear" w:color="auto" w:fill="auto"/>
            <w:noWrap/>
            <w:vAlign w:val="bottom"/>
            <w:hideMark/>
          </w:tcPr>
          <w:p w14:paraId="251FAF5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12,000.00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5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r>
      <w:tr w:rsidR="00070D0E" w:rsidRPr="002A1EC3" w14:paraId="251FAF5E"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5A"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Food Ingredients</w:t>
            </w:r>
          </w:p>
        </w:tc>
        <w:tc>
          <w:tcPr>
            <w:tcW w:w="794" w:type="pct"/>
            <w:tcBorders>
              <w:top w:val="nil"/>
              <w:left w:val="nil"/>
              <w:bottom w:val="single" w:sz="4" w:space="0" w:color="auto"/>
              <w:right w:val="single" w:sz="4" w:space="0" w:color="auto"/>
            </w:tcBorders>
            <w:shd w:val="clear" w:color="auto" w:fill="auto"/>
            <w:noWrap/>
            <w:vAlign w:val="bottom"/>
            <w:hideMark/>
          </w:tcPr>
          <w:p w14:paraId="251FAF5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9,000.00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5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5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11,000.00 </w:t>
            </w:r>
          </w:p>
        </w:tc>
      </w:tr>
      <w:tr w:rsidR="00070D0E" w:rsidRPr="002A1EC3" w14:paraId="251FAF63"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5F"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Recruitment</w:t>
            </w:r>
          </w:p>
        </w:tc>
        <w:tc>
          <w:tcPr>
            <w:tcW w:w="794" w:type="pct"/>
            <w:tcBorders>
              <w:top w:val="nil"/>
              <w:left w:val="nil"/>
              <w:bottom w:val="single" w:sz="4" w:space="0" w:color="auto"/>
              <w:right w:val="single" w:sz="4" w:space="0" w:color="auto"/>
            </w:tcBorders>
            <w:shd w:val="clear" w:color="auto" w:fill="auto"/>
            <w:noWrap/>
            <w:vAlign w:val="bottom"/>
            <w:hideMark/>
          </w:tcPr>
          <w:p w14:paraId="251FAF6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6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12,000.00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6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12,000.00 </w:t>
            </w:r>
          </w:p>
        </w:tc>
      </w:tr>
      <w:tr w:rsidR="00070D0E" w:rsidRPr="002A1EC3" w14:paraId="251FAF68"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64"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Web maintenance cost</w:t>
            </w:r>
          </w:p>
        </w:tc>
        <w:tc>
          <w:tcPr>
            <w:tcW w:w="794" w:type="pct"/>
            <w:tcBorders>
              <w:top w:val="nil"/>
              <w:left w:val="nil"/>
              <w:bottom w:val="single" w:sz="4" w:space="0" w:color="auto"/>
              <w:right w:val="single" w:sz="4" w:space="0" w:color="auto"/>
            </w:tcBorders>
            <w:shd w:val="clear" w:color="auto" w:fill="auto"/>
            <w:noWrap/>
            <w:vAlign w:val="bottom"/>
            <w:hideMark/>
          </w:tcPr>
          <w:p w14:paraId="251FAF6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300.00 </w:t>
            </w:r>
          </w:p>
        </w:tc>
        <w:tc>
          <w:tcPr>
            <w:tcW w:w="794" w:type="pct"/>
            <w:tcBorders>
              <w:top w:val="nil"/>
              <w:left w:val="nil"/>
              <w:bottom w:val="single" w:sz="4" w:space="0" w:color="auto"/>
              <w:right w:val="single" w:sz="4" w:space="0" w:color="auto"/>
            </w:tcBorders>
            <w:shd w:val="clear" w:color="auto" w:fill="auto"/>
            <w:noWrap/>
            <w:vAlign w:val="bottom"/>
            <w:hideMark/>
          </w:tcPr>
          <w:p w14:paraId="251FAF6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350.00 </w:t>
            </w:r>
          </w:p>
        </w:tc>
        <w:tc>
          <w:tcPr>
            <w:tcW w:w="856" w:type="pct"/>
            <w:tcBorders>
              <w:top w:val="nil"/>
              <w:left w:val="nil"/>
              <w:bottom w:val="single" w:sz="4" w:space="0" w:color="auto"/>
              <w:right w:val="single" w:sz="4" w:space="0" w:color="auto"/>
            </w:tcBorders>
            <w:shd w:val="clear" w:color="auto" w:fill="auto"/>
            <w:noWrap/>
            <w:vAlign w:val="bottom"/>
            <w:hideMark/>
          </w:tcPr>
          <w:p w14:paraId="251FAF6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 </w:t>
            </w:r>
          </w:p>
        </w:tc>
      </w:tr>
      <w:tr w:rsidR="00070D0E" w:rsidRPr="002A1EC3" w14:paraId="251FAF6D"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69"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Transportation cost</w:t>
            </w:r>
          </w:p>
        </w:tc>
        <w:tc>
          <w:tcPr>
            <w:tcW w:w="794" w:type="pct"/>
            <w:tcBorders>
              <w:top w:val="nil"/>
              <w:left w:val="nil"/>
              <w:bottom w:val="single" w:sz="4" w:space="0" w:color="auto"/>
              <w:right w:val="single" w:sz="4" w:space="0" w:color="auto"/>
            </w:tcBorders>
            <w:shd w:val="clear" w:color="auto" w:fill="auto"/>
            <w:noWrap/>
            <w:vAlign w:val="bottom"/>
            <w:hideMark/>
          </w:tcPr>
          <w:p w14:paraId="251FAF6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6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7,000.00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6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r>
      <w:tr w:rsidR="00070D0E" w:rsidRPr="002A1EC3" w14:paraId="251FAF72"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6E"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Machinery purchase and application development</w:t>
            </w:r>
          </w:p>
        </w:tc>
        <w:tc>
          <w:tcPr>
            <w:tcW w:w="794" w:type="pct"/>
            <w:tcBorders>
              <w:top w:val="nil"/>
              <w:left w:val="nil"/>
              <w:bottom w:val="single" w:sz="4" w:space="0" w:color="auto"/>
              <w:right w:val="single" w:sz="4" w:space="0" w:color="auto"/>
            </w:tcBorders>
            <w:shd w:val="clear" w:color="auto" w:fill="auto"/>
            <w:noWrap/>
            <w:vAlign w:val="bottom"/>
            <w:hideMark/>
          </w:tcPr>
          <w:p w14:paraId="251FAF6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7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7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r>
      <w:tr w:rsidR="00070D0E" w:rsidRPr="002A1EC3" w14:paraId="251FAF77"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73"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Interest of loan</w:t>
            </w:r>
          </w:p>
        </w:tc>
        <w:tc>
          <w:tcPr>
            <w:tcW w:w="794" w:type="pct"/>
            <w:tcBorders>
              <w:top w:val="nil"/>
              <w:left w:val="nil"/>
              <w:bottom w:val="single" w:sz="4" w:space="0" w:color="auto"/>
              <w:right w:val="single" w:sz="4" w:space="0" w:color="auto"/>
            </w:tcBorders>
            <w:shd w:val="clear" w:color="auto" w:fill="auto"/>
            <w:noWrap/>
            <w:vAlign w:val="bottom"/>
            <w:hideMark/>
          </w:tcPr>
          <w:p w14:paraId="251FAF7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7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7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r>
      <w:tr w:rsidR="00070D0E" w:rsidRPr="002A1EC3" w14:paraId="251FAF7C"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78"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Marketing cost</w:t>
            </w:r>
          </w:p>
        </w:tc>
        <w:tc>
          <w:tcPr>
            <w:tcW w:w="794" w:type="pct"/>
            <w:tcBorders>
              <w:top w:val="nil"/>
              <w:left w:val="nil"/>
              <w:bottom w:val="single" w:sz="4" w:space="0" w:color="auto"/>
              <w:right w:val="single" w:sz="4" w:space="0" w:color="auto"/>
            </w:tcBorders>
            <w:shd w:val="clear" w:color="auto" w:fill="auto"/>
            <w:noWrap/>
            <w:vAlign w:val="bottom"/>
            <w:hideMark/>
          </w:tcPr>
          <w:p w14:paraId="251FAF7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 </w:t>
            </w:r>
          </w:p>
        </w:tc>
        <w:tc>
          <w:tcPr>
            <w:tcW w:w="794" w:type="pct"/>
            <w:tcBorders>
              <w:top w:val="nil"/>
              <w:left w:val="nil"/>
              <w:bottom w:val="single" w:sz="4" w:space="0" w:color="auto"/>
              <w:right w:val="single" w:sz="4" w:space="0" w:color="auto"/>
            </w:tcBorders>
            <w:shd w:val="clear" w:color="auto" w:fill="auto"/>
            <w:noWrap/>
            <w:vAlign w:val="bottom"/>
            <w:hideMark/>
          </w:tcPr>
          <w:p w14:paraId="251FAF7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 </w:t>
            </w:r>
          </w:p>
        </w:tc>
        <w:tc>
          <w:tcPr>
            <w:tcW w:w="856" w:type="pct"/>
            <w:tcBorders>
              <w:top w:val="nil"/>
              <w:left w:val="nil"/>
              <w:bottom w:val="single" w:sz="4" w:space="0" w:color="auto"/>
              <w:right w:val="single" w:sz="4" w:space="0" w:color="auto"/>
            </w:tcBorders>
            <w:shd w:val="clear" w:color="auto" w:fill="auto"/>
            <w:noWrap/>
            <w:vAlign w:val="bottom"/>
            <w:hideMark/>
          </w:tcPr>
          <w:p w14:paraId="251FAF7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 </w:t>
            </w:r>
          </w:p>
        </w:tc>
      </w:tr>
      <w:tr w:rsidR="00070D0E" w:rsidRPr="002A1EC3" w14:paraId="251FAF81" w14:textId="77777777" w:rsidTr="001A58E8">
        <w:trPr>
          <w:trHeight w:val="300"/>
        </w:trPr>
        <w:tc>
          <w:tcPr>
            <w:tcW w:w="2556" w:type="pct"/>
            <w:tcBorders>
              <w:top w:val="nil"/>
              <w:left w:val="single" w:sz="4" w:space="0" w:color="auto"/>
              <w:bottom w:val="nil"/>
              <w:right w:val="single" w:sz="4" w:space="0" w:color="auto"/>
            </w:tcBorders>
            <w:shd w:val="clear" w:color="auto" w:fill="auto"/>
            <w:noWrap/>
            <w:vAlign w:val="bottom"/>
            <w:hideMark/>
          </w:tcPr>
          <w:p w14:paraId="251FAF7D"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 xml:space="preserve">Total Payments </w:t>
            </w:r>
          </w:p>
        </w:tc>
        <w:tc>
          <w:tcPr>
            <w:tcW w:w="794" w:type="pct"/>
            <w:tcBorders>
              <w:top w:val="nil"/>
              <w:left w:val="nil"/>
              <w:bottom w:val="nil"/>
              <w:right w:val="single" w:sz="4" w:space="0" w:color="auto"/>
            </w:tcBorders>
            <w:shd w:val="clear" w:color="auto" w:fill="auto"/>
            <w:noWrap/>
            <w:vAlign w:val="bottom"/>
            <w:hideMark/>
          </w:tcPr>
          <w:p w14:paraId="251FAF7E"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50,000.00 </w:t>
            </w:r>
          </w:p>
        </w:tc>
        <w:tc>
          <w:tcPr>
            <w:tcW w:w="794" w:type="pct"/>
            <w:tcBorders>
              <w:top w:val="nil"/>
              <w:left w:val="nil"/>
              <w:bottom w:val="nil"/>
              <w:right w:val="single" w:sz="4" w:space="0" w:color="auto"/>
            </w:tcBorders>
            <w:shd w:val="clear" w:color="auto" w:fill="auto"/>
            <w:noWrap/>
            <w:vAlign w:val="bottom"/>
            <w:hideMark/>
          </w:tcPr>
          <w:p w14:paraId="251FAF7F"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80,350.00 </w:t>
            </w:r>
          </w:p>
        </w:tc>
        <w:tc>
          <w:tcPr>
            <w:tcW w:w="856" w:type="pct"/>
            <w:tcBorders>
              <w:top w:val="nil"/>
              <w:left w:val="nil"/>
              <w:bottom w:val="nil"/>
              <w:right w:val="single" w:sz="4" w:space="0" w:color="auto"/>
            </w:tcBorders>
            <w:shd w:val="clear" w:color="auto" w:fill="auto"/>
            <w:noWrap/>
            <w:vAlign w:val="bottom"/>
            <w:hideMark/>
          </w:tcPr>
          <w:p w14:paraId="251FAF80"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90,400.00 </w:t>
            </w:r>
          </w:p>
        </w:tc>
      </w:tr>
      <w:tr w:rsidR="00070D0E" w:rsidRPr="002A1EC3" w14:paraId="251FAF86" w14:textId="77777777" w:rsidTr="001A58E8">
        <w:trPr>
          <w:trHeight w:val="300"/>
        </w:trPr>
        <w:tc>
          <w:tcPr>
            <w:tcW w:w="2556" w:type="pct"/>
            <w:tcBorders>
              <w:top w:val="single" w:sz="4" w:space="0" w:color="auto"/>
              <w:left w:val="single" w:sz="4" w:space="0" w:color="auto"/>
              <w:bottom w:val="single" w:sz="4" w:space="0" w:color="auto"/>
              <w:right w:val="nil"/>
            </w:tcBorders>
            <w:shd w:val="clear" w:color="auto" w:fill="auto"/>
            <w:noWrap/>
            <w:vAlign w:val="bottom"/>
            <w:hideMark/>
          </w:tcPr>
          <w:p w14:paraId="251FAF82"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794" w:type="pct"/>
            <w:tcBorders>
              <w:top w:val="single" w:sz="4" w:space="0" w:color="auto"/>
              <w:left w:val="nil"/>
              <w:bottom w:val="single" w:sz="4" w:space="0" w:color="auto"/>
              <w:right w:val="nil"/>
            </w:tcBorders>
            <w:shd w:val="clear" w:color="auto" w:fill="auto"/>
            <w:noWrap/>
            <w:vAlign w:val="bottom"/>
            <w:hideMark/>
          </w:tcPr>
          <w:p w14:paraId="251FAF8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794" w:type="pct"/>
            <w:tcBorders>
              <w:top w:val="single" w:sz="4" w:space="0" w:color="auto"/>
              <w:left w:val="nil"/>
              <w:bottom w:val="single" w:sz="4" w:space="0" w:color="auto"/>
              <w:right w:val="nil"/>
            </w:tcBorders>
            <w:shd w:val="clear" w:color="auto" w:fill="auto"/>
            <w:noWrap/>
            <w:vAlign w:val="bottom"/>
            <w:hideMark/>
          </w:tcPr>
          <w:p w14:paraId="251FAF8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856" w:type="pct"/>
            <w:tcBorders>
              <w:top w:val="single" w:sz="4" w:space="0" w:color="auto"/>
              <w:left w:val="nil"/>
              <w:bottom w:val="single" w:sz="4" w:space="0" w:color="auto"/>
              <w:right w:val="nil"/>
            </w:tcBorders>
            <w:shd w:val="clear" w:color="auto" w:fill="auto"/>
            <w:noWrap/>
            <w:vAlign w:val="bottom"/>
            <w:hideMark/>
          </w:tcPr>
          <w:p w14:paraId="251FAF8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8B"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87"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Net Cash in Hand</w:t>
            </w:r>
          </w:p>
        </w:tc>
        <w:tc>
          <w:tcPr>
            <w:tcW w:w="794" w:type="pct"/>
            <w:tcBorders>
              <w:top w:val="nil"/>
              <w:left w:val="nil"/>
              <w:bottom w:val="single" w:sz="4" w:space="0" w:color="auto"/>
              <w:right w:val="single" w:sz="4" w:space="0" w:color="auto"/>
            </w:tcBorders>
            <w:shd w:val="clear" w:color="auto" w:fill="auto"/>
            <w:noWrap/>
            <w:vAlign w:val="bottom"/>
            <w:hideMark/>
          </w:tcPr>
          <w:p w14:paraId="251FAF8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7,250.00 </w:t>
            </w:r>
          </w:p>
        </w:tc>
        <w:tc>
          <w:tcPr>
            <w:tcW w:w="794" w:type="pct"/>
            <w:tcBorders>
              <w:top w:val="nil"/>
              <w:left w:val="nil"/>
              <w:bottom w:val="single" w:sz="4" w:space="0" w:color="auto"/>
              <w:right w:val="single" w:sz="4" w:space="0" w:color="auto"/>
            </w:tcBorders>
            <w:shd w:val="clear" w:color="auto" w:fill="auto"/>
            <w:noWrap/>
            <w:vAlign w:val="bottom"/>
            <w:hideMark/>
          </w:tcPr>
          <w:p w14:paraId="251FAF8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38,650.00 </w:t>
            </w:r>
          </w:p>
        </w:tc>
        <w:tc>
          <w:tcPr>
            <w:tcW w:w="856" w:type="pct"/>
            <w:tcBorders>
              <w:top w:val="nil"/>
              <w:left w:val="nil"/>
              <w:bottom w:val="single" w:sz="4" w:space="0" w:color="auto"/>
              <w:right w:val="single" w:sz="4" w:space="0" w:color="auto"/>
            </w:tcBorders>
            <w:shd w:val="clear" w:color="auto" w:fill="auto"/>
            <w:noWrap/>
            <w:vAlign w:val="bottom"/>
            <w:hideMark/>
          </w:tcPr>
          <w:p w14:paraId="251FAF8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42,600.00 </w:t>
            </w:r>
          </w:p>
        </w:tc>
      </w:tr>
      <w:tr w:rsidR="00070D0E" w:rsidRPr="002A1EC3" w14:paraId="251FAF90"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8C"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xml:space="preserve">Opening Balance </w:t>
            </w:r>
          </w:p>
        </w:tc>
        <w:tc>
          <w:tcPr>
            <w:tcW w:w="794" w:type="pct"/>
            <w:tcBorders>
              <w:top w:val="nil"/>
              <w:left w:val="nil"/>
              <w:bottom w:val="single" w:sz="4" w:space="0" w:color="auto"/>
              <w:right w:val="single" w:sz="4" w:space="0" w:color="auto"/>
            </w:tcBorders>
            <w:shd w:val="clear" w:color="auto" w:fill="auto"/>
            <w:noWrap/>
            <w:vAlign w:val="bottom"/>
            <w:hideMark/>
          </w:tcPr>
          <w:p w14:paraId="251FAF8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   </w:t>
            </w:r>
          </w:p>
        </w:tc>
        <w:tc>
          <w:tcPr>
            <w:tcW w:w="794" w:type="pct"/>
            <w:tcBorders>
              <w:top w:val="nil"/>
              <w:left w:val="nil"/>
              <w:bottom w:val="single" w:sz="4" w:space="0" w:color="auto"/>
              <w:right w:val="single" w:sz="4" w:space="0" w:color="auto"/>
            </w:tcBorders>
            <w:shd w:val="clear" w:color="auto" w:fill="auto"/>
            <w:noWrap/>
            <w:vAlign w:val="bottom"/>
            <w:hideMark/>
          </w:tcPr>
          <w:p w14:paraId="251FAF8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7,250.00 </w:t>
            </w:r>
          </w:p>
        </w:tc>
        <w:tc>
          <w:tcPr>
            <w:tcW w:w="856" w:type="pct"/>
            <w:tcBorders>
              <w:top w:val="nil"/>
              <w:left w:val="nil"/>
              <w:bottom w:val="single" w:sz="4" w:space="0" w:color="auto"/>
              <w:right w:val="single" w:sz="4" w:space="0" w:color="auto"/>
            </w:tcBorders>
            <w:shd w:val="clear" w:color="auto" w:fill="auto"/>
            <w:noWrap/>
            <w:vAlign w:val="bottom"/>
            <w:hideMark/>
          </w:tcPr>
          <w:p w14:paraId="251FAF8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38,650.00 </w:t>
            </w:r>
          </w:p>
        </w:tc>
      </w:tr>
      <w:tr w:rsidR="00070D0E" w:rsidRPr="002A1EC3" w14:paraId="251FAF95" w14:textId="77777777" w:rsidTr="001A58E8">
        <w:trPr>
          <w:trHeight w:val="300"/>
        </w:trPr>
        <w:tc>
          <w:tcPr>
            <w:tcW w:w="2556" w:type="pct"/>
            <w:tcBorders>
              <w:top w:val="nil"/>
              <w:left w:val="single" w:sz="4" w:space="0" w:color="auto"/>
              <w:bottom w:val="single" w:sz="4" w:space="0" w:color="auto"/>
              <w:right w:val="single" w:sz="4" w:space="0" w:color="auto"/>
            </w:tcBorders>
            <w:shd w:val="clear" w:color="auto" w:fill="auto"/>
            <w:noWrap/>
            <w:vAlign w:val="bottom"/>
            <w:hideMark/>
          </w:tcPr>
          <w:p w14:paraId="251FAF91" w14:textId="77777777" w:rsidR="00070D0E" w:rsidRPr="002A1EC3" w:rsidRDefault="00070D0E" w:rsidP="001A58E8">
            <w:pPr>
              <w:spacing w:after="0" w:line="240" w:lineRule="auto"/>
              <w:jc w:val="left"/>
              <w:rPr>
                <w:rFonts w:eastAsia="Times New Roman" w:cs="Arial"/>
                <w:b/>
                <w:bCs/>
                <w:lang w:eastAsia="en-GB"/>
              </w:rPr>
            </w:pPr>
            <w:r w:rsidRPr="002A1EC3">
              <w:rPr>
                <w:rFonts w:eastAsia="Times New Roman" w:cs="Arial"/>
                <w:b/>
                <w:bCs/>
                <w:lang w:eastAsia="en-GB"/>
              </w:rPr>
              <w:t xml:space="preserve">Closing Balance </w:t>
            </w:r>
          </w:p>
        </w:tc>
        <w:tc>
          <w:tcPr>
            <w:tcW w:w="794" w:type="pct"/>
            <w:tcBorders>
              <w:top w:val="nil"/>
              <w:left w:val="nil"/>
              <w:bottom w:val="single" w:sz="4" w:space="0" w:color="auto"/>
              <w:right w:val="single" w:sz="4" w:space="0" w:color="auto"/>
            </w:tcBorders>
            <w:shd w:val="clear" w:color="auto" w:fill="auto"/>
            <w:noWrap/>
            <w:vAlign w:val="bottom"/>
            <w:hideMark/>
          </w:tcPr>
          <w:p w14:paraId="251FAF92"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7,250.00 </w:t>
            </w:r>
          </w:p>
        </w:tc>
        <w:tc>
          <w:tcPr>
            <w:tcW w:w="794" w:type="pct"/>
            <w:tcBorders>
              <w:top w:val="nil"/>
              <w:left w:val="nil"/>
              <w:bottom w:val="single" w:sz="4" w:space="0" w:color="auto"/>
              <w:right w:val="single" w:sz="4" w:space="0" w:color="auto"/>
            </w:tcBorders>
            <w:shd w:val="clear" w:color="auto" w:fill="auto"/>
            <w:noWrap/>
            <w:vAlign w:val="bottom"/>
            <w:hideMark/>
          </w:tcPr>
          <w:p w14:paraId="251FAF93"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45,900.00 </w:t>
            </w:r>
          </w:p>
        </w:tc>
        <w:tc>
          <w:tcPr>
            <w:tcW w:w="856" w:type="pct"/>
            <w:tcBorders>
              <w:top w:val="nil"/>
              <w:left w:val="nil"/>
              <w:bottom w:val="single" w:sz="4" w:space="0" w:color="auto"/>
              <w:right w:val="single" w:sz="4" w:space="0" w:color="auto"/>
            </w:tcBorders>
            <w:shd w:val="clear" w:color="auto" w:fill="auto"/>
            <w:noWrap/>
            <w:vAlign w:val="bottom"/>
            <w:hideMark/>
          </w:tcPr>
          <w:p w14:paraId="251FAF94"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81,250.00 </w:t>
            </w:r>
          </w:p>
        </w:tc>
      </w:tr>
    </w:tbl>
    <w:p w14:paraId="251FAF96" w14:textId="77777777" w:rsidR="00070D0E" w:rsidRPr="002A1EC3" w:rsidRDefault="00070D0E" w:rsidP="00070D0E"/>
    <w:p w14:paraId="251FAF97" w14:textId="77777777" w:rsidR="00070D0E" w:rsidRPr="002A1EC3" w:rsidRDefault="00070D0E" w:rsidP="00070D0E">
      <w:pPr>
        <w:spacing w:line="276" w:lineRule="auto"/>
        <w:jc w:val="left"/>
        <w:rPr>
          <w:rFonts w:eastAsiaTheme="majorEastAsia" w:cs="Arial"/>
          <w:b/>
          <w:bCs/>
        </w:rPr>
      </w:pPr>
      <w:r w:rsidRPr="002A1EC3">
        <w:rPr>
          <w:rFonts w:cs="Arial"/>
        </w:rPr>
        <w:br w:type="page"/>
      </w:r>
    </w:p>
    <w:p w14:paraId="251FAF98" w14:textId="77777777" w:rsidR="00070D0E" w:rsidRPr="002A1EC3" w:rsidRDefault="00070D0E" w:rsidP="00586E8A">
      <w:pPr>
        <w:pStyle w:val="Heading2"/>
      </w:pPr>
      <w:bookmarkStart w:id="23" w:name="_Toc112803952"/>
      <w:r w:rsidRPr="002A1EC3">
        <w:lastRenderedPageBreak/>
        <w:t>Balance Sheet</w:t>
      </w:r>
      <w:bookmarkEnd w:id="21"/>
      <w:bookmarkEnd w:id="23"/>
      <w:r w:rsidRPr="002A1EC3">
        <w:t xml:space="preserve"> </w:t>
      </w:r>
    </w:p>
    <w:tbl>
      <w:tblPr>
        <w:tblW w:w="5000" w:type="pct"/>
        <w:tblLook w:val="04A0" w:firstRow="1" w:lastRow="0" w:firstColumn="1" w:lastColumn="0" w:noHBand="0" w:noVBand="1"/>
      </w:tblPr>
      <w:tblGrid>
        <w:gridCol w:w="3459"/>
        <w:gridCol w:w="1972"/>
        <w:gridCol w:w="1774"/>
        <w:gridCol w:w="2037"/>
      </w:tblGrid>
      <w:tr w:rsidR="00070D0E" w:rsidRPr="002A1EC3" w14:paraId="251FAF9D" w14:textId="77777777" w:rsidTr="001A58E8">
        <w:trPr>
          <w:trHeight w:val="300"/>
        </w:trPr>
        <w:tc>
          <w:tcPr>
            <w:tcW w:w="187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1FAF99"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single" w:sz="4" w:space="0" w:color="auto"/>
              <w:left w:val="nil"/>
              <w:bottom w:val="single" w:sz="4" w:space="0" w:color="auto"/>
              <w:right w:val="single" w:sz="4" w:space="0" w:color="auto"/>
            </w:tcBorders>
            <w:shd w:val="clear" w:color="auto" w:fill="auto"/>
            <w:noWrap/>
            <w:vAlign w:val="bottom"/>
            <w:hideMark/>
          </w:tcPr>
          <w:p w14:paraId="251FAF9A"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1 (</w:t>
            </w:r>
            <w:r w:rsidRPr="002A1EC3">
              <w:rPr>
                <w:rFonts w:eastAsia="Times New Roman" w:cs="Arial"/>
                <w:lang w:eastAsia="en-GB"/>
              </w:rPr>
              <w:t>£)</w:t>
            </w:r>
          </w:p>
        </w:tc>
        <w:tc>
          <w:tcPr>
            <w:tcW w:w="960" w:type="pct"/>
            <w:tcBorders>
              <w:top w:val="single" w:sz="4" w:space="0" w:color="auto"/>
              <w:left w:val="nil"/>
              <w:bottom w:val="single" w:sz="4" w:space="0" w:color="auto"/>
              <w:right w:val="single" w:sz="4" w:space="0" w:color="auto"/>
            </w:tcBorders>
            <w:shd w:val="clear" w:color="auto" w:fill="auto"/>
            <w:noWrap/>
            <w:vAlign w:val="bottom"/>
            <w:hideMark/>
          </w:tcPr>
          <w:p w14:paraId="251FAF9B"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2 (</w:t>
            </w:r>
            <w:r w:rsidRPr="002A1EC3">
              <w:rPr>
                <w:rFonts w:eastAsia="Times New Roman" w:cs="Arial"/>
                <w:lang w:eastAsia="en-GB"/>
              </w:rPr>
              <w:t>£)</w:t>
            </w:r>
          </w:p>
        </w:tc>
        <w:tc>
          <w:tcPr>
            <w:tcW w:w="1102" w:type="pct"/>
            <w:tcBorders>
              <w:top w:val="single" w:sz="4" w:space="0" w:color="auto"/>
              <w:left w:val="nil"/>
              <w:bottom w:val="single" w:sz="4" w:space="0" w:color="auto"/>
              <w:right w:val="single" w:sz="4" w:space="0" w:color="auto"/>
            </w:tcBorders>
            <w:shd w:val="clear" w:color="auto" w:fill="auto"/>
            <w:noWrap/>
            <w:vAlign w:val="bottom"/>
            <w:hideMark/>
          </w:tcPr>
          <w:p w14:paraId="251FAF9C"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Year 3 (</w:t>
            </w:r>
            <w:r w:rsidRPr="002A1EC3">
              <w:rPr>
                <w:rFonts w:eastAsia="Times New Roman" w:cs="Arial"/>
                <w:lang w:eastAsia="en-GB"/>
              </w:rPr>
              <w:t>£)</w:t>
            </w:r>
          </w:p>
        </w:tc>
      </w:tr>
      <w:tr w:rsidR="00070D0E" w:rsidRPr="002A1EC3" w14:paraId="251FAFA2" w14:textId="77777777" w:rsidTr="001A58E8">
        <w:trPr>
          <w:trHeight w:val="315"/>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9E" w14:textId="77777777" w:rsidR="00070D0E" w:rsidRPr="002A1EC3" w:rsidRDefault="00070D0E" w:rsidP="001A58E8">
            <w:pPr>
              <w:spacing w:after="0" w:line="240" w:lineRule="auto"/>
              <w:jc w:val="left"/>
              <w:rPr>
                <w:rFonts w:eastAsia="Times New Roman" w:cs="Arial"/>
                <w:b/>
                <w:bCs/>
                <w:szCs w:val="24"/>
                <w:lang w:eastAsia="en-GB"/>
              </w:rPr>
            </w:pPr>
            <w:r w:rsidRPr="002A1EC3">
              <w:rPr>
                <w:rFonts w:eastAsia="Times New Roman" w:cs="Arial"/>
                <w:b/>
                <w:bCs/>
                <w:szCs w:val="24"/>
                <w:lang w:eastAsia="en-GB"/>
              </w:rPr>
              <w:t>Equity &amp; Liabilities:</w:t>
            </w:r>
          </w:p>
        </w:tc>
        <w:tc>
          <w:tcPr>
            <w:tcW w:w="1067" w:type="pct"/>
            <w:tcBorders>
              <w:top w:val="nil"/>
              <w:left w:val="nil"/>
              <w:bottom w:val="single" w:sz="4" w:space="0" w:color="auto"/>
              <w:right w:val="single" w:sz="4" w:space="0" w:color="auto"/>
            </w:tcBorders>
            <w:shd w:val="clear" w:color="auto" w:fill="auto"/>
            <w:noWrap/>
            <w:vAlign w:val="bottom"/>
            <w:hideMark/>
          </w:tcPr>
          <w:p w14:paraId="251FAF9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A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A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A7"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A3"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AFA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A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A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AC"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A8"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Shareholder's fund</w:t>
            </w:r>
          </w:p>
        </w:tc>
        <w:tc>
          <w:tcPr>
            <w:tcW w:w="1067" w:type="pct"/>
            <w:tcBorders>
              <w:top w:val="nil"/>
              <w:left w:val="nil"/>
              <w:bottom w:val="single" w:sz="4" w:space="0" w:color="auto"/>
              <w:right w:val="single" w:sz="4" w:space="0" w:color="auto"/>
            </w:tcBorders>
            <w:shd w:val="clear" w:color="auto" w:fill="auto"/>
            <w:noWrap/>
            <w:vAlign w:val="bottom"/>
            <w:hideMark/>
          </w:tcPr>
          <w:p w14:paraId="251FAFA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   </w:t>
            </w:r>
          </w:p>
        </w:tc>
        <w:tc>
          <w:tcPr>
            <w:tcW w:w="960" w:type="pct"/>
            <w:tcBorders>
              <w:top w:val="nil"/>
              <w:left w:val="nil"/>
              <w:bottom w:val="single" w:sz="4" w:space="0" w:color="auto"/>
              <w:right w:val="single" w:sz="4" w:space="0" w:color="auto"/>
            </w:tcBorders>
            <w:shd w:val="clear" w:color="auto" w:fill="auto"/>
            <w:noWrap/>
            <w:vAlign w:val="bottom"/>
            <w:hideMark/>
          </w:tcPr>
          <w:p w14:paraId="251FAFA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50,000.00 </w:t>
            </w:r>
          </w:p>
        </w:tc>
        <w:tc>
          <w:tcPr>
            <w:tcW w:w="1102" w:type="pct"/>
            <w:tcBorders>
              <w:top w:val="nil"/>
              <w:left w:val="nil"/>
              <w:bottom w:val="single" w:sz="4" w:space="0" w:color="auto"/>
              <w:right w:val="single" w:sz="4" w:space="0" w:color="auto"/>
            </w:tcBorders>
            <w:shd w:val="clear" w:color="auto" w:fill="auto"/>
            <w:noWrap/>
            <w:vAlign w:val="bottom"/>
            <w:hideMark/>
          </w:tcPr>
          <w:p w14:paraId="251FAFA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70,000.00 </w:t>
            </w:r>
          </w:p>
        </w:tc>
      </w:tr>
      <w:tr w:rsidR="00070D0E" w:rsidRPr="002A1EC3" w14:paraId="251FAFB1"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AD"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AFA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A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B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B6"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B2"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Current Liabilities:</w:t>
            </w:r>
          </w:p>
        </w:tc>
        <w:tc>
          <w:tcPr>
            <w:tcW w:w="1067" w:type="pct"/>
            <w:tcBorders>
              <w:top w:val="nil"/>
              <w:left w:val="nil"/>
              <w:bottom w:val="single" w:sz="4" w:space="0" w:color="auto"/>
              <w:right w:val="single" w:sz="4" w:space="0" w:color="auto"/>
            </w:tcBorders>
            <w:shd w:val="clear" w:color="auto" w:fill="auto"/>
            <w:noWrap/>
            <w:vAlign w:val="bottom"/>
            <w:hideMark/>
          </w:tcPr>
          <w:p w14:paraId="251FAFB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B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B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BB"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B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Account Payables</w:t>
            </w:r>
          </w:p>
        </w:tc>
        <w:tc>
          <w:tcPr>
            <w:tcW w:w="1067" w:type="pct"/>
            <w:tcBorders>
              <w:top w:val="nil"/>
              <w:left w:val="nil"/>
              <w:bottom w:val="single" w:sz="4" w:space="0" w:color="auto"/>
              <w:right w:val="single" w:sz="4" w:space="0" w:color="auto"/>
            </w:tcBorders>
            <w:shd w:val="clear" w:color="auto" w:fill="auto"/>
            <w:noWrap/>
            <w:vAlign w:val="bottom"/>
            <w:hideMark/>
          </w:tcPr>
          <w:p w14:paraId="251FAFB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30,000.00 </w:t>
            </w:r>
          </w:p>
        </w:tc>
        <w:tc>
          <w:tcPr>
            <w:tcW w:w="960" w:type="pct"/>
            <w:tcBorders>
              <w:top w:val="nil"/>
              <w:left w:val="nil"/>
              <w:bottom w:val="single" w:sz="4" w:space="0" w:color="auto"/>
              <w:right w:val="single" w:sz="4" w:space="0" w:color="auto"/>
            </w:tcBorders>
            <w:shd w:val="clear" w:color="auto" w:fill="auto"/>
            <w:noWrap/>
            <w:vAlign w:val="bottom"/>
            <w:hideMark/>
          </w:tcPr>
          <w:p w14:paraId="251FAFB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50,000.00 </w:t>
            </w:r>
          </w:p>
        </w:tc>
        <w:tc>
          <w:tcPr>
            <w:tcW w:w="1102" w:type="pct"/>
            <w:tcBorders>
              <w:top w:val="nil"/>
              <w:left w:val="nil"/>
              <w:bottom w:val="single" w:sz="4" w:space="0" w:color="auto"/>
              <w:right w:val="single" w:sz="4" w:space="0" w:color="auto"/>
            </w:tcBorders>
            <w:shd w:val="clear" w:color="auto" w:fill="auto"/>
            <w:noWrap/>
            <w:vAlign w:val="bottom"/>
            <w:hideMark/>
          </w:tcPr>
          <w:p w14:paraId="251FAFB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90,000.00 </w:t>
            </w:r>
          </w:p>
        </w:tc>
      </w:tr>
      <w:tr w:rsidR="00070D0E" w:rsidRPr="002A1EC3" w14:paraId="251FAFC0"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B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Notes Payables </w:t>
            </w:r>
          </w:p>
        </w:tc>
        <w:tc>
          <w:tcPr>
            <w:tcW w:w="1067" w:type="pct"/>
            <w:tcBorders>
              <w:top w:val="nil"/>
              <w:left w:val="nil"/>
              <w:bottom w:val="single" w:sz="4" w:space="0" w:color="auto"/>
              <w:right w:val="single" w:sz="4" w:space="0" w:color="auto"/>
            </w:tcBorders>
            <w:shd w:val="clear" w:color="auto" w:fill="auto"/>
            <w:noWrap/>
            <w:vAlign w:val="bottom"/>
            <w:hideMark/>
          </w:tcPr>
          <w:p w14:paraId="251FAFB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c>
          <w:tcPr>
            <w:tcW w:w="960" w:type="pct"/>
            <w:tcBorders>
              <w:top w:val="nil"/>
              <w:left w:val="nil"/>
              <w:bottom w:val="single" w:sz="4" w:space="0" w:color="auto"/>
              <w:right w:val="single" w:sz="4" w:space="0" w:color="auto"/>
            </w:tcBorders>
            <w:shd w:val="clear" w:color="auto" w:fill="auto"/>
            <w:noWrap/>
            <w:vAlign w:val="bottom"/>
            <w:hideMark/>
          </w:tcPr>
          <w:p w14:paraId="251FAFB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c>
          <w:tcPr>
            <w:tcW w:w="1102" w:type="pct"/>
            <w:tcBorders>
              <w:top w:val="nil"/>
              <w:left w:val="nil"/>
              <w:bottom w:val="single" w:sz="4" w:space="0" w:color="auto"/>
              <w:right w:val="single" w:sz="4" w:space="0" w:color="auto"/>
            </w:tcBorders>
            <w:shd w:val="clear" w:color="auto" w:fill="auto"/>
            <w:noWrap/>
            <w:vAlign w:val="bottom"/>
            <w:hideMark/>
          </w:tcPr>
          <w:p w14:paraId="251FAFB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25,000.00 </w:t>
            </w:r>
          </w:p>
        </w:tc>
      </w:tr>
      <w:tr w:rsidR="00070D0E" w:rsidRPr="002A1EC3" w14:paraId="251FAFC5"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C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Accrued Expenses </w:t>
            </w:r>
          </w:p>
        </w:tc>
        <w:tc>
          <w:tcPr>
            <w:tcW w:w="1067" w:type="pct"/>
            <w:tcBorders>
              <w:top w:val="nil"/>
              <w:left w:val="nil"/>
              <w:bottom w:val="single" w:sz="4" w:space="0" w:color="auto"/>
              <w:right w:val="single" w:sz="4" w:space="0" w:color="auto"/>
            </w:tcBorders>
            <w:shd w:val="clear" w:color="auto" w:fill="auto"/>
            <w:noWrap/>
            <w:vAlign w:val="bottom"/>
            <w:hideMark/>
          </w:tcPr>
          <w:p w14:paraId="251FAFC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 </w:t>
            </w:r>
          </w:p>
        </w:tc>
        <w:tc>
          <w:tcPr>
            <w:tcW w:w="960" w:type="pct"/>
            <w:tcBorders>
              <w:top w:val="nil"/>
              <w:left w:val="nil"/>
              <w:bottom w:val="single" w:sz="4" w:space="0" w:color="auto"/>
              <w:right w:val="single" w:sz="4" w:space="0" w:color="auto"/>
            </w:tcBorders>
            <w:shd w:val="clear" w:color="auto" w:fill="auto"/>
            <w:noWrap/>
            <w:vAlign w:val="bottom"/>
            <w:hideMark/>
          </w:tcPr>
          <w:p w14:paraId="251FAFC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4,800.00 </w:t>
            </w:r>
          </w:p>
        </w:tc>
        <w:tc>
          <w:tcPr>
            <w:tcW w:w="1102" w:type="pct"/>
            <w:tcBorders>
              <w:top w:val="nil"/>
              <w:left w:val="nil"/>
              <w:bottom w:val="single" w:sz="4" w:space="0" w:color="auto"/>
              <w:right w:val="single" w:sz="4" w:space="0" w:color="auto"/>
            </w:tcBorders>
            <w:shd w:val="clear" w:color="auto" w:fill="auto"/>
            <w:noWrap/>
            <w:vAlign w:val="bottom"/>
            <w:hideMark/>
          </w:tcPr>
          <w:p w14:paraId="251FAFC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r>
      <w:tr w:rsidR="00070D0E" w:rsidRPr="002A1EC3" w14:paraId="251FAFCA"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C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AFC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C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C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CF"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CB"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Non-current Liabilities:</w:t>
            </w:r>
          </w:p>
        </w:tc>
        <w:tc>
          <w:tcPr>
            <w:tcW w:w="1067" w:type="pct"/>
            <w:tcBorders>
              <w:top w:val="nil"/>
              <w:left w:val="nil"/>
              <w:bottom w:val="single" w:sz="4" w:space="0" w:color="auto"/>
              <w:right w:val="single" w:sz="4" w:space="0" w:color="auto"/>
            </w:tcBorders>
            <w:shd w:val="clear" w:color="auto" w:fill="auto"/>
            <w:noWrap/>
            <w:vAlign w:val="bottom"/>
            <w:hideMark/>
          </w:tcPr>
          <w:p w14:paraId="251FAFC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C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C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D4"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D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Long-term Debt (Loan) </w:t>
            </w:r>
          </w:p>
        </w:tc>
        <w:tc>
          <w:tcPr>
            <w:tcW w:w="1067" w:type="pct"/>
            <w:tcBorders>
              <w:top w:val="nil"/>
              <w:left w:val="nil"/>
              <w:bottom w:val="single" w:sz="4" w:space="0" w:color="auto"/>
              <w:right w:val="single" w:sz="4" w:space="0" w:color="auto"/>
            </w:tcBorders>
            <w:shd w:val="clear" w:color="auto" w:fill="auto"/>
            <w:noWrap/>
            <w:vAlign w:val="bottom"/>
            <w:hideMark/>
          </w:tcPr>
          <w:p w14:paraId="251FAFD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50,000.00 </w:t>
            </w:r>
          </w:p>
        </w:tc>
        <w:tc>
          <w:tcPr>
            <w:tcW w:w="960" w:type="pct"/>
            <w:tcBorders>
              <w:top w:val="nil"/>
              <w:left w:val="nil"/>
              <w:bottom w:val="single" w:sz="4" w:space="0" w:color="auto"/>
              <w:right w:val="single" w:sz="4" w:space="0" w:color="auto"/>
            </w:tcBorders>
            <w:shd w:val="clear" w:color="auto" w:fill="auto"/>
            <w:noWrap/>
            <w:vAlign w:val="bottom"/>
            <w:hideMark/>
          </w:tcPr>
          <w:p w14:paraId="251FAFD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30,000.00 </w:t>
            </w:r>
          </w:p>
        </w:tc>
        <w:tc>
          <w:tcPr>
            <w:tcW w:w="1102" w:type="pct"/>
            <w:tcBorders>
              <w:top w:val="nil"/>
              <w:left w:val="nil"/>
              <w:bottom w:val="single" w:sz="4" w:space="0" w:color="auto"/>
              <w:right w:val="single" w:sz="4" w:space="0" w:color="auto"/>
            </w:tcBorders>
            <w:shd w:val="clear" w:color="auto" w:fill="auto"/>
            <w:noWrap/>
            <w:vAlign w:val="bottom"/>
            <w:hideMark/>
          </w:tcPr>
          <w:p w14:paraId="251FAFD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   </w:t>
            </w:r>
          </w:p>
        </w:tc>
      </w:tr>
      <w:tr w:rsidR="00070D0E" w:rsidRPr="002A1EC3" w14:paraId="251FAFD9"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D5"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AFD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D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D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DE" w14:textId="77777777" w:rsidTr="001A58E8">
        <w:trPr>
          <w:trHeight w:val="300"/>
        </w:trPr>
        <w:tc>
          <w:tcPr>
            <w:tcW w:w="1871" w:type="pct"/>
            <w:tcBorders>
              <w:top w:val="nil"/>
              <w:left w:val="single" w:sz="4" w:space="0" w:color="auto"/>
              <w:bottom w:val="nil"/>
              <w:right w:val="single" w:sz="4" w:space="0" w:color="auto"/>
            </w:tcBorders>
            <w:shd w:val="clear" w:color="auto" w:fill="auto"/>
            <w:noWrap/>
            <w:vAlign w:val="bottom"/>
            <w:hideMark/>
          </w:tcPr>
          <w:p w14:paraId="251FAFDA"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Total Equity and Liabilities:</w:t>
            </w:r>
          </w:p>
        </w:tc>
        <w:tc>
          <w:tcPr>
            <w:tcW w:w="1067" w:type="pct"/>
            <w:tcBorders>
              <w:top w:val="nil"/>
              <w:left w:val="nil"/>
              <w:bottom w:val="nil"/>
              <w:right w:val="single" w:sz="4" w:space="0" w:color="auto"/>
            </w:tcBorders>
            <w:shd w:val="clear" w:color="auto" w:fill="auto"/>
            <w:noWrap/>
            <w:vAlign w:val="bottom"/>
            <w:hideMark/>
          </w:tcPr>
          <w:p w14:paraId="251FAFDB"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96,000.00 </w:t>
            </w:r>
          </w:p>
        </w:tc>
        <w:tc>
          <w:tcPr>
            <w:tcW w:w="960" w:type="pct"/>
            <w:tcBorders>
              <w:top w:val="nil"/>
              <w:left w:val="nil"/>
              <w:bottom w:val="nil"/>
              <w:right w:val="single" w:sz="4" w:space="0" w:color="auto"/>
            </w:tcBorders>
            <w:shd w:val="clear" w:color="auto" w:fill="auto"/>
            <w:noWrap/>
            <w:vAlign w:val="bottom"/>
            <w:hideMark/>
          </w:tcPr>
          <w:p w14:paraId="251FAFDC"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154,800.00 </w:t>
            </w:r>
          </w:p>
        </w:tc>
        <w:tc>
          <w:tcPr>
            <w:tcW w:w="1102" w:type="pct"/>
            <w:tcBorders>
              <w:top w:val="nil"/>
              <w:left w:val="nil"/>
              <w:bottom w:val="nil"/>
              <w:right w:val="single" w:sz="4" w:space="0" w:color="auto"/>
            </w:tcBorders>
            <w:shd w:val="clear" w:color="auto" w:fill="auto"/>
            <w:noWrap/>
            <w:vAlign w:val="bottom"/>
            <w:hideMark/>
          </w:tcPr>
          <w:p w14:paraId="251FAFDD"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195,000.00 </w:t>
            </w:r>
          </w:p>
        </w:tc>
      </w:tr>
      <w:tr w:rsidR="00070D0E" w:rsidRPr="002A1EC3" w14:paraId="251FAFE3" w14:textId="77777777" w:rsidTr="001A58E8">
        <w:trPr>
          <w:trHeight w:val="300"/>
        </w:trPr>
        <w:tc>
          <w:tcPr>
            <w:tcW w:w="1871" w:type="pct"/>
            <w:tcBorders>
              <w:top w:val="single" w:sz="4" w:space="0" w:color="auto"/>
              <w:left w:val="single" w:sz="4" w:space="0" w:color="auto"/>
              <w:bottom w:val="single" w:sz="4" w:space="0" w:color="auto"/>
              <w:right w:val="nil"/>
            </w:tcBorders>
            <w:shd w:val="clear" w:color="auto" w:fill="auto"/>
            <w:noWrap/>
            <w:vAlign w:val="bottom"/>
            <w:hideMark/>
          </w:tcPr>
          <w:p w14:paraId="251FAFDF"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single" w:sz="4" w:space="0" w:color="auto"/>
              <w:left w:val="nil"/>
              <w:bottom w:val="single" w:sz="4" w:space="0" w:color="auto"/>
              <w:right w:val="nil"/>
            </w:tcBorders>
            <w:shd w:val="clear" w:color="auto" w:fill="auto"/>
            <w:noWrap/>
            <w:vAlign w:val="bottom"/>
            <w:hideMark/>
          </w:tcPr>
          <w:p w14:paraId="251FAFE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single" w:sz="4" w:space="0" w:color="auto"/>
              <w:left w:val="nil"/>
              <w:bottom w:val="single" w:sz="4" w:space="0" w:color="auto"/>
              <w:right w:val="nil"/>
            </w:tcBorders>
            <w:shd w:val="clear" w:color="auto" w:fill="auto"/>
            <w:noWrap/>
            <w:vAlign w:val="bottom"/>
            <w:hideMark/>
          </w:tcPr>
          <w:p w14:paraId="251FAFE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single" w:sz="4" w:space="0" w:color="auto"/>
              <w:left w:val="nil"/>
              <w:bottom w:val="single" w:sz="4" w:space="0" w:color="auto"/>
              <w:right w:val="nil"/>
            </w:tcBorders>
            <w:shd w:val="clear" w:color="auto" w:fill="auto"/>
            <w:noWrap/>
            <w:vAlign w:val="bottom"/>
            <w:hideMark/>
          </w:tcPr>
          <w:p w14:paraId="251FAFE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E8" w14:textId="77777777" w:rsidTr="001A58E8">
        <w:trPr>
          <w:trHeight w:val="315"/>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E4" w14:textId="77777777" w:rsidR="00070D0E" w:rsidRPr="002A1EC3" w:rsidRDefault="00070D0E" w:rsidP="001A58E8">
            <w:pPr>
              <w:spacing w:after="0" w:line="240" w:lineRule="auto"/>
              <w:jc w:val="left"/>
              <w:rPr>
                <w:rFonts w:eastAsia="Times New Roman" w:cs="Arial"/>
                <w:b/>
                <w:bCs/>
                <w:szCs w:val="24"/>
                <w:lang w:eastAsia="en-GB"/>
              </w:rPr>
            </w:pPr>
            <w:r w:rsidRPr="002A1EC3">
              <w:rPr>
                <w:rFonts w:eastAsia="Times New Roman" w:cs="Arial"/>
                <w:b/>
                <w:bCs/>
                <w:szCs w:val="24"/>
                <w:lang w:eastAsia="en-GB"/>
              </w:rPr>
              <w:t>Assets:</w:t>
            </w:r>
          </w:p>
        </w:tc>
        <w:tc>
          <w:tcPr>
            <w:tcW w:w="1067" w:type="pct"/>
            <w:tcBorders>
              <w:top w:val="nil"/>
              <w:left w:val="nil"/>
              <w:bottom w:val="single" w:sz="4" w:space="0" w:color="auto"/>
              <w:right w:val="single" w:sz="4" w:space="0" w:color="auto"/>
            </w:tcBorders>
            <w:shd w:val="clear" w:color="auto" w:fill="auto"/>
            <w:noWrap/>
            <w:vAlign w:val="bottom"/>
            <w:hideMark/>
          </w:tcPr>
          <w:p w14:paraId="251FAFE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E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E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ED"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E9"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AFE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E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E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F2"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EE"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Fixed Assets:</w:t>
            </w:r>
          </w:p>
        </w:tc>
        <w:tc>
          <w:tcPr>
            <w:tcW w:w="1067" w:type="pct"/>
            <w:tcBorders>
              <w:top w:val="nil"/>
              <w:left w:val="nil"/>
              <w:bottom w:val="single" w:sz="4" w:space="0" w:color="auto"/>
              <w:right w:val="single" w:sz="4" w:space="0" w:color="auto"/>
            </w:tcBorders>
            <w:shd w:val="clear" w:color="auto" w:fill="auto"/>
            <w:noWrap/>
            <w:vAlign w:val="bottom"/>
            <w:hideMark/>
          </w:tcPr>
          <w:p w14:paraId="251FAFE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F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AFF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AFF7"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F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Land and buildings </w:t>
            </w:r>
          </w:p>
        </w:tc>
        <w:tc>
          <w:tcPr>
            <w:tcW w:w="1067" w:type="pct"/>
            <w:tcBorders>
              <w:top w:val="nil"/>
              <w:left w:val="nil"/>
              <w:bottom w:val="single" w:sz="4" w:space="0" w:color="auto"/>
              <w:right w:val="single" w:sz="4" w:space="0" w:color="auto"/>
            </w:tcBorders>
            <w:shd w:val="clear" w:color="auto" w:fill="auto"/>
            <w:noWrap/>
            <w:vAlign w:val="bottom"/>
            <w:hideMark/>
          </w:tcPr>
          <w:p w14:paraId="251FAFF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30,000.00 </w:t>
            </w:r>
          </w:p>
        </w:tc>
        <w:tc>
          <w:tcPr>
            <w:tcW w:w="960" w:type="pct"/>
            <w:tcBorders>
              <w:top w:val="nil"/>
              <w:left w:val="nil"/>
              <w:bottom w:val="single" w:sz="4" w:space="0" w:color="auto"/>
              <w:right w:val="single" w:sz="4" w:space="0" w:color="auto"/>
            </w:tcBorders>
            <w:shd w:val="clear" w:color="auto" w:fill="auto"/>
            <w:noWrap/>
            <w:vAlign w:val="bottom"/>
            <w:hideMark/>
          </w:tcPr>
          <w:p w14:paraId="251FAFF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35,000.00 </w:t>
            </w:r>
          </w:p>
        </w:tc>
        <w:tc>
          <w:tcPr>
            <w:tcW w:w="1102" w:type="pct"/>
            <w:tcBorders>
              <w:top w:val="nil"/>
              <w:left w:val="nil"/>
              <w:bottom w:val="single" w:sz="4" w:space="0" w:color="auto"/>
              <w:right w:val="single" w:sz="4" w:space="0" w:color="auto"/>
            </w:tcBorders>
            <w:shd w:val="clear" w:color="auto" w:fill="auto"/>
            <w:noWrap/>
            <w:vAlign w:val="bottom"/>
            <w:hideMark/>
          </w:tcPr>
          <w:p w14:paraId="251FAFF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40,000.00 </w:t>
            </w:r>
          </w:p>
        </w:tc>
      </w:tr>
      <w:tr w:rsidR="00070D0E" w:rsidRPr="002A1EC3" w14:paraId="251FAFFC"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F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Machinery </w:t>
            </w:r>
          </w:p>
        </w:tc>
        <w:tc>
          <w:tcPr>
            <w:tcW w:w="1067" w:type="pct"/>
            <w:tcBorders>
              <w:top w:val="nil"/>
              <w:left w:val="nil"/>
              <w:bottom w:val="single" w:sz="4" w:space="0" w:color="auto"/>
              <w:right w:val="single" w:sz="4" w:space="0" w:color="auto"/>
            </w:tcBorders>
            <w:shd w:val="clear" w:color="auto" w:fill="auto"/>
            <w:noWrap/>
            <w:vAlign w:val="bottom"/>
            <w:hideMark/>
          </w:tcPr>
          <w:p w14:paraId="251FAFF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10,000.00 </w:t>
            </w:r>
          </w:p>
        </w:tc>
        <w:tc>
          <w:tcPr>
            <w:tcW w:w="960" w:type="pct"/>
            <w:tcBorders>
              <w:top w:val="nil"/>
              <w:left w:val="nil"/>
              <w:bottom w:val="single" w:sz="4" w:space="0" w:color="auto"/>
              <w:right w:val="single" w:sz="4" w:space="0" w:color="auto"/>
            </w:tcBorders>
            <w:shd w:val="clear" w:color="auto" w:fill="auto"/>
            <w:noWrap/>
            <w:vAlign w:val="bottom"/>
            <w:hideMark/>
          </w:tcPr>
          <w:p w14:paraId="251FAFF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15,000.00 </w:t>
            </w:r>
          </w:p>
        </w:tc>
        <w:tc>
          <w:tcPr>
            <w:tcW w:w="1102" w:type="pct"/>
            <w:tcBorders>
              <w:top w:val="nil"/>
              <w:left w:val="nil"/>
              <w:bottom w:val="single" w:sz="4" w:space="0" w:color="auto"/>
              <w:right w:val="single" w:sz="4" w:space="0" w:color="auto"/>
            </w:tcBorders>
            <w:shd w:val="clear" w:color="auto" w:fill="auto"/>
            <w:noWrap/>
            <w:vAlign w:val="bottom"/>
            <w:hideMark/>
          </w:tcPr>
          <w:p w14:paraId="251FAFFB"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r>
      <w:tr w:rsidR="00070D0E" w:rsidRPr="002A1EC3" w14:paraId="251FB001"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AFFD"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AFF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AFF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B00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B006"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02"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Current Assets:</w:t>
            </w:r>
          </w:p>
        </w:tc>
        <w:tc>
          <w:tcPr>
            <w:tcW w:w="1067" w:type="pct"/>
            <w:tcBorders>
              <w:top w:val="nil"/>
              <w:left w:val="nil"/>
              <w:bottom w:val="single" w:sz="4" w:space="0" w:color="auto"/>
              <w:right w:val="single" w:sz="4" w:space="0" w:color="auto"/>
            </w:tcBorders>
            <w:shd w:val="clear" w:color="auto" w:fill="auto"/>
            <w:noWrap/>
            <w:vAlign w:val="bottom"/>
            <w:hideMark/>
          </w:tcPr>
          <w:p w14:paraId="251FB00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B00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B005"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B00B"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0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Cash and Cash Equivalents </w:t>
            </w:r>
          </w:p>
        </w:tc>
        <w:tc>
          <w:tcPr>
            <w:tcW w:w="1067" w:type="pct"/>
            <w:tcBorders>
              <w:top w:val="nil"/>
              <w:left w:val="nil"/>
              <w:bottom w:val="single" w:sz="4" w:space="0" w:color="auto"/>
              <w:right w:val="single" w:sz="4" w:space="0" w:color="auto"/>
            </w:tcBorders>
            <w:shd w:val="clear" w:color="auto" w:fill="auto"/>
            <w:noWrap/>
            <w:vAlign w:val="bottom"/>
            <w:hideMark/>
          </w:tcPr>
          <w:p w14:paraId="251FB00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7,250.00 </w:t>
            </w:r>
          </w:p>
        </w:tc>
        <w:tc>
          <w:tcPr>
            <w:tcW w:w="960" w:type="pct"/>
            <w:tcBorders>
              <w:top w:val="nil"/>
              <w:left w:val="nil"/>
              <w:bottom w:val="single" w:sz="4" w:space="0" w:color="auto"/>
              <w:right w:val="single" w:sz="4" w:space="0" w:color="auto"/>
            </w:tcBorders>
            <w:shd w:val="clear" w:color="auto" w:fill="auto"/>
            <w:noWrap/>
            <w:vAlign w:val="bottom"/>
            <w:hideMark/>
          </w:tcPr>
          <w:p w14:paraId="251FB00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45,900.00 </w:t>
            </w:r>
          </w:p>
        </w:tc>
        <w:tc>
          <w:tcPr>
            <w:tcW w:w="1102" w:type="pct"/>
            <w:tcBorders>
              <w:top w:val="nil"/>
              <w:left w:val="nil"/>
              <w:bottom w:val="single" w:sz="4" w:space="0" w:color="auto"/>
              <w:right w:val="single" w:sz="4" w:space="0" w:color="auto"/>
            </w:tcBorders>
            <w:shd w:val="clear" w:color="auto" w:fill="auto"/>
            <w:noWrap/>
            <w:vAlign w:val="bottom"/>
            <w:hideMark/>
          </w:tcPr>
          <w:p w14:paraId="251FB00A"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81,250.00 </w:t>
            </w:r>
          </w:p>
        </w:tc>
      </w:tr>
      <w:tr w:rsidR="00070D0E" w:rsidRPr="002A1EC3" w14:paraId="251FB010"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0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Account Receivables </w:t>
            </w:r>
          </w:p>
        </w:tc>
        <w:tc>
          <w:tcPr>
            <w:tcW w:w="1067" w:type="pct"/>
            <w:tcBorders>
              <w:top w:val="nil"/>
              <w:left w:val="nil"/>
              <w:bottom w:val="single" w:sz="4" w:space="0" w:color="auto"/>
              <w:right w:val="single" w:sz="4" w:space="0" w:color="auto"/>
            </w:tcBorders>
            <w:shd w:val="clear" w:color="auto" w:fill="auto"/>
            <w:noWrap/>
            <w:vAlign w:val="bottom"/>
            <w:hideMark/>
          </w:tcPr>
          <w:p w14:paraId="251FB00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25,000.00 </w:t>
            </w:r>
          </w:p>
        </w:tc>
        <w:tc>
          <w:tcPr>
            <w:tcW w:w="960" w:type="pct"/>
            <w:tcBorders>
              <w:top w:val="nil"/>
              <w:left w:val="nil"/>
              <w:bottom w:val="single" w:sz="4" w:space="0" w:color="auto"/>
              <w:right w:val="single" w:sz="4" w:space="0" w:color="auto"/>
            </w:tcBorders>
            <w:shd w:val="clear" w:color="auto" w:fill="auto"/>
            <w:noWrap/>
            <w:vAlign w:val="bottom"/>
            <w:hideMark/>
          </w:tcPr>
          <w:p w14:paraId="251FB00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35,000.00 </w:t>
            </w:r>
          </w:p>
        </w:tc>
        <w:tc>
          <w:tcPr>
            <w:tcW w:w="1102" w:type="pct"/>
            <w:tcBorders>
              <w:top w:val="nil"/>
              <w:left w:val="nil"/>
              <w:bottom w:val="single" w:sz="4" w:space="0" w:color="auto"/>
              <w:right w:val="single" w:sz="4" w:space="0" w:color="auto"/>
            </w:tcBorders>
            <w:shd w:val="clear" w:color="auto" w:fill="auto"/>
            <w:noWrap/>
            <w:vAlign w:val="bottom"/>
            <w:hideMark/>
          </w:tcPr>
          <w:p w14:paraId="251FB00F"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r>
      <w:tr w:rsidR="00070D0E" w:rsidRPr="002A1EC3" w14:paraId="251FB015"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1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Inventory</w:t>
            </w:r>
          </w:p>
        </w:tc>
        <w:tc>
          <w:tcPr>
            <w:tcW w:w="1067" w:type="pct"/>
            <w:tcBorders>
              <w:top w:val="nil"/>
              <w:left w:val="nil"/>
              <w:bottom w:val="single" w:sz="4" w:space="0" w:color="auto"/>
              <w:right w:val="single" w:sz="4" w:space="0" w:color="auto"/>
            </w:tcBorders>
            <w:shd w:val="clear" w:color="auto" w:fill="auto"/>
            <w:noWrap/>
            <w:vAlign w:val="bottom"/>
            <w:hideMark/>
          </w:tcPr>
          <w:p w14:paraId="251FB01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5,750.00 </w:t>
            </w:r>
          </w:p>
        </w:tc>
        <w:tc>
          <w:tcPr>
            <w:tcW w:w="960" w:type="pct"/>
            <w:tcBorders>
              <w:top w:val="nil"/>
              <w:left w:val="nil"/>
              <w:bottom w:val="single" w:sz="4" w:space="0" w:color="auto"/>
              <w:right w:val="single" w:sz="4" w:space="0" w:color="auto"/>
            </w:tcBorders>
            <w:shd w:val="clear" w:color="auto" w:fill="auto"/>
            <w:noWrap/>
            <w:vAlign w:val="bottom"/>
            <w:hideMark/>
          </w:tcPr>
          <w:p w14:paraId="251FB01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3,900.00 </w:t>
            </w:r>
          </w:p>
        </w:tc>
        <w:tc>
          <w:tcPr>
            <w:tcW w:w="1102" w:type="pct"/>
            <w:tcBorders>
              <w:top w:val="nil"/>
              <w:left w:val="nil"/>
              <w:bottom w:val="single" w:sz="4" w:space="0" w:color="auto"/>
              <w:right w:val="single" w:sz="4" w:space="0" w:color="auto"/>
            </w:tcBorders>
            <w:shd w:val="clear" w:color="auto" w:fill="auto"/>
            <w:noWrap/>
            <w:vAlign w:val="bottom"/>
            <w:hideMark/>
          </w:tcPr>
          <w:p w14:paraId="251FB014"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4,000.00 </w:t>
            </w:r>
          </w:p>
        </w:tc>
      </w:tr>
      <w:tr w:rsidR="00070D0E" w:rsidRPr="002A1EC3" w14:paraId="251FB01A"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16"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B01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B01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B019"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B01F"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1B"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Non-current Assets:</w:t>
            </w:r>
          </w:p>
        </w:tc>
        <w:tc>
          <w:tcPr>
            <w:tcW w:w="1067" w:type="pct"/>
            <w:tcBorders>
              <w:top w:val="nil"/>
              <w:left w:val="nil"/>
              <w:bottom w:val="single" w:sz="4" w:space="0" w:color="auto"/>
              <w:right w:val="single" w:sz="4" w:space="0" w:color="auto"/>
            </w:tcBorders>
            <w:shd w:val="clear" w:color="auto" w:fill="auto"/>
            <w:noWrap/>
            <w:vAlign w:val="bottom"/>
            <w:hideMark/>
          </w:tcPr>
          <w:p w14:paraId="251FB01C"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B01D"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B01E"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B024"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20"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Investments </w:t>
            </w:r>
          </w:p>
        </w:tc>
        <w:tc>
          <w:tcPr>
            <w:tcW w:w="1067" w:type="pct"/>
            <w:tcBorders>
              <w:top w:val="nil"/>
              <w:left w:val="nil"/>
              <w:bottom w:val="single" w:sz="4" w:space="0" w:color="auto"/>
              <w:right w:val="single" w:sz="4" w:space="0" w:color="auto"/>
            </w:tcBorders>
            <w:shd w:val="clear" w:color="auto" w:fill="auto"/>
            <w:noWrap/>
            <w:vAlign w:val="bottom"/>
            <w:hideMark/>
          </w:tcPr>
          <w:p w14:paraId="251FB021"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18,000.00 </w:t>
            </w:r>
          </w:p>
        </w:tc>
        <w:tc>
          <w:tcPr>
            <w:tcW w:w="960" w:type="pct"/>
            <w:tcBorders>
              <w:top w:val="nil"/>
              <w:left w:val="nil"/>
              <w:bottom w:val="single" w:sz="4" w:space="0" w:color="auto"/>
              <w:right w:val="single" w:sz="4" w:space="0" w:color="auto"/>
            </w:tcBorders>
            <w:shd w:val="clear" w:color="auto" w:fill="auto"/>
            <w:noWrap/>
            <w:vAlign w:val="bottom"/>
            <w:hideMark/>
          </w:tcPr>
          <w:p w14:paraId="251FB022"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20,000.00 </w:t>
            </w:r>
          </w:p>
        </w:tc>
        <w:tc>
          <w:tcPr>
            <w:tcW w:w="1102" w:type="pct"/>
            <w:tcBorders>
              <w:top w:val="nil"/>
              <w:left w:val="nil"/>
              <w:bottom w:val="single" w:sz="4" w:space="0" w:color="auto"/>
              <w:right w:val="single" w:sz="4" w:space="0" w:color="auto"/>
            </w:tcBorders>
            <w:shd w:val="clear" w:color="auto" w:fill="auto"/>
            <w:noWrap/>
            <w:vAlign w:val="bottom"/>
            <w:hideMark/>
          </w:tcPr>
          <w:p w14:paraId="251FB023"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xml:space="preserve">        29,750.00 </w:t>
            </w:r>
          </w:p>
        </w:tc>
      </w:tr>
      <w:tr w:rsidR="00070D0E" w:rsidRPr="002A1EC3" w14:paraId="251FB029"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25" w14:textId="77777777" w:rsidR="00070D0E" w:rsidRPr="002A1EC3" w:rsidRDefault="00070D0E" w:rsidP="001A58E8">
            <w:pPr>
              <w:spacing w:after="0" w:line="240" w:lineRule="auto"/>
              <w:jc w:val="left"/>
              <w:rPr>
                <w:rFonts w:eastAsia="Times New Roman" w:cs="Arial"/>
                <w:lang w:eastAsia="en-GB"/>
              </w:rPr>
            </w:pPr>
            <w:r w:rsidRPr="002A1EC3">
              <w:rPr>
                <w:rFonts w:eastAsia="Times New Roman" w:cs="Arial"/>
                <w:lang w:eastAsia="en-GB"/>
              </w:rPr>
              <w:t> </w:t>
            </w:r>
          </w:p>
        </w:tc>
        <w:tc>
          <w:tcPr>
            <w:tcW w:w="1067" w:type="pct"/>
            <w:tcBorders>
              <w:top w:val="nil"/>
              <w:left w:val="nil"/>
              <w:bottom w:val="single" w:sz="4" w:space="0" w:color="auto"/>
              <w:right w:val="single" w:sz="4" w:space="0" w:color="auto"/>
            </w:tcBorders>
            <w:shd w:val="clear" w:color="auto" w:fill="auto"/>
            <w:noWrap/>
            <w:vAlign w:val="bottom"/>
            <w:hideMark/>
          </w:tcPr>
          <w:p w14:paraId="251FB026"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960" w:type="pct"/>
            <w:tcBorders>
              <w:top w:val="nil"/>
              <w:left w:val="nil"/>
              <w:bottom w:val="single" w:sz="4" w:space="0" w:color="auto"/>
              <w:right w:val="single" w:sz="4" w:space="0" w:color="auto"/>
            </w:tcBorders>
            <w:shd w:val="clear" w:color="auto" w:fill="auto"/>
            <w:noWrap/>
            <w:vAlign w:val="bottom"/>
            <w:hideMark/>
          </w:tcPr>
          <w:p w14:paraId="251FB027"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c>
          <w:tcPr>
            <w:tcW w:w="1102" w:type="pct"/>
            <w:tcBorders>
              <w:top w:val="nil"/>
              <w:left w:val="nil"/>
              <w:bottom w:val="single" w:sz="4" w:space="0" w:color="auto"/>
              <w:right w:val="single" w:sz="4" w:space="0" w:color="auto"/>
            </w:tcBorders>
            <w:shd w:val="clear" w:color="auto" w:fill="auto"/>
            <w:noWrap/>
            <w:vAlign w:val="bottom"/>
            <w:hideMark/>
          </w:tcPr>
          <w:p w14:paraId="251FB028" w14:textId="77777777" w:rsidR="00070D0E" w:rsidRPr="002A1EC3" w:rsidRDefault="00070D0E" w:rsidP="001A58E8">
            <w:pPr>
              <w:spacing w:after="0" w:line="240" w:lineRule="auto"/>
              <w:jc w:val="right"/>
              <w:rPr>
                <w:rFonts w:eastAsia="Times New Roman" w:cs="Arial"/>
                <w:lang w:eastAsia="en-GB"/>
              </w:rPr>
            </w:pPr>
            <w:r w:rsidRPr="002A1EC3">
              <w:rPr>
                <w:rFonts w:eastAsia="Times New Roman" w:cs="Arial"/>
                <w:lang w:eastAsia="en-GB"/>
              </w:rPr>
              <w:t> </w:t>
            </w:r>
          </w:p>
        </w:tc>
      </w:tr>
      <w:tr w:rsidR="00070D0E" w:rsidRPr="002A1EC3" w14:paraId="251FB02E" w14:textId="77777777" w:rsidTr="001A58E8">
        <w:trPr>
          <w:trHeight w:val="300"/>
        </w:trPr>
        <w:tc>
          <w:tcPr>
            <w:tcW w:w="1871" w:type="pct"/>
            <w:tcBorders>
              <w:top w:val="nil"/>
              <w:left w:val="single" w:sz="4" w:space="0" w:color="auto"/>
              <w:bottom w:val="single" w:sz="4" w:space="0" w:color="auto"/>
              <w:right w:val="single" w:sz="4" w:space="0" w:color="auto"/>
            </w:tcBorders>
            <w:shd w:val="clear" w:color="auto" w:fill="auto"/>
            <w:noWrap/>
            <w:vAlign w:val="bottom"/>
            <w:hideMark/>
          </w:tcPr>
          <w:p w14:paraId="251FB02A" w14:textId="77777777" w:rsidR="00070D0E" w:rsidRPr="002A1EC3" w:rsidRDefault="00070D0E" w:rsidP="001A58E8">
            <w:pPr>
              <w:spacing w:after="0" w:line="240" w:lineRule="auto"/>
              <w:jc w:val="center"/>
              <w:rPr>
                <w:rFonts w:eastAsia="Times New Roman" w:cs="Arial"/>
                <w:b/>
                <w:bCs/>
                <w:lang w:eastAsia="en-GB"/>
              </w:rPr>
            </w:pPr>
            <w:r w:rsidRPr="002A1EC3">
              <w:rPr>
                <w:rFonts w:eastAsia="Times New Roman" w:cs="Arial"/>
                <w:b/>
                <w:bCs/>
                <w:lang w:eastAsia="en-GB"/>
              </w:rPr>
              <w:t>Total Assets:</w:t>
            </w:r>
          </w:p>
        </w:tc>
        <w:tc>
          <w:tcPr>
            <w:tcW w:w="1067" w:type="pct"/>
            <w:tcBorders>
              <w:top w:val="nil"/>
              <w:left w:val="nil"/>
              <w:bottom w:val="single" w:sz="4" w:space="0" w:color="auto"/>
              <w:right w:val="single" w:sz="4" w:space="0" w:color="auto"/>
            </w:tcBorders>
            <w:shd w:val="clear" w:color="auto" w:fill="auto"/>
            <w:noWrap/>
            <w:vAlign w:val="bottom"/>
            <w:hideMark/>
          </w:tcPr>
          <w:p w14:paraId="251FB02B"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96,000.00 </w:t>
            </w:r>
          </w:p>
        </w:tc>
        <w:tc>
          <w:tcPr>
            <w:tcW w:w="960" w:type="pct"/>
            <w:tcBorders>
              <w:top w:val="nil"/>
              <w:left w:val="nil"/>
              <w:bottom w:val="single" w:sz="4" w:space="0" w:color="auto"/>
              <w:right w:val="single" w:sz="4" w:space="0" w:color="auto"/>
            </w:tcBorders>
            <w:shd w:val="clear" w:color="auto" w:fill="auto"/>
            <w:noWrap/>
            <w:vAlign w:val="bottom"/>
            <w:hideMark/>
          </w:tcPr>
          <w:p w14:paraId="251FB02C"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154,800.00 </w:t>
            </w:r>
          </w:p>
        </w:tc>
        <w:tc>
          <w:tcPr>
            <w:tcW w:w="1102" w:type="pct"/>
            <w:tcBorders>
              <w:top w:val="nil"/>
              <w:left w:val="nil"/>
              <w:bottom w:val="single" w:sz="4" w:space="0" w:color="auto"/>
              <w:right w:val="single" w:sz="4" w:space="0" w:color="auto"/>
            </w:tcBorders>
            <w:shd w:val="clear" w:color="auto" w:fill="auto"/>
            <w:noWrap/>
            <w:vAlign w:val="bottom"/>
            <w:hideMark/>
          </w:tcPr>
          <w:p w14:paraId="251FB02D" w14:textId="77777777" w:rsidR="00070D0E" w:rsidRPr="002A1EC3" w:rsidRDefault="00070D0E" w:rsidP="001A58E8">
            <w:pPr>
              <w:spacing w:after="0" w:line="240" w:lineRule="auto"/>
              <w:jc w:val="right"/>
              <w:rPr>
                <w:rFonts w:eastAsia="Times New Roman" w:cs="Arial"/>
                <w:b/>
                <w:bCs/>
                <w:lang w:eastAsia="en-GB"/>
              </w:rPr>
            </w:pPr>
            <w:r w:rsidRPr="002A1EC3">
              <w:rPr>
                <w:rFonts w:eastAsia="Times New Roman" w:cs="Arial"/>
                <w:b/>
                <w:bCs/>
                <w:lang w:eastAsia="en-GB"/>
              </w:rPr>
              <w:t xml:space="preserve">    195,000.00 </w:t>
            </w:r>
          </w:p>
        </w:tc>
      </w:tr>
    </w:tbl>
    <w:p w14:paraId="251FB02F" w14:textId="77777777" w:rsidR="00070D0E" w:rsidRPr="002A1EC3" w:rsidRDefault="00070D0E" w:rsidP="00070D0E"/>
    <w:sectPr w:rsidR="00070D0E" w:rsidRPr="002A1EC3" w:rsidSect="002A1EC3">
      <w:headerReference w:type="default" r:id="rId17"/>
      <w:footerReference w:type="default" r:id="rId18"/>
      <w:pgSz w:w="11906" w:h="16838"/>
      <w:pgMar w:top="709" w:right="1440" w:bottom="993" w:left="1440" w:header="708" w:footer="320" w:gutter="0"/>
      <w:pgBorders w:offsetFrom="page">
        <w:top w:val="thinThickThinSmallGap" w:sz="24" w:space="24" w:color="1F497D" w:themeColor="text2"/>
        <w:left w:val="thinThickThinSmallGap" w:sz="24" w:space="24" w:color="1F497D" w:themeColor="text2"/>
        <w:bottom w:val="thinThickThinSmallGap" w:sz="24" w:space="24" w:color="1F497D" w:themeColor="text2"/>
        <w:right w:val="thinThickThinSmallGap" w:sz="24" w:space="24" w:color="1F497D" w:themeColor="tex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621C7" w14:textId="77777777" w:rsidR="00D50741" w:rsidRDefault="00D50741" w:rsidP="00291D1B">
      <w:pPr>
        <w:spacing w:after="0" w:line="240" w:lineRule="auto"/>
      </w:pPr>
      <w:r>
        <w:separator/>
      </w:r>
    </w:p>
  </w:endnote>
  <w:endnote w:type="continuationSeparator" w:id="0">
    <w:p w14:paraId="07A25848" w14:textId="77777777" w:rsidR="00D50741" w:rsidRDefault="00D50741" w:rsidP="00291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306892"/>
      <w:docPartObj>
        <w:docPartGallery w:val="Page Numbers (Bottom of Page)"/>
        <w:docPartUnique/>
      </w:docPartObj>
    </w:sdtPr>
    <w:sdtContent>
      <w:p w14:paraId="251FB048" w14:textId="77777777" w:rsidR="001A58E8" w:rsidRDefault="00000000">
        <w:pPr>
          <w:pStyle w:val="Footer"/>
          <w:jc w:val="right"/>
        </w:pPr>
        <w:r>
          <w:fldChar w:fldCharType="begin"/>
        </w:r>
        <w:r>
          <w:instrText xml:space="preserve"> PAGE   \* MERGEFORMAT </w:instrText>
        </w:r>
        <w:r>
          <w:fldChar w:fldCharType="separate"/>
        </w:r>
        <w:r w:rsidR="00782A9D">
          <w:rPr>
            <w:noProof/>
          </w:rPr>
          <w:t>2</w:t>
        </w:r>
        <w:r>
          <w:rPr>
            <w:noProof/>
          </w:rPr>
          <w:fldChar w:fldCharType="end"/>
        </w:r>
      </w:p>
    </w:sdtContent>
  </w:sdt>
  <w:p w14:paraId="251FB049" w14:textId="77777777" w:rsidR="001A58E8" w:rsidRDefault="001A58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ADC93" w14:textId="77777777" w:rsidR="00D50741" w:rsidRDefault="00D50741" w:rsidP="00291D1B">
      <w:pPr>
        <w:spacing w:after="0" w:line="240" w:lineRule="auto"/>
      </w:pPr>
      <w:r>
        <w:separator/>
      </w:r>
    </w:p>
  </w:footnote>
  <w:footnote w:type="continuationSeparator" w:id="0">
    <w:p w14:paraId="1653B571" w14:textId="77777777" w:rsidR="00D50741" w:rsidRDefault="00D50741" w:rsidP="00291D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FB046" w14:textId="77777777" w:rsidR="001A58E8" w:rsidRDefault="001A58E8">
    <w:pPr>
      <w:pStyle w:val="Header"/>
    </w:pPr>
  </w:p>
  <w:p w14:paraId="251FB047" w14:textId="77777777" w:rsidR="001A58E8" w:rsidRDefault="001A58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2501"/>
    <w:multiLevelType w:val="hybridMultilevel"/>
    <w:tmpl w:val="B6427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E22DE"/>
    <w:multiLevelType w:val="hybridMultilevel"/>
    <w:tmpl w:val="AD4E0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7557A"/>
    <w:multiLevelType w:val="hybridMultilevel"/>
    <w:tmpl w:val="FA90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A32D4"/>
    <w:multiLevelType w:val="hybridMultilevel"/>
    <w:tmpl w:val="752A4F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665B5E"/>
    <w:multiLevelType w:val="hybridMultilevel"/>
    <w:tmpl w:val="FB404A4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C97401"/>
    <w:multiLevelType w:val="hybridMultilevel"/>
    <w:tmpl w:val="4B625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9F162D"/>
    <w:multiLevelType w:val="hybridMultilevel"/>
    <w:tmpl w:val="F19C6E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A373A31"/>
    <w:multiLevelType w:val="hybridMultilevel"/>
    <w:tmpl w:val="6436F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A900CA"/>
    <w:multiLevelType w:val="hybridMultilevel"/>
    <w:tmpl w:val="0A3A9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5A775A"/>
    <w:multiLevelType w:val="hybridMultilevel"/>
    <w:tmpl w:val="011C09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6306363"/>
    <w:multiLevelType w:val="hybridMultilevel"/>
    <w:tmpl w:val="14462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A5734E"/>
    <w:multiLevelType w:val="hybridMultilevel"/>
    <w:tmpl w:val="91DA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F92D42"/>
    <w:multiLevelType w:val="hybridMultilevel"/>
    <w:tmpl w:val="FF24AD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BE560F8"/>
    <w:multiLevelType w:val="hybridMultilevel"/>
    <w:tmpl w:val="CAC461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C0E7B02"/>
    <w:multiLevelType w:val="hybridMultilevel"/>
    <w:tmpl w:val="C1F0A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282C69"/>
    <w:multiLevelType w:val="hybridMultilevel"/>
    <w:tmpl w:val="F8880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17382B"/>
    <w:multiLevelType w:val="hybridMultilevel"/>
    <w:tmpl w:val="28FA5E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0300BEE"/>
    <w:multiLevelType w:val="hybridMultilevel"/>
    <w:tmpl w:val="2604BF7A"/>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143642"/>
    <w:multiLevelType w:val="hybridMultilevel"/>
    <w:tmpl w:val="7CEE3E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3896F72"/>
    <w:multiLevelType w:val="hybridMultilevel"/>
    <w:tmpl w:val="8F5AE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9374D6"/>
    <w:multiLevelType w:val="hybridMultilevel"/>
    <w:tmpl w:val="17F4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A574A6"/>
    <w:multiLevelType w:val="hybridMultilevel"/>
    <w:tmpl w:val="BFCA3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562DAC"/>
    <w:multiLevelType w:val="hybridMultilevel"/>
    <w:tmpl w:val="8C12F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5072B6"/>
    <w:multiLevelType w:val="hybridMultilevel"/>
    <w:tmpl w:val="EF1EE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BF42A9"/>
    <w:multiLevelType w:val="hybridMultilevel"/>
    <w:tmpl w:val="F9A82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DB79D8"/>
    <w:multiLevelType w:val="hybridMultilevel"/>
    <w:tmpl w:val="3BC8F2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9DE450A"/>
    <w:multiLevelType w:val="hybridMultilevel"/>
    <w:tmpl w:val="9284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C003D2"/>
    <w:multiLevelType w:val="hybridMultilevel"/>
    <w:tmpl w:val="60309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9C77BA"/>
    <w:multiLevelType w:val="hybridMultilevel"/>
    <w:tmpl w:val="B73AB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E02D24"/>
    <w:multiLevelType w:val="hybridMultilevel"/>
    <w:tmpl w:val="DE7612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F112A62"/>
    <w:multiLevelType w:val="hybridMultilevel"/>
    <w:tmpl w:val="4C32B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DC5F63"/>
    <w:multiLevelType w:val="hybridMultilevel"/>
    <w:tmpl w:val="55B8EA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1FE6371"/>
    <w:multiLevelType w:val="hybridMultilevel"/>
    <w:tmpl w:val="722A4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F12E14"/>
    <w:multiLevelType w:val="hybridMultilevel"/>
    <w:tmpl w:val="C12C5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606604"/>
    <w:multiLevelType w:val="hybridMultilevel"/>
    <w:tmpl w:val="586C8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707487"/>
    <w:multiLevelType w:val="hybridMultilevel"/>
    <w:tmpl w:val="3B0C9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933818">
    <w:abstractNumId w:val="24"/>
  </w:num>
  <w:num w:numId="2" w16cid:durableId="1671252269">
    <w:abstractNumId w:val="19"/>
  </w:num>
  <w:num w:numId="3" w16cid:durableId="122119637">
    <w:abstractNumId w:val="27"/>
  </w:num>
  <w:num w:numId="4" w16cid:durableId="1479423271">
    <w:abstractNumId w:val="22"/>
  </w:num>
  <w:num w:numId="5" w16cid:durableId="306739047">
    <w:abstractNumId w:val="2"/>
  </w:num>
  <w:num w:numId="6" w16cid:durableId="366223812">
    <w:abstractNumId w:val="35"/>
  </w:num>
  <w:num w:numId="7" w16cid:durableId="1695881842">
    <w:abstractNumId w:val="30"/>
  </w:num>
  <w:num w:numId="8" w16cid:durableId="1816482697">
    <w:abstractNumId w:val="20"/>
  </w:num>
  <w:num w:numId="9" w16cid:durableId="2044361501">
    <w:abstractNumId w:val="8"/>
  </w:num>
  <w:num w:numId="10" w16cid:durableId="464398231">
    <w:abstractNumId w:val="28"/>
  </w:num>
  <w:num w:numId="11" w16cid:durableId="1938365767">
    <w:abstractNumId w:val="32"/>
  </w:num>
  <w:num w:numId="12" w16cid:durableId="150633769">
    <w:abstractNumId w:val="17"/>
  </w:num>
  <w:num w:numId="13" w16cid:durableId="2135054446">
    <w:abstractNumId w:val="6"/>
  </w:num>
  <w:num w:numId="14" w16cid:durableId="1064988434">
    <w:abstractNumId w:val="9"/>
  </w:num>
  <w:num w:numId="15" w16cid:durableId="138963131">
    <w:abstractNumId w:val="4"/>
  </w:num>
  <w:num w:numId="16" w16cid:durableId="942112324">
    <w:abstractNumId w:val="1"/>
  </w:num>
  <w:num w:numId="17" w16cid:durableId="1528449758">
    <w:abstractNumId w:val="16"/>
  </w:num>
  <w:num w:numId="18" w16cid:durableId="1108891646">
    <w:abstractNumId w:val="3"/>
  </w:num>
  <w:num w:numId="19" w16cid:durableId="2126804023">
    <w:abstractNumId w:val="12"/>
  </w:num>
  <w:num w:numId="20" w16cid:durableId="997272209">
    <w:abstractNumId w:val="18"/>
  </w:num>
  <w:num w:numId="21" w16cid:durableId="555313282">
    <w:abstractNumId w:val="31"/>
  </w:num>
  <w:num w:numId="22" w16cid:durableId="656688773">
    <w:abstractNumId w:val="13"/>
  </w:num>
  <w:num w:numId="23" w16cid:durableId="1681200317">
    <w:abstractNumId w:val="25"/>
  </w:num>
  <w:num w:numId="24" w16cid:durableId="1650162292">
    <w:abstractNumId w:val="0"/>
  </w:num>
  <w:num w:numId="25" w16cid:durableId="1790589498">
    <w:abstractNumId w:val="23"/>
  </w:num>
  <w:num w:numId="26" w16cid:durableId="753013250">
    <w:abstractNumId w:val="34"/>
  </w:num>
  <w:num w:numId="27" w16cid:durableId="1999923040">
    <w:abstractNumId w:val="29"/>
  </w:num>
  <w:num w:numId="28" w16cid:durableId="1664623145">
    <w:abstractNumId w:val="11"/>
  </w:num>
  <w:num w:numId="29" w16cid:durableId="364059352">
    <w:abstractNumId w:val="26"/>
  </w:num>
  <w:num w:numId="30" w16cid:durableId="1117332720">
    <w:abstractNumId w:val="33"/>
  </w:num>
  <w:num w:numId="31" w16cid:durableId="1745032007">
    <w:abstractNumId w:val="14"/>
  </w:num>
  <w:num w:numId="32" w16cid:durableId="1671716864">
    <w:abstractNumId w:val="7"/>
  </w:num>
  <w:num w:numId="33" w16cid:durableId="1982348058">
    <w:abstractNumId w:val="15"/>
  </w:num>
  <w:num w:numId="34" w16cid:durableId="479157283">
    <w:abstractNumId w:val="5"/>
  </w:num>
  <w:num w:numId="35" w16cid:durableId="508520536">
    <w:abstractNumId w:val="21"/>
  </w:num>
  <w:num w:numId="36" w16cid:durableId="594016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IN" w:vendorID="64" w:dllVersion="0" w:nlCheck="1" w:checkStyle="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3B9F"/>
    <w:rsid w:val="0000206D"/>
    <w:rsid w:val="00002113"/>
    <w:rsid w:val="000039E7"/>
    <w:rsid w:val="000039EE"/>
    <w:rsid w:val="00004018"/>
    <w:rsid w:val="0000452E"/>
    <w:rsid w:val="00004B6A"/>
    <w:rsid w:val="00005840"/>
    <w:rsid w:val="00005E55"/>
    <w:rsid w:val="000075C2"/>
    <w:rsid w:val="00007E0D"/>
    <w:rsid w:val="00010BA6"/>
    <w:rsid w:val="00011028"/>
    <w:rsid w:val="00011A73"/>
    <w:rsid w:val="00011A97"/>
    <w:rsid w:val="00012164"/>
    <w:rsid w:val="00013A92"/>
    <w:rsid w:val="000164A5"/>
    <w:rsid w:val="00016DA2"/>
    <w:rsid w:val="0002056F"/>
    <w:rsid w:val="00020B82"/>
    <w:rsid w:val="00022012"/>
    <w:rsid w:val="000221E6"/>
    <w:rsid w:val="00023296"/>
    <w:rsid w:val="000237D9"/>
    <w:rsid w:val="0002566E"/>
    <w:rsid w:val="00026F93"/>
    <w:rsid w:val="00030058"/>
    <w:rsid w:val="00030C11"/>
    <w:rsid w:val="00033D5D"/>
    <w:rsid w:val="00037428"/>
    <w:rsid w:val="00041384"/>
    <w:rsid w:val="00042085"/>
    <w:rsid w:val="00042A68"/>
    <w:rsid w:val="000435F9"/>
    <w:rsid w:val="00043644"/>
    <w:rsid w:val="00044187"/>
    <w:rsid w:val="000441A8"/>
    <w:rsid w:val="0004534D"/>
    <w:rsid w:val="00045E6F"/>
    <w:rsid w:val="00046E78"/>
    <w:rsid w:val="00050B17"/>
    <w:rsid w:val="000515EA"/>
    <w:rsid w:val="00051C66"/>
    <w:rsid w:val="0005221E"/>
    <w:rsid w:val="00053376"/>
    <w:rsid w:val="00054669"/>
    <w:rsid w:val="000558D5"/>
    <w:rsid w:val="000571B1"/>
    <w:rsid w:val="0006035F"/>
    <w:rsid w:val="00060733"/>
    <w:rsid w:val="000616BC"/>
    <w:rsid w:val="00062A67"/>
    <w:rsid w:val="00063E8D"/>
    <w:rsid w:val="00064144"/>
    <w:rsid w:val="0006471C"/>
    <w:rsid w:val="00065C1C"/>
    <w:rsid w:val="00066DA6"/>
    <w:rsid w:val="00070D0E"/>
    <w:rsid w:val="00074658"/>
    <w:rsid w:val="00076086"/>
    <w:rsid w:val="000800EC"/>
    <w:rsid w:val="000826E1"/>
    <w:rsid w:val="00083A6F"/>
    <w:rsid w:val="00083BFD"/>
    <w:rsid w:val="00083D56"/>
    <w:rsid w:val="0008471C"/>
    <w:rsid w:val="00084989"/>
    <w:rsid w:val="000879CC"/>
    <w:rsid w:val="00087A4D"/>
    <w:rsid w:val="00090790"/>
    <w:rsid w:val="000907FD"/>
    <w:rsid w:val="00091104"/>
    <w:rsid w:val="00092CA0"/>
    <w:rsid w:val="00093285"/>
    <w:rsid w:val="00096050"/>
    <w:rsid w:val="000A38CA"/>
    <w:rsid w:val="000A3BFC"/>
    <w:rsid w:val="000A5250"/>
    <w:rsid w:val="000A65DB"/>
    <w:rsid w:val="000A6A3E"/>
    <w:rsid w:val="000A6D2A"/>
    <w:rsid w:val="000A71A2"/>
    <w:rsid w:val="000A767C"/>
    <w:rsid w:val="000A7822"/>
    <w:rsid w:val="000B0010"/>
    <w:rsid w:val="000B0290"/>
    <w:rsid w:val="000B1376"/>
    <w:rsid w:val="000B18FC"/>
    <w:rsid w:val="000B1A0F"/>
    <w:rsid w:val="000B31A4"/>
    <w:rsid w:val="000B3CB9"/>
    <w:rsid w:val="000B4A2D"/>
    <w:rsid w:val="000B4B2F"/>
    <w:rsid w:val="000B661A"/>
    <w:rsid w:val="000B6828"/>
    <w:rsid w:val="000B6EB0"/>
    <w:rsid w:val="000B7318"/>
    <w:rsid w:val="000C1571"/>
    <w:rsid w:val="000C1F82"/>
    <w:rsid w:val="000C21D7"/>
    <w:rsid w:val="000C23AC"/>
    <w:rsid w:val="000C2812"/>
    <w:rsid w:val="000C3DD5"/>
    <w:rsid w:val="000C5085"/>
    <w:rsid w:val="000C54B0"/>
    <w:rsid w:val="000C611C"/>
    <w:rsid w:val="000C65EF"/>
    <w:rsid w:val="000C68B7"/>
    <w:rsid w:val="000C68F7"/>
    <w:rsid w:val="000D0762"/>
    <w:rsid w:val="000D25C0"/>
    <w:rsid w:val="000D3615"/>
    <w:rsid w:val="000D3799"/>
    <w:rsid w:val="000D4F43"/>
    <w:rsid w:val="000D77D5"/>
    <w:rsid w:val="000D7DFB"/>
    <w:rsid w:val="000E186B"/>
    <w:rsid w:val="000E1EFF"/>
    <w:rsid w:val="000E1F52"/>
    <w:rsid w:val="000E2753"/>
    <w:rsid w:val="000E2915"/>
    <w:rsid w:val="000E304E"/>
    <w:rsid w:val="000E3877"/>
    <w:rsid w:val="000E5F8B"/>
    <w:rsid w:val="000E6553"/>
    <w:rsid w:val="000E6AEC"/>
    <w:rsid w:val="000E6EB1"/>
    <w:rsid w:val="000E7355"/>
    <w:rsid w:val="000E7804"/>
    <w:rsid w:val="000F0336"/>
    <w:rsid w:val="000F5E78"/>
    <w:rsid w:val="000F5E83"/>
    <w:rsid w:val="000F5EE6"/>
    <w:rsid w:val="000F74CA"/>
    <w:rsid w:val="000F7823"/>
    <w:rsid w:val="000F797B"/>
    <w:rsid w:val="001002EA"/>
    <w:rsid w:val="00100D63"/>
    <w:rsid w:val="00101A61"/>
    <w:rsid w:val="00102B7D"/>
    <w:rsid w:val="0010329F"/>
    <w:rsid w:val="00103D43"/>
    <w:rsid w:val="00104DD8"/>
    <w:rsid w:val="00105846"/>
    <w:rsid w:val="00105CC9"/>
    <w:rsid w:val="001067EC"/>
    <w:rsid w:val="00112E3E"/>
    <w:rsid w:val="00113B7C"/>
    <w:rsid w:val="00114A53"/>
    <w:rsid w:val="00114DF9"/>
    <w:rsid w:val="001151AE"/>
    <w:rsid w:val="00115208"/>
    <w:rsid w:val="00115551"/>
    <w:rsid w:val="001157A6"/>
    <w:rsid w:val="00115985"/>
    <w:rsid w:val="0011693A"/>
    <w:rsid w:val="00117ADC"/>
    <w:rsid w:val="00117BBE"/>
    <w:rsid w:val="001203D3"/>
    <w:rsid w:val="00120DAD"/>
    <w:rsid w:val="00121F18"/>
    <w:rsid w:val="00123647"/>
    <w:rsid w:val="0012434B"/>
    <w:rsid w:val="001255D0"/>
    <w:rsid w:val="0013054E"/>
    <w:rsid w:val="0013213C"/>
    <w:rsid w:val="00132838"/>
    <w:rsid w:val="00133196"/>
    <w:rsid w:val="001354B4"/>
    <w:rsid w:val="001361AB"/>
    <w:rsid w:val="00137E61"/>
    <w:rsid w:val="00140B87"/>
    <w:rsid w:val="00140DB3"/>
    <w:rsid w:val="001419DB"/>
    <w:rsid w:val="00143741"/>
    <w:rsid w:val="001440D3"/>
    <w:rsid w:val="00144355"/>
    <w:rsid w:val="001444BF"/>
    <w:rsid w:val="00146084"/>
    <w:rsid w:val="001467C7"/>
    <w:rsid w:val="001508FB"/>
    <w:rsid w:val="001518D5"/>
    <w:rsid w:val="00155CBD"/>
    <w:rsid w:val="00155D06"/>
    <w:rsid w:val="0015769F"/>
    <w:rsid w:val="00160E6B"/>
    <w:rsid w:val="001618B1"/>
    <w:rsid w:val="00163033"/>
    <w:rsid w:val="00163839"/>
    <w:rsid w:val="001668F1"/>
    <w:rsid w:val="00171798"/>
    <w:rsid w:val="00172A91"/>
    <w:rsid w:val="001746CA"/>
    <w:rsid w:val="001756D9"/>
    <w:rsid w:val="00175983"/>
    <w:rsid w:val="00175D4D"/>
    <w:rsid w:val="00176EB4"/>
    <w:rsid w:val="00183EC7"/>
    <w:rsid w:val="00183F06"/>
    <w:rsid w:val="00184878"/>
    <w:rsid w:val="00186816"/>
    <w:rsid w:val="00186920"/>
    <w:rsid w:val="00186B3D"/>
    <w:rsid w:val="00186B5A"/>
    <w:rsid w:val="00186C3B"/>
    <w:rsid w:val="00186C6E"/>
    <w:rsid w:val="00186E7D"/>
    <w:rsid w:val="00186F94"/>
    <w:rsid w:val="0018742E"/>
    <w:rsid w:val="00190F45"/>
    <w:rsid w:val="001915AE"/>
    <w:rsid w:val="00193BB6"/>
    <w:rsid w:val="001956FE"/>
    <w:rsid w:val="001957E4"/>
    <w:rsid w:val="00196E95"/>
    <w:rsid w:val="00197D12"/>
    <w:rsid w:val="00197D27"/>
    <w:rsid w:val="001A30FA"/>
    <w:rsid w:val="001A58E8"/>
    <w:rsid w:val="001A7102"/>
    <w:rsid w:val="001A742E"/>
    <w:rsid w:val="001B05B5"/>
    <w:rsid w:val="001B07B2"/>
    <w:rsid w:val="001B1244"/>
    <w:rsid w:val="001B2067"/>
    <w:rsid w:val="001B2219"/>
    <w:rsid w:val="001B2962"/>
    <w:rsid w:val="001B617E"/>
    <w:rsid w:val="001B6282"/>
    <w:rsid w:val="001B654F"/>
    <w:rsid w:val="001B6661"/>
    <w:rsid w:val="001C1C73"/>
    <w:rsid w:val="001C2A46"/>
    <w:rsid w:val="001C3604"/>
    <w:rsid w:val="001C3B4F"/>
    <w:rsid w:val="001C535D"/>
    <w:rsid w:val="001D0BA4"/>
    <w:rsid w:val="001D100C"/>
    <w:rsid w:val="001D1E01"/>
    <w:rsid w:val="001D2402"/>
    <w:rsid w:val="001D599D"/>
    <w:rsid w:val="001D61B0"/>
    <w:rsid w:val="001D6CF0"/>
    <w:rsid w:val="001D7A66"/>
    <w:rsid w:val="001E0BB0"/>
    <w:rsid w:val="001E0DB5"/>
    <w:rsid w:val="001E1063"/>
    <w:rsid w:val="001E12C9"/>
    <w:rsid w:val="001E1390"/>
    <w:rsid w:val="001E2100"/>
    <w:rsid w:val="001E2A03"/>
    <w:rsid w:val="001E2B5B"/>
    <w:rsid w:val="001E2DE9"/>
    <w:rsid w:val="001E47AC"/>
    <w:rsid w:val="001E4D81"/>
    <w:rsid w:val="001E5F04"/>
    <w:rsid w:val="001E6B4C"/>
    <w:rsid w:val="001E7629"/>
    <w:rsid w:val="001E7CB5"/>
    <w:rsid w:val="001F0543"/>
    <w:rsid w:val="001F0D56"/>
    <w:rsid w:val="001F1A0F"/>
    <w:rsid w:val="001F2D6A"/>
    <w:rsid w:val="001F5636"/>
    <w:rsid w:val="001F6353"/>
    <w:rsid w:val="001F75E5"/>
    <w:rsid w:val="001F796D"/>
    <w:rsid w:val="001F7A47"/>
    <w:rsid w:val="001F7AFE"/>
    <w:rsid w:val="00200B90"/>
    <w:rsid w:val="002012AE"/>
    <w:rsid w:val="00202173"/>
    <w:rsid w:val="002032B7"/>
    <w:rsid w:val="002042F3"/>
    <w:rsid w:val="00204568"/>
    <w:rsid w:val="00205632"/>
    <w:rsid w:val="00205CDF"/>
    <w:rsid w:val="002065C7"/>
    <w:rsid w:val="00206B5D"/>
    <w:rsid w:val="00207EBC"/>
    <w:rsid w:val="002105BB"/>
    <w:rsid w:val="00211CE9"/>
    <w:rsid w:val="00212029"/>
    <w:rsid w:val="002133C1"/>
    <w:rsid w:val="00213980"/>
    <w:rsid w:val="002147FA"/>
    <w:rsid w:val="00215728"/>
    <w:rsid w:val="00215ABC"/>
    <w:rsid w:val="00216CEF"/>
    <w:rsid w:val="00217DAB"/>
    <w:rsid w:val="00220DEB"/>
    <w:rsid w:val="0022154B"/>
    <w:rsid w:val="00221BB4"/>
    <w:rsid w:val="0022248B"/>
    <w:rsid w:val="00222971"/>
    <w:rsid w:val="002229D4"/>
    <w:rsid w:val="002235A9"/>
    <w:rsid w:val="00225725"/>
    <w:rsid w:val="002258F2"/>
    <w:rsid w:val="002264C1"/>
    <w:rsid w:val="002272CE"/>
    <w:rsid w:val="00230D0B"/>
    <w:rsid w:val="00231225"/>
    <w:rsid w:val="00235B2D"/>
    <w:rsid w:val="002361E1"/>
    <w:rsid w:val="00236B91"/>
    <w:rsid w:val="00236F0A"/>
    <w:rsid w:val="00236FBA"/>
    <w:rsid w:val="002371CA"/>
    <w:rsid w:val="002377DF"/>
    <w:rsid w:val="00240B29"/>
    <w:rsid w:val="002423A8"/>
    <w:rsid w:val="00242497"/>
    <w:rsid w:val="00243B5B"/>
    <w:rsid w:val="0024416A"/>
    <w:rsid w:val="00245F12"/>
    <w:rsid w:val="0024665D"/>
    <w:rsid w:val="00246CC7"/>
    <w:rsid w:val="002509DA"/>
    <w:rsid w:val="0025119C"/>
    <w:rsid w:val="0025122B"/>
    <w:rsid w:val="002523EB"/>
    <w:rsid w:val="00252FCD"/>
    <w:rsid w:val="00253DC5"/>
    <w:rsid w:val="00253E36"/>
    <w:rsid w:val="00256579"/>
    <w:rsid w:val="00256729"/>
    <w:rsid w:val="00257C3C"/>
    <w:rsid w:val="00260C94"/>
    <w:rsid w:val="00262586"/>
    <w:rsid w:val="00264300"/>
    <w:rsid w:val="00266BF7"/>
    <w:rsid w:val="002675EC"/>
    <w:rsid w:val="002679B5"/>
    <w:rsid w:val="00267BFD"/>
    <w:rsid w:val="002709D6"/>
    <w:rsid w:val="00270A2E"/>
    <w:rsid w:val="00271FD6"/>
    <w:rsid w:val="0027293A"/>
    <w:rsid w:val="00274461"/>
    <w:rsid w:val="0027502C"/>
    <w:rsid w:val="00275554"/>
    <w:rsid w:val="00275A60"/>
    <w:rsid w:val="00275B04"/>
    <w:rsid w:val="00275DCE"/>
    <w:rsid w:val="00275EC5"/>
    <w:rsid w:val="0027635C"/>
    <w:rsid w:val="0027636F"/>
    <w:rsid w:val="00276FC4"/>
    <w:rsid w:val="00277A05"/>
    <w:rsid w:val="00277FDE"/>
    <w:rsid w:val="002805A4"/>
    <w:rsid w:val="00282AFF"/>
    <w:rsid w:val="0028307D"/>
    <w:rsid w:val="00283AA3"/>
    <w:rsid w:val="00284280"/>
    <w:rsid w:val="0028443A"/>
    <w:rsid w:val="00284676"/>
    <w:rsid w:val="002847E3"/>
    <w:rsid w:val="00285C8D"/>
    <w:rsid w:val="00286BA5"/>
    <w:rsid w:val="002878D7"/>
    <w:rsid w:val="002908F7"/>
    <w:rsid w:val="00291D1B"/>
    <w:rsid w:val="002924DC"/>
    <w:rsid w:val="00292DE9"/>
    <w:rsid w:val="00293550"/>
    <w:rsid w:val="00294ACB"/>
    <w:rsid w:val="002951ED"/>
    <w:rsid w:val="002952B1"/>
    <w:rsid w:val="0029736C"/>
    <w:rsid w:val="002A1EC3"/>
    <w:rsid w:val="002A1EF4"/>
    <w:rsid w:val="002A3406"/>
    <w:rsid w:val="002A3644"/>
    <w:rsid w:val="002A3CCB"/>
    <w:rsid w:val="002A3E02"/>
    <w:rsid w:val="002A4ADC"/>
    <w:rsid w:val="002A69FA"/>
    <w:rsid w:val="002A6A9F"/>
    <w:rsid w:val="002A6F72"/>
    <w:rsid w:val="002A7515"/>
    <w:rsid w:val="002A7BD0"/>
    <w:rsid w:val="002B0C50"/>
    <w:rsid w:val="002B1282"/>
    <w:rsid w:val="002B2BD9"/>
    <w:rsid w:val="002B3F9F"/>
    <w:rsid w:val="002B4122"/>
    <w:rsid w:val="002B5A6B"/>
    <w:rsid w:val="002B5B83"/>
    <w:rsid w:val="002B69EC"/>
    <w:rsid w:val="002B6CB0"/>
    <w:rsid w:val="002B720C"/>
    <w:rsid w:val="002C0E38"/>
    <w:rsid w:val="002C0EC9"/>
    <w:rsid w:val="002C1482"/>
    <w:rsid w:val="002C1818"/>
    <w:rsid w:val="002C1AB8"/>
    <w:rsid w:val="002C2D11"/>
    <w:rsid w:val="002C2FB3"/>
    <w:rsid w:val="002C441A"/>
    <w:rsid w:val="002C4B94"/>
    <w:rsid w:val="002C5D98"/>
    <w:rsid w:val="002C6210"/>
    <w:rsid w:val="002C62E7"/>
    <w:rsid w:val="002C65D0"/>
    <w:rsid w:val="002C711F"/>
    <w:rsid w:val="002C7353"/>
    <w:rsid w:val="002C7BAF"/>
    <w:rsid w:val="002D02AE"/>
    <w:rsid w:val="002D0CD9"/>
    <w:rsid w:val="002D0DFB"/>
    <w:rsid w:val="002D2260"/>
    <w:rsid w:val="002D2470"/>
    <w:rsid w:val="002D3428"/>
    <w:rsid w:val="002D73D2"/>
    <w:rsid w:val="002D77BA"/>
    <w:rsid w:val="002E2911"/>
    <w:rsid w:val="002E3210"/>
    <w:rsid w:val="002E3F31"/>
    <w:rsid w:val="002E555B"/>
    <w:rsid w:val="002E5871"/>
    <w:rsid w:val="002E5BC0"/>
    <w:rsid w:val="002E604A"/>
    <w:rsid w:val="002E6532"/>
    <w:rsid w:val="002E65BC"/>
    <w:rsid w:val="002F07FE"/>
    <w:rsid w:val="002F2EA7"/>
    <w:rsid w:val="002F3CF9"/>
    <w:rsid w:val="002F3E73"/>
    <w:rsid w:val="002F452F"/>
    <w:rsid w:val="002F546E"/>
    <w:rsid w:val="002F7B2C"/>
    <w:rsid w:val="003019A3"/>
    <w:rsid w:val="0030207C"/>
    <w:rsid w:val="00302893"/>
    <w:rsid w:val="00304A27"/>
    <w:rsid w:val="00304B7C"/>
    <w:rsid w:val="00305BAE"/>
    <w:rsid w:val="00305C0F"/>
    <w:rsid w:val="00305FDE"/>
    <w:rsid w:val="00306C43"/>
    <w:rsid w:val="0030776C"/>
    <w:rsid w:val="00307B29"/>
    <w:rsid w:val="003148A2"/>
    <w:rsid w:val="00316275"/>
    <w:rsid w:val="00320274"/>
    <w:rsid w:val="003205DD"/>
    <w:rsid w:val="003219EF"/>
    <w:rsid w:val="00322224"/>
    <w:rsid w:val="003225B5"/>
    <w:rsid w:val="00323895"/>
    <w:rsid w:val="00323FD8"/>
    <w:rsid w:val="003244C2"/>
    <w:rsid w:val="00325794"/>
    <w:rsid w:val="0032730E"/>
    <w:rsid w:val="00327C47"/>
    <w:rsid w:val="00327C90"/>
    <w:rsid w:val="00327E4B"/>
    <w:rsid w:val="0033269D"/>
    <w:rsid w:val="00334B0E"/>
    <w:rsid w:val="003365B2"/>
    <w:rsid w:val="00337E7E"/>
    <w:rsid w:val="0034014F"/>
    <w:rsid w:val="00340AC4"/>
    <w:rsid w:val="003440F5"/>
    <w:rsid w:val="0034442D"/>
    <w:rsid w:val="00344C31"/>
    <w:rsid w:val="00344EAC"/>
    <w:rsid w:val="00346947"/>
    <w:rsid w:val="0035044F"/>
    <w:rsid w:val="00350D90"/>
    <w:rsid w:val="003518BC"/>
    <w:rsid w:val="00352083"/>
    <w:rsid w:val="00352088"/>
    <w:rsid w:val="00352F63"/>
    <w:rsid w:val="00353ABD"/>
    <w:rsid w:val="00356B00"/>
    <w:rsid w:val="00356E95"/>
    <w:rsid w:val="00357ED7"/>
    <w:rsid w:val="00361D85"/>
    <w:rsid w:val="00362E63"/>
    <w:rsid w:val="00362F95"/>
    <w:rsid w:val="00362FEF"/>
    <w:rsid w:val="0036389B"/>
    <w:rsid w:val="003638E2"/>
    <w:rsid w:val="00363FDA"/>
    <w:rsid w:val="0036415F"/>
    <w:rsid w:val="0036460B"/>
    <w:rsid w:val="00367CDF"/>
    <w:rsid w:val="00370C16"/>
    <w:rsid w:val="00371059"/>
    <w:rsid w:val="00371129"/>
    <w:rsid w:val="00372328"/>
    <w:rsid w:val="00372AD5"/>
    <w:rsid w:val="00372D9B"/>
    <w:rsid w:val="00373171"/>
    <w:rsid w:val="00374ADA"/>
    <w:rsid w:val="00375B9D"/>
    <w:rsid w:val="00376D33"/>
    <w:rsid w:val="0037720B"/>
    <w:rsid w:val="003801F8"/>
    <w:rsid w:val="0038237A"/>
    <w:rsid w:val="003826C0"/>
    <w:rsid w:val="00382F26"/>
    <w:rsid w:val="00383418"/>
    <w:rsid w:val="00383AC6"/>
    <w:rsid w:val="00384274"/>
    <w:rsid w:val="00386A5A"/>
    <w:rsid w:val="00390DF2"/>
    <w:rsid w:val="00392685"/>
    <w:rsid w:val="003927DD"/>
    <w:rsid w:val="00392869"/>
    <w:rsid w:val="00392A03"/>
    <w:rsid w:val="0039330E"/>
    <w:rsid w:val="003945AD"/>
    <w:rsid w:val="0039471C"/>
    <w:rsid w:val="00395F19"/>
    <w:rsid w:val="00396267"/>
    <w:rsid w:val="003A07A7"/>
    <w:rsid w:val="003A1BA0"/>
    <w:rsid w:val="003A3510"/>
    <w:rsid w:val="003A4823"/>
    <w:rsid w:val="003A49F6"/>
    <w:rsid w:val="003A587E"/>
    <w:rsid w:val="003A5ADF"/>
    <w:rsid w:val="003A6537"/>
    <w:rsid w:val="003B0FAF"/>
    <w:rsid w:val="003B21BC"/>
    <w:rsid w:val="003B2F60"/>
    <w:rsid w:val="003B4109"/>
    <w:rsid w:val="003B4A30"/>
    <w:rsid w:val="003B52C8"/>
    <w:rsid w:val="003B681A"/>
    <w:rsid w:val="003B6C17"/>
    <w:rsid w:val="003B700B"/>
    <w:rsid w:val="003C00E3"/>
    <w:rsid w:val="003C0B43"/>
    <w:rsid w:val="003C1060"/>
    <w:rsid w:val="003C1297"/>
    <w:rsid w:val="003C159A"/>
    <w:rsid w:val="003C1824"/>
    <w:rsid w:val="003C24C0"/>
    <w:rsid w:val="003C2545"/>
    <w:rsid w:val="003C2EDA"/>
    <w:rsid w:val="003C3A10"/>
    <w:rsid w:val="003C4301"/>
    <w:rsid w:val="003C59CE"/>
    <w:rsid w:val="003C656F"/>
    <w:rsid w:val="003C7426"/>
    <w:rsid w:val="003D0559"/>
    <w:rsid w:val="003D0850"/>
    <w:rsid w:val="003D0DEA"/>
    <w:rsid w:val="003D133C"/>
    <w:rsid w:val="003D2211"/>
    <w:rsid w:val="003D31D7"/>
    <w:rsid w:val="003D4119"/>
    <w:rsid w:val="003D5E39"/>
    <w:rsid w:val="003D7CE3"/>
    <w:rsid w:val="003D7E77"/>
    <w:rsid w:val="003E16E4"/>
    <w:rsid w:val="003E1A8B"/>
    <w:rsid w:val="003E25EB"/>
    <w:rsid w:val="003E2630"/>
    <w:rsid w:val="003E43F7"/>
    <w:rsid w:val="003E52F0"/>
    <w:rsid w:val="003E6E10"/>
    <w:rsid w:val="003E7264"/>
    <w:rsid w:val="003E7B0A"/>
    <w:rsid w:val="003E7F4D"/>
    <w:rsid w:val="003F0A11"/>
    <w:rsid w:val="003F18C7"/>
    <w:rsid w:val="003F2EE6"/>
    <w:rsid w:val="003F3709"/>
    <w:rsid w:val="003F399B"/>
    <w:rsid w:val="003F60B8"/>
    <w:rsid w:val="003F6B96"/>
    <w:rsid w:val="003F704B"/>
    <w:rsid w:val="004000BA"/>
    <w:rsid w:val="00400690"/>
    <w:rsid w:val="00402121"/>
    <w:rsid w:val="00402A83"/>
    <w:rsid w:val="004035EC"/>
    <w:rsid w:val="0040459D"/>
    <w:rsid w:val="00405D71"/>
    <w:rsid w:val="00407EDB"/>
    <w:rsid w:val="00412B4B"/>
    <w:rsid w:val="00415581"/>
    <w:rsid w:val="00415904"/>
    <w:rsid w:val="004169FD"/>
    <w:rsid w:val="00416D31"/>
    <w:rsid w:val="004170AF"/>
    <w:rsid w:val="004172C6"/>
    <w:rsid w:val="00417B16"/>
    <w:rsid w:val="00420CD9"/>
    <w:rsid w:val="004229BE"/>
    <w:rsid w:val="00423600"/>
    <w:rsid w:val="00424AAE"/>
    <w:rsid w:val="00425685"/>
    <w:rsid w:val="00426019"/>
    <w:rsid w:val="00426024"/>
    <w:rsid w:val="00426897"/>
    <w:rsid w:val="00426ABE"/>
    <w:rsid w:val="00427655"/>
    <w:rsid w:val="004310ED"/>
    <w:rsid w:val="0043244C"/>
    <w:rsid w:val="004328A8"/>
    <w:rsid w:val="004362F2"/>
    <w:rsid w:val="004415F6"/>
    <w:rsid w:val="00441EE0"/>
    <w:rsid w:val="00442164"/>
    <w:rsid w:val="00445C43"/>
    <w:rsid w:val="00446368"/>
    <w:rsid w:val="00447322"/>
    <w:rsid w:val="00452B98"/>
    <w:rsid w:val="00453209"/>
    <w:rsid w:val="00453338"/>
    <w:rsid w:val="00453DB6"/>
    <w:rsid w:val="004540AA"/>
    <w:rsid w:val="004556DA"/>
    <w:rsid w:val="00455919"/>
    <w:rsid w:val="00456D3D"/>
    <w:rsid w:val="0046371A"/>
    <w:rsid w:val="004640AA"/>
    <w:rsid w:val="00464AD6"/>
    <w:rsid w:val="00465C14"/>
    <w:rsid w:val="004664E9"/>
    <w:rsid w:val="004665C4"/>
    <w:rsid w:val="00467AB2"/>
    <w:rsid w:val="00467ABD"/>
    <w:rsid w:val="00471880"/>
    <w:rsid w:val="004732A6"/>
    <w:rsid w:val="00473CE4"/>
    <w:rsid w:val="004744CB"/>
    <w:rsid w:val="00480C27"/>
    <w:rsid w:val="00481313"/>
    <w:rsid w:val="0048151E"/>
    <w:rsid w:val="00482276"/>
    <w:rsid w:val="004830DB"/>
    <w:rsid w:val="0048318C"/>
    <w:rsid w:val="004839F0"/>
    <w:rsid w:val="00483D37"/>
    <w:rsid w:val="00484509"/>
    <w:rsid w:val="00484E18"/>
    <w:rsid w:val="00484E64"/>
    <w:rsid w:val="00485E40"/>
    <w:rsid w:val="00485F42"/>
    <w:rsid w:val="00486A81"/>
    <w:rsid w:val="004876C0"/>
    <w:rsid w:val="00491D64"/>
    <w:rsid w:val="00492B8A"/>
    <w:rsid w:val="00492B96"/>
    <w:rsid w:val="00492CC7"/>
    <w:rsid w:val="00492D86"/>
    <w:rsid w:val="004939E8"/>
    <w:rsid w:val="004965B2"/>
    <w:rsid w:val="0049765C"/>
    <w:rsid w:val="00497EAE"/>
    <w:rsid w:val="00497FE4"/>
    <w:rsid w:val="004A16D0"/>
    <w:rsid w:val="004A34A6"/>
    <w:rsid w:val="004A486C"/>
    <w:rsid w:val="004A6EFA"/>
    <w:rsid w:val="004B0C22"/>
    <w:rsid w:val="004B1C64"/>
    <w:rsid w:val="004B216D"/>
    <w:rsid w:val="004B33D2"/>
    <w:rsid w:val="004B396D"/>
    <w:rsid w:val="004B42E6"/>
    <w:rsid w:val="004B4F9E"/>
    <w:rsid w:val="004B5201"/>
    <w:rsid w:val="004B5D2E"/>
    <w:rsid w:val="004B6B5A"/>
    <w:rsid w:val="004B6E45"/>
    <w:rsid w:val="004B7083"/>
    <w:rsid w:val="004B7407"/>
    <w:rsid w:val="004C07FF"/>
    <w:rsid w:val="004C4A4F"/>
    <w:rsid w:val="004C4E66"/>
    <w:rsid w:val="004C4FA0"/>
    <w:rsid w:val="004C6FE9"/>
    <w:rsid w:val="004C7615"/>
    <w:rsid w:val="004C7EDF"/>
    <w:rsid w:val="004D0223"/>
    <w:rsid w:val="004D12B5"/>
    <w:rsid w:val="004D1AF4"/>
    <w:rsid w:val="004D5268"/>
    <w:rsid w:val="004D59BE"/>
    <w:rsid w:val="004D6F3F"/>
    <w:rsid w:val="004D777C"/>
    <w:rsid w:val="004D7F53"/>
    <w:rsid w:val="004D7FEE"/>
    <w:rsid w:val="004E0236"/>
    <w:rsid w:val="004E0540"/>
    <w:rsid w:val="004E0755"/>
    <w:rsid w:val="004E0AA5"/>
    <w:rsid w:val="004E19F1"/>
    <w:rsid w:val="004E22ED"/>
    <w:rsid w:val="004E273F"/>
    <w:rsid w:val="004E3B13"/>
    <w:rsid w:val="004E46D7"/>
    <w:rsid w:val="004E48F2"/>
    <w:rsid w:val="004E57B1"/>
    <w:rsid w:val="004E58A9"/>
    <w:rsid w:val="004E6AF4"/>
    <w:rsid w:val="004E741A"/>
    <w:rsid w:val="004F1108"/>
    <w:rsid w:val="004F134C"/>
    <w:rsid w:val="004F4572"/>
    <w:rsid w:val="004F5483"/>
    <w:rsid w:val="004F54D1"/>
    <w:rsid w:val="004F6E1D"/>
    <w:rsid w:val="004F7024"/>
    <w:rsid w:val="004F7090"/>
    <w:rsid w:val="004F78E2"/>
    <w:rsid w:val="0050196A"/>
    <w:rsid w:val="00502C98"/>
    <w:rsid w:val="0050305A"/>
    <w:rsid w:val="00504046"/>
    <w:rsid w:val="00504B39"/>
    <w:rsid w:val="005059A4"/>
    <w:rsid w:val="0050708C"/>
    <w:rsid w:val="0050731A"/>
    <w:rsid w:val="005075DC"/>
    <w:rsid w:val="0050778E"/>
    <w:rsid w:val="005078A8"/>
    <w:rsid w:val="00507A27"/>
    <w:rsid w:val="00510020"/>
    <w:rsid w:val="00510096"/>
    <w:rsid w:val="0051109E"/>
    <w:rsid w:val="00511FE2"/>
    <w:rsid w:val="00513E81"/>
    <w:rsid w:val="005141F1"/>
    <w:rsid w:val="005152F9"/>
    <w:rsid w:val="0052162B"/>
    <w:rsid w:val="0052164C"/>
    <w:rsid w:val="00522399"/>
    <w:rsid w:val="00522B6B"/>
    <w:rsid w:val="00523164"/>
    <w:rsid w:val="00523809"/>
    <w:rsid w:val="005272FD"/>
    <w:rsid w:val="00527DCF"/>
    <w:rsid w:val="00527F41"/>
    <w:rsid w:val="00532002"/>
    <w:rsid w:val="00532871"/>
    <w:rsid w:val="00533AD6"/>
    <w:rsid w:val="00533E5E"/>
    <w:rsid w:val="00534B7B"/>
    <w:rsid w:val="00534D1F"/>
    <w:rsid w:val="0053719E"/>
    <w:rsid w:val="00537B48"/>
    <w:rsid w:val="005408A5"/>
    <w:rsid w:val="005416BA"/>
    <w:rsid w:val="00542AEB"/>
    <w:rsid w:val="00543603"/>
    <w:rsid w:val="00543BC5"/>
    <w:rsid w:val="005445D6"/>
    <w:rsid w:val="005449EE"/>
    <w:rsid w:val="00544BBC"/>
    <w:rsid w:val="00544FB5"/>
    <w:rsid w:val="00545568"/>
    <w:rsid w:val="00546B20"/>
    <w:rsid w:val="005471D0"/>
    <w:rsid w:val="0054786E"/>
    <w:rsid w:val="00550203"/>
    <w:rsid w:val="00551AA9"/>
    <w:rsid w:val="00551FE4"/>
    <w:rsid w:val="00552A07"/>
    <w:rsid w:val="00552A81"/>
    <w:rsid w:val="00552DEB"/>
    <w:rsid w:val="005546C4"/>
    <w:rsid w:val="00555F85"/>
    <w:rsid w:val="00556F92"/>
    <w:rsid w:val="005570F4"/>
    <w:rsid w:val="00557994"/>
    <w:rsid w:val="00557BBE"/>
    <w:rsid w:val="00560A76"/>
    <w:rsid w:val="005613A2"/>
    <w:rsid w:val="00562DEB"/>
    <w:rsid w:val="0056387D"/>
    <w:rsid w:val="005656CD"/>
    <w:rsid w:val="00565B08"/>
    <w:rsid w:val="00565EBA"/>
    <w:rsid w:val="00565F9C"/>
    <w:rsid w:val="005708B3"/>
    <w:rsid w:val="00571A04"/>
    <w:rsid w:val="00571BE4"/>
    <w:rsid w:val="00572631"/>
    <w:rsid w:val="00573E9B"/>
    <w:rsid w:val="0057737E"/>
    <w:rsid w:val="00577BF8"/>
    <w:rsid w:val="00583121"/>
    <w:rsid w:val="00583D48"/>
    <w:rsid w:val="00584345"/>
    <w:rsid w:val="00584DE0"/>
    <w:rsid w:val="005856F2"/>
    <w:rsid w:val="0058573B"/>
    <w:rsid w:val="00585E63"/>
    <w:rsid w:val="00585F0C"/>
    <w:rsid w:val="0058637B"/>
    <w:rsid w:val="00586E8A"/>
    <w:rsid w:val="005906CA"/>
    <w:rsid w:val="0059226A"/>
    <w:rsid w:val="0059241A"/>
    <w:rsid w:val="00594C97"/>
    <w:rsid w:val="005955A3"/>
    <w:rsid w:val="00596958"/>
    <w:rsid w:val="00597810"/>
    <w:rsid w:val="005A0998"/>
    <w:rsid w:val="005A0FB1"/>
    <w:rsid w:val="005A229F"/>
    <w:rsid w:val="005A2F95"/>
    <w:rsid w:val="005A634E"/>
    <w:rsid w:val="005A6716"/>
    <w:rsid w:val="005A6A1B"/>
    <w:rsid w:val="005A6B53"/>
    <w:rsid w:val="005A6EBD"/>
    <w:rsid w:val="005A74EA"/>
    <w:rsid w:val="005B04E8"/>
    <w:rsid w:val="005B0728"/>
    <w:rsid w:val="005B1106"/>
    <w:rsid w:val="005B2C21"/>
    <w:rsid w:val="005B2FE7"/>
    <w:rsid w:val="005B4F2C"/>
    <w:rsid w:val="005B5CA8"/>
    <w:rsid w:val="005B5D13"/>
    <w:rsid w:val="005B6073"/>
    <w:rsid w:val="005B6702"/>
    <w:rsid w:val="005C24F9"/>
    <w:rsid w:val="005C304E"/>
    <w:rsid w:val="005C35E6"/>
    <w:rsid w:val="005C3CE3"/>
    <w:rsid w:val="005C6A4A"/>
    <w:rsid w:val="005C6EEF"/>
    <w:rsid w:val="005D09F7"/>
    <w:rsid w:val="005D2AC3"/>
    <w:rsid w:val="005D33E8"/>
    <w:rsid w:val="005D3714"/>
    <w:rsid w:val="005D3B93"/>
    <w:rsid w:val="005D557A"/>
    <w:rsid w:val="005D5873"/>
    <w:rsid w:val="005D5DE7"/>
    <w:rsid w:val="005D7472"/>
    <w:rsid w:val="005D75C0"/>
    <w:rsid w:val="005D7821"/>
    <w:rsid w:val="005D7FBC"/>
    <w:rsid w:val="005E1978"/>
    <w:rsid w:val="005E22BD"/>
    <w:rsid w:val="005E35FB"/>
    <w:rsid w:val="005E3C1C"/>
    <w:rsid w:val="005E40BD"/>
    <w:rsid w:val="005E472E"/>
    <w:rsid w:val="005E4B4E"/>
    <w:rsid w:val="005E4D1C"/>
    <w:rsid w:val="005E506A"/>
    <w:rsid w:val="005E544C"/>
    <w:rsid w:val="005E5E0A"/>
    <w:rsid w:val="005E7641"/>
    <w:rsid w:val="005F24D9"/>
    <w:rsid w:val="005F49F3"/>
    <w:rsid w:val="005F6483"/>
    <w:rsid w:val="005F6A3E"/>
    <w:rsid w:val="00600915"/>
    <w:rsid w:val="00600A3F"/>
    <w:rsid w:val="00603D66"/>
    <w:rsid w:val="006043A4"/>
    <w:rsid w:val="00604770"/>
    <w:rsid w:val="00605566"/>
    <w:rsid w:val="00605663"/>
    <w:rsid w:val="00606931"/>
    <w:rsid w:val="00606FFF"/>
    <w:rsid w:val="0060718D"/>
    <w:rsid w:val="006118E2"/>
    <w:rsid w:val="00611A0C"/>
    <w:rsid w:val="0061314D"/>
    <w:rsid w:val="00613463"/>
    <w:rsid w:val="0061393A"/>
    <w:rsid w:val="0061593A"/>
    <w:rsid w:val="006171C1"/>
    <w:rsid w:val="006175D4"/>
    <w:rsid w:val="00617865"/>
    <w:rsid w:val="00621170"/>
    <w:rsid w:val="00621F9F"/>
    <w:rsid w:val="0062200C"/>
    <w:rsid w:val="0062251F"/>
    <w:rsid w:val="00622951"/>
    <w:rsid w:val="00623744"/>
    <w:rsid w:val="00624064"/>
    <w:rsid w:val="006261E1"/>
    <w:rsid w:val="00626210"/>
    <w:rsid w:val="00626AA8"/>
    <w:rsid w:val="006271DF"/>
    <w:rsid w:val="0063042B"/>
    <w:rsid w:val="00630953"/>
    <w:rsid w:val="00630C0E"/>
    <w:rsid w:val="006317D5"/>
    <w:rsid w:val="00634678"/>
    <w:rsid w:val="00634712"/>
    <w:rsid w:val="00635CE3"/>
    <w:rsid w:val="00636D64"/>
    <w:rsid w:val="006376FA"/>
    <w:rsid w:val="00637A81"/>
    <w:rsid w:val="00637A87"/>
    <w:rsid w:val="00637EF3"/>
    <w:rsid w:val="006406F3"/>
    <w:rsid w:val="0064182C"/>
    <w:rsid w:val="00641B55"/>
    <w:rsid w:val="0064218F"/>
    <w:rsid w:val="00642F90"/>
    <w:rsid w:val="006434DB"/>
    <w:rsid w:val="00644C07"/>
    <w:rsid w:val="00645EB5"/>
    <w:rsid w:val="0064656C"/>
    <w:rsid w:val="006540BD"/>
    <w:rsid w:val="0065561E"/>
    <w:rsid w:val="0065592A"/>
    <w:rsid w:val="00655BC7"/>
    <w:rsid w:val="00656282"/>
    <w:rsid w:val="0065711B"/>
    <w:rsid w:val="00660774"/>
    <w:rsid w:val="006618EE"/>
    <w:rsid w:val="00662247"/>
    <w:rsid w:val="00663FFD"/>
    <w:rsid w:val="006644F4"/>
    <w:rsid w:val="006674EE"/>
    <w:rsid w:val="00667F72"/>
    <w:rsid w:val="006702D8"/>
    <w:rsid w:val="006716E7"/>
    <w:rsid w:val="00671F9C"/>
    <w:rsid w:val="006743A4"/>
    <w:rsid w:val="00675306"/>
    <w:rsid w:val="006762D6"/>
    <w:rsid w:val="0067638D"/>
    <w:rsid w:val="00677052"/>
    <w:rsid w:val="006771B4"/>
    <w:rsid w:val="0068159E"/>
    <w:rsid w:val="00681C25"/>
    <w:rsid w:val="006822B6"/>
    <w:rsid w:val="00683CFE"/>
    <w:rsid w:val="00684623"/>
    <w:rsid w:val="0068482A"/>
    <w:rsid w:val="00685AF8"/>
    <w:rsid w:val="00685AFB"/>
    <w:rsid w:val="006868EE"/>
    <w:rsid w:val="00690F22"/>
    <w:rsid w:val="00691111"/>
    <w:rsid w:val="0069311F"/>
    <w:rsid w:val="006956AA"/>
    <w:rsid w:val="00696892"/>
    <w:rsid w:val="00696F87"/>
    <w:rsid w:val="006A03D8"/>
    <w:rsid w:val="006A138F"/>
    <w:rsid w:val="006A6BD3"/>
    <w:rsid w:val="006A7B6D"/>
    <w:rsid w:val="006B18DB"/>
    <w:rsid w:val="006B240B"/>
    <w:rsid w:val="006B24D4"/>
    <w:rsid w:val="006B2801"/>
    <w:rsid w:val="006B28F3"/>
    <w:rsid w:val="006B3580"/>
    <w:rsid w:val="006B5B60"/>
    <w:rsid w:val="006B6AE7"/>
    <w:rsid w:val="006B6E3C"/>
    <w:rsid w:val="006B7354"/>
    <w:rsid w:val="006C5661"/>
    <w:rsid w:val="006C582B"/>
    <w:rsid w:val="006C6F52"/>
    <w:rsid w:val="006C7393"/>
    <w:rsid w:val="006C774B"/>
    <w:rsid w:val="006D27F1"/>
    <w:rsid w:val="006D2990"/>
    <w:rsid w:val="006D4214"/>
    <w:rsid w:val="006D53A9"/>
    <w:rsid w:val="006D7453"/>
    <w:rsid w:val="006E017B"/>
    <w:rsid w:val="006E0269"/>
    <w:rsid w:val="006E02C5"/>
    <w:rsid w:val="006E20D2"/>
    <w:rsid w:val="006E300D"/>
    <w:rsid w:val="006E327D"/>
    <w:rsid w:val="006E4112"/>
    <w:rsid w:val="006E4C8F"/>
    <w:rsid w:val="006E6D76"/>
    <w:rsid w:val="006F0B45"/>
    <w:rsid w:val="006F0D20"/>
    <w:rsid w:val="006F0ED5"/>
    <w:rsid w:val="006F1132"/>
    <w:rsid w:val="006F14C6"/>
    <w:rsid w:val="006F1C29"/>
    <w:rsid w:val="006F411A"/>
    <w:rsid w:val="006F44F7"/>
    <w:rsid w:val="006F4587"/>
    <w:rsid w:val="006F465F"/>
    <w:rsid w:val="006F6848"/>
    <w:rsid w:val="006F6D22"/>
    <w:rsid w:val="006F74A0"/>
    <w:rsid w:val="006F7859"/>
    <w:rsid w:val="0070048D"/>
    <w:rsid w:val="007017DE"/>
    <w:rsid w:val="00702316"/>
    <w:rsid w:val="00702C07"/>
    <w:rsid w:val="00703149"/>
    <w:rsid w:val="0070554F"/>
    <w:rsid w:val="00707036"/>
    <w:rsid w:val="00707E08"/>
    <w:rsid w:val="00710A08"/>
    <w:rsid w:val="00712395"/>
    <w:rsid w:val="007126A0"/>
    <w:rsid w:val="0071368F"/>
    <w:rsid w:val="00714DD5"/>
    <w:rsid w:val="007163F3"/>
    <w:rsid w:val="007170B3"/>
    <w:rsid w:val="00717C45"/>
    <w:rsid w:val="0072301D"/>
    <w:rsid w:val="007234C3"/>
    <w:rsid w:val="00723527"/>
    <w:rsid w:val="00723DC9"/>
    <w:rsid w:val="007254F0"/>
    <w:rsid w:val="00726663"/>
    <w:rsid w:val="00727876"/>
    <w:rsid w:val="00727FEE"/>
    <w:rsid w:val="007304F5"/>
    <w:rsid w:val="00731785"/>
    <w:rsid w:val="00732331"/>
    <w:rsid w:val="007333E6"/>
    <w:rsid w:val="00733B0C"/>
    <w:rsid w:val="0073512E"/>
    <w:rsid w:val="0073589F"/>
    <w:rsid w:val="00735C92"/>
    <w:rsid w:val="00736772"/>
    <w:rsid w:val="00737C00"/>
    <w:rsid w:val="00737D0A"/>
    <w:rsid w:val="00740085"/>
    <w:rsid w:val="00740675"/>
    <w:rsid w:val="00740D90"/>
    <w:rsid w:val="00740EC3"/>
    <w:rsid w:val="00743751"/>
    <w:rsid w:val="0074571F"/>
    <w:rsid w:val="0074623B"/>
    <w:rsid w:val="00747200"/>
    <w:rsid w:val="0074770B"/>
    <w:rsid w:val="00747A5A"/>
    <w:rsid w:val="00750F51"/>
    <w:rsid w:val="007516EC"/>
    <w:rsid w:val="007559FB"/>
    <w:rsid w:val="00756B04"/>
    <w:rsid w:val="00757671"/>
    <w:rsid w:val="00757A24"/>
    <w:rsid w:val="00757A8D"/>
    <w:rsid w:val="00762A61"/>
    <w:rsid w:val="00763316"/>
    <w:rsid w:val="007634FB"/>
    <w:rsid w:val="00763E61"/>
    <w:rsid w:val="007643EF"/>
    <w:rsid w:val="00765153"/>
    <w:rsid w:val="007651A8"/>
    <w:rsid w:val="00765E68"/>
    <w:rsid w:val="00770C5F"/>
    <w:rsid w:val="0077112D"/>
    <w:rsid w:val="0077136C"/>
    <w:rsid w:val="00773622"/>
    <w:rsid w:val="00774CE5"/>
    <w:rsid w:val="007750F2"/>
    <w:rsid w:val="00776084"/>
    <w:rsid w:val="0077610B"/>
    <w:rsid w:val="007762E3"/>
    <w:rsid w:val="00777183"/>
    <w:rsid w:val="00780CDB"/>
    <w:rsid w:val="00780CE7"/>
    <w:rsid w:val="00781D0B"/>
    <w:rsid w:val="00782A8F"/>
    <w:rsid w:val="00782A9D"/>
    <w:rsid w:val="00782AAB"/>
    <w:rsid w:val="00782D84"/>
    <w:rsid w:val="00784306"/>
    <w:rsid w:val="00785936"/>
    <w:rsid w:val="00785C08"/>
    <w:rsid w:val="007938CA"/>
    <w:rsid w:val="00793D2E"/>
    <w:rsid w:val="00794268"/>
    <w:rsid w:val="007949C3"/>
    <w:rsid w:val="00795F0B"/>
    <w:rsid w:val="00796F0F"/>
    <w:rsid w:val="007973EF"/>
    <w:rsid w:val="007A20F8"/>
    <w:rsid w:val="007A3D26"/>
    <w:rsid w:val="007A3DD0"/>
    <w:rsid w:val="007A52F9"/>
    <w:rsid w:val="007A5A93"/>
    <w:rsid w:val="007A6934"/>
    <w:rsid w:val="007A75DC"/>
    <w:rsid w:val="007B13A6"/>
    <w:rsid w:val="007B1CBB"/>
    <w:rsid w:val="007B2107"/>
    <w:rsid w:val="007B50A7"/>
    <w:rsid w:val="007B5B5F"/>
    <w:rsid w:val="007B654F"/>
    <w:rsid w:val="007B6936"/>
    <w:rsid w:val="007B6AE3"/>
    <w:rsid w:val="007B6B15"/>
    <w:rsid w:val="007C0B3B"/>
    <w:rsid w:val="007C11CF"/>
    <w:rsid w:val="007C1A12"/>
    <w:rsid w:val="007C1BE1"/>
    <w:rsid w:val="007C3C2A"/>
    <w:rsid w:val="007C3E93"/>
    <w:rsid w:val="007C6CBC"/>
    <w:rsid w:val="007C6D9C"/>
    <w:rsid w:val="007C7513"/>
    <w:rsid w:val="007C7DF0"/>
    <w:rsid w:val="007D0F92"/>
    <w:rsid w:val="007D1043"/>
    <w:rsid w:val="007D3477"/>
    <w:rsid w:val="007D3988"/>
    <w:rsid w:val="007D518E"/>
    <w:rsid w:val="007D6F26"/>
    <w:rsid w:val="007E10ED"/>
    <w:rsid w:val="007E4B0B"/>
    <w:rsid w:val="007E4CAC"/>
    <w:rsid w:val="007E5A1C"/>
    <w:rsid w:val="007E636C"/>
    <w:rsid w:val="007E6579"/>
    <w:rsid w:val="007E666F"/>
    <w:rsid w:val="007E6D25"/>
    <w:rsid w:val="007E70B7"/>
    <w:rsid w:val="007F03FD"/>
    <w:rsid w:val="007F1678"/>
    <w:rsid w:val="007F2B91"/>
    <w:rsid w:val="007F2BA5"/>
    <w:rsid w:val="007F30BD"/>
    <w:rsid w:val="007F414B"/>
    <w:rsid w:val="007F597A"/>
    <w:rsid w:val="007F5FF9"/>
    <w:rsid w:val="007F67EB"/>
    <w:rsid w:val="007F7AD8"/>
    <w:rsid w:val="00802E9E"/>
    <w:rsid w:val="00803086"/>
    <w:rsid w:val="00803EB8"/>
    <w:rsid w:val="00805CC3"/>
    <w:rsid w:val="008064A7"/>
    <w:rsid w:val="00806845"/>
    <w:rsid w:val="00807A76"/>
    <w:rsid w:val="00807B10"/>
    <w:rsid w:val="00807DC7"/>
    <w:rsid w:val="008102D5"/>
    <w:rsid w:val="00810769"/>
    <w:rsid w:val="008111FA"/>
    <w:rsid w:val="00811309"/>
    <w:rsid w:val="00811BAF"/>
    <w:rsid w:val="00812073"/>
    <w:rsid w:val="00813B41"/>
    <w:rsid w:val="008141B4"/>
    <w:rsid w:val="00814A34"/>
    <w:rsid w:val="00814A63"/>
    <w:rsid w:val="00816AD7"/>
    <w:rsid w:val="00816AF6"/>
    <w:rsid w:val="00817057"/>
    <w:rsid w:val="00821E85"/>
    <w:rsid w:val="00824433"/>
    <w:rsid w:val="0082497F"/>
    <w:rsid w:val="008279AD"/>
    <w:rsid w:val="00827FFD"/>
    <w:rsid w:val="0083031D"/>
    <w:rsid w:val="008306F9"/>
    <w:rsid w:val="008310DB"/>
    <w:rsid w:val="008320B8"/>
    <w:rsid w:val="008323FB"/>
    <w:rsid w:val="008348E8"/>
    <w:rsid w:val="00834E19"/>
    <w:rsid w:val="00835836"/>
    <w:rsid w:val="00837050"/>
    <w:rsid w:val="008372C1"/>
    <w:rsid w:val="0084171C"/>
    <w:rsid w:val="0084258F"/>
    <w:rsid w:val="00844E6F"/>
    <w:rsid w:val="0084599F"/>
    <w:rsid w:val="00855277"/>
    <w:rsid w:val="0085542D"/>
    <w:rsid w:val="00855F91"/>
    <w:rsid w:val="0085680B"/>
    <w:rsid w:val="008577AB"/>
    <w:rsid w:val="0086004B"/>
    <w:rsid w:val="00860788"/>
    <w:rsid w:val="00861520"/>
    <w:rsid w:val="00861575"/>
    <w:rsid w:val="008632F2"/>
    <w:rsid w:val="008633B6"/>
    <w:rsid w:val="008645BF"/>
    <w:rsid w:val="00864A20"/>
    <w:rsid w:val="00864DC2"/>
    <w:rsid w:val="0086524F"/>
    <w:rsid w:val="008655E9"/>
    <w:rsid w:val="00865628"/>
    <w:rsid w:val="0086609F"/>
    <w:rsid w:val="00867AED"/>
    <w:rsid w:val="0087084B"/>
    <w:rsid w:val="0087195E"/>
    <w:rsid w:val="00872665"/>
    <w:rsid w:val="008726FE"/>
    <w:rsid w:val="00872CCF"/>
    <w:rsid w:val="00875080"/>
    <w:rsid w:val="00875165"/>
    <w:rsid w:val="0087670D"/>
    <w:rsid w:val="0087726E"/>
    <w:rsid w:val="00880050"/>
    <w:rsid w:val="008811F6"/>
    <w:rsid w:val="00882501"/>
    <w:rsid w:val="0088344A"/>
    <w:rsid w:val="008838FB"/>
    <w:rsid w:val="00883E3A"/>
    <w:rsid w:val="00884A81"/>
    <w:rsid w:val="0088573D"/>
    <w:rsid w:val="00887AF1"/>
    <w:rsid w:val="008913A5"/>
    <w:rsid w:val="00891E3F"/>
    <w:rsid w:val="00892344"/>
    <w:rsid w:val="00894BE4"/>
    <w:rsid w:val="00896F52"/>
    <w:rsid w:val="00897023"/>
    <w:rsid w:val="008A00CB"/>
    <w:rsid w:val="008A2012"/>
    <w:rsid w:val="008A49A3"/>
    <w:rsid w:val="008A5F79"/>
    <w:rsid w:val="008A6CF3"/>
    <w:rsid w:val="008A769A"/>
    <w:rsid w:val="008B040F"/>
    <w:rsid w:val="008B2471"/>
    <w:rsid w:val="008B32D1"/>
    <w:rsid w:val="008B3DEC"/>
    <w:rsid w:val="008B4545"/>
    <w:rsid w:val="008B4CC0"/>
    <w:rsid w:val="008B552B"/>
    <w:rsid w:val="008B71A1"/>
    <w:rsid w:val="008B7E31"/>
    <w:rsid w:val="008C08C4"/>
    <w:rsid w:val="008C0BBE"/>
    <w:rsid w:val="008C12A9"/>
    <w:rsid w:val="008C23EB"/>
    <w:rsid w:val="008C3E21"/>
    <w:rsid w:val="008C4F1A"/>
    <w:rsid w:val="008C5824"/>
    <w:rsid w:val="008C5B04"/>
    <w:rsid w:val="008C6A55"/>
    <w:rsid w:val="008C6EC8"/>
    <w:rsid w:val="008C77FD"/>
    <w:rsid w:val="008C7B4E"/>
    <w:rsid w:val="008C7C16"/>
    <w:rsid w:val="008D0498"/>
    <w:rsid w:val="008D0E36"/>
    <w:rsid w:val="008D1616"/>
    <w:rsid w:val="008D22A5"/>
    <w:rsid w:val="008D2BDD"/>
    <w:rsid w:val="008D3D04"/>
    <w:rsid w:val="008D3F1E"/>
    <w:rsid w:val="008D4224"/>
    <w:rsid w:val="008D506A"/>
    <w:rsid w:val="008D6DEB"/>
    <w:rsid w:val="008D75F4"/>
    <w:rsid w:val="008E2890"/>
    <w:rsid w:val="008E3684"/>
    <w:rsid w:val="008E5BB5"/>
    <w:rsid w:val="008E76D4"/>
    <w:rsid w:val="008E7AE6"/>
    <w:rsid w:val="008F016F"/>
    <w:rsid w:val="008F0B69"/>
    <w:rsid w:val="008F29A1"/>
    <w:rsid w:val="008F477D"/>
    <w:rsid w:val="008F4989"/>
    <w:rsid w:val="008F4DF3"/>
    <w:rsid w:val="008F67FA"/>
    <w:rsid w:val="008F76C2"/>
    <w:rsid w:val="008F7A9E"/>
    <w:rsid w:val="00900116"/>
    <w:rsid w:val="00900D15"/>
    <w:rsid w:val="00903408"/>
    <w:rsid w:val="00903D2E"/>
    <w:rsid w:val="00910204"/>
    <w:rsid w:val="00910582"/>
    <w:rsid w:val="0091254A"/>
    <w:rsid w:val="00912DB4"/>
    <w:rsid w:val="00912FFC"/>
    <w:rsid w:val="00914390"/>
    <w:rsid w:val="0091441A"/>
    <w:rsid w:val="00914463"/>
    <w:rsid w:val="00914E7A"/>
    <w:rsid w:val="00914EF3"/>
    <w:rsid w:val="00916B41"/>
    <w:rsid w:val="0092109A"/>
    <w:rsid w:val="00921588"/>
    <w:rsid w:val="00921777"/>
    <w:rsid w:val="00921F0A"/>
    <w:rsid w:val="00921F85"/>
    <w:rsid w:val="00922915"/>
    <w:rsid w:val="00922C12"/>
    <w:rsid w:val="00922CFC"/>
    <w:rsid w:val="00922EAC"/>
    <w:rsid w:val="009230EC"/>
    <w:rsid w:val="00923983"/>
    <w:rsid w:val="009254ED"/>
    <w:rsid w:val="0092565B"/>
    <w:rsid w:val="009257DD"/>
    <w:rsid w:val="0092580D"/>
    <w:rsid w:val="009275F3"/>
    <w:rsid w:val="00930E42"/>
    <w:rsid w:val="009311F7"/>
    <w:rsid w:val="00931DC7"/>
    <w:rsid w:val="00932903"/>
    <w:rsid w:val="009366E8"/>
    <w:rsid w:val="009369E5"/>
    <w:rsid w:val="00936A04"/>
    <w:rsid w:val="00936A22"/>
    <w:rsid w:val="00936AAF"/>
    <w:rsid w:val="00936E04"/>
    <w:rsid w:val="009443CB"/>
    <w:rsid w:val="00944864"/>
    <w:rsid w:val="00945D59"/>
    <w:rsid w:val="00946D77"/>
    <w:rsid w:val="00947DFC"/>
    <w:rsid w:val="00950CF7"/>
    <w:rsid w:val="009518AF"/>
    <w:rsid w:val="009519A7"/>
    <w:rsid w:val="009523EF"/>
    <w:rsid w:val="009527C2"/>
    <w:rsid w:val="00952974"/>
    <w:rsid w:val="00952B0F"/>
    <w:rsid w:val="0095328C"/>
    <w:rsid w:val="00953A24"/>
    <w:rsid w:val="00954502"/>
    <w:rsid w:val="00954850"/>
    <w:rsid w:val="00954A74"/>
    <w:rsid w:val="009554B7"/>
    <w:rsid w:val="0095734D"/>
    <w:rsid w:val="00960BCB"/>
    <w:rsid w:val="00961FFF"/>
    <w:rsid w:val="009642CC"/>
    <w:rsid w:val="009644C6"/>
    <w:rsid w:val="00965FF8"/>
    <w:rsid w:val="0097301A"/>
    <w:rsid w:val="00973ABA"/>
    <w:rsid w:val="009740C4"/>
    <w:rsid w:val="0097467C"/>
    <w:rsid w:val="009748FF"/>
    <w:rsid w:val="00977EB4"/>
    <w:rsid w:val="0098032A"/>
    <w:rsid w:val="00980B46"/>
    <w:rsid w:val="009824BF"/>
    <w:rsid w:val="00983D61"/>
    <w:rsid w:val="009842D0"/>
    <w:rsid w:val="009858FB"/>
    <w:rsid w:val="009863E0"/>
    <w:rsid w:val="00986682"/>
    <w:rsid w:val="00986A98"/>
    <w:rsid w:val="00986D63"/>
    <w:rsid w:val="00992378"/>
    <w:rsid w:val="009927E9"/>
    <w:rsid w:val="0099287F"/>
    <w:rsid w:val="00993068"/>
    <w:rsid w:val="0099332D"/>
    <w:rsid w:val="009936A9"/>
    <w:rsid w:val="00993B37"/>
    <w:rsid w:val="00994603"/>
    <w:rsid w:val="00994E7A"/>
    <w:rsid w:val="0099526B"/>
    <w:rsid w:val="009955D1"/>
    <w:rsid w:val="00995D3E"/>
    <w:rsid w:val="0099602E"/>
    <w:rsid w:val="009969E2"/>
    <w:rsid w:val="00996F8C"/>
    <w:rsid w:val="00997A31"/>
    <w:rsid w:val="00997BCF"/>
    <w:rsid w:val="009A0AD9"/>
    <w:rsid w:val="009A2EB8"/>
    <w:rsid w:val="009A5B27"/>
    <w:rsid w:val="009A5BFA"/>
    <w:rsid w:val="009A69DB"/>
    <w:rsid w:val="009A6DED"/>
    <w:rsid w:val="009A6FCE"/>
    <w:rsid w:val="009B0375"/>
    <w:rsid w:val="009B1A56"/>
    <w:rsid w:val="009B245E"/>
    <w:rsid w:val="009B2B52"/>
    <w:rsid w:val="009B4F34"/>
    <w:rsid w:val="009B56B4"/>
    <w:rsid w:val="009B59DF"/>
    <w:rsid w:val="009B67E1"/>
    <w:rsid w:val="009C3650"/>
    <w:rsid w:val="009C3BF1"/>
    <w:rsid w:val="009C4437"/>
    <w:rsid w:val="009C6F11"/>
    <w:rsid w:val="009D016C"/>
    <w:rsid w:val="009D1AD5"/>
    <w:rsid w:val="009D1E4A"/>
    <w:rsid w:val="009D65CC"/>
    <w:rsid w:val="009D6986"/>
    <w:rsid w:val="009E0C27"/>
    <w:rsid w:val="009E12C6"/>
    <w:rsid w:val="009E14ED"/>
    <w:rsid w:val="009E150C"/>
    <w:rsid w:val="009E1571"/>
    <w:rsid w:val="009E1F70"/>
    <w:rsid w:val="009E394A"/>
    <w:rsid w:val="009E4824"/>
    <w:rsid w:val="009E5FF3"/>
    <w:rsid w:val="009E6370"/>
    <w:rsid w:val="009E6B70"/>
    <w:rsid w:val="009E7DDB"/>
    <w:rsid w:val="009F01E3"/>
    <w:rsid w:val="009F07B9"/>
    <w:rsid w:val="009F21A1"/>
    <w:rsid w:val="009F5450"/>
    <w:rsid w:val="009F5AA8"/>
    <w:rsid w:val="009F7305"/>
    <w:rsid w:val="009F7499"/>
    <w:rsid w:val="009F7FF9"/>
    <w:rsid w:val="00A0067C"/>
    <w:rsid w:val="00A022C9"/>
    <w:rsid w:val="00A02E4A"/>
    <w:rsid w:val="00A02EC3"/>
    <w:rsid w:val="00A053FE"/>
    <w:rsid w:val="00A05AE9"/>
    <w:rsid w:val="00A0716D"/>
    <w:rsid w:val="00A0729F"/>
    <w:rsid w:val="00A07B7E"/>
    <w:rsid w:val="00A119AC"/>
    <w:rsid w:val="00A11A89"/>
    <w:rsid w:val="00A11CC2"/>
    <w:rsid w:val="00A134D6"/>
    <w:rsid w:val="00A1434D"/>
    <w:rsid w:val="00A15EAE"/>
    <w:rsid w:val="00A1648F"/>
    <w:rsid w:val="00A16DB0"/>
    <w:rsid w:val="00A1732D"/>
    <w:rsid w:val="00A2068E"/>
    <w:rsid w:val="00A21B66"/>
    <w:rsid w:val="00A231E5"/>
    <w:rsid w:val="00A23462"/>
    <w:rsid w:val="00A24CEF"/>
    <w:rsid w:val="00A2505B"/>
    <w:rsid w:val="00A26889"/>
    <w:rsid w:val="00A277E7"/>
    <w:rsid w:val="00A27E8F"/>
    <w:rsid w:val="00A305AD"/>
    <w:rsid w:val="00A30DFD"/>
    <w:rsid w:val="00A31782"/>
    <w:rsid w:val="00A32B03"/>
    <w:rsid w:val="00A33669"/>
    <w:rsid w:val="00A34275"/>
    <w:rsid w:val="00A347FF"/>
    <w:rsid w:val="00A34C57"/>
    <w:rsid w:val="00A35CDE"/>
    <w:rsid w:val="00A360EC"/>
    <w:rsid w:val="00A362ED"/>
    <w:rsid w:val="00A404D5"/>
    <w:rsid w:val="00A4111E"/>
    <w:rsid w:val="00A41B52"/>
    <w:rsid w:val="00A422B4"/>
    <w:rsid w:val="00A423BC"/>
    <w:rsid w:val="00A42941"/>
    <w:rsid w:val="00A43000"/>
    <w:rsid w:val="00A4486F"/>
    <w:rsid w:val="00A453E3"/>
    <w:rsid w:val="00A4547F"/>
    <w:rsid w:val="00A4555C"/>
    <w:rsid w:val="00A45A60"/>
    <w:rsid w:val="00A461AC"/>
    <w:rsid w:val="00A46541"/>
    <w:rsid w:val="00A466FA"/>
    <w:rsid w:val="00A503BA"/>
    <w:rsid w:val="00A50EDF"/>
    <w:rsid w:val="00A52544"/>
    <w:rsid w:val="00A535DC"/>
    <w:rsid w:val="00A538D2"/>
    <w:rsid w:val="00A54498"/>
    <w:rsid w:val="00A5457B"/>
    <w:rsid w:val="00A552D9"/>
    <w:rsid w:val="00A55CA1"/>
    <w:rsid w:val="00A55F77"/>
    <w:rsid w:val="00A5713C"/>
    <w:rsid w:val="00A57C0C"/>
    <w:rsid w:val="00A609D6"/>
    <w:rsid w:val="00A6164B"/>
    <w:rsid w:val="00A61ACD"/>
    <w:rsid w:val="00A627DD"/>
    <w:rsid w:val="00A632FF"/>
    <w:rsid w:val="00A639A3"/>
    <w:rsid w:val="00A64B91"/>
    <w:rsid w:val="00A65303"/>
    <w:rsid w:val="00A708FD"/>
    <w:rsid w:val="00A70CB2"/>
    <w:rsid w:val="00A7104D"/>
    <w:rsid w:val="00A7153E"/>
    <w:rsid w:val="00A716C0"/>
    <w:rsid w:val="00A71932"/>
    <w:rsid w:val="00A72159"/>
    <w:rsid w:val="00A74912"/>
    <w:rsid w:val="00A762B8"/>
    <w:rsid w:val="00A806BD"/>
    <w:rsid w:val="00A81C0F"/>
    <w:rsid w:val="00A83B5B"/>
    <w:rsid w:val="00A83D2C"/>
    <w:rsid w:val="00A846EE"/>
    <w:rsid w:val="00A84B42"/>
    <w:rsid w:val="00A84CBF"/>
    <w:rsid w:val="00A85E8F"/>
    <w:rsid w:val="00A8685A"/>
    <w:rsid w:val="00A87270"/>
    <w:rsid w:val="00A90916"/>
    <w:rsid w:val="00A9224D"/>
    <w:rsid w:val="00A93D81"/>
    <w:rsid w:val="00A93DA2"/>
    <w:rsid w:val="00A94133"/>
    <w:rsid w:val="00A94BE5"/>
    <w:rsid w:val="00A95918"/>
    <w:rsid w:val="00A95EB0"/>
    <w:rsid w:val="00A970A2"/>
    <w:rsid w:val="00A97C03"/>
    <w:rsid w:val="00AA2480"/>
    <w:rsid w:val="00AA2C55"/>
    <w:rsid w:val="00AA327F"/>
    <w:rsid w:val="00AA3372"/>
    <w:rsid w:val="00AA33F3"/>
    <w:rsid w:val="00AA5DA6"/>
    <w:rsid w:val="00AA70CA"/>
    <w:rsid w:val="00AA753E"/>
    <w:rsid w:val="00AA7540"/>
    <w:rsid w:val="00AB0755"/>
    <w:rsid w:val="00AB0A5A"/>
    <w:rsid w:val="00AB11C9"/>
    <w:rsid w:val="00AB18FA"/>
    <w:rsid w:val="00AB23D1"/>
    <w:rsid w:val="00AB3852"/>
    <w:rsid w:val="00AB56E7"/>
    <w:rsid w:val="00AB627E"/>
    <w:rsid w:val="00AB68F3"/>
    <w:rsid w:val="00AB6DAF"/>
    <w:rsid w:val="00AC0833"/>
    <w:rsid w:val="00AC0B84"/>
    <w:rsid w:val="00AC0F22"/>
    <w:rsid w:val="00AC2159"/>
    <w:rsid w:val="00AC57D8"/>
    <w:rsid w:val="00AC5D8E"/>
    <w:rsid w:val="00AC6A7C"/>
    <w:rsid w:val="00AC6DB7"/>
    <w:rsid w:val="00AC7407"/>
    <w:rsid w:val="00AD047B"/>
    <w:rsid w:val="00AD086C"/>
    <w:rsid w:val="00AD1892"/>
    <w:rsid w:val="00AD4490"/>
    <w:rsid w:val="00AD561C"/>
    <w:rsid w:val="00AD56EC"/>
    <w:rsid w:val="00AD6FCD"/>
    <w:rsid w:val="00AD792C"/>
    <w:rsid w:val="00AE0755"/>
    <w:rsid w:val="00AE0A97"/>
    <w:rsid w:val="00AE0AD2"/>
    <w:rsid w:val="00AE12F2"/>
    <w:rsid w:val="00AE5626"/>
    <w:rsid w:val="00AE6291"/>
    <w:rsid w:val="00AF16EB"/>
    <w:rsid w:val="00AF26A2"/>
    <w:rsid w:val="00AF35E8"/>
    <w:rsid w:val="00AF383D"/>
    <w:rsid w:val="00AF48DD"/>
    <w:rsid w:val="00AF4B13"/>
    <w:rsid w:val="00AF4E7F"/>
    <w:rsid w:val="00AF5C68"/>
    <w:rsid w:val="00AF6408"/>
    <w:rsid w:val="00AF74BB"/>
    <w:rsid w:val="00AF7556"/>
    <w:rsid w:val="00B01594"/>
    <w:rsid w:val="00B01C41"/>
    <w:rsid w:val="00B037C7"/>
    <w:rsid w:val="00B03C47"/>
    <w:rsid w:val="00B073F7"/>
    <w:rsid w:val="00B07996"/>
    <w:rsid w:val="00B10BF7"/>
    <w:rsid w:val="00B1249D"/>
    <w:rsid w:val="00B1254B"/>
    <w:rsid w:val="00B12648"/>
    <w:rsid w:val="00B14AEE"/>
    <w:rsid w:val="00B17A73"/>
    <w:rsid w:val="00B21705"/>
    <w:rsid w:val="00B23032"/>
    <w:rsid w:val="00B23090"/>
    <w:rsid w:val="00B24E72"/>
    <w:rsid w:val="00B25289"/>
    <w:rsid w:val="00B252A4"/>
    <w:rsid w:val="00B26389"/>
    <w:rsid w:val="00B26882"/>
    <w:rsid w:val="00B273C7"/>
    <w:rsid w:val="00B30237"/>
    <w:rsid w:val="00B30F4F"/>
    <w:rsid w:val="00B31E67"/>
    <w:rsid w:val="00B32860"/>
    <w:rsid w:val="00B35071"/>
    <w:rsid w:val="00B357EC"/>
    <w:rsid w:val="00B36C53"/>
    <w:rsid w:val="00B3740E"/>
    <w:rsid w:val="00B40159"/>
    <w:rsid w:val="00B40373"/>
    <w:rsid w:val="00B40969"/>
    <w:rsid w:val="00B44951"/>
    <w:rsid w:val="00B45E17"/>
    <w:rsid w:val="00B464A4"/>
    <w:rsid w:val="00B46846"/>
    <w:rsid w:val="00B47D33"/>
    <w:rsid w:val="00B504B4"/>
    <w:rsid w:val="00B50615"/>
    <w:rsid w:val="00B5078F"/>
    <w:rsid w:val="00B50D43"/>
    <w:rsid w:val="00B51425"/>
    <w:rsid w:val="00B51D9B"/>
    <w:rsid w:val="00B52582"/>
    <w:rsid w:val="00B52737"/>
    <w:rsid w:val="00B52D2F"/>
    <w:rsid w:val="00B53B80"/>
    <w:rsid w:val="00B53D02"/>
    <w:rsid w:val="00B53EDE"/>
    <w:rsid w:val="00B5406D"/>
    <w:rsid w:val="00B54CF0"/>
    <w:rsid w:val="00B55F15"/>
    <w:rsid w:val="00B563DA"/>
    <w:rsid w:val="00B6095B"/>
    <w:rsid w:val="00B62258"/>
    <w:rsid w:val="00B62989"/>
    <w:rsid w:val="00B65B61"/>
    <w:rsid w:val="00B70228"/>
    <w:rsid w:val="00B7063E"/>
    <w:rsid w:val="00B70A96"/>
    <w:rsid w:val="00B70BCC"/>
    <w:rsid w:val="00B70C14"/>
    <w:rsid w:val="00B7174B"/>
    <w:rsid w:val="00B74019"/>
    <w:rsid w:val="00B74526"/>
    <w:rsid w:val="00B74EC0"/>
    <w:rsid w:val="00B7540B"/>
    <w:rsid w:val="00B77CA5"/>
    <w:rsid w:val="00B77D97"/>
    <w:rsid w:val="00B800D9"/>
    <w:rsid w:val="00B800DD"/>
    <w:rsid w:val="00B80B81"/>
    <w:rsid w:val="00B81DDA"/>
    <w:rsid w:val="00B838D7"/>
    <w:rsid w:val="00B867AB"/>
    <w:rsid w:val="00B91663"/>
    <w:rsid w:val="00B9441F"/>
    <w:rsid w:val="00B944F1"/>
    <w:rsid w:val="00B95038"/>
    <w:rsid w:val="00B96078"/>
    <w:rsid w:val="00B961D5"/>
    <w:rsid w:val="00B96FCE"/>
    <w:rsid w:val="00BA02A2"/>
    <w:rsid w:val="00BA20B4"/>
    <w:rsid w:val="00BA314F"/>
    <w:rsid w:val="00BA519E"/>
    <w:rsid w:val="00BA6BC0"/>
    <w:rsid w:val="00BA73D8"/>
    <w:rsid w:val="00BA78C6"/>
    <w:rsid w:val="00BB1584"/>
    <w:rsid w:val="00BB1CCA"/>
    <w:rsid w:val="00BB20ED"/>
    <w:rsid w:val="00BB2A1C"/>
    <w:rsid w:val="00BB3AA2"/>
    <w:rsid w:val="00BB3BC0"/>
    <w:rsid w:val="00BB4CC1"/>
    <w:rsid w:val="00BB5449"/>
    <w:rsid w:val="00BB731D"/>
    <w:rsid w:val="00BB7707"/>
    <w:rsid w:val="00BC0128"/>
    <w:rsid w:val="00BC0FB2"/>
    <w:rsid w:val="00BC22B1"/>
    <w:rsid w:val="00BC35DE"/>
    <w:rsid w:val="00BC39B3"/>
    <w:rsid w:val="00BC499A"/>
    <w:rsid w:val="00BC49FC"/>
    <w:rsid w:val="00BC5B6E"/>
    <w:rsid w:val="00BC6B95"/>
    <w:rsid w:val="00BC6FE2"/>
    <w:rsid w:val="00BC7476"/>
    <w:rsid w:val="00BC78C5"/>
    <w:rsid w:val="00BD0EF5"/>
    <w:rsid w:val="00BD220D"/>
    <w:rsid w:val="00BD28CA"/>
    <w:rsid w:val="00BD4525"/>
    <w:rsid w:val="00BD53E0"/>
    <w:rsid w:val="00BD5F7D"/>
    <w:rsid w:val="00BD6FBC"/>
    <w:rsid w:val="00BD7B77"/>
    <w:rsid w:val="00BE090C"/>
    <w:rsid w:val="00BE101B"/>
    <w:rsid w:val="00BE1051"/>
    <w:rsid w:val="00BE11E1"/>
    <w:rsid w:val="00BE1F10"/>
    <w:rsid w:val="00BE29D9"/>
    <w:rsid w:val="00BE3512"/>
    <w:rsid w:val="00BE3F8D"/>
    <w:rsid w:val="00BE467E"/>
    <w:rsid w:val="00BE5F0E"/>
    <w:rsid w:val="00BE6E4E"/>
    <w:rsid w:val="00BE71DA"/>
    <w:rsid w:val="00BE7913"/>
    <w:rsid w:val="00BE7AA7"/>
    <w:rsid w:val="00BE7AD9"/>
    <w:rsid w:val="00BF1327"/>
    <w:rsid w:val="00BF1455"/>
    <w:rsid w:val="00BF1956"/>
    <w:rsid w:val="00BF2D84"/>
    <w:rsid w:val="00BF37CE"/>
    <w:rsid w:val="00BF4375"/>
    <w:rsid w:val="00BF4EF2"/>
    <w:rsid w:val="00BF6E54"/>
    <w:rsid w:val="00BF7574"/>
    <w:rsid w:val="00C006F7"/>
    <w:rsid w:val="00C00DD9"/>
    <w:rsid w:val="00C0212C"/>
    <w:rsid w:val="00C026C9"/>
    <w:rsid w:val="00C030EA"/>
    <w:rsid w:val="00C04F76"/>
    <w:rsid w:val="00C06972"/>
    <w:rsid w:val="00C07C4D"/>
    <w:rsid w:val="00C10CB7"/>
    <w:rsid w:val="00C131BC"/>
    <w:rsid w:val="00C13E87"/>
    <w:rsid w:val="00C1584C"/>
    <w:rsid w:val="00C174BC"/>
    <w:rsid w:val="00C17911"/>
    <w:rsid w:val="00C17AF9"/>
    <w:rsid w:val="00C216A6"/>
    <w:rsid w:val="00C2257A"/>
    <w:rsid w:val="00C2567C"/>
    <w:rsid w:val="00C266AA"/>
    <w:rsid w:val="00C26789"/>
    <w:rsid w:val="00C3038B"/>
    <w:rsid w:val="00C31B5D"/>
    <w:rsid w:val="00C33100"/>
    <w:rsid w:val="00C33178"/>
    <w:rsid w:val="00C33DC4"/>
    <w:rsid w:val="00C34C80"/>
    <w:rsid w:val="00C35D21"/>
    <w:rsid w:val="00C3658E"/>
    <w:rsid w:val="00C37E08"/>
    <w:rsid w:val="00C42F66"/>
    <w:rsid w:val="00C43B8D"/>
    <w:rsid w:val="00C456E0"/>
    <w:rsid w:val="00C47419"/>
    <w:rsid w:val="00C50A3B"/>
    <w:rsid w:val="00C515F8"/>
    <w:rsid w:val="00C52573"/>
    <w:rsid w:val="00C52E62"/>
    <w:rsid w:val="00C550E1"/>
    <w:rsid w:val="00C553D0"/>
    <w:rsid w:val="00C55475"/>
    <w:rsid w:val="00C56398"/>
    <w:rsid w:val="00C563A9"/>
    <w:rsid w:val="00C56549"/>
    <w:rsid w:val="00C567AA"/>
    <w:rsid w:val="00C57A8C"/>
    <w:rsid w:val="00C62A77"/>
    <w:rsid w:val="00C6337F"/>
    <w:rsid w:val="00C64525"/>
    <w:rsid w:val="00C65107"/>
    <w:rsid w:val="00C657F4"/>
    <w:rsid w:val="00C65D28"/>
    <w:rsid w:val="00C6656B"/>
    <w:rsid w:val="00C66F16"/>
    <w:rsid w:val="00C7078D"/>
    <w:rsid w:val="00C70845"/>
    <w:rsid w:val="00C71FC9"/>
    <w:rsid w:val="00C724C9"/>
    <w:rsid w:val="00C72730"/>
    <w:rsid w:val="00C74684"/>
    <w:rsid w:val="00C74B8A"/>
    <w:rsid w:val="00C74F9B"/>
    <w:rsid w:val="00C81355"/>
    <w:rsid w:val="00C82486"/>
    <w:rsid w:val="00C824C6"/>
    <w:rsid w:val="00C8442A"/>
    <w:rsid w:val="00C845C1"/>
    <w:rsid w:val="00C86C8C"/>
    <w:rsid w:val="00C87447"/>
    <w:rsid w:val="00C87949"/>
    <w:rsid w:val="00C87B44"/>
    <w:rsid w:val="00C9131A"/>
    <w:rsid w:val="00C920C2"/>
    <w:rsid w:val="00C92446"/>
    <w:rsid w:val="00C93AE8"/>
    <w:rsid w:val="00C96271"/>
    <w:rsid w:val="00CA06DB"/>
    <w:rsid w:val="00CA301C"/>
    <w:rsid w:val="00CA3388"/>
    <w:rsid w:val="00CA3EE5"/>
    <w:rsid w:val="00CA5AE5"/>
    <w:rsid w:val="00CA5D16"/>
    <w:rsid w:val="00CA69A6"/>
    <w:rsid w:val="00CA722C"/>
    <w:rsid w:val="00CB080F"/>
    <w:rsid w:val="00CB0F83"/>
    <w:rsid w:val="00CB1EC0"/>
    <w:rsid w:val="00CB26AF"/>
    <w:rsid w:val="00CB29A3"/>
    <w:rsid w:val="00CB6102"/>
    <w:rsid w:val="00CB6A1D"/>
    <w:rsid w:val="00CB7B92"/>
    <w:rsid w:val="00CC0488"/>
    <w:rsid w:val="00CC0AD7"/>
    <w:rsid w:val="00CC2E4F"/>
    <w:rsid w:val="00CC437C"/>
    <w:rsid w:val="00CC4381"/>
    <w:rsid w:val="00CC481D"/>
    <w:rsid w:val="00CC50AA"/>
    <w:rsid w:val="00CC6C14"/>
    <w:rsid w:val="00CC78C9"/>
    <w:rsid w:val="00CC79DB"/>
    <w:rsid w:val="00CD1902"/>
    <w:rsid w:val="00CD1ABF"/>
    <w:rsid w:val="00CD294E"/>
    <w:rsid w:val="00CD2C9D"/>
    <w:rsid w:val="00CD33BD"/>
    <w:rsid w:val="00CD3FE5"/>
    <w:rsid w:val="00CD4090"/>
    <w:rsid w:val="00CD42C2"/>
    <w:rsid w:val="00CD641A"/>
    <w:rsid w:val="00CD6C6B"/>
    <w:rsid w:val="00CE0047"/>
    <w:rsid w:val="00CE0732"/>
    <w:rsid w:val="00CE1C6B"/>
    <w:rsid w:val="00CE2146"/>
    <w:rsid w:val="00CE3454"/>
    <w:rsid w:val="00CE34B4"/>
    <w:rsid w:val="00CE3612"/>
    <w:rsid w:val="00CE39C7"/>
    <w:rsid w:val="00CE4D41"/>
    <w:rsid w:val="00CE5AD8"/>
    <w:rsid w:val="00CE5BA5"/>
    <w:rsid w:val="00CE5C69"/>
    <w:rsid w:val="00CE63E3"/>
    <w:rsid w:val="00CE7B45"/>
    <w:rsid w:val="00CF16C1"/>
    <w:rsid w:val="00CF207E"/>
    <w:rsid w:val="00CF38C5"/>
    <w:rsid w:val="00CF4330"/>
    <w:rsid w:val="00CF4A94"/>
    <w:rsid w:val="00CF5047"/>
    <w:rsid w:val="00CF517F"/>
    <w:rsid w:val="00CF6127"/>
    <w:rsid w:val="00CF6F6F"/>
    <w:rsid w:val="00CF71FC"/>
    <w:rsid w:val="00D00535"/>
    <w:rsid w:val="00D021C4"/>
    <w:rsid w:val="00D02783"/>
    <w:rsid w:val="00D033C5"/>
    <w:rsid w:val="00D0342B"/>
    <w:rsid w:val="00D0355B"/>
    <w:rsid w:val="00D03864"/>
    <w:rsid w:val="00D04830"/>
    <w:rsid w:val="00D0727E"/>
    <w:rsid w:val="00D07349"/>
    <w:rsid w:val="00D075EF"/>
    <w:rsid w:val="00D10104"/>
    <w:rsid w:val="00D10806"/>
    <w:rsid w:val="00D117BB"/>
    <w:rsid w:val="00D135A8"/>
    <w:rsid w:val="00D17B87"/>
    <w:rsid w:val="00D20BF6"/>
    <w:rsid w:val="00D20F29"/>
    <w:rsid w:val="00D21C5B"/>
    <w:rsid w:val="00D25266"/>
    <w:rsid w:val="00D257AF"/>
    <w:rsid w:val="00D26CAB"/>
    <w:rsid w:val="00D26D97"/>
    <w:rsid w:val="00D31AC8"/>
    <w:rsid w:val="00D33713"/>
    <w:rsid w:val="00D348DF"/>
    <w:rsid w:val="00D3636A"/>
    <w:rsid w:val="00D37265"/>
    <w:rsid w:val="00D37434"/>
    <w:rsid w:val="00D37D54"/>
    <w:rsid w:val="00D40A40"/>
    <w:rsid w:val="00D40EC7"/>
    <w:rsid w:val="00D433F1"/>
    <w:rsid w:val="00D439D2"/>
    <w:rsid w:val="00D447DF"/>
    <w:rsid w:val="00D44B3B"/>
    <w:rsid w:val="00D46137"/>
    <w:rsid w:val="00D47339"/>
    <w:rsid w:val="00D476B7"/>
    <w:rsid w:val="00D50085"/>
    <w:rsid w:val="00D506A9"/>
    <w:rsid w:val="00D50741"/>
    <w:rsid w:val="00D52509"/>
    <w:rsid w:val="00D5254C"/>
    <w:rsid w:val="00D53087"/>
    <w:rsid w:val="00D53F79"/>
    <w:rsid w:val="00D54074"/>
    <w:rsid w:val="00D54348"/>
    <w:rsid w:val="00D55804"/>
    <w:rsid w:val="00D612B3"/>
    <w:rsid w:val="00D6230C"/>
    <w:rsid w:val="00D62637"/>
    <w:rsid w:val="00D62B6A"/>
    <w:rsid w:val="00D6335D"/>
    <w:rsid w:val="00D634E2"/>
    <w:rsid w:val="00D64566"/>
    <w:rsid w:val="00D657EF"/>
    <w:rsid w:val="00D65883"/>
    <w:rsid w:val="00D65E63"/>
    <w:rsid w:val="00D71615"/>
    <w:rsid w:val="00D72087"/>
    <w:rsid w:val="00D72231"/>
    <w:rsid w:val="00D73BE9"/>
    <w:rsid w:val="00D74C8F"/>
    <w:rsid w:val="00D76F3C"/>
    <w:rsid w:val="00D771FB"/>
    <w:rsid w:val="00D775F5"/>
    <w:rsid w:val="00D80389"/>
    <w:rsid w:val="00D8055E"/>
    <w:rsid w:val="00D80D4A"/>
    <w:rsid w:val="00D812C9"/>
    <w:rsid w:val="00D81510"/>
    <w:rsid w:val="00D81CEC"/>
    <w:rsid w:val="00D829F2"/>
    <w:rsid w:val="00D83326"/>
    <w:rsid w:val="00D83638"/>
    <w:rsid w:val="00D839E4"/>
    <w:rsid w:val="00D840B0"/>
    <w:rsid w:val="00D84659"/>
    <w:rsid w:val="00D86104"/>
    <w:rsid w:val="00D87D92"/>
    <w:rsid w:val="00D905FD"/>
    <w:rsid w:val="00D90808"/>
    <w:rsid w:val="00D90FA0"/>
    <w:rsid w:val="00D91643"/>
    <w:rsid w:val="00D93CFD"/>
    <w:rsid w:val="00D95856"/>
    <w:rsid w:val="00D976CD"/>
    <w:rsid w:val="00DA4345"/>
    <w:rsid w:val="00DA45F1"/>
    <w:rsid w:val="00DA4AE4"/>
    <w:rsid w:val="00DA5366"/>
    <w:rsid w:val="00DA56F7"/>
    <w:rsid w:val="00DA5E83"/>
    <w:rsid w:val="00DA68EB"/>
    <w:rsid w:val="00DB034B"/>
    <w:rsid w:val="00DB07A1"/>
    <w:rsid w:val="00DB0D5D"/>
    <w:rsid w:val="00DB0F76"/>
    <w:rsid w:val="00DB118C"/>
    <w:rsid w:val="00DB121D"/>
    <w:rsid w:val="00DB37B1"/>
    <w:rsid w:val="00DB3B9F"/>
    <w:rsid w:val="00DB6B90"/>
    <w:rsid w:val="00DB75E3"/>
    <w:rsid w:val="00DC0247"/>
    <w:rsid w:val="00DC21E4"/>
    <w:rsid w:val="00DC30B6"/>
    <w:rsid w:val="00DC3B8E"/>
    <w:rsid w:val="00DC3DA5"/>
    <w:rsid w:val="00DC6A34"/>
    <w:rsid w:val="00DC7253"/>
    <w:rsid w:val="00DC785B"/>
    <w:rsid w:val="00DC7935"/>
    <w:rsid w:val="00DD1135"/>
    <w:rsid w:val="00DD30EF"/>
    <w:rsid w:val="00DD32FC"/>
    <w:rsid w:val="00DD33E7"/>
    <w:rsid w:val="00DD4CDE"/>
    <w:rsid w:val="00DD7121"/>
    <w:rsid w:val="00DD7A26"/>
    <w:rsid w:val="00DE1452"/>
    <w:rsid w:val="00DE4EE2"/>
    <w:rsid w:val="00DE4F43"/>
    <w:rsid w:val="00DE6E8C"/>
    <w:rsid w:val="00DF066D"/>
    <w:rsid w:val="00DF0B4B"/>
    <w:rsid w:val="00DF1FB0"/>
    <w:rsid w:val="00DF3ADD"/>
    <w:rsid w:val="00DF3FEB"/>
    <w:rsid w:val="00DF453B"/>
    <w:rsid w:val="00DF5DD8"/>
    <w:rsid w:val="00DF5DF9"/>
    <w:rsid w:val="00DF60E3"/>
    <w:rsid w:val="00DF6450"/>
    <w:rsid w:val="00E026B8"/>
    <w:rsid w:val="00E03C0E"/>
    <w:rsid w:val="00E03C69"/>
    <w:rsid w:val="00E03D76"/>
    <w:rsid w:val="00E0425C"/>
    <w:rsid w:val="00E04708"/>
    <w:rsid w:val="00E07875"/>
    <w:rsid w:val="00E10052"/>
    <w:rsid w:val="00E12E8E"/>
    <w:rsid w:val="00E1461A"/>
    <w:rsid w:val="00E16CFF"/>
    <w:rsid w:val="00E175F0"/>
    <w:rsid w:val="00E17AC8"/>
    <w:rsid w:val="00E17F2A"/>
    <w:rsid w:val="00E209D6"/>
    <w:rsid w:val="00E212FE"/>
    <w:rsid w:val="00E21C0F"/>
    <w:rsid w:val="00E23617"/>
    <w:rsid w:val="00E23B6D"/>
    <w:rsid w:val="00E23C88"/>
    <w:rsid w:val="00E23D60"/>
    <w:rsid w:val="00E24C24"/>
    <w:rsid w:val="00E25840"/>
    <w:rsid w:val="00E26097"/>
    <w:rsid w:val="00E268D4"/>
    <w:rsid w:val="00E300A3"/>
    <w:rsid w:val="00E30EC6"/>
    <w:rsid w:val="00E3267A"/>
    <w:rsid w:val="00E3469F"/>
    <w:rsid w:val="00E3552C"/>
    <w:rsid w:val="00E35EB8"/>
    <w:rsid w:val="00E36074"/>
    <w:rsid w:val="00E36D05"/>
    <w:rsid w:val="00E37512"/>
    <w:rsid w:val="00E37E22"/>
    <w:rsid w:val="00E41A63"/>
    <w:rsid w:val="00E4240C"/>
    <w:rsid w:val="00E42823"/>
    <w:rsid w:val="00E4402E"/>
    <w:rsid w:val="00E45EA8"/>
    <w:rsid w:val="00E46247"/>
    <w:rsid w:val="00E470B4"/>
    <w:rsid w:val="00E472F4"/>
    <w:rsid w:val="00E516E8"/>
    <w:rsid w:val="00E51E0B"/>
    <w:rsid w:val="00E51F7E"/>
    <w:rsid w:val="00E52438"/>
    <w:rsid w:val="00E5470B"/>
    <w:rsid w:val="00E5499D"/>
    <w:rsid w:val="00E56390"/>
    <w:rsid w:val="00E564A9"/>
    <w:rsid w:val="00E575A1"/>
    <w:rsid w:val="00E61DF5"/>
    <w:rsid w:val="00E634E1"/>
    <w:rsid w:val="00E64D8C"/>
    <w:rsid w:val="00E66D8A"/>
    <w:rsid w:val="00E66E9F"/>
    <w:rsid w:val="00E70039"/>
    <w:rsid w:val="00E717C3"/>
    <w:rsid w:val="00E71E58"/>
    <w:rsid w:val="00E744E7"/>
    <w:rsid w:val="00E756CA"/>
    <w:rsid w:val="00E77581"/>
    <w:rsid w:val="00E77FF4"/>
    <w:rsid w:val="00E8009B"/>
    <w:rsid w:val="00E821E8"/>
    <w:rsid w:val="00E822C0"/>
    <w:rsid w:val="00E825C5"/>
    <w:rsid w:val="00E82C90"/>
    <w:rsid w:val="00E83577"/>
    <w:rsid w:val="00E84345"/>
    <w:rsid w:val="00E85D75"/>
    <w:rsid w:val="00E85FB7"/>
    <w:rsid w:val="00E871A5"/>
    <w:rsid w:val="00E8734C"/>
    <w:rsid w:val="00E908F8"/>
    <w:rsid w:val="00E91354"/>
    <w:rsid w:val="00E91719"/>
    <w:rsid w:val="00E91F87"/>
    <w:rsid w:val="00E9314D"/>
    <w:rsid w:val="00E9323F"/>
    <w:rsid w:val="00E93CC8"/>
    <w:rsid w:val="00E93FEE"/>
    <w:rsid w:val="00E94D86"/>
    <w:rsid w:val="00E975D0"/>
    <w:rsid w:val="00EA22F5"/>
    <w:rsid w:val="00EA3342"/>
    <w:rsid w:val="00EA368C"/>
    <w:rsid w:val="00EA6D42"/>
    <w:rsid w:val="00EB0F7A"/>
    <w:rsid w:val="00EB3EFB"/>
    <w:rsid w:val="00EB3F96"/>
    <w:rsid w:val="00EB4997"/>
    <w:rsid w:val="00EB5310"/>
    <w:rsid w:val="00EB5960"/>
    <w:rsid w:val="00EB5A72"/>
    <w:rsid w:val="00EB5AFC"/>
    <w:rsid w:val="00EB5FA7"/>
    <w:rsid w:val="00EB6217"/>
    <w:rsid w:val="00EB63F8"/>
    <w:rsid w:val="00EB6B82"/>
    <w:rsid w:val="00EB74D1"/>
    <w:rsid w:val="00EB7A67"/>
    <w:rsid w:val="00EC029B"/>
    <w:rsid w:val="00EC09B7"/>
    <w:rsid w:val="00EC1B1F"/>
    <w:rsid w:val="00EC252B"/>
    <w:rsid w:val="00EC37E3"/>
    <w:rsid w:val="00EC5A89"/>
    <w:rsid w:val="00EC5AA4"/>
    <w:rsid w:val="00ED076D"/>
    <w:rsid w:val="00ED08E7"/>
    <w:rsid w:val="00ED2E6F"/>
    <w:rsid w:val="00ED30D3"/>
    <w:rsid w:val="00ED4B64"/>
    <w:rsid w:val="00ED536D"/>
    <w:rsid w:val="00ED53F8"/>
    <w:rsid w:val="00ED7200"/>
    <w:rsid w:val="00ED778D"/>
    <w:rsid w:val="00EE0DEC"/>
    <w:rsid w:val="00EE1957"/>
    <w:rsid w:val="00EE42A1"/>
    <w:rsid w:val="00EE5761"/>
    <w:rsid w:val="00EE600A"/>
    <w:rsid w:val="00EE6151"/>
    <w:rsid w:val="00EE62BF"/>
    <w:rsid w:val="00EF01CE"/>
    <w:rsid w:val="00EF06EA"/>
    <w:rsid w:val="00EF083D"/>
    <w:rsid w:val="00EF0AB0"/>
    <w:rsid w:val="00EF3D6A"/>
    <w:rsid w:val="00EF4CF1"/>
    <w:rsid w:val="00EF74A6"/>
    <w:rsid w:val="00F00BA4"/>
    <w:rsid w:val="00F010D6"/>
    <w:rsid w:val="00F01757"/>
    <w:rsid w:val="00F01F09"/>
    <w:rsid w:val="00F033E0"/>
    <w:rsid w:val="00F03CAF"/>
    <w:rsid w:val="00F04142"/>
    <w:rsid w:val="00F05341"/>
    <w:rsid w:val="00F0540D"/>
    <w:rsid w:val="00F0546A"/>
    <w:rsid w:val="00F054A1"/>
    <w:rsid w:val="00F05861"/>
    <w:rsid w:val="00F067D6"/>
    <w:rsid w:val="00F067FB"/>
    <w:rsid w:val="00F06BC6"/>
    <w:rsid w:val="00F072B0"/>
    <w:rsid w:val="00F10188"/>
    <w:rsid w:val="00F1057C"/>
    <w:rsid w:val="00F12040"/>
    <w:rsid w:val="00F12726"/>
    <w:rsid w:val="00F14AB4"/>
    <w:rsid w:val="00F1501D"/>
    <w:rsid w:val="00F15BF5"/>
    <w:rsid w:val="00F16229"/>
    <w:rsid w:val="00F16914"/>
    <w:rsid w:val="00F175CE"/>
    <w:rsid w:val="00F20384"/>
    <w:rsid w:val="00F21326"/>
    <w:rsid w:val="00F21D9C"/>
    <w:rsid w:val="00F2278C"/>
    <w:rsid w:val="00F22CDC"/>
    <w:rsid w:val="00F2335B"/>
    <w:rsid w:val="00F2335E"/>
    <w:rsid w:val="00F2422B"/>
    <w:rsid w:val="00F25935"/>
    <w:rsid w:val="00F2633B"/>
    <w:rsid w:val="00F268C3"/>
    <w:rsid w:val="00F30212"/>
    <w:rsid w:val="00F30FAB"/>
    <w:rsid w:val="00F33F03"/>
    <w:rsid w:val="00F362AE"/>
    <w:rsid w:val="00F362FA"/>
    <w:rsid w:val="00F40A98"/>
    <w:rsid w:val="00F423DF"/>
    <w:rsid w:val="00F42639"/>
    <w:rsid w:val="00F46048"/>
    <w:rsid w:val="00F4775F"/>
    <w:rsid w:val="00F50866"/>
    <w:rsid w:val="00F50EFB"/>
    <w:rsid w:val="00F51071"/>
    <w:rsid w:val="00F512A5"/>
    <w:rsid w:val="00F5164F"/>
    <w:rsid w:val="00F542E0"/>
    <w:rsid w:val="00F544CC"/>
    <w:rsid w:val="00F5450B"/>
    <w:rsid w:val="00F54F2C"/>
    <w:rsid w:val="00F550F9"/>
    <w:rsid w:val="00F55FDB"/>
    <w:rsid w:val="00F560DE"/>
    <w:rsid w:val="00F560EC"/>
    <w:rsid w:val="00F62646"/>
    <w:rsid w:val="00F6296D"/>
    <w:rsid w:val="00F6344A"/>
    <w:rsid w:val="00F658FB"/>
    <w:rsid w:val="00F6706E"/>
    <w:rsid w:val="00F701D0"/>
    <w:rsid w:val="00F703F3"/>
    <w:rsid w:val="00F707F6"/>
    <w:rsid w:val="00F735C0"/>
    <w:rsid w:val="00F741F8"/>
    <w:rsid w:val="00F74557"/>
    <w:rsid w:val="00F77DE8"/>
    <w:rsid w:val="00F77EC6"/>
    <w:rsid w:val="00F80FA3"/>
    <w:rsid w:val="00F823F6"/>
    <w:rsid w:val="00F8290C"/>
    <w:rsid w:val="00F83466"/>
    <w:rsid w:val="00F8396B"/>
    <w:rsid w:val="00F83C96"/>
    <w:rsid w:val="00F84885"/>
    <w:rsid w:val="00F84CC7"/>
    <w:rsid w:val="00F86063"/>
    <w:rsid w:val="00F86396"/>
    <w:rsid w:val="00F86589"/>
    <w:rsid w:val="00F86667"/>
    <w:rsid w:val="00F87120"/>
    <w:rsid w:val="00F875D6"/>
    <w:rsid w:val="00F92615"/>
    <w:rsid w:val="00F92A5F"/>
    <w:rsid w:val="00F93976"/>
    <w:rsid w:val="00F93D42"/>
    <w:rsid w:val="00F957A5"/>
    <w:rsid w:val="00F959A6"/>
    <w:rsid w:val="00F95A81"/>
    <w:rsid w:val="00F95EFD"/>
    <w:rsid w:val="00F9621E"/>
    <w:rsid w:val="00F96BBB"/>
    <w:rsid w:val="00F97982"/>
    <w:rsid w:val="00F97A31"/>
    <w:rsid w:val="00FA0439"/>
    <w:rsid w:val="00FA3A83"/>
    <w:rsid w:val="00FA4236"/>
    <w:rsid w:val="00FA4AB9"/>
    <w:rsid w:val="00FA6501"/>
    <w:rsid w:val="00FA73BC"/>
    <w:rsid w:val="00FA7868"/>
    <w:rsid w:val="00FA7CF1"/>
    <w:rsid w:val="00FA7FB8"/>
    <w:rsid w:val="00FB058F"/>
    <w:rsid w:val="00FB0902"/>
    <w:rsid w:val="00FB1180"/>
    <w:rsid w:val="00FB1AA1"/>
    <w:rsid w:val="00FB3143"/>
    <w:rsid w:val="00FB3854"/>
    <w:rsid w:val="00FB5055"/>
    <w:rsid w:val="00FB5AEE"/>
    <w:rsid w:val="00FC1420"/>
    <w:rsid w:val="00FC1C28"/>
    <w:rsid w:val="00FC215F"/>
    <w:rsid w:val="00FC286F"/>
    <w:rsid w:val="00FC3561"/>
    <w:rsid w:val="00FC3D19"/>
    <w:rsid w:val="00FC4265"/>
    <w:rsid w:val="00FC5518"/>
    <w:rsid w:val="00FC58AA"/>
    <w:rsid w:val="00FC5DCD"/>
    <w:rsid w:val="00FD1552"/>
    <w:rsid w:val="00FD261B"/>
    <w:rsid w:val="00FD3660"/>
    <w:rsid w:val="00FD6BBC"/>
    <w:rsid w:val="00FE0282"/>
    <w:rsid w:val="00FE0F1E"/>
    <w:rsid w:val="00FE0F58"/>
    <w:rsid w:val="00FE3155"/>
    <w:rsid w:val="00FE44DE"/>
    <w:rsid w:val="00FE699C"/>
    <w:rsid w:val="00FF0B2E"/>
    <w:rsid w:val="00FF1860"/>
    <w:rsid w:val="00FF2623"/>
    <w:rsid w:val="00FF2636"/>
    <w:rsid w:val="00FF4140"/>
    <w:rsid w:val="00FF4201"/>
    <w:rsid w:val="00FF5B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FADAA"/>
  <w15:docId w15:val="{21C5EFE4-A833-4281-8B48-EBD1693C9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6AF"/>
    <w:pPr>
      <w:spacing w:line="360" w:lineRule="auto"/>
      <w:jc w:val="both"/>
    </w:pPr>
    <w:rPr>
      <w:rFonts w:ascii="Arial" w:eastAsiaTheme="minorEastAsia" w:hAnsi="Arial"/>
      <w:lang w:val="en-GB"/>
    </w:rPr>
  </w:style>
  <w:style w:type="paragraph" w:styleId="Heading1">
    <w:name w:val="heading 1"/>
    <w:basedOn w:val="Normal"/>
    <w:next w:val="Normal"/>
    <w:link w:val="Heading1Char"/>
    <w:uiPriority w:val="9"/>
    <w:qFormat/>
    <w:rsid w:val="00F01F0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506A9"/>
    <w:pPr>
      <w:keepNext/>
      <w:keepLines/>
      <w:spacing w:before="200" w:after="0" w:line="259" w:lineRule="auto"/>
      <w:outlineLvl w:val="1"/>
    </w:pPr>
    <w:rPr>
      <w:rFonts w:eastAsiaTheme="majorEastAsia" w:cstheme="majorBidi"/>
      <w:b/>
      <w:bCs/>
      <w:szCs w:val="26"/>
      <w:lang w:val="en-IN"/>
    </w:rPr>
  </w:style>
  <w:style w:type="paragraph" w:styleId="Heading3">
    <w:name w:val="heading 3"/>
    <w:basedOn w:val="Normal"/>
    <w:next w:val="Normal"/>
    <w:link w:val="Heading3Char"/>
    <w:uiPriority w:val="9"/>
    <w:unhideWhenUsed/>
    <w:qFormat/>
    <w:rsid w:val="0024416A"/>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unhideWhenUsed/>
    <w:qFormat/>
    <w:rsid w:val="00117ADC"/>
    <w:pPr>
      <w:keepNext/>
      <w:keepLines/>
      <w:spacing w:before="200"/>
      <w:outlineLvl w:val="3"/>
    </w:pPr>
    <w:rPr>
      <w:rFonts w:eastAsiaTheme="majorEastAsia" w:cstheme="majorBidi"/>
      <w:b/>
      <w:bCs/>
      <w:i/>
      <w:iCs/>
    </w:rPr>
  </w:style>
  <w:style w:type="paragraph" w:styleId="Heading5">
    <w:name w:val="heading 5"/>
    <w:basedOn w:val="Normal"/>
    <w:next w:val="Normal"/>
    <w:link w:val="Heading5Char"/>
    <w:uiPriority w:val="9"/>
    <w:unhideWhenUsed/>
    <w:qFormat/>
    <w:rsid w:val="007234C3"/>
    <w:pPr>
      <w:keepNext/>
      <w:keepLines/>
      <w:spacing w:before="200" w:after="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1F0D56"/>
    <w:pPr>
      <w:keepNext/>
      <w:keepLines/>
      <w:spacing w:before="200" w:after="0"/>
      <w:jc w:val="center"/>
      <w:outlineLvl w:val="5"/>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F09"/>
    <w:rPr>
      <w:rFonts w:ascii="Arial" w:eastAsiaTheme="majorEastAsia" w:hAnsi="Arial" w:cstheme="majorBidi"/>
      <w:b/>
      <w:bCs/>
      <w:szCs w:val="28"/>
      <w:lang w:val="en-GB"/>
    </w:rPr>
  </w:style>
  <w:style w:type="character" w:customStyle="1" w:styleId="Heading2Char">
    <w:name w:val="Heading 2 Char"/>
    <w:basedOn w:val="DefaultParagraphFont"/>
    <w:link w:val="Heading2"/>
    <w:uiPriority w:val="9"/>
    <w:rsid w:val="00D506A9"/>
    <w:rPr>
      <w:rFonts w:ascii="Arial" w:eastAsiaTheme="majorEastAsia" w:hAnsi="Arial" w:cstheme="majorBidi"/>
      <w:b/>
      <w:bCs/>
      <w:szCs w:val="26"/>
    </w:rPr>
  </w:style>
  <w:style w:type="character" w:customStyle="1" w:styleId="Heading3Char">
    <w:name w:val="Heading 3 Char"/>
    <w:basedOn w:val="DefaultParagraphFont"/>
    <w:link w:val="Heading3"/>
    <w:uiPriority w:val="9"/>
    <w:rsid w:val="0024416A"/>
    <w:rPr>
      <w:rFonts w:ascii="Times New Roman" w:eastAsiaTheme="majorEastAsia" w:hAnsi="Times New Roman" w:cstheme="majorBidi"/>
      <w:b/>
      <w:bCs/>
      <w:sz w:val="24"/>
    </w:rPr>
  </w:style>
  <w:style w:type="paragraph" w:styleId="Title">
    <w:name w:val="Title"/>
    <w:basedOn w:val="Normal"/>
    <w:next w:val="Normal"/>
    <w:link w:val="TitleChar"/>
    <w:uiPriority w:val="10"/>
    <w:qFormat/>
    <w:rsid w:val="002C6210"/>
    <w:pPr>
      <w:pBdr>
        <w:bottom w:val="single" w:sz="8" w:space="4" w:color="4F81BD" w:themeColor="accent1"/>
      </w:pBdr>
      <w:spacing w:after="300" w:line="240" w:lineRule="auto"/>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2C6210"/>
    <w:rPr>
      <w:rFonts w:ascii="Times New Roman" w:eastAsiaTheme="majorEastAsia" w:hAnsi="Times New Roman" w:cstheme="majorBidi"/>
      <w:spacing w:val="5"/>
      <w:kern w:val="28"/>
      <w:sz w:val="52"/>
      <w:szCs w:val="52"/>
      <w:lang w:val="en-US" w:bidi="en-US"/>
    </w:rPr>
  </w:style>
  <w:style w:type="character" w:customStyle="1" w:styleId="Heading4Char">
    <w:name w:val="Heading 4 Char"/>
    <w:basedOn w:val="DefaultParagraphFont"/>
    <w:link w:val="Heading4"/>
    <w:uiPriority w:val="9"/>
    <w:rsid w:val="00117ADC"/>
    <w:rPr>
      <w:rFonts w:ascii="Times New Roman" w:eastAsiaTheme="majorEastAsia" w:hAnsi="Times New Roman" w:cstheme="majorBidi"/>
      <w:b/>
      <w:bCs/>
      <w:i/>
      <w:iCs/>
      <w:sz w:val="24"/>
    </w:rPr>
  </w:style>
  <w:style w:type="paragraph" w:styleId="NoSpacing">
    <w:name w:val="No Spacing"/>
    <w:autoRedefine/>
    <w:uiPriority w:val="1"/>
    <w:rsid w:val="00B800DD"/>
    <w:pPr>
      <w:spacing w:after="0" w:line="360" w:lineRule="auto"/>
      <w:jc w:val="both"/>
    </w:pPr>
    <w:rPr>
      <w:rFonts w:ascii="Times New Roman" w:hAnsi="Times New Roman"/>
      <w:sz w:val="24"/>
      <w:lang w:val="en-GB"/>
    </w:rPr>
  </w:style>
  <w:style w:type="character" w:customStyle="1" w:styleId="Heading5Char">
    <w:name w:val="Heading 5 Char"/>
    <w:basedOn w:val="DefaultParagraphFont"/>
    <w:link w:val="Heading5"/>
    <w:uiPriority w:val="9"/>
    <w:rsid w:val="007234C3"/>
    <w:rPr>
      <w:rFonts w:ascii="Times New Roman" w:eastAsiaTheme="majorEastAsia" w:hAnsi="Times New Roman" w:cstheme="majorBidi"/>
      <w:b/>
      <w:sz w:val="24"/>
      <w:lang w:val="en-GB"/>
    </w:rPr>
  </w:style>
  <w:style w:type="character" w:customStyle="1" w:styleId="Heading6Char">
    <w:name w:val="Heading 6 Char"/>
    <w:basedOn w:val="DefaultParagraphFont"/>
    <w:link w:val="Heading6"/>
    <w:uiPriority w:val="9"/>
    <w:semiHidden/>
    <w:rsid w:val="001F0D56"/>
    <w:rPr>
      <w:rFonts w:ascii="Times New Roman" w:eastAsiaTheme="majorEastAsia" w:hAnsi="Times New Roman" w:cstheme="majorBidi"/>
      <w:b/>
      <w:iCs/>
      <w:sz w:val="24"/>
      <w:lang w:val="en-GB"/>
    </w:rPr>
  </w:style>
  <w:style w:type="paragraph" w:styleId="Header">
    <w:name w:val="header"/>
    <w:basedOn w:val="Normal"/>
    <w:link w:val="HeaderChar"/>
    <w:uiPriority w:val="99"/>
    <w:unhideWhenUsed/>
    <w:rsid w:val="00291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D1B"/>
    <w:rPr>
      <w:rFonts w:ascii="Times New Roman" w:eastAsiaTheme="minorEastAsia" w:hAnsi="Times New Roman"/>
      <w:sz w:val="24"/>
      <w:lang w:val="en-GB"/>
    </w:rPr>
  </w:style>
  <w:style w:type="paragraph" w:styleId="Footer">
    <w:name w:val="footer"/>
    <w:basedOn w:val="Normal"/>
    <w:link w:val="FooterChar"/>
    <w:uiPriority w:val="99"/>
    <w:unhideWhenUsed/>
    <w:rsid w:val="00291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D1B"/>
    <w:rPr>
      <w:rFonts w:ascii="Times New Roman" w:eastAsiaTheme="minorEastAsia" w:hAnsi="Times New Roman"/>
      <w:sz w:val="24"/>
      <w:lang w:val="en-GB"/>
    </w:rPr>
  </w:style>
  <w:style w:type="paragraph" w:styleId="BalloonText">
    <w:name w:val="Balloon Text"/>
    <w:basedOn w:val="Normal"/>
    <w:link w:val="BalloonTextChar"/>
    <w:uiPriority w:val="99"/>
    <w:semiHidden/>
    <w:unhideWhenUsed/>
    <w:rsid w:val="00291D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1D1B"/>
    <w:rPr>
      <w:rFonts w:ascii="Tahoma" w:eastAsiaTheme="minorEastAsia" w:hAnsi="Tahoma" w:cs="Tahoma"/>
      <w:sz w:val="16"/>
      <w:szCs w:val="16"/>
      <w:lang w:val="en-GB"/>
    </w:rPr>
  </w:style>
  <w:style w:type="paragraph" w:styleId="ListParagraph">
    <w:name w:val="List Paragraph"/>
    <w:basedOn w:val="Normal"/>
    <w:uiPriority w:val="34"/>
    <w:qFormat/>
    <w:rsid w:val="00562DEB"/>
    <w:pPr>
      <w:ind w:left="720"/>
      <w:contextualSpacing/>
    </w:pPr>
  </w:style>
  <w:style w:type="table" w:styleId="TableGrid">
    <w:name w:val="Table Grid"/>
    <w:basedOn w:val="TableNormal"/>
    <w:uiPriority w:val="59"/>
    <w:rsid w:val="00CF6F6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C215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C2159"/>
    <w:pPr>
      <w:spacing w:after="100"/>
    </w:pPr>
  </w:style>
  <w:style w:type="character" w:styleId="Hyperlink">
    <w:name w:val="Hyperlink"/>
    <w:basedOn w:val="DefaultParagraphFont"/>
    <w:uiPriority w:val="99"/>
    <w:unhideWhenUsed/>
    <w:rsid w:val="00AC2159"/>
    <w:rPr>
      <w:color w:val="0000FF" w:themeColor="hyperlink"/>
      <w:u w:val="single"/>
    </w:rPr>
  </w:style>
  <w:style w:type="paragraph" w:styleId="TOC2">
    <w:name w:val="toc 2"/>
    <w:basedOn w:val="Normal"/>
    <w:next w:val="Normal"/>
    <w:autoRedefine/>
    <w:uiPriority w:val="39"/>
    <w:unhideWhenUsed/>
    <w:rsid w:val="00B96F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86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A3C2D2-A323-4540-AA4E-3719A9124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17</Pages>
  <Words>3700</Words>
  <Characters>21092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Gilcescu</cp:lastModifiedBy>
  <cp:revision>3</cp:revision>
  <dcterms:created xsi:type="dcterms:W3CDTF">2022-08-10T02:45:00Z</dcterms:created>
  <dcterms:modified xsi:type="dcterms:W3CDTF">2022-09-03T09:35:00Z</dcterms:modified>
</cp:coreProperties>
</file>