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E1EDC" w14:textId="77777777" w:rsidR="00AA1622" w:rsidRPr="00AD0955" w:rsidRDefault="00AA1622" w:rsidP="00AA1622">
      <w:pPr>
        <w:ind w:firstLine="0"/>
        <w:jc w:val="center"/>
        <w:rPr>
          <w:b/>
          <w:bCs/>
        </w:rPr>
      </w:pPr>
    </w:p>
    <w:p w14:paraId="22B288C8" w14:textId="77777777" w:rsidR="00AA1622" w:rsidRPr="00AD0955" w:rsidRDefault="00AA1622" w:rsidP="00AA1622">
      <w:pPr>
        <w:ind w:firstLine="0"/>
        <w:jc w:val="center"/>
        <w:rPr>
          <w:b/>
          <w:bCs/>
        </w:rPr>
      </w:pPr>
    </w:p>
    <w:p w14:paraId="3636369A" w14:textId="77777777" w:rsidR="00AA1622" w:rsidRPr="00AD0955" w:rsidRDefault="00AA1622" w:rsidP="00AA1622">
      <w:pPr>
        <w:ind w:firstLine="0"/>
        <w:jc w:val="center"/>
        <w:rPr>
          <w:b/>
          <w:bCs/>
        </w:rPr>
      </w:pPr>
    </w:p>
    <w:p w14:paraId="58D97288" w14:textId="77777777" w:rsidR="00AA1622" w:rsidRPr="00AD0955" w:rsidRDefault="00AA1622" w:rsidP="00AA1622">
      <w:pPr>
        <w:ind w:firstLine="0"/>
        <w:jc w:val="center"/>
        <w:rPr>
          <w:b/>
          <w:bCs/>
        </w:rPr>
      </w:pPr>
    </w:p>
    <w:p w14:paraId="290BBB47" w14:textId="77777777" w:rsidR="00AA1622" w:rsidRPr="00AD0955" w:rsidRDefault="00AA1622" w:rsidP="00AA1622">
      <w:pPr>
        <w:ind w:firstLine="0"/>
        <w:jc w:val="center"/>
        <w:rPr>
          <w:b/>
          <w:bCs/>
        </w:rPr>
      </w:pPr>
    </w:p>
    <w:p w14:paraId="421C4D89" w14:textId="77777777" w:rsidR="00AA1622" w:rsidRPr="00AD0955" w:rsidRDefault="00AA1622" w:rsidP="00AA1622">
      <w:pPr>
        <w:ind w:firstLine="0"/>
        <w:jc w:val="center"/>
        <w:rPr>
          <w:b/>
          <w:bCs/>
        </w:rPr>
      </w:pPr>
    </w:p>
    <w:p w14:paraId="52D76A31" w14:textId="77777777" w:rsidR="00AA1622" w:rsidRPr="00AD0955" w:rsidRDefault="00AA1622" w:rsidP="00AA1622">
      <w:pPr>
        <w:ind w:firstLine="0"/>
        <w:jc w:val="center"/>
        <w:rPr>
          <w:b/>
          <w:bCs/>
        </w:rPr>
      </w:pPr>
    </w:p>
    <w:p w14:paraId="2D11C972" w14:textId="77777777" w:rsidR="00AA1622" w:rsidRPr="00AD0955" w:rsidRDefault="00AA1622" w:rsidP="00AA1622">
      <w:pPr>
        <w:ind w:firstLine="0"/>
        <w:jc w:val="center"/>
        <w:rPr>
          <w:b/>
          <w:bCs/>
        </w:rPr>
      </w:pPr>
    </w:p>
    <w:p w14:paraId="1E69E69E" w14:textId="77777777" w:rsidR="00AA1622" w:rsidRPr="00AD0955" w:rsidRDefault="00AA1622" w:rsidP="00AA1622">
      <w:pPr>
        <w:ind w:firstLine="0"/>
        <w:jc w:val="center"/>
        <w:rPr>
          <w:b/>
          <w:bCs/>
        </w:rPr>
      </w:pPr>
    </w:p>
    <w:p w14:paraId="5FC10AD2" w14:textId="77777777" w:rsidR="00AA1622" w:rsidRPr="00AD0955" w:rsidRDefault="00AA1622" w:rsidP="00AA1622">
      <w:pPr>
        <w:ind w:firstLine="0"/>
        <w:jc w:val="center"/>
        <w:rPr>
          <w:b/>
          <w:bCs/>
        </w:rPr>
      </w:pPr>
    </w:p>
    <w:p w14:paraId="0BC908D0" w14:textId="77777777" w:rsidR="00AA1622" w:rsidRPr="00AD0955" w:rsidRDefault="00AA1622" w:rsidP="00AA1622">
      <w:pPr>
        <w:ind w:firstLine="0"/>
        <w:jc w:val="center"/>
        <w:rPr>
          <w:b/>
          <w:bCs/>
        </w:rPr>
      </w:pPr>
    </w:p>
    <w:p w14:paraId="3A63C3F8" w14:textId="77777777" w:rsidR="0006429F" w:rsidRPr="00AD0955" w:rsidRDefault="00AA1622" w:rsidP="00AA1622">
      <w:pPr>
        <w:ind w:firstLine="0"/>
        <w:jc w:val="center"/>
        <w:rPr>
          <w:b/>
          <w:bCs/>
        </w:rPr>
      </w:pPr>
      <w:r w:rsidRPr="00AD0955">
        <w:rPr>
          <w:b/>
          <w:bCs/>
        </w:rPr>
        <w:t>Assessment Component 1</w:t>
      </w:r>
    </w:p>
    <w:p w14:paraId="2061C19C" w14:textId="77777777" w:rsidR="00AA1622" w:rsidRPr="00AD0955" w:rsidRDefault="00AA1622" w:rsidP="00AA1622">
      <w:pPr>
        <w:ind w:firstLine="0"/>
        <w:jc w:val="center"/>
        <w:rPr>
          <w:b/>
          <w:bCs/>
        </w:rPr>
      </w:pPr>
      <w:r w:rsidRPr="00AD0955">
        <w:rPr>
          <w:b/>
          <w:bCs/>
        </w:rPr>
        <w:t>Best Practices of Community Engagement – Report</w:t>
      </w:r>
    </w:p>
    <w:p w14:paraId="614D4035" w14:textId="54FEA79F" w:rsidR="00AA1622" w:rsidRPr="00AD0955" w:rsidRDefault="009E27F6" w:rsidP="00AA1622">
      <w:pPr>
        <w:ind w:firstLine="0"/>
        <w:jc w:val="center"/>
      </w:pPr>
      <w:proofErr w:type="spellStart"/>
      <w:r>
        <w:t>Iavor</w:t>
      </w:r>
      <w:proofErr w:type="spellEnd"/>
      <w:r>
        <w:t xml:space="preserve"> Stanimirov </w:t>
      </w:r>
    </w:p>
    <w:p w14:paraId="6BA5167B" w14:textId="02B1B116" w:rsidR="00AA1622" w:rsidRPr="00AD0955" w:rsidRDefault="009E27F6" w:rsidP="00AA1622">
      <w:pPr>
        <w:ind w:firstLine="0"/>
        <w:jc w:val="center"/>
      </w:pPr>
      <w:r>
        <w:t>University of Wales</w:t>
      </w:r>
    </w:p>
    <w:p w14:paraId="375C55BC" w14:textId="1BF038C3" w:rsidR="00AA1622" w:rsidRPr="00AD0955" w:rsidRDefault="00AA1622" w:rsidP="00AA1622">
      <w:pPr>
        <w:ind w:firstLine="0"/>
        <w:jc w:val="center"/>
      </w:pPr>
      <w:r w:rsidRPr="00AD0955">
        <w:t>[</w:t>
      </w:r>
      <w:r w:rsidR="009E27F6">
        <w:t>08/12/2020</w:t>
      </w:r>
      <w:r w:rsidRPr="00AD0955">
        <w:t>]</w:t>
      </w:r>
    </w:p>
    <w:p w14:paraId="6C51DA3F" w14:textId="77777777" w:rsidR="00AA1622" w:rsidRPr="00AD0955" w:rsidRDefault="00AA1622">
      <w:pPr>
        <w:spacing w:after="160" w:line="259" w:lineRule="auto"/>
        <w:ind w:firstLine="0"/>
        <w:contextualSpacing w:val="0"/>
        <w:jc w:val="left"/>
      </w:pPr>
      <w:r w:rsidRPr="00AD0955">
        <w:br w:type="page"/>
      </w:r>
    </w:p>
    <w:p w14:paraId="1B2E91A2" w14:textId="77777777" w:rsidR="00AA1622" w:rsidRPr="00AD0955" w:rsidRDefault="00AA1622" w:rsidP="00AA1622">
      <w:pPr>
        <w:pStyle w:val="Heading1"/>
      </w:pPr>
      <w:r w:rsidRPr="00AD0955">
        <w:lastRenderedPageBreak/>
        <w:t>Introduction</w:t>
      </w:r>
    </w:p>
    <w:p w14:paraId="6495B94F" w14:textId="1E81E36E" w:rsidR="00AA1622" w:rsidRPr="00AD0955" w:rsidRDefault="003B5CA1" w:rsidP="00AA1622">
      <w:r w:rsidRPr="00AD0955">
        <w:t>Every day</w:t>
      </w:r>
      <w:r w:rsidR="002049BF" w:rsidRPr="00AD0955">
        <w:t xml:space="preserve">, the world is confronted with many social and economic issues. This has been the case for most of the previous centuries back when human rights </w:t>
      </w:r>
      <w:r w:rsidR="0013077E" w:rsidRPr="00AD0955">
        <w:t>were</w:t>
      </w:r>
      <w:r w:rsidR="002049BF" w:rsidRPr="00AD0955">
        <w:t xml:space="preserve"> </w:t>
      </w:r>
      <w:proofErr w:type="gramStart"/>
      <w:r w:rsidR="002049BF" w:rsidRPr="00AD0955">
        <w:t>nothing</w:t>
      </w:r>
      <w:proofErr w:type="gramEnd"/>
      <w:r w:rsidR="002049BF" w:rsidRPr="00AD0955">
        <w:t xml:space="preserve"> but a farfetched thought and equality was nowhere to be seen</w:t>
      </w:r>
      <w:r w:rsidR="00E47598">
        <w:t xml:space="preserve"> (</w:t>
      </w:r>
      <w:proofErr w:type="spellStart"/>
      <w:r w:rsidR="00E47598">
        <w:t>Lawther</w:t>
      </w:r>
      <w:proofErr w:type="spellEnd"/>
      <w:r w:rsidR="00E47598">
        <w:t>, 2009)</w:t>
      </w:r>
      <w:r w:rsidR="002049BF" w:rsidRPr="00AD0955">
        <w:t xml:space="preserve">. The dark-skinned people were treated as slaves with them being bought and sold for different purposes by the noblemen. </w:t>
      </w:r>
      <w:r w:rsidR="0013077E" w:rsidRPr="00AD0955">
        <w:t xml:space="preserve">This gave birth to different organisations and firms working to ensure human rights and to make their lives easier and taking them out of crisis. These organisations worked for a change in the society as opposed to commercial organisations working for profits. </w:t>
      </w:r>
    </w:p>
    <w:p w14:paraId="5EF2F426" w14:textId="77777777" w:rsidR="00FD4309" w:rsidRPr="00AD0955" w:rsidRDefault="00FD4309" w:rsidP="00AA1622"/>
    <w:p w14:paraId="298D3796" w14:textId="77777777" w:rsidR="00FD4309" w:rsidRPr="00AD0955" w:rsidRDefault="00FD4309" w:rsidP="00FD4309">
      <w:pPr>
        <w:pStyle w:val="Heading1"/>
      </w:pPr>
      <w:r w:rsidRPr="00AD0955">
        <w:t>Analysis of Best Practices for Stakeholder Engagement</w:t>
      </w:r>
    </w:p>
    <w:p w14:paraId="2007B83C" w14:textId="3439E982" w:rsidR="0013058A" w:rsidRPr="00AD0955" w:rsidRDefault="00401A3B" w:rsidP="003A5A12">
      <w:pPr>
        <w:pStyle w:val="Heading2"/>
      </w:pPr>
      <w:r w:rsidRPr="00AD0955">
        <w:t>British Cross and its Benefits to the Society</w:t>
      </w:r>
    </w:p>
    <w:p w14:paraId="0C269DD4" w14:textId="2B36E39D" w:rsidR="00E97713" w:rsidRPr="00AD0955" w:rsidRDefault="00E95EEB" w:rsidP="00E97713">
      <w:r w:rsidRPr="00AD0955">
        <w:t xml:space="preserve">Stakeholder engagement is a key element whether the organisation is for-profit or non-profit because all organisations are envisioned to achieve greater good for all internal and external stakeholders. </w:t>
      </w:r>
      <w:r w:rsidR="009F7679" w:rsidRPr="00AD0955">
        <w:t xml:space="preserve">The British Red Cross </w:t>
      </w:r>
      <w:r w:rsidR="0046379A" w:rsidRPr="00AD0955">
        <w:t xml:space="preserve">(BRC) </w:t>
      </w:r>
      <w:r w:rsidR="009F7679" w:rsidRPr="00AD0955">
        <w:t xml:space="preserve">Society is a humanitarian working for social work to help humans in crisis and facing difficulties both in the UK and overseas. The firm </w:t>
      </w:r>
      <w:r w:rsidR="003A0E1E" w:rsidRPr="00AD0955">
        <w:t>has over 30,000 volunteers and 3,500 staff working within UK</w:t>
      </w:r>
      <w:r w:rsidR="00E47598">
        <w:t xml:space="preserve"> (</w:t>
      </w:r>
      <w:r w:rsidR="00E47598" w:rsidRPr="00E47598">
        <w:t>Müller-</w:t>
      </w:r>
      <w:proofErr w:type="spellStart"/>
      <w:r w:rsidR="00E47598" w:rsidRPr="00E47598">
        <w:t>Stewens</w:t>
      </w:r>
      <w:proofErr w:type="spellEnd"/>
      <w:r w:rsidR="00E47598">
        <w:t xml:space="preserve"> et al., 2019)</w:t>
      </w:r>
      <w:r w:rsidR="003A0E1E" w:rsidRPr="00AD0955">
        <w:t xml:space="preserve">. The society came into being in 1870 and has since actively contributed to events such as World War I and II, </w:t>
      </w:r>
      <w:r w:rsidR="00CD38CE" w:rsidRPr="00AD0955">
        <w:t xml:space="preserve">as well as territories in other </w:t>
      </w:r>
      <w:r w:rsidR="004B6264" w:rsidRPr="00AD0955">
        <w:t>countries</w:t>
      </w:r>
      <w:r w:rsidR="00CD38CE" w:rsidRPr="00AD0955">
        <w:t xml:space="preserve">. </w:t>
      </w:r>
      <w:r w:rsidR="004B6264" w:rsidRPr="00AD0955">
        <w:t xml:space="preserve">It provides services including medical provisions, education, social care, refugee support, disaster reliefs, and fight against racism. </w:t>
      </w:r>
      <w:r w:rsidR="00E97713" w:rsidRPr="00AD0955">
        <w:t xml:space="preserve">There are various benefits that British Red Cross provides to the society in terms of social care, </w:t>
      </w:r>
      <w:proofErr w:type="gramStart"/>
      <w:r w:rsidR="00E97713" w:rsidRPr="00AD0955">
        <w:t>education</w:t>
      </w:r>
      <w:proofErr w:type="gramEnd"/>
      <w:r w:rsidR="00E97713" w:rsidRPr="00AD0955">
        <w:t xml:space="preserve"> and relief funds.</w:t>
      </w:r>
    </w:p>
    <w:p w14:paraId="49E33F33" w14:textId="549DB57D" w:rsidR="00401A3B" w:rsidRPr="00AD0955" w:rsidRDefault="00E97713" w:rsidP="00E97713">
      <w:r w:rsidRPr="00AD0955">
        <w:t xml:space="preserve">The healthcare is the foremost provision of British Red Cross with its ambulance service being the leading ambulance service in the world and also the </w:t>
      </w:r>
      <w:proofErr w:type="gramStart"/>
      <w:r w:rsidRPr="00AD0955">
        <w:t>top most</w:t>
      </w:r>
      <w:proofErr w:type="gramEnd"/>
      <w:r w:rsidRPr="00AD0955">
        <w:t xml:space="preserve"> first aid provider in the world. </w:t>
      </w:r>
      <w:r w:rsidR="00BB1BBD" w:rsidRPr="00AD0955">
        <w:t>The ambulances are part of non-profit program that help to give first aid to patients that are facing health difficulties</w:t>
      </w:r>
      <w:r w:rsidR="00E47598">
        <w:t xml:space="preserve"> (Mitchell and Clark, 2019)</w:t>
      </w:r>
      <w:r w:rsidR="00BB1BBD" w:rsidRPr="00AD0955">
        <w:t xml:space="preserve">. The volunteers as part of the program are also provided with first aid training </w:t>
      </w:r>
      <w:proofErr w:type="gramStart"/>
      <w:r w:rsidR="00BB1BBD" w:rsidRPr="00AD0955">
        <w:t>in order to</w:t>
      </w:r>
      <w:proofErr w:type="gramEnd"/>
      <w:r w:rsidR="00BB1BBD" w:rsidRPr="00AD0955">
        <w:t xml:space="preserve"> treat patients in emergencies and also help them to </w:t>
      </w:r>
      <w:r w:rsidR="00216E0A" w:rsidRPr="00AD0955">
        <w:t xml:space="preserve">providing assistance to patients. The social care is also a great benefit that BRC provides to the society with their support of people in their post-hospital period or people suffering from any illness or diseases </w:t>
      </w:r>
      <w:proofErr w:type="gramStart"/>
      <w:r w:rsidR="00216E0A" w:rsidRPr="00AD0955">
        <w:t>so as to</w:t>
      </w:r>
      <w:proofErr w:type="gramEnd"/>
      <w:r w:rsidR="00216E0A" w:rsidRPr="00AD0955">
        <w:t xml:space="preserve"> help them restrain from moving in a hospital facility. </w:t>
      </w:r>
      <w:r w:rsidR="00F376F3" w:rsidRPr="00AD0955">
        <w:t>The education is one of the utmost priorities of BRC</w:t>
      </w:r>
      <w:r w:rsidR="00E47598">
        <w:t xml:space="preserve"> (</w:t>
      </w:r>
      <w:proofErr w:type="spellStart"/>
      <w:r w:rsidR="00E47598">
        <w:t>Leardini</w:t>
      </w:r>
      <w:proofErr w:type="spellEnd"/>
      <w:r w:rsidR="00E47598">
        <w:t xml:space="preserve">, </w:t>
      </w:r>
      <w:proofErr w:type="spellStart"/>
      <w:r w:rsidR="00E47598">
        <w:t>Moggi</w:t>
      </w:r>
      <w:proofErr w:type="spellEnd"/>
      <w:r w:rsidR="00E47598">
        <w:t xml:space="preserve"> and Rossi, 2019)</w:t>
      </w:r>
      <w:r w:rsidR="00F376F3" w:rsidRPr="00AD0955">
        <w:t xml:space="preserve">. BRC provides less privileged students with quality education and allows them to match the dynamics of society. </w:t>
      </w:r>
    </w:p>
    <w:p w14:paraId="2D54EA79" w14:textId="1F77497F" w:rsidR="00C34E8C" w:rsidRPr="00AD0955" w:rsidRDefault="00C34E8C" w:rsidP="00E97713"/>
    <w:p w14:paraId="3E4B5EE2" w14:textId="08DEAB3B" w:rsidR="003A5A12" w:rsidRPr="00AD0955" w:rsidRDefault="003A5A12" w:rsidP="003A5A12">
      <w:pPr>
        <w:pStyle w:val="Heading2"/>
      </w:pPr>
      <w:r w:rsidRPr="00AD0955">
        <w:lastRenderedPageBreak/>
        <w:t>Relationship with Stakeholders and Stakeholder Engagement</w:t>
      </w:r>
    </w:p>
    <w:p w14:paraId="7962B3E7" w14:textId="4986DCBA" w:rsidR="0015115E" w:rsidRPr="00AD0955" w:rsidRDefault="003A5A12" w:rsidP="003A5A12">
      <w:r w:rsidRPr="00AD0955">
        <w:t xml:space="preserve">Stakeholders are vitally an important part of any project, </w:t>
      </w:r>
      <w:proofErr w:type="gramStart"/>
      <w:r w:rsidRPr="00AD0955">
        <w:t>team</w:t>
      </w:r>
      <w:proofErr w:type="gramEnd"/>
      <w:r w:rsidRPr="00AD0955">
        <w:t xml:space="preserve"> or a company. The stakeholders are those key entities who are affected by company’s decision or possess such power that can</w:t>
      </w:r>
      <w:r w:rsidR="00476748" w:rsidRPr="00AD0955">
        <w:t xml:space="preserve"> impact the company’s decision. </w:t>
      </w:r>
      <w:r w:rsidR="0050716F" w:rsidRPr="00AD0955">
        <w:t xml:space="preserve">For an organisation like British Red Cross, </w:t>
      </w:r>
      <w:r w:rsidR="009C7E59" w:rsidRPr="00AD0955">
        <w:t>the sta</w:t>
      </w:r>
      <w:r w:rsidR="00763829" w:rsidRPr="00AD0955">
        <w:t>keholders are most important because these societies are working on the core values of saving and improving human lives through their efforts therefore, stakeholders are likely to keep an eye on their activities regardless of their position</w:t>
      </w:r>
      <w:r w:rsidR="00E47598">
        <w:t xml:space="preserve"> (Owen, Swift and Hunt, 2001)</w:t>
      </w:r>
      <w:r w:rsidR="00763829" w:rsidRPr="00AD0955">
        <w:t xml:space="preserve">. For British Red Cross, the key stakeholders are firstly the people that they have and are in direct contact with them. </w:t>
      </w:r>
    </w:p>
    <w:p w14:paraId="7BF5718A" w14:textId="27D282BF" w:rsidR="003A5A12" w:rsidRPr="00AD0955" w:rsidRDefault="00763829" w:rsidP="003A5A12">
      <w:r w:rsidRPr="00AD0955">
        <w:t>The second stakeholder</w:t>
      </w:r>
      <w:r w:rsidR="00E02087" w:rsidRPr="00AD0955">
        <w:t>s are the representative of the organisation including managers and executives that are working within the company and policy makers that draft the policies to achieve their humanitarian goal. Moreover, the permanent staff working in the company and volunteers that join hands to promote different events and help people are the third important stakeholders</w:t>
      </w:r>
      <w:r w:rsidR="00E47598">
        <w:t xml:space="preserve"> (</w:t>
      </w:r>
      <w:r w:rsidR="00724BA9">
        <w:t>Rowe et al., 2014)</w:t>
      </w:r>
      <w:r w:rsidR="00E02087" w:rsidRPr="00AD0955">
        <w:t xml:space="preserve">. Fourthly, the people providing donations and funds to the institution are also an important stakeholder as they are likely to enquire whether their funds are being channelised properly </w:t>
      </w:r>
      <w:r w:rsidR="002C5A22" w:rsidRPr="00AD0955">
        <w:t xml:space="preserve">for the betterment of humanity and its survival. The society itself is the biggest stakeholder for the </w:t>
      </w:r>
      <w:r w:rsidR="005A7C19" w:rsidRPr="00AD0955">
        <w:t>institutions because the world needs to become a better place and BRC acts as a driver for this better world.</w:t>
      </w:r>
    </w:p>
    <w:p w14:paraId="7C1AA24F" w14:textId="24D19A20" w:rsidR="008A48A5" w:rsidRPr="00AD0955" w:rsidRDefault="008A48A5" w:rsidP="00E97713"/>
    <w:p w14:paraId="181286FC" w14:textId="46FDE9F3" w:rsidR="008A48A5" w:rsidRPr="00AD0955" w:rsidRDefault="008A48A5" w:rsidP="008A48A5">
      <w:pPr>
        <w:pStyle w:val="Heading2"/>
      </w:pPr>
      <w:r w:rsidRPr="00AD0955">
        <w:t>Evolution of BRC over Different Eras</w:t>
      </w:r>
    </w:p>
    <w:p w14:paraId="7ECF55A6" w14:textId="24B56B57" w:rsidR="00CB47C3" w:rsidRDefault="00113118" w:rsidP="0087237E">
      <w:pPr>
        <w:contextualSpacing w:val="0"/>
        <w:rPr>
          <w:rFonts w:eastAsia="Calibri" w:cs="Times New Roman"/>
          <w:sz w:val="22"/>
        </w:rPr>
      </w:pPr>
      <w:r w:rsidRPr="00AD0955">
        <w:rPr>
          <w:rFonts w:eastAsia="Calibri" w:cs="Times New Roman"/>
          <w:sz w:val="22"/>
        </w:rPr>
        <w:t xml:space="preserve">The British Red Cross Society worldwide came into being in </w:t>
      </w:r>
      <w:r w:rsidR="00FC44AC" w:rsidRPr="00AD0955">
        <w:rPr>
          <w:rFonts w:eastAsia="Calibri" w:cs="Times New Roman"/>
          <w:sz w:val="22"/>
        </w:rPr>
        <w:t xml:space="preserve">1870 when Swiss businessman Jean-Henri Dunant visited the battlefield of Battle of Solferino and saw the soldiers from both sides suffering from devastating injuries without no one to help them and medical staff was not enough to cater them. To treat the solders, Dunant made many efforts among which, the first was </w:t>
      </w:r>
      <w:r w:rsidR="00AB4808" w:rsidRPr="00AD0955">
        <w:rPr>
          <w:rFonts w:eastAsia="Calibri" w:cs="Times New Roman"/>
          <w:sz w:val="22"/>
        </w:rPr>
        <w:t>creation of Red Cross Movement which then became international Red Cross</w:t>
      </w:r>
      <w:r w:rsidR="00724BA9">
        <w:rPr>
          <w:rFonts w:eastAsia="Calibri" w:cs="Times New Roman"/>
          <w:sz w:val="22"/>
        </w:rPr>
        <w:t xml:space="preserve"> (British Red Cross, 2020)</w:t>
      </w:r>
      <w:r w:rsidR="00AB4808" w:rsidRPr="00AD0955">
        <w:rPr>
          <w:rFonts w:eastAsia="Calibri" w:cs="Times New Roman"/>
          <w:sz w:val="22"/>
        </w:rPr>
        <w:t xml:space="preserve">. </w:t>
      </w:r>
      <w:r w:rsidR="00353F35" w:rsidRPr="00AD0955">
        <w:rPr>
          <w:rFonts w:eastAsia="Calibri" w:cs="Times New Roman"/>
          <w:sz w:val="22"/>
        </w:rPr>
        <w:t xml:space="preserve">It upheld the connotation of helping people in war times and treating them. He also trained and recruited volunteers for such purpose and </w:t>
      </w:r>
      <w:r w:rsidR="00C459EB" w:rsidRPr="00AD0955">
        <w:rPr>
          <w:rFonts w:eastAsia="Calibri" w:cs="Times New Roman"/>
          <w:sz w:val="22"/>
        </w:rPr>
        <w:t>activities</w:t>
      </w:r>
      <w:r w:rsidR="00353F35" w:rsidRPr="00AD0955">
        <w:rPr>
          <w:rFonts w:eastAsia="Calibri" w:cs="Times New Roman"/>
          <w:sz w:val="22"/>
        </w:rPr>
        <w:t xml:space="preserve">. </w:t>
      </w:r>
      <w:r w:rsidR="00682770" w:rsidRPr="00AD0955">
        <w:rPr>
          <w:rFonts w:eastAsia="Calibri" w:cs="Times New Roman"/>
          <w:sz w:val="22"/>
        </w:rPr>
        <w:t>The Red Cross Movement was thus born, however Britishers did not have their own society. In 1870 in the war between France and Germany,</w:t>
      </w:r>
      <w:r w:rsidR="00AD0955" w:rsidRPr="00AD0955">
        <w:rPr>
          <w:rFonts w:eastAsia="Calibri" w:cs="Times New Roman"/>
          <w:sz w:val="22"/>
        </w:rPr>
        <w:t xml:space="preserve"> Colonel </w:t>
      </w:r>
      <w:proofErr w:type="spellStart"/>
      <w:r w:rsidR="00AD0955" w:rsidRPr="00AD0955">
        <w:rPr>
          <w:rFonts w:eastAsia="Calibri" w:cs="Times New Roman"/>
          <w:sz w:val="22"/>
        </w:rPr>
        <w:t>Loyd</w:t>
      </w:r>
      <w:proofErr w:type="spellEnd"/>
      <w:r w:rsidR="00AD0955" w:rsidRPr="00AD0955">
        <w:rPr>
          <w:rFonts w:eastAsia="Calibri" w:cs="Times New Roman"/>
          <w:sz w:val="22"/>
        </w:rPr>
        <w:t>-Lindsay emphasized that Britishers</w:t>
      </w:r>
      <w:r w:rsidR="00AD0955">
        <w:rPr>
          <w:rFonts w:eastAsia="Calibri" w:cs="Times New Roman"/>
          <w:sz w:val="22"/>
        </w:rPr>
        <w:t xml:space="preserve"> should have their own society to help the wounded in wars and thus, the Red Cross attained a legal status in 1908 by British Charter </w:t>
      </w:r>
      <w:r w:rsidR="00A50D27">
        <w:rPr>
          <w:rFonts w:eastAsia="Calibri" w:cs="Times New Roman"/>
          <w:sz w:val="22"/>
        </w:rPr>
        <w:t>and British Red Cross was formed</w:t>
      </w:r>
      <w:r w:rsidR="00724BA9">
        <w:rPr>
          <w:rFonts w:eastAsia="Calibri" w:cs="Times New Roman"/>
          <w:sz w:val="22"/>
        </w:rPr>
        <w:t xml:space="preserve"> (British Red Cross, 2020)</w:t>
      </w:r>
      <w:r w:rsidR="00A50D27">
        <w:rPr>
          <w:rFonts w:eastAsia="Calibri" w:cs="Times New Roman"/>
          <w:sz w:val="22"/>
        </w:rPr>
        <w:t>.</w:t>
      </w:r>
      <w:r w:rsidR="00F61D3A">
        <w:rPr>
          <w:rFonts w:eastAsia="Calibri" w:cs="Times New Roman"/>
          <w:sz w:val="22"/>
        </w:rPr>
        <w:t xml:space="preserve"> This was also based on the Geneva Conventions which referred to treaties of </w:t>
      </w:r>
      <w:r w:rsidR="00E852A3">
        <w:rPr>
          <w:rFonts w:eastAsia="Calibri" w:cs="Times New Roman"/>
          <w:sz w:val="22"/>
        </w:rPr>
        <w:t>law to allow humanitarian treatment at the time of war.</w:t>
      </w:r>
    </w:p>
    <w:p w14:paraId="1838EED8" w14:textId="7C6E5743" w:rsidR="009C5117" w:rsidRDefault="00900299" w:rsidP="009C5117">
      <w:pPr>
        <w:contextualSpacing w:val="0"/>
        <w:rPr>
          <w:rFonts w:eastAsia="Calibri" w:cs="Times New Roman"/>
          <w:sz w:val="22"/>
        </w:rPr>
      </w:pPr>
      <w:r>
        <w:rPr>
          <w:rFonts w:eastAsia="Calibri" w:cs="Times New Roman"/>
          <w:sz w:val="22"/>
        </w:rPr>
        <w:t xml:space="preserve">The initial years required the people to volunteer for </w:t>
      </w:r>
      <w:proofErr w:type="gramStart"/>
      <w:r>
        <w:rPr>
          <w:rFonts w:eastAsia="Calibri" w:cs="Times New Roman"/>
          <w:sz w:val="22"/>
        </w:rPr>
        <w:t>services</w:t>
      </w:r>
      <w:proofErr w:type="gramEnd"/>
      <w:r>
        <w:rPr>
          <w:rFonts w:eastAsia="Calibri" w:cs="Times New Roman"/>
          <w:sz w:val="22"/>
        </w:rPr>
        <w:t xml:space="preserve"> but the numbers were limited. The people recruited as volunteers were skilled in nursing, f</w:t>
      </w:r>
      <w:r w:rsidRPr="00900299">
        <w:rPr>
          <w:rFonts w:eastAsia="Calibri" w:cs="Times New Roman"/>
          <w:sz w:val="22"/>
        </w:rPr>
        <w:t xml:space="preserve">irst </w:t>
      </w:r>
      <w:r>
        <w:rPr>
          <w:rFonts w:eastAsia="Calibri" w:cs="Times New Roman"/>
          <w:sz w:val="22"/>
        </w:rPr>
        <w:t>a</w:t>
      </w:r>
      <w:r w:rsidRPr="00900299">
        <w:rPr>
          <w:rFonts w:eastAsia="Calibri" w:cs="Times New Roman"/>
          <w:sz w:val="22"/>
        </w:rPr>
        <w:t xml:space="preserve">id, </w:t>
      </w:r>
      <w:r>
        <w:rPr>
          <w:rFonts w:eastAsia="Calibri" w:cs="Times New Roman"/>
          <w:sz w:val="22"/>
        </w:rPr>
        <w:t xml:space="preserve">hygiene, cooking and sanitation which </w:t>
      </w:r>
      <w:r>
        <w:rPr>
          <w:rFonts w:eastAsia="Calibri" w:cs="Times New Roman"/>
          <w:sz w:val="22"/>
        </w:rPr>
        <w:lastRenderedPageBreak/>
        <w:t xml:space="preserve">provided nursing care to military personnel in first world war. </w:t>
      </w:r>
      <w:r w:rsidR="009C5117">
        <w:rPr>
          <w:rFonts w:eastAsia="Calibri" w:cs="Times New Roman"/>
          <w:sz w:val="22"/>
        </w:rPr>
        <w:t>In the post-war years, the values were then passed on to younger generations through youth programs started in 1924 encouraging them to value humanity and join this noble cause</w:t>
      </w:r>
      <w:r w:rsidR="00724BA9">
        <w:rPr>
          <w:rFonts w:eastAsia="Calibri" w:cs="Times New Roman"/>
          <w:sz w:val="22"/>
        </w:rPr>
        <w:t xml:space="preserve"> (Connolly, Hyndman and McConville, 2013)</w:t>
      </w:r>
      <w:r w:rsidR="009C5117">
        <w:rPr>
          <w:rFonts w:eastAsia="Calibri" w:cs="Times New Roman"/>
          <w:sz w:val="22"/>
        </w:rPr>
        <w:t xml:space="preserve">. In the second world war, the ambulance service was then resumed and BRC joined hands with St. John’s to help war victims in all regards. After the formation of United Nations, the focus of BRC was shifted to help people with health, social care and disasters and discrimination against racism. </w:t>
      </w:r>
      <w:r w:rsidR="00AB0859">
        <w:rPr>
          <w:rFonts w:eastAsia="Calibri" w:cs="Times New Roman"/>
          <w:sz w:val="22"/>
        </w:rPr>
        <w:t xml:space="preserve">The institution then started hiring volunteers that were not skilled in any field but had the passion to help humanity </w:t>
      </w:r>
      <w:r w:rsidR="00DA18CA">
        <w:rPr>
          <w:rFonts w:eastAsia="Calibri" w:cs="Times New Roman"/>
          <w:sz w:val="22"/>
        </w:rPr>
        <w:t>in the times of their requirements.</w:t>
      </w:r>
    </w:p>
    <w:p w14:paraId="72E64C7B" w14:textId="08110951" w:rsidR="008543EB" w:rsidRDefault="008543EB" w:rsidP="009C5117">
      <w:pPr>
        <w:contextualSpacing w:val="0"/>
        <w:rPr>
          <w:rFonts w:eastAsia="Calibri" w:cs="Times New Roman"/>
          <w:sz w:val="22"/>
        </w:rPr>
      </w:pPr>
    </w:p>
    <w:p w14:paraId="109F1B01" w14:textId="2C3E968F" w:rsidR="008543EB" w:rsidRDefault="008543EB" w:rsidP="008543EB">
      <w:pPr>
        <w:pStyle w:val="Heading2"/>
      </w:pPr>
      <w:r>
        <w:t>Use of Social Media as Outreach to Support Program</w:t>
      </w:r>
    </w:p>
    <w:p w14:paraId="0C23D8D1" w14:textId="27016369" w:rsidR="008543EB" w:rsidRPr="00AD0955" w:rsidRDefault="008543EB" w:rsidP="008543EB">
      <w:r w:rsidRPr="00AD0955">
        <w:t xml:space="preserve">Since the start of last decade, BRC has emphasised the use of social media for engagement and for the promotion of their activities. The social media is also used to communicate the message and ask for volunteers or donations through these platforms. The </w:t>
      </w:r>
      <w:proofErr w:type="gramStart"/>
      <w:r w:rsidRPr="00AD0955">
        <w:t>most commonly used</w:t>
      </w:r>
      <w:proofErr w:type="gramEnd"/>
      <w:r w:rsidRPr="00AD0955">
        <w:t xml:space="preserve"> platforms include Facebook, Instagram, Twitter and YouTube</w:t>
      </w:r>
      <w:r w:rsidR="001442FE">
        <w:t xml:space="preserve"> (</w:t>
      </w:r>
      <w:proofErr w:type="spellStart"/>
      <w:r w:rsidR="001442FE">
        <w:t>Tregear</w:t>
      </w:r>
      <w:proofErr w:type="spellEnd"/>
      <w:r w:rsidR="001442FE">
        <w:t>, 2014)</w:t>
      </w:r>
      <w:r w:rsidRPr="00AD0955">
        <w:t>. BRC also has its own website that it has updated very recently to engage with the youth, make them understand the value of helping people and gathering volunteers for different activities. For the people it helps, BRC promotes itself as the world’s leading organisation to help humanity so that anyone anywhere in the world can reach out to them for help</w:t>
      </w:r>
      <w:r w:rsidR="001442FE">
        <w:t xml:space="preserve"> (British Red Cross, 2020)</w:t>
      </w:r>
      <w:r w:rsidRPr="00AD0955">
        <w:t xml:space="preserve">. The representatives are monitoring these activities continuously and in direct contact with relevant people managing the social media to know the response and take corrective actions. </w:t>
      </w:r>
    </w:p>
    <w:p w14:paraId="7822C2DD" w14:textId="40E2B341" w:rsidR="008543EB" w:rsidRDefault="008543EB" w:rsidP="008543EB">
      <w:r>
        <w:t xml:space="preserve">The company uses social media to recruit volunteers by communicating their active campaigns and upcoming campaigns. They are notified through Facebook as well as messaging services to help the people </w:t>
      </w:r>
      <w:r w:rsidR="00C647D4">
        <w:t xml:space="preserve">around the world. The website is accessible worldwide and BRC posts about their activities, </w:t>
      </w:r>
      <w:proofErr w:type="gramStart"/>
      <w:r w:rsidR="00C647D4">
        <w:t>history</w:t>
      </w:r>
      <w:proofErr w:type="gramEnd"/>
      <w:r w:rsidR="00C647D4">
        <w:t xml:space="preserve"> and their voluntary work in order to encourage youth to join their cause and help humanity regardless </w:t>
      </w:r>
      <w:r w:rsidR="0019094B">
        <w:t>of their race, colour, gender, and ethnicity</w:t>
      </w:r>
      <w:r w:rsidR="001442FE">
        <w:t xml:space="preserve"> (Lovejoy and Saxton, 2012)</w:t>
      </w:r>
      <w:r w:rsidR="0019094B">
        <w:t>.</w:t>
      </w:r>
      <w:r w:rsidR="003935FF">
        <w:t xml:space="preserve"> The company specifically uses social media </w:t>
      </w:r>
      <w:r w:rsidR="007E0842">
        <w:t>to provide attention to cyberbullying and save people from bullying online.</w:t>
      </w:r>
    </w:p>
    <w:p w14:paraId="466EA8DD" w14:textId="47660F9C" w:rsidR="004C47F2" w:rsidRDefault="004C47F2" w:rsidP="008543EB">
      <w:r>
        <w:t>The skills required to foster these activities include the interpersonal skill</w:t>
      </w:r>
      <w:r w:rsidR="00CD1F81">
        <w:t xml:space="preserve"> which are at the core of any activity. The company uses communication and listening skills </w:t>
      </w:r>
      <w:r w:rsidR="00A15E08">
        <w:t xml:space="preserve">which the company requires to use. The communication skill </w:t>
      </w:r>
      <w:r w:rsidR="00342B44">
        <w:t>is probably the most important skill for any organisation because effective communication helps to get the message intended to the audience clearly to achieve the vision</w:t>
      </w:r>
      <w:r w:rsidR="00E911E2">
        <w:t xml:space="preserve"> (Briones et al., 2011)</w:t>
      </w:r>
      <w:r w:rsidR="00342B44">
        <w:t xml:space="preserve">. In the same way, BRC </w:t>
      </w:r>
      <w:r w:rsidR="003A6F6F">
        <w:t xml:space="preserve">communicates its message through particularly the word of mouth along with usage of different social media platforms. The </w:t>
      </w:r>
      <w:r w:rsidR="003A6F6F">
        <w:lastRenderedPageBreak/>
        <w:t xml:space="preserve">professional skills </w:t>
      </w:r>
      <w:r w:rsidR="00523899">
        <w:t xml:space="preserve">use </w:t>
      </w:r>
      <w:r w:rsidR="003A6F6F">
        <w:t>teamwork skills to enhance the synergy between the volunteers because teamwork skills are required for effective outcomes and the outcome is better humanitarian work.</w:t>
      </w:r>
    </w:p>
    <w:p w14:paraId="3E3A067C" w14:textId="531785F5" w:rsidR="00523899" w:rsidRDefault="00523899" w:rsidP="008543EB"/>
    <w:p w14:paraId="487AE9B6" w14:textId="2B286D1E" w:rsidR="00523899" w:rsidRDefault="00523899" w:rsidP="00523899">
      <w:pPr>
        <w:pStyle w:val="Heading2"/>
      </w:pPr>
      <w:r>
        <w:t>Training and Development for Employees</w:t>
      </w:r>
    </w:p>
    <w:p w14:paraId="48EED4E4" w14:textId="62B1AA28" w:rsidR="00E445B6" w:rsidRDefault="00E445B6" w:rsidP="00E445B6">
      <w:r>
        <w:t xml:space="preserve">The training and development are an important part of employee’s life. The training and development </w:t>
      </w:r>
      <w:r w:rsidR="0027032C">
        <w:t xml:space="preserve">help the people to grow professionally as well as personally. Training and development help the employees to match their footsteps with the world and </w:t>
      </w:r>
      <w:r w:rsidR="009C04C9">
        <w:t xml:space="preserve">while also </w:t>
      </w:r>
      <w:r w:rsidR="006C19FA">
        <w:t xml:space="preserve">staying competent and loyal </w:t>
      </w:r>
      <w:proofErr w:type="gramStart"/>
      <w:r w:rsidR="006C19FA">
        <w:t>in order to</w:t>
      </w:r>
      <w:proofErr w:type="gramEnd"/>
      <w:r w:rsidR="006C19FA">
        <w:t xml:space="preserve"> be successful. However, this model is applicable in commercial and for-profit organisations only</w:t>
      </w:r>
      <w:r w:rsidR="001442FE">
        <w:t xml:space="preserve"> (</w:t>
      </w:r>
      <w:proofErr w:type="spellStart"/>
      <w:r w:rsidR="0075397C">
        <w:t>Ayuso</w:t>
      </w:r>
      <w:proofErr w:type="spellEnd"/>
      <w:r w:rsidR="0075397C">
        <w:t xml:space="preserve"> et al., 2011)</w:t>
      </w:r>
      <w:r w:rsidR="006C19FA">
        <w:t xml:space="preserve">. In non-profit organisation, the external environment is </w:t>
      </w:r>
      <w:proofErr w:type="gramStart"/>
      <w:r w:rsidR="006C19FA">
        <w:t>very different</w:t>
      </w:r>
      <w:proofErr w:type="gramEnd"/>
      <w:r w:rsidR="006C19FA">
        <w:t xml:space="preserve"> because NGOs are particularly focused on social environment and people’s lives. The social environment within the world is changing and very recently, the issues on bullying, depression, </w:t>
      </w:r>
      <w:proofErr w:type="gramStart"/>
      <w:r w:rsidR="006C19FA">
        <w:t>racism</w:t>
      </w:r>
      <w:proofErr w:type="gramEnd"/>
      <w:r w:rsidR="006C19FA">
        <w:t xml:space="preserve"> and equality. The bullying and depression are among the major social issues that are prevailing in the society but have been minimised to some extent which are being </w:t>
      </w:r>
      <w:r w:rsidR="00A9767F">
        <w:t>handled by the societies on their own and through humanitarian and human rights organisations as well.</w:t>
      </w:r>
    </w:p>
    <w:p w14:paraId="51467BB0" w14:textId="1BAE0847" w:rsidR="00A9767F" w:rsidRDefault="00A9767F" w:rsidP="00E445B6">
      <w:r>
        <w:t>On the contrary, issues of racism and equality in terms of gender equality and LGBQT are on the rise which are expected to be solved in the coming time. In terms of racism, the most common form of racism is existent in European and Western countries against black-skinned people are White-skinned people consider them inferior and slaves while giving them an eye of disrespect</w:t>
      </w:r>
      <w:r w:rsidR="0075397C">
        <w:t xml:space="preserve"> (</w:t>
      </w:r>
      <w:proofErr w:type="spellStart"/>
      <w:r w:rsidR="0075397C">
        <w:t>Unerman</w:t>
      </w:r>
      <w:proofErr w:type="spellEnd"/>
      <w:r w:rsidR="0075397C">
        <w:t>, 2007)</w:t>
      </w:r>
      <w:r>
        <w:t xml:space="preserve">. The LGBTQ and gender equality on the other hand are also being seen. </w:t>
      </w:r>
      <w:r w:rsidR="00BC38BE">
        <w:t xml:space="preserve">For this purpose, employee’s </w:t>
      </w:r>
      <w:proofErr w:type="gramStart"/>
      <w:r w:rsidR="00BC38BE">
        <w:t>training</w:t>
      </w:r>
      <w:proofErr w:type="gramEnd"/>
      <w:r w:rsidR="00BC38BE">
        <w:t xml:space="preserve"> and development at BRC is required. The skills to be equipped include effective communication, decision making and problem solving. It also </w:t>
      </w:r>
      <w:proofErr w:type="gramStart"/>
      <w:r w:rsidR="00BC38BE">
        <w:t>has to</w:t>
      </w:r>
      <w:proofErr w:type="gramEnd"/>
      <w:r w:rsidR="00BC38BE">
        <w:t xml:space="preserve"> include the cultural diversity acceptance </w:t>
      </w:r>
      <w:r w:rsidR="008C5DAD">
        <w:t xml:space="preserve">as people from different cultural backgrounds also face discrimination. </w:t>
      </w:r>
      <w:r w:rsidR="008055EF">
        <w:t>The employees particularly need to be trained cultural diversity and effective communication skills to solve these prevailing socio-cultural issues.</w:t>
      </w:r>
    </w:p>
    <w:p w14:paraId="7EF0E46E" w14:textId="7A783FD3" w:rsidR="00F31C23" w:rsidRDefault="00F31C23" w:rsidP="00E445B6"/>
    <w:p w14:paraId="72358932" w14:textId="1A703BEC" w:rsidR="00F31C23" w:rsidRDefault="00F31C23" w:rsidP="00F31C23">
      <w:pPr>
        <w:pStyle w:val="Heading2"/>
      </w:pPr>
      <w:r>
        <w:t>Forward-Looking Approach, Multiculturalism and External Factors</w:t>
      </w:r>
    </w:p>
    <w:p w14:paraId="5EB78ED2" w14:textId="0C02F1F7" w:rsidR="00F31C23" w:rsidRDefault="00F31C23" w:rsidP="00F31C23">
      <w:r>
        <w:t xml:space="preserve">Although the future seems much sustainable and peaceful as compared to previous times, the institutions such as BRC are required to adopt forward looking approach </w:t>
      </w:r>
      <w:proofErr w:type="gramStart"/>
      <w:r>
        <w:t>in order to</w:t>
      </w:r>
      <w:proofErr w:type="gramEnd"/>
      <w:r>
        <w:t xml:space="preserve"> prepare themselves of any uncertainties and calamities that may be ahead. The </w:t>
      </w:r>
      <w:r w:rsidR="00703433">
        <w:t xml:space="preserve">cultural diversity and cultural issues are the most important issue in today’s world where different viewpoints collide </w:t>
      </w:r>
      <w:r w:rsidR="00703433">
        <w:lastRenderedPageBreak/>
        <w:t>even between the people within one country as different people from different cultural backgrounds are residing</w:t>
      </w:r>
      <w:r w:rsidR="0075397C">
        <w:t xml:space="preserve"> (Heikkinen, </w:t>
      </w:r>
      <w:proofErr w:type="spellStart"/>
      <w:r w:rsidR="0075397C">
        <w:t>Kujala</w:t>
      </w:r>
      <w:proofErr w:type="spellEnd"/>
      <w:r w:rsidR="0075397C">
        <w:t xml:space="preserve"> and </w:t>
      </w:r>
      <w:proofErr w:type="spellStart"/>
      <w:r w:rsidR="0075397C">
        <w:t>Inha</w:t>
      </w:r>
      <w:proofErr w:type="spellEnd"/>
      <w:r w:rsidR="0075397C">
        <w:t>, 2019)</w:t>
      </w:r>
      <w:r w:rsidR="00703433">
        <w:t>. These differences can worsen in future and lead to major ethnic and racial conflicts between people thus, BRC needs to make its employees understand the value of multiculturalism and train them on cultural diversity</w:t>
      </w:r>
      <w:r w:rsidR="00BA4A36">
        <w:t xml:space="preserve">. The forward-looking approach will allow BRC to adopt a proactive approach to deal with such issues in future. </w:t>
      </w:r>
    </w:p>
    <w:p w14:paraId="11BCF41F" w14:textId="43A5DB39" w:rsidR="002E18B8" w:rsidRDefault="002E18B8" w:rsidP="002E18B8">
      <w:r w:rsidRPr="00AD0955">
        <w:t xml:space="preserve">The employees are provided updates about the company through website and social media page while volunteers are also approached and attracted through social </w:t>
      </w:r>
      <w:proofErr w:type="gramStart"/>
      <w:r w:rsidRPr="00AD0955">
        <w:t>media</w:t>
      </w:r>
      <w:proofErr w:type="gramEnd"/>
      <w:r w:rsidRPr="00AD0955">
        <w:t xml:space="preserve"> particularly Facebook. Regardless, the use of social media is still very underutilised by BRC and thus, there is a huge potential that is untapped by them which can do wonders for them if utilised correctly</w:t>
      </w:r>
      <w:r w:rsidR="0075397C">
        <w:t xml:space="preserve"> (Kaur and </w:t>
      </w:r>
      <w:proofErr w:type="spellStart"/>
      <w:r w:rsidR="0075397C">
        <w:t>Lodhia</w:t>
      </w:r>
      <w:proofErr w:type="spellEnd"/>
      <w:r w:rsidR="0075397C">
        <w:t>, 2018)</w:t>
      </w:r>
      <w:r w:rsidRPr="00AD0955">
        <w:t>. For this purpose, the company needs to strengthen its network and work on its social media expertise to use the latest tools and technologies at the most of their advantage.</w:t>
      </w:r>
      <w:r>
        <w:t xml:space="preserve"> In this context, the external factors to be considered are societal pressure, social relationships, political </w:t>
      </w:r>
      <w:proofErr w:type="gramStart"/>
      <w:r>
        <w:t>conditions</w:t>
      </w:r>
      <w:proofErr w:type="gramEnd"/>
      <w:r>
        <w:t xml:space="preserve"> and policies that exists within the country. The citizen behaviour is also a key external factor that needs to be studied for improving the relationship between organisation and network partners.</w:t>
      </w:r>
    </w:p>
    <w:p w14:paraId="38BE6E10" w14:textId="7C912756" w:rsidR="002E18B8" w:rsidRDefault="002E18B8" w:rsidP="002E18B8"/>
    <w:p w14:paraId="679F120A" w14:textId="221C7658" w:rsidR="002E18B8" w:rsidRDefault="002E18B8" w:rsidP="002E18B8">
      <w:pPr>
        <w:pStyle w:val="Heading1"/>
      </w:pPr>
      <w:r>
        <w:t>Conclusion</w:t>
      </w:r>
    </w:p>
    <w:p w14:paraId="68D014DB" w14:textId="535D21DF" w:rsidR="002E18B8" w:rsidRDefault="002E18B8" w:rsidP="00F31C23">
      <w:r w:rsidRPr="002E18B8">
        <w:t xml:space="preserve">The </w:t>
      </w:r>
      <w:r w:rsidR="001C7A0D">
        <w:t xml:space="preserve">stakeholder engagement </w:t>
      </w:r>
      <w:r w:rsidRPr="002E18B8">
        <w:t xml:space="preserve">program can take of form and serve a variety of purposes ranging from helping to shape a program to learning lessons from its implementation or outcomes. </w:t>
      </w:r>
      <w:r w:rsidR="001C7A0D">
        <w:t xml:space="preserve">The BRC actively engages </w:t>
      </w:r>
      <w:proofErr w:type="gramStart"/>
      <w:r w:rsidR="001C7A0D">
        <w:t>all of</w:t>
      </w:r>
      <w:proofErr w:type="gramEnd"/>
      <w:r w:rsidR="001C7A0D">
        <w:t xml:space="preserve"> its stakeholders through different platforms and keeps them informed of their vision while working in Britain and overseas to help the people regardless of ethnic, gender, and racial differences. However, the social media usage is much less in the institute as it possesses immense power that can help it to enhance its network and gather volunteers from different parts of the world while also </w:t>
      </w:r>
      <w:r w:rsidR="000B00E8">
        <w:t>communicating their message of peace.</w:t>
      </w:r>
    </w:p>
    <w:p w14:paraId="36E94AEB" w14:textId="2EEBEA38" w:rsidR="000B00E8" w:rsidRDefault="000B00E8" w:rsidP="00F31C23"/>
    <w:p w14:paraId="2B853FCF" w14:textId="4BD09340" w:rsidR="000B00E8" w:rsidRDefault="000B00E8" w:rsidP="000B00E8">
      <w:pPr>
        <w:pStyle w:val="Heading2"/>
      </w:pPr>
      <w:r>
        <w:t>Recommendations</w:t>
      </w:r>
    </w:p>
    <w:p w14:paraId="1BADE7FA" w14:textId="27460132" w:rsidR="000B00E8" w:rsidRDefault="000B00E8" w:rsidP="000B00E8">
      <w:pPr>
        <w:pStyle w:val="ListParagraph"/>
        <w:numPr>
          <w:ilvl w:val="0"/>
          <w:numId w:val="1"/>
        </w:numPr>
      </w:pPr>
      <w:r>
        <w:t xml:space="preserve">Since the company is </w:t>
      </w:r>
      <w:proofErr w:type="gramStart"/>
      <w:r>
        <w:t>lagging behind</w:t>
      </w:r>
      <w:proofErr w:type="gramEnd"/>
      <w:r>
        <w:t xml:space="preserve"> in social media, the BRC needs to focus on its activities while also hire prominent people such as celebrities to promote their image and activities for increasing volunteer numbers.</w:t>
      </w:r>
    </w:p>
    <w:p w14:paraId="43A8AF62" w14:textId="42EC8392" w:rsidR="000B00E8" w:rsidRDefault="000B00E8" w:rsidP="000B00E8">
      <w:pPr>
        <w:pStyle w:val="ListParagraph"/>
        <w:numPr>
          <w:ilvl w:val="0"/>
          <w:numId w:val="1"/>
        </w:numPr>
      </w:pPr>
      <w:r>
        <w:lastRenderedPageBreak/>
        <w:t xml:space="preserve">The BRC can use Facebook for ad placement and reach to </w:t>
      </w:r>
      <w:proofErr w:type="gramStart"/>
      <w:r>
        <w:t>a number of</w:t>
      </w:r>
      <w:proofErr w:type="gramEnd"/>
      <w:r>
        <w:t xml:space="preserve"> audience when going for a particular campaign to increase awareness of their activities.</w:t>
      </w:r>
    </w:p>
    <w:p w14:paraId="504C09CB" w14:textId="7C45F491" w:rsidR="00EF07DD" w:rsidRDefault="000B00E8" w:rsidP="00EF07DD">
      <w:pPr>
        <w:pStyle w:val="ListParagraph"/>
        <w:numPr>
          <w:ilvl w:val="0"/>
          <w:numId w:val="1"/>
        </w:numPr>
      </w:pPr>
      <w:r>
        <w:t xml:space="preserve">The BRC can come up </w:t>
      </w:r>
      <w:r w:rsidR="00EF07DD">
        <w:t xml:space="preserve">with new strategies, tactics </w:t>
      </w:r>
      <w:proofErr w:type="gramStart"/>
      <w:r w:rsidR="00EF07DD">
        <w:t>and also</w:t>
      </w:r>
      <w:proofErr w:type="gramEnd"/>
      <w:r w:rsidR="00EF07DD">
        <w:t xml:space="preserve"> e-learning and education for younger generations to extend their values towards the youth as done previously.</w:t>
      </w:r>
    </w:p>
    <w:p w14:paraId="22C457E9" w14:textId="0F3ED3AB" w:rsidR="001529B3" w:rsidRDefault="001529B3" w:rsidP="001529B3">
      <w:pPr>
        <w:ind w:firstLine="0"/>
      </w:pPr>
    </w:p>
    <w:p w14:paraId="784B1352" w14:textId="73312693" w:rsidR="001529B3" w:rsidRDefault="001529B3">
      <w:pPr>
        <w:spacing w:after="160" w:line="259" w:lineRule="auto"/>
        <w:ind w:firstLine="0"/>
        <w:contextualSpacing w:val="0"/>
        <w:jc w:val="left"/>
      </w:pPr>
      <w:r>
        <w:br w:type="page"/>
      </w:r>
    </w:p>
    <w:p w14:paraId="3FA1C3EC" w14:textId="4CD7E05D" w:rsidR="001529B3" w:rsidRDefault="001529B3" w:rsidP="001529B3">
      <w:pPr>
        <w:pStyle w:val="Heading1"/>
      </w:pPr>
      <w:r>
        <w:lastRenderedPageBreak/>
        <w:t>References</w:t>
      </w:r>
    </w:p>
    <w:p w14:paraId="4371C253" w14:textId="77777777" w:rsidR="005801CD" w:rsidRDefault="005801CD" w:rsidP="0075397C">
      <w:pPr>
        <w:ind w:left="720" w:hanging="720"/>
      </w:pPr>
      <w:proofErr w:type="spellStart"/>
      <w:r w:rsidRPr="00E911E2">
        <w:t>Ayuso</w:t>
      </w:r>
      <w:proofErr w:type="spellEnd"/>
      <w:r w:rsidRPr="00E911E2">
        <w:t xml:space="preserve">, S., Rodríguez, M.Á., García‐Castro, R. and </w:t>
      </w:r>
      <w:proofErr w:type="spellStart"/>
      <w:r w:rsidRPr="00E911E2">
        <w:t>Ariño</w:t>
      </w:r>
      <w:proofErr w:type="spellEnd"/>
      <w:r w:rsidRPr="00E911E2">
        <w:t xml:space="preserve">, M.Á., 2011. Does stakeholder engagement promote sustainable innovation </w:t>
      </w:r>
      <w:proofErr w:type="gramStart"/>
      <w:r w:rsidRPr="00E911E2">
        <w:t>orientation?.</w:t>
      </w:r>
      <w:proofErr w:type="gramEnd"/>
      <w:r w:rsidRPr="00E911E2">
        <w:t> </w:t>
      </w:r>
      <w:r w:rsidRPr="00E911E2">
        <w:rPr>
          <w:i/>
          <w:iCs/>
        </w:rPr>
        <w:t>Industrial Management &amp; Data Systems</w:t>
      </w:r>
      <w:r w:rsidRPr="00E911E2">
        <w:t>.</w:t>
      </w:r>
    </w:p>
    <w:p w14:paraId="7E38B17B" w14:textId="77777777" w:rsidR="005801CD" w:rsidRDefault="005801CD" w:rsidP="0075397C">
      <w:pPr>
        <w:ind w:left="720" w:hanging="720"/>
      </w:pPr>
      <w:r w:rsidRPr="00E911E2">
        <w:t xml:space="preserve">Briones, R.L., </w:t>
      </w:r>
      <w:proofErr w:type="spellStart"/>
      <w:r w:rsidRPr="00E911E2">
        <w:t>Kuch</w:t>
      </w:r>
      <w:proofErr w:type="spellEnd"/>
      <w:r w:rsidRPr="00E911E2">
        <w:t xml:space="preserve">, B., Liu, B.F. and </w:t>
      </w:r>
      <w:proofErr w:type="spellStart"/>
      <w:r w:rsidRPr="00E911E2">
        <w:t>Jin</w:t>
      </w:r>
      <w:proofErr w:type="spellEnd"/>
      <w:r w:rsidRPr="00E911E2">
        <w:t>, Y., 2011. Keeping up with the digital age: How the American Red Cross uses social media to build relationships. </w:t>
      </w:r>
      <w:r w:rsidRPr="00E911E2">
        <w:rPr>
          <w:i/>
          <w:iCs/>
        </w:rPr>
        <w:t>Public relations review</w:t>
      </w:r>
      <w:r w:rsidRPr="00E911E2">
        <w:t>, </w:t>
      </w:r>
      <w:r w:rsidRPr="00E911E2">
        <w:rPr>
          <w:i/>
          <w:iCs/>
        </w:rPr>
        <w:t>37</w:t>
      </w:r>
      <w:r w:rsidRPr="00E911E2">
        <w:t>(1), pp.37-43.</w:t>
      </w:r>
    </w:p>
    <w:p w14:paraId="5FFDB8E3" w14:textId="77777777" w:rsidR="005801CD" w:rsidRDefault="005801CD" w:rsidP="0075397C">
      <w:pPr>
        <w:ind w:left="720" w:hanging="720"/>
      </w:pPr>
      <w:r>
        <w:t xml:space="preserve">British Red Cross, 2020. Our History. [Online]. Available at: </w:t>
      </w:r>
      <w:hyperlink r:id="rId7" w:history="1">
        <w:r w:rsidRPr="006E6364">
          <w:rPr>
            <w:rStyle w:val="Hyperlink"/>
          </w:rPr>
          <w:t>https://www.redcross.org.uk/about-us/our-history</w:t>
        </w:r>
      </w:hyperlink>
      <w:r>
        <w:t xml:space="preserve"> [Accessed on 5th Dec. 2020]</w:t>
      </w:r>
    </w:p>
    <w:p w14:paraId="23AACA63" w14:textId="77777777" w:rsidR="005801CD" w:rsidRDefault="005801CD" w:rsidP="0075397C">
      <w:pPr>
        <w:ind w:left="720" w:hanging="720"/>
      </w:pPr>
      <w:r>
        <w:t xml:space="preserve">British Red Cross, 2020. </w:t>
      </w:r>
      <w:r w:rsidRPr="00E911E2">
        <w:t>Using social media for good</w:t>
      </w:r>
      <w:r>
        <w:t xml:space="preserve">. </w:t>
      </w:r>
      <w:r w:rsidRPr="00E911E2">
        <w:t xml:space="preserve">[Online]. Available at: </w:t>
      </w:r>
      <w:hyperlink r:id="rId8" w:history="1">
        <w:r w:rsidRPr="006E6364">
          <w:rPr>
            <w:rStyle w:val="Hyperlink"/>
          </w:rPr>
          <w:t>https://www.redcross.org.uk/get-involved/teaching-resources/teens-social-media</w:t>
        </w:r>
      </w:hyperlink>
      <w:r>
        <w:t xml:space="preserve"> </w:t>
      </w:r>
      <w:r w:rsidRPr="00E911E2">
        <w:t>[Accessed on 5th Dec. 2020]</w:t>
      </w:r>
    </w:p>
    <w:p w14:paraId="6A22FD59" w14:textId="77777777" w:rsidR="005801CD" w:rsidRDefault="005801CD" w:rsidP="0075397C">
      <w:pPr>
        <w:ind w:left="720" w:hanging="720"/>
      </w:pPr>
      <w:r w:rsidRPr="00E911E2">
        <w:t>Connolly, C., Hyndman, N. and McConville, D., 2013. UK charity accounting: An exercise in widening stakeholder engagement. </w:t>
      </w:r>
      <w:r w:rsidRPr="00E911E2">
        <w:rPr>
          <w:i/>
          <w:iCs/>
        </w:rPr>
        <w:t>The British Accounting Review</w:t>
      </w:r>
      <w:r w:rsidRPr="00E911E2">
        <w:t>, </w:t>
      </w:r>
      <w:r w:rsidRPr="00E911E2">
        <w:rPr>
          <w:i/>
          <w:iCs/>
        </w:rPr>
        <w:t>45</w:t>
      </w:r>
      <w:r w:rsidRPr="00E911E2">
        <w:t>(1), pp.58-69.</w:t>
      </w:r>
    </w:p>
    <w:p w14:paraId="5B5E20D0" w14:textId="77777777" w:rsidR="005801CD" w:rsidRDefault="005801CD" w:rsidP="0075397C">
      <w:pPr>
        <w:ind w:left="720" w:hanging="720"/>
      </w:pPr>
      <w:r w:rsidRPr="0075397C">
        <w:t xml:space="preserve">Heikkinen, A., </w:t>
      </w:r>
      <w:proofErr w:type="spellStart"/>
      <w:r w:rsidRPr="0075397C">
        <w:t>Kujala</w:t>
      </w:r>
      <w:proofErr w:type="spellEnd"/>
      <w:r w:rsidRPr="0075397C">
        <w:t xml:space="preserve">, J. and </w:t>
      </w:r>
      <w:proofErr w:type="spellStart"/>
      <w:r w:rsidRPr="0075397C">
        <w:t>Inha</w:t>
      </w:r>
      <w:proofErr w:type="spellEnd"/>
      <w:r w:rsidRPr="0075397C">
        <w:t>, M., 2019. Stakeholder engagement in a non-profit organisation: an issue-based perspective. </w:t>
      </w:r>
      <w:r w:rsidRPr="0075397C">
        <w:rPr>
          <w:i/>
          <w:iCs/>
        </w:rPr>
        <w:t>International Journal of Human Resources Development and Management</w:t>
      </w:r>
      <w:r w:rsidRPr="0075397C">
        <w:t>, </w:t>
      </w:r>
      <w:r w:rsidRPr="0075397C">
        <w:rPr>
          <w:i/>
          <w:iCs/>
        </w:rPr>
        <w:t>19</w:t>
      </w:r>
      <w:r w:rsidRPr="0075397C">
        <w:t>(1), pp.5-20.</w:t>
      </w:r>
    </w:p>
    <w:p w14:paraId="451DB177" w14:textId="77777777" w:rsidR="005801CD" w:rsidRDefault="005801CD" w:rsidP="0075397C">
      <w:pPr>
        <w:ind w:left="720" w:hanging="720"/>
      </w:pPr>
      <w:r w:rsidRPr="0075397C">
        <w:t xml:space="preserve">Kaur, A. and </w:t>
      </w:r>
      <w:proofErr w:type="spellStart"/>
      <w:r w:rsidRPr="0075397C">
        <w:t>Lodhia</w:t>
      </w:r>
      <w:proofErr w:type="spellEnd"/>
      <w:r w:rsidRPr="0075397C">
        <w:t>, S., 2018. Stakeholder engagement in sustainability accounting and reporting. </w:t>
      </w:r>
      <w:r w:rsidRPr="0075397C">
        <w:rPr>
          <w:i/>
          <w:iCs/>
        </w:rPr>
        <w:t>Accounting, Auditing &amp; Accountability Journal</w:t>
      </w:r>
      <w:r w:rsidRPr="0075397C">
        <w:t>.</w:t>
      </w:r>
    </w:p>
    <w:p w14:paraId="1F2DFD45" w14:textId="77777777" w:rsidR="005801CD" w:rsidRDefault="005801CD" w:rsidP="0075397C">
      <w:pPr>
        <w:ind w:left="720" w:hanging="720"/>
      </w:pPr>
      <w:proofErr w:type="spellStart"/>
      <w:r w:rsidRPr="00E911E2">
        <w:t>Lawther</w:t>
      </w:r>
      <w:proofErr w:type="spellEnd"/>
      <w:r w:rsidRPr="00E911E2">
        <w:t>, P.M., 2009. Community involvement in post disaster re‐construction‐case study of the British red cross Maldives recovery program. </w:t>
      </w:r>
      <w:r w:rsidRPr="00E911E2">
        <w:rPr>
          <w:i/>
          <w:iCs/>
        </w:rPr>
        <w:t>International Journal of Strategic Property Management</w:t>
      </w:r>
      <w:r w:rsidRPr="00E911E2">
        <w:t>, </w:t>
      </w:r>
      <w:r w:rsidRPr="00E911E2">
        <w:rPr>
          <w:i/>
          <w:iCs/>
        </w:rPr>
        <w:t>13</w:t>
      </w:r>
      <w:r w:rsidRPr="00E911E2">
        <w:t>(2), pp.153-169.</w:t>
      </w:r>
    </w:p>
    <w:p w14:paraId="425A0E24" w14:textId="77777777" w:rsidR="005801CD" w:rsidRDefault="005801CD" w:rsidP="0075397C">
      <w:pPr>
        <w:ind w:left="720" w:hanging="720"/>
      </w:pPr>
      <w:proofErr w:type="spellStart"/>
      <w:r w:rsidRPr="00E911E2">
        <w:t>Leardini</w:t>
      </w:r>
      <w:proofErr w:type="spellEnd"/>
      <w:r w:rsidRPr="00E911E2">
        <w:t xml:space="preserve">, C., </w:t>
      </w:r>
      <w:proofErr w:type="spellStart"/>
      <w:r w:rsidRPr="00E911E2">
        <w:t>Moggi</w:t>
      </w:r>
      <w:proofErr w:type="spellEnd"/>
      <w:r w:rsidRPr="00E911E2">
        <w:t xml:space="preserve">, S. and Rossi, G., 2019. The new era of stakeholder engagement: Gaining, maintaining, and repairing legitimacy in </w:t>
      </w:r>
      <w:proofErr w:type="spellStart"/>
      <w:r w:rsidRPr="00E911E2">
        <w:t>nonprofit</w:t>
      </w:r>
      <w:proofErr w:type="spellEnd"/>
      <w:r w:rsidRPr="00E911E2">
        <w:t xml:space="preserve"> organizations. </w:t>
      </w:r>
      <w:r w:rsidRPr="00E911E2">
        <w:rPr>
          <w:i/>
          <w:iCs/>
        </w:rPr>
        <w:t>International Journal of Public Administration</w:t>
      </w:r>
      <w:r w:rsidRPr="00E911E2">
        <w:t>, </w:t>
      </w:r>
      <w:r w:rsidRPr="00E911E2">
        <w:rPr>
          <w:i/>
          <w:iCs/>
        </w:rPr>
        <w:t>42</w:t>
      </w:r>
      <w:r w:rsidRPr="00E911E2">
        <w:t>(6), pp.520-532.</w:t>
      </w:r>
    </w:p>
    <w:p w14:paraId="13DD5F43" w14:textId="77777777" w:rsidR="005801CD" w:rsidRDefault="005801CD" w:rsidP="0075397C">
      <w:pPr>
        <w:ind w:left="720" w:hanging="720"/>
      </w:pPr>
      <w:r w:rsidRPr="00E911E2">
        <w:t xml:space="preserve">Lovejoy, </w:t>
      </w:r>
      <w:proofErr w:type="gramStart"/>
      <w:r w:rsidRPr="00E911E2">
        <w:t>K.</w:t>
      </w:r>
      <w:proofErr w:type="gramEnd"/>
      <w:r w:rsidRPr="00E911E2">
        <w:t xml:space="preserve"> and Saxton, G.D., 2012. Information, community, and action: How </w:t>
      </w:r>
      <w:proofErr w:type="spellStart"/>
      <w:r w:rsidRPr="00E911E2">
        <w:t>nonprofit</w:t>
      </w:r>
      <w:proofErr w:type="spellEnd"/>
      <w:r w:rsidRPr="00E911E2">
        <w:t xml:space="preserve"> organizations use social media. </w:t>
      </w:r>
      <w:r w:rsidRPr="00E911E2">
        <w:rPr>
          <w:i/>
          <w:iCs/>
        </w:rPr>
        <w:t>Journal of computer-mediated communication</w:t>
      </w:r>
      <w:r w:rsidRPr="00E911E2">
        <w:t>, </w:t>
      </w:r>
      <w:r w:rsidRPr="00E911E2">
        <w:rPr>
          <w:i/>
          <w:iCs/>
        </w:rPr>
        <w:t>17</w:t>
      </w:r>
      <w:r w:rsidRPr="00E911E2">
        <w:t>(3), pp.337-353.</w:t>
      </w:r>
    </w:p>
    <w:p w14:paraId="2E9C3B33" w14:textId="77777777" w:rsidR="005801CD" w:rsidRDefault="005801CD" w:rsidP="0075397C">
      <w:pPr>
        <w:ind w:left="720" w:hanging="720"/>
      </w:pPr>
      <w:r w:rsidRPr="00E911E2">
        <w:t>Mitchell, S.L. and Clark, M., 2019. Reconceptualising product life-cycle theory as stakeholder engagement with non-profit organisations. </w:t>
      </w:r>
      <w:r w:rsidRPr="00E911E2">
        <w:rPr>
          <w:i/>
          <w:iCs/>
        </w:rPr>
        <w:t>Journal of Marketing Management</w:t>
      </w:r>
      <w:r w:rsidRPr="00E911E2">
        <w:t>, </w:t>
      </w:r>
      <w:r w:rsidRPr="00E911E2">
        <w:rPr>
          <w:i/>
          <w:iCs/>
        </w:rPr>
        <w:t>35</w:t>
      </w:r>
      <w:r w:rsidRPr="00E911E2">
        <w:t>(1-2), pp.13-39.</w:t>
      </w:r>
    </w:p>
    <w:p w14:paraId="3A97CD4C" w14:textId="77777777" w:rsidR="005801CD" w:rsidRDefault="005801CD" w:rsidP="0075397C">
      <w:pPr>
        <w:ind w:left="720" w:hanging="720"/>
      </w:pPr>
      <w:r w:rsidRPr="00E911E2">
        <w:lastRenderedPageBreak/>
        <w:t xml:space="preserve">Owen, D.L., Swift, T. and Hunt, K., 2001, September. Questioning the role of stakeholder engagement in social and ethical accounting, </w:t>
      </w:r>
      <w:proofErr w:type="gramStart"/>
      <w:r w:rsidRPr="00E911E2">
        <w:t>auditing</w:t>
      </w:r>
      <w:proofErr w:type="gramEnd"/>
      <w:r w:rsidRPr="00E911E2">
        <w:t xml:space="preserve"> and reporting. In </w:t>
      </w:r>
      <w:r w:rsidRPr="00E911E2">
        <w:rPr>
          <w:i/>
          <w:iCs/>
        </w:rPr>
        <w:t>Accounting forum</w:t>
      </w:r>
      <w:r w:rsidRPr="00E911E2">
        <w:t> (Vol. 25, No. 3, pp. 264-282). Taylor &amp; Francis.</w:t>
      </w:r>
    </w:p>
    <w:p w14:paraId="6CABB82B" w14:textId="77777777" w:rsidR="005801CD" w:rsidRDefault="005801CD" w:rsidP="0075397C">
      <w:pPr>
        <w:ind w:left="720" w:hanging="720"/>
      </w:pPr>
      <w:r w:rsidRPr="00E911E2">
        <w:t>Rowe, A.L., Nowak, M., Quaddus, M. and Naude, M., 2014. Stakeholder engagement and sustainable corporate community investment. </w:t>
      </w:r>
      <w:r w:rsidRPr="00E911E2">
        <w:rPr>
          <w:i/>
          <w:iCs/>
        </w:rPr>
        <w:t>Business Strategy and the Environment</w:t>
      </w:r>
      <w:r w:rsidRPr="00E911E2">
        <w:t>, </w:t>
      </w:r>
      <w:r w:rsidRPr="00E911E2">
        <w:rPr>
          <w:i/>
          <w:iCs/>
        </w:rPr>
        <w:t>23</w:t>
      </w:r>
      <w:r w:rsidRPr="00E911E2">
        <w:t>(7), pp.461-474.</w:t>
      </w:r>
    </w:p>
    <w:p w14:paraId="12C5487A" w14:textId="77777777" w:rsidR="005801CD" w:rsidRDefault="005801CD" w:rsidP="0075397C">
      <w:pPr>
        <w:ind w:left="720" w:hanging="720"/>
      </w:pPr>
      <w:proofErr w:type="spellStart"/>
      <w:r>
        <w:t>Tregear</w:t>
      </w:r>
      <w:proofErr w:type="spellEnd"/>
      <w:r>
        <w:t xml:space="preserve">, H., 2014. </w:t>
      </w:r>
      <w:r w:rsidRPr="00E911E2">
        <w:t>British Red Cross Adapts Social Strategy for Campaign Success</w:t>
      </w:r>
      <w:r>
        <w:t xml:space="preserve">. [Online]. Available at: </w:t>
      </w:r>
      <w:hyperlink r:id="rId9" w:history="1">
        <w:r w:rsidRPr="006E6364">
          <w:rPr>
            <w:rStyle w:val="Hyperlink"/>
          </w:rPr>
          <w:t>https://www.brandwatch.com/blog/british-red-cross-adapts-social-strategy-for-campaign-success/</w:t>
        </w:r>
      </w:hyperlink>
      <w:r>
        <w:t xml:space="preserve"> [Accessed on 5th Dec. 2020]</w:t>
      </w:r>
    </w:p>
    <w:p w14:paraId="02CB7B97" w14:textId="2CB8B862" w:rsidR="00E911E2" w:rsidRPr="0075397C" w:rsidRDefault="005801CD" w:rsidP="005801CD">
      <w:pPr>
        <w:ind w:left="720" w:hanging="720"/>
      </w:pPr>
      <w:proofErr w:type="spellStart"/>
      <w:r w:rsidRPr="00E911E2">
        <w:t>Unerman</w:t>
      </w:r>
      <w:proofErr w:type="spellEnd"/>
      <w:r w:rsidRPr="00E911E2">
        <w:t>, J., 2007. Stakeholder engagement and dialogue. </w:t>
      </w:r>
      <w:r w:rsidRPr="00E911E2">
        <w:rPr>
          <w:i/>
          <w:iCs/>
        </w:rPr>
        <w:t>Sustainability accounting and accountability</w:t>
      </w:r>
      <w:r w:rsidRPr="00E911E2">
        <w:t>, </w:t>
      </w:r>
      <w:r w:rsidRPr="00E911E2">
        <w:rPr>
          <w:i/>
          <w:iCs/>
        </w:rPr>
        <w:t>86</w:t>
      </w:r>
      <w:r w:rsidRPr="00E911E2">
        <w:t>.</w:t>
      </w:r>
    </w:p>
    <w:sectPr w:rsidR="00E911E2" w:rsidRPr="0075397C" w:rsidSect="00BC3A9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15D518" w14:textId="77777777" w:rsidR="00C327B5" w:rsidRDefault="00C327B5" w:rsidP="004A079F">
      <w:pPr>
        <w:spacing w:line="240" w:lineRule="auto"/>
      </w:pPr>
      <w:r>
        <w:separator/>
      </w:r>
    </w:p>
  </w:endnote>
  <w:endnote w:type="continuationSeparator" w:id="0">
    <w:p w14:paraId="040596CA" w14:textId="77777777" w:rsidR="00C327B5" w:rsidRDefault="00C327B5" w:rsidP="004A0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7D265" w14:textId="77777777" w:rsidR="004A079F" w:rsidRDefault="004A0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979A" w14:textId="77777777" w:rsidR="004A079F" w:rsidRDefault="004A07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2285F" w14:textId="77777777" w:rsidR="004A079F" w:rsidRDefault="004A0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E11D9" w14:textId="77777777" w:rsidR="00C327B5" w:rsidRDefault="00C327B5" w:rsidP="004A079F">
      <w:pPr>
        <w:spacing w:line="240" w:lineRule="auto"/>
      </w:pPr>
      <w:r>
        <w:separator/>
      </w:r>
    </w:p>
  </w:footnote>
  <w:footnote w:type="continuationSeparator" w:id="0">
    <w:p w14:paraId="4AC95653" w14:textId="77777777" w:rsidR="00C327B5" w:rsidRDefault="00C327B5" w:rsidP="004A07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E7362" w14:textId="77777777" w:rsidR="004A079F" w:rsidRDefault="004A07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27077" w14:textId="77777777" w:rsidR="004A079F" w:rsidRDefault="004A07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E449B" w14:textId="77777777" w:rsidR="004A079F" w:rsidRDefault="004A0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B5EC7"/>
    <w:multiLevelType w:val="hybridMultilevel"/>
    <w:tmpl w:val="832A4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622"/>
    <w:rsid w:val="0006429F"/>
    <w:rsid w:val="000B00E8"/>
    <w:rsid w:val="00103ECB"/>
    <w:rsid w:val="00113118"/>
    <w:rsid w:val="0013058A"/>
    <w:rsid w:val="0013077E"/>
    <w:rsid w:val="001442FE"/>
    <w:rsid w:val="0015115E"/>
    <w:rsid w:val="001529B3"/>
    <w:rsid w:val="0019094B"/>
    <w:rsid w:val="001C376D"/>
    <w:rsid w:val="001C7A0D"/>
    <w:rsid w:val="002049BF"/>
    <w:rsid w:val="00216E0A"/>
    <w:rsid w:val="0027032C"/>
    <w:rsid w:val="00270EF5"/>
    <w:rsid w:val="00290BEC"/>
    <w:rsid w:val="002C5A22"/>
    <w:rsid w:val="002E18B8"/>
    <w:rsid w:val="00342B44"/>
    <w:rsid w:val="00353F35"/>
    <w:rsid w:val="00382E26"/>
    <w:rsid w:val="003935FF"/>
    <w:rsid w:val="003A0E1E"/>
    <w:rsid w:val="003A5A12"/>
    <w:rsid w:val="003A6F6F"/>
    <w:rsid w:val="003B5CA1"/>
    <w:rsid w:val="003D1EE9"/>
    <w:rsid w:val="00401A3B"/>
    <w:rsid w:val="004524A7"/>
    <w:rsid w:val="0046379A"/>
    <w:rsid w:val="00476748"/>
    <w:rsid w:val="004A079F"/>
    <w:rsid w:val="004B6264"/>
    <w:rsid w:val="004C47F2"/>
    <w:rsid w:val="004F78CE"/>
    <w:rsid w:val="0050716F"/>
    <w:rsid w:val="00523899"/>
    <w:rsid w:val="00530F38"/>
    <w:rsid w:val="005801CD"/>
    <w:rsid w:val="00592DD8"/>
    <w:rsid w:val="005A7C19"/>
    <w:rsid w:val="005C40D3"/>
    <w:rsid w:val="005F2DDB"/>
    <w:rsid w:val="00650871"/>
    <w:rsid w:val="00682770"/>
    <w:rsid w:val="006C19FA"/>
    <w:rsid w:val="00703433"/>
    <w:rsid w:val="00724BA9"/>
    <w:rsid w:val="0075397C"/>
    <w:rsid w:val="00763829"/>
    <w:rsid w:val="007E06BE"/>
    <w:rsid w:val="007E0842"/>
    <w:rsid w:val="008055EF"/>
    <w:rsid w:val="00826038"/>
    <w:rsid w:val="008302FE"/>
    <w:rsid w:val="00836DC9"/>
    <w:rsid w:val="0084260B"/>
    <w:rsid w:val="008543EB"/>
    <w:rsid w:val="0087237E"/>
    <w:rsid w:val="008A48A5"/>
    <w:rsid w:val="008C5DAD"/>
    <w:rsid w:val="00900299"/>
    <w:rsid w:val="00992B8F"/>
    <w:rsid w:val="009A70A2"/>
    <w:rsid w:val="009C04C9"/>
    <w:rsid w:val="009C10B4"/>
    <w:rsid w:val="009C5117"/>
    <w:rsid w:val="009C7C56"/>
    <w:rsid w:val="009C7E59"/>
    <w:rsid w:val="009E27F6"/>
    <w:rsid w:val="009F7679"/>
    <w:rsid w:val="00A15E08"/>
    <w:rsid w:val="00A50D27"/>
    <w:rsid w:val="00A9767F"/>
    <w:rsid w:val="00AA1622"/>
    <w:rsid w:val="00AB0859"/>
    <w:rsid w:val="00AB39E1"/>
    <w:rsid w:val="00AB4808"/>
    <w:rsid w:val="00AD0955"/>
    <w:rsid w:val="00AF1E90"/>
    <w:rsid w:val="00B73644"/>
    <w:rsid w:val="00BA4A36"/>
    <w:rsid w:val="00BB1BBD"/>
    <w:rsid w:val="00BC38BE"/>
    <w:rsid w:val="00BC3A9F"/>
    <w:rsid w:val="00C25A65"/>
    <w:rsid w:val="00C327B5"/>
    <w:rsid w:val="00C34E8C"/>
    <w:rsid w:val="00C459EB"/>
    <w:rsid w:val="00C524FD"/>
    <w:rsid w:val="00C647D4"/>
    <w:rsid w:val="00C66330"/>
    <w:rsid w:val="00C82E42"/>
    <w:rsid w:val="00CB47C3"/>
    <w:rsid w:val="00CD1F81"/>
    <w:rsid w:val="00CD38CE"/>
    <w:rsid w:val="00DA18CA"/>
    <w:rsid w:val="00E02087"/>
    <w:rsid w:val="00E445B6"/>
    <w:rsid w:val="00E47598"/>
    <w:rsid w:val="00E852A3"/>
    <w:rsid w:val="00E911E2"/>
    <w:rsid w:val="00E95EEB"/>
    <w:rsid w:val="00E97713"/>
    <w:rsid w:val="00EF07DD"/>
    <w:rsid w:val="00F31C23"/>
    <w:rsid w:val="00F376F3"/>
    <w:rsid w:val="00F61D3A"/>
    <w:rsid w:val="00FC44AC"/>
    <w:rsid w:val="00FD43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047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22"/>
    <w:pPr>
      <w:spacing w:after="0" w:line="360" w:lineRule="auto"/>
      <w:ind w:firstLine="720"/>
      <w:contextualSpacing/>
      <w:jc w:val="both"/>
    </w:pPr>
    <w:rPr>
      <w:rFonts w:ascii="Times New Roman" w:hAnsi="Times New Roman"/>
      <w:sz w:val="24"/>
    </w:rPr>
  </w:style>
  <w:style w:type="paragraph" w:styleId="Heading1">
    <w:name w:val="heading 1"/>
    <w:basedOn w:val="Normal"/>
    <w:next w:val="Normal"/>
    <w:link w:val="Heading1Char"/>
    <w:uiPriority w:val="9"/>
    <w:qFormat/>
    <w:rsid w:val="00AA1622"/>
    <w:pPr>
      <w:ind w:firstLine="0"/>
      <w:outlineLvl w:val="0"/>
    </w:pPr>
    <w:rPr>
      <w:b/>
    </w:rPr>
  </w:style>
  <w:style w:type="paragraph" w:styleId="Heading2">
    <w:name w:val="heading 2"/>
    <w:basedOn w:val="Normal"/>
    <w:next w:val="Normal"/>
    <w:link w:val="Heading2Char"/>
    <w:uiPriority w:val="9"/>
    <w:unhideWhenUsed/>
    <w:qFormat/>
    <w:rsid w:val="003A5A12"/>
    <w:pPr>
      <w:ind w:firstLine="0"/>
      <w:outlineLvl w:val="1"/>
    </w:pPr>
    <w:rPr>
      <w:b/>
      <w:i/>
    </w:rPr>
  </w:style>
  <w:style w:type="paragraph" w:styleId="Heading3">
    <w:name w:val="heading 3"/>
    <w:basedOn w:val="Normal"/>
    <w:next w:val="Normal"/>
    <w:link w:val="Heading3Char"/>
    <w:uiPriority w:val="9"/>
    <w:semiHidden/>
    <w:unhideWhenUsed/>
    <w:qFormat/>
    <w:rsid w:val="00B73644"/>
    <w:pPr>
      <w:keepNext/>
      <w:keepLines/>
      <w:outlineLvl w:val="2"/>
    </w:pPr>
    <w:rPr>
      <w:rFonts w:eastAsiaTheme="majorEastAsia" w:cstheme="majorBidi"/>
      <w: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622"/>
    <w:rPr>
      <w:rFonts w:ascii="Times New Roman" w:hAnsi="Times New Roman"/>
      <w:b/>
      <w:sz w:val="24"/>
    </w:rPr>
  </w:style>
  <w:style w:type="character" w:customStyle="1" w:styleId="Heading2Char">
    <w:name w:val="Heading 2 Char"/>
    <w:basedOn w:val="DefaultParagraphFont"/>
    <w:link w:val="Heading2"/>
    <w:uiPriority w:val="9"/>
    <w:rsid w:val="003A5A12"/>
    <w:rPr>
      <w:rFonts w:ascii="Times New Roman" w:hAnsi="Times New Roman"/>
      <w:b/>
      <w:i/>
      <w:sz w:val="24"/>
    </w:rPr>
  </w:style>
  <w:style w:type="character" w:customStyle="1" w:styleId="Heading3Char">
    <w:name w:val="Heading 3 Char"/>
    <w:basedOn w:val="DefaultParagraphFont"/>
    <w:link w:val="Heading3"/>
    <w:uiPriority w:val="9"/>
    <w:semiHidden/>
    <w:rsid w:val="00B73644"/>
    <w:rPr>
      <w:rFonts w:ascii="Times New Roman" w:eastAsiaTheme="majorEastAsia" w:hAnsi="Times New Roman" w:cstheme="majorBidi"/>
      <w:i/>
      <w:color w:val="1F3763" w:themeColor="accent1" w:themeShade="7F"/>
      <w:sz w:val="24"/>
      <w:szCs w:val="24"/>
    </w:rPr>
  </w:style>
  <w:style w:type="paragraph" w:styleId="ListParagraph">
    <w:name w:val="List Paragraph"/>
    <w:basedOn w:val="Normal"/>
    <w:uiPriority w:val="34"/>
    <w:qFormat/>
    <w:rsid w:val="000B00E8"/>
    <w:pPr>
      <w:ind w:left="720"/>
    </w:pPr>
  </w:style>
  <w:style w:type="character" w:styleId="Hyperlink">
    <w:name w:val="Hyperlink"/>
    <w:basedOn w:val="DefaultParagraphFont"/>
    <w:uiPriority w:val="99"/>
    <w:unhideWhenUsed/>
    <w:rsid w:val="0075397C"/>
    <w:rPr>
      <w:color w:val="0563C1" w:themeColor="hyperlink"/>
      <w:u w:val="single"/>
    </w:rPr>
  </w:style>
  <w:style w:type="character" w:customStyle="1" w:styleId="UnresolvedMention1">
    <w:name w:val="Unresolved Mention1"/>
    <w:basedOn w:val="DefaultParagraphFont"/>
    <w:uiPriority w:val="99"/>
    <w:semiHidden/>
    <w:unhideWhenUsed/>
    <w:rsid w:val="0075397C"/>
    <w:rPr>
      <w:color w:val="605E5C"/>
      <w:shd w:val="clear" w:color="auto" w:fill="E1DFDD"/>
    </w:rPr>
  </w:style>
  <w:style w:type="paragraph" w:styleId="Header">
    <w:name w:val="header"/>
    <w:basedOn w:val="Normal"/>
    <w:link w:val="HeaderChar"/>
    <w:uiPriority w:val="99"/>
    <w:unhideWhenUsed/>
    <w:rsid w:val="004A079F"/>
    <w:pPr>
      <w:tabs>
        <w:tab w:val="center" w:pos="4680"/>
        <w:tab w:val="right" w:pos="9360"/>
      </w:tabs>
      <w:spacing w:line="240" w:lineRule="auto"/>
    </w:pPr>
  </w:style>
  <w:style w:type="character" w:customStyle="1" w:styleId="HeaderChar">
    <w:name w:val="Header Char"/>
    <w:basedOn w:val="DefaultParagraphFont"/>
    <w:link w:val="Header"/>
    <w:uiPriority w:val="99"/>
    <w:rsid w:val="004A079F"/>
    <w:rPr>
      <w:rFonts w:ascii="Times New Roman" w:hAnsi="Times New Roman"/>
      <w:sz w:val="24"/>
    </w:rPr>
  </w:style>
  <w:style w:type="paragraph" w:styleId="Footer">
    <w:name w:val="footer"/>
    <w:basedOn w:val="Normal"/>
    <w:link w:val="FooterChar"/>
    <w:uiPriority w:val="99"/>
    <w:unhideWhenUsed/>
    <w:rsid w:val="004A079F"/>
    <w:pPr>
      <w:tabs>
        <w:tab w:val="center" w:pos="4680"/>
        <w:tab w:val="right" w:pos="9360"/>
      </w:tabs>
      <w:spacing w:line="240" w:lineRule="auto"/>
    </w:pPr>
  </w:style>
  <w:style w:type="character" w:customStyle="1" w:styleId="FooterChar">
    <w:name w:val="Footer Char"/>
    <w:basedOn w:val="DefaultParagraphFont"/>
    <w:link w:val="Footer"/>
    <w:uiPriority w:val="99"/>
    <w:rsid w:val="004A079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2458</Words>
  <Characters>14011</Characters>
  <Application>Microsoft Office Word</Application>
  <DocSecurity>0</DocSecurity>
  <Lines>116</Lines>
  <Paragraphs>32</Paragraphs>
  <ScaleCrop>false</ScaleCrop>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2020-12-08T17:57:00Z</dcterms:created>
  <dcterms:modified xsi:type="dcterms:W3CDTF">2020-12-08T17:57:00Z</dcterms:modified>
</cp:coreProperties>
</file>